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2FA" w:rsidRPr="00D0372D" w:rsidRDefault="007B62FA" w:rsidP="00417F87">
      <w:pPr>
        <w:autoSpaceDE w:val="0"/>
        <w:autoSpaceDN w:val="0"/>
        <w:adjustRightInd w:val="0"/>
        <w:spacing w:line="360" w:lineRule="auto"/>
        <w:jc w:val="left"/>
        <w:rPr>
          <w:rFonts w:ascii="宋体" w:hAnsi="宋体"/>
          <w:color w:val="000000"/>
          <w:kern w:val="0"/>
          <w:szCs w:val="21"/>
        </w:rPr>
      </w:pPr>
    </w:p>
    <w:p w:rsidR="007B62FA" w:rsidRDefault="007B62FA" w:rsidP="00417F87">
      <w:pPr>
        <w:autoSpaceDE w:val="0"/>
        <w:autoSpaceDN w:val="0"/>
        <w:adjustRightInd w:val="0"/>
        <w:spacing w:line="360" w:lineRule="auto"/>
        <w:jc w:val="left"/>
        <w:rPr>
          <w:rFonts w:ascii="宋体" w:hAnsi="宋体"/>
          <w:color w:val="000000"/>
          <w:kern w:val="0"/>
          <w:szCs w:val="21"/>
        </w:rPr>
      </w:pPr>
    </w:p>
    <w:p w:rsidR="00643284" w:rsidRPr="00D0372D" w:rsidRDefault="00643284" w:rsidP="00417F87">
      <w:pPr>
        <w:autoSpaceDE w:val="0"/>
        <w:autoSpaceDN w:val="0"/>
        <w:adjustRightInd w:val="0"/>
        <w:spacing w:line="360" w:lineRule="auto"/>
        <w:jc w:val="left"/>
        <w:rPr>
          <w:rFonts w:ascii="宋体" w:hAnsi="宋体"/>
          <w:color w:val="000000"/>
          <w:kern w:val="0"/>
          <w:szCs w:val="21"/>
        </w:rPr>
      </w:pPr>
    </w:p>
    <w:p w:rsidR="007B62FA" w:rsidRPr="00D0372D" w:rsidRDefault="007B62FA" w:rsidP="00417F87">
      <w:pPr>
        <w:autoSpaceDE w:val="0"/>
        <w:autoSpaceDN w:val="0"/>
        <w:adjustRightInd w:val="0"/>
        <w:spacing w:line="360" w:lineRule="auto"/>
        <w:jc w:val="left"/>
        <w:rPr>
          <w:rFonts w:ascii="宋体" w:hAnsi="宋体"/>
          <w:color w:val="000000"/>
          <w:kern w:val="0"/>
          <w:szCs w:val="21"/>
        </w:rPr>
      </w:pPr>
    </w:p>
    <w:p w:rsidR="007B62FA" w:rsidRPr="00D0372D" w:rsidRDefault="007B62FA" w:rsidP="00417F87">
      <w:pPr>
        <w:autoSpaceDE w:val="0"/>
        <w:autoSpaceDN w:val="0"/>
        <w:adjustRightInd w:val="0"/>
        <w:spacing w:line="360" w:lineRule="auto"/>
        <w:jc w:val="left"/>
        <w:rPr>
          <w:rFonts w:ascii="宋体" w:hAnsi="宋体"/>
          <w:color w:val="000000"/>
          <w:kern w:val="0"/>
          <w:szCs w:val="21"/>
        </w:rPr>
      </w:pPr>
    </w:p>
    <w:p w:rsidR="007B62FA" w:rsidRPr="00643284" w:rsidRDefault="007B62FA" w:rsidP="00643284">
      <w:pPr>
        <w:spacing w:before="29" w:line="288" w:lineRule="auto"/>
        <w:jc w:val="center"/>
        <w:rPr>
          <w:b/>
          <w:sz w:val="36"/>
          <w:szCs w:val="36"/>
        </w:rPr>
      </w:pPr>
      <w:bookmarkStart w:id="0" w:name="_Toc352254876"/>
      <w:bookmarkStart w:id="1" w:name="_Toc352255956"/>
      <w:bookmarkStart w:id="2" w:name="_Toc352256024"/>
      <w:bookmarkStart w:id="3" w:name="_Toc352256201"/>
      <w:bookmarkStart w:id="4" w:name="_Toc352331202"/>
      <w:bookmarkStart w:id="5" w:name="_Toc362423980"/>
      <w:r w:rsidRPr="00643284">
        <w:rPr>
          <w:b/>
          <w:sz w:val="36"/>
          <w:szCs w:val="36"/>
        </w:rPr>
        <w:t>交银施罗德环球精选价值证券投资基金</w:t>
      </w:r>
      <w:bookmarkEnd w:id="0"/>
      <w:bookmarkEnd w:id="1"/>
      <w:bookmarkEnd w:id="2"/>
      <w:bookmarkEnd w:id="3"/>
      <w:bookmarkEnd w:id="4"/>
      <w:bookmarkEnd w:id="5"/>
    </w:p>
    <w:p w:rsidR="007B62FA" w:rsidRPr="00643284" w:rsidRDefault="007B62FA" w:rsidP="00643284">
      <w:pPr>
        <w:spacing w:before="29" w:line="288" w:lineRule="auto"/>
        <w:jc w:val="center"/>
        <w:rPr>
          <w:b/>
          <w:sz w:val="36"/>
          <w:szCs w:val="36"/>
        </w:rPr>
      </w:pPr>
      <w:bookmarkStart w:id="6" w:name="_Toc352254877"/>
      <w:bookmarkStart w:id="7" w:name="_Toc352255957"/>
      <w:bookmarkStart w:id="8" w:name="_Toc352256025"/>
      <w:bookmarkStart w:id="9" w:name="_Toc352256202"/>
      <w:bookmarkStart w:id="10" w:name="_Toc352331203"/>
      <w:bookmarkStart w:id="11" w:name="_Toc362423981"/>
      <w:r w:rsidRPr="00643284">
        <w:rPr>
          <w:b/>
          <w:sz w:val="36"/>
          <w:szCs w:val="36"/>
        </w:rPr>
        <w:t>2020</w:t>
      </w:r>
      <w:r w:rsidRPr="00643284">
        <w:rPr>
          <w:b/>
          <w:sz w:val="36"/>
          <w:szCs w:val="36"/>
        </w:rPr>
        <w:t>年年度报告</w:t>
      </w:r>
      <w:bookmarkEnd w:id="6"/>
      <w:bookmarkEnd w:id="7"/>
      <w:bookmarkEnd w:id="8"/>
      <w:bookmarkEnd w:id="9"/>
      <w:bookmarkEnd w:id="10"/>
      <w:bookmarkEnd w:id="11"/>
    </w:p>
    <w:p w:rsidR="007B62FA" w:rsidRPr="00643284" w:rsidRDefault="00ED2997" w:rsidP="00643284">
      <w:pPr>
        <w:spacing w:before="29" w:line="288" w:lineRule="auto"/>
        <w:jc w:val="center"/>
        <w:rPr>
          <w:b/>
          <w:sz w:val="36"/>
          <w:szCs w:val="36"/>
        </w:rPr>
      </w:pPr>
      <w:r w:rsidRPr="00643284">
        <w:rPr>
          <w:b/>
          <w:sz w:val="36"/>
          <w:szCs w:val="36"/>
        </w:rPr>
        <w:t>2020</w:t>
      </w:r>
      <w:r w:rsidRPr="00643284">
        <w:rPr>
          <w:b/>
          <w:sz w:val="36"/>
          <w:szCs w:val="36"/>
        </w:rPr>
        <w:t>年</w:t>
      </w:r>
      <w:r w:rsidRPr="00643284">
        <w:rPr>
          <w:b/>
          <w:sz w:val="36"/>
          <w:szCs w:val="36"/>
        </w:rPr>
        <w:t>12</w:t>
      </w:r>
      <w:r w:rsidRPr="00643284">
        <w:rPr>
          <w:b/>
          <w:sz w:val="36"/>
          <w:szCs w:val="36"/>
        </w:rPr>
        <w:t>月</w:t>
      </w:r>
      <w:r w:rsidRPr="00643284">
        <w:rPr>
          <w:b/>
          <w:sz w:val="36"/>
          <w:szCs w:val="36"/>
        </w:rPr>
        <w:t>31</w:t>
      </w:r>
      <w:r w:rsidRPr="00643284">
        <w:rPr>
          <w:b/>
          <w:sz w:val="36"/>
          <w:szCs w:val="36"/>
        </w:rPr>
        <w:t>日</w:t>
      </w: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Pr="00D0372D" w:rsidRDefault="007B62FA" w:rsidP="00417F87">
      <w:pPr>
        <w:spacing w:line="360" w:lineRule="auto"/>
        <w:jc w:val="center"/>
        <w:rPr>
          <w:rFonts w:ascii="宋体" w:hAnsi="宋体"/>
          <w:b/>
          <w:color w:val="000000"/>
          <w:szCs w:val="21"/>
        </w:rPr>
      </w:pPr>
    </w:p>
    <w:p w:rsidR="007B62FA" w:rsidRDefault="007B62FA" w:rsidP="00417F87">
      <w:pPr>
        <w:spacing w:line="360" w:lineRule="auto"/>
        <w:rPr>
          <w:rFonts w:ascii="宋体" w:hAnsi="宋体"/>
          <w:b/>
          <w:color w:val="000000"/>
          <w:szCs w:val="21"/>
        </w:rPr>
      </w:pPr>
    </w:p>
    <w:p w:rsidR="00391FFA" w:rsidRDefault="00391FFA" w:rsidP="00417F87">
      <w:pPr>
        <w:spacing w:line="360" w:lineRule="auto"/>
        <w:rPr>
          <w:rFonts w:ascii="宋体" w:hAnsi="宋体"/>
          <w:b/>
          <w:color w:val="000000"/>
          <w:szCs w:val="21"/>
        </w:rPr>
      </w:pPr>
    </w:p>
    <w:p w:rsidR="00391FFA" w:rsidRPr="00D0372D" w:rsidRDefault="00391FFA" w:rsidP="00417F87">
      <w:pPr>
        <w:spacing w:line="360" w:lineRule="auto"/>
        <w:rPr>
          <w:rFonts w:ascii="宋体" w:hAnsi="宋体"/>
          <w:b/>
          <w:color w:val="000000"/>
          <w:szCs w:val="21"/>
        </w:rPr>
      </w:pPr>
    </w:p>
    <w:p w:rsidR="007B62FA" w:rsidRPr="00643284" w:rsidRDefault="007B62FA" w:rsidP="00643284">
      <w:pPr>
        <w:spacing w:before="29" w:line="288" w:lineRule="auto"/>
        <w:ind w:firstLineChars="900" w:firstLine="2168"/>
        <w:rPr>
          <w:b/>
          <w:color w:val="000000"/>
          <w:sz w:val="24"/>
        </w:rPr>
      </w:pPr>
      <w:r w:rsidRPr="00643284">
        <w:rPr>
          <w:rFonts w:hint="eastAsia"/>
          <w:b/>
          <w:color w:val="000000"/>
          <w:sz w:val="24"/>
        </w:rPr>
        <w:t>基金管理人：</w:t>
      </w:r>
      <w:r w:rsidRPr="00643284">
        <w:rPr>
          <w:b/>
          <w:color w:val="000000"/>
          <w:sz w:val="24"/>
        </w:rPr>
        <w:t>交银施罗德基金管理有限公司</w:t>
      </w:r>
    </w:p>
    <w:p w:rsidR="007B62FA" w:rsidRPr="00643284" w:rsidRDefault="007B62FA" w:rsidP="00643284">
      <w:pPr>
        <w:spacing w:before="29" w:line="288" w:lineRule="auto"/>
        <w:ind w:firstLineChars="900" w:firstLine="2168"/>
        <w:rPr>
          <w:b/>
          <w:color w:val="000000"/>
          <w:sz w:val="24"/>
        </w:rPr>
      </w:pPr>
      <w:r w:rsidRPr="00643284">
        <w:rPr>
          <w:rFonts w:hint="eastAsia"/>
          <w:b/>
          <w:color w:val="000000"/>
          <w:sz w:val="24"/>
        </w:rPr>
        <w:t>基金托管人：</w:t>
      </w:r>
      <w:r w:rsidRPr="00643284">
        <w:rPr>
          <w:b/>
          <w:color w:val="000000"/>
          <w:sz w:val="24"/>
        </w:rPr>
        <w:t>中国建设银行股份有限公司</w:t>
      </w:r>
    </w:p>
    <w:p w:rsidR="007B62FA" w:rsidRPr="00643284" w:rsidRDefault="007B62FA" w:rsidP="00643284">
      <w:pPr>
        <w:spacing w:before="29" w:line="288" w:lineRule="auto"/>
        <w:ind w:firstLineChars="900" w:firstLine="2168"/>
        <w:rPr>
          <w:b/>
          <w:color w:val="000000"/>
          <w:sz w:val="24"/>
        </w:rPr>
      </w:pPr>
      <w:r w:rsidRPr="00643284">
        <w:rPr>
          <w:rFonts w:hint="eastAsia"/>
          <w:b/>
          <w:color w:val="000000"/>
          <w:sz w:val="24"/>
        </w:rPr>
        <w:t>报告送出日期：</w:t>
      </w:r>
      <w:r w:rsidRPr="00643284">
        <w:rPr>
          <w:b/>
          <w:color w:val="000000"/>
          <w:sz w:val="24"/>
        </w:rPr>
        <w:t>二〇二一年三月三十日</w:t>
      </w:r>
    </w:p>
    <w:p w:rsidR="00843355" w:rsidRPr="00D0372D" w:rsidRDefault="00843355" w:rsidP="00417F87">
      <w:pPr>
        <w:spacing w:line="360" w:lineRule="auto"/>
        <w:ind w:left="1680" w:firstLine="420"/>
        <w:jc w:val="left"/>
        <w:rPr>
          <w:rFonts w:ascii="宋体" w:hAnsi="宋体"/>
          <w:b/>
          <w:color w:val="000000"/>
          <w:szCs w:val="21"/>
        </w:rPr>
      </w:pPr>
    </w:p>
    <w:p w:rsidR="00843355" w:rsidRPr="00D0372D" w:rsidRDefault="00843355" w:rsidP="00417F87">
      <w:pPr>
        <w:spacing w:line="360" w:lineRule="auto"/>
        <w:ind w:left="1680" w:firstLine="420"/>
        <w:jc w:val="left"/>
        <w:rPr>
          <w:rFonts w:ascii="宋体" w:hAnsi="宋体"/>
          <w:color w:val="000000"/>
          <w:szCs w:val="21"/>
        </w:rPr>
        <w:sectPr w:rsidR="00843355" w:rsidRPr="00D0372D" w:rsidSect="008C3EB3">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12" w:name="_Toc225498243"/>
      <w:bookmarkStart w:id="13" w:name="_Toc352255958"/>
      <w:bookmarkStart w:id="14" w:name="_Toc352256026"/>
      <w:bookmarkStart w:id="15" w:name="_Toc352331204"/>
      <w:bookmarkStart w:id="16" w:name="_Toc362423982"/>
      <w:bookmarkStart w:id="17" w:name="_Toc67904003"/>
      <w:r w:rsidRPr="00CF618D">
        <w:rPr>
          <w:rFonts w:hint="eastAsia"/>
          <w:b/>
          <w:bCs/>
          <w:szCs w:val="24"/>
          <w:lang w:val="en-US"/>
        </w:rPr>
        <w:lastRenderedPageBreak/>
        <w:t>§</w:t>
      </w:r>
      <w:r w:rsidRPr="00CF618D">
        <w:rPr>
          <w:b/>
          <w:bCs/>
          <w:szCs w:val="24"/>
          <w:lang w:val="en-US"/>
        </w:rPr>
        <w:t xml:space="preserve">1  </w:t>
      </w:r>
      <w:r w:rsidRPr="00CF618D">
        <w:rPr>
          <w:rFonts w:hint="eastAsia"/>
          <w:b/>
          <w:bCs/>
          <w:szCs w:val="24"/>
          <w:lang w:val="en-US"/>
        </w:rPr>
        <w:t>重要提示及目录</w:t>
      </w:r>
      <w:bookmarkEnd w:id="12"/>
      <w:bookmarkEnd w:id="13"/>
      <w:bookmarkEnd w:id="14"/>
      <w:bookmarkEnd w:id="15"/>
      <w:bookmarkEnd w:id="16"/>
      <w:bookmarkEnd w:id="17"/>
    </w:p>
    <w:p w:rsidR="00FC649E" w:rsidRPr="00FC649E" w:rsidRDefault="00FC649E" w:rsidP="00FC649E"/>
    <w:p w:rsidR="007B62FA" w:rsidRPr="00CF618D" w:rsidRDefault="007B62FA" w:rsidP="00CF618D">
      <w:pPr>
        <w:pStyle w:val="20"/>
        <w:spacing w:before="29" w:after="0" w:line="288" w:lineRule="auto"/>
        <w:rPr>
          <w:rFonts w:ascii="Times New Roman" w:hAnsi="Times New Roman"/>
          <w:kern w:val="0"/>
          <w:szCs w:val="24"/>
        </w:rPr>
      </w:pPr>
      <w:bookmarkStart w:id="18" w:name="_Toc352255959"/>
      <w:bookmarkStart w:id="19" w:name="_Toc352256027"/>
      <w:bookmarkStart w:id="20" w:name="_Toc352331205"/>
      <w:bookmarkStart w:id="21" w:name="_Toc362423983"/>
      <w:bookmarkStart w:id="22" w:name="_Toc67904004"/>
      <w:r w:rsidRPr="00CF618D">
        <w:rPr>
          <w:rFonts w:ascii="Times New Roman" w:hAnsi="Times New Roman"/>
          <w:kern w:val="0"/>
          <w:szCs w:val="24"/>
        </w:rPr>
        <w:t xml:space="preserve">1.1 </w:t>
      </w:r>
      <w:r w:rsidRPr="00CF618D">
        <w:rPr>
          <w:rFonts w:ascii="Times New Roman" w:hAnsi="Times New Roman" w:hint="eastAsia"/>
          <w:kern w:val="0"/>
          <w:szCs w:val="24"/>
        </w:rPr>
        <w:t>重要提示</w:t>
      </w:r>
      <w:bookmarkEnd w:id="18"/>
      <w:bookmarkEnd w:id="19"/>
      <w:bookmarkEnd w:id="20"/>
      <w:bookmarkEnd w:id="21"/>
      <w:bookmarkEnd w:id="22"/>
    </w:p>
    <w:p w:rsidR="0014064D" w:rsidRDefault="009B284D">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14064D" w:rsidRDefault="009B284D">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14064D" w:rsidRDefault="009B284D">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14064D" w:rsidRDefault="009B284D">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7B62FA" w:rsidRPr="00CF618D" w:rsidRDefault="007B62FA" w:rsidP="00CF618D">
      <w:pPr>
        <w:spacing w:before="29" w:line="288" w:lineRule="auto"/>
        <w:ind w:firstLineChars="200" w:firstLine="480"/>
        <w:rPr>
          <w:color w:val="000000"/>
          <w:sz w:val="24"/>
        </w:rPr>
      </w:pPr>
      <w:r w:rsidRPr="00CF618D">
        <w:rPr>
          <w:color w:val="000000"/>
          <w:sz w:val="24"/>
        </w:rPr>
        <w:t>本报告期自</w:t>
      </w:r>
      <w:r w:rsidRPr="00CF618D">
        <w:rPr>
          <w:color w:val="000000"/>
          <w:sz w:val="24"/>
        </w:rPr>
        <w:t>2020</w:t>
      </w:r>
      <w:r w:rsidRPr="00CF618D">
        <w:rPr>
          <w:color w:val="000000"/>
          <w:sz w:val="24"/>
        </w:rPr>
        <w:t>年</w:t>
      </w:r>
      <w:r w:rsidRPr="00CF618D">
        <w:rPr>
          <w:color w:val="000000"/>
          <w:sz w:val="24"/>
        </w:rPr>
        <w:t>1</w:t>
      </w:r>
      <w:r w:rsidRPr="00CF618D">
        <w:rPr>
          <w:color w:val="000000"/>
          <w:sz w:val="24"/>
        </w:rPr>
        <w:t>月</w:t>
      </w:r>
      <w:r w:rsidRPr="00CF618D">
        <w:rPr>
          <w:color w:val="000000"/>
          <w:sz w:val="24"/>
        </w:rPr>
        <w:t>1</w:t>
      </w:r>
      <w:r w:rsidRPr="00CF618D">
        <w:rPr>
          <w:color w:val="000000"/>
          <w:sz w:val="24"/>
        </w:rPr>
        <w:t>日起至</w:t>
      </w:r>
      <w:r w:rsidRPr="00CF618D">
        <w:rPr>
          <w:color w:val="000000"/>
          <w:sz w:val="24"/>
        </w:rPr>
        <w:t>12</w:t>
      </w:r>
      <w:r w:rsidRPr="00CF618D">
        <w:rPr>
          <w:color w:val="000000"/>
          <w:sz w:val="24"/>
        </w:rPr>
        <w:t>月</w:t>
      </w:r>
      <w:r w:rsidRPr="00CF618D">
        <w:rPr>
          <w:color w:val="000000"/>
          <w:sz w:val="24"/>
        </w:rPr>
        <w:t>31</w:t>
      </w:r>
      <w:r w:rsidRPr="00CF618D">
        <w:rPr>
          <w:color w:val="000000"/>
          <w:sz w:val="24"/>
        </w:rPr>
        <w:t>日止。</w:t>
      </w:r>
    </w:p>
    <w:p w:rsidR="0036560F" w:rsidRPr="00D0372D" w:rsidRDefault="007B62FA" w:rsidP="00EB4ED4">
      <w:pPr>
        <w:spacing w:before="29" w:line="288" w:lineRule="auto"/>
        <w:rPr>
          <w:b/>
          <w:color w:val="000000"/>
          <w:szCs w:val="21"/>
        </w:rPr>
      </w:pPr>
      <w:r w:rsidRPr="00D0372D">
        <w:rPr>
          <w:rFonts w:ascii="宋体" w:hAnsi="宋体"/>
          <w:szCs w:val="21"/>
        </w:rPr>
        <w:br w:type="page"/>
      </w:r>
      <w:bookmarkStart w:id="23" w:name="_Toc245193808"/>
      <w:r w:rsidR="0036560F" w:rsidRPr="00EB4ED4">
        <w:rPr>
          <w:b/>
          <w:bCs/>
          <w:kern w:val="0"/>
          <w:sz w:val="24"/>
        </w:rPr>
        <w:lastRenderedPageBreak/>
        <w:t>1.2</w:t>
      </w:r>
      <w:r w:rsidR="0036560F" w:rsidRPr="00EB4ED4">
        <w:rPr>
          <w:rFonts w:hint="eastAsia"/>
          <w:b/>
          <w:bCs/>
          <w:kern w:val="0"/>
          <w:sz w:val="24"/>
        </w:rPr>
        <w:t>目录</w:t>
      </w:r>
      <w:bookmarkEnd w:id="23"/>
    </w:p>
    <w:p w:rsidR="003E5F1F" w:rsidRPr="004A50BE" w:rsidRDefault="003E5F1F" w:rsidP="004A50BE">
      <w:pPr>
        <w:spacing w:line="360" w:lineRule="auto"/>
        <w:ind w:firstLineChars="50" w:firstLine="120"/>
        <w:rPr>
          <w:rFonts w:asciiTheme="minorEastAsia" w:eastAsiaTheme="minorEastAsia" w:hAnsiTheme="minorEastAsia"/>
          <w:b/>
          <w:color w:val="000000"/>
          <w:sz w:val="24"/>
        </w:rPr>
      </w:pPr>
    </w:p>
    <w:p w:rsidR="00965847" w:rsidRDefault="00FC1B82">
      <w:pPr>
        <w:pStyle w:val="12"/>
        <w:rPr>
          <w:rFonts w:asciiTheme="minorHAnsi" w:eastAsiaTheme="minorEastAsia" w:hAnsiTheme="minorHAnsi" w:cstheme="minorBidi"/>
          <w:b w:val="0"/>
          <w:noProof/>
          <w:szCs w:val="22"/>
        </w:rPr>
      </w:pPr>
      <w:r w:rsidRPr="004A50BE">
        <w:rPr>
          <w:color w:val="000000"/>
          <w:kern w:val="0"/>
        </w:rPr>
        <w:fldChar w:fldCharType="begin"/>
      </w:r>
      <w:r w:rsidR="00B70132" w:rsidRPr="004A50BE">
        <w:rPr>
          <w:color w:val="000000"/>
          <w:kern w:val="0"/>
        </w:rPr>
        <w:instrText xml:space="preserve"> TOC \o "1-3" \h \z \u </w:instrText>
      </w:r>
      <w:r w:rsidRPr="004A50BE">
        <w:rPr>
          <w:color w:val="000000"/>
          <w:kern w:val="0"/>
        </w:rPr>
        <w:fldChar w:fldCharType="separate"/>
      </w:r>
      <w:hyperlink w:anchor="_Toc67904003" w:history="1">
        <w:r w:rsidR="00965847" w:rsidRPr="005404F7">
          <w:rPr>
            <w:rStyle w:val="ad"/>
            <w:bCs/>
            <w:noProof/>
          </w:rPr>
          <w:t xml:space="preserve">§1  </w:t>
        </w:r>
        <w:r w:rsidR="00965847" w:rsidRPr="005404F7">
          <w:rPr>
            <w:rStyle w:val="ad"/>
            <w:rFonts w:hint="eastAsia"/>
            <w:bCs/>
            <w:noProof/>
          </w:rPr>
          <w:t>重要提示及目录</w:t>
        </w:r>
        <w:r w:rsidR="00965847">
          <w:rPr>
            <w:noProof/>
            <w:webHidden/>
          </w:rPr>
          <w:tab/>
        </w:r>
        <w:r w:rsidR="00965847">
          <w:rPr>
            <w:noProof/>
            <w:webHidden/>
          </w:rPr>
          <w:fldChar w:fldCharType="begin"/>
        </w:r>
        <w:r w:rsidR="00965847">
          <w:rPr>
            <w:noProof/>
            <w:webHidden/>
          </w:rPr>
          <w:instrText xml:space="preserve"> PAGEREF _Toc67904003 \h </w:instrText>
        </w:r>
        <w:r w:rsidR="00965847">
          <w:rPr>
            <w:noProof/>
            <w:webHidden/>
          </w:rPr>
        </w:r>
        <w:r w:rsidR="00965847">
          <w:rPr>
            <w:noProof/>
            <w:webHidden/>
          </w:rPr>
          <w:fldChar w:fldCharType="separate"/>
        </w:r>
        <w:r w:rsidR="00965847">
          <w:rPr>
            <w:noProof/>
            <w:webHidden/>
          </w:rPr>
          <w:t>2</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04" w:history="1">
        <w:r w:rsidR="00965847" w:rsidRPr="005404F7">
          <w:rPr>
            <w:rStyle w:val="ad"/>
            <w:noProof/>
          </w:rPr>
          <w:t xml:space="preserve">1.1 </w:t>
        </w:r>
        <w:r w:rsidR="00965847" w:rsidRPr="005404F7">
          <w:rPr>
            <w:rStyle w:val="ad"/>
            <w:rFonts w:hint="eastAsia"/>
            <w:noProof/>
          </w:rPr>
          <w:t>重要提示</w:t>
        </w:r>
        <w:r w:rsidR="00965847">
          <w:rPr>
            <w:noProof/>
            <w:webHidden/>
          </w:rPr>
          <w:tab/>
        </w:r>
        <w:r w:rsidR="00965847">
          <w:rPr>
            <w:noProof/>
            <w:webHidden/>
          </w:rPr>
          <w:fldChar w:fldCharType="begin"/>
        </w:r>
        <w:r w:rsidR="00965847">
          <w:rPr>
            <w:noProof/>
            <w:webHidden/>
          </w:rPr>
          <w:instrText xml:space="preserve"> PAGEREF _Toc67904004 \h </w:instrText>
        </w:r>
        <w:r w:rsidR="00965847">
          <w:rPr>
            <w:noProof/>
            <w:webHidden/>
          </w:rPr>
        </w:r>
        <w:r w:rsidR="00965847">
          <w:rPr>
            <w:noProof/>
            <w:webHidden/>
          </w:rPr>
          <w:fldChar w:fldCharType="separate"/>
        </w:r>
        <w:r w:rsidR="00965847">
          <w:rPr>
            <w:noProof/>
            <w:webHidden/>
          </w:rPr>
          <w:t>2</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05" w:history="1">
        <w:r w:rsidR="00965847" w:rsidRPr="005404F7">
          <w:rPr>
            <w:rStyle w:val="ad"/>
            <w:bCs/>
            <w:noProof/>
          </w:rPr>
          <w:t xml:space="preserve">§2  </w:t>
        </w:r>
        <w:r w:rsidR="00965847" w:rsidRPr="005404F7">
          <w:rPr>
            <w:rStyle w:val="ad"/>
            <w:rFonts w:hint="eastAsia"/>
            <w:bCs/>
            <w:noProof/>
          </w:rPr>
          <w:t>基金简介</w:t>
        </w:r>
        <w:r w:rsidR="00965847">
          <w:rPr>
            <w:noProof/>
            <w:webHidden/>
          </w:rPr>
          <w:tab/>
        </w:r>
        <w:r w:rsidR="00965847">
          <w:rPr>
            <w:noProof/>
            <w:webHidden/>
          </w:rPr>
          <w:fldChar w:fldCharType="begin"/>
        </w:r>
        <w:r w:rsidR="00965847">
          <w:rPr>
            <w:noProof/>
            <w:webHidden/>
          </w:rPr>
          <w:instrText xml:space="preserve"> PAGEREF _Toc67904005 \h </w:instrText>
        </w:r>
        <w:r w:rsidR="00965847">
          <w:rPr>
            <w:noProof/>
            <w:webHidden/>
          </w:rPr>
        </w:r>
        <w:r w:rsidR="00965847">
          <w:rPr>
            <w:noProof/>
            <w:webHidden/>
          </w:rPr>
          <w:fldChar w:fldCharType="separate"/>
        </w:r>
        <w:r w:rsidR="00965847">
          <w:rPr>
            <w:noProof/>
            <w:webHidden/>
          </w:rPr>
          <w:t>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06" w:history="1">
        <w:r w:rsidR="00965847" w:rsidRPr="005404F7">
          <w:rPr>
            <w:rStyle w:val="ad"/>
            <w:noProof/>
          </w:rPr>
          <w:t xml:space="preserve">2.1 </w:t>
        </w:r>
        <w:r w:rsidR="00965847" w:rsidRPr="005404F7">
          <w:rPr>
            <w:rStyle w:val="ad"/>
            <w:rFonts w:hint="eastAsia"/>
            <w:noProof/>
          </w:rPr>
          <w:t>基金基本情况</w:t>
        </w:r>
        <w:r w:rsidR="00965847">
          <w:rPr>
            <w:noProof/>
            <w:webHidden/>
          </w:rPr>
          <w:tab/>
        </w:r>
        <w:r w:rsidR="00965847">
          <w:rPr>
            <w:noProof/>
            <w:webHidden/>
          </w:rPr>
          <w:fldChar w:fldCharType="begin"/>
        </w:r>
        <w:r w:rsidR="00965847">
          <w:rPr>
            <w:noProof/>
            <w:webHidden/>
          </w:rPr>
          <w:instrText xml:space="preserve"> PAGEREF _Toc67904006 \h </w:instrText>
        </w:r>
        <w:r w:rsidR="00965847">
          <w:rPr>
            <w:noProof/>
            <w:webHidden/>
          </w:rPr>
        </w:r>
        <w:r w:rsidR="00965847">
          <w:rPr>
            <w:noProof/>
            <w:webHidden/>
          </w:rPr>
          <w:fldChar w:fldCharType="separate"/>
        </w:r>
        <w:r w:rsidR="00965847">
          <w:rPr>
            <w:noProof/>
            <w:webHidden/>
          </w:rPr>
          <w:t>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07" w:history="1">
        <w:r w:rsidR="00965847" w:rsidRPr="005404F7">
          <w:rPr>
            <w:rStyle w:val="ad"/>
            <w:noProof/>
          </w:rPr>
          <w:t xml:space="preserve">2.2 </w:t>
        </w:r>
        <w:r w:rsidR="00965847" w:rsidRPr="005404F7">
          <w:rPr>
            <w:rStyle w:val="ad"/>
            <w:rFonts w:hint="eastAsia"/>
            <w:noProof/>
          </w:rPr>
          <w:t>基金产品说明</w:t>
        </w:r>
        <w:r w:rsidR="00965847">
          <w:rPr>
            <w:noProof/>
            <w:webHidden/>
          </w:rPr>
          <w:tab/>
        </w:r>
        <w:r w:rsidR="00965847">
          <w:rPr>
            <w:noProof/>
            <w:webHidden/>
          </w:rPr>
          <w:fldChar w:fldCharType="begin"/>
        </w:r>
        <w:r w:rsidR="00965847">
          <w:rPr>
            <w:noProof/>
            <w:webHidden/>
          </w:rPr>
          <w:instrText xml:space="preserve"> PAGEREF _Toc67904007 \h </w:instrText>
        </w:r>
        <w:r w:rsidR="00965847">
          <w:rPr>
            <w:noProof/>
            <w:webHidden/>
          </w:rPr>
        </w:r>
        <w:r w:rsidR="00965847">
          <w:rPr>
            <w:noProof/>
            <w:webHidden/>
          </w:rPr>
          <w:fldChar w:fldCharType="separate"/>
        </w:r>
        <w:r w:rsidR="00965847">
          <w:rPr>
            <w:noProof/>
            <w:webHidden/>
          </w:rPr>
          <w:t>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08" w:history="1">
        <w:r w:rsidR="00965847" w:rsidRPr="005404F7">
          <w:rPr>
            <w:rStyle w:val="ad"/>
            <w:noProof/>
          </w:rPr>
          <w:t xml:space="preserve">2.3 </w:t>
        </w:r>
        <w:r w:rsidR="00965847" w:rsidRPr="005404F7">
          <w:rPr>
            <w:rStyle w:val="ad"/>
            <w:rFonts w:hint="eastAsia"/>
            <w:noProof/>
          </w:rPr>
          <w:t>基金管理人和基金托管人</w:t>
        </w:r>
        <w:r w:rsidR="00965847">
          <w:rPr>
            <w:noProof/>
            <w:webHidden/>
          </w:rPr>
          <w:tab/>
        </w:r>
        <w:r w:rsidR="00965847">
          <w:rPr>
            <w:noProof/>
            <w:webHidden/>
          </w:rPr>
          <w:fldChar w:fldCharType="begin"/>
        </w:r>
        <w:r w:rsidR="00965847">
          <w:rPr>
            <w:noProof/>
            <w:webHidden/>
          </w:rPr>
          <w:instrText xml:space="preserve"> PAGEREF _Toc67904008 \h </w:instrText>
        </w:r>
        <w:r w:rsidR="00965847">
          <w:rPr>
            <w:noProof/>
            <w:webHidden/>
          </w:rPr>
        </w:r>
        <w:r w:rsidR="00965847">
          <w:rPr>
            <w:noProof/>
            <w:webHidden/>
          </w:rPr>
          <w:fldChar w:fldCharType="separate"/>
        </w:r>
        <w:r w:rsidR="00965847">
          <w:rPr>
            <w:noProof/>
            <w:webHidden/>
          </w:rPr>
          <w:t>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09" w:history="1">
        <w:r w:rsidR="00965847" w:rsidRPr="005404F7">
          <w:rPr>
            <w:rStyle w:val="ad"/>
            <w:noProof/>
          </w:rPr>
          <w:t xml:space="preserve">2.4 </w:t>
        </w:r>
        <w:r w:rsidR="00965847" w:rsidRPr="005404F7">
          <w:rPr>
            <w:rStyle w:val="ad"/>
            <w:rFonts w:hint="eastAsia"/>
            <w:noProof/>
          </w:rPr>
          <w:t>境外投资顾问和境外资产托管人</w:t>
        </w:r>
        <w:r w:rsidR="00965847">
          <w:rPr>
            <w:noProof/>
            <w:webHidden/>
          </w:rPr>
          <w:tab/>
        </w:r>
        <w:r w:rsidR="00965847">
          <w:rPr>
            <w:noProof/>
            <w:webHidden/>
          </w:rPr>
          <w:fldChar w:fldCharType="begin"/>
        </w:r>
        <w:r w:rsidR="00965847">
          <w:rPr>
            <w:noProof/>
            <w:webHidden/>
          </w:rPr>
          <w:instrText xml:space="preserve"> PAGEREF _Toc67904009 \h </w:instrText>
        </w:r>
        <w:r w:rsidR="00965847">
          <w:rPr>
            <w:noProof/>
            <w:webHidden/>
          </w:rPr>
        </w:r>
        <w:r w:rsidR="00965847">
          <w:rPr>
            <w:noProof/>
            <w:webHidden/>
          </w:rPr>
          <w:fldChar w:fldCharType="separate"/>
        </w:r>
        <w:r w:rsidR="00965847">
          <w:rPr>
            <w:noProof/>
            <w:webHidden/>
          </w:rPr>
          <w:t>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0" w:history="1">
        <w:r w:rsidR="00965847" w:rsidRPr="005404F7">
          <w:rPr>
            <w:rStyle w:val="ad"/>
            <w:noProof/>
          </w:rPr>
          <w:t xml:space="preserve">2.5 </w:t>
        </w:r>
        <w:r w:rsidR="00965847" w:rsidRPr="005404F7">
          <w:rPr>
            <w:rStyle w:val="ad"/>
            <w:rFonts w:hint="eastAsia"/>
            <w:noProof/>
          </w:rPr>
          <w:t>信息披露方式</w:t>
        </w:r>
        <w:r w:rsidR="00965847">
          <w:rPr>
            <w:noProof/>
            <w:webHidden/>
          </w:rPr>
          <w:tab/>
        </w:r>
        <w:r w:rsidR="00965847">
          <w:rPr>
            <w:noProof/>
            <w:webHidden/>
          </w:rPr>
          <w:fldChar w:fldCharType="begin"/>
        </w:r>
        <w:r w:rsidR="00965847">
          <w:rPr>
            <w:noProof/>
            <w:webHidden/>
          </w:rPr>
          <w:instrText xml:space="preserve"> PAGEREF _Toc67904010 \h </w:instrText>
        </w:r>
        <w:r w:rsidR="00965847">
          <w:rPr>
            <w:noProof/>
            <w:webHidden/>
          </w:rPr>
        </w:r>
        <w:r w:rsidR="00965847">
          <w:rPr>
            <w:noProof/>
            <w:webHidden/>
          </w:rPr>
          <w:fldChar w:fldCharType="separate"/>
        </w:r>
        <w:r w:rsidR="00965847">
          <w:rPr>
            <w:noProof/>
            <w:webHidden/>
          </w:rPr>
          <w:t>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1" w:history="1">
        <w:r w:rsidR="00965847" w:rsidRPr="005404F7">
          <w:rPr>
            <w:rStyle w:val="ad"/>
            <w:noProof/>
          </w:rPr>
          <w:t xml:space="preserve">2.6 </w:t>
        </w:r>
        <w:r w:rsidR="00965847" w:rsidRPr="005404F7">
          <w:rPr>
            <w:rStyle w:val="ad"/>
            <w:rFonts w:hint="eastAsia"/>
            <w:noProof/>
          </w:rPr>
          <w:t>其他相关资料</w:t>
        </w:r>
        <w:r w:rsidR="00965847">
          <w:rPr>
            <w:noProof/>
            <w:webHidden/>
          </w:rPr>
          <w:tab/>
        </w:r>
        <w:r w:rsidR="00965847">
          <w:rPr>
            <w:noProof/>
            <w:webHidden/>
          </w:rPr>
          <w:fldChar w:fldCharType="begin"/>
        </w:r>
        <w:r w:rsidR="00965847">
          <w:rPr>
            <w:noProof/>
            <w:webHidden/>
          </w:rPr>
          <w:instrText xml:space="preserve"> PAGEREF _Toc67904011 \h </w:instrText>
        </w:r>
        <w:r w:rsidR="00965847">
          <w:rPr>
            <w:noProof/>
            <w:webHidden/>
          </w:rPr>
        </w:r>
        <w:r w:rsidR="00965847">
          <w:rPr>
            <w:noProof/>
            <w:webHidden/>
          </w:rPr>
          <w:fldChar w:fldCharType="separate"/>
        </w:r>
        <w:r w:rsidR="00965847">
          <w:rPr>
            <w:noProof/>
            <w:webHidden/>
          </w:rPr>
          <w:t>7</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12" w:history="1">
        <w:r w:rsidR="00965847" w:rsidRPr="005404F7">
          <w:rPr>
            <w:rStyle w:val="ad"/>
            <w:bCs/>
            <w:noProof/>
          </w:rPr>
          <w:t>§3</w:t>
        </w:r>
        <w:r w:rsidR="00965847">
          <w:rPr>
            <w:rFonts w:asciiTheme="minorHAnsi" w:eastAsiaTheme="minorEastAsia" w:hAnsiTheme="minorHAnsi" w:cstheme="minorBidi"/>
            <w:b w:val="0"/>
            <w:noProof/>
            <w:szCs w:val="22"/>
          </w:rPr>
          <w:tab/>
        </w:r>
        <w:r w:rsidR="00965847">
          <w:rPr>
            <w:rStyle w:val="ad"/>
            <w:bCs/>
            <w:noProof/>
          </w:rPr>
          <w:t xml:space="preserve"> </w:t>
        </w:r>
        <w:r w:rsidR="00965847" w:rsidRPr="005404F7">
          <w:rPr>
            <w:rStyle w:val="ad"/>
            <w:rFonts w:hint="eastAsia"/>
            <w:bCs/>
            <w:noProof/>
          </w:rPr>
          <w:t>主要财务指标、基金净值表现及利润分配情况</w:t>
        </w:r>
        <w:r w:rsidR="00965847">
          <w:rPr>
            <w:noProof/>
            <w:webHidden/>
          </w:rPr>
          <w:tab/>
        </w:r>
        <w:r w:rsidR="00965847">
          <w:rPr>
            <w:noProof/>
            <w:webHidden/>
          </w:rPr>
          <w:fldChar w:fldCharType="begin"/>
        </w:r>
        <w:r w:rsidR="00965847">
          <w:rPr>
            <w:noProof/>
            <w:webHidden/>
          </w:rPr>
          <w:instrText xml:space="preserve"> PAGEREF _Toc67904012 \h </w:instrText>
        </w:r>
        <w:r w:rsidR="00965847">
          <w:rPr>
            <w:noProof/>
            <w:webHidden/>
          </w:rPr>
        </w:r>
        <w:r w:rsidR="00965847">
          <w:rPr>
            <w:noProof/>
            <w:webHidden/>
          </w:rPr>
          <w:fldChar w:fldCharType="separate"/>
        </w:r>
        <w:r w:rsidR="00965847">
          <w:rPr>
            <w:noProof/>
            <w:webHidden/>
          </w:rPr>
          <w:t>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3" w:history="1">
        <w:r w:rsidR="00965847" w:rsidRPr="005404F7">
          <w:rPr>
            <w:rStyle w:val="ad"/>
            <w:noProof/>
          </w:rPr>
          <w:t xml:space="preserve">3.1 </w:t>
        </w:r>
        <w:r w:rsidR="00965847" w:rsidRPr="005404F7">
          <w:rPr>
            <w:rStyle w:val="ad"/>
            <w:rFonts w:hint="eastAsia"/>
            <w:noProof/>
          </w:rPr>
          <w:t>主要会计数据和财务指标</w:t>
        </w:r>
        <w:r w:rsidR="00965847">
          <w:rPr>
            <w:noProof/>
            <w:webHidden/>
          </w:rPr>
          <w:tab/>
        </w:r>
        <w:r w:rsidR="00965847">
          <w:rPr>
            <w:noProof/>
            <w:webHidden/>
          </w:rPr>
          <w:fldChar w:fldCharType="begin"/>
        </w:r>
        <w:r w:rsidR="00965847">
          <w:rPr>
            <w:noProof/>
            <w:webHidden/>
          </w:rPr>
          <w:instrText xml:space="preserve"> PAGEREF _Toc67904013 \h </w:instrText>
        </w:r>
        <w:r w:rsidR="00965847">
          <w:rPr>
            <w:noProof/>
            <w:webHidden/>
          </w:rPr>
        </w:r>
        <w:r w:rsidR="00965847">
          <w:rPr>
            <w:noProof/>
            <w:webHidden/>
          </w:rPr>
          <w:fldChar w:fldCharType="separate"/>
        </w:r>
        <w:r w:rsidR="00965847">
          <w:rPr>
            <w:noProof/>
            <w:webHidden/>
          </w:rPr>
          <w:t>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4" w:history="1">
        <w:r w:rsidR="00965847" w:rsidRPr="005404F7">
          <w:rPr>
            <w:rStyle w:val="ad"/>
            <w:noProof/>
          </w:rPr>
          <w:t xml:space="preserve">3.2 </w:t>
        </w:r>
        <w:r w:rsidR="00965847" w:rsidRPr="005404F7">
          <w:rPr>
            <w:rStyle w:val="ad"/>
            <w:rFonts w:hint="eastAsia"/>
            <w:noProof/>
          </w:rPr>
          <w:t>基金净值表现</w:t>
        </w:r>
        <w:r w:rsidR="00965847">
          <w:rPr>
            <w:noProof/>
            <w:webHidden/>
          </w:rPr>
          <w:tab/>
        </w:r>
        <w:r w:rsidR="00965847">
          <w:rPr>
            <w:noProof/>
            <w:webHidden/>
          </w:rPr>
          <w:fldChar w:fldCharType="begin"/>
        </w:r>
        <w:r w:rsidR="00965847">
          <w:rPr>
            <w:noProof/>
            <w:webHidden/>
          </w:rPr>
          <w:instrText xml:space="preserve"> PAGEREF _Toc67904014 \h </w:instrText>
        </w:r>
        <w:r w:rsidR="00965847">
          <w:rPr>
            <w:noProof/>
            <w:webHidden/>
          </w:rPr>
        </w:r>
        <w:r w:rsidR="00965847">
          <w:rPr>
            <w:noProof/>
            <w:webHidden/>
          </w:rPr>
          <w:fldChar w:fldCharType="separate"/>
        </w:r>
        <w:r w:rsidR="00965847">
          <w:rPr>
            <w:noProof/>
            <w:webHidden/>
          </w:rPr>
          <w:t>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5" w:history="1">
        <w:r w:rsidR="00965847" w:rsidRPr="005404F7">
          <w:rPr>
            <w:rStyle w:val="ad"/>
            <w:noProof/>
          </w:rPr>
          <w:t xml:space="preserve">3.3 </w:t>
        </w:r>
        <w:r w:rsidR="00965847" w:rsidRPr="005404F7">
          <w:rPr>
            <w:rStyle w:val="ad"/>
            <w:rFonts w:hint="eastAsia"/>
            <w:noProof/>
          </w:rPr>
          <w:t>过去三年基金的利润分配情况</w:t>
        </w:r>
        <w:r w:rsidR="00965847">
          <w:rPr>
            <w:noProof/>
            <w:webHidden/>
          </w:rPr>
          <w:tab/>
        </w:r>
        <w:r w:rsidR="00965847">
          <w:rPr>
            <w:noProof/>
            <w:webHidden/>
          </w:rPr>
          <w:fldChar w:fldCharType="begin"/>
        </w:r>
        <w:r w:rsidR="00965847">
          <w:rPr>
            <w:noProof/>
            <w:webHidden/>
          </w:rPr>
          <w:instrText xml:space="preserve"> PAGEREF _Toc67904015 \h </w:instrText>
        </w:r>
        <w:r w:rsidR="00965847">
          <w:rPr>
            <w:noProof/>
            <w:webHidden/>
          </w:rPr>
        </w:r>
        <w:r w:rsidR="00965847">
          <w:rPr>
            <w:noProof/>
            <w:webHidden/>
          </w:rPr>
          <w:fldChar w:fldCharType="separate"/>
        </w:r>
        <w:r w:rsidR="00965847">
          <w:rPr>
            <w:noProof/>
            <w:webHidden/>
          </w:rPr>
          <w:t>10</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16" w:history="1">
        <w:r w:rsidR="00965847" w:rsidRPr="005404F7">
          <w:rPr>
            <w:rStyle w:val="ad"/>
            <w:bCs/>
            <w:noProof/>
          </w:rPr>
          <w:t xml:space="preserve">§4  </w:t>
        </w:r>
        <w:r w:rsidR="00965847" w:rsidRPr="005404F7">
          <w:rPr>
            <w:rStyle w:val="ad"/>
            <w:rFonts w:hint="eastAsia"/>
            <w:bCs/>
            <w:noProof/>
          </w:rPr>
          <w:t>管理人报告</w:t>
        </w:r>
        <w:r w:rsidR="00965847">
          <w:rPr>
            <w:noProof/>
            <w:webHidden/>
          </w:rPr>
          <w:tab/>
        </w:r>
        <w:r w:rsidR="00965847">
          <w:rPr>
            <w:noProof/>
            <w:webHidden/>
          </w:rPr>
          <w:fldChar w:fldCharType="begin"/>
        </w:r>
        <w:r w:rsidR="00965847">
          <w:rPr>
            <w:noProof/>
            <w:webHidden/>
          </w:rPr>
          <w:instrText xml:space="preserve"> PAGEREF _Toc67904016 \h </w:instrText>
        </w:r>
        <w:r w:rsidR="00965847">
          <w:rPr>
            <w:noProof/>
            <w:webHidden/>
          </w:rPr>
        </w:r>
        <w:r w:rsidR="00965847">
          <w:rPr>
            <w:noProof/>
            <w:webHidden/>
          </w:rPr>
          <w:fldChar w:fldCharType="separate"/>
        </w:r>
        <w:r w:rsidR="00965847">
          <w:rPr>
            <w:noProof/>
            <w:webHidden/>
          </w:rPr>
          <w:t>10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7" w:history="1">
        <w:r w:rsidR="00965847" w:rsidRPr="005404F7">
          <w:rPr>
            <w:rStyle w:val="ad"/>
            <w:noProof/>
          </w:rPr>
          <w:t xml:space="preserve">4.1 </w:t>
        </w:r>
        <w:r w:rsidR="00965847" w:rsidRPr="005404F7">
          <w:rPr>
            <w:rStyle w:val="ad"/>
            <w:rFonts w:hint="eastAsia"/>
            <w:noProof/>
          </w:rPr>
          <w:t>基金管理人及基金经理情况</w:t>
        </w:r>
        <w:r w:rsidR="00965847">
          <w:rPr>
            <w:noProof/>
            <w:webHidden/>
          </w:rPr>
          <w:tab/>
        </w:r>
        <w:r w:rsidR="00965847">
          <w:rPr>
            <w:noProof/>
            <w:webHidden/>
          </w:rPr>
          <w:fldChar w:fldCharType="begin"/>
        </w:r>
        <w:r w:rsidR="00965847">
          <w:rPr>
            <w:noProof/>
            <w:webHidden/>
          </w:rPr>
          <w:instrText xml:space="preserve"> PAGEREF _Toc67904017 \h </w:instrText>
        </w:r>
        <w:r w:rsidR="00965847">
          <w:rPr>
            <w:noProof/>
            <w:webHidden/>
          </w:rPr>
        </w:r>
        <w:r w:rsidR="00965847">
          <w:rPr>
            <w:noProof/>
            <w:webHidden/>
          </w:rPr>
          <w:fldChar w:fldCharType="separate"/>
        </w:r>
        <w:r w:rsidR="00965847">
          <w:rPr>
            <w:noProof/>
            <w:webHidden/>
          </w:rPr>
          <w:t>10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19" w:history="1">
        <w:r w:rsidR="00965847" w:rsidRPr="005404F7">
          <w:rPr>
            <w:rStyle w:val="ad"/>
            <w:noProof/>
          </w:rPr>
          <w:t xml:space="preserve">4.2 </w:t>
        </w:r>
        <w:r w:rsidR="00965847" w:rsidRPr="005404F7">
          <w:rPr>
            <w:rStyle w:val="ad"/>
            <w:rFonts w:hint="eastAsia"/>
            <w:noProof/>
          </w:rPr>
          <w:t>境外投资顾问为本基金提供投资建议的主要成员简介</w:t>
        </w:r>
        <w:r w:rsidR="00965847">
          <w:rPr>
            <w:noProof/>
            <w:webHidden/>
          </w:rPr>
          <w:tab/>
        </w:r>
        <w:r w:rsidR="00965847">
          <w:rPr>
            <w:noProof/>
            <w:webHidden/>
          </w:rPr>
          <w:fldChar w:fldCharType="begin"/>
        </w:r>
        <w:r w:rsidR="00965847">
          <w:rPr>
            <w:noProof/>
            <w:webHidden/>
          </w:rPr>
          <w:instrText xml:space="preserve"> PAGEREF _Toc67904019 \h </w:instrText>
        </w:r>
        <w:r w:rsidR="00965847">
          <w:rPr>
            <w:noProof/>
            <w:webHidden/>
          </w:rPr>
        </w:r>
        <w:r w:rsidR="00965847">
          <w:rPr>
            <w:noProof/>
            <w:webHidden/>
          </w:rPr>
          <w:fldChar w:fldCharType="separate"/>
        </w:r>
        <w:r w:rsidR="00965847">
          <w:rPr>
            <w:noProof/>
            <w:webHidden/>
          </w:rPr>
          <w:t>12</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20" w:history="1">
        <w:r w:rsidR="00965847" w:rsidRPr="005404F7">
          <w:rPr>
            <w:rStyle w:val="ad"/>
            <w:noProof/>
          </w:rPr>
          <w:t xml:space="preserve">4.3 </w:t>
        </w:r>
        <w:r w:rsidR="00965847" w:rsidRPr="005404F7">
          <w:rPr>
            <w:rStyle w:val="ad"/>
            <w:rFonts w:hint="eastAsia"/>
            <w:noProof/>
          </w:rPr>
          <w:t>管理人对报告期内本基金运作遵规守信情况的说明</w:t>
        </w:r>
        <w:r w:rsidR="00965847">
          <w:rPr>
            <w:noProof/>
            <w:webHidden/>
          </w:rPr>
          <w:tab/>
        </w:r>
        <w:r w:rsidR="00965847">
          <w:rPr>
            <w:noProof/>
            <w:webHidden/>
          </w:rPr>
          <w:fldChar w:fldCharType="begin"/>
        </w:r>
        <w:r w:rsidR="00965847">
          <w:rPr>
            <w:noProof/>
            <w:webHidden/>
          </w:rPr>
          <w:instrText xml:space="preserve"> PAGEREF _Toc67904020 \h </w:instrText>
        </w:r>
        <w:r w:rsidR="00965847">
          <w:rPr>
            <w:noProof/>
            <w:webHidden/>
          </w:rPr>
        </w:r>
        <w:r w:rsidR="00965847">
          <w:rPr>
            <w:noProof/>
            <w:webHidden/>
          </w:rPr>
          <w:fldChar w:fldCharType="separate"/>
        </w:r>
        <w:r w:rsidR="00965847">
          <w:rPr>
            <w:noProof/>
            <w:webHidden/>
          </w:rPr>
          <w:t>12</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21" w:history="1">
        <w:r w:rsidR="00965847" w:rsidRPr="005404F7">
          <w:rPr>
            <w:rStyle w:val="ad"/>
            <w:noProof/>
          </w:rPr>
          <w:t xml:space="preserve">4.4 </w:t>
        </w:r>
        <w:r w:rsidR="00965847" w:rsidRPr="005404F7">
          <w:rPr>
            <w:rStyle w:val="ad"/>
            <w:rFonts w:hint="eastAsia"/>
            <w:noProof/>
          </w:rPr>
          <w:t>管理人对报告期内公平交易情况的专项说明</w:t>
        </w:r>
        <w:r w:rsidR="00965847">
          <w:rPr>
            <w:noProof/>
            <w:webHidden/>
          </w:rPr>
          <w:tab/>
        </w:r>
        <w:r w:rsidR="00965847">
          <w:rPr>
            <w:noProof/>
            <w:webHidden/>
          </w:rPr>
          <w:fldChar w:fldCharType="begin"/>
        </w:r>
        <w:r w:rsidR="00965847">
          <w:rPr>
            <w:noProof/>
            <w:webHidden/>
          </w:rPr>
          <w:instrText xml:space="preserve"> PAGEREF _Toc67904021 \h </w:instrText>
        </w:r>
        <w:r w:rsidR="00965847">
          <w:rPr>
            <w:noProof/>
            <w:webHidden/>
          </w:rPr>
        </w:r>
        <w:r w:rsidR="00965847">
          <w:rPr>
            <w:noProof/>
            <w:webHidden/>
          </w:rPr>
          <w:fldChar w:fldCharType="separate"/>
        </w:r>
        <w:r w:rsidR="00965847">
          <w:rPr>
            <w:noProof/>
            <w:webHidden/>
          </w:rPr>
          <w:t>12</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25" w:history="1">
        <w:r w:rsidR="00965847" w:rsidRPr="005404F7">
          <w:rPr>
            <w:rStyle w:val="ad"/>
            <w:noProof/>
          </w:rPr>
          <w:t xml:space="preserve">4.5 </w:t>
        </w:r>
        <w:r w:rsidR="00965847" w:rsidRPr="005404F7">
          <w:rPr>
            <w:rStyle w:val="ad"/>
            <w:rFonts w:hint="eastAsia"/>
            <w:noProof/>
          </w:rPr>
          <w:t>管理人对报告期内基金的投资策略和业绩表现的说明</w:t>
        </w:r>
        <w:r w:rsidR="00965847">
          <w:rPr>
            <w:noProof/>
            <w:webHidden/>
          </w:rPr>
          <w:tab/>
        </w:r>
        <w:r w:rsidR="00965847">
          <w:rPr>
            <w:noProof/>
            <w:webHidden/>
          </w:rPr>
          <w:fldChar w:fldCharType="begin"/>
        </w:r>
        <w:r w:rsidR="00965847">
          <w:rPr>
            <w:noProof/>
            <w:webHidden/>
          </w:rPr>
          <w:instrText xml:space="preserve"> PAGEREF _Toc67904025 \h </w:instrText>
        </w:r>
        <w:r w:rsidR="00965847">
          <w:rPr>
            <w:noProof/>
            <w:webHidden/>
          </w:rPr>
        </w:r>
        <w:r w:rsidR="00965847">
          <w:rPr>
            <w:noProof/>
            <w:webHidden/>
          </w:rPr>
          <w:fldChar w:fldCharType="separate"/>
        </w:r>
        <w:r w:rsidR="00965847">
          <w:rPr>
            <w:noProof/>
            <w:webHidden/>
          </w:rPr>
          <w:t>14</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28" w:history="1">
        <w:r w:rsidR="00965847" w:rsidRPr="005404F7">
          <w:rPr>
            <w:rStyle w:val="ad"/>
            <w:noProof/>
          </w:rPr>
          <w:t xml:space="preserve">4.6 </w:t>
        </w:r>
        <w:r w:rsidR="00965847" w:rsidRPr="005404F7">
          <w:rPr>
            <w:rStyle w:val="ad"/>
            <w:rFonts w:hint="eastAsia"/>
            <w:noProof/>
          </w:rPr>
          <w:t>管理人对宏观经济、证券市场及行业走势的简要展望</w:t>
        </w:r>
        <w:r w:rsidR="00965847">
          <w:rPr>
            <w:noProof/>
            <w:webHidden/>
          </w:rPr>
          <w:tab/>
        </w:r>
        <w:r w:rsidR="00965847">
          <w:rPr>
            <w:noProof/>
            <w:webHidden/>
          </w:rPr>
          <w:fldChar w:fldCharType="begin"/>
        </w:r>
        <w:r w:rsidR="00965847">
          <w:rPr>
            <w:noProof/>
            <w:webHidden/>
          </w:rPr>
          <w:instrText xml:space="preserve"> PAGEREF _Toc67904028 \h </w:instrText>
        </w:r>
        <w:r w:rsidR="00965847">
          <w:rPr>
            <w:noProof/>
            <w:webHidden/>
          </w:rPr>
        </w:r>
        <w:r w:rsidR="00965847">
          <w:rPr>
            <w:noProof/>
            <w:webHidden/>
          </w:rPr>
          <w:fldChar w:fldCharType="separate"/>
        </w:r>
        <w:r w:rsidR="00965847">
          <w:rPr>
            <w:noProof/>
            <w:webHidden/>
          </w:rPr>
          <w:t>14</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29" w:history="1">
        <w:r w:rsidR="00965847" w:rsidRPr="005404F7">
          <w:rPr>
            <w:rStyle w:val="ad"/>
            <w:noProof/>
          </w:rPr>
          <w:t xml:space="preserve">4.7 </w:t>
        </w:r>
        <w:r w:rsidR="00965847" w:rsidRPr="005404F7">
          <w:rPr>
            <w:rStyle w:val="ad"/>
            <w:rFonts w:hint="eastAsia"/>
            <w:noProof/>
          </w:rPr>
          <w:t>管理人内部有关本基金的监察稽核工作情况</w:t>
        </w:r>
        <w:r w:rsidR="00965847">
          <w:rPr>
            <w:noProof/>
            <w:webHidden/>
          </w:rPr>
          <w:tab/>
        </w:r>
        <w:r w:rsidR="00965847">
          <w:rPr>
            <w:noProof/>
            <w:webHidden/>
          </w:rPr>
          <w:fldChar w:fldCharType="begin"/>
        </w:r>
        <w:r w:rsidR="00965847">
          <w:rPr>
            <w:noProof/>
            <w:webHidden/>
          </w:rPr>
          <w:instrText xml:space="preserve"> PAGEREF _Toc67904029 \h </w:instrText>
        </w:r>
        <w:r w:rsidR="00965847">
          <w:rPr>
            <w:noProof/>
            <w:webHidden/>
          </w:rPr>
        </w:r>
        <w:r w:rsidR="00965847">
          <w:rPr>
            <w:noProof/>
            <w:webHidden/>
          </w:rPr>
          <w:fldChar w:fldCharType="separate"/>
        </w:r>
        <w:r w:rsidR="00965847">
          <w:rPr>
            <w:noProof/>
            <w:webHidden/>
          </w:rPr>
          <w:t>15</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0" w:history="1">
        <w:r w:rsidR="00965847" w:rsidRPr="005404F7">
          <w:rPr>
            <w:rStyle w:val="ad"/>
            <w:noProof/>
          </w:rPr>
          <w:t xml:space="preserve">4.8 </w:t>
        </w:r>
        <w:r w:rsidR="00965847" w:rsidRPr="005404F7">
          <w:rPr>
            <w:rStyle w:val="ad"/>
            <w:rFonts w:hint="eastAsia"/>
            <w:noProof/>
          </w:rPr>
          <w:t>管理人对报告期内基金估值程序等事项的说明</w:t>
        </w:r>
        <w:r w:rsidR="00965847">
          <w:rPr>
            <w:noProof/>
            <w:webHidden/>
          </w:rPr>
          <w:tab/>
        </w:r>
        <w:r w:rsidR="00965847">
          <w:rPr>
            <w:noProof/>
            <w:webHidden/>
          </w:rPr>
          <w:fldChar w:fldCharType="begin"/>
        </w:r>
        <w:r w:rsidR="00965847">
          <w:rPr>
            <w:noProof/>
            <w:webHidden/>
          </w:rPr>
          <w:instrText xml:space="preserve"> PAGEREF _Toc67904030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1" w:history="1">
        <w:r w:rsidR="00965847" w:rsidRPr="005404F7">
          <w:rPr>
            <w:rStyle w:val="ad"/>
            <w:noProof/>
          </w:rPr>
          <w:t xml:space="preserve">4.9 </w:t>
        </w:r>
        <w:r w:rsidR="00965847" w:rsidRPr="005404F7">
          <w:rPr>
            <w:rStyle w:val="ad"/>
            <w:rFonts w:hint="eastAsia"/>
            <w:noProof/>
          </w:rPr>
          <w:t>管理人对报告期内基金利润分配情况的说明</w:t>
        </w:r>
        <w:r w:rsidR="00965847">
          <w:rPr>
            <w:noProof/>
            <w:webHidden/>
          </w:rPr>
          <w:tab/>
        </w:r>
        <w:r w:rsidR="00965847">
          <w:rPr>
            <w:noProof/>
            <w:webHidden/>
          </w:rPr>
          <w:fldChar w:fldCharType="begin"/>
        </w:r>
        <w:r w:rsidR="00965847">
          <w:rPr>
            <w:noProof/>
            <w:webHidden/>
          </w:rPr>
          <w:instrText xml:space="preserve"> PAGEREF _Toc67904031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2" w:history="1">
        <w:r w:rsidR="00965847" w:rsidRPr="005404F7">
          <w:rPr>
            <w:rStyle w:val="ad"/>
            <w:noProof/>
          </w:rPr>
          <w:t xml:space="preserve">4.10 </w:t>
        </w:r>
        <w:r w:rsidR="00965847" w:rsidRPr="005404F7">
          <w:rPr>
            <w:rStyle w:val="ad"/>
            <w:rFonts w:hint="eastAsia"/>
            <w:noProof/>
          </w:rPr>
          <w:t>报告期内管理人对本基金持有人数或基金资产净值预警情形的说明</w:t>
        </w:r>
        <w:r w:rsidR="00965847">
          <w:rPr>
            <w:noProof/>
            <w:webHidden/>
          </w:rPr>
          <w:tab/>
        </w:r>
        <w:r w:rsidR="00965847">
          <w:rPr>
            <w:noProof/>
            <w:webHidden/>
          </w:rPr>
          <w:fldChar w:fldCharType="begin"/>
        </w:r>
        <w:r w:rsidR="00965847">
          <w:rPr>
            <w:noProof/>
            <w:webHidden/>
          </w:rPr>
          <w:instrText xml:space="preserve"> PAGEREF _Toc67904032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33" w:history="1">
        <w:r w:rsidR="00965847" w:rsidRPr="005404F7">
          <w:rPr>
            <w:rStyle w:val="ad"/>
            <w:bCs/>
            <w:noProof/>
          </w:rPr>
          <w:t xml:space="preserve">§5  </w:t>
        </w:r>
        <w:r w:rsidR="00965847" w:rsidRPr="005404F7">
          <w:rPr>
            <w:rStyle w:val="ad"/>
            <w:rFonts w:hint="eastAsia"/>
            <w:bCs/>
            <w:noProof/>
          </w:rPr>
          <w:t>托管人报告</w:t>
        </w:r>
        <w:r w:rsidR="00965847">
          <w:rPr>
            <w:noProof/>
            <w:webHidden/>
          </w:rPr>
          <w:tab/>
        </w:r>
        <w:r w:rsidR="00965847">
          <w:rPr>
            <w:noProof/>
            <w:webHidden/>
          </w:rPr>
          <w:fldChar w:fldCharType="begin"/>
        </w:r>
        <w:r w:rsidR="00965847">
          <w:rPr>
            <w:noProof/>
            <w:webHidden/>
          </w:rPr>
          <w:instrText xml:space="preserve"> PAGEREF _Toc67904033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4" w:history="1">
        <w:r w:rsidR="00965847" w:rsidRPr="005404F7">
          <w:rPr>
            <w:rStyle w:val="ad"/>
            <w:noProof/>
          </w:rPr>
          <w:t xml:space="preserve">5.1 </w:t>
        </w:r>
        <w:r w:rsidR="00965847" w:rsidRPr="005404F7">
          <w:rPr>
            <w:rStyle w:val="ad"/>
            <w:rFonts w:hint="eastAsia"/>
            <w:noProof/>
          </w:rPr>
          <w:t>报告期内本基金托管人遵规守信情况声明</w:t>
        </w:r>
        <w:r w:rsidR="00965847">
          <w:rPr>
            <w:noProof/>
            <w:webHidden/>
          </w:rPr>
          <w:tab/>
        </w:r>
        <w:r w:rsidR="00965847">
          <w:rPr>
            <w:noProof/>
            <w:webHidden/>
          </w:rPr>
          <w:fldChar w:fldCharType="begin"/>
        </w:r>
        <w:r w:rsidR="00965847">
          <w:rPr>
            <w:noProof/>
            <w:webHidden/>
          </w:rPr>
          <w:instrText xml:space="preserve"> PAGEREF _Toc67904034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5" w:history="1">
        <w:r w:rsidR="00965847" w:rsidRPr="005404F7">
          <w:rPr>
            <w:rStyle w:val="ad"/>
            <w:noProof/>
          </w:rPr>
          <w:t xml:space="preserve">5.2 </w:t>
        </w:r>
        <w:r w:rsidR="00965847" w:rsidRPr="005404F7">
          <w:rPr>
            <w:rStyle w:val="ad"/>
            <w:rFonts w:hint="eastAsia"/>
            <w:noProof/>
          </w:rPr>
          <w:t>托管人对报告期内本基金投资运作遵规守信、净值计算、利润分配等情况的说明</w:t>
        </w:r>
        <w:r w:rsidR="00965847">
          <w:rPr>
            <w:noProof/>
            <w:webHidden/>
          </w:rPr>
          <w:tab/>
        </w:r>
        <w:r w:rsidR="00965847">
          <w:rPr>
            <w:noProof/>
            <w:webHidden/>
          </w:rPr>
          <w:fldChar w:fldCharType="begin"/>
        </w:r>
        <w:r w:rsidR="00965847">
          <w:rPr>
            <w:noProof/>
            <w:webHidden/>
          </w:rPr>
          <w:instrText xml:space="preserve"> PAGEREF _Toc67904035 \h </w:instrText>
        </w:r>
        <w:r w:rsidR="00965847">
          <w:rPr>
            <w:noProof/>
            <w:webHidden/>
          </w:rPr>
        </w:r>
        <w:r w:rsidR="00965847">
          <w:rPr>
            <w:noProof/>
            <w:webHidden/>
          </w:rPr>
          <w:fldChar w:fldCharType="separate"/>
        </w:r>
        <w:r w:rsidR="00965847">
          <w:rPr>
            <w:noProof/>
            <w:webHidden/>
          </w:rPr>
          <w:t>16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6" w:history="1">
        <w:r w:rsidR="00965847" w:rsidRPr="005404F7">
          <w:rPr>
            <w:rStyle w:val="ad"/>
            <w:noProof/>
          </w:rPr>
          <w:t xml:space="preserve">5.3 </w:t>
        </w:r>
        <w:r w:rsidR="00965847" w:rsidRPr="005404F7">
          <w:rPr>
            <w:rStyle w:val="ad"/>
            <w:rFonts w:hint="eastAsia"/>
            <w:noProof/>
          </w:rPr>
          <w:t>托管人对本年度报告中财务信息等内容的真实、准确和完整发表意见</w:t>
        </w:r>
        <w:r w:rsidR="00965847">
          <w:rPr>
            <w:noProof/>
            <w:webHidden/>
          </w:rPr>
          <w:tab/>
        </w:r>
        <w:r w:rsidR="00965847">
          <w:rPr>
            <w:noProof/>
            <w:webHidden/>
          </w:rPr>
          <w:fldChar w:fldCharType="begin"/>
        </w:r>
        <w:r w:rsidR="00965847">
          <w:rPr>
            <w:noProof/>
            <w:webHidden/>
          </w:rPr>
          <w:instrText xml:space="preserve"> PAGEREF _Toc67904036 \h </w:instrText>
        </w:r>
        <w:r w:rsidR="00965847">
          <w:rPr>
            <w:noProof/>
            <w:webHidden/>
          </w:rPr>
        </w:r>
        <w:r w:rsidR="00965847">
          <w:rPr>
            <w:noProof/>
            <w:webHidden/>
          </w:rPr>
          <w:fldChar w:fldCharType="separate"/>
        </w:r>
        <w:r w:rsidR="00965847">
          <w:rPr>
            <w:noProof/>
            <w:webHidden/>
          </w:rPr>
          <w:t>17</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37" w:history="1">
        <w:r w:rsidR="00965847" w:rsidRPr="005404F7">
          <w:rPr>
            <w:rStyle w:val="ad"/>
            <w:bCs/>
            <w:noProof/>
          </w:rPr>
          <w:t xml:space="preserve">§6  </w:t>
        </w:r>
        <w:r w:rsidR="00965847" w:rsidRPr="005404F7">
          <w:rPr>
            <w:rStyle w:val="ad"/>
            <w:rFonts w:hint="eastAsia"/>
            <w:bCs/>
            <w:noProof/>
          </w:rPr>
          <w:t>审计报告</w:t>
        </w:r>
        <w:r w:rsidR="00965847">
          <w:rPr>
            <w:noProof/>
            <w:webHidden/>
          </w:rPr>
          <w:tab/>
        </w:r>
        <w:r w:rsidR="00965847">
          <w:rPr>
            <w:noProof/>
            <w:webHidden/>
          </w:rPr>
          <w:fldChar w:fldCharType="begin"/>
        </w:r>
        <w:r w:rsidR="00965847">
          <w:rPr>
            <w:noProof/>
            <w:webHidden/>
          </w:rPr>
          <w:instrText xml:space="preserve"> PAGEREF _Toc67904037 \h </w:instrText>
        </w:r>
        <w:r w:rsidR="00965847">
          <w:rPr>
            <w:noProof/>
            <w:webHidden/>
          </w:rPr>
        </w:r>
        <w:r w:rsidR="00965847">
          <w:rPr>
            <w:noProof/>
            <w:webHidden/>
          </w:rPr>
          <w:fldChar w:fldCharType="separate"/>
        </w:r>
        <w:r w:rsidR="00965847">
          <w:rPr>
            <w:noProof/>
            <w:webHidden/>
          </w:rPr>
          <w:t>17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8" w:history="1">
        <w:r w:rsidR="00965847" w:rsidRPr="005404F7">
          <w:rPr>
            <w:rStyle w:val="ad"/>
            <w:noProof/>
          </w:rPr>
          <w:t xml:space="preserve">6.1 </w:t>
        </w:r>
        <w:r w:rsidR="00965847" w:rsidRPr="005404F7">
          <w:rPr>
            <w:rStyle w:val="ad"/>
            <w:rFonts w:hint="eastAsia"/>
            <w:noProof/>
          </w:rPr>
          <w:t>审计意见</w:t>
        </w:r>
        <w:r w:rsidR="00965847">
          <w:rPr>
            <w:noProof/>
            <w:webHidden/>
          </w:rPr>
          <w:tab/>
        </w:r>
        <w:r w:rsidR="00965847">
          <w:rPr>
            <w:noProof/>
            <w:webHidden/>
          </w:rPr>
          <w:fldChar w:fldCharType="begin"/>
        </w:r>
        <w:r w:rsidR="00965847">
          <w:rPr>
            <w:noProof/>
            <w:webHidden/>
          </w:rPr>
          <w:instrText xml:space="preserve"> PAGEREF _Toc67904038 \h </w:instrText>
        </w:r>
        <w:r w:rsidR="00965847">
          <w:rPr>
            <w:noProof/>
            <w:webHidden/>
          </w:rPr>
        </w:r>
        <w:r w:rsidR="00965847">
          <w:rPr>
            <w:noProof/>
            <w:webHidden/>
          </w:rPr>
          <w:fldChar w:fldCharType="separate"/>
        </w:r>
        <w:r w:rsidR="00965847">
          <w:rPr>
            <w:noProof/>
            <w:webHidden/>
          </w:rPr>
          <w:t>17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39" w:history="1">
        <w:r w:rsidR="00965847" w:rsidRPr="005404F7">
          <w:rPr>
            <w:rStyle w:val="ad"/>
            <w:noProof/>
          </w:rPr>
          <w:t xml:space="preserve">6.2 </w:t>
        </w:r>
        <w:r w:rsidR="00965847" w:rsidRPr="005404F7">
          <w:rPr>
            <w:rStyle w:val="ad"/>
            <w:rFonts w:hint="eastAsia"/>
            <w:noProof/>
          </w:rPr>
          <w:t>形成审计意见的基础</w:t>
        </w:r>
        <w:r w:rsidR="00965847">
          <w:rPr>
            <w:noProof/>
            <w:webHidden/>
          </w:rPr>
          <w:tab/>
        </w:r>
        <w:r w:rsidR="00965847">
          <w:rPr>
            <w:noProof/>
            <w:webHidden/>
          </w:rPr>
          <w:fldChar w:fldCharType="begin"/>
        </w:r>
        <w:r w:rsidR="00965847">
          <w:rPr>
            <w:noProof/>
            <w:webHidden/>
          </w:rPr>
          <w:instrText xml:space="preserve"> PAGEREF _Toc67904039 \h </w:instrText>
        </w:r>
        <w:r w:rsidR="00965847">
          <w:rPr>
            <w:noProof/>
            <w:webHidden/>
          </w:rPr>
        </w:r>
        <w:r w:rsidR="00965847">
          <w:rPr>
            <w:noProof/>
            <w:webHidden/>
          </w:rPr>
          <w:fldChar w:fldCharType="separate"/>
        </w:r>
        <w:r w:rsidR="00965847">
          <w:rPr>
            <w:noProof/>
            <w:webHidden/>
          </w:rPr>
          <w:t>17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0" w:history="1">
        <w:r w:rsidR="00965847" w:rsidRPr="005404F7">
          <w:rPr>
            <w:rStyle w:val="ad"/>
            <w:noProof/>
          </w:rPr>
          <w:t xml:space="preserve">6.3 </w:t>
        </w:r>
        <w:r w:rsidR="00965847" w:rsidRPr="005404F7">
          <w:rPr>
            <w:rStyle w:val="ad"/>
            <w:rFonts w:hint="eastAsia"/>
            <w:noProof/>
          </w:rPr>
          <w:t>管理层和治理层对财务报表的责任</w:t>
        </w:r>
        <w:r w:rsidR="00965847">
          <w:rPr>
            <w:noProof/>
            <w:webHidden/>
          </w:rPr>
          <w:tab/>
        </w:r>
        <w:r w:rsidR="00965847">
          <w:rPr>
            <w:noProof/>
            <w:webHidden/>
          </w:rPr>
          <w:fldChar w:fldCharType="begin"/>
        </w:r>
        <w:r w:rsidR="00965847">
          <w:rPr>
            <w:noProof/>
            <w:webHidden/>
          </w:rPr>
          <w:instrText xml:space="preserve"> PAGEREF _Toc67904040 \h </w:instrText>
        </w:r>
        <w:r w:rsidR="00965847">
          <w:rPr>
            <w:noProof/>
            <w:webHidden/>
          </w:rPr>
        </w:r>
        <w:r w:rsidR="00965847">
          <w:rPr>
            <w:noProof/>
            <w:webHidden/>
          </w:rPr>
          <w:fldChar w:fldCharType="separate"/>
        </w:r>
        <w:r w:rsidR="00965847">
          <w:rPr>
            <w:noProof/>
            <w:webHidden/>
          </w:rPr>
          <w:t>17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1" w:history="1">
        <w:r w:rsidR="00965847" w:rsidRPr="005404F7">
          <w:rPr>
            <w:rStyle w:val="ad"/>
            <w:noProof/>
          </w:rPr>
          <w:t xml:space="preserve">6.4 </w:t>
        </w:r>
        <w:r w:rsidR="00965847" w:rsidRPr="005404F7">
          <w:rPr>
            <w:rStyle w:val="ad"/>
            <w:rFonts w:hint="eastAsia"/>
            <w:noProof/>
          </w:rPr>
          <w:t>注册会计师对财务报表审计的责任</w:t>
        </w:r>
        <w:r w:rsidR="00965847">
          <w:rPr>
            <w:noProof/>
            <w:webHidden/>
          </w:rPr>
          <w:tab/>
        </w:r>
        <w:r w:rsidR="00965847">
          <w:rPr>
            <w:noProof/>
            <w:webHidden/>
          </w:rPr>
          <w:fldChar w:fldCharType="begin"/>
        </w:r>
        <w:r w:rsidR="00965847">
          <w:rPr>
            <w:noProof/>
            <w:webHidden/>
          </w:rPr>
          <w:instrText xml:space="preserve"> PAGEREF _Toc67904041 \h </w:instrText>
        </w:r>
        <w:r w:rsidR="00965847">
          <w:rPr>
            <w:noProof/>
            <w:webHidden/>
          </w:rPr>
        </w:r>
        <w:r w:rsidR="00965847">
          <w:rPr>
            <w:noProof/>
            <w:webHidden/>
          </w:rPr>
          <w:fldChar w:fldCharType="separate"/>
        </w:r>
        <w:r w:rsidR="00965847">
          <w:rPr>
            <w:noProof/>
            <w:webHidden/>
          </w:rPr>
          <w:t>18</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42" w:history="1">
        <w:r w:rsidR="00965847" w:rsidRPr="005404F7">
          <w:rPr>
            <w:rStyle w:val="ad"/>
            <w:bCs/>
            <w:noProof/>
          </w:rPr>
          <w:t xml:space="preserve">§7  </w:t>
        </w:r>
        <w:r w:rsidR="00965847" w:rsidRPr="005404F7">
          <w:rPr>
            <w:rStyle w:val="ad"/>
            <w:rFonts w:hint="eastAsia"/>
            <w:bCs/>
            <w:noProof/>
          </w:rPr>
          <w:t>年度财务报表</w:t>
        </w:r>
        <w:r w:rsidR="00965847">
          <w:rPr>
            <w:noProof/>
            <w:webHidden/>
          </w:rPr>
          <w:tab/>
        </w:r>
        <w:r w:rsidR="00965847">
          <w:rPr>
            <w:noProof/>
            <w:webHidden/>
          </w:rPr>
          <w:fldChar w:fldCharType="begin"/>
        </w:r>
        <w:r w:rsidR="00965847">
          <w:rPr>
            <w:noProof/>
            <w:webHidden/>
          </w:rPr>
          <w:instrText xml:space="preserve"> PAGEREF _Toc67904042 \h </w:instrText>
        </w:r>
        <w:r w:rsidR="00965847">
          <w:rPr>
            <w:noProof/>
            <w:webHidden/>
          </w:rPr>
        </w:r>
        <w:r w:rsidR="00965847">
          <w:rPr>
            <w:noProof/>
            <w:webHidden/>
          </w:rPr>
          <w:fldChar w:fldCharType="separate"/>
        </w:r>
        <w:r w:rsidR="00965847">
          <w:rPr>
            <w:noProof/>
            <w:webHidden/>
          </w:rPr>
          <w:t>19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3" w:history="1">
        <w:r w:rsidR="00965847" w:rsidRPr="005404F7">
          <w:rPr>
            <w:rStyle w:val="ad"/>
            <w:noProof/>
          </w:rPr>
          <w:t xml:space="preserve">7.1 </w:t>
        </w:r>
        <w:r w:rsidR="00965847" w:rsidRPr="005404F7">
          <w:rPr>
            <w:rStyle w:val="ad"/>
            <w:rFonts w:hint="eastAsia"/>
            <w:noProof/>
          </w:rPr>
          <w:t>资产负债表</w:t>
        </w:r>
        <w:r w:rsidR="00965847">
          <w:rPr>
            <w:noProof/>
            <w:webHidden/>
          </w:rPr>
          <w:tab/>
        </w:r>
        <w:r w:rsidR="00965847">
          <w:rPr>
            <w:noProof/>
            <w:webHidden/>
          </w:rPr>
          <w:fldChar w:fldCharType="begin"/>
        </w:r>
        <w:r w:rsidR="00965847">
          <w:rPr>
            <w:noProof/>
            <w:webHidden/>
          </w:rPr>
          <w:instrText xml:space="preserve"> PAGEREF _Toc67904043 \h </w:instrText>
        </w:r>
        <w:r w:rsidR="00965847">
          <w:rPr>
            <w:noProof/>
            <w:webHidden/>
          </w:rPr>
        </w:r>
        <w:r w:rsidR="00965847">
          <w:rPr>
            <w:noProof/>
            <w:webHidden/>
          </w:rPr>
          <w:fldChar w:fldCharType="separate"/>
        </w:r>
        <w:r w:rsidR="00965847">
          <w:rPr>
            <w:noProof/>
            <w:webHidden/>
          </w:rPr>
          <w:t>19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4" w:history="1">
        <w:r w:rsidR="00965847" w:rsidRPr="005404F7">
          <w:rPr>
            <w:rStyle w:val="ad"/>
            <w:noProof/>
          </w:rPr>
          <w:t xml:space="preserve">7.2 </w:t>
        </w:r>
        <w:r w:rsidR="00965847" w:rsidRPr="005404F7">
          <w:rPr>
            <w:rStyle w:val="ad"/>
            <w:rFonts w:hint="eastAsia"/>
            <w:noProof/>
          </w:rPr>
          <w:t>利润表</w:t>
        </w:r>
        <w:r w:rsidR="00965847">
          <w:rPr>
            <w:noProof/>
            <w:webHidden/>
          </w:rPr>
          <w:tab/>
        </w:r>
        <w:r w:rsidR="00965847">
          <w:rPr>
            <w:noProof/>
            <w:webHidden/>
          </w:rPr>
          <w:fldChar w:fldCharType="begin"/>
        </w:r>
        <w:r w:rsidR="00965847">
          <w:rPr>
            <w:noProof/>
            <w:webHidden/>
          </w:rPr>
          <w:instrText xml:space="preserve"> PAGEREF _Toc67904044 \h </w:instrText>
        </w:r>
        <w:r w:rsidR="00965847">
          <w:rPr>
            <w:noProof/>
            <w:webHidden/>
          </w:rPr>
        </w:r>
        <w:r w:rsidR="00965847">
          <w:rPr>
            <w:noProof/>
            <w:webHidden/>
          </w:rPr>
          <w:fldChar w:fldCharType="separate"/>
        </w:r>
        <w:r w:rsidR="00965847">
          <w:rPr>
            <w:noProof/>
            <w:webHidden/>
          </w:rPr>
          <w:t>20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5" w:history="1">
        <w:r w:rsidR="00965847" w:rsidRPr="005404F7">
          <w:rPr>
            <w:rStyle w:val="ad"/>
            <w:noProof/>
          </w:rPr>
          <w:t xml:space="preserve">7.3 </w:t>
        </w:r>
        <w:r w:rsidR="00965847" w:rsidRPr="005404F7">
          <w:rPr>
            <w:rStyle w:val="ad"/>
            <w:rFonts w:hint="eastAsia"/>
            <w:noProof/>
          </w:rPr>
          <w:t>所有者权益（基金净值）变动表</w:t>
        </w:r>
        <w:r w:rsidR="00965847">
          <w:rPr>
            <w:noProof/>
            <w:webHidden/>
          </w:rPr>
          <w:tab/>
        </w:r>
        <w:r w:rsidR="00965847">
          <w:rPr>
            <w:noProof/>
            <w:webHidden/>
          </w:rPr>
          <w:fldChar w:fldCharType="begin"/>
        </w:r>
        <w:r w:rsidR="00965847">
          <w:rPr>
            <w:noProof/>
            <w:webHidden/>
          </w:rPr>
          <w:instrText xml:space="preserve"> PAGEREF _Toc67904045 \h </w:instrText>
        </w:r>
        <w:r w:rsidR="00965847">
          <w:rPr>
            <w:noProof/>
            <w:webHidden/>
          </w:rPr>
        </w:r>
        <w:r w:rsidR="00965847">
          <w:rPr>
            <w:noProof/>
            <w:webHidden/>
          </w:rPr>
          <w:fldChar w:fldCharType="separate"/>
        </w:r>
        <w:r w:rsidR="00965847">
          <w:rPr>
            <w:noProof/>
            <w:webHidden/>
          </w:rPr>
          <w:t>21</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46" w:history="1">
        <w:r w:rsidR="00965847" w:rsidRPr="005404F7">
          <w:rPr>
            <w:rStyle w:val="ad"/>
            <w:noProof/>
          </w:rPr>
          <w:t xml:space="preserve">7.4 </w:t>
        </w:r>
        <w:r w:rsidR="00965847" w:rsidRPr="005404F7">
          <w:rPr>
            <w:rStyle w:val="ad"/>
            <w:rFonts w:hint="eastAsia"/>
            <w:noProof/>
          </w:rPr>
          <w:t>报表附注</w:t>
        </w:r>
        <w:r w:rsidR="00965847">
          <w:rPr>
            <w:noProof/>
            <w:webHidden/>
          </w:rPr>
          <w:tab/>
        </w:r>
        <w:r w:rsidR="00965847">
          <w:rPr>
            <w:noProof/>
            <w:webHidden/>
          </w:rPr>
          <w:fldChar w:fldCharType="begin"/>
        </w:r>
        <w:r w:rsidR="00965847">
          <w:rPr>
            <w:noProof/>
            <w:webHidden/>
          </w:rPr>
          <w:instrText xml:space="preserve"> PAGEREF _Toc67904046 \h </w:instrText>
        </w:r>
        <w:r w:rsidR="00965847">
          <w:rPr>
            <w:noProof/>
            <w:webHidden/>
          </w:rPr>
        </w:r>
        <w:r w:rsidR="00965847">
          <w:rPr>
            <w:noProof/>
            <w:webHidden/>
          </w:rPr>
          <w:fldChar w:fldCharType="separate"/>
        </w:r>
        <w:r w:rsidR="00965847">
          <w:rPr>
            <w:noProof/>
            <w:webHidden/>
          </w:rPr>
          <w:t>23</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70" w:history="1">
        <w:r w:rsidR="00965847" w:rsidRPr="005404F7">
          <w:rPr>
            <w:rStyle w:val="ad"/>
            <w:bCs/>
            <w:noProof/>
          </w:rPr>
          <w:t xml:space="preserve">§8  </w:t>
        </w:r>
        <w:r w:rsidR="00965847" w:rsidRPr="005404F7">
          <w:rPr>
            <w:rStyle w:val="ad"/>
            <w:rFonts w:hint="eastAsia"/>
            <w:bCs/>
            <w:noProof/>
          </w:rPr>
          <w:t>投资组合报告</w:t>
        </w:r>
        <w:r w:rsidR="00965847">
          <w:rPr>
            <w:noProof/>
            <w:webHidden/>
          </w:rPr>
          <w:tab/>
        </w:r>
        <w:r w:rsidR="00965847">
          <w:rPr>
            <w:noProof/>
            <w:webHidden/>
          </w:rPr>
          <w:fldChar w:fldCharType="begin"/>
        </w:r>
        <w:r w:rsidR="00965847">
          <w:rPr>
            <w:noProof/>
            <w:webHidden/>
          </w:rPr>
          <w:instrText xml:space="preserve"> PAGEREF _Toc67904070 \h </w:instrText>
        </w:r>
        <w:r w:rsidR="00965847">
          <w:rPr>
            <w:noProof/>
            <w:webHidden/>
          </w:rPr>
        </w:r>
        <w:r w:rsidR="00965847">
          <w:rPr>
            <w:noProof/>
            <w:webHidden/>
          </w:rPr>
          <w:fldChar w:fldCharType="separate"/>
        </w:r>
        <w:r w:rsidR="00965847">
          <w:rPr>
            <w:noProof/>
            <w:webHidden/>
          </w:rPr>
          <w:t>45</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1" w:history="1">
        <w:r w:rsidR="00965847" w:rsidRPr="005404F7">
          <w:rPr>
            <w:rStyle w:val="ad"/>
            <w:noProof/>
          </w:rPr>
          <w:t xml:space="preserve">8.1 </w:t>
        </w:r>
        <w:r w:rsidR="00965847" w:rsidRPr="005404F7">
          <w:rPr>
            <w:rStyle w:val="ad"/>
            <w:rFonts w:hint="eastAsia"/>
            <w:noProof/>
          </w:rPr>
          <w:t>期末基金资产组合情况</w:t>
        </w:r>
        <w:r w:rsidR="00965847">
          <w:rPr>
            <w:noProof/>
            <w:webHidden/>
          </w:rPr>
          <w:tab/>
        </w:r>
        <w:r w:rsidR="00965847">
          <w:rPr>
            <w:noProof/>
            <w:webHidden/>
          </w:rPr>
          <w:fldChar w:fldCharType="begin"/>
        </w:r>
        <w:r w:rsidR="00965847">
          <w:rPr>
            <w:noProof/>
            <w:webHidden/>
          </w:rPr>
          <w:instrText xml:space="preserve"> PAGEREF _Toc67904071 \h </w:instrText>
        </w:r>
        <w:r w:rsidR="00965847">
          <w:rPr>
            <w:noProof/>
            <w:webHidden/>
          </w:rPr>
        </w:r>
        <w:r w:rsidR="00965847">
          <w:rPr>
            <w:noProof/>
            <w:webHidden/>
          </w:rPr>
          <w:fldChar w:fldCharType="separate"/>
        </w:r>
        <w:r w:rsidR="00965847">
          <w:rPr>
            <w:noProof/>
            <w:webHidden/>
          </w:rPr>
          <w:t>45</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2" w:history="1">
        <w:r w:rsidR="00965847" w:rsidRPr="005404F7">
          <w:rPr>
            <w:rStyle w:val="ad"/>
            <w:noProof/>
          </w:rPr>
          <w:t xml:space="preserve">8.2 </w:t>
        </w:r>
        <w:r w:rsidR="00965847" w:rsidRPr="005404F7">
          <w:rPr>
            <w:rStyle w:val="ad"/>
            <w:rFonts w:hint="eastAsia"/>
            <w:noProof/>
          </w:rPr>
          <w:t>期末在各个国家（地区）证券市场的权益投资分布</w:t>
        </w:r>
        <w:r w:rsidR="00965847">
          <w:rPr>
            <w:noProof/>
            <w:webHidden/>
          </w:rPr>
          <w:tab/>
        </w:r>
        <w:r w:rsidR="00965847">
          <w:rPr>
            <w:noProof/>
            <w:webHidden/>
          </w:rPr>
          <w:fldChar w:fldCharType="begin"/>
        </w:r>
        <w:r w:rsidR="00965847">
          <w:rPr>
            <w:noProof/>
            <w:webHidden/>
          </w:rPr>
          <w:instrText xml:space="preserve"> PAGEREF _Toc67904072 \h </w:instrText>
        </w:r>
        <w:r w:rsidR="00965847">
          <w:rPr>
            <w:noProof/>
            <w:webHidden/>
          </w:rPr>
        </w:r>
        <w:r w:rsidR="00965847">
          <w:rPr>
            <w:noProof/>
            <w:webHidden/>
          </w:rPr>
          <w:fldChar w:fldCharType="separate"/>
        </w:r>
        <w:r w:rsidR="00965847">
          <w:rPr>
            <w:noProof/>
            <w:webHidden/>
          </w:rPr>
          <w:t>46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3" w:history="1">
        <w:r w:rsidR="00965847" w:rsidRPr="005404F7">
          <w:rPr>
            <w:rStyle w:val="ad"/>
            <w:noProof/>
          </w:rPr>
          <w:t xml:space="preserve">8.3 </w:t>
        </w:r>
        <w:r w:rsidR="00965847" w:rsidRPr="005404F7">
          <w:rPr>
            <w:rStyle w:val="ad"/>
            <w:rFonts w:hint="eastAsia"/>
            <w:noProof/>
          </w:rPr>
          <w:t>期末按行业分类的权益投资组合</w:t>
        </w:r>
        <w:r w:rsidR="00965847">
          <w:rPr>
            <w:noProof/>
            <w:webHidden/>
          </w:rPr>
          <w:tab/>
        </w:r>
        <w:r w:rsidR="00965847">
          <w:rPr>
            <w:noProof/>
            <w:webHidden/>
          </w:rPr>
          <w:fldChar w:fldCharType="begin"/>
        </w:r>
        <w:r w:rsidR="00965847">
          <w:rPr>
            <w:noProof/>
            <w:webHidden/>
          </w:rPr>
          <w:instrText xml:space="preserve"> PAGEREF _Toc67904073 \h </w:instrText>
        </w:r>
        <w:r w:rsidR="00965847">
          <w:rPr>
            <w:noProof/>
            <w:webHidden/>
          </w:rPr>
        </w:r>
        <w:r w:rsidR="00965847">
          <w:rPr>
            <w:noProof/>
            <w:webHidden/>
          </w:rPr>
          <w:fldChar w:fldCharType="separate"/>
        </w:r>
        <w:r w:rsidR="00965847">
          <w:rPr>
            <w:noProof/>
            <w:webHidden/>
          </w:rPr>
          <w:t>46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4" w:history="1">
        <w:r w:rsidR="00965847" w:rsidRPr="005404F7">
          <w:rPr>
            <w:rStyle w:val="ad"/>
            <w:noProof/>
          </w:rPr>
          <w:t xml:space="preserve">8.4 </w:t>
        </w:r>
        <w:r w:rsidR="00965847" w:rsidRPr="005404F7">
          <w:rPr>
            <w:rStyle w:val="ad"/>
            <w:rFonts w:hint="eastAsia"/>
            <w:noProof/>
          </w:rPr>
          <w:t>期末按公允价值占基金资产净值比例大小排序的所有权益投资明细</w:t>
        </w:r>
        <w:r w:rsidR="00965847">
          <w:rPr>
            <w:noProof/>
            <w:webHidden/>
          </w:rPr>
          <w:tab/>
        </w:r>
        <w:r w:rsidR="00965847">
          <w:rPr>
            <w:noProof/>
            <w:webHidden/>
          </w:rPr>
          <w:fldChar w:fldCharType="begin"/>
        </w:r>
        <w:r w:rsidR="00965847">
          <w:rPr>
            <w:noProof/>
            <w:webHidden/>
          </w:rPr>
          <w:instrText xml:space="preserve"> PAGEREF _Toc67904074 \h </w:instrText>
        </w:r>
        <w:r w:rsidR="00965847">
          <w:rPr>
            <w:noProof/>
            <w:webHidden/>
          </w:rPr>
        </w:r>
        <w:r w:rsidR="00965847">
          <w:rPr>
            <w:noProof/>
            <w:webHidden/>
          </w:rPr>
          <w:fldChar w:fldCharType="separate"/>
        </w:r>
        <w:r w:rsidR="00965847">
          <w:rPr>
            <w:noProof/>
            <w:webHidden/>
          </w:rPr>
          <w:t>47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5" w:history="1">
        <w:r w:rsidR="00965847" w:rsidRPr="005404F7">
          <w:rPr>
            <w:rStyle w:val="ad"/>
            <w:noProof/>
          </w:rPr>
          <w:t xml:space="preserve">8.5 </w:t>
        </w:r>
        <w:r w:rsidR="00965847" w:rsidRPr="005404F7">
          <w:rPr>
            <w:rStyle w:val="ad"/>
            <w:rFonts w:hint="eastAsia"/>
            <w:noProof/>
          </w:rPr>
          <w:t>报告期内权益投资组合的重大变动</w:t>
        </w:r>
        <w:r w:rsidR="00965847">
          <w:rPr>
            <w:noProof/>
            <w:webHidden/>
          </w:rPr>
          <w:tab/>
        </w:r>
        <w:r w:rsidR="00965847">
          <w:rPr>
            <w:noProof/>
            <w:webHidden/>
          </w:rPr>
          <w:fldChar w:fldCharType="begin"/>
        </w:r>
        <w:r w:rsidR="00965847">
          <w:rPr>
            <w:noProof/>
            <w:webHidden/>
          </w:rPr>
          <w:instrText xml:space="preserve"> PAGEREF _Toc67904075 \h </w:instrText>
        </w:r>
        <w:r w:rsidR="00965847">
          <w:rPr>
            <w:noProof/>
            <w:webHidden/>
          </w:rPr>
        </w:r>
        <w:r w:rsidR="00965847">
          <w:rPr>
            <w:noProof/>
            <w:webHidden/>
          </w:rPr>
          <w:fldChar w:fldCharType="separate"/>
        </w:r>
        <w:r w:rsidR="00965847">
          <w:rPr>
            <w:noProof/>
            <w:webHidden/>
          </w:rPr>
          <w:t>54</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7" w:history="1">
        <w:r w:rsidR="00965847" w:rsidRPr="005404F7">
          <w:rPr>
            <w:rStyle w:val="ad"/>
            <w:noProof/>
          </w:rPr>
          <w:t xml:space="preserve">8.6 </w:t>
        </w:r>
        <w:r w:rsidR="00965847" w:rsidRPr="005404F7">
          <w:rPr>
            <w:rStyle w:val="ad"/>
            <w:rFonts w:hint="eastAsia"/>
            <w:noProof/>
          </w:rPr>
          <w:t>期末按债券信用等级分类的债券投资组合</w:t>
        </w:r>
        <w:r w:rsidR="00965847">
          <w:rPr>
            <w:noProof/>
            <w:webHidden/>
          </w:rPr>
          <w:tab/>
        </w:r>
        <w:r w:rsidR="00965847">
          <w:rPr>
            <w:noProof/>
            <w:webHidden/>
          </w:rPr>
          <w:fldChar w:fldCharType="begin"/>
        </w:r>
        <w:r w:rsidR="00965847">
          <w:rPr>
            <w:noProof/>
            <w:webHidden/>
          </w:rPr>
          <w:instrText xml:space="preserve"> PAGEREF _Toc67904077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8" w:history="1">
        <w:r w:rsidR="00965847" w:rsidRPr="005404F7">
          <w:rPr>
            <w:rStyle w:val="ad"/>
            <w:noProof/>
          </w:rPr>
          <w:t>8.7</w:t>
        </w:r>
        <w:r w:rsidR="00965847" w:rsidRPr="005404F7">
          <w:rPr>
            <w:rStyle w:val="ad"/>
            <w:rFonts w:hint="eastAsia"/>
            <w:noProof/>
          </w:rPr>
          <w:t>期末按公允价值占基金资产净值比例大小排序的前五名债券投资明细</w:t>
        </w:r>
        <w:r w:rsidR="00965847">
          <w:rPr>
            <w:noProof/>
            <w:webHidden/>
          </w:rPr>
          <w:tab/>
        </w:r>
        <w:r w:rsidR="00965847">
          <w:rPr>
            <w:noProof/>
            <w:webHidden/>
          </w:rPr>
          <w:fldChar w:fldCharType="begin"/>
        </w:r>
        <w:r w:rsidR="00965847">
          <w:rPr>
            <w:noProof/>
            <w:webHidden/>
          </w:rPr>
          <w:instrText xml:space="preserve"> PAGEREF _Toc67904078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79" w:history="1">
        <w:r w:rsidR="00965847" w:rsidRPr="005404F7">
          <w:rPr>
            <w:rStyle w:val="ad"/>
            <w:noProof/>
          </w:rPr>
          <w:t xml:space="preserve">8.8 </w:t>
        </w:r>
        <w:r w:rsidR="00965847" w:rsidRPr="005404F7">
          <w:rPr>
            <w:rStyle w:val="ad"/>
            <w:rFonts w:hint="eastAsia"/>
            <w:noProof/>
          </w:rPr>
          <w:t>期末按公允价值占基金资产净值比例大小排序的所有资产支持证券投资明细</w:t>
        </w:r>
        <w:r w:rsidR="00965847">
          <w:rPr>
            <w:noProof/>
            <w:webHidden/>
          </w:rPr>
          <w:tab/>
        </w:r>
        <w:r w:rsidR="00965847">
          <w:rPr>
            <w:noProof/>
            <w:webHidden/>
          </w:rPr>
          <w:fldChar w:fldCharType="begin"/>
        </w:r>
        <w:r w:rsidR="00965847">
          <w:rPr>
            <w:noProof/>
            <w:webHidden/>
          </w:rPr>
          <w:instrText xml:space="preserve"> PAGEREF _Toc67904079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80" w:history="1">
        <w:r w:rsidR="00965847" w:rsidRPr="005404F7">
          <w:rPr>
            <w:rStyle w:val="ad"/>
            <w:noProof/>
          </w:rPr>
          <w:t xml:space="preserve">8.9 </w:t>
        </w:r>
        <w:r w:rsidR="00965847" w:rsidRPr="005404F7">
          <w:rPr>
            <w:rStyle w:val="ad"/>
            <w:rFonts w:hint="eastAsia"/>
            <w:noProof/>
          </w:rPr>
          <w:t>期末按公允价值占基金资产净值比例大小排序的前五名金融衍生品投资明细</w:t>
        </w:r>
        <w:r w:rsidR="00965847">
          <w:rPr>
            <w:noProof/>
            <w:webHidden/>
          </w:rPr>
          <w:tab/>
        </w:r>
        <w:r w:rsidR="00965847">
          <w:rPr>
            <w:noProof/>
            <w:webHidden/>
          </w:rPr>
          <w:fldChar w:fldCharType="begin"/>
        </w:r>
        <w:r w:rsidR="00965847">
          <w:rPr>
            <w:noProof/>
            <w:webHidden/>
          </w:rPr>
          <w:instrText xml:space="preserve"> PAGEREF _Toc67904080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81" w:history="1">
        <w:r w:rsidR="00965847" w:rsidRPr="005404F7">
          <w:rPr>
            <w:rStyle w:val="ad"/>
            <w:noProof/>
          </w:rPr>
          <w:t xml:space="preserve">8.10 </w:t>
        </w:r>
        <w:r w:rsidR="00965847" w:rsidRPr="005404F7">
          <w:rPr>
            <w:rStyle w:val="ad"/>
            <w:rFonts w:hint="eastAsia"/>
            <w:noProof/>
          </w:rPr>
          <w:t>期末按公允价值占基金资产净值比例大小排序的前十名基金投资明细</w:t>
        </w:r>
        <w:r w:rsidR="00965847">
          <w:rPr>
            <w:noProof/>
            <w:webHidden/>
          </w:rPr>
          <w:tab/>
        </w:r>
        <w:r w:rsidR="00965847">
          <w:rPr>
            <w:noProof/>
            <w:webHidden/>
          </w:rPr>
          <w:fldChar w:fldCharType="begin"/>
        </w:r>
        <w:r w:rsidR="00965847">
          <w:rPr>
            <w:noProof/>
            <w:webHidden/>
          </w:rPr>
          <w:instrText xml:space="preserve"> PAGEREF _Toc67904081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82" w:history="1">
        <w:r w:rsidR="00965847" w:rsidRPr="005404F7">
          <w:rPr>
            <w:rStyle w:val="ad"/>
            <w:noProof/>
          </w:rPr>
          <w:t xml:space="preserve">8.11 </w:t>
        </w:r>
        <w:r w:rsidR="00965847" w:rsidRPr="005404F7">
          <w:rPr>
            <w:rStyle w:val="ad"/>
            <w:rFonts w:hint="eastAsia"/>
            <w:noProof/>
          </w:rPr>
          <w:t>投资组合报告附注</w:t>
        </w:r>
        <w:r w:rsidR="00965847">
          <w:rPr>
            <w:noProof/>
            <w:webHidden/>
          </w:rPr>
          <w:tab/>
        </w:r>
        <w:r w:rsidR="00965847">
          <w:rPr>
            <w:noProof/>
            <w:webHidden/>
          </w:rPr>
          <w:fldChar w:fldCharType="begin"/>
        </w:r>
        <w:r w:rsidR="00965847">
          <w:rPr>
            <w:noProof/>
            <w:webHidden/>
          </w:rPr>
          <w:instrText xml:space="preserve"> PAGEREF _Toc67904082 \h </w:instrText>
        </w:r>
        <w:r w:rsidR="00965847">
          <w:rPr>
            <w:noProof/>
            <w:webHidden/>
          </w:rPr>
        </w:r>
        <w:r w:rsidR="00965847">
          <w:rPr>
            <w:noProof/>
            <w:webHidden/>
          </w:rPr>
          <w:fldChar w:fldCharType="separate"/>
        </w:r>
        <w:r w:rsidR="00965847">
          <w:rPr>
            <w:noProof/>
            <w:webHidden/>
          </w:rPr>
          <w:t>56</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87" w:history="1">
        <w:r w:rsidR="00965847" w:rsidRPr="005404F7">
          <w:rPr>
            <w:rStyle w:val="ad"/>
            <w:bCs/>
            <w:noProof/>
          </w:rPr>
          <w:t xml:space="preserve">§9  </w:t>
        </w:r>
        <w:r w:rsidR="00965847" w:rsidRPr="005404F7">
          <w:rPr>
            <w:rStyle w:val="ad"/>
            <w:rFonts w:hint="eastAsia"/>
            <w:bCs/>
            <w:noProof/>
          </w:rPr>
          <w:t>基金份额持有人信息</w:t>
        </w:r>
        <w:r w:rsidR="00965847">
          <w:rPr>
            <w:noProof/>
            <w:webHidden/>
          </w:rPr>
          <w:tab/>
        </w:r>
        <w:r w:rsidR="00965847">
          <w:rPr>
            <w:noProof/>
            <w:webHidden/>
          </w:rPr>
          <w:fldChar w:fldCharType="begin"/>
        </w:r>
        <w:r w:rsidR="00965847">
          <w:rPr>
            <w:noProof/>
            <w:webHidden/>
          </w:rPr>
          <w:instrText xml:space="preserve"> PAGEREF _Toc67904087 \h </w:instrText>
        </w:r>
        <w:r w:rsidR="00965847">
          <w:rPr>
            <w:noProof/>
            <w:webHidden/>
          </w:rPr>
        </w:r>
        <w:r w:rsidR="00965847">
          <w:rPr>
            <w:noProof/>
            <w:webHidden/>
          </w:rPr>
          <w:fldChar w:fldCharType="separate"/>
        </w:r>
        <w:r w:rsidR="00965847">
          <w:rPr>
            <w:noProof/>
            <w:webHidden/>
          </w:rPr>
          <w:t>57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88" w:history="1">
        <w:r w:rsidR="00965847" w:rsidRPr="005404F7">
          <w:rPr>
            <w:rStyle w:val="ad"/>
            <w:noProof/>
          </w:rPr>
          <w:t xml:space="preserve">9.1 </w:t>
        </w:r>
        <w:r w:rsidR="00965847" w:rsidRPr="005404F7">
          <w:rPr>
            <w:rStyle w:val="ad"/>
            <w:rFonts w:hint="eastAsia"/>
            <w:noProof/>
          </w:rPr>
          <w:t>期末基金份额持有人户数及持有人结构</w:t>
        </w:r>
        <w:r w:rsidR="00965847">
          <w:rPr>
            <w:noProof/>
            <w:webHidden/>
          </w:rPr>
          <w:tab/>
        </w:r>
        <w:r w:rsidR="00965847">
          <w:rPr>
            <w:noProof/>
            <w:webHidden/>
          </w:rPr>
          <w:fldChar w:fldCharType="begin"/>
        </w:r>
        <w:r w:rsidR="00965847">
          <w:rPr>
            <w:noProof/>
            <w:webHidden/>
          </w:rPr>
          <w:instrText xml:space="preserve"> PAGEREF _Toc67904088 \h </w:instrText>
        </w:r>
        <w:r w:rsidR="00965847">
          <w:rPr>
            <w:noProof/>
            <w:webHidden/>
          </w:rPr>
        </w:r>
        <w:r w:rsidR="00965847">
          <w:rPr>
            <w:noProof/>
            <w:webHidden/>
          </w:rPr>
          <w:fldChar w:fldCharType="separate"/>
        </w:r>
        <w:r w:rsidR="00965847">
          <w:rPr>
            <w:noProof/>
            <w:webHidden/>
          </w:rPr>
          <w:t>57</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89" w:history="1">
        <w:r w:rsidR="00965847" w:rsidRPr="005404F7">
          <w:rPr>
            <w:rStyle w:val="ad"/>
            <w:noProof/>
          </w:rPr>
          <w:t xml:space="preserve">9.2 </w:t>
        </w:r>
        <w:r w:rsidR="00965847" w:rsidRPr="005404F7">
          <w:rPr>
            <w:rStyle w:val="ad"/>
            <w:rFonts w:hint="eastAsia"/>
            <w:noProof/>
          </w:rPr>
          <w:t>期末基金管理人的从业人员持有本基金的情况</w:t>
        </w:r>
        <w:r w:rsidR="00965847">
          <w:rPr>
            <w:noProof/>
            <w:webHidden/>
          </w:rPr>
          <w:tab/>
        </w:r>
        <w:r w:rsidR="00965847">
          <w:rPr>
            <w:noProof/>
            <w:webHidden/>
          </w:rPr>
          <w:fldChar w:fldCharType="begin"/>
        </w:r>
        <w:r w:rsidR="00965847">
          <w:rPr>
            <w:noProof/>
            <w:webHidden/>
          </w:rPr>
          <w:instrText xml:space="preserve"> PAGEREF _Toc67904089 \h </w:instrText>
        </w:r>
        <w:r w:rsidR="00965847">
          <w:rPr>
            <w:noProof/>
            <w:webHidden/>
          </w:rPr>
        </w:r>
        <w:r w:rsidR="00965847">
          <w:rPr>
            <w:noProof/>
            <w:webHidden/>
          </w:rPr>
          <w:fldChar w:fldCharType="separate"/>
        </w:r>
        <w:r w:rsidR="00965847">
          <w:rPr>
            <w:noProof/>
            <w:webHidden/>
          </w:rPr>
          <w:t>58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0" w:history="1">
        <w:r w:rsidR="00965847" w:rsidRPr="005404F7">
          <w:rPr>
            <w:rStyle w:val="ad"/>
            <w:noProof/>
          </w:rPr>
          <w:t>9.3</w:t>
        </w:r>
        <w:r w:rsidR="00965847" w:rsidRPr="005404F7">
          <w:rPr>
            <w:rStyle w:val="ad"/>
            <w:rFonts w:hint="eastAsia"/>
            <w:noProof/>
          </w:rPr>
          <w:t>期末基金管理人的从业人员持有本开放式基金份额总量区间的情况</w:t>
        </w:r>
        <w:r w:rsidR="00965847">
          <w:rPr>
            <w:noProof/>
            <w:webHidden/>
          </w:rPr>
          <w:tab/>
        </w:r>
        <w:r w:rsidR="00965847">
          <w:rPr>
            <w:noProof/>
            <w:webHidden/>
          </w:rPr>
          <w:fldChar w:fldCharType="begin"/>
        </w:r>
        <w:r w:rsidR="00965847">
          <w:rPr>
            <w:noProof/>
            <w:webHidden/>
          </w:rPr>
          <w:instrText xml:space="preserve"> PAGEREF _Toc67904090 \h </w:instrText>
        </w:r>
        <w:r w:rsidR="00965847">
          <w:rPr>
            <w:noProof/>
            <w:webHidden/>
          </w:rPr>
        </w:r>
        <w:r w:rsidR="00965847">
          <w:rPr>
            <w:noProof/>
            <w:webHidden/>
          </w:rPr>
          <w:fldChar w:fldCharType="separate"/>
        </w:r>
        <w:r w:rsidR="00965847">
          <w:rPr>
            <w:noProof/>
            <w:webHidden/>
          </w:rPr>
          <w:t>58</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91" w:history="1">
        <w:r w:rsidR="00965847">
          <w:rPr>
            <w:rStyle w:val="ad"/>
            <w:bCs/>
            <w:noProof/>
          </w:rPr>
          <w:t xml:space="preserve">§10 </w:t>
        </w:r>
        <w:r w:rsidR="00965847" w:rsidRPr="005404F7">
          <w:rPr>
            <w:rStyle w:val="ad"/>
            <w:rFonts w:hint="eastAsia"/>
            <w:bCs/>
            <w:noProof/>
          </w:rPr>
          <w:t>开放式基金份额变动</w:t>
        </w:r>
        <w:r w:rsidR="00965847">
          <w:rPr>
            <w:noProof/>
            <w:webHidden/>
          </w:rPr>
          <w:tab/>
        </w:r>
        <w:r w:rsidR="00965847">
          <w:rPr>
            <w:noProof/>
            <w:webHidden/>
          </w:rPr>
          <w:fldChar w:fldCharType="begin"/>
        </w:r>
        <w:r w:rsidR="00965847">
          <w:rPr>
            <w:noProof/>
            <w:webHidden/>
          </w:rPr>
          <w:instrText xml:space="preserve"> PAGEREF _Toc67904091 \h </w:instrText>
        </w:r>
        <w:r w:rsidR="00965847">
          <w:rPr>
            <w:noProof/>
            <w:webHidden/>
          </w:rPr>
        </w:r>
        <w:r w:rsidR="00965847">
          <w:rPr>
            <w:noProof/>
            <w:webHidden/>
          </w:rPr>
          <w:fldChar w:fldCharType="separate"/>
        </w:r>
        <w:r w:rsidR="00965847">
          <w:rPr>
            <w:noProof/>
            <w:webHidden/>
          </w:rPr>
          <w:t>58</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092" w:history="1">
        <w:r w:rsidR="00965847">
          <w:rPr>
            <w:rStyle w:val="ad"/>
            <w:bCs/>
            <w:noProof/>
          </w:rPr>
          <w:t xml:space="preserve">§11 </w:t>
        </w:r>
        <w:r w:rsidR="00965847" w:rsidRPr="005404F7">
          <w:rPr>
            <w:rStyle w:val="ad"/>
            <w:rFonts w:hint="eastAsia"/>
            <w:bCs/>
            <w:noProof/>
          </w:rPr>
          <w:t>重大事件揭示</w:t>
        </w:r>
        <w:r w:rsidR="00965847">
          <w:rPr>
            <w:noProof/>
            <w:webHidden/>
          </w:rPr>
          <w:tab/>
        </w:r>
        <w:r w:rsidR="00965847">
          <w:rPr>
            <w:noProof/>
            <w:webHidden/>
          </w:rPr>
          <w:fldChar w:fldCharType="begin"/>
        </w:r>
        <w:r w:rsidR="00965847">
          <w:rPr>
            <w:noProof/>
            <w:webHidden/>
          </w:rPr>
          <w:instrText xml:space="preserve"> PAGEREF _Toc67904092 \h </w:instrText>
        </w:r>
        <w:r w:rsidR="00965847">
          <w:rPr>
            <w:noProof/>
            <w:webHidden/>
          </w:rPr>
        </w:r>
        <w:r w:rsidR="00965847">
          <w:rPr>
            <w:noProof/>
            <w:webHidden/>
          </w:rPr>
          <w:fldChar w:fldCharType="separate"/>
        </w:r>
        <w:r w:rsidR="00965847">
          <w:rPr>
            <w:noProof/>
            <w:webHidden/>
          </w:rPr>
          <w:t>58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3" w:history="1">
        <w:r w:rsidR="00965847" w:rsidRPr="005404F7">
          <w:rPr>
            <w:rStyle w:val="ad"/>
            <w:noProof/>
          </w:rPr>
          <w:t>11.1</w:t>
        </w:r>
        <w:r w:rsidR="00965847" w:rsidRPr="005404F7">
          <w:rPr>
            <w:rStyle w:val="ad"/>
            <w:rFonts w:hint="eastAsia"/>
            <w:noProof/>
          </w:rPr>
          <w:t>基金份额持有人大会决议</w:t>
        </w:r>
        <w:r w:rsidR="00965847">
          <w:rPr>
            <w:noProof/>
            <w:webHidden/>
          </w:rPr>
          <w:tab/>
        </w:r>
        <w:r w:rsidR="00965847">
          <w:rPr>
            <w:noProof/>
            <w:webHidden/>
          </w:rPr>
          <w:fldChar w:fldCharType="begin"/>
        </w:r>
        <w:r w:rsidR="00965847">
          <w:rPr>
            <w:noProof/>
            <w:webHidden/>
          </w:rPr>
          <w:instrText xml:space="preserve"> PAGEREF _Toc67904093 \h </w:instrText>
        </w:r>
        <w:r w:rsidR="00965847">
          <w:rPr>
            <w:noProof/>
            <w:webHidden/>
          </w:rPr>
        </w:r>
        <w:r w:rsidR="00965847">
          <w:rPr>
            <w:noProof/>
            <w:webHidden/>
          </w:rPr>
          <w:fldChar w:fldCharType="separate"/>
        </w:r>
        <w:r w:rsidR="00965847">
          <w:rPr>
            <w:noProof/>
            <w:webHidden/>
          </w:rPr>
          <w:t>58</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4" w:history="1">
        <w:r w:rsidR="00965847" w:rsidRPr="005404F7">
          <w:rPr>
            <w:rStyle w:val="ad"/>
            <w:noProof/>
          </w:rPr>
          <w:t xml:space="preserve">11.2 </w:t>
        </w:r>
        <w:r w:rsidR="00965847" w:rsidRPr="005404F7">
          <w:rPr>
            <w:rStyle w:val="ad"/>
            <w:rFonts w:hint="eastAsia"/>
            <w:noProof/>
          </w:rPr>
          <w:t>基金管理人、基金托管人的专门基金托管部门的重大人事变动</w:t>
        </w:r>
        <w:r w:rsidR="00965847">
          <w:rPr>
            <w:noProof/>
            <w:webHidden/>
          </w:rPr>
          <w:tab/>
        </w:r>
        <w:r w:rsidR="00965847">
          <w:rPr>
            <w:noProof/>
            <w:webHidden/>
          </w:rPr>
          <w:fldChar w:fldCharType="begin"/>
        </w:r>
        <w:r w:rsidR="00965847">
          <w:rPr>
            <w:noProof/>
            <w:webHidden/>
          </w:rPr>
          <w:instrText xml:space="preserve"> PAGEREF _Toc67904094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5" w:history="1">
        <w:r w:rsidR="00965847" w:rsidRPr="005404F7">
          <w:rPr>
            <w:rStyle w:val="ad"/>
            <w:noProof/>
          </w:rPr>
          <w:t xml:space="preserve">11.3 </w:t>
        </w:r>
        <w:r w:rsidR="00965847" w:rsidRPr="005404F7">
          <w:rPr>
            <w:rStyle w:val="ad"/>
            <w:rFonts w:hint="eastAsia"/>
            <w:noProof/>
          </w:rPr>
          <w:t>涉及基金管理人、基金财产、基金托管业务的诉讼</w:t>
        </w:r>
        <w:r w:rsidR="00965847">
          <w:rPr>
            <w:noProof/>
            <w:webHidden/>
          </w:rPr>
          <w:tab/>
        </w:r>
        <w:r w:rsidR="00965847">
          <w:rPr>
            <w:noProof/>
            <w:webHidden/>
          </w:rPr>
          <w:fldChar w:fldCharType="begin"/>
        </w:r>
        <w:r w:rsidR="00965847">
          <w:rPr>
            <w:noProof/>
            <w:webHidden/>
          </w:rPr>
          <w:instrText xml:space="preserve"> PAGEREF _Toc67904095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6" w:history="1">
        <w:r w:rsidR="00965847" w:rsidRPr="005404F7">
          <w:rPr>
            <w:rStyle w:val="ad"/>
            <w:noProof/>
          </w:rPr>
          <w:t xml:space="preserve">11.4 </w:t>
        </w:r>
        <w:r w:rsidR="00965847" w:rsidRPr="005404F7">
          <w:rPr>
            <w:rStyle w:val="ad"/>
            <w:rFonts w:hint="eastAsia"/>
            <w:noProof/>
          </w:rPr>
          <w:t>基金投资策略的改变</w:t>
        </w:r>
        <w:r w:rsidR="00965847">
          <w:rPr>
            <w:noProof/>
            <w:webHidden/>
          </w:rPr>
          <w:tab/>
        </w:r>
        <w:r w:rsidR="00965847">
          <w:rPr>
            <w:noProof/>
            <w:webHidden/>
          </w:rPr>
          <w:fldChar w:fldCharType="begin"/>
        </w:r>
        <w:r w:rsidR="00965847">
          <w:rPr>
            <w:noProof/>
            <w:webHidden/>
          </w:rPr>
          <w:instrText xml:space="preserve"> PAGEREF _Toc67904096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7" w:history="1">
        <w:r w:rsidR="00965847" w:rsidRPr="005404F7">
          <w:rPr>
            <w:rStyle w:val="ad"/>
            <w:noProof/>
          </w:rPr>
          <w:t>11.5</w:t>
        </w:r>
        <w:r w:rsidR="00965847" w:rsidRPr="005404F7">
          <w:rPr>
            <w:rStyle w:val="ad"/>
            <w:rFonts w:hint="eastAsia"/>
            <w:noProof/>
          </w:rPr>
          <w:t>为基金进行审计的会计师事务所情况</w:t>
        </w:r>
        <w:r w:rsidR="00965847">
          <w:rPr>
            <w:noProof/>
            <w:webHidden/>
          </w:rPr>
          <w:tab/>
        </w:r>
        <w:r w:rsidR="00965847">
          <w:rPr>
            <w:noProof/>
            <w:webHidden/>
          </w:rPr>
          <w:fldChar w:fldCharType="begin"/>
        </w:r>
        <w:r w:rsidR="00965847">
          <w:rPr>
            <w:noProof/>
            <w:webHidden/>
          </w:rPr>
          <w:instrText xml:space="preserve"> PAGEREF _Toc67904097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8" w:history="1">
        <w:r w:rsidR="00965847" w:rsidRPr="005404F7">
          <w:rPr>
            <w:rStyle w:val="ad"/>
            <w:noProof/>
          </w:rPr>
          <w:t xml:space="preserve">11.6 </w:t>
        </w:r>
        <w:r w:rsidR="00965847" w:rsidRPr="005404F7">
          <w:rPr>
            <w:rStyle w:val="ad"/>
            <w:rFonts w:hint="eastAsia"/>
            <w:noProof/>
          </w:rPr>
          <w:t>管理人、托管人及其高级管理人员受稽查或处罚等情况</w:t>
        </w:r>
        <w:r w:rsidR="00965847">
          <w:rPr>
            <w:noProof/>
            <w:webHidden/>
          </w:rPr>
          <w:tab/>
        </w:r>
        <w:r w:rsidR="00965847">
          <w:rPr>
            <w:noProof/>
            <w:webHidden/>
          </w:rPr>
          <w:fldChar w:fldCharType="begin"/>
        </w:r>
        <w:r w:rsidR="00965847">
          <w:rPr>
            <w:noProof/>
            <w:webHidden/>
          </w:rPr>
          <w:instrText xml:space="preserve"> PAGEREF _Toc67904098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099" w:history="1">
        <w:r w:rsidR="00965847" w:rsidRPr="005404F7">
          <w:rPr>
            <w:rStyle w:val="ad"/>
            <w:noProof/>
          </w:rPr>
          <w:t xml:space="preserve">11.7 </w:t>
        </w:r>
        <w:r w:rsidR="00965847" w:rsidRPr="005404F7">
          <w:rPr>
            <w:rStyle w:val="ad"/>
            <w:rFonts w:hint="eastAsia"/>
            <w:noProof/>
          </w:rPr>
          <w:t>基金租用证券公司交易单元的有关情况</w:t>
        </w:r>
        <w:r w:rsidR="00965847">
          <w:rPr>
            <w:noProof/>
            <w:webHidden/>
          </w:rPr>
          <w:tab/>
        </w:r>
        <w:r w:rsidR="00965847">
          <w:rPr>
            <w:noProof/>
            <w:webHidden/>
          </w:rPr>
          <w:fldChar w:fldCharType="begin"/>
        </w:r>
        <w:r w:rsidR="00965847">
          <w:rPr>
            <w:noProof/>
            <w:webHidden/>
          </w:rPr>
          <w:instrText xml:space="preserve"> PAGEREF _Toc67904099 \h </w:instrText>
        </w:r>
        <w:r w:rsidR="00965847">
          <w:rPr>
            <w:noProof/>
            <w:webHidden/>
          </w:rPr>
        </w:r>
        <w:r w:rsidR="00965847">
          <w:rPr>
            <w:noProof/>
            <w:webHidden/>
          </w:rPr>
          <w:fldChar w:fldCharType="separate"/>
        </w:r>
        <w:r w:rsidR="00965847">
          <w:rPr>
            <w:noProof/>
            <w:webHidden/>
          </w:rPr>
          <w:t>59</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102" w:history="1">
        <w:r w:rsidR="00965847" w:rsidRPr="005404F7">
          <w:rPr>
            <w:rStyle w:val="ad"/>
            <w:noProof/>
          </w:rPr>
          <w:t>11.8</w:t>
        </w:r>
        <w:r w:rsidR="00965847" w:rsidRPr="005404F7">
          <w:rPr>
            <w:rStyle w:val="ad"/>
            <w:rFonts w:hint="eastAsia"/>
            <w:noProof/>
          </w:rPr>
          <w:t>其他重大事件</w:t>
        </w:r>
        <w:r w:rsidR="00965847">
          <w:rPr>
            <w:noProof/>
            <w:webHidden/>
          </w:rPr>
          <w:tab/>
        </w:r>
        <w:r w:rsidR="00965847">
          <w:rPr>
            <w:noProof/>
            <w:webHidden/>
          </w:rPr>
          <w:fldChar w:fldCharType="begin"/>
        </w:r>
        <w:r w:rsidR="00965847">
          <w:rPr>
            <w:noProof/>
            <w:webHidden/>
          </w:rPr>
          <w:instrText xml:space="preserve"> PAGEREF _Toc67904102 \h </w:instrText>
        </w:r>
        <w:r w:rsidR="00965847">
          <w:rPr>
            <w:noProof/>
            <w:webHidden/>
          </w:rPr>
        </w:r>
        <w:r w:rsidR="00965847">
          <w:rPr>
            <w:noProof/>
            <w:webHidden/>
          </w:rPr>
          <w:fldChar w:fldCharType="separate"/>
        </w:r>
        <w:r w:rsidR="00965847">
          <w:rPr>
            <w:noProof/>
            <w:webHidden/>
          </w:rPr>
          <w:t>77</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103" w:history="1">
        <w:r w:rsidR="00965847">
          <w:rPr>
            <w:rStyle w:val="ad"/>
            <w:bCs/>
            <w:noProof/>
          </w:rPr>
          <w:t xml:space="preserve">§12 </w:t>
        </w:r>
        <w:r w:rsidR="00965847" w:rsidRPr="005404F7">
          <w:rPr>
            <w:rStyle w:val="ad"/>
            <w:rFonts w:hint="eastAsia"/>
            <w:bCs/>
            <w:noProof/>
          </w:rPr>
          <w:t>影响投资者决策的其他重要信息</w:t>
        </w:r>
        <w:r w:rsidR="00965847">
          <w:rPr>
            <w:noProof/>
            <w:webHidden/>
          </w:rPr>
          <w:tab/>
        </w:r>
        <w:r w:rsidR="00965847">
          <w:rPr>
            <w:noProof/>
            <w:webHidden/>
          </w:rPr>
          <w:fldChar w:fldCharType="begin"/>
        </w:r>
        <w:r w:rsidR="00965847">
          <w:rPr>
            <w:noProof/>
            <w:webHidden/>
          </w:rPr>
          <w:instrText xml:space="preserve"> PAGEREF _Toc67904103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104" w:history="1">
        <w:r w:rsidR="00965847" w:rsidRPr="005404F7">
          <w:rPr>
            <w:rStyle w:val="ad"/>
            <w:noProof/>
          </w:rPr>
          <w:t xml:space="preserve">12.1 </w:t>
        </w:r>
        <w:r w:rsidR="00965847" w:rsidRPr="005404F7">
          <w:rPr>
            <w:rStyle w:val="ad"/>
            <w:rFonts w:hint="eastAsia"/>
            <w:noProof/>
          </w:rPr>
          <w:t>报告期内单一投资者持有基金份额比例达到或超过</w:t>
        </w:r>
        <w:r w:rsidR="00965847" w:rsidRPr="005404F7">
          <w:rPr>
            <w:rStyle w:val="ad"/>
            <w:noProof/>
          </w:rPr>
          <w:t>20%</w:t>
        </w:r>
        <w:r w:rsidR="00965847" w:rsidRPr="005404F7">
          <w:rPr>
            <w:rStyle w:val="ad"/>
            <w:rFonts w:hint="eastAsia"/>
            <w:noProof/>
          </w:rPr>
          <w:t>的情况</w:t>
        </w:r>
        <w:r w:rsidR="00965847">
          <w:rPr>
            <w:noProof/>
            <w:webHidden/>
          </w:rPr>
          <w:tab/>
        </w:r>
        <w:r w:rsidR="00965847">
          <w:rPr>
            <w:noProof/>
            <w:webHidden/>
          </w:rPr>
          <w:fldChar w:fldCharType="begin"/>
        </w:r>
        <w:r w:rsidR="00965847">
          <w:rPr>
            <w:noProof/>
            <w:webHidden/>
          </w:rPr>
          <w:instrText xml:space="preserve"> PAGEREF _Toc67904104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965847" w:rsidRDefault="00AE7613">
      <w:pPr>
        <w:pStyle w:val="12"/>
        <w:rPr>
          <w:rFonts w:asciiTheme="minorHAnsi" w:eastAsiaTheme="minorEastAsia" w:hAnsiTheme="minorHAnsi" w:cstheme="minorBidi"/>
          <w:b w:val="0"/>
          <w:noProof/>
          <w:szCs w:val="22"/>
        </w:rPr>
      </w:pPr>
      <w:hyperlink w:anchor="_Toc67904105" w:history="1">
        <w:r w:rsidR="00965847">
          <w:rPr>
            <w:rStyle w:val="ad"/>
            <w:bCs/>
            <w:noProof/>
          </w:rPr>
          <w:t xml:space="preserve">§13 </w:t>
        </w:r>
        <w:r w:rsidR="00965847" w:rsidRPr="005404F7">
          <w:rPr>
            <w:rStyle w:val="ad"/>
            <w:rFonts w:hint="eastAsia"/>
            <w:bCs/>
            <w:noProof/>
          </w:rPr>
          <w:t>备查文件目录</w:t>
        </w:r>
        <w:r w:rsidR="00965847">
          <w:rPr>
            <w:noProof/>
            <w:webHidden/>
          </w:rPr>
          <w:tab/>
        </w:r>
        <w:r w:rsidR="00965847">
          <w:rPr>
            <w:noProof/>
            <w:webHidden/>
          </w:rPr>
          <w:fldChar w:fldCharType="begin"/>
        </w:r>
        <w:r w:rsidR="00965847">
          <w:rPr>
            <w:noProof/>
            <w:webHidden/>
          </w:rPr>
          <w:instrText xml:space="preserve"> PAGEREF _Toc67904105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106" w:history="1">
        <w:r w:rsidR="00965847">
          <w:rPr>
            <w:rStyle w:val="ad"/>
            <w:noProof/>
          </w:rPr>
          <w:t xml:space="preserve">13.1 </w:t>
        </w:r>
        <w:r w:rsidR="00965847" w:rsidRPr="005404F7">
          <w:rPr>
            <w:rStyle w:val="ad"/>
            <w:rFonts w:hint="eastAsia"/>
            <w:noProof/>
          </w:rPr>
          <w:t>备查文件目录</w:t>
        </w:r>
        <w:r w:rsidR="00965847">
          <w:rPr>
            <w:noProof/>
            <w:webHidden/>
          </w:rPr>
          <w:tab/>
        </w:r>
        <w:r w:rsidR="00965847">
          <w:rPr>
            <w:noProof/>
            <w:webHidden/>
          </w:rPr>
          <w:fldChar w:fldCharType="begin"/>
        </w:r>
        <w:r w:rsidR="00965847">
          <w:rPr>
            <w:noProof/>
            <w:webHidden/>
          </w:rPr>
          <w:instrText xml:space="preserve"> PAGEREF _Toc67904106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107" w:history="1">
        <w:r w:rsidR="00965847" w:rsidRPr="005404F7">
          <w:rPr>
            <w:rStyle w:val="ad"/>
            <w:noProof/>
          </w:rPr>
          <w:t xml:space="preserve">13.2 </w:t>
        </w:r>
        <w:r w:rsidR="00965847" w:rsidRPr="005404F7">
          <w:rPr>
            <w:rStyle w:val="ad"/>
            <w:rFonts w:hint="eastAsia"/>
            <w:noProof/>
          </w:rPr>
          <w:t>存放地点</w:t>
        </w:r>
        <w:r w:rsidR="00965847">
          <w:rPr>
            <w:noProof/>
            <w:webHidden/>
          </w:rPr>
          <w:tab/>
        </w:r>
        <w:r w:rsidR="00965847">
          <w:rPr>
            <w:noProof/>
            <w:webHidden/>
          </w:rPr>
          <w:fldChar w:fldCharType="begin"/>
        </w:r>
        <w:r w:rsidR="00965847">
          <w:rPr>
            <w:noProof/>
            <w:webHidden/>
          </w:rPr>
          <w:instrText xml:space="preserve"> PAGEREF _Toc67904107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965847" w:rsidRDefault="00AE7613">
      <w:pPr>
        <w:pStyle w:val="24"/>
        <w:rPr>
          <w:rFonts w:asciiTheme="minorHAnsi" w:eastAsiaTheme="minorEastAsia" w:hAnsiTheme="minorHAnsi" w:cstheme="minorBidi"/>
          <w:noProof/>
          <w:kern w:val="2"/>
          <w:szCs w:val="22"/>
        </w:rPr>
      </w:pPr>
      <w:hyperlink w:anchor="_Toc67904108" w:history="1">
        <w:r w:rsidR="00965847" w:rsidRPr="005404F7">
          <w:rPr>
            <w:rStyle w:val="ad"/>
            <w:noProof/>
          </w:rPr>
          <w:t xml:space="preserve">13.3 </w:t>
        </w:r>
        <w:r w:rsidR="00965847" w:rsidRPr="005404F7">
          <w:rPr>
            <w:rStyle w:val="ad"/>
            <w:rFonts w:hint="eastAsia"/>
            <w:noProof/>
          </w:rPr>
          <w:t>查阅方式</w:t>
        </w:r>
        <w:r w:rsidR="00965847">
          <w:rPr>
            <w:noProof/>
            <w:webHidden/>
          </w:rPr>
          <w:tab/>
        </w:r>
        <w:r w:rsidR="00965847">
          <w:rPr>
            <w:noProof/>
            <w:webHidden/>
          </w:rPr>
          <w:fldChar w:fldCharType="begin"/>
        </w:r>
        <w:r w:rsidR="00965847">
          <w:rPr>
            <w:noProof/>
            <w:webHidden/>
          </w:rPr>
          <w:instrText xml:space="preserve"> PAGEREF _Toc67904108 \h </w:instrText>
        </w:r>
        <w:r w:rsidR="00965847">
          <w:rPr>
            <w:noProof/>
            <w:webHidden/>
          </w:rPr>
        </w:r>
        <w:r w:rsidR="00965847">
          <w:rPr>
            <w:noProof/>
            <w:webHidden/>
          </w:rPr>
          <w:fldChar w:fldCharType="separate"/>
        </w:r>
        <w:r w:rsidR="00965847">
          <w:rPr>
            <w:noProof/>
            <w:webHidden/>
          </w:rPr>
          <w:t>80</w:t>
        </w:r>
        <w:r w:rsidR="00965847">
          <w:rPr>
            <w:noProof/>
            <w:webHidden/>
          </w:rPr>
          <w:fldChar w:fldCharType="end"/>
        </w:r>
      </w:hyperlink>
    </w:p>
    <w:p w:rsidR="007B62FA" w:rsidRPr="00D0372D" w:rsidRDefault="00FC1B82" w:rsidP="004A50BE">
      <w:pPr>
        <w:spacing w:line="360" w:lineRule="auto"/>
        <w:ind w:firstLineChars="200" w:firstLine="480"/>
        <w:rPr>
          <w:rFonts w:ascii="宋体" w:hAnsi="宋体"/>
          <w:b/>
          <w:color w:val="000000"/>
          <w:kern w:val="0"/>
          <w:szCs w:val="21"/>
        </w:rPr>
      </w:pPr>
      <w:r w:rsidRPr="004A50BE">
        <w:rPr>
          <w:rFonts w:asciiTheme="minorEastAsia" w:eastAsiaTheme="minorEastAsia" w:hAnsiTheme="minorEastAsia"/>
          <w:color w:val="000000"/>
          <w:kern w:val="0"/>
          <w:sz w:val="24"/>
        </w:rPr>
        <w:fldChar w:fldCharType="end"/>
      </w:r>
    </w:p>
    <w:p w:rsidR="007B62FA" w:rsidRPr="00D0372D" w:rsidRDefault="007B62FA" w:rsidP="00417F87">
      <w:pPr>
        <w:autoSpaceDE w:val="0"/>
        <w:autoSpaceDN w:val="0"/>
        <w:adjustRightInd w:val="0"/>
        <w:spacing w:before="29" w:line="360" w:lineRule="auto"/>
        <w:ind w:left="15"/>
        <w:jc w:val="center"/>
        <w:rPr>
          <w:rFonts w:ascii="宋体" w:hAnsi="宋体"/>
          <w:b/>
          <w:color w:val="000000"/>
          <w:kern w:val="0"/>
          <w:szCs w:val="21"/>
        </w:rPr>
      </w:pPr>
    </w:p>
    <w:p w:rsidR="007B62FA" w:rsidRPr="00D0372D" w:rsidRDefault="007B62FA" w:rsidP="00417F87">
      <w:pPr>
        <w:autoSpaceDE w:val="0"/>
        <w:autoSpaceDN w:val="0"/>
        <w:adjustRightInd w:val="0"/>
        <w:spacing w:before="29" w:line="360" w:lineRule="auto"/>
        <w:ind w:left="15"/>
        <w:jc w:val="center"/>
        <w:rPr>
          <w:rFonts w:ascii="宋体" w:hAnsi="宋体"/>
          <w:b/>
          <w:color w:val="000000"/>
          <w:kern w:val="0"/>
          <w:szCs w:val="21"/>
        </w:rPr>
      </w:pPr>
    </w:p>
    <w:p w:rsidR="007B62FA" w:rsidRPr="00D0372D" w:rsidRDefault="007B62FA" w:rsidP="00417F87">
      <w:pPr>
        <w:autoSpaceDE w:val="0"/>
        <w:autoSpaceDN w:val="0"/>
        <w:adjustRightInd w:val="0"/>
        <w:spacing w:before="29" w:line="360" w:lineRule="auto"/>
        <w:ind w:left="15"/>
        <w:jc w:val="center"/>
        <w:rPr>
          <w:rFonts w:ascii="宋体" w:hAnsi="宋体"/>
          <w:b/>
          <w:color w:val="000000"/>
          <w:kern w:val="0"/>
          <w:szCs w:val="21"/>
        </w:rPr>
      </w:pPr>
    </w:p>
    <w:p w:rsidR="007B62FA" w:rsidRPr="00D0372D" w:rsidRDefault="007B62FA" w:rsidP="00417F87">
      <w:pPr>
        <w:autoSpaceDE w:val="0"/>
        <w:autoSpaceDN w:val="0"/>
        <w:adjustRightInd w:val="0"/>
        <w:spacing w:before="29" w:line="360" w:lineRule="auto"/>
        <w:ind w:left="15"/>
        <w:jc w:val="center"/>
        <w:rPr>
          <w:rFonts w:ascii="宋体" w:hAnsi="宋体"/>
          <w:b/>
          <w:color w:val="000000"/>
          <w:kern w:val="0"/>
          <w:szCs w:val="21"/>
        </w:rPr>
      </w:pPr>
    </w:p>
    <w:p w:rsidR="007B62FA" w:rsidRPr="00D0372D" w:rsidRDefault="007B62FA" w:rsidP="00417F87">
      <w:pPr>
        <w:autoSpaceDE w:val="0"/>
        <w:autoSpaceDN w:val="0"/>
        <w:adjustRightInd w:val="0"/>
        <w:spacing w:before="29" w:line="360" w:lineRule="auto"/>
        <w:ind w:left="15"/>
        <w:jc w:val="center"/>
        <w:rPr>
          <w:rFonts w:ascii="宋体" w:hAnsi="宋体"/>
          <w:b/>
          <w:color w:val="000000"/>
          <w:kern w:val="0"/>
          <w:szCs w:val="21"/>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r w:rsidRPr="00D0372D">
        <w:rPr>
          <w:rFonts w:ascii="宋体" w:hAnsi="宋体"/>
          <w:color w:val="000000"/>
          <w:sz w:val="21"/>
          <w:szCs w:val="21"/>
        </w:rPr>
        <w:br w:type="page"/>
      </w:r>
      <w:bookmarkStart w:id="24" w:name="_Toc225498244"/>
      <w:bookmarkStart w:id="25" w:name="_Toc352255960"/>
      <w:bookmarkStart w:id="26" w:name="_Toc352256028"/>
      <w:bookmarkStart w:id="27" w:name="_Toc352331206"/>
      <w:bookmarkStart w:id="28" w:name="_Toc362423984"/>
      <w:bookmarkStart w:id="29" w:name="_Toc67904005"/>
      <w:r w:rsidRPr="00B05262">
        <w:rPr>
          <w:rFonts w:hint="eastAsia"/>
          <w:b/>
          <w:bCs/>
          <w:szCs w:val="24"/>
          <w:lang w:val="en-US"/>
        </w:rPr>
        <w:t>§</w:t>
      </w:r>
      <w:r w:rsidRPr="00B05262">
        <w:rPr>
          <w:b/>
          <w:bCs/>
          <w:szCs w:val="24"/>
          <w:lang w:val="en-US"/>
        </w:rPr>
        <w:t xml:space="preserve">2  </w:t>
      </w:r>
      <w:r w:rsidRPr="00B05262">
        <w:rPr>
          <w:rFonts w:hint="eastAsia"/>
          <w:b/>
          <w:bCs/>
          <w:szCs w:val="24"/>
          <w:lang w:val="en-US"/>
        </w:rPr>
        <w:t>基金简介</w:t>
      </w:r>
      <w:bookmarkEnd w:id="24"/>
      <w:bookmarkEnd w:id="25"/>
      <w:bookmarkEnd w:id="26"/>
      <w:bookmarkEnd w:id="27"/>
      <w:bookmarkEnd w:id="28"/>
      <w:bookmarkEnd w:id="29"/>
    </w:p>
    <w:p w:rsidR="00FC649E" w:rsidRPr="00FC649E" w:rsidRDefault="00FC649E" w:rsidP="00FC649E"/>
    <w:p w:rsidR="007B62FA" w:rsidRPr="00B05262" w:rsidRDefault="007B62FA" w:rsidP="00B05262">
      <w:pPr>
        <w:pStyle w:val="20"/>
        <w:spacing w:before="29" w:after="0" w:line="288" w:lineRule="auto"/>
        <w:rPr>
          <w:rFonts w:ascii="Times New Roman" w:hAnsi="Times New Roman"/>
          <w:color w:val="000000"/>
          <w:szCs w:val="24"/>
        </w:rPr>
      </w:pPr>
      <w:bookmarkStart w:id="30" w:name="_Toc352255961"/>
      <w:bookmarkStart w:id="31" w:name="_Toc352256029"/>
      <w:bookmarkStart w:id="32" w:name="_Toc352331207"/>
      <w:bookmarkStart w:id="33" w:name="_Toc362423985"/>
      <w:bookmarkStart w:id="34" w:name="_Toc67904006"/>
      <w:r w:rsidRPr="00B05262">
        <w:rPr>
          <w:rFonts w:ascii="Times New Roman" w:hAnsi="Times New Roman"/>
          <w:color w:val="000000"/>
          <w:szCs w:val="24"/>
        </w:rPr>
        <w:t>2.1</w:t>
      </w:r>
      <w:r w:rsidR="003401FF" w:rsidRPr="00B05262">
        <w:rPr>
          <w:rFonts w:ascii="Times New Roman" w:hAnsi="Times New Roman" w:hint="eastAsia"/>
          <w:color w:val="000000"/>
          <w:szCs w:val="24"/>
        </w:rPr>
        <w:t xml:space="preserve"> </w:t>
      </w:r>
      <w:r w:rsidRPr="00B05262">
        <w:rPr>
          <w:rFonts w:ascii="Times New Roman" w:hAnsi="Times New Roman" w:hint="eastAsia"/>
          <w:color w:val="000000"/>
          <w:szCs w:val="24"/>
        </w:rPr>
        <w:t>基金基本情况</w:t>
      </w:r>
      <w:bookmarkEnd w:id="30"/>
      <w:bookmarkEnd w:id="31"/>
      <w:bookmarkEnd w:id="32"/>
      <w:bookmarkEnd w:id="33"/>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7B62FA" w:rsidRPr="00D0372D" w:rsidTr="00360659">
        <w:tc>
          <w:tcPr>
            <w:tcW w:w="3119" w:type="dxa"/>
            <w:vAlign w:val="center"/>
          </w:tcPr>
          <w:p w:rsidR="007B62FA" w:rsidRPr="00B05262" w:rsidRDefault="007B62FA" w:rsidP="00B05262">
            <w:pPr>
              <w:spacing w:before="29" w:line="288" w:lineRule="auto"/>
              <w:rPr>
                <w:sz w:val="24"/>
              </w:rPr>
            </w:pPr>
            <w:r w:rsidRPr="00B05262">
              <w:rPr>
                <w:rFonts w:hint="eastAsia"/>
                <w:sz w:val="24"/>
              </w:rPr>
              <w:t>基金名称</w:t>
            </w:r>
          </w:p>
        </w:tc>
        <w:tc>
          <w:tcPr>
            <w:tcW w:w="5879" w:type="dxa"/>
            <w:vAlign w:val="center"/>
          </w:tcPr>
          <w:p w:rsidR="007B62FA" w:rsidRPr="00282794" w:rsidRDefault="007B62FA" w:rsidP="00282794">
            <w:pPr>
              <w:spacing w:before="29" w:line="288" w:lineRule="auto"/>
              <w:jc w:val="center"/>
              <w:rPr>
                <w:sz w:val="24"/>
              </w:rPr>
            </w:pPr>
            <w:r w:rsidRPr="00282794">
              <w:rPr>
                <w:sz w:val="24"/>
              </w:rPr>
              <w:t>交银施罗德环球精选价值证券投资基金</w:t>
            </w:r>
          </w:p>
        </w:tc>
      </w:tr>
      <w:tr w:rsidR="007B62FA" w:rsidRPr="00D0372D" w:rsidTr="00360659">
        <w:tc>
          <w:tcPr>
            <w:tcW w:w="3119" w:type="dxa"/>
            <w:vAlign w:val="center"/>
          </w:tcPr>
          <w:p w:rsidR="007B62FA" w:rsidRPr="00B05262" w:rsidRDefault="007B62FA" w:rsidP="00B05262">
            <w:pPr>
              <w:spacing w:before="29" w:line="288" w:lineRule="auto"/>
              <w:rPr>
                <w:sz w:val="24"/>
              </w:rPr>
            </w:pPr>
            <w:r w:rsidRPr="00B05262">
              <w:rPr>
                <w:rFonts w:hint="eastAsia"/>
                <w:sz w:val="24"/>
              </w:rPr>
              <w:t>基金简称</w:t>
            </w:r>
          </w:p>
        </w:tc>
        <w:tc>
          <w:tcPr>
            <w:tcW w:w="5879" w:type="dxa"/>
            <w:vAlign w:val="center"/>
          </w:tcPr>
          <w:p w:rsidR="007B62FA" w:rsidRPr="00282794" w:rsidRDefault="007B62FA" w:rsidP="00282794">
            <w:pPr>
              <w:spacing w:before="29" w:line="288" w:lineRule="auto"/>
              <w:jc w:val="center"/>
              <w:rPr>
                <w:sz w:val="24"/>
              </w:rPr>
            </w:pPr>
            <w:r w:rsidRPr="00282794">
              <w:rPr>
                <w:sz w:val="24"/>
              </w:rPr>
              <w:t>交银环球精选混合</w:t>
            </w:r>
            <w:r w:rsidRPr="00282794">
              <w:rPr>
                <w:sz w:val="24"/>
              </w:rPr>
              <w:t>(QDII)</w:t>
            </w:r>
          </w:p>
        </w:tc>
      </w:tr>
      <w:tr w:rsidR="007B62FA" w:rsidRPr="00D0372D" w:rsidTr="00360659">
        <w:tc>
          <w:tcPr>
            <w:tcW w:w="3119" w:type="dxa"/>
            <w:vAlign w:val="center"/>
          </w:tcPr>
          <w:p w:rsidR="007B62FA" w:rsidRPr="00B05262" w:rsidRDefault="007B62FA" w:rsidP="00B05262">
            <w:pPr>
              <w:spacing w:before="29" w:line="288" w:lineRule="auto"/>
              <w:rPr>
                <w:sz w:val="24"/>
              </w:rPr>
            </w:pPr>
            <w:r w:rsidRPr="00B05262">
              <w:rPr>
                <w:rFonts w:hint="eastAsia"/>
                <w:sz w:val="24"/>
              </w:rPr>
              <w:t>基金主代码</w:t>
            </w:r>
          </w:p>
        </w:tc>
        <w:tc>
          <w:tcPr>
            <w:tcW w:w="5879" w:type="dxa"/>
            <w:vAlign w:val="center"/>
          </w:tcPr>
          <w:p w:rsidR="007B62FA" w:rsidRPr="00282794" w:rsidRDefault="007B62FA" w:rsidP="00282794">
            <w:pPr>
              <w:spacing w:before="29" w:line="288" w:lineRule="auto"/>
              <w:jc w:val="center"/>
              <w:rPr>
                <w:sz w:val="24"/>
              </w:rPr>
            </w:pPr>
            <w:r w:rsidRPr="00282794">
              <w:rPr>
                <w:sz w:val="24"/>
              </w:rPr>
              <w:t>519696</w:t>
            </w:r>
          </w:p>
        </w:tc>
      </w:tr>
      <w:tr w:rsidR="00D13C61" w:rsidRPr="00D0372D" w:rsidTr="00360659">
        <w:tc>
          <w:tcPr>
            <w:tcW w:w="3119" w:type="dxa"/>
            <w:vAlign w:val="center"/>
          </w:tcPr>
          <w:p w:rsidR="00D13C61" w:rsidRPr="00B05262" w:rsidRDefault="00D13C61" w:rsidP="00B05262">
            <w:pPr>
              <w:spacing w:before="29" w:line="288" w:lineRule="auto"/>
              <w:rPr>
                <w:sz w:val="24"/>
              </w:rPr>
            </w:pPr>
            <w:r w:rsidRPr="00B05262">
              <w:rPr>
                <w:rFonts w:hint="eastAsia"/>
                <w:sz w:val="24"/>
              </w:rPr>
              <w:t>交易代码</w:t>
            </w:r>
          </w:p>
        </w:tc>
        <w:tc>
          <w:tcPr>
            <w:tcW w:w="5879" w:type="dxa"/>
            <w:vAlign w:val="center"/>
          </w:tcPr>
          <w:p w:rsidR="00D13C61" w:rsidRPr="00282794" w:rsidRDefault="00D13C61" w:rsidP="00282794">
            <w:pPr>
              <w:spacing w:before="29" w:line="288" w:lineRule="auto"/>
              <w:jc w:val="center"/>
              <w:rPr>
                <w:sz w:val="24"/>
              </w:rPr>
            </w:pPr>
            <w:r w:rsidRPr="00282794">
              <w:rPr>
                <w:rFonts w:hint="eastAsia"/>
                <w:sz w:val="24"/>
              </w:rPr>
              <w:t>519696</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基金运作方式</w:t>
            </w:r>
          </w:p>
        </w:tc>
        <w:tc>
          <w:tcPr>
            <w:tcW w:w="5879" w:type="dxa"/>
            <w:vAlign w:val="center"/>
          </w:tcPr>
          <w:p w:rsidR="0073375D" w:rsidRPr="00282794" w:rsidRDefault="0073375D" w:rsidP="00282794">
            <w:pPr>
              <w:spacing w:before="29" w:line="288" w:lineRule="auto"/>
              <w:jc w:val="center"/>
              <w:rPr>
                <w:sz w:val="24"/>
              </w:rPr>
            </w:pPr>
            <w:r w:rsidRPr="00282794">
              <w:rPr>
                <w:sz w:val="24"/>
              </w:rPr>
              <w:t>契约型开放式</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基金合同生效日</w:t>
            </w:r>
          </w:p>
        </w:tc>
        <w:tc>
          <w:tcPr>
            <w:tcW w:w="5879" w:type="dxa"/>
            <w:vAlign w:val="center"/>
          </w:tcPr>
          <w:p w:rsidR="0073375D" w:rsidRPr="00282794" w:rsidRDefault="0073375D" w:rsidP="00282794">
            <w:pPr>
              <w:spacing w:before="29" w:line="288" w:lineRule="auto"/>
              <w:jc w:val="center"/>
              <w:rPr>
                <w:sz w:val="24"/>
              </w:rPr>
            </w:pPr>
            <w:r w:rsidRPr="00282794">
              <w:rPr>
                <w:sz w:val="24"/>
              </w:rPr>
              <w:t>2008</w:t>
            </w:r>
            <w:r w:rsidRPr="00282794">
              <w:rPr>
                <w:sz w:val="24"/>
              </w:rPr>
              <w:t>年</w:t>
            </w:r>
            <w:r w:rsidRPr="00282794">
              <w:rPr>
                <w:sz w:val="24"/>
              </w:rPr>
              <w:t>8</w:t>
            </w:r>
            <w:r w:rsidRPr="00282794">
              <w:rPr>
                <w:sz w:val="24"/>
              </w:rPr>
              <w:t>月</w:t>
            </w:r>
            <w:r w:rsidRPr="00282794">
              <w:rPr>
                <w:sz w:val="24"/>
              </w:rPr>
              <w:t>22</w:t>
            </w:r>
            <w:r w:rsidRPr="00282794">
              <w:rPr>
                <w:sz w:val="24"/>
              </w:rPr>
              <w:t>日</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基金管理人</w:t>
            </w:r>
          </w:p>
        </w:tc>
        <w:tc>
          <w:tcPr>
            <w:tcW w:w="5879" w:type="dxa"/>
            <w:vAlign w:val="center"/>
          </w:tcPr>
          <w:p w:rsidR="0073375D" w:rsidRPr="00282794" w:rsidRDefault="0073375D" w:rsidP="00282794">
            <w:pPr>
              <w:spacing w:before="29" w:line="288" w:lineRule="auto"/>
              <w:jc w:val="center"/>
              <w:rPr>
                <w:sz w:val="24"/>
              </w:rPr>
            </w:pPr>
            <w:r w:rsidRPr="00282794">
              <w:rPr>
                <w:sz w:val="24"/>
              </w:rPr>
              <w:t>交银施罗德基金管理有限公司</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基金托管人</w:t>
            </w:r>
          </w:p>
        </w:tc>
        <w:tc>
          <w:tcPr>
            <w:tcW w:w="5879" w:type="dxa"/>
            <w:vAlign w:val="center"/>
          </w:tcPr>
          <w:p w:rsidR="0073375D" w:rsidRPr="00282794" w:rsidRDefault="0073375D" w:rsidP="00282794">
            <w:pPr>
              <w:spacing w:before="29" w:line="288" w:lineRule="auto"/>
              <w:jc w:val="center"/>
              <w:rPr>
                <w:sz w:val="24"/>
              </w:rPr>
            </w:pPr>
            <w:r w:rsidRPr="00282794">
              <w:rPr>
                <w:sz w:val="24"/>
              </w:rPr>
              <w:t>中国建设银行股份有限公司</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报告期末基金份额总额</w:t>
            </w:r>
          </w:p>
        </w:tc>
        <w:tc>
          <w:tcPr>
            <w:tcW w:w="5879" w:type="dxa"/>
            <w:vAlign w:val="center"/>
          </w:tcPr>
          <w:p w:rsidR="0073375D" w:rsidRPr="00282794" w:rsidRDefault="0073375D" w:rsidP="00282794">
            <w:pPr>
              <w:spacing w:before="29" w:line="288" w:lineRule="auto"/>
              <w:jc w:val="center"/>
              <w:rPr>
                <w:sz w:val="24"/>
              </w:rPr>
            </w:pPr>
            <w:r w:rsidRPr="00282794">
              <w:rPr>
                <w:sz w:val="24"/>
              </w:rPr>
              <w:t>46,761,080.47</w:t>
            </w:r>
            <w:r w:rsidRPr="00282794">
              <w:rPr>
                <w:rFonts w:hint="eastAsia"/>
                <w:sz w:val="24"/>
              </w:rPr>
              <w:t>份</w:t>
            </w:r>
          </w:p>
        </w:tc>
      </w:tr>
      <w:tr w:rsidR="0073375D" w:rsidRPr="00D0372D" w:rsidTr="00360659">
        <w:tc>
          <w:tcPr>
            <w:tcW w:w="3119" w:type="dxa"/>
            <w:vAlign w:val="center"/>
          </w:tcPr>
          <w:p w:rsidR="0073375D" w:rsidRPr="00B05262" w:rsidRDefault="0073375D" w:rsidP="00B05262">
            <w:pPr>
              <w:spacing w:before="29" w:line="288" w:lineRule="auto"/>
              <w:rPr>
                <w:sz w:val="24"/>
              </w:rPr>
            </w:pPr>
            <w:r w:rsidRPr="00B05262">
              <w:rPr>
                <w:rFonts w:hint="eastAsia"/>
                <w:sz w:val="24"/>
              </w:rPr>
              <w:t>基金合同存续期</w:t>
            </w:r>
          </w:p>
        </w:tc>
        <w:tc>
          <w:tcPr>
            <w:tcW w:w="5879" w:type="dxa"/>
            <w:vAlign w:val="center"/>
          </w:tcPr>
          <w:p w:rsidR="0073375D" w:rsidRPr="00282794" w:rsidRDefault="0073375D" w:rsidP="00282794">
            <w:pPr>
              <w:spacing w:before="29" w:line="288" w:lineRule="auto"/>
              <w:jc w:val="center"/>
              <w:rPr>
                <w:sz w:val="24"/>
              </w:rPr>
            </w:pPr>
            <w:r w:rsidRPr="00282794">
              <w:rPr>
                <w:sz w:val="24"/>
              </w:rPr>
              <w:t>不定期</w:t>
            </w:r>
          </w:p>
        </w:tc>
      </w:tr>
    </w:tbl>
    <w:p w:rsidR="00DC6F0C" w:rsidRPr="00D0372D" w:rsidRDefault="00DC6F0C" w:rsidP="0026196C">
      <w:pPr>
        <w:tabs>
          <w:tab w:val="left" w:pos="426"/>
        </w:tabs>
        <w:spacing w:line="360" w:lineRule="auto"/>
        <w:jc w:val="left"/>
        <w:rPr>
          <w:rFonts w:ascii="宋体" w:hAnsi="宋体"/>
          <w:color w:val="000000"/>
          <w:szCs w:val="21"/>
        </w:rPr>
      </w:pPr>
    </w:p>
    <w:p w:rsidR="007B62FA" w:rsidRPr="00AF1225" w:rsidRDefault="007B62FA" w:rsidP="00AF1225">
      <w:pPr>
        <w:pStyle w:val="20"/>
        <w:spacing w:before="29" w:after="0" w:line="288" w:lineRule="auto"/>
        <w:rPr>
          <w:rFonts w:ascii="Times New Roman" w:hAnsi="Times New Roman"/>
          <w:kern w:val="0"/>
          <w:szCs w:val="24"/>
        </w:rPr>
      </w:pPr>
      <w:bookmarkStart w:id="35" w:name="_Toc352255962"/>
      <w:bookmarkStart w:id="36" w:name="_Toc352256030"/>
      <w:bookmarkStart w:id="37" w:name="_Toc352331208"/>
      <w:bookmarkStart w:id="38" w:name="_Toc362423986"/>
      <w:bookmarkStart w:id="39" w:name="_Toc67904007"/>
      <w:r w:rsidRPr="00AF1225">
        <w:rPr>
          <w:rFonts w:ascii="Times New Roman" w:hAnsi="Times New Roman"/>
          <w:kern w:val="0"/>
          <w:szCs w:val="24"/>
        </w:rPr>
        <w:t xml:space="preserve">2.2 </w:t>
      </w:r>
      <w:r w:rsidRPr="00AF1225">
        <w:rPr>
          <w:rFonts w:ascii="Times New Roman" w:hAnsi="Times New Roman" w:hint="eastAsia"/>
          <w:kern w:val="0"/>
          <w:szCs w:val="24"/>
        </w:rPr>
        <w:t>基金产品说明</w:t>
      </w:r>
      <w:bookmarkEnd w:id="35"/>
      <w:bookmarkEnd w:id="36"/>
      <w:bookmarkEnd w:id="37"/>
      <w:bookmarkEnd w:id="38"/>
      <w:bookmarkEnd w:id="39"/>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7B62FA" w:rsidRPr="00D0372D" w:rsidTr="004B4637">
        <w:tc>
          <w:tcPr>
            <w:tcW w:w="3119" w:type="dxa"/>
            <w:vAlign w:val="center"/>
          </w:tcPr>
          <w:p w:rsidR="007B62FA" w:rsidRPr="00AF1225" w:rsidRDefault="007B62FA" w:rsidP="00AF1225">
            <w:pPr>
              <w:spacing w:before="29" w:line="288" w:lineRule="auto"/>
              <w:jc w:val="left"/>
              <w:rPr>
                <w:sz w:val="24"/>
              </w:rPr>
            </w:pPr>
            <w:r w:rsidRPr="00AF1225">
              <w:rPr>
                <w:rFonts w:hint="eastAsia"/>
                <w:sz w:val="24"/>
              </w:rPr>
              <w:t>投资目标</w:t>
            </w:r>
          </w:p>
        </w:tc>
        <w:tc>
          <w:tcPr>
            <w:tcW w:w="5879" w:type="dxa"/>
            <w:vAlign w:val="center"/>
          </w:tcPr>
          <w:p w:rsidR="007B62FA" w:rsidRPr="00AF1225" w:rsidRDefault="007B62FA" w:rsidP="00AF1225">
            <w:pPr>
              <w:spacing w:before="29" w:line="288" w:lineRule="auto"/>
              <w:rPr>
                <w:sz w:val="24"/>
              </w:rPr>
            </w:pPr>
            <w:r w:rsidRPr="00AF1225">
              <w:rPr>
                <w:sz w:val="24"/>
              </w:rPr>
              <w:t>通过全球资产配置和灵活分散投资，在有效分散和控制风险的前提下，实现长期资本增值。</w:t>
            </w:r>
          </w:p>
        </w:tc>
      </w:tr>
      <w:tr w:rsidR="007B62FA" w:rsidRPr="00D0372D" w:rsidTr="004B4637">
        <w:tc>
          <w:tcPr>
            <w:tcW w:w="3119" w:type="dxa"/>
            <w:vAlign w:val="center"/>
          </w:tcPr>
          <w:p w:rsidR="007B62FA" w:rsidRPr="00AF1225" w:rsidRDefault="007B62FA" w:rsidP="00AF1225">
            <w:pPr>
              <w:spacing w:before="29" w:line="288" w:lineRule="auto"/>
              <w:jc w:val="left"/>
              <w:rPr>
                <w:sz w:val="24"/>
              </w:rPr>
            </w:pPr>
            <w:r w:rsidRPr="00AF1225">
              <w:rPr>
                <w:rFonts w:hint="eastAsia"/>
                <w:sz w:val="24"/>
              </w:rPr>
              <w:t>投资策略</w:t>
            </w:r>
          </w:p>
        </w:tc>
        <w:tc>
          <w:tcPr>
            <w:tcW w:w="5879" w:type="dxa"/>
            <w:vAlign w:val="center"/>
          </w:tcPr>
          <w:p w:rsidR="007B62FA" w:rsidRPr="00AF1225" w:rsidRDefault="007B62FA" w:rsidP="00AF1225">
            <w:pPr>
              <w:spacing w:before="29" w:line="288" w:lineRule="auto"/>
              <w:rPr>
                <w:sz w:val="24"/>
              </w:rPr>
            </w:pPr>
            <w:r w:rsidRPr="00AF1225">
              <w:rPr>
                <w:sz w:val="24"/>
              </w:rPr>
              <w:t>自上而下配置资产，通过对全球宏观经济和各经济体的基本面分析，在不同区域间进行有效资产配置，自下而上精选证券，挖掘定价合理、具备持续竞争优势的上市公司股票进行投资，并有效控制下行风险。</w:t>
            </w:r>
          </w:p>
        </w:tc>
      </w:tr>
      <w:tr w:rsidR="007B62FA" w:rsidRPr="00D0372D" w:rsidTr="004B4637">
        <w:tc>
          <w:tcPr>
            <w:tcW w:w="3119" w:type="dxa"/>
            <w:vAlign w:val="center"/>
          </w:tcPr>
          <w:p w:rsidR="007B62FA" w:rsidRPr="00AF1225" w:rsidRDefault="007B62FA" w:rsidP="00AF1225">
            <w:pPr>
              <w:spacing w:before="29" w:line="288" w:lineRule="auto"/>
              <w:jc w:val="left"/>
              <w:rPr>
                <w:sz w:val="24"/>
              </w:rPr>
            </w:pPr>
            <w:r w:rsidRPr="00AF1225">
              <w:rPr>
                <w:rFonts w:hint="eastAsia"/>
                <w:sz w:val="24"/>
              </w:rPr>
              <w:t>业绩比较基准</w:t>
            </w:r>
          </w:p>
        </w:tc>
        <w:tc>
          <w:tcPr>
            <w:tcW w:w="5879" w:type="dxa"/>
            <w:vAlign w:val="center"/>
          </w:tcPr>
          <w:p w:rsidR="007B62FA" w:rsidRPr="00AF1225" w:rsidRDefault="007B62FA" w:rsidP="00AF1225">
            <w:pPr>
              <w:spacing w:before="29" w:line="288" w:lineRule="auto"/>
              <w:rPr>
                <w:sz w:val="24"/>
              </w:rPr>
            </w:pPr>
            <w:r w:rsidRPr="00AF1225">
              <w:rPr>
                <w:sz w:val="24"/>
              </w:rPr>
              <w:t>70%×</w:t>
            </w:r>
            <w:r w:rsidRPr="00AF1225">
              <w:rPr>
                <w:sz w:val="24"/>
              </w:rPr>
              <w:t>标准普尔全球大中盘指数</w:t>
            </w:r>
            <w:r w:rsidRPr="00AF1225">
              <w:rPr>
                <w:sz w:val="24"/>
              </w:rPr>
              <w:t>(S&amp;P Global LargeMidCap Index)+30%×</w:t>
            </w:r>
            <w:r w:rsidRPr="00AF1225">
              <w:rPr>
                <w:sz w:val="24"/>
              </w:rPr>
              <w:t>恒生指数</w:t>
            </w:r>
          </w:p>
        </w:tc>
      </w:tr>
      <w:tr w:rsidR="007B62FA" w:rsidRPr="00D0372D" w:rsidTr="004B4637">
        <w:trPr>
          <w:trHeight w:val="70"/>
        </w:trPr>
        <w:tc>
          <w:tcPr>
            <w:tcW w:w="3119" w:type="dxa"/>
            <w:vAlign w:val="center"/>
          </w:tcPr>
          <w:p w:rsidR="007B62FA" w:rsidRPr="00AF1225" w:rsidRDefault="007B62FA" w:rsidP="00AF1225">
            <w:pPr>
              <w:spacing w:before="29" w:line="288" w:lineRule="auto"/>
              <w:jc w:val="left"/>
              <w:rPr>
                <w:sz w:val="24"/>
              </w:rPr>
            </w:pPr>
            <w:r w:rsidRPr="00AF1225">
              <w:rPr>
                <w:rFonts w:hint="eastAsia"/>
                <w:sz w:val="24"/>
              </w:rPr>
              <w:t>风险收益特征</w:t>
            </w:r>
          </w:p>
        </w:tc>
        <w:tc>
          <w:tcPr>
            <w:tcW w:w="5879" w:type="dxa"/>
            <w:vAlign w:val="center"/>
          </w:tcPr>
          <w:p w:rsidR="007B62FA" w:rsidRPr="00AF1225" w:rsidRDefault="007B62FA" w:rsidP="00AF1225">
            <w:pPr>
              <w:spacing w:before="29" w:line="288" w:lineRule="auto"/>
              <w:rPr>
                <w:sz w:val="24"/>
              </w:rPr>
            </w:pPr>
            <w:r w:rsidRPr="00AF1225">
              <w:rPr>
                <w:sz w:val="24"/>
              </w:rPr>
              <w:t>本基金是一只混合型基金，其风险和预期收益高于债券型基金和货币市场基金，低于股票型基金。属于承担较高风险、预期收益较高的证券投资基金品种。此外，本基金在全球范围内进行投资，除了需要承担国际市场的市场波动风险之外，还面临汇率风险、国别风险、新兴市场风险等海外市场投资所面临的特别投资风险。</w:t>
            </w:r>
          </w:p>
        </w:tc>
      </w:tr>
    </w:tbl>
    <w:p w:rsidR="0092728A" w:rsidRPr="00B56CF4" w:rsidRDefault="0092728A" w:rsidP="00B56CF4">
      <w:pPr>
        <w:tabs>
          <w:tab w:val="left" w:pos="426"/>
        </w:tabs>
        <w:spacing w:before="29" w:line="288" w:lineRule="auto"/>
        <w:jc w:val="left"/>
        <w:rPr>
          <w:kern w:val="0"/>
          <w:sz w:val="24"/>
        </w:rPr>
      </w:pPr>
    </w:p>
    <w:p w:rsidR="007B62FA" w:rsidRPr="00953167" w:rsidRDefault="007B62FA" w:rsidP="00953167">
      <w:pPr>
        <w:pStyle w:val="20"/>
        <w:spacing w:before="29" w:after="0" w:line="288" w:lineRule="auto"/>
        <w:rPr>
          <w:rFonts w:ascii="Times New Roman" w:hAnsi="Times New Roman"/>
          <w:kern w:val="0"/>
          <w:szCs w:val="24"/>
        </w:rPr>
      </w:pPr>
      <w:bookmarkStart w:id="40" w:name="_Toc225498247"/>
      <w:bookmarkStart w:id="41" w:name="_Toc352255963"/>
      <w:bookmarkStart w:id="42" w:name="_Toc352256031"/>
      <w:bookmarkStart w:id="43" w:name="_Toc352331209"/>
      <w:bookmarkStart w:id="44" w:name="_Toc362423987"/>
      <w:bookmarkStart w:id="45" w:name="_Toc67904008"/>
      <w:r w:rsidRPr="00953167">
        <w:rPr>
          <w:rFonts w:ascii="Times New Roman" w:hAnsi="Times New Roman"/>
          <w:kern w:val="0"/>
          <w:szCs w:val="24"/>
        </w:rPr>
        <w:t xml:space="preserve">2.3 </w:t>
      </w:r>
      <w:r w:rsidRPr="00953167">
        <w:rPr>
          <w:rFonts w:ascii="Times New Roman" w:hAnsi="Times New Roman" w:hint="eastAsia"/>
          <w:kern w:val="0"/>
          <w:szCs w:val="24"/>
        </w:rPr>
        <w:t>基金管理人和基金托管人</w:t>
      </w:r>
      <w:bookmarkEnd w:id="40"/>
      <w:bookmarkEnd w:id="41"/>
      <w:bookmarkEnd w:id="42"/>
      <w:bookmarkEnd w:id="43"/>
      <w:bookmarkEnd w:id="44"/>
      <w:bookmarkEnd w:id="4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7B62FA" w:rsidRPr="00953167" w:rsidTr="00E96157">
        <w:tc>
          <w:tcPr>
            <w:tcW w:w="2552" w:type="dxa"/>
            <w:gridSpan w:val="2"/>
            <w:vAlign w:val="center"/>
          </w:tcPr>
          <w:p w:rsidR="007B62FA" w:rsidRPr="00953167" w:rsidRDefault="007B62FA" w:rsidP="00953167">
            <w:pPr>
              <w:autoSpaceDE w:val="0"/>
              <w:autoSpaceDN w:val="0"/>
              <w:adjustRightInd w:val="0"/>
              <w:spacing w:before="29" w:line="288" w:lineRule="auto"/>
              <w:ind w:left="15"/>
              <w:jc w:val="center"/>
              <w:rPr>
                <w:color w:val="000000"/>
                <w:kern w:val="0"/>
                <w:sz w:val="24"/>
              </w:rPr>
            </w:pPr>
            <w:r w:rsidRPr="00953167">
              <w:rPr>
                <w:rFonts w:hint="eastAsia"/>
                <w:color w:val="000000"/>
                <w:kern w:val="0"/>
                <w:sz w:val="24"/>
              </w:rPr>
              <w:t>项目</w:t>
            </w:r>
          </w:p>
        </w:tc>
        <w:tc>
          <w:tcPr>
            <w:tcW w:w="3260" w:type="dxa"/>
            <w:vAlign w:val="center"/>
          </w:tcPr>
          <w:p w:rsidR="007B62FA" w:rsidRPr="00953167" w:rsidRDefault="007B62FA" w:rsidP="00953167">
            <w:pPr>
              <w:spacing w:line="288" w:lineRule="auto"/>
              <w:jc w:val="center"/>
              <w:rPr>
                <w:color w:val="000000"/>
                <w:kern w:val="0"/>
                <w:sz w:val="24"/>
              </w:rPr>
            </w:pPr>
            <w:r w:rsidRPr="00953167">
              <w:rPr>
                <w:rFonts w:hint="eastAsia"/>
                <w:color w:val="000000"/>
                <w:kern w:val="0"/>
                <w:sz w:val="24"/>
              </w:rPr>
              <w:t>基金管理人</w:t>
            </w:r>
          </w:p>
        </w:tc>
        <w:tc>
          <w:tcPr>
            <w:tcW w:w="3186" w:type="dxa"/>
            <w:vAlign w:val="center"/>
          </w:tcPr>
          <w:p w:rsidR="007B62FA" w:rsidRPr="00953167" w:rsidRDefault="007B62FA" w:rsidP="00953167">
            <w:pPr>
              <w:spacing w:line="288" w:lineRule="auto"/>
              <w:jc w:val="center"/>
              <w:rPr>
                <w:color w:val="000000"/>
                <w:kern w:val="0"/>
                <w:sz w:val="24"/>
              </w:rPr>
            </w:pPr>
            <w:r w:rsidRPr="00953167">
              <w:rPr>
                <w:rFonts w:hint="eastAsia"/>
                <w:color w:val="000000"/>
                <w:kern w:val="0"/>
                <w:sz w:val="24"/>
              </w:rPr>
              <w:t>基金托管人</w:t>
            </w:r>
          </w:p>
        </w:tc>
      </w:tr>
      <w:tr w:rsidR="007B62FA" w:rsidRPr="00D0372D" w:rsidTr="00E96157">
        <w:tc>
          <w:tcPr>
            <w:tcW w:w="2552" w:type="dxa"/>
            <w:gridSpan w:val="2"/>
            <w:vAlign w:val="center"/>
          </w:tcPr>
          <w:p w:rsidR="007B62FA" w:rsidRPr="00953167" w:rsidRDefault="007B62FA" w:rsidP="00953167">
            <w:pPr>
              <w:autoSpaceDE w:val="0"/>
              <w:autoSpaceDN w:val="0"/>
              <w:adjustRightInd w:val="0"/>
              <w:spacing w:before="29" w:line="288" w:lineRule="auto"/>
              <w:ind w:left="15"/>
              <w:rPr>
                <w:color w:val="000000"/>
                <w:kern w:val="0"/>
                <w:sz w:val="24"/>
              </w:rPr>
            </w:pPr>
            <w:r w:rsidRPr="00953167">
              <w:rPr>
                <w:rFonts w:hint="eastAsia"/>
                <w:color w:val="000000"/>
                <w:kern w:val="0"/>
                <w:sz w:val="24"/>
              </w:rPr>
              <w:t>名称</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交银施罗德基金管理有限公司</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中国建设银行股份有限公司</w:t>
            </w:r>
          </w:p>
        </w:tc>
      </w:tr>
      <w:tr w:rsidR="007B62FA" w:rsidRPr="00D0372D" w:rsidTr="00E96157">
        <w:tc>
          <w:tcPr>
            <w:tcW w:w="1276" w:type="dxa"/>
            <w:vMerge w:val="restart"/>
            <w:vAlign w:val="center"/>
          </w:tcPr>
          <w:p w:rsidR="007B62FA" w:rsidRPr="00953167" w:rsidRDefault="007B62FA" w:rsidP="00953167">
            <w:pPr>
              <w:autoSpaceDE w:val="0"/>
              <w:autoSpaceDN w:val="0"/>
              <w:adjustRightInd w:val="0"/>
              <w:spacing w:before="29" w:line="288" w:lineRule="auto"/>
              <w:ind w:left="15"/>
              <w:rPr>
                <w:color w:val="000000"/>
                <w:kern w:val="0"/>
                <w:sz w:val="24"/>
              </w:rPr>
            </w:pPr>
            <w:r w:rsidRPr="00953167">
              <w:rPr>
                <w:rFonts w:hint="eastAsia"/>
                <w:color w:val="000000"/>
                <w:kern w:val="0"/>
                <w:sz w:val="24"/>
              </w:rPr>
              <w:t>信息披露负责人</w:t>
            </w:r>
          </w:p>
        </w:tc>
        <w:tc>
          <w:tcPr>
            <w:tcW w:w="1276" w:type="dxa"/>
            <w:vAlign w:val="center"/>
          </w:tcPr>
          <w:p w:rsidR="007B62FA" w:rsidRPr="00953167" w:rsidRDefault="007B62FA" w:rsidP="00724E63">
            <w:pPr>
              <w:spacing w:line="288" w:lineRule="auto"/>
              <w:jc w:val="center"/>
              <w:rPr>
                <w:color w:val="000000"/>
                <w:kern w:val="0"/>
                <w:sz w:val="24"/>
              </w:rPr>
            </w:pPr>
            <w:r w:rsidRPr="00953167">
              <w:rPr>
                <w:rFonts w:hint="eastAsia"/>
                <w:color w:val="000000"/>
                <w:kern w:val="0"/>
                <w:sz w:val="24"/>
              </w:rPr>
              <w:t>姓名</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王晚婷</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李申</w:t>
            </w:r>
          </w:p>
        </w:tc>
      </w:tr>
      <w:tr w:rsidR="007B62FA" w:rsidRPr="00D0372D" w:rsidTr="00E96157">
        <w:tc>
          <w:tcPr>
            <w:tcW w:w="1276" w:type="dxa"/>
            <w:vMerge/>
            <w:vAlign w:val="center"/>
          </w:tcPr>
          <w:p w:rsidR="007B62FA" w:rsidRPr="00953167" w:rsidRDefault="007B62FA" w:rsidP="00953167">
            <w:pPr>
              <w:autoSpaceDE w:val="0"/>
              <w:autoSpaceDN w:val="0"/>
              <w:adjustRightInd w:val="0"/>
              <w:spacing w:before="29" w:line="288" w:lineRule="auto"/>
              <w:ind w:left="15"/>
              <w:rPr>
                <w:color w:val="000000"/>
                <w:kern w:val="0"/>
                <w:sz w:val="24"/>
              </w:rPr>
            </w:pPr>
          </w:p>
        </w:tc>
        <w:tc>
          <w:tcPr>
            <w:tcW w:w="1276" w:type="dxa"/>
            <w:vAlign w:val="center"/>
          </w:tcPr>
          <w:p w:rsidR="007B62FA" w:rsidRPr="00953167" w:rsidRDefault="007B62FA" w:rsidP="00724E63">
            <w:pPr>
              <w:autoSpaceDE w:val="0"/>
              <w:autoSpaceDN w:val="0"/>
              <w:adjustRightInd w:val="0"/>
              <w:spacing w:before="29" w:line="288" w:lineRule="auto"/>
              <w:ind w:left="15"/>
              <w:jc w:val="center"/>
              <w:rPr>
                <w:color w:val="000000"/>
                <w:kern w:val="0"/>
                <w:sz w:val="24"/>
              </w:rPr>
            </w:pPr>
            <w:r w:rsidRPr="00953167">
              <w:rPr>
                <w:rFonts w:hint="eastAsia"/>
                <w:color w:val="000000"/>
                <w:kern w:val="0"/>
                <w:sz w:val="24"/>
              </w:rPr>
              <w:t>联系电话</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w:t>
            </w:r>
            <w:r w:rsidRPr="00CC4B18">
              <w:rPr>
                <w:color w:val="000000"/>
                <w:kern w:val="0"/>
                <w:sz w:val="24"/>
              </w:rPr>
              <w:t>021</w:t>
            </w:r>
            <w:r w:rsidRPr="00CC4B18">
              <w:rPr>
                <w:color w:val="000000"/>
                <w:kern w:val="0"/>
                <w:sz w:val="24"/>
              </w:rPr>
              <w:t>）</w:t>
            </w:r>
            <w:r w:rsidRPr="00CC4B18">
              <w:rPr>
                <w:color w:val="000000"/>
                <w:kern w:val="0"/>
                <w:sz w:val="24"/>
              </w:rPr>
              <w:t>61055050</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021-60637102</w:t>
            </w:r>
          </w:p>
        </w:tc>
      </w:tr>
      <w:tr w:rsidR="007B62FA" w:rsidRPr="00D0372D" w:rsidTr="00E96157">
        <w:tc>
          <w:tcPr>
            <w:tcW w:w="1276" w:type="dxa"/>
            <w:vMerge/>
            <w:vAlign w:val="center"/>
          </w:tcPr>
          <w:p w:rsidR="007B62FA" w:rsidRPr="00953167" w:rsidRDefault="007B62FA" w:rsidP="00953167">
            <w:pPr>
              <w:autoSpaceDE w:val="0"/>
              <w:autoSpaceDN w:val="0"/>
              <w:adjustRightInd w:val="0"/>
              <w:spacing w:before="29" w:line="288" w:lineRule="auto"/>
              <w:ind w:left="15"/>
              <w:rPr>
                <w:color w:val="000000"/>
                <w:kern w:val="0"/>
                <w:sz w:val="24"/>
              </w:rPr>
            </w:pPr>
          </w:p>
        </w:tc>
        <w:tc>
          <w:tcPr>
            <w:tcW w:w="1276" w:type="dxa"/>
            <w:vAlign w:val="center"/>
          </w:tcPr>
          <w:p w:rsidR="007B62FA" w:rsidRPr="00953167" w:rsidRDefault="007B62FA" w:rsidP="00724E63">
            <w:pPr>
              <w:autoSpaceDE w:val="0"/>
              <w:autoSpaceDN w:val="0"/>
              <w:adjustRightInd w:val="0"/>
              <w:spacing w:before="29" w:line="288" w:lineRule="auto"/>
              <w:ind w:left="15"/>
              <w:jc w:val="center"/>
              <w:rPr>
                <w:color w:val="000000"/>
                <w:kern w:val="0"/>
                <w:sz w:val="24"/>
              </w:rPr>
            </w:pPr>
            <w:r w:rsidRPr="00953167">
              <w:rPr>
                <w:rFonts w:hint="eastAsia"/>
                <w:color w:val="000000"/>
                <w:kern w:val="0"/>
                <w:sz w:val="24"/>
              </w:rPr>
              <w:t>电子邮箱</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xxpl@jysld.com,disclosure@jysld.com</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lishen.zh@ccb.com</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客户服务电话</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400-700-5000</w:t>
            </w:r>
            <w:r w:rsidRPr="00CC4B18">
              <w:rPr>
                <w:color w:val="000000"/>
                <w:kern w:val="0"/>
                <w:sz w:val="24"/>
              </w:rPr>
              <w:t>，</w:t>
            </w:r>
            <w:r w:rsidRPr="00CC4B18">
              <w:rPr>
                <w:color w:val="000000"/>
                <w:kern w:val="0"/>
                <w:sz w:val="24"/>
              </w:rPr>
              <w:t>021-61055000</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 xml:space="preserve">021-60637111 </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传真</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w:t>
            </w:r>
            <w:r w:rsidRPr="00CC4B18">
              <w:rPr>
                <w:color w:val="000000"/>
                <w:kern w:val="0"/>
                <w:sz w:val="24"/>
              </w:rPr>
              <w:t>021</w:t>
            </w:r>
            <w:r w:rsidRPr="00CC4B18">
              <w:rPr>
                <w:color w:val="000000"/>
                <w:kern w:val="0"/>
                <w:sz w:val="24"/>
              </w:rPr>
              <w:t>）</w:t>
            </w:r>
            <w:r w:rsidRPr="00CC4B18">
              <w:rPr>
                <w:color w:val="000000"/>
                <w:kern w:val="0"/>
                <w:sz w:val="24"/>
              </w:rPr>
              <w:t>61055054</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021-60635778</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注册地址</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中国（上海）自由贸易试验区银城中路</w:t>
            </w:r>
            <w:r w:rsidRPr="00CC4B18">
              <w:rPr>
                <w:color w:val="000000"/>
                <w:kern w:val="0"/>
                <w:sz w:val="24"/>
              </w:rPr>
              <w:t>188</w:t>
            </w:r>
            <w:r w:rsidRPr="00CC4B18">
              <w:rPr>
                <w:color w:val="000000"/>
                <w:kern w:val="0"/>
                <w:sz w:val="24"/>
              </w:rPr>
              <w:t>号交通银行大楼二层（裙）</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北京市西城区金融大街</w:t>
            </w:r>
            <w:r w:rsidRPr="00CC4B18">
              <w:rPr>
                <w:color w:val="000000"/>
                <w:kern w:val="0"/>
                <w:sz w:val="24"/>
              </w:rPr>
              <w:t>25</w:t>
            </w:r>
            <w:r w:rsidRPr="00CC4B18">
              <w:rPr>
                <w:color w:val="000000"/>
                <w:kern w:val="0"/>
                <w:sz w:val="24"/>
              </w:rPr>
              <w:t>号</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办公地址</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上海市浦东新区世纪大道</w:t>
            </w:r>
            <w:r w:rsidRPr="00CC4B18">
              <w:rPr>
                <w:color w:val="000000"/>
                <w:kern w:val="0"/>
                <w:sz w:val="24"/>
              </w:rPr>
              <w:t>8</w:t>
            </w:r>
            <w:r w:rsidRPr="00CC4B18">
              <w:rPr>
                <w:color w:val="000000"/>
                <w:kern w:val="0"/>
                <w:sz w:val="24"/>
              </w:rPr>
              <w:t>号国金中心二期</w:t>
            </w:r>
            <w:r w:rsidRPr="00CC4B18">
              <w:rPr>
                <w:color w:val="000000"/>
                <w:kern w:val="0"/>
                <w:sz w:val="24"/>
              </w:rPr>
              <w:t>21-22</w:t>
            </w:r>
            <w:r w:rsidRPr="00CC4B18">
              <w:rPr>
                <w:color w:val="000000"/>
                <w:kern w:val="0"/>
                <w:sz w:val="24"/>
              </w:rPr>
              <w:t>楼</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北京市西城区闹市口大街</w:t>
            </w:r>
            <w:r w:rsidRPr="00CC4B18">
              <w:rPr>
                <w:color w:val="000000"/>
                <w:kern w:val="0"/>
                <w:sz w:val="24"/>
              </w:rPr>
              <w:t>1</w:t>
            </w:r>
            <w:r w:rsidRPr="00CC4B18">
              <w:rPr>
                <w:color w:val="000000"/>
                <w:kern w:val="0"/>
                <w:sz w:val="24"/>
              </w:rPr>
              <w:t>号院</w:t>
            </w:r>
            <w:r w:rsidRPr="00CC4B18">
              <w:rPr>
                <w:color w:val="000000"/>
                <w:kern w:val="0"/>
                <w:sz w:val="24"/>
              </w:rPr>
              <w:t>1</w:t>
            </w:r>
            <w:r w:rsidRPr="00CC4B18">
              <w:rPr>
                <w:color w:val="000000"/>
                <w:kern w:val="0"/>
                <w:sz w:val="24"/>
              </w:rPr>
              <w:t>号楼</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邮政编码</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200120</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100033</w:t>
            </w:r>
          </w:p>
        </w:tc>
      </w:tr>
      <w:tr w:rsidR="007B62FA" w:rsidRPr="00D0372D" w:rsidTr="00E96157">
        <w:tc>
          <w:tcPr>
            <w:tcW w:w="2552" w:type="dxa"/>
            <w:gridSpan w:val="2"/>
            <w:vAlign w:val="center"/>
          </w:tcPr>
          <w:p w:rsidR="007B62FA" w:rsidRPr="00953167" w:rsidRDefault="007B62FA" w:rsidP="00724E63">
            <w:pPr>
              <w:autoSpaceDE w:val="0"/>
              <w:autoSpaceDN w:val="0"/>
              <w:adjustRightInd w:val="0"/>
              <w:spacing w:before="29" w:line="288" w:lineRule="auto"/>
              <w:ind w:left="15"/>
              <w:rPr>
                <w:color w:val="000000"/>
                <w:kern w:val="0"/>
                <w:sz w:val="24"/>
              </w:rPr>
            </w:pPr>
            <w:r w:rsidRPr="00953167">
              <w:rPr>
                <w:rFonts w:hint="eastAsia"/>
                <w:color w:val="000000"/>
                <w:kern w:val="0"/>
                <w:sz w:val="24"/>
              </w:rPr>
              <w:t>法定代表人</w:t>
            </w:r>
          </w:p>
        </w:tc>
        <w:tc>
          <w:tcPr>
            <w:tcW w:w="3260"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阮红</w:t>
            </w:r>
          </w:p>
        </w:tc>
        <w:tc>
          <w:tcPr>
            <w:tcW w:w="3186" w:type="dxa"/>
            <w:vAlign w:val="center"/>
          </w:tcPr>
          <w:p w:rsidR="007B62FA" w:rsidRPr="00CC4B18" w:rsidRDefault="007B62FA" w:rsidP="00CC4B18">
            <w:pPr>
              <w:autoSpaceDE w:val="0"/>
              <w:autoSpaceDN w:val="0"/>
              <w:adjustRightInd w:val="0"/>
              <w:spacing w:before="29" w:line="288" w:lineRule="auto"/>
              <w:ind w:left="15"/>
              <w:jc w:val="center"/>
              <w:rPr>
                <w:color w:val="000000"/>
                <w:kern w:val="0"/>
                <w:sz w:val="24"/>
              </w:rPr>
            </w:pPr>
            <w:r w:rsidRPr="00CC4B18">
              <w:rPr>
                <w:color w:val="000000"/>
                <w:kern w:val="0"/>
                <w:sz w:val="24"/>
              </w:rPr>
              <w:t>田国立</w:t>
            </w:r>
          </w:p>
        </w:tc>
      </w:tr>
    </w:tbl>
    <w:p w:rsidR="007B62FA" w:rsidRPr="00D0372D" w:rsidRDefault="007B62FA" w:rsidP="00417F87">
      <w:pPr>
        <w:tabs>
          <w:tab w:val="left" w:pos="1740"/>
        </w:tabs>
        <w:spacing w:line="360" w:lineRule="auto"/>
        <w:rPr>
          <w:rFonts w:ascii="宋体" w:hAnsi="宋体"/>
          <w:color w:val="000000"/>
          <w:szCs w:val="21"/>
        </w:rPr>
      </w:pPr>
    </w:p>
    <w:p w:rsidR="007B62FA" w:rsidRPr="00D724BB" w:rsidRDefault="007B62FA" w:rsidP="00D724BB">
      <w:pPr>
        <w:pStyle w:val="20"/>
        <w:spacing w:before="29" w:after="0" w:line="288" w:lineRule="auto"/>
        <w:rPr>
          <w:rFonts w:ascii="Times New Roman" w:hAnsi="Times New Roman"/>
          <w:kern w:val="0"/>
          <w:szCs w:val="24"/>
        </w:rPr>
      </w:pPr>
      <w:bookmarkStart w:id="46" w:name="_Toc224618346"/>
      <w:bookmarkStart w:id="47" w:name="_Toc235605676"/>
      <w:bookmarkStart w:id="48" w:name="_Toc286929724"/>
      <w:bookmarkStart w:id="49" w:name="_Toc352255964"/>
      <w:bookmarkStart w:id="50" w:name="_Toc352256032"/>
      <w:bookmarkStart w:id="51" w:name="_Toc352331210"/>
      <w:bookmarkStart w:id="52" w:name="_Toc362423988"/>
      <w:bookmarkStart w:id="53" w:name="_Toc67904009"/>
      <w:r w:rsidRPr="00D724BB">
        <w:rPr>
          <w:rFonts w:ascii="Times New Roman" w:hAnsi="Times New Roman"/>
          <w:kern w:val="0"/>
          <w:szCs w:val="24"/>
        </w:rPr>
        <w:t xml:space="preserve">2.4 </w:t>
      </w:r>
      <w:r w:rsidRPr="00D724BB">
        <w:rPr>
          <w:rFonts w:ascii="Times New Roman" w:hAnsi="Times New Roman" w:hint="eastAsia"/>
          <w:kern w:val="0"/>
          <w:szCs w:val="24"/>
        </w:rPr>
        <w:t>境外投资顾问和境外资产托管人</w:t>
      </w:r>
      <w:bookmarkEnd w:id="46"/>
      <w:bookmarkEnd w:id="47"/>
      <w:bookmarkEnd w:id="48"/>
      <w:bookmarkEnd w:id="49"/>
      <w:bookmarkEnd w:id="50"/>
      <w:bookmarkEnd w:id="51"/>
      <w:bookmarkEnd w:id="52"/>
      <w:bookmarkEnd w:id="5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276"/>
        <w:gridCol w:w="3260"/>
        <w:gridCol w:w="3186"/>
      </w:tblGrid>
      <w:tr w:rsidR="007B62FA" w:rsidRPr="00D0372D" w:rsidTr="009C3238">
        <w:tc>
          <w:tcPr>
            <w:tcW w:w="2552" w:type="dxa"/>
            <w:gridSpan w:val="2"/>
            <w:vAlign w:val="center"/>
          </w:tcPr>
          <w:p w:rsidR="007B62FA" w:rsidRPr="00D724BB" w:rsidRDefault="007B62FA" w:rsidP="00D724BB">
            <w:pPr>
              <w:spacing w:before="29" w:line="288" w:lineRule="auto"/>
              <w:jc w:val="center"/>
              <w:rPr>
                <w:color w:val="000000"/>
                <w:sz w:val="24"/>
              </w:rPr>
            </w:pPr>
            <w:r w:rsidRPr="00D724BB">
              <w:rPr>
                <w:rFonts w:hint="eastAsia"/>
                <w:color w:val="000000"/>
                <w:sz w:val="24"/>
              </w:rPr>
              <w:t>项目</w:t>
            </w:r>
          </w:p>
        </w:tc>
        <w:tc>
          <w:tcPr>
            <w:tcW w:w="3260" w:type="dxa"/>
            <w:vAlign w:val="center"/>
          </w:tcPr>
          <w:p w:rsidR="007B62FA" w:rsidRPr="00D724BB" w:rsidRDefault="007B62FA" w:rsidP="00D724BB">
            <w:pPr>
              <w:spacing w:before="29" w:line="288" w:lineRule="auto"/>
              <w:jc w:val="center"/>
              <w:rPr>
                <w:color w:val="000000"/>
                <w:sz w:val="24"/>
              </w:rPr>
            </w:pPr>
            <w:r w:rsidRPr="00D724BB">
              <w:rPr>
                <w:rFonts w:hint="eastAsia"/>
                <w:color w:val="000000"/>
                <w:sz w:val="24"/>
              </w:rPr>
              <w:t>境外投资顾问</w:t>
            </w:r>
          </w:p>
        </w:tc>
        <w:tc>
          <w:tcPr>
            <w:tcW w:w="3186" w:type="dxa"/>
            <w:vAlign w:val="center"/>
          </w:tcPr>
          <w:p w:rsidR="007B62FA" w:rsidRPr="00D724BB" w:rsidRDefault="007B62FA" w:rsidP="00D724BB">
            <w:pPr>
              <w:spacing w:before="29" w:line="288" w:lineRule="auto"/>
              <w:jc w:val="center"/>
              <w:rPr>
                <w:color w:val="000000"/>
                <w:sz w:val="24"/>
              </w:rPr>
            </w:pPr>
            <w:r w:rsidRPr="00D724BB">
              <w:rPr>
                <w:rFonts w:hint="eastAsia"/>
                <w:color w:val="000000"/>
                <w:sz w:val="24"/>
              </w:rPr>
              <w:t>境外资产托管人</w:t>
            </w:r>
          </w:p>
        </w:tc>
      </w:tr>
      <w:tr w:rsidR="007B62FA" w:rsidRPr="00D0372D" w:rsidTr="009C3238">
        <w:trPr>
          <w:trHeight w:val="370"/>
        </w:trPr>
        <w:tc>
          <w:tcPr>
            <w:tcW w:w="1276" w:type="dxa"/>
            <w:vMerge w:val="restart"/>
            <w:vAlign w:val="center"/>
          </w:tcPr>
          <w:p w:rsidR="007B62FA" w:rsidRPr="00D724BB" w:rsidRDefault="007B62FA" w:rsidP="00D724BB">
            <w:pPr>
              <w:spacing w:before="29" w:line="288" w:lineRule="auto"/>
              <w:rPr>
                <w:color w:val="000000"/>
                <w:sz w:val="24"/>
              </w:rPr>
            </w:pPr>
            <w:r w:rsidRPr="00D724BB">
              <w:rPr>
                <w:rFonts w:hint="eastAsia"/>
                <w:color w:val="000000"/>
                <w:sz w:val="24"/>
              </w:rPr>
              <w:t>名称</w:t>
            </w:r>
          </w:p>
        </w:tc>
        <w:tc>
          <w:tcPr>
            <w:tcW w:w="1276" w:type="dxa"/>
            <w:vAlign w:val="center"/>
          </w:tcPr>
          <w:p w:rsidR="007B62FA" w:rsidRPr="00D724BB" w:rsidRDefault="007B62FA" w:rsidP="00D724BB">
            <w:pPr>
              <w:spacing w:before="29" w:line="288" w:lineRule="auto"/>
              <w:rPr>
                <w:color w:val="000000"/>
                <w:sz w:val="24"/>
              </w:rPr>
            </w:pPr>
            <w:r w:rsidRPr="00D724BB">
              <w:rPr>
                <w:rFonts w:hint="eastAsia"/>
                <w:color w:val="000000"/>
                <w:sz w:val="24"/>
              </w:rPr>
              <w:t>英文</w:t>
            </w:r>
          </w:p>
        </w:tc>
        <w:tc>
          <w:tcPr>
            <w:tcW w:w="3260" w:type="dxa"/>
            <w:vAlign w:val="center"/>
          </w:tcPr>
          <w:p w:rsidR="007B62FA" w:rsidRPr="00DE561B" w:rsidRDefault="009419AE" w:rsidP="00DE561B">
            <w:pPr>
              <w:spacing w:before="29" w:line="288" w:lineRule="auto"/>
              <w:rPr>
                <w:color w:val="000000"/>
                <w:sz w:val="24"/>
              </w:rPr>
            </w:pPr>
            <w:r w:rsidRPr="00DE561B">
              <w:rPr>
                <w:rFonts w:hint="eastAsia"/>
                <w:color w:val="000000"/>
                <w:sz w:val="24"/>
              </w:rPr>
              <w:t>Schroder Investment Management Limited</w:t>
            </w:r>
          </w:p>
        </w:tc>
        <w:tc>
          <w:tcPr>
            <w:tcW w:w="3186" w:type="dxa"/>
            <w:vAlign w:val="center"/>
          </w:tcPr>
          <w:p w:rsidR="007B62FA" w:rsidRPr="00DE561B" w:rsidRDefault="007B62FA" w:rsidP="00DE561B">
            <w:pPr>
              <w:spacing w:before="29" w:line="288" w:lineRule="auto"/>
              <w:rPr>
                <w:color w:val="000000"/>
                <w:sz w:val="24"/>
              </w:rPr>
            </w:pPr>
            <w:r w:rsidRPr="00DE561B">
              <w:rPr>
                <w:color w:val="000000"/>
                <w:sz w:val="24"/>
              </w:rPr>
              <w:t>JPMorgan Chase Bank</w:t>
            </w:r>
            <w:r w:rsidRPr="00DE561B">
              <w:rPr>
                <w:color w:val="000000"/>
                <w:sz w:val="24"/>
              </w:rPr>
              <w:t>，</w:t>
            </w:r>
            <w:r w:rsidRPr="00DE561B">
              <w:rPr>
                <w:color w:val="000000"/>
                <w:sz w:val="24"/>
              </w:rPr>
              <w:t>National Association</w:t>
            </w:r>
          </w:p>
        </w:tc>
      </w:tr>
      <w:tr w:rsidR="007B62FA" w:rsidRPr="00D0372D" w:rsidTr="009C3238">
        <w:trPr>
          <w:trHeight w:val="335"/>
        </w:trPr>
        <w:tc>
          <w:tcPr>
            <w:tcW w:w="1276" w:type="dxa"/>
            <w:vMerge/>
            <w:vAlign w:val="center"/>
          </w:tcPr>
          <w:p w:rsidR="007B62FA" w:rsidRPr="00D724BB" w:rsidRDefault="007B62FA" w:rsidP="00D724BB">
            <w:pPr>
              <w:spacing w:before="29" w:line="288" w:lineRule="auto"/>
              <w:rPr>
                <w:color w:val="000000"/>
                <w:sz w:val="24"/>
              </w:rPr>
            </w:pPr>
          </w:p>
        </w:tc>
        <w:tc>
          <w:tcPr>
            <w:tcW w:w="1276" w:type="dxa"/>
            <w:vAlign w:val="center"/>
          </w:tcPr>
          <w:p w:rsidR="007B62FA" w:rsidRPr="00D724BB" w:rsidRDefault="007B62FA" w:rsidP="00D724BB">
            <w:pPr>
              <w:spacing w:before="29" w:line="288" w:lineRule="auto"/>
              <w:rPr>
                <w:color w:val="000000"/>
                <w:sz w:val="24"/>
              </w:rPr>
            </w:pPr>
            <w:r w:rsidRPr="00D724BB">
              <w:rPr>
                <w:rFonts w:hint="eastAsia"/>
                <w:color w:val="000000"/>
                <w:sz w:val="24"/>
              </w:rPr>
              <w:t>中文</w:t>
            </w:r>
          </w:p>
        </w:tc>
        <w:tc>
          <w:tcPr>
            <w:tcW w:w="3260" w:type="dxa"/>
            <w:vAlign w:val="center"/>
          </w:tcPr>
          <w:p w:rsidR="007B62FA" w:rsidRPr="00DE561B" w:rsidRDefault="009419AE" w:rsidP="00DE561B">
            <w:pPr>
              <w:spacing w:before="29" w:line="288" w:lineRule="auto"/>
              <w:rPr>
                <w:color w:val="000000"/>
                <w:sz w:val="24"/>
              </w:rPr>
            </w:pPr>
            <w:r w:rsidRPr="00DE561B">
              <w:rPr>
                <w:rFonts w:hint="eastAsia"/>
                <w:color w:val="000000"/>
                <w:sz w:val="24"/>
              </w:rPr>
              <w:t>施罗德投资管理有限公司</w:t>
            </w:r>
          </w:p>
        </w:tc>
        <w:tc>
          <w:tcPr>
            <w:tcW w:w="3186" w:type="dxa"/>
            <w:vAlign w:val="center"/>
          </w:tcPr>
          <w:p w:rsidR="007B62FA" w:rsidRPr="00DE561B" w:rsidRDefault="007B62FA" w:rsidP="00DE561B">
            <w:pPr>
              <w:spacing w:before="29" w:line="288" w:lineRule="auto"/>
              <w:rPr>
                <w:color w:val="000000"/>
                <w:sz w:val="24"/>
              </w:rPr>
            </w:pPr>
            <w:r w:rsidRPr="00DE561B">
              <w:rPr>
                <w:color w:val="000000"/>
                <w:sz w:val="24"/>
              </w:rPr>
              <w:t>摩根大通银行</w:t>
            </w:r>
          </w:p>
        </w:tc>
      </w:tr>
      <w:tr w:rsidR="007B62FA" w:rsidRPr="00D0372D" w:rsidTr="009C3238">
        <w:tc>
          <w:tcPr>
            <w:tcW w:w="2552" w:type="dxa"/>
            <w:gridSpan w:val="2"/>
            <w:vAlign w:val="center"/>
          </w:tcPr>
          <w:p w:rsidR="007B62FA" w:rsidRPr="00D724BB" w:rsidRDefault="007B62FA" w:rsidP="00D724BB">
            <w:pPr>
              <w:spacing w:before="29" w:line="288" w:lineRule="auto"/>
              <w:rPr>
                <w:color w:val="000000"/>
                <w:sz w:val="24"/>
              </w:rPr>
            </w:pPr>
            <w:r w:rsidRPr="00D724BB">
              <w:rPr>
                <w:rFonts w:hint="eastAsia"/>
                <w:color w:val="000000"/>
                <w:sz w:val="24"/>
              </w:rPr>
              <w:t>注册地址</w:t>
            </w:r>
          </w:p>
        </w:tc>
        <w:tc>
          <w:tcPr>
            <w:tcW w:w="3260" w:type="dxa"/>
            <w:vAlign w:val="center"/>
          </w:tcPr>
          <w:p w:rsidR="007B62FA" w:rsidRPr="00DE561B" w:rsidRDefault="009419AE" w:rsidP="00DE561B">
            <w:pPr>
              <w:spacing w:before="29" w:line="288" w:lineRule="auto"/>
              <w:rPr>
                <w:color w:val="000000"/>
                <w:sz w:val="24"/>
              </w:rPr>
            </w:pPr>
            <w:r w:rsidRPr="00DE561B">
              <w:rPr>
                <w:rFonts w:hint="eastAsia"/>
                <w:color w:val="000000"/>
                <w:sz w:val="24"/>
              </w:rPr>
              <w:t>英国伦敦</w:t>
            </w:r>
          </w:p>
        </w:tc>
        <w:tc>
          <w:tcPr>
            <w:tcW w:w="3186" w:type="dxa"/>
            <w:vAlign w:val="center"/>
          </w:tcPr>
          <w:p w:rsidR="007B62FA" w:rsidRPr="00DE561B" w:rsidRDefault="007B62FA" w:rsidP="00DE561B">
            <w:pPr>
              <w:spacing w:before="29" w:line="288" w:lineRule="auto"/>
              <w:rPr>
                <w:color w:val="000000"/>
                <w:sz w:val="24"/>
              </w:rPr>
            </w:pPr>
            <w:r w:rsidRPr="00DE561B">
              <w:rPr>
                <w:color w:val="000000"/>
                <w:sz w:val="24"/>
              </w:rPr>
              <w:t>1111 Polaris Parkway, Columbus, OH43240, U.S.A.</w:t>
            </w:r>
          </w:p>
        </w:tc>
      </w:tr>
      <w:tr w:rsidR="007B62FA" w:rsidRPr="00D0372D" w:rsidTr="009C3238">
        <w:tc>
          <w:tcPr>
            <w:tcW w:w="2552" w:type="dxa"/>
            <w:gridSpan w:val="2"/>
            <w:vAlign w:val="center"/>
          </w:tcPr>
          <w:p w:rsidR="007B62FA" w:rsidRPr="00D724BB" w:rsidRDefault="007B62FA" w:rsidP="00D724BB">
            <w:pPr>
              <w:spacing w:before="29" w:line="288" w:lineRule="auto"/>
              <w:rPr>
                <w:color w:val="000000"/>
                <w:sz w:val="24"/>
              </w:rPr>
            </w:pPr>
            <w:r w:rsidRPr="00D724BB">
              <w:rPr>
                <w:rFonts w:hint="eastAsia"/>
                <w:color w:val="000000"/>
                <w:sz w:val="24"/>
              </w:rPr>
              <w:t>办公地址</w:t>
            </w:r>
          </w:p>
        </w:tc>
        <w:tc>
          <w:tcPr>
            <w:tcW w:w="3260" w:type="dxa"/>
            <w:vAlign w:val="center"/>
          </w:tcPr>
          <w:p w:rsidR="007B62FA" w:rsidRPr="00DE561B" w:rsidRDefault="009419AE" w:rsidP="00DE561B">
            <w:pPr>
              <w:spacing w:before="29" w:line="288" w:lineRule="auto"/>
              <w:rPr>
                <w:color w:val="000000"/>
                <w:sz w:val="24"/>
              </w:rPr>
            </w:pPr>
            <w:r w:rsidRPr="00DE561B">
              <w:rPr>
                <w:rFonts w:hint="eastAsia"/>
                <w:color w:val="000000"/>
                <w:sz w:val="24"/>
              </w:rPr>
              <w:t>31 Gresham Street London</w:t>
            </w:r>
          </w:p>
        </w:tc>
        <w:tc>
          <w:tcPr>
            <w:tcW w:w="3186" w:type="dxa"/>
            <w:vAlign w:val="center"/>
          </w:tcPr>
          <w:p w:rsidR="007B62FA" w:rsidRPr="00DE561B" w:rsidRDefault="007B62FA" w:rsidP="00DE561B">
            <w:pPr>
              <w:spacing w:before="29" w:line="288" w:lineRule="auto"/>
              <w:rPr>
                <w:color w:val="000000"/>
                <w:sz w:val="24"/>
              </w:rPr>
            </w:pPr>
            <w:r w:rsidRPr="00DE561B">
              <w:rPr>
                <w:color w:val="000000"/>
                <w:sz w:val="24"/>
              </w:rPr>
              <w:t>270 Park Avenue, New York, New York 10017</w:t>
            </w:r>
          </w:p>
        </w:tc>
      </w:tr>
      <w:tr w:rsidR="007B62FA" w:rsidRPr="00D0372D" w:rsidTr="009C3238">
        <w:tc>
          <w:tcPr>
            <w:tcW w:w="2552" w:type="dxa"/>
            <w:gridSpan w:val="2"/>
            <w:vAlign w:val="center"/>
          </w:tcPr>
          <w:p w:rsidR="007B62FA" w:rsidRPr="00D724BB" w:rsidRDefault="007B62FA" w:rsidP="00D724BB">
            <w:pPr>
              <w:spacing w:before="29" w:line="288" w:lineRule="auto"/>
              <w:rPr>
                <w:color w:val="000000"/>
                <w:sz w:val="24"/>
              </w:rPr>
            </w:pPr>
            <w:r w:rsidRPr="00D724BB">
              <w:rPr>
                <w:rFonts w:hint="eastAsia"/>
                <w:color w:val="000000"/>
                <w:sz w:val="24"/>
              </w:rPr>
              <w:t>邮政编码</w:t>
            </w:r>
          </w:p>
        </w:tc>
        <w:tc>
          <w:tcPr>
            <w:tcW w:w="3260" w:type="dxa"/>
            <w:vAlign w:val="center"/>
          </w:tcPr>
          <w:p w:rsidR="007B62FA" w:rsidRPr="00DE561B" w:rsidRDefault="009419AE" w:rsidP="00DE561B">
            <w:pPr>
              <w:spacing w:before="29" w:line="288" w:lineRule="auto"/>
              <w:rPr>
                <w:color w:val="000000"/>
                <w:sz w:val="24"/>
              </w:rPr>
            </w:pPr>
            <w:r w:rsidRPr="00DE561B">
              <w:rPr>
                <w:rFonts w:hint="eastAsia"/>
                <w:color w:val="000000"/>
                <w:sz w:val="24"/>
              </w:rPr>
              <w:t>EC2V 7QA</w:t>
            </w:r>
          </w:p>
        </w:tc>
        <w:tc>
          <w:tcPr>
            <w:tcW w:w="3186" w:type="dxa"/>
            <w:vAlign w:val="center"/>
          </w:tcPr>
          <w:p w:rsidR="007B62FA" w:rsidRPr="00DE561B" w:rsidRDefault="007B62FA" w:rsidP="00DE561B">
            <w:pPr>
              <w:spacing w:before="29" w:line="288" w:lineRule="auto"/>
              <w:rPr>
                <w:color w:val="000000"/>
                <w:sz w:val="24"/>
              </w:rPr>
            </w:pPr>
            <w:r w:rsidRPr="00DE561B">
              <w:rPr>
                <w:color w:val="000000"/>
                <w:sz w:val="24"/>
              </w:rPr>
              <w:t>10017</w:t>
            </w:r>
          </w:p>
        </w:tc>
      </w:tr>
    </w:tbl>
    <w:p w:rsidR="007B62FA" w:rsidRPr="00D0372D" w:rsidRDefault="007B62FA" w:rsidP="00417F87">
      <w:pPr>
        <w:tabs>
          <w:tab w:val="left" w:pos="1740"/>
        </w:tabs>
        <w:spacing w:line="360" w:lineRule="auto"/>
        <w:rPr>
          <w:rFonts w:ascii="宋体" w:hAnsi="宋体"/>
          <w:color w:val="000000"/>
          <w:szCs w:val="21"/>
        </w:rPr>
      </w:pPr>
    </w:p>
    <w:p w:rsidR="007B62FA" w:rsidRPr="00A7275F" w:rsidRDefault="007B62FA" w:rsidP="00A7275F">
      <w:pPr>
        <w:pStyle w:val="20"/>
        <w:spacing w:before="29" w:after="0" w:line="288" w:lineRule="auto"/>
        <w:rPr>
          <w:rFonts w:ascii="Times New Roman" w:hAnsi="Times New Roman"/>
          <w:kern w:val="0"/>
          <w:szCs w:val="24"/>
        </w:rPr>
      </w:pPr>
      <w:bookmarkStart w:id="54" w:name="_Toc225498248"/>
      <w:bookmarkStart w:id="55" w:name="_Toc352255965"/>
      <w:bookmarkStart w:id="56" w:name="_Toc352256033"/>
      <w:bookmarkStart w:id="57" w:name="_Toc352331211"/>
      <w:bookmarkStart w:id="58" w:name="_Toc362423989"/>
      <w:bookmarkStart w:id="59" w:name="_Toc67904010"/>
      <w:r w:rsidRPr="00A7275F">
        <w:rPr>
          <w:rFonts w:ascii="Times New Roman" w:hAnsi="Times New Roman"/>
          <w:kern w:val="0"/>
          <w:szCs w:val="24"/>
        </w:rPr>
        <w:t xml:space="preserve">2.5 </w:t>
      </w:r>
      <w:r w:rsidRPr="00A7275F">
        <w:rPr>
          <w:rFonts w:ascii="Times New Roman" w:hAnsi="Times New Roman" w:hint="eastAsia"/>
          <w:kern w:val="0"/>
          <w:szCs w:val="24"/>
        </w:rPr>
        <w:t>信息披露方式</w:t>
      </w:r>
      <w:bookmarkEnd w:id="54"/>
      <w:bookmarkEnd w:id="55"/>
      <w:bookmarkEnd w:id="56"/>
      <w:bookmarkEnd w:id="57"/>
      <w:bookmarkEnd w:id="58"/>
      <w:bookmarkEnd w:id="59"/>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7B62FA" w:rsidRPr="00D0372D" w:rsidTr="00A7275F">
        <w:tc>
          <w:tcPr>
            <w:tcW w:w="4820" w:type="dxa"/>
            <w:vAlign w:val="center"/>
          </w:tcPr>
          <w:p w:rsidR="007B62FA" w:rsidRPr="00A7275F" w:rsidRDefault="007B62FA" w:rsidP="00A7275F">
            <w:pPr>
              <w:tabs>
                <w:tab w:val="left" w:pos="1740"/>
              </w:tabs>
              <w:spacing w:before="29" w:line="288" w:lineRule="auto"/>
              <w:rPr>
                <w:color w:val="000000"/>
                <w:sz w:val="24"/>
              </w:rPr>
            </w:pPr>
            <w:r w:rsidRPr="00A7275F">
              <w:rPr>
                <w:rFonts w:hint="eastAsia"/>
                <w:color w:val="000000"/>
                <w:sz w:val="24"/>
              </w:rPr>
              <w:t>本基金选定的信息披露报纸名称</w:t>
            </w:r>
          </w:p>
        </w:tc>
        <w:tc>
          <w:tcPr>
            <w:tcW w:w="4178" w:type="dxa"/>
            <w:vAlign w:val="center"/>
          </w:tcPr>
          <w:p w:rsidR="007B62FA" w:rsidRPr="00A7275F" w:rsidRDefault="007B62FA" w:rsidP="00A7275F">
            <w:pPr>
              <w:tabs>
                <w:tab w:val="left" w:pos="1740"/>
              </w:tabs>
              <w:spacing w:before="29" w:line="288" w:lineRule="auto"/>
              <w:jc w:val="left"/>
              <w:rPr>
                <w:color w:val="000000"/>
                <w:sz w:val="24"/>
              </w:rPr>
            </w:pPr>
            <w:r w:rsidRPr="00A7275F">
              <w:rPr>
                <w:color w:val="000000"/>
                <w:sz w:val="24"/>
              </w:rPr>
              <w:t>《中国证券报》</w:t>
            </w:r>
          </w:p>
        </w:tc>
      </w:tr>
      <w:tr w:rsidR="007B62FA" w:rsidRPr="00D0372D" w:rsidTr="00A7275F">
        <w:tc>
          <w:tcPr>
            <w:tcW w:w="4820" w:type="dxa"/>
            <w:vAlign w:val="center"/>
          </w:tcPr>
          <w:p w:rsidR="007B62FA" w:rsidRPr="00A7275F" w:rsidRDefault="007B62FA" w:rsidP="00A7275F">
            <w:pPr>
              <w:tabs>
                <w:tab w:val="left" w:pos="1740"/>
              </w:tabs>
              <w:spacing w:before="29" w:line="288" w:lineRule="auto"/>
              <w:rPr>
                <w:color w:val="000000"/>
                <w:sz w:val="24"/>
              </w:rPr>
            </w:pPr>
            <w:r w:rsidRPr="00A7275F">
              <w:rPr>
                <w:rFonts w:hint="eastAsia"/>
                <w:color w:val="000000"/>
                <w:sz w:val="24"/>
              </w:rPr>
              <w:t>登载基金年度报告正文的管理人互联网网址</w:t>
            </w:r>
          </w:p>
        </w:tc>
        <w:tc>
          <w:tcPr>
            <w:tcW w:w="4178" w:type="dxa"/>
            <w:vAlign w:val="center"/>
          </w:tcPr>
          <w:p w:rsidR="007B62FA" w:rsidRPr="00A7275F" w:rsidRDefault="007B62FA" w:rsidP="00A7275F">
            <w:pPr>
              <w:tabs>
                <w:tab w:val="left" w:pos="1740"/>
              </w:tabs>
              <w:spacing w:before="29" w:line="288" w:lineRule="auto"/>
              <w:jc w:val="left"/>
              <w:rPr>
                <w:color w:val="000000"/>
                <w:sz w:val="24"/>
              </w:rPr>
            </w:pPr>
            <w:r w:rsidRPr="00A7275F">
              <w:rPr>
                <w:color w:val="000000"/>
                <w:sz w:val="24"/>
              </w:rPr>
              <w:t>www.fund001.com</w:t>
            </w:r>
          </w:p>
        </w:tc>
      </w:tr>
      <w:tr w:rsidR="007B62FA" w:rsidRPr="00D0372D" w:rsidTr="00A7275F">
        <w:tc>
          <w:tcPr>
            <w:tcW w:w="4820" w:type="dxa"/>
            <w:vAlign w:val="center"/>
          </w:tcPr>
          <w:p w:rsidR="007B62FA" w:rsidRPr="00A7275F" w:rsidRDefault="007B62FA" w:rsidP="00A7275F">
            <w:pPr>
              <w:tabs>
                <w:tab w:val="left" w:pos="1740"/>
              </w:tabs>
              <w:spacing w:before="29" w:line="288" w:lineRule="auto"/>
              <w:rPr>
                <w:color w:val="000000"/>
                <w:sz w:val="24"/>
              </w:rPr>
            </w:pPr>
            <w:r w:rsidRPr="00A7275F">
              <w:rPr>
                <w:rFonts w:hint="eastAsia"/>
                <w:color w:val="000000"/>
                <w:sz w:val="24"/>
              </w:rPr>
              <w:t>基金年度报告备置地点</w:t>
            </w:r>
          </w:p>
        </w:tc>
        <w:tc>
          <w:tcPr>
            <w:tcW w:w="4178" w:type="dxa"/>
            <w:vAlign w:val="center"/>
          </w:tcPr>
          <w:p w:rsidR="007B62FA" w:rsidRPr="00A7275F" w:rsidRDefault="007B62FA" w:rsidP="00A7275F">
            <w:pPr>
              <w:tabs>
                <w:tab w:val="left" w:pos="1740"/>
              </w:tabs>
              <w:spacing w:before="29" w:line="288" w:lineRule="auto"/>
              <w:jc w:val="left"/>
              <w:rPr>
                <w:color w:val="000000"/>
                <w:sz w:val="24"/>
              </w:rPr>
            </w:pPr>
            <w:r w:rsidRPr="00A7275F">
              <w:rPr>
                <w:color w:val="000000"/>
                <w:sz w:val="24"/>
              </w:rPr>
              <w:t>基金管理人的办公场所</w:t>
            </w:r>
          </w:p>
        </w:tc>
      </w:tr>
    </w:tbl>
    <w:p w:rsidR="007B62FA" w:rsidRPr="00D0372D" w:rsidRDefault="007B62FA" w:rsidP="00417F87">
      <w:pPr>
        <w:spacing w:line="360" w:lineRule="auto"/>
        <w:rPr>
          <w:rFonts w:ascii="宋体" w:hAnsi="宋体"/>
          <w:color w:val="000000"/>
          <w:szCs w:val="21"/>
        </w:rPr>
      </w:pPr>
    </w:p>
    <w:p w:rsidR="007B62FA" w:rsidRPr="00A7275F" w:rsidRDefault="007B62FA" w:rsidP="00A7275F">
      <w:pPr>
        <w:pStyle w:val="20"/>
        <w:spacing w:before="29" w:after="0" w:line="288" w:lineRule="auto"/>
        <w:rPr>
          <w:rFonts w:ascii="Times New Roman" w:hAnsi="Times New Roman"/>
          <w:kern w:val="0"/>
          <w:szCs w:val="24"/>
        </w:rPr>
      </w:pPr>
      <w:bookmarkStart w:id="60" w:name="_Toc225498249"/>
      <w:bookmarkStart w:id="61" w:name="_Toc352255966"/>
      <w:bookmarkStart w:id="62" w:name="_Toc352256034"/>
      <w:bookmarkStart w:id="63" w:name="_Toc352331212"/>
      <w:bookmarkStart w:id="64" w:name="_Toc362423990"/>
      <w:bookmarkStart w:id="65" w:name="_Toc67904011"/>
      <w:r w:rsidRPr="00A7275F">
        <w:rPr>
          <w:rFonts w:ascii="Times New Roman" w:hAnsi="Times New Roman"/>
          <w:kern w:val="0"/>
          <w:szCs w:val="24"/>
        </w:rPr>
        <w:t xml:space="preserve">2.6 </w:t>
      </w:r>
      <w:r w:rsidRPr="00A7275F">
        <w:rPr>
          <w:rFonts w:ascii="Times New Roman" w:hAnsi="Times New Roman" w:hint="eastAsia"/>
          <w:kern w:val="0"/>
          <w:szCs w:val="24"/>
        </w:rPr>
        <w:t>其他相关资料</w:t>
      </w:r>
      <w:bookmarkEnd w:id="60"/>
      <w:bookmarkEnd w:id="61"/>
      <w:bookmarkEnd w:id="62"/>
      <w:bookmarkEnd w:id="63"/>
      <w:bookmarkEnd w:id="64"/>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B62FA" w:rsidRPr="00D0372D" w:rsidTr="006D141C">
        <w:tc>
          <w:tcPr>
            <w:tcW w:w="1951" w:type="dxa"/>
          </w:tcPr>
          <w:p w:rsidR="007B62FA" w:rsidRPr="008D68DB" w:rsidRDefault="007B62FA" w:rsidP="008D68DB">
            <w:pPr>
              <w:tabs>
                <w:tab w:val="left" w:pos="1740"/>
              </w:tabs>
              <w:spacing w:before="29" w:line="288" w:lineRule="auto"/>
              <w:jc w:val="center"/>
              <w:rPr>
                <w:color w:val="000000"/>
                <w:sz w:val="24"/>
              </w:rPr>
            </w:pPr>
            <w:r w:rsidRPr="008D68DB">
              <w:rPr>
                <w:rFonts w:hint="eastAsia"/>
                <w:color w:val="000000"/>
                <w:sz w:val="24"/>
              </w:rPr>
              <w:t>项目</w:t>
            </w:r>
          </w:p>
        </w:tc>
        <w:tc>
          <w:tcPr>
            <w:tcW w:w="3260" w:type="dxa"/>
          </w:tcPr>
          <w:p w:rsidR="007B62FA" w:rsidRPr="008D68DB" w:rsidRDefault="007B62FA" w:rsidP="008D68DB">
            <w:pPr>
              <w:tabs>
                <w:tab w:val="left" w:pos="1740"/>
              </w:tabs>
              <w:spacing w:before="29" w:line="288" w:lineRule="auto"/>
              <w:jc w:val="center"/>
              <w:rPr>
                <w:color w:val="000000"/>
                <w:sz w:val="24"/>
              </w:rPr>
            </w:pPr>
            <w:r w:rsidRPr="008D68DB">
              <w:rPr>
                <w:rFonts w:hint="eastAsia"/>
                <w:color w:val="000000"/>
                <w:sz w:val="24"/>
              </w:rPr>
              <w:t>名称</w:t>
            </w:r>
          </w:p>
        </w:tc>
        <w:tc>
          <w:tcPr>
            <w:tcW w:w="4075" w:type="dxa"/>
          </w:tcPr>
          <w:p w:rsidR="007B62FA" w:rsidRPr="008D68DB" w:rsidRDefault="007B62FA" w:rsidP="008D68DB">
            <w:pPr>
              <w:tabs>
                <w:tab w:val="left" w:pos="1740"/>
              </w:tabs>
              <w:spacing w:before="29" w:line="288" w:lineRule="auto"/>
              <w:jc w:val="center"/>
              <w:rPr>
                <w:color w:val="000000"/>
                <w:sz w:val="24"/>
              </w:rPr>
            </w:pPr>
            <w:r w:rsidRPr="008D68DB">
              <w:rPr>
                <w:rFonts w:hint="eastAsia"/>
                <w:color w:val="000000"/>
                <w:sz w:val="24"/>
              </w:rPr>
              <w:t>办公地址</w:t>
            </w:r>
          </w:p>
        </w:tc>
      </w:tr>
      <w:tr w:rsidR="007B62FA" w:rsidRPr="00D0372D" w:rsidTr="00152443">
        <w:tc>
          <w:tcPr>
            <w:tcW w:w="1951" w:type="dxa"/>
            <w:vAlign w:val="center"/>
          </w:tcPr>
          <w:p w:rsidR="007B62FA" w:rsidRPr="008D68DB" w:rsidRDefault="007B62FA" w:rsidP="008D68DB">
            <w:pPr>
              <w:tabs>
                <w:tab w:val="left" w:pos="1740"/>
              </w:tabs>
              <w:spacing w:before="29" w:line="288" w:lineRule="auto"/>
              <w:rPr>
                <w:color w:val="000000"/>
                <w:sz w:val="24"/>
              </w:rPr>
            </w:pPr>
            <w:r w:rsidRPr="008D68DB">
              <w:rPr>
                <w:rFonts w:hint="eastAsia"/>
                <w:color w:val="000000"/>
                <w:sz w:val="24"/>
              </w:rPr>
              <w:t>会计师事务所</w:t>
            </w:r>
          </w:p>
        </w:tc>
        <w:tc>
          <w:tcPr>
            <w:tcW w:w="3260" w:type="dxa"/>
            <w:vAlign w:val="center"/>
          </w:tcPr>
          <w:p w:rsidR="007B62FA" w:rsidRPr="008D68DB" w:rsidRDefault="007B62FA" w:rsidP="008D68DB">
            <w:pPr>
              <w:tabs>
                <w:tab w:val="left" w:pos="1740"/>
              </w:tabs>
              <w:spacing w:before="29" w:line="288" w:lineRule="auto"/>
              <w:rPr>
                <w:color w:val="000000"/>
                <w:sz w:val="24"/>
              </w:rPr>
            </w:pPr>
            <w:r w:rsidRPr="008D68DB">
              <w:rPr>
                <w:color w:val="000000"/>
                <w:sz w:val="24"/>
              </w:rPr>
              <w:t>普华永道中天会计师事务所（特殊普通合伙）</w:t>
            </w:r>
          </w:p>
        </w:tc>
        <w:tc>
          <w:tcPr>
            <w:tcW w:w="4075" w:type="dxa"/>
            <w:vAlign w:val="center"/>
          </w:tcPr>
          <w:p w:rsidR="007B62FA" w:rsidRPr="008D68DB" w:rsidRDefault="007B62FA" w:rsidP="008D68DB">
            <w:pPr>
              <w:tabs>
                <w:tab w:val="left" w:pos="1740"/>
              </w:tabs>
              <w:spacing w:before="29" w:line="288" w:lineRule="auto"/>
              <w:rPr>
                <w:color w:val="000000"/>
                <w:sz w:val="24"/>
              </w:rPr>
            </w:pPr>
            <w:r w:rsidRPr="008D68DB">
              <w:rPr>
                <w:color w:val="000000"/>
                <w:sz w:val="24"/>
              </w:rPr>
              <w:t>上海市湖滨路</w:t>
            </w:r>
            <w:r w:rsidRPr="008D68DB">
              <w:rPr>
                <w:color w:val="000000"/>
                <w:sz w:val="24"/>
              </w:rPr>
              <w:t>202</w:t>
            </w:r>
            <w:r w:rsidRPr="008D68DB">
              <w:rPr>
                <w:color w:val="000000"/>
                <w:sz w:val="24"/>
              </w:rPr>
              <w:t>号普华永道中心</w:t>
            </w:r>
            <w:r w:rsidRPr="008D68DB">
              <w:rPr>
                <w:color w:val="000000"/>
                <w:sz w:val="24"/>
              </w:rPr>
              <w:t>11</w:t>
            </w:r>
            <w:r w:rsidRPr="008D68DB">
              <w:rPr>
                <w:color w:val="000000"/>
                <w:sz w:val="24"/>
              </w:rPr>
              <w:t>楼</w:t>
            </w:r>
          </w:p>
        </w:tc>
      </w:tr>
      <w:tr w:rsidR="007B62FA" w:rsidRPr="00D0372D" w:rsidTr="00152443">
        <w:tc>
          <w:tcPr>
            <w:tcW w:w="1951" w:type="dxa"/>
            <w:vAlign w:val="center"/>
          </w:tcPr>
          <w:p w:rsidR="007B62FA" w:rsidRPr="008D68DB" w:rsidRDefault="007B62FA" w:rsidP="008D68DB">
            <w:pPr>
              <w:tabs>
                <w:tab w:val="left" w:pos="1740"/>
              </w:tabs>
              <w:spacing w:before="29" w:line="288" w:lineRule="auto"/>
              <w:rPr>
                <w:color w:val="000000"/>
                <w:sz w:val="24"/>
              </w:rPr>
            </w:pPr>
            <w:r w:rsidRPr="008D68DB">
              <w:rPr>
                <w:rFonts w:hint="eastAsia"/>
                <w:color w:val="000000"/>
                <w:sz w:val="24"/>
              </w:rPr>
              <w:t>注册登记机构</w:t>
            </w:r>
          </w:p>
        </w:tc>
        <w:tc>
          <w:tcPr>
            <w:tcW w:w="3260" w:type="dxa"/>
            <w:vAlign w:val="center"/>
          </w:tcPr>
          <w:p w:rsidR="007B62FA" w:rsidRPr="008D68DB" w:rsidRDefault="007B62FA" w:rsidP="008D68DB">
            <w:pPr>
              <w:tabs>
                <w:tab w:val="left" w:pos="1740"/>
              </w:tabs>
              <w:spacing w:before="29" w:line="288" w:lineRule="auto"/>
              <w:rPr>
                <w:color w:val="000000"/>
                <w:sz w:val="24"/>
              </w:rPr>
            </w:pPr>
            <w:r w:rsidRPr="008D68DB">
              <w:rPr>
                <w:color w:val="000000"/>
                <w:sz w:val="24"/>
              </w:rPr>
              <w:t>中国证券登记结算有限责任公司</w:t>
            </w:r>
          </w:p>
        </w:tc>
        <w:tc>
          <w:tcPr>
            <w:tcW w:w="4075" w:type="dxa"/>
            <w:vAlign w:val="center"/>
          </w:tcPr>
          <w:p w:rsidR="007B62FA" w:rsidRPr="008D68DB" w:rsidRDefault="007B62FA" w:rsidP="008D68DB">
            <w:pPr>
              <w:tabs>
                <w:tab w:val="left" w:pos="1740"/>
              </w:tabs>
              <w:spacing w:before="29" w:line="288" w:lineRule="auto"/>
              <w:rPr>
                <w:color w:val="000000"/>
                <w:sz w:val="24"/>
              </w:rPr>
            </w:pPr>
            <w:r w:rsidRPr="008D68DB">
              <w:rPr>
                <w:color w:val="000000"/>
                <w:sz w:val="24"/>
              </w:rPr>
              <w:t>北京市西城区太平桥大街</w:t>
            </w:r>
            <w:r w:rsidRPr="008D68DB">
              <w:rPr>
                <w:color w:val="000000"/>
                <w:sz w:val="24"/>
              </w:rPr>
              <w:t>17</w:t>
            </w:r>
            <w:r w:rsidRPr="008D68DB">
              <w:rPr>
                <w:color w:val="000000"/>
                <w:sz w:val="24"/>
              </w:rPr>
              <w:t>号</w:t>
            </w:r>
          </w:p>
        </w:tc>
      </w:tr>
    </w:tbl>
    <w:p w:rsidR="007B62FA" w:rsidRPr="00D0372D" w:rsidRDefault="007B62FA" w:rsidP="00417F87">
      <w:pPr>
        <w:spacing w:line="360" w:lineRule="auto"/>
        <w:rPr>
          <w:rFonts w:ascii="宋体" w:hAnsi="宋体"/>
          <w:color w:val="000000"/>
          <w:szCs w:val="21"/>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66" w:name="_Toc352255967"/>
      <w:bookmarkStart w:id="67" w:name="_Toc352256035"/>
      <w:bookmarkStart w:id="68" w:name="_Toc352331213"/>
      <w:bookmarkStart w:id="69" w:name="_Toc362423991"/>
      <w:bookmarkStart w:id="70" w:name="_Toc67904012"/>
      <w:r w:rsidRPr="008D68DB">
        <w:rPr>
          <w:rFonts w:hint="eastAsia"/>
          <w:b/>
          <w:bCs/>
          <w:szCs w:val="24"/>
          <w:lang w:val="en-US"/>
        </w:rPr>
        <w:t>§</w:t>
      </w:r>
      <w:r w:rsidR="003E5E48" w:rsidRPr="008D68DB">
        <w:rPr>
          <w:b/>
          <w:bCs/>
          <w:szCs w:val="24"/>
          <w:lang w:val="en-US"/>
        </w:rPr>
        <w:t>3</w:t>
      </w:r>
      <w:r w:rsidR="003E5E48" w:rsidRPr="008D68DB">
        <w:rPr>
          <w:rFonts w:hint="eastAsia"/>
          <w:b/>
          <w:bCs/>
          <w:szCs w:val="24"/>
          <w:lang w:val="en-US"/>
        </w:rPr>
        <w:tab/>
        <w:t xml:space="preserve">  </w:t>
      </w:r>
      <w:r w:rsidRPr="008D68DB">
        <w:rPr>
          <w:rFonts w:hint="eastAsia"/>
          <w:b/>
          <w:bCs/>
          <w:szCs w:val="24"/>
          <w:lang w:val="en-US"/>
        </w:rPr>
        <w:t>主要财务指标、基金净值表现及利润分配情况</w:t>
      </w:r>
      <w:bookmarkEnd w:id="66"/>
      <w:bookmarkEnd w:id="67"/>
      <w:bookmarkEnd w:id="68"/>
      <w:bookmarkEnd w:id="69"/>
      <w:bookmarkEnd w:id="70"/>
    </w:p>
    <w:p w:rsidR="00FC649E" w:rsidRPr="00FC649E" w:rsidRDefault="00FC649E" w:rsidP="00FC649E"/>
    <w:p w:rsidR="007B62FA" w:rsidRPr="005401BF" w:rsidRDefault="007B62FA" w:rsidP="005401BF">
      <w:pPr>
        <w:pStyle w:val="20"/>
        <w:spacing w:before="29" w:after="0" w:line="288" w:lineRule="auto"/>
        <w:rPr>
          <w:rFonts w:ascii="Times New Roman" w:hAnsi="Times New Roman"/>
          <w:kern w:val="0"/>
          <w:szCs w:val="24"/>
        </w:rPr>
      </w:pPr>
      <w:bookmarkStart w:id="71" w:name="_Toc286996129"/>
      <w:bookmarkStart w:id="72" w:name="_Toc352255968"/>
      <w:bookmarkStart w:id="73" w:name="_Toc352256036"/>
      <w:bookmarkStart w:id="74" w:name="_Toc352331214"/>
      <w:bookmarkStart w:id="75" w:name="_Toc362423992"/>
      <w:bookmarkStart w:id="76" w:name="_Toc67904013"/>
      <w:r w:rsidRPr="005401BF">
        <w:rPr>
          <w:rFonts w:ascii="Times New Roman" w:hAnsi="Times New Roman"/>
          <w:kern w:val="0"/>
          <w:szCs w:val="24"/>
        </w:rPr>
        <w:t xml:space="preserve">3.1 </w:t>
      </w:r>
      <w:r w:rsidRPr="005401BF">
        <w:rPr>
          <w:rFonts w:ascii="Times New Roman" w:hAnsi="Times New Roman" w:hint="eastAsia"/>
          <w:kern w:val="0"/>
          <w:szCs w:val="24"/>
        </w:rPr>
        <w:t>主要会计数据和财务指标</w:t>
      </w:r>
      <w:bookmarkEnd w:id="71"/>
      <w:bookmarkEnd w:id="72"/>
      <w:bookmarkEnd w:id="73"/>
      <w:bookmarkEnd w:id="74"/>
      <w:bookmarkEnd w:id="75"/>
      <w:bookmarkEnd w:id="76"/>
    </w:p>
    <w:p w:rsidR="007B62FA" w:rsidRPr="005401BF" w:rsidRDefault="007B62FA" w:rsidP="005401BF">
      <w:pPr>
        <w:autoSpaceDE w:val="0"/>
        <w:autoSpaceDN w:val="0"/>
        <w:adjustRightInd w:val="0"/>
        <w:spacing w:before="29" w:line="288" w:lineRule="auto"/>
        <w:ind w:left="15"/>
        <w:jc w:val="right"/>
        <w:rPr>
          <w:color w:val="000000"/>
          <w:kern w:val="0"/>
          <w:sz w:val="24"/>
        </w:rPr>
      </w:pPr>
      <w:r w:rsidRPr="005401BF">
        <w:rPr>
          <w:rFonts w:hint="eastAsia"/>
          <w:color w:val="000000"/>
          <w:kern w:val="0"/>
          <w:sz w:val="24"/>
        </w:rPr>
        <w:t>金额单位：人民币元</w:t>
      </w: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2126"/>
        <w:gridCol w:w="2126"/>
        <w:gridCol w:w="1944"/>
      </w:tblGrid>
      <w:tr w:rsidR="007B62FA" w:rsidRPr="00D0372D" w:rsidTr="00F876FB">
        <w:trPr>
          <w:trHeight w:val="487"/>
        </w:trPr>
        <w:tc>
          <w:tcPr>
            <w:tcW w:w="2802" w:type="dxa"/>
            <w:vAlign w:val="center"/>
          </w:tcPr>
          <w:p w:rsidR="007B62FA" w:rsidRPr="002E7213" w:rsidRDefault="007B62FA" w:rsidP="005401BF">
            <w:pPr>
              <w:spacing w:before="29" w:line="288" w:lineRule="auto"/>
              <w:rPr>
                <w:b/>
                <w:szCs w:val="21"/>
              </w:rPr>
            </w:pPr>
            <w:r w:rsidRPr="002E7213">
              <w:rPr>
                <w:b/>
                <w:szCs w:val="21"/>
              </w:rPr>
              <w:t xml:space="preserve">3.1.1 </w:t>
            </w:r>
            <w:r w:rsidRPr="002E7213">
              <w:rPr>
                <w:rFonts w:hint="eastAsia"/>
                <w:b/>
                <w:szCs w:val="21"/>
              </w:rPr>
              <w:t>期间数据和指标</w:t>
            </w:r>
          </w:p>
        </w:tc>
        <w:tc>
          <w:tcPr>
            <w:tcW w:w="2126" w:type="dxa"/>
            <w:vAlign w:val="center"/>
          </w:tcPr>
          <w:p w:rsidR="007B62FA" w:rsidRPr="002E7213" w:rsidRDefault="007B62FA" w:rsidP="005401BF">
            <w:pPr>
              <w:spacing w:before="29" w:line="288" w:lineRule="auto"/>
              <w:jc w:val="center"/>
              <w:rPr>
                <w:b/>
                <w:szCs w:val="21"/>
              </w:rPr>
            </w:pPr>
            <w:r w:rsidRPr="002E7213">
              <w:rPr>
                <w:b/>
                <w:szCs w:val="21"/>
              </w:rPr>
              <w:t>2020</w:t>
            </w:r>
            <w:r w:rsidRPr="002E7213">
              <w:rPr>
                <w:b/>
                <w:szCs w:val="21"/>
              </w:rPr>
              <w:t>年</w:t>
            </w:r>
          </w:p>
        </w:tc>
        <w:tc>
          <w:tcPr>
            <w:tcW w:w="2126" w:type="dxa"/>
            <w:vAlign w:val="center"/>
          </w:tcPr>
          <w:p w:rsidR="007B62FA" w:rsidRPr="002E7213" w:rsidRDefault="007B62FA" w:rsidP="005401BF">
            <w:pPr>
              <w:spacing w:before="29" w:line="288" w:lineRule="auto"/>
              <w:jc w:val="center"/>
              <w:rPr>
                <w:b/>
                <w:szCs w:val="21"/>
              </w:rPr>
            </w:pPr>
            <w:r w:rsidRPr="002E7213">
              <w:rPr>
                <w:b/>
                <w:szCs w:val="21"/>
              </w:rPr>
              <w:t>2019</w:t>
            </w:r>
            <w:r w:rsidRPr="002E7213">
              <w:rPr>
                <w:b/>
                <w:szCs w:val="21"/>
              </w:rPr>
              <w:t>年</w:t>
            </w:r>
          </w:p>
        </w:tc>
        <w:tc>
          <w:tcPr>
            <w:tcW w:w="1944" w:type="dxa"/>
            <w:vAlign w:val="center"/>
          </w:tcPr>
          <w:p w:rsidR="007B62FA" w:rsidRPr="002E7213" w:rsidRDefault="007B62FA" w:rsidP="005401BF">
            <w:pPr>
              <w:spacing w:before="29" w:line="288" w:lineRule="auto"/>
              <w:jc w:val="center"/>
              <w:rPr>
                <w:b/>
                <w:szCs w:val="21"/>
              </w:rPr>
            </w:pPr>
            <w:r w:rsidRPr="002E7213">
              <w:rPr>
                <w:b/>
                <w:szCs w:val="21"/>
              </w:rPr>
              <w:t>2018</w:t>
            </w:r>
            <w:r w:rsidRPr="002E7213">
              <w:rPr>
                <w:b/>
                <w:szCs w:val="21"/>
              </w:rPr>
              <w:t>年</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本期已实现收益</w:t>
            </w:r>
          </w:p>
        </w:tc>
        <w:tc>
          <w:tcPr>
            <w:tcW w:w="2126" w:type="dxa"/>
            <w:vAlign w:val="center"/>
          </w:tcPr>
          <w:p w:rsidR="007B62FA" w:rsidRPr="002E7213" w:rsidRDefault="007B62FA" w:rsidP="008A3521">
            <w:pPr>
              <w:spacing w:before="29" w:line="288" w:lineRule="auto"/>
              <w:jc w:val="right"/>
              <w:rPr>
                <w:szCs w:val="21"/>
              </w:rPr>
            </w:pPr>
            <w:r w:rsidRPr="002E7213">
              <w:rPr>
                <w:szCs w:val="21"/>
              </w:rPr>
              <w:t>18,070,331.88</w:t>
            </w:r>
          </w:p>
        </w:tc>
        <w:tc>
          <w:tcPr>
            <w:tcW w:w="2126" w:type="dxa"/>
            <w:vAlign w:val="center"/>
          </w:tcPr>
          <w:p w:rsidR="007B62FA" w:rsidRPr="002E7213" w:rsidRDefault="007B62FA" w:rsidP="008A3521">
            <w:pPr>
              <w:spacing w:before="29" w:line="288" w:lineRule="auto"/>
              <w:jc w:val="right"/>
              <w:rPr>
                <w:szCs w:val="21"/>
              </w:rPr>
            </w:pPr>
            <w:r w:rsidRPr="002E7213">
              <w:rPr>
                <w:szCs w:val="21"/>
              </w:rPr>
              <w:t>5,216,240.39</w:t>
            </w:r>
          </w:p>
        </w:tc>
        <w:tc>
          <w:tcPr>
            <w:tcW w:w="1944" w:type="dxa"/>
            <w:vAlign w:val="center"/>
          </w:tcPr>
          <w:p w:rsidR="007B62FA" w:rsidRPr="002E7213" w:rsidRDefault="007B62FA" w:rsidP="008A3521">
            <w:pPr>
              <w:spacing w:before="29" w:line="288" w:lineRule="auto"/>
              <w:jc w:val="right"/>
              <w:rPr>
                <w:szCs w:val="21"/>
              </w:rPr>
            </w:pPr>
            <w:r w:rsidRPr="002E7213">
              <w:rPr>
                <w:szCs w:val="21"/>
              </w:rPr>
              <w:t>11,503,270.47</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本期利润</w:t>
            </w:r>
          </w:p>
        </w:tc>
        <w:tc>
          <w:tcPr>
            <w:tcW w:w="2126" w:type="dxa"/>
            <w:vAlign w:val="center"/>
          </w:tcPr>
          <w:p w:rsidR="007B62FA" w:rsidRPr="002E7213" w:rsidRDefault="007B62FA" w:rsidP="008A3521">
            <w:pPr>
              <w:spacing w:before="29" w:line="288" w:lineRule="auto"/>
              <w:jc w:val="right"/>
              <w:rPr>
                <w:szCs w:val="21"/>
              </w:rPr>
            </w:pPr>
            <w:r w:rsidRPr="002E7213">
              <w:rPr>
                <w:szCs w:val="21"/>
              </w:rPr>
              <w:t>26,979,711.43</w:t>
            </w:r>
          </w:p>
        </w:tc>
        <w:tc>
          <w:tcPr>
            <w:tcW w:w="2126" w:type="dxa"/>
            <w:vAlign w:val="center"/>
          </w:tcPr>
          <w:p w:rsidR="007B62FA" w:rsidRPr="002E7213" w:rsidRDefault="007B62FA" w:rsidP="008A3521">
            <w:pPr>
              <w:spacing w:before="29" w:line="288" w:lineRule="auto"/>
              <w:jc w:val="right"/>
              <w:rPr>
                <w:szCs w:val="21"/>
              </w:rPr>
            </w:pPr>
            <w:r w:rsidRPr="002E7213">
              <w:rPr>
                <w:szCs w:val="21"/>
              </w:rPr>
              <w:t>26,271,786.89</w:t>
            </w:r>
          </w:p>
        </w:tc>
        <w:tc>
          <w:tcPr>
            <w:tcW w:w="1944" w:type="dxa"/>
            <w:vAlign w:val="center"/>
          </w:tcPr>
          <w:p w:rsidR="007B62FA" w:rsidRPr="002E7213" w:rsidRDefault="007B62FA" w:rsidP="008A3521">
            <w:pPr>
              <w:spacing w:before="29" w:line="288" w:lineRule="auto"/>
              <w:jc w:val="right"/>
              <w:rPr>
                <w:szCs w:val="21"/>
              </w:rPr>
            </w:pPr>
            <w:r w:rsidRPr="002E7213">
              <w:rPr>
                <w:szCs w:val="21"/>
              </w:rPr>
              <w:t>-5,405,610.46</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加权平均基金份额本期利润</w:t>
            </w:r>
          </w:p>
        </w:tc>
        <w:tc>
          <w:tcPr>
            <w:tcW w:w="2126" w:type="dxa"/>
            <w:vAlign w:val="center"/>
          </w:tcPr>
          <w:p w:rsidR="007B62FA" w:rsidRPr="002E7213" w:rsidRDefault="007B62FA" w:rsidP="008A3521">
            <w:pPr>
              <w:spacing w:before="29" w:line="288" w:lineRule="auto"/>
              <w:jc w:val="right"/>
              <w:rPr>
                <w:szCs w:val="21"/>
              </w:rPr>
            </w:pPr>
            <w:r w:rsidRPr="002E7213">
              <w:rPr>
                <w:szCs w:val="21"/>
              </w:rPr>
              <w:t>0.4597</w:t>
            </w:r>
          </w:p>
        </w:tc>
        <w:tc>
          <w:tcPr>
            <w:tcW w:w="2126" w:type="dxa"/>
            <w:vAlign w:val="center"/>
          </w:tcPr>
          <w:p w:rsidR="007B62FA" w:rsidRPr="002E7213" w:rsidRDefault="007B62FA" w:rsidP="008A3521">
            <w:pPr>
              <w:spacing w:before="29" w:line="288" w:lineRule="auto"/>
              <w:jc w:val="right"/>
              <w:rPr>
                <w:szCs w:val="21"/>
              </w:rPr>
            </w:pPr>
            <w:r w:rsidRPr="002E7213">
              <w:rPr>
                <w:szCs w:val="21"/>
              </w:rPr>
              <w:t>0.4316</w:t>
            </w:r>
          </w:p>
        </w:tc>
        <w:tc>
          <w:tcPr>
            <w:tcW w:w="1944" w:type="dxa"/>
            <w:vAlign w:val="center"/>
          </w:tcPr>
          <w:p w:rsidR="007B62FA" w:rsidRPr="002E7213" w:rsidRDefault="007B62FA" w:rsidP="008A3521">
            <w:pPr>
              <w:spacing w:before="29" w:line="288" w:lineRule="auto"/>
              <w:jc w:val="right"/>
              <w:rPr>
                <w:szCs w:val="21"/>
              </w:rPr>
            </w:pPr>
            <w:r w:rsidRPr="002E7213">
              <w:rPr>
                <w:szCs w:val="21"/>
              </w:rPr>
              <w:t>-0.0846</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本期加权平均净值利润率</w:t>
            </w:r>
          </w:p>
        </w:tc>
        <w:tc>
          <w:tcPr>
            <w:tcW w:w="2126" w:type="dxa"/>
            <w:vAlign w:val="center"/>
          </w:tcPr>
          <w:p w:rsidR="007B62FA" w:rsidRPr="002E7213" w:rsidRDefault="007B62FA" w:rsidP="008A3521">
            <w:pPr>
              <w:spacing w:before="29" w:line="288" w:lineRule="auto"/>
              <w:jc w:val="right"/>
              <w:rPr>
                <w:szCs w:val="21"/>
              </w:rPr>
            </w:pPr>
            <w:r w:rsidRPr="002E7213">
              <w:rPr>
                <w:szCs w:val="21"/>
              </w:rPr>
              <w:t>21.42%</w:t>
            </w:r>
          </w:p>
        </w:tc>
        <w:tc>
          <w:tcPr>
            <w:tcW w:w="2126" w:type="dxa"/>
            <w:vAlign w:val="center"/>
          </w:tcPr>
          <w:p w:rsidR="007B62FA" w:rsidRPr="002E7213" w:rsidRDefault="007B62FA" w:rsidP="008A3521">
            <w:pPr>
              <w:spacing w:before="29" w:line="288" w:lineRule="auto"/>
              <w:jc w:val="right"/>
              <w:rPr>
                <w:szCs w:val="21"/>
              </w:rPr>
            </w:pPr>
            <w:r w:rsidRPr="002E7213">
              <w:rPr>
                <w:szCs w:val="21"/>
              </w:rPr>
              <w:t>22.04%</w:t>
            </w:r>
          </w:p>
        </w:tc>
        <w:tc>
          <w:tcPr>
            <w:tcW w:w="1944" w:type="dxa"/>
            <w:vAlign w:val="center"/>
          </w:tcPr>
          <w:p w:rsidR="007B62FA" w:rsidRPr="002E7213" w:rsidRDefault="007B62FA" w:rsidP="008A3521">
            <w:pPr>
              <w:spacing w:before="29" w:line="288" w:lineRule="auto"/>
              <w:jc w:val="right"/>
              <w:rPr>
                <w:szCs w:val="21"/>
              </w:rPr>
            </w:pPr>
            <w:r w:rsidRPr="002E7213">
              <w:rPr>
                <w:szCs w:val="21"/>
              </w:rPr>
              <w:t>-4.62%</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本期基金份额净值增长率</w:t>
            </w:r>
          </w:p>
        </w:tc>
        <w:tc>
          <w:tcPr>
            <w:tcW w:w="2126" w:type="dxa"/>
            <w:vAlign w:val="center"/>
          </w:tcPr>
          <w:p w:rsidR="007B62FA" w:rsidRPr="002E7213" w:rsidRDefault="007B62FA" w:rsidP="008A3521">
            <w:pPr>
              <w:spacing w:before="29" w:line="288" w:lineRule="auto"/>
              <w:jc w:val="right"/>
              <w:rPr>
                <w:szCs w:val="21"/>
              </w:rPr>
            </w:pPr>
            <w:r w:rsidRPr="002E7213">
              <w:rPr>
                <w:szCs w:val="21"/>
              </w:rPr>
              <w:t>23.72%</w:t>
            </w:r>
          </w:p>
        </w:tc>
        <w:tc>
          <w:tcPr>
            <w:tcW w:w="2126" w:type="dxa"/>
            <w:vAlign w:val="center"/>
          </w:tcPr>
          <w:p w:rsidR="007B62FA" w:rsidRPr="002E7213" w:rsidRDefault="007B62FA" w:rsidP="008A3521">
            <w:pPr>
              <w:spacing w:before="29" w:line="288" w:lineRule="auto"/>
              <w:jc w:val="right"/>
              <w:rPr>
                <w:szCs w:val="21"/>
              </w:rPr>
            </w:pPr>
            <w:r w:rsidRPr="002E7213">
              <w:rPr>
                <w:szCs w:val="21"/>
              </w:rPr>
              <w:t>24.99%</w:t>
            </w:r>
          </w:p>
        </w:tc>
        <w:tc>
          <w:tcPr>
            <w:tcW w:w="1944" w:type="dxa"/>
            <w:vAlign w:val="center"/>
          </w:tcPr>
          <w:p w:rsidR="007B62FA" w:rsidRPr="002E7213" w:rsidRDefault="007B62FA" w:rsidP="008A3521">
            <w:pPr>
              <w:spacing w:before="29" w:line="288" w:lineRule="auto"/>
              <w:jc w:val="right"/>
              <w:rPr>
                <w:szCs w:val="21"/>
              </w:rPr>
            </w:pPr>
            <w:r w:rsidRPr="002E7213">
              <w:rPr>
                <w:szCs w:val="21"/>
              </w:rPr>
              <w:t>-4.57%</w:t>
            </w:r>
          </w:p>
        </w:tc>
      </w:tr>
      <w:tr w:rsidR="00947254" w:rsidRPr="00D0372D" w:rsidTr="00F876FB">
        <w:tc>
          <w:tcPr>
            <w:tcW w:w="2802" w:type="dxa"/>
            <w:vAlign w:val="center"/>
          </w:tcPr>
          <w:p w:rsidR="00947254" w:rsidRPr="002E7213" w:rsidRDefault="00947254" w:rsidP="005401BF">
            <w:pPr>
              <w:spacing w:before="29" w:line="288" w:lineRule="auto"/>
              <w:rPr>
                <w:rFonts w:ascii="宋体" w:hAnsi="宋体"/>
                <w:b/>
                <w:szCs w:val="21"/>
              </w:rPr>
            </w:pPr>
            <w:r w:rsidRPr="002E7213">
              <w:rPr>
                <w:b/>
                <w:szCs w:val="21"/>
              </w:rPr>
              <w:t xml:space="preserve">3.1.2 </w:t>
            </w:r>
            <w:r w:rsidRPr="002E7213">
              <w:rPr>
                <w:rFonts w:hint="eastAsia"/>
                <w:b/>
                <w:szCs w:val="21"/>
              </w:rPr>
              <w:t>期末数据和指标</w:t>
            </w:r>
          </w:p>
        </w:tc>
        <w:tc>
          <w:tcPr>
            <w:tcW w:w="2126" w:type="dxa"/>
            <w:vAlign w:val="center"/>
          </w:tcPr>
          <w:p w:rsidR="00947254" w:rsidRPr="002E7213" w:rsidRDefault="0098537C" w:rsidP="00D775AA">
            <w:pPr>
              <w:spacing w:before="29" w:line="288" w:lineRule="auto"/>
              <w:jc w:val="center"/>
              <w:rPr>
                <w:b/>
                <w:szCs w:val="21"/>
              </w:rPr>
            </w:pPr>
            <w:r w:rsidRPr="002E7213">
              <w:rPr>
                <w:b/>
                <w:szCs w:val="21"/>
              </w:rPr>
              <w:t>2020</w:t>
            </w:r>
            <w:r w:rsidR="00447C32" w:rsidRPr="002E7213">
              <w:rPr>
                <w:rFonts w:hint="eastAsia"/>
                <w:b/>
                <w:szCs w:val="21"/>
              </w:rPr>
              <w:t>年</w:t>
            </w:r>
            <w:r w:rsidR="00947254" w:rsidRPr="002E7213">
              <w:rPr>
                <w:rFonts w:hint="eastAsia"/>
                <w:b/>
                <w:szCs w:val="21"/>
              </w:rPr>
              <w:t>末</w:t>
            </w:r>
          </w:p>
        </w:tc>
        <w:tc>
          <w:tcPr>
            <w:tcW w:w="2126" w:type="dxa"/>
            <w:vAlign w:val="center"/>
          </w:tcPr>
          <w:p w:rsidR="00947254" w:rsidRPr="002E7213" w:rsidRDefault="0098537C" w:rsidP="00D775AA">
            <w:pPr>
              <w:spacing w:before="29" w:line="288" w:lineRule="auto"/>
              <w:jc w:val="center"/>
              <w:rPr>
                <w:b/>
                <w:szCs w:val="21"/>
              </w:rPr>
            </w:pPr>
            <w:r w:rsidRPr="002E7213">
              <w:rPr>
                <w:b/>
                <w:szCs w:val="21"/>
              </w:rPr>
              <w:t>2019</w:t>
            </w:r>
            <w:r w:rsidR="00447C32" w:rsidRPr="002E7213">
              <w:rPr>
                <w:rFonts w:hint="eastAsia"/>
                <w:b/>
                <w:szCs w:val="21"/>
              </w:rPr>
              <w:t>年</w:t>
            </w:r>
            <w:r w:rsidR="00947254" w:rsidRPr="002E7213">
              <w:rPr>
                <w:rFonts w:hint="eastAsia"/>
                <w:b/>
                <w:szCs w:val="21"/>
              </w:rPr>
              <w:t>末</w:t>
            </w:r>
          </w:p>
        </w:tc>
        <w:tc>
          <w:tcPr>
            <w:tcW w:w="1944" w:type="dxa"/>
            <w:vAlign w:val="center"/>
          </w:tcPr>
          <w:p w:rsidR="00947254" w:rsidRPr="002E7213" w:rsidRDefault="0098537C" w:rsidP="00D775AA">
            <w:pPr>
              <w:spacing w:before="29" w:line="288" w:lineRule="auto"/>
              <w:jc w:val="center"/>
              <w:rPr>
                <w:b/>
                <w:szCs w:val="21"/>
              </w:rPr>
            </w:pPr>
            <w:r w:rsidRPr="002E7213">
              <w:rPr>
                <w:b/>
                <w:szCs w:val="21"/>
              </w:rPr>
              <w:t>2018</w:t>
            </w:r>
            <w:r w:rsidR="00447C32" w:rsidRPr="002E7213">
              <w:rPr>
                <w:rFonts w:hint="eastAsia"/>
                <w:b/>
                <w:szCs w:val="21"/>
              </w:rPr>
              <w:t>年</w:t>
            </w:r>
            <w:r w:rsidR="00947254" w:rsidRPr="002E7213">
              <w:rPr>
                <w:rFonts w:hint="eastAsia"/>
                <w:b/>
                <w:szCs w:val="21"/>
              </w:rPr>
              <w:t>末</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期末可供分配利润</w:t>
            </w:r>
          </w:p>
        </w:tc>
        <w:tc>
          <w:tcPr>
            <w:tcW w:w="2126" w:type="dxa"/>
            <w:vAlign w:val="center"/>
          </w:tcPr>
          <w:p w:rsidR="007B62FA" w:rsidRPr="002E7213" w:rsidRDefault="007B62FA" w:rsidP="008A3521">
            <w:pPr>
              <w:spacing w:before="29" w:line="288" w:lineRule="auto"/>
              <w:jc w:val="right"/>
              <w:rPr>
                <w:szCs w:val="21"/>
              </w:rPr>
            </w:pPr>
            <w:r w:rsidRPr="002E7213">
              <w:rPr>
                <w:szCs w:val="21"/>
              </w:rPr>
              <w:t>48,135,796.30</w:t>
            </w:r>
          </w:p>
        </w:tc>
        <w:tc>
          <w:tcPr>
            <w:tcW w:w="2126" w:type="dxa"/>
            <w:vAlign w:val="center"/>
          </w:tcPr>
          <w:p w:rsidR="007B62FA" w:rsidRPr="002E7213" w:rsidRDefault="007B62FA" w:rsidP="008A3521">
            <w:pPr>
              <w:spacing w:before="29" w:line="288" w:lineRule="auto"/>
              <w:jc w:val="right"/>
              <w:rPr>
                <w:szCs w:val="21"/>
              </w:rPr>
            </w:pPr>
            <w:r w:rsidRPr="002E7213">
              <w:rPr>
                <w:szCs w:val="21"/>
              </w:rPr>
              <w:t>47,841,397.89</w:t>
            </w:r>
          </w:p>
        </w:tc>
        <w:tc>
          <w:tcPr>
            <w:tcW w:w="1944" w:type="dxa"/>
            <w:vAlign w:val="center"/>
          </w:tcPr>
          <w:p w:rsidR="007B62FA" w:rsidRPr="002E7213" w:rsidRDefault="007B62FA" w:rsidP="008A3521">
            <w:pPr>
              <w:spacing w:before="29" w:line="288" w:lineRule="auto"/>
              <w:jc w:val="right"/>
              <w:rPr>
                <w:szCs w:val="21"/>
              </w:rPr>
            </w:pPr>
            <w:r w:rsidRPr="002E7213">
              <w:rPr>
                <w:szCs w:val="21"/>
              </w:rPr>
              <w:t>44,741,984.15</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期末可供分配基金份额利润</w:t>
            </w:r>
          </w:p>
        </w:tc>
        <w:tc>
          <w:tcPr>
            <w:tcW w:w="2126" w:type="dxa"/>
            <w:vAlign w:val="center"/>
          </w:tcPr>
          <w:p w:rsidR="007B62FA" w:rsidRPr="002E7213" w:rsidRDefault="007B62FA" w:rsidP="008A3521">
            <w:pPr>
              <w:spacing w:before="29" w:line="288" w:lineRule="auto"/>
              <w:jc w:val="right"/>
              <w:rPr>
                <w:szCs w:val="21"/>
              </w:rPr>
            </w:pPr>
            <w:r w:rsidRPr="002E7213">
              <w:rPr>
                <w:szCs w:val="21"/>
              </w:rPr>
              <w:t>1.029</w:t>
            </w:r>
          </w:p>
        </w:tc>
        <w:tc>
          <w:tcPr>
            <w:tcW w:w="2126" w:type="dxa"/>
            <w:vAlign w:val="center"/>
          </w:tcPr>
          <w:p w:rsidR="007B62FA" w:rsidRPr="002E7213" w:rsidRDefault="007B62FA" w:rsidP="008A3521">
            <w:pPr>
              <w:spacing w:before="29" w:line="288" w:lineRule="auto"/>
              <w:jc w:val="right"/>
              <w:rPr>
                <w:szCs w:val="21"/>
              </w:rPr>
            </w:pPr>
            <w:r w:rsidRPr="002E7213">
              <w:rPr>
                <w:szCs w:val="21"/>
              </w:rPr>
              <w:t>0.797</w:t>
            </w:r>
          </w:p>
        </w:tc>
        <w:tc>
          <w:tcPr>
            <w:tcW w:w="1944" w:type="dxa"/>
            <w:vAlign w:val="center"/>
          </w:tcPr>
          <w:p w:rsidR="007B62FA" w:rsidRPr="002E7213" w:rsidRDefault="007B62FA" w:rsidP="008A3521">
            <w:pPr>
              <w:spacing w:before="29" w:line="288" w:lineRule="auto"/>
              <w:jc w:val="right"/>
              <w:rPr>
                <w:szCs w:val="21"/>
              </w:rPr>
            </w:pPr>
            <w:r w:rsidRPr="002E7213">
              <w:rPr>
                <w:szCs w:val="21"/>
              </w:rPr>
              <w:t>0.711</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期末基金资产净值</w:t>
            </w:r>
          </w:p>
        </w:tc>
        <w:tc>
          <w:tcPr>
            <w:tcW w:w="2126" w:type="dxa"/>
            <w:vAlign w:val="center"/>
          </w:tcPr>
          <w:p w:rsidR="007B62FA" w:rsidRPr="002E7213" w:rsidRDefault="007B62FA" w:rsidP="008A3521">
            <w:pPr>
              <w:spacing w:before="29" w:line="288" w:lineRule="auto"/>
              <w:jc w:val="right"/>
              <w:rPr>
                <w:szCs w:val="21"/>
              </w:rPr>
            </w:pPr>
            <w:r w:rsidRPr="002E7213">
              <w:rPr>
                <w:szCs w:val="21"/>
              </w:rPr>
              <w:t>120,105,943.85</w:t>
            </w:r>
          </w:p>
        </w:tc>
        <w:tc>
          <w:tcPr>
            <w:tcW w:w="2126" w:type="dxa"/>
            <w:vAlign w:val="center"/>
          </w:tcPr>
          <w:p w:rsidR="007B62FA" w:rsidRPr="002E7213" w:rsidRDefault="007B62FA" w:rsidP="008A3521">
            <w:pPr>
              <w:spacing w:before="29" w:line="288" w:lineRule="auto"/>
              <w:jc w:val="right"/>
              <w:rPr>
                <w:szCs w:val="21"/>
              </w:rPr>
            </w:pPr>
            <w:r w:rsidRPr="002E7213">
              <w:rPr>
                <w:szCs w:val="21"/>
              </w:rPr>
              <w:t>129,391,838.62</w:t>
            </w:r>
          </w:p>
        </w:tc>
        <w:tc>
          <w:tcPr>
            <w:tcW w:w="1944" w:type="dxa"/>
            <w:vAlign w:val="center"/>
          </w:tcPr>
          <w:p w:rsidR="007B62FA" w:rsidRPr="002E7213" w:rsidRDefault="007B62FA" w:rsidP="008A3521">
            <w:pPr>
              <w:spacing w:before="29" w:line="288" w:lineRule="auto"/>
              <w:jc w:val="right"/>
              <w:rPr>
                <w:szCs w:val="21"/>
              </w:rPr>
            </w:pPr>
            <w:r w:rsidRPr="002E7213">
              <w:rPr>
                <w:szCs w:val="21"/>
              </w:rPr>
              <w:t>108,535,328.77</w:t>
            </w:r>
          </w:p>
        </w:tc>
      </w:tr>
      <w:tr w:rsidR="007B62FA" w:rsidRPr="00D0372D" w:rsidTr="00F876FB">
        <w:tc>
          <w:tcPr>
            <w:tcW w:w="2802" w:type="dxa"/>
            <w:vAlign w:val="center"/>
          </w:tcPr>
          <w:p w:rsidR="007B62FA" w:rsidRPr="002E7213" w:rsidRDefault="007B62FA" w:rsidP="005401BF">
            <w:pPr>
              <w:spacing w:before="29" w:line="288" w:lineRule="auto"/>
              <w:rPr>
                <w:szCs w:val="21"/>
              </w:rPr>
            </w:pPr>
            <w:r w:rsidRPr="002E7213">
              <w:rPr>
                <w:rFonts w:hint="eastAsia"/>
                <w:szCs w:val="21"/>
              </w:rPr>
              <w:t>期末基金份额净值</w:t>
            </w:r>
          </w:p>
        </w:tc>
        <w:tc>
          <w:tcPr>
            <w:tcW w:w="2126" w:type="dxa"/>
            <w:vAlign w:val="center"/>
          </w:tcPr>
          <w:p w:rsidR="007B62FA" w:rsidRPr="002E7213" w:rsidRDefault="007B62FA" w:rsidP="008A3521">
            <w:pPr>
              <w:spacing w:before="29" w:line="288" w:lineRule="auto"/>
              <w:jc w:val="right"/>
              <w:rPr>
                <w:szCs w:val="21"/>
              </w:rPr>
            </w:pPr>
            <w:r w:rsidRPr="002E7213">
              <w:rPr>
                <w:szCs w:val="21"/>
              </w:rPr>
              <w:t>2.569</w:t>
            </w:r>
          </w:p>
        </w:tc>
        <w:tc>
          <w:tcPr>
            <w:tcW w:w="2126" w:type="dxa"/>
            <w:vAlign w:val="center"/>
          </w:tcPr>
          <w:p w:rsidR="007B62FA" w:rsidRPr="002E7213" w:rsidRDefault="007B62FA" w:rsidP="008A3521">
            <w:pPr>
              <w:spacing w:before="29" w:line="288" w:lineRule="auto"/>
              <w:jc w:val="right"/>
              <w:rPr>
                <w:szCs w:val="21"/>
              </w:rPr>
            </w:pPr>
            <w:r w:rsidRPr="002E7213">
              <w:rPr>
                <w:szCs w:val="21"/>
              </w:rPr>
              <w:t>2.156</w:t>
            </w:r>
          </w:p>
        </w:tc>
        <w:tc>
          <w:tcPr>
            <w:tcW w:w="1944" w:type="dxa"/>
            <w:vAlign w:val="center"/>
          </w:tcPr>
          <w:p w:rsidR="007B62FA" w:rsidRPr="002E7213" w:rsidRDefault="007B62FA" w:rsidP="008A3521">
            <w:pPr>
              <w:spacing w:before="29" w:line="288" w:lineRule="auto"/>
              <w:jc w:val="right"/>
              <w:rPr>
                <w:szCs w:val="21"/>
              </w:rPr>
            </w:pPr>
            <w:r w:rsidRPr="002E7213">
              <w:rPr>
                <w:szCs w:val="21"/>
              </w:rPr>
              <w:t>1.725</w:t>
            </w:r>
          </w:p>
        </w:tc>
      </w:tr>
      <w:tr w:rsidR="00E53E25" w:rsidRPr="00D0372D" w:rsidTr="00F876FB">
        <w:tc>
          <w:tcPr>
            <w:tcW w:w="2802" w:type="dxa"/>
            <w:vAlign w:val="center"/>
          </w:tcPr>
          <w:p w:rsidR="00E53E25" w:rsidRPr="002E7213" w:rsidRDefault="00E53E25" w:rsidP="005401BF">
            <w:pPr>
              <w:spacing w:before="29" w:line="288" w:lineRule="auto"/>
              <w:rPr>
                <w:rFonts w:ascii="宋体" w:hAnsi="宋体"/>
                <w:b/>
                <w:szCs w:val="21"/>
              </w:rPr>
            </w:pPr>
            <w:r w:rsidRPr="002E7213">
              <w:rPr>
                <w:b/>
                <w:szCs w:val="21"/>
              </w:rPr>
              <w:t xml:space="preserve">3.1.3 </w:t>
            </w:r>
            <w:r w:rsidRPr="002E7213">
              <w:rPr>
                <w:rFonts w:hint="eastAsia"/>
                <w:b/>
                <w:szCs w:val="21"/>
              </w:rPr>
              <w:t>累计期末指标</w:t>
            </w:r>
          </w:p>
        </w:tc>
        <w:tc>
          <w:tcPr>
            <w:tcW w:w="2126" w:type="dxa"/>
            <w:vAlign w:val="center"/>
          </w:tcPr>
          <w:p w:rsidR="00E53E25" w:rsidRPr="002E7213" w:rsidRDefault="00242D7A" w:rsidP="00D775AA">
            <w:pPr>
              <w:spacing w:before="29" w:line="288" w:lineRule="auto"/>
              <w:jc w:val="center"/>
              <w:rPr>
                <w:b/>
                <w:szCs w:val="21"/>
              </w:rPr>
            </w:pPr>
            <w:r w:rsidRPr="002E7213">
              <w:rPr>
                <w:b/>
                <w:szCs w:val="21"/>
              </w:rPr>
              <w:t>2020</w:t>
            </w:r>
            <w:r w:rsidR="00447C32" w:rsidRPr="002E7213">
              <w:rPr>
                <w:rFonts w:hint="eastAsia"/>
                <w:b/>
                <w:szCs w:val="21"/>
              </w:rPr>
              <w:t>年</w:t>
            </w:r>
            <w:r w:rsidR="00E53E25" w:rsidRPr="002E7213">
              <w:rPr>
                <w:rFonts w:hint="eastAsia"/>
                <w:b/>
                <w:szCs w:val="21"/>
              </w:rPr>
              <w:t>末</w:t>
            </w:r>
          </w:p>
        </w:tc>
        <w:tc>
          <w:tcPr>
            <w:tcW w:w="2126" w:type="dxa"/>
            <w:vAlign w:val="center"/>
          </w:tcPr>
          <w:p w:rsidR="00E53E25" w:rsidRPr="002E7213" w:rsidRDefault="00242D7A" w:rsidP="00D775AA">
            <w:pPr>
              <w:spacing w:before="29" w:line="288" w:lineRule="auto"/>
              <w:jc w:val="center"/>
              <w:rPr>
                <w:b/>
                <w:szCs w:val="21"/>
              </w:rPr>
            </w:pPr>
            <w:r w:rsidRPr="002E7213">
              <w:rPr>
                <w:b/>
                <w:szCs w:val="21"/>
              </w:rPr>
              <w:t>2019</w:t>
            </w:r>
            <w:r w:rsidR="00447C32" w:rsidRPr="002E7213">
              <w:rPr>
                <w:rFonts w:hint="eastAsia"/>
                <w:b/>
                <w:szCs w:val="21"/>
              </w:rPr>
              <w:t>年</w:t>
            </w:r>
            <w:r w:rsidR="00E53E25" w:rsidRPr="002E7213">
              <w:rPr>
                <w:rFonts w:hint="eastAsia"/>
                <w:b/>
                <w:szCs w:val="21"/>
              </w:rPr>
              <w:t>末</w:t>
            </w:r>
          </w:p>
        </w:tc>
        <w:tc>
          <w:tcPr>
            <w:tcW w:w="1944" w:type="dxa"/>
            <w:vAlign w:val="center"/>
          </w:tcPr>
          <w:p w:rsidR="00E53E25" w:rsidRPr="002E7213" w:rsidRDefault="00242D7A" w:rsidP="00D775AA">
            <w:pPr>
              <w:spacing w:before="29" w:line="288" w:lineRule="auto"/>
              <w:jc w:val="center"/>
              <w:rPr>
                <w:b/>
                <w:szCs w:val="21"/>
              </w:rPr>
            </w:pPr>
            <w:r w:rsidRPr="002E7213">
              <w:rPr>
                <w:b/>
                <w:szCs w:val="21"/>
              </w:rPr>
              <w:t>2018</w:t>
            </w:r>
            <w:r w:rsidR="00447C32" w:rsidRPr="002E7213">
              <w:rPr>
                <w:rFonts w:hint="eastAsia"/>
                <w:b/>
                <w:szCs w:val="21"/>
              </w:rPr>
              <w:t>年</w:t>
            </w:r>
            <w:r w:rsidR="00E53E25" w:rsidRPr="002E7213">
              <w:rPr>
                <w:rFonts w:hint="eastAsia"/>
                <w:b/>
                <w:szCs w:val="21"/>
              </w:rPr>
              <w:t>末</w:t>
            </w:r>
          </w:p>
        </w:tc>
      </w:tr>
      <w:tr w:rsidR="007B62FA" w:rsidRPr="00D0372D" w:rsidTr="00F876FB">
        <w:tc>
          <w:tcPr>
            <w:tcW w:w="2802" w:type="dxa"/>
            <w:vAlign w:val="center"/>
          </w:tcPr>
          <w:p w:rsidR="007B62FA" w:rsidRPr="002E7213" w:rsidRDefault="007B62FA" w:rsidP="00417F87">
            <w:pPr>
              <w:spacing w:line="360" w:lineRule="auto"/>
              <w:rPr>
                <w:rFonts w:ascii="宋体" w:hAnsi="宋体"/>
                <w:szCs w:val="21"/>
              </w:rPr>
            </w:pPr>
            <w:r w:rsidRPr="002E7213">
              <w:rPr>
                <w:rFonts w:hint="eastAsia"/>
                <w:szCs w:val="21"/>
              </w:rPr>
              <w:t>基金份额累计净值增长率</w:t>
            </w:r>
          </w:p>
        </w:tc>
        <w:tc>
          <w:tcPr>
            <w:tcW w:w="2126" w:type="dxa"/>
            <w:vAlign w:val="center"/>
          </w:tcPr>
          <w:p w:rsidR="007B62FA" w:rsidRPr="002E7213" w:rsidRDefault="007B62FA" w:rsidP="008A3521">
            <w:pPr>
              <w:spacing w:before="29" w:line="288" w:lineRule="auto"/>
              <w:jc w:val="right"/>
              <w:rPr>
                <w:szCs w:val="21"/>
              </w:rPr>
            </w:pPr>
            <w:r w:rsidRPr="002E7213">
              <w:rPr>
                <w:szCs w:val="21"/>
              </w:rPr>
              <w:t>260.41%</w:t>
            </w:r>
          </w:p>
        </w:tc>
        <w:tc>
          <w:tcPr>
            <w:tcW w:w="2126" w:type="dxa"/>
            <w:vAlign w:val="center"/>
          </w:tcPr>
          <w:p w:rsidR="007B62FA" w:rsidRPr="002E7213" w:rsidRDefault="007B62FA" w:rsidP="008A3521">
            <w:pPr>
              <w:spacing w:before="29" w:line="288" w:lineRule="auto"/>
              <w:jc w:val="right"/>
              <w:rPr>
                <w:szCs w:val="21"/>
              </w:rPr>
            </w:pPr>
            <w:r w:rsidRPr="002E7213">
              <w:rPr>
                <w:szCs w:val="21"/>
              </w:rPr>
              <w:t>191.31%</w:t>
            </w:r>
          </w:p>
        </w:tc>
        <w:tc>
          <w:tcPr>
            <w:tcW w:w="1944" w:type="dxa"/>
            <w:vAlign w:val="center"/>
          </w:tcPr>
          <w:p w:rsidR="007B62FA" w:rsidRPr="002E7213" w:rsidRDefault="007B62FA" w:rsidP="008A3521">
            <w:pPr>
              <w:spacing w:before="29" w:line="288" w:lineRule="auto"/>
              <w:jc w:val="right"/>
              <w:rPr>
                <w:szCs w:val="21"/>
              </w:rPr>
            </w:pPr>
            <w:r w:rsidRPr="002E7213">
              <w:rPr>
                <w:szCs w:val="21"/>
              </w:rPr>
              <w:t>133.07%</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7B62FA" w:rsidRPr="00B56CF4" w:rsidRDefault="007B62FA" w:rsidP="00B56CF4">
      <w:pPr>
        <w:tabs>
          <w:tab w:val="left" w:pos="426"/>
        </w:tabs>
        <w:spacing w:before="29" w:line="288" w:lineRule="auto"/>
        <w:jc w:val="left"/>
        <w:rPr>
          <w:kern w:val="0"/>
          <w:sz w:val="24"/>
        </w:rPr>
      </w:pPr>
      <w:r w:rsidRPr="00B56CF4">
        <w:rPr>
          <w:kern w:val="0"/>
          <w:sz w:val="24"/>
        </w:rPr>
        <w:t xml:space="preserve">   2</w:t>
      </w:r>
      <w:r w:rsidRPr="00B56CF4">
        <w:rPr>
          <w:kern w:val="0"/>
          <w:sz w:val="24"/>
        </w:rPr>
        <w:t>、本期已实现收益指基金本期利息收入、投资收益、其他收入（不含公允价值变动收益）扣除相关费用后的余额，本期利润为本期已实现收益加上本期公允价值变动收益。</w:t>
      </w:r>
    </w:p>
    <w:p w:rsidR="007B62FA" w:rsidRPr="00D0372D" w:rsidRDefault="007B62FA" w:rsidP="00417F87">
      <w:pPr>
        <w:spacing w:line="360" w:lineRule="auto"/>
        <w:rPr>
          <w:rFonts w:ascii="宋体" w:hAnsi="宋体"/>
          <w:color w:val="000000"/>
          <w:szCs w:val="21"/>
        </w:rPr>
      </w:pPr>
    </w:p>
    <w:p w:rsidR="007B62FA" w:rsidRPr="002245F9" w:rsidRDefault="007B62FA" w:rsidP="002245F9">
      <w:pPr>
        <w:pStyle w:val="20"/>
        <w:spacing w:before="29" w:after="0" w:line="288" w:lineRule="auto"/>
        <w:rPr>
          <w:rFonts w:ascii="Times New Roman" w:hAnsi="Times New Roman"/>
          <w:kern w:val="0"/>
          <w:szCs w:val="24"/>
        </w:rPr>
      </w:pPr>
      <w:bookmarkStart w:id="77" w:name="_Toc225498252"/>
      <w:bookmarkStart w:id="78" w:name="_Toc352255969"/>
      <w:bookmarkStart w:id="79" w:name="_Toc352256037"/>
      <w:bookmarkStart w:id="80" w:name="_Toc352331215"/>
      <w:bookmarkStart w:id="81" w:name="_Toc362423993"/>
      <w:bookmarkStart w:id="82" w:name="_Toc67904014"/>
      <w:r w:rsidRPr="002245F9">
        <w:rPr>
          <w:rFonts w:ascii="Times New Roman" w:hAnsi="Times New Roman"/>
          <w:kern w:val="0"/>
          <w:szCs w:val="24"/>
        </w:rPr>
        <w:t xml:space="preserve">3.2 </w:t>
      </w:r>
      <w:r w:rsidRPr="002245F9">
        <w:rPr>
          <w:rFonts w:ascii="Times New Roman" w:hAnsi="Times New Roman" w:hint="eastAsia"/>
          <w:kern w:val="0"/>
          <w:szCs w:val="24"/>
        </w:rPr>
        <w:t>基金净值表现</w:t>
      </w:r>
      <w:bookmarkEnd w:id="77"/>
      <w:bookmarkEnd w:id="78"/>
      <w:bookmarkEnd w:id="79"/>
      <w:bookmarkEnd w:id="80"/>
      <w:bookmarkEnd w:id="81"/>
      <w:bookmarkEnd w:id="82"/>
    </w:p>
    <w:p w:rsidR="007B62FA" w:rsidRPr="002245F9" w:rsidRDefault="007B62FA" w:rsidP="002245F9">
      <w:pPr>
        <w:autoSpaceDE w:val="0"/>
        <w:autoSpaceDN w:val="0"/>
        <w:adjustRightInd w:val="0"/>
        <w:spacing w:before="29" w:line="288" w:lineRule="auto"/>
        <w:jc w:val="left"/>
        <w:rPr>
          <w:b/>
          <w:color w:val="000000"/>
          <w:kern w:val="0"/>
          <w:sz w:val="24"/>
        </w:rPr>
      </w:pPr>
      <w:r w:rsidRPr="002245F9">
        <w:rPr>
          <w:b/>
          <w:color w:val="000000"/>
          <w:kern w:val="0"/>
          <w:sz w:val="24"/>
        </w:rPr>
        <w:t xml:space="preserve">3.2.1 </w:t>
      </w:r>
      <w:r w:rsidRPr="002245F9">
        <w:rPr>
          <w:rFonts w:hint="eastAsia"/>
          <w:b/>
          <w:color w:val="000000"/>
          <w:kern w:val="0"/>
          <w:sz w:val="24"/>
        </w:rPr>
        <w:t>基金份额净值增长率及其与同期业绩比较基准收益率的比较</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3"/>
        <w:gridCol w:w="1251"/>
        <w:gridCol w:w="1181"/>
        <w:gridCol w:w="1217"/>
        <w:gridCol w:w="1182"/>
        <w:gridCol w:w="1252"/>
        <w:gridCol w:w="1205"/>
      </w:tblGrid>
      <w:tr w:rsidR="007B62FA" w:rsidRPr="002245F9" w:rsidTr="001A1A70">
        <w:tc>
          <w:tcPr>
            <w:tcW w:w="1323"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阶段</w:t>
            </w:r>
          </w:p>
        </w:tc>
        <w:tc>
          <w:tcPr>
            <w:tcW w:w="1324"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份额净值增长率①</w:t>
            </w:r>
          </w:p>
        </w:tc>
        <w:tc>
          <w:tcPr>
            <w:tcW w:w="1324"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份额净值增长率标准差②</w:t>
            </w:r>
          </w:p>
        </w:tc>
        <w:tc>
          <w:tcPr>
            <w:tcW w:w="1325"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业绩比较基准收益率③</w:t>
            </w:r>
          </w:p>
        </w:tc>
        <w:tc>
          <w:tcPr>
            <w:tcW w:w="1325"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业绩比较基准收益率标准差④</w:t>
            </w:r>
          </w:p>
        </w:tc>
        <w:tc>
          <w:tcPr>
            <w:tcW w:w="1325"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①－③</w:t>
            </w:r>
          </w:p>
        </w:tc>
        <w:tc>
          <w:tcPr>
            <w:tcW w:w="1325" w:type="dxa"/>
            <w:vAlign w:val="center"/>
          </w:tcPr>
          <w:p w:rsidR="007B62FA" w:rsidRPr="002245F9" w:rsidRDefault="007B62FA" w:rsidP="002245F9">
            <w:pPr>
              <w:spacing w:before="29" w:line="288" w:lineRule="auto"/>
              <w:jc w:val="center"/>
              <w:rPr>
                <w:color w:val="000000"/>
                <w:sz w:val="24"/>
              </w:rPr>
            </w:pPr>
            <w:r w:rsidRPr="002245F9">
              <w:rPr>
                <w:rFonts w:hint="eastAsia"/>
                <w:color w:val="000000"/>
                <w:sz w:val="24"/>
              </w:rPr>
              <w:t>②－④</w:t>
            </w:r>
          </w:p>
        </w:tc>
      </w:tr>
      <w:tr w:rsidR="0014064D">
        <w:tc>
          <w:tcPr>
            <w:tcW w:w="0" w:type="auto"/>
            <w:vAlign w:val="center"/>
          </w:tcPr>
          <w:p w:rsidR="0014064D" w:rsidRDefault="009B284D">
            <w:pPr>
              <w:jc w:val="left"/>
            </w:pPr>
            <w:r>
              <w:rPr>
                <w:color w:val="000000"/>
                <w:sz w:val="24"/>
              </w:rPr>
              <w:t>过去三个月</w:t>
            </w:r>
          </w:p>
        </w:tc>
        <w:tc>
          <w:tcPr>
            <w:tcW w:w="0" w:type="auto"/>
            <w:vAlign w:val="center"/>
          </w:tcPr>
          <w:p w:rsidR="0014064D" w:rsidRDefault="009B284D">
            <w:pPr>
              <w:jc w:val="center"/>
            </w:pPr>
            <w:r>
              <w:rPr>
                <w:color w:val="000000"/>
                <w:sz w:val="24"/>
              </w:rPr>
              <w:t>14.18%</w:t>
            </w:r>
          </w:p>
        </w:tc>
        <w:tc>
          <w:tcPr>
            <w:tcW w:w="0" w:type="auto"/>
            <w:vAlign w:val="center"/>
          </w:tcPr>
          <w:p w:rsidR="0014064D" w:rsidRDefault="009B284D">
            <w:pPr>
              <w:jc w:val="center"/>
            </w:pPr>
            <w:r>
              <w:rPr>
                <w:color w:val="000000"/>
                <w:sz w:val="24"/>
              </w:rPr>
              <w:t>1.03%</w:t>
            </w:r>
          </w:p>
        </w:tc>
        <w:tc>
          <w:tcPr>
            <w:tcW w:w="0" w:type="auto"/>
            <w:vAlign w:val="center"/>
          </w:tcPr>
          <w:p w:rsidR="0014064D" w:rsidRDefault="009B284D">
            <w:pPr>
              <w:jc w:val="center"/>
            </w:pPr>
            <w:r>
              <w:rPr>
                <w:color w:val="000000"/>
                <w:sz w:val="24"/>
              </w:rPr>
              <w:t>14.86%</w:t>
            </w:r>
          </w:p>
        </w:tc>
        <w:tc>
          <w:tcPr>
            <w:tcW w:w="0" w:type="auto"/>
            <w:vAlign w:val="center"/>
          </w:tcPr>
          <w:p w:rsidR="0014064D" w:rsidRDefault="009B284D">
            <w:pPr>
              <w:jc w:val="center"/>
            </w:pPr>
            <w:r>
              <w:rPr>
                <w:color w:val="000000"/>
                <w:sz w:val="24"/>
              </w:rPr>
              <w:t>0.86%</w:t>
            </w:r>
          </w:p>
        </w:tc>
        <w:tc>
          <w:tcPr>
            <w:tcW w:w="0" w:type="auto"/>
            <w:vAlign w:val="center"/>
          </w:tcPr>
          <w:p w:rsidR="0014064D" w:rsidRDefault="009B284D">
            <w:pPr>
              <w:jc w:val="center"/>
            </w:pPr>
            <w:r>
              <w:rPr>
                <w:color w:val="000000"/>
                <w:sz w:val="24"/>
              </w:rPr>
              <w:t>-0.68%</w:t>
            </w:r>
          </w:p>
        </w:tc>
        <w:tc>
          <w:tcPr>
            <w:tcW w:w="0" w:type="auto"/>
            <w:vAlign w:val="center"/>
          </w:tcPr>
          <w:p w:rsidR="0014064D" w:rsidRDefault="009B284D">
            <w:pPr>
              <w:jc w:val="center"/>
            </w:pPr>
            <w:r>
              <w:rPr>
                <w:color w:val="000000"/>
                <w:sz w:val="24"/>
              </w:rPr>
              <w:t>0.17%</w:t>
            </w:r>
          </w:p>
        </w:tc>
      </w:tr>
      <w:tr w:rsidR="0014064D">
        <w:tc>
          <w:tcPr>
            <w:tcW w:w="0" w:type="auto"/>
            <w:vAlign w:val="center"/>
          </w:tcPr>
          <w:p w:rsidR="0014064D" w:rsidRDefault="009B284D">
            <w:pPr>
              <w:jc w:val="left"/>
            </w:pPr>
            <w:r>
              <w:rPr>
                <w:color w:val="000000"/>
                <w:sz w:val="24"/>
              </w:rPr>
              <w:t>过去六个月</w:t>
            </w:r>
          </w:p>
        </w:tc>
        <w:tc>
          <w:tcPr>
            <w:tcW w:w="0" w:type="auto"/>
            <w:vAlign w:val="center"/>
          </w:tcPr>
          <w:p w:rsidR="0014064D" w:rsidRDefault="009B284D">
            <w:pPr>
              <w:jc w:val="center"/>
            </w:pPr>
            <w:r>
              <w:rPr>
                <w:color w:val="000000"/>
                <w:sz w:val="24"/>
              </w:rPr>
              <w:t>20.44%</w:t>
            </w:r>
          </w:p>
        </w:tc>
        <w:tc>
          <w:tcPr>
            <w:tcW w:w="0" w:type="auto"/>
            <w:vAlign w:val="center"/>
          </w:tcPr>
          <w:p w:rsidR="0014064D" w:rsidRDefault="009B284D">
            <w:pPr>
              <w:jc w:val="center"/>
            </w:pPr>
            <w:r>
              <w:rPr>
                <w:color w:val="000000"/>
                <w:sz w:val="24"/>
              </w:rPr>
              <w:t>0.97%</w:t>
            </w:r>
          </w:p>
        </w:tc>
        <w:tc>
          <w:tcPr>
            <w:tcW w:w="0" w:type="auto"/>
            <w:vAlign w:val="center"/>
          </w:tcPr>
          <w:p w:rsidR="0014064D" w:rsidRDefault="009B284D">
            <w:pPr>
              <w:jc w:val="center"/>
            </w:pPr>
            <w:r>
              <w:rPr>
                <w:color w:val="000000"/>
                <w:sz w:val="24"/>
              </w:rPr>
              <w:t>19.55%</w:t>
            </w:r>
          </w:p>
        </w:tc>
        <w:tc>
          <w:tcPr>
            <w:tcW w:w="0" w:type="auto"/>
            <w:vAlign w:val="center"/>
          </w:tcPr>
          <w:p w:rsidR="0014064D" w:rsidRDefault="009B284D">
            <w:pPr>
              <w:jc w:val="center"/>
            </w:pPr>
            <w:r>
              <w:rPr>
                <w:color w:val="000000"/>
                <w:sz w:val="24"/>
              </w:rPr>
              <w:t>0.84%</w:t>
            </w:r>
          </w:p>
        </w:tc>
        <w:tc>
          <w:tcPr>
            <w:tcW w:w="0" w:type="auto"/>
            <w:vAlign w:val="center"/>
          </w:tcPr>
          <w:p w:rsidR="0014064D" w:rsidRDefault="009B284D">
            <w:pPr>
              <w:jc w:val="center"/>
            </w:pPr>
            <w:r>
              <w:rPr>
                <w:color w:val="000000"/>
                <w:sz w:val="24"/>
              </w:rPr>
              <w:t>0.89%</w:t>
            </w:r>
          </w:p>
        </w:tc>
        <w:tc>
          <w:tcPr>
            <w:tcW w:w="0" w:type="auto"/>
            <w:vAlign w:val="center"/>
          </w:tcPr>
          <w:p w:rsidR="0014064D" w:rsidRDefault="009B284D">
            <w:pPr>
              <w:jc w:val="center"/>
            </w:pPr>
            <w:r>
              <w:rPr>
                <w:color w:val="000000"/>
                <w:sz w:val="24"/>
              </w:rPr>
              <w:t>0.13%</w:t>
            </w:r>
          </w:p>
        </w:tc>
      </w:tr>
      <w:tr w:rsidR="0014064D">
        <w:tc>
          <w:tcPr>
            <w:tcW w:w="0" w:type="auto"/>
            <w:vAlign w:val="center"/>
          </w:tcPr>
          <w:p w:rsidR="0014064D" w:rsidRDefault="009B284D">
            <w:pPr>
              <w:jc w:val="left"/>
            </w:pPr>
            <w:r>
              <w:rPr>
                <w:color w:val="000000"/>
                <w:sz w:val="24"/>
              </w:rPr>
              <w:t>过去一年</w:t>
            </w:r>
          </w:p>
        </w:tc>
        <w:tc>
          <w:tcPr>
            <w:tcW w:w="0" w:type="auto"/>
            <w:vAlign w:val="center"/>
          </w:tcPr>
          <w:p w:rsidR="0014064D" w:rsidRDefault="009B284D">
            <w:pPr>
              <w:jc w:val="center"/>
            </w:pPr>
            <w:r>
              <w:rPr>
                <w:color w:val="000000"/>
                <w:sz w:val="24"/>
              </w:rPr>
              <w:t>23.72%</w:t>
            </w:r>
          </w:p>
        </w:tc>
        <w:tc>
          <w:tcPr>
            <w:tcW w:w="0" w:type="auto"/>
            <w:vAlign w:val="center"/>
          </w:tcPr>
          <w:p w:rsidR="0014064D" w:rsidRDefault="009B284D">
            <w:pPr>
              <w:jc w:val="center"/>
            </w:pPr>
            <w:r>
              <w:rPr>
                <w:color w:val="000000"/>
                <w:sz w:val="24"/>
              </w:rPr>
              <w:t>1.47%</w:t>
            </w:r>
          </w:p>
        </w:tc>
        <w:tc>
          <w:tcPr>
            <w:tcW w:w="0" w:type="auto"/>
            <w:vAlign w:val="center"/>
          </w:tcPr>
          <w:p w:rsidR="0014064D" w:rsidRDefault="009B284D">
            <w:pPr>
              <w:jc w:val="center"/>
            </w:pPr>
            <w:r>
              <w:rPr>
                <w:color w:val="000000"/>
                <w:sz w:val="24"/>
              </w:rPr>
              <w:t>9.49%</w:t>
            </w:r>
          </w:p>
        </w:tc>
        <w:tc>
          <w:tcPr>
            <w:tcW w:w="0" w:type="auto"/>
            <w:vAlign w:val="center"/>
          </w:tcPr>
          <w:p w:rsidR="0014064D" w:rsidRDefault="009B284D">
            <w:pPr>
              <w:jc w:val="center"/>
            </w:pPr>
            <w:r>
              <w:rPr>
                <w:color w:val="000000"/>
                <w:sz w:val="24"/>
              </w:rPr>
              <w:t>1.54%</w:t>
            </w:r>
          </w:p>
        </w:tc>
        <w:tc>
          <w:tcPr>
            <w:tcW w:w="0" w:type="auto"/>
            <w:vAlign w:val="center"/>
          </w:tcPr>
          <w:p w:rsidR="0014064D" w:rsidRDefault="009B284D">
            <w:pPr>
              <w:jc w:val="center"/>
            </w:pPr>
            <w:r>
              <w:rPr>
                <w:color w:val="000000"/>
                <w:sz w:val="24"/>
              </w:rPr>
              <w:t>14.23%</w:t>
            </w:r>
          </w:p>
        </w:tc>
        <w:tc>
          <w:tcPr>
            <w:tcW w:w="0" w:type="auto"/>
            <w:vAlign w:val="center"/>
          </w:tcPr>
          <w:p w:rsidR="0014064D" w:rsidRDefault="009B284D">
            <w:pPr>
              <w:jc w:val="center"/>
            </w:pPr>
            <w:r>
              <w:rPr>
                <w:color w:val="000000"/>
                <w:sz w:val="24"/>
              </w:rPr>
              <w:t>-0.07%</w:t>
            </w:r>
          </w:p>
        </w:tc>
      </w:tr>
      <w:tr w:rsidR="0014064D">
        <w:tc>
          <w:tcPr>
            <w:tcW w:w="0" w:type="auto"/>
            <w:vAlign w:val="center"/>
          </w:tcPr>
          <w:p w:rsidR="0014064D" w:rsidRDefault="009B284D">
            <w:pPr>
              <w:jc w:val="left"/>
            </w:pPr>
            <w:r>
              <w:rPr>
                <w:color w:val="000000"/>
                <w:sz w:val="24"/>
              </w:rPr>
              <w:t>过去三年</w:t>
            </w:r>
          </w:p>
        </w:tc>
        <w:tc>
          <w:tcPr>
            <w:tcW w:w="0" w:type="auto"/>
            <w:vAlign w:val="center"/>
          </w:tcPr>
          <w:p w:rsidR="0014064D" w:rsidRDefault="009B284D">
            <w:pPr>
              <w:jc w:val="center"/>
            </w:pPr>
            <w:r>
              <w:rPr>
                <w:color w:val="000000"/>
                <w:sz w:val="24"/>
              </w:rPr>
              <w:t>47.57%</w:t>
            </w:r>
          </w:p>
        </w:tc>
        <w:tc>
          <w:tcPr>
            <w:tcW w:w="0" w:type="auto"/>
            <w:vAlign w:val="center"/>
          </w:tcPr>
          <w:p w:rsidR="0014064D" w:rsidRDefault="009B284D">
            <w:pPr>
              <w:jc w:val="center"/>
            </w:pPr>
            <w:r>
              <w:rPr>
                <w:color w:val="000000"/>
                <w:sz w:val="24"/>
              </w:rPr>
              <w:t>1.03%</w:t>
            </w:r>
          </w:p>
        </w:tc>
        <w:tc>
          <w:tcPr>
            <w:tcW w:w="0" w:type="auto"/>
            <w:vAlign w:val="center"/>
          </w:tcPr>
          <w:p w:rsidR="0014064D" w:rsidRDefault="009B284D">
            <w:pPr>
              <w:jc w:val="center"/>
            </w:pPr>
            <w:r>
              <w:rPr>
                <w:color w:val="000000"/>
                <w:sz w:val="24"/>
              </w:rPr>
              <w:t>15.72%</w:t>
            </w:r>
          </w:p>
        </w:tc>
        <w:tc>
          <w:tcPr>
            <w:tcW w:w="0" w:type="auto"/>
            <w:vAlign w:val="center"/>
          </w:tcPr>
          <w:p w:rsidR="0014064D" w:rsidRDefault="009B284D">
            <w:pPr>
              <w:jc w:val="center"/>
            </w:pPr>
            <w:r>
              <w:rPr>
                <w:color w:val="000000"/>
                <w:sz w:val="24"/>
              </w:rPr>
              <w:t>1.07%</w:t>
            </w:r>
          </w:p>
        </w:tc>
        <w:tc>
          <w:tcPr>
            <w:tcW w:w="0" w:type="auto"/>
            <w:vAlign w:val="center"/>
          </w:tcPr>
          <w:p w:rsidR="0014064D" w:rsidRDefault="009B284D">
            <w:pPr>
              <w:jc w:val="center"/>
            </w:pPr>
            <w:r>
              <w:rPr>
                <w:color w:val="000000"/>
                <w:sz w:val="24"/>
              </w:rPr>
              <w:t>31.85%</w:t>
            </w:r>
          </w:p>
        </w:tc>
        <w:tc>
          <w:tcPr>
            <w:tcW w:w="0" w:type="auto"/>
            <w:vAlign w:val="center"/>
          </w:tcPr>
          <w:p w:rsidR="0014064D" w:rsidRDefault="009B284D">
            <w:pPr>
              <w:jc w:val="center"/>
            </w:pPr>
            <w:r>
              <w:rPr>
                <w:color w:val="000000"/>
                <w:sz w:val="24"/>
              </w:rPr>
              <w:t>-0.04%</w:t>
            </w:r>
          </w:p>
        </w:tc>
      </w:tr>
      <w:tr w:rsidR="0014064D">
        <w:tc>
          <w:tcPr>
            <w:tcW w:w="0" w:type="auto"/>
            <w:vAlign w:val="center"/>
          </w:tcPr>
          <w:p w:rsidR="0014064D" w:rsidRDefault="009B284D">
            <w:pPr>
              <w:jc w:val="left"/>
            </w:pPr>
            <w:r>
              <w:rPr>
                <w:color w:val="000000"/>
                <w:sz w:val="24"/>
              </w:rPr>
              <w:t>过去五年</w:t>
            </w:r>
          </w:p>
        </w:tc>
        <w:tc>
          <w:tcPr>
            <w:tcW w:w="0" w:type="auto"/>
            <w:vAlign w:val="center"/>
          </w:tcPr>
          <w:p w:rsidR="0014064D" w:rsidRDefault="009B284D">
            <w:pPr>
              <w:jc w:val="center"/>
            </w:pPr>
            <w:r>
              <w:rPr>
                <w:color w:val="000000"/>
                <w:sz w:val="24"/>
              </w:rPr>
              <w:t>88.35%</w:t>
            </w:r>
          </w:p>
        </w:tc>
        <w:tc>
          <w:tcPr>
            <w:tcW w:w="0" w:type="auto"/>
            <w:vAlign w:val="center"/>
          </w:tcPr>
          <w:p w:rsidR="0014064D" w:rsidRDefault="009B284D">
            <w:pPr>
              <w:jc w:val="center"/>
            </w:pPr>
            <w:r>
              <w:rPr>
                <w:color w:val="000000"/>
                <w:sz w:val="24"/>
              </w:rPr>
              <w:t>0.91%</w:t>
            </w:r>
          </w:p>
        </w:tc>
        <w:tc>
          <w:tcPr>
            <w:tcW w:w="0" w:type="auto"/>
            <w:vAlign w:val="center"/>
          </w:tcPr>
          <w:p w:rsidR="0014064D" w:rsidRDefault="009B284D">
            <w:pPr>
              <w:jc w:val="center"/>
            </w:pPr>
            <w:r>
              <w:rPr>
                <w:color w:val="000000"/>
                <w:sz w:val="24"/>
              </w:rPr>
              <w:t>51.64%</w:t>
            </w:r>
          </w:p>
        </w:tc>
        <w:tc>
          <w:tcPr>
            <w:tcW w:w="0" w:type="auto"/>
            <w:vAlign w:val="center"/>
          </w:tcPr>
          <w:p w:rsidR="0014064D" w:rsidRDefault="009B284D">
            <w:pPr>
              <w:jc w:val="center"/>
            </w:pPr>
            <w:r>
              <w:rPr>
                <w:color w:val="000000"/>
                <w:sz w:val="24"/>
              </w:rPr>
              <w:t>0.92%</w:t>
            </w:r>
          </w:p>
        </w:tc>
        <w:tc>
          <w:tcPr>
            <w:tcW w:w="0" w:type="auto"/>
            <w:vAlign w:val="center"/>
          </w:tcPr>
          <w:p w:rsidR="0014064D" w:rsidRDefault="009B284D">
            <w:pPr>
              <w:jc w:val="center"/>
            </w:pPr>
            <w:r>
              <w:rPr>
                <w:color w:val="000000"/>
                <w:sz w:val="24"/>
              </w:rPr>
              <w:t>36.71%</w:t>
            </w:r>
          </w:p>
        </w:tc>
        <w:tc>
          <w:tcPr>
            <w:tcW w:w="0" w:type="auto"/>
            <w:vAlign w:val="center"/>
          </w:tcPr>
          <w:p w:rsidR="0014064D" w:rsidRDefault="009B284D">
            <w:pPr>
              <w:jc w:val="center"/>
            </w:pPr>
            <w:r>
              <w:rPr>
                <w:color w:val="000000"/>
                <w:sz w:val="24"/>
              </w:rPr>
              <w:t>-0.01%</w:t>
            </w:r>
          </w:p>
        </w:tc>
      </w:tr>
      <w:tr w:rsidR="0014064D">
        <w:tc>
          <w:tcPr>
            <w:tcW w:w="0" w:type="auto"/>
            <w:vAlign w:val="center"/>
          </w:tcPr>
          <w:p w:rsidR="0014064D" w:rsidRDefault="009B284D">
            <w:pPr>
              <w:jc w:val="left"/>
            </w:pPr>
            <w:r>
              <w:rPr>
                <w:color w:val="000000"/>
                <w:sz w:val="24"/>
              </w:rPr>
              <w:t>自基金合同生效起至今</w:t>
            </w:r>
          </w:p>
        </w:tc>
        <w:tc>
          <w:tcPr>
            <w:tcW w:w="0" w:type="auto"/>
            <w:vAlign w:val="center"/>
          </w:tcPr>
          <w:p w:rsidR="0014064D" w:rsidRDefault="009B284D">
            <w:pPr>
              <w:jc w:val="center"/>
            </w:pPr>
            <w:r>
              <w:rPr>
                <w:color w:val="000000"/>
                <w:sz w:val="24"/>
              </w:rPr>
              <w:t>260.41%</w:t>
            </w:r>
          </w:p>
        </w:tc>
        <w:tc>
          <w:tcPr>
            <w:tcW w:w="0" w:type="auto"/>
            <w:vAlign w:val="center"/>
          </w:tcPr>
          <w:p w:rsidR="0014064D" w:rsidRDefault="009B284D">
            <w:pPr>
              <w:jc w:val="center"/>
            </w:pPr>
            <w:r>
              <w:rPr>
                <w:color w:val="000000"/>
                <w:sz w:val="24"/>
              </w:rPr>
              <w:t>0.97%</w:t>
            </w:r>
          </w:p>
        </w:tc>
        <w:tc>
          <w:tcPr>
            <w:tcW w:w="0" w:type="auto"/>
            <w:vAlign w:val="center"/>
          </w:tcPr>
          <w:p w:rsidR="0014064D" w:rsidRDefault="009B284D">
            <w:pPr>
              <w:jc w:val="center"/>
            </w:pPr>
            <w:r>
              <w:rPr>
                <w:color w:val="000000"/>
                <w:sz w:val="24"/>
              </w:rPr>
              <w:t>84.34%</w:t>
            </w:r>
          </w:p>
        </w:tc>
        <w:tc>
          <w:tcPr>
            <w:tcW w:w="0" w:type="auto"/>
            <w:vAlign w:val="center"/>
          </w:tcPr>
          <w:p w:rsidR="0014064D" w:rsidRDefault="009B284D">
            <w:pPr>
              <w:jc w:val="center"/>
            </w:pPr>
            <w:r>
              <w:rPr>
                <w:color w:val="000000"/>
                <w:sz w:val="24"/>
              </w:rPr>
              <w:t>1.10%</w:t>
            </w:r>
          </w:p>
        </w:tc>
        <w:tc>
          <w:tcPr>
            <w:tcW w:w="0" w:type="auto"/>
            <w:vAlign w:val="center"/>
          </w:tcPr>
          <w:p w:rsidR="0014064D" w:rsidRDefault="009B284D">
            <w:pPr>
              <w:jc w:val="center"/>
            </w:pPr>
            <w:r>
              <w:rPr>
                <w:color w:val="000000"/>
                <w:sz w:val="24"/>
              </w:rPr>
              <w:t>176.07%</w:t>
            </w:r>
          </w:p>
        </w:tc>
        <w:tc>
          <w:tcPr>
            <w:tcW w:w="0" w:type="auto"/>
            <w:vAlign w:val="center"/>
          </w:tcPr>
          <w:p w:rsidR="0014064D" w:rsidRDefault="009B284D">
            <w:pPr>
              <w:jc w:val="center"/>
            </w:pPr>
            <w:r>
              <w:rPr>
                <w:color w:val="000000"/>
                <w:sz w:val="24"/>
              </w:rPr>
              <w:t>-0.13%</w:t>
            </w:r>
          </w:p>
        </w:tc>
      </w:tr>
    </w:tbl>
    <w:p w:rsidR="007B62FA" w:rsidRPr="00D0372D" w:rsidRDefault="007B62FA" w:rsidP="00A1027B">
      <w:pPr>
        <w:tabs>
          <w:tab w:val="left" w:pos="426"/>
        </w:tabs>
        <w:spacing w:before="29" w:line="288" w:lineRule="auto"/>
        <w:jc w:val="left"/>
        <w:rPr>
          <w:szCs w:val="21"/>
        </w:rPr>
      </w:pPr>
      <w:r w:rsidRPr="00B56CF4">
        <w:rPr>
          <w:kern w:val="0"/>
          <w:sz w:val="24"/>
        </w:rPr>
        <w:t>注：本基金的业绩比较基准为</w:t>
      </w:r>
      <w:r w:rsidRPr="00B56CF4">
        <w:rPr>
          <w:kern w:val="0"/>
          <w:sz w:val="24"/>
        </w:rPr>
        <w:t>70%×</w:t>
      </w:r>
      <w:r w:rsidRPr="00B56CF4">
        <w:rPr>
          <w:kern w:val="0"/>
          <w:sz w:val="24"/>
        </w:rPr>
        <w:t>标准普尔全球大中盘指数</w:t>
      </w:r>
      <w:r w:rsidRPr="00B56CF4">
        <w:rPr>
          <w:kern w:val="0"/>
          <w:sz w:val="24"/>
        </w:rPr>
        <w:t>(S&amp;P Global LargeMidCap Index)+30%×</w:t>
      </w:r>
      <w:r w:rsidRPr="00B56CF4">
        <w:rPr>
          <w:kern w:val="0"/>
          <w:sz w:val="24"/>
        </w:rPr>
        <w:t>恒生指数，每日进行再平衡过程。</w:t>
      </w:r>
      <w:r w:rsidR="00A1027B">
        <w:rPr>
          <w:rFonts w:hint="eastAsia"/>
          <w:kern w:val="0"/>
          <w:sz w:val="24"/>
        </w:rPr>
        <w:br/>
      </w:r>
    </w:p>
    <w:p w:rsidR="007536B4" w:rsidRPr="00F655AA" w:rsidRDefault="007536B4" w:rsidP="00F655AA">
      <w:pPr>
        <w:spacing w:before="29" w:line="288" w:lineRule="auto"/>
        <w:rPr>
          <w:b/>
          <w:color w:val="000000"/>
          <w:kern w:val="0"/>
          <w:sz w:val="24"/>
        </w:rPr>
      </w:pPr>
      <w:r w:rsidRPr="00F655AA">
        <w:rPr>
          <w:rFonts w:hint="eastAsia"/>
          <w:b/>
          <w:color w:val="000000"/>
          <w:kern w:val="0"/>
          <w:sz w:val="24"/>
        </w:rPr>
        <w:t xml:space="preserve">3.2.2 </w:t>
      </w:r>
      <w:r w:rsidR="000041E0" w:rsidRPr="00D56D68">
        <w:rPr>
          <w:b/>
          <w:color w:val="000000"/>
          <w:kern w:val="0"/>
          <w:sz w:val="24"/>
        </w:rPr>
        <w:t>自基金合同生效以来</w:t>
      </w:r>
      <w:r w:rsidRPr="00F655AA">
        <w:rPr>
          <w:b/>
          <w:color w:val="000000"/>
          <w:kern w:val="0"/>
          <w:sz w:val="24"/>
        </w:rPr>
        <w:t>基金份额累计净值增长率变动及其与同期业绩比较基准收益率变动的比较</w:t>
      </w:r>
      <w:r w:rsidRPr="00F655AA">
        <w:rPr>
          <w:b/>
          <w:color w:val="000000"/>
          <w:kern w:val="0"/>
          <w:sz w:val="24"/>
        </w:rPr>
        <w:t xml:space="preserve"> </w:t>
      </w:r>
    </w:p>
    <w:p w:rsidR="007B62FA" w:rsidRPr="00930067" w:rsidRDefault="004F345B" w:rsidP="00417F87">
      <w:pPr>
        <w:spacing w:line="360" w:lineRule="auto"/>
        <w:jc w:val="center"/>
        <w:rPr>
          <w:rFonts w:ascii="宋体" w:hAnsi="宋体"/>
          <w:color w:val="000000"/>
          <w:szCs w:val="21"/>
        </w:rPr>
      </w:pPr>
      <w:r>
        <w:rPr>
          <w:rFonts w:ascii="宋体" w:hAnsi="宋体"/>
          <w:noProof/>
          <w:color w:val="000000"/>
          <w:szCs w:val="21"/>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7B62FA" w:rsidRPr="00B56CF4" w:rsidRDefault="007B62FA" w:rsidP="00B56CF4">
      <w:pPr>
        <w:tabs>
          <w:tab w:val="left" w:pos="426"/>
        </w:tabs>
        <w:spacing w:before="29" w:line="288" w:lineRule="auto"/>
        <w:jc w:val="left"/>
        <w:rPr>
          <w:kern w:val="0"/>
          <w:sz w:val="24"/>
        </w:rPr>
      </w:pPr>
      <w:r w:rsidRPr="00B56CF4">
        <w:rPr>
          <w:kern w:val="0"/>
          <w:sz w:val="24"/>
        </w:rPr>
        <w:t>注：本基金建仓期为自基金合同生效日起的</w:t>
      </w:r>
      <w:r w:rsidRPr="00B56CF4">
        <w:rPr>
          <w:kern w:val="0"/>
          <w:sz w:val="24"/>
        </w:rPr>
        <w:t>6</w:t>
      </w:r>
      <w:r w:rsidRPr="00B56CF4">
        <w:rPr>
          <w:kern w:val="0"/>
          <w:sz w:val="24"/>
        </w:rPr>
        <w:t>个月。截至建仓期结束，本基金各项资产配置比例符合基金合同及招募说明书有关投资比例的约定。</w:t>
      </w:r>
    </w:p>
    <w:p w:rsidR="007B62FA" w:rsidRPr="00D0372D" w:rsidRDefault="007B62FA" w:rsidP="00417F87">
      <w:pPr>
        <w:spacing w:line="360" w:lineRule="auto"/>
        <w:rPr>
          <w:rFonts w:ascii="宋体" w:hAnsi="宋体"/>
          <w:color w:val="000000"/>
          <w:szCs w:val="21"/>
        </w:rPr>
      </w:pPr>
    </w:p>
    <w:p w:rsidR="007B62FA" w:rsidRPr="00870AA7" w:rsidRDefault="007B62FA" w:rsidP="00870AA7">
      <w:pPr>
        <w:spacing w:before="29" w:line="288" w:lineRule="auto"/>
        <w:rPr>
          <w:b/>
          <w:color w:val="000000"/>
          <w:kern w:val="0"/>
          <w:sz w:val="24"/>
        </w:rPr>
      </w:pPr>
      <w:r w:rsidRPr="00870AA7">
        <w:rPr>
          <w:b/>
          <w:color w:val="000000"/>
          <w:kern w:val="0"/>
          <w:sz w:val="24"/>
        </w:rPr>
        <w:t xml:space="preserve">3.2.3 </w:t>
      </w:r>
      <w:r w:rsidR="00BC75B8" w:rsidRPr="00870AA7">
        <w:rPr>
          <w:rFonts w:hint="eastAsia"/>
          <w:b/>
          <w:color w:val="000000"/>
          <w:kern w:val="0"/>
          <w:sz w:val="24"/>
        </w:rPr>
        <w:t>过去五年</w:t>
      </w:r>
      <w:r w:rsidRPr="00870AA7">
        <w:rPr>
          <w:rFonts w:hint="eastAsia"/>
          <w:b/>
          <w:color w:val="000000"/>
          <w:kern w:val="0"/>
          <w:sz w:val="24"/>
        </w:rPr>
        <w:t>基金每年净值增长率及其与同期业绩比较基准收益率的比较</w:t>
      </w:r>
    </w:p>
    <w:p w:rsidR="007B62FA" w:rsidRPr="00D0372D" w:rsidRDefault="004F345B" w:rsidP="00417F87">
      <w:pPr>
        <w:spacing w:line="360" w:lineRule="auto"/>
        <w:jc w:val="center"/>
        <w:rPr>
          <w:rFonts w:ascii="宋体" w:hAnsi="宋体"/>
          <w:szCs w:val="21"/>
        </w:rPr>
      </w:pPr>
      <w:r>
        <w:rPr>
          <w:rFonts w:ascii="宋体" w:hAnsi="宋体"/>
          <w:noProof/>
          <w:szCs w:val="21"/>
        </w:rPr>
        <w:drawing>
          <wp:inline distT="0" distB="0" distL="0" distR="0">
            <wp:extent cx="5759450" cy="3372734"/>
            <wp:effectExtent l="0" t="0" r="0" b="0"/>
            <wp:docPr id="2" name="图片 2"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CF2F9D" w:rsidRDefault="00CF2F9D" w:rsidP="00D21507">
      <w:pPr>
        <w:spacing w:line="360" w:lineRule="auto"/>
        <w:rPr>
          <w:rFonts w:ascii="宋体" w:hAnsi="宋体"/>
          <w:b/>
          <w:bCs/>
          <w:color w:val="000000"/>
          <w:kern w:val="0"/>
          <w:szCs w:val="21"/>
        </w:rPr>
      </w:pPr>
    </w:p>
    <w:p w:rsidR="007B62FA" w:rsidRPr="00D0372D" w:rsidRDefault="007B62FA" w:rsidP="00D21507">
      <w:pPr>
        <w:pStyle w:val="20"/>
        <w:spacing w:before="0" w:after="0"/>
        <w:rPr>
          <w:rFonts w:ascii="宋体" w:hAnsi="宋体"/>
          <w:color w:val="000000"/>
          <w:sz w:val="21"/>
          <w:szCs w:val="21"/>
        </w:rPr>
      </w:pPr>
      <w:bookmarkStart w:id="83" w:name="_Toc249760033"/>
      <w:bookmarkStart w:id="84" w:name="_Toc352255970"/>
      <w:bookmarkStart w:id="85" w:name="_Toc352256038"/>
      <w:bookmarkStart w:id="86" w:name="_Toc352331216"/>
      <w:bookmarkStart w:id="87" w:name="_Toc362423994"/>
      <w:bookmarkStart w:id="88" w:name="_Toc67904015"/>
      <w:r w:rsidRPr="009813F4">
        <w:rPr>
          <w:rFonts w:ascii="Times New Roman" w:hAnsi="Times New Roman"/>
          <w:color w:val="000000"/>
          <w:kern w:val="0"/>
          <w:szCs w:val="24"/>
        </w:rPr>
        <w:t>3.3</w:t>
      </w:r>
      <w:r w:rsidR="002D0B5F" w:rsidRPr="009813F4">
        <w:rPr>
          <w:rFonts w:ascii="Times New Roman" w:hAnsi="Times New Roman" w:hint="eastAsia"/>
          <w:color w:val="000000"/>
          <w:kern w:val="0"/>
          <w:szCs w:val="24"/>
        </w:rPr>
        <w:t xml:space="preserve"> </w:t>
      </w:r>
      <w:r w:rsidRPr="009813F4">
        <w:rPr>
          <w:rFonts w:ascii="Times New Roman" w:hAnsi="Times New Roman" w:hint="eastAsia"/>
          <w:color w:val="000000"/>
          <w:kern w:val="0"/>
          <w:szCs w:val="24"/>
        </w:rPr>
        <w:t>过去三年基金的利润分配情况</w:t>
      </w:r>
      <w:bookmarkEnd w:id="83"/>
      <w:bookmarkEnd w:id="84"/>
      <w:bookmarkEnd w:id="85"/>
      <w:bookmarkEnd w:id="86"/>
      <w:bookmarkEnd w:id="87"/>
      <w:bookmarkEnd w:id="88"/>
    </w:p>
    <w:p w:rsidR="007B62FA" w:rsidRPr="00D3750E" w:rsidRDefault="007B62FA" w:rsidP="00D3750E">
      <w:pPr>
        <w:autoSpaceDE w:val="0"/>
        <w:autoSpaceDN w:val="0"/>
        <w:adjustRightInd w:val="0"/>
        <w:spacing w:before="29" w:line="288" w:lineRule="auto"/>
        <w:ind w:left="15"/>
        <w:jc w:val="right"/>
        <w:rPr>
          <w:color w:val="000000"/>
          <w:kern w:val="0"/>
          <w:sz w:val="24"/>
        </w:rPr>
      </w:pPr>
      <w:r w:rsidRPr="00D3750E">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7B62FA" w:rsidRPr="00D0372D" w:rsidTr="006D141C">
        <w:trPr>
          <w:jc w:val="center"/>
        </w:trPr>
        <w:tc>
          <w:tcPr>
            <w:tcW w:w="1157" w:type="dxa"/>
            <w:vAlign w:val="center"/>
          </w:tcPr>
          <w:p w:rsidR="007B62FA" w:rsidRPr="00D3750E" w:rsidRDefault="007B62FA" w:rsidP="00D3750E">
            <w:pPr>
              <w:autoSpaceDE w:val="0"/>
              <w:autoSpaceDN w:val="0"/>
              <w:adjustRightInd w:val="0"/>
              <w:spacing w:before="29" w:line="288" w:lineRule="auto"/>
              <w:ind w:left="15"/>
              <w:jc w:val="center"/>
              <w:rPr>
                <w:color w:val="000000"/>
                <w:sz w:val="24"/>
              </w:rPr>
            </w:pPr>
            <w:r w:rsidRPr="00D3750E">
              <w:rPr>
                <w:rFonts w:hint="eastAsia"/>
                <w:color w:val="000000"/>
                <w:sz w:val="24"/>
              </w:rPr>
              <w:t>年度</w:t>
            </w:r>
          </w:p>
        </w:tc>
        <w:tc>
          <w:tcPr>
            <w:tcW w:w="1378" w:type="dxa"/>
            <w:vAlign w:val="center"/>
          </w:tcPr>
          <w:p w:rsidR="007B62FA" w:rsidRPr="00D3750E" w:rsidRDefault="007B62FA" w:rsidP="00D3750E">
            <w:pPr>
              <w:autoSpaceDE w:val="0"/>
              <w:autoSpaceDN w:val="0"/>
              <w:adjustRightInd w:val="0"/>
              <w:spacing w:before="29" w:line="288" w:lineRule="auto"/>
              <w:ind w:left="15"/>
              <w:jc w:val="center"/>
              <w:rPr>
                <w:color w:val="000000"/>
                <w:sz w:val="24"/>
              </w:rPr>
            </w:pPr>
            <w:r w:rsidRPr="00D3750E">
              <w:rPr>
                <w:rFonts w:hint="eastAsia"/>
                <w:color w:val="000000"/>
                <w:sz w:val="24"/>
              </w:rPr>
              <w:t>每</w:t>
            </w:r>
            <w:r w:rsidRPr="00D3750E">
              <w:rPr>
                <w:color w:val="000000"/>
                <w:sz w:val="24"/>
              </w:rPr>
              <w:t>10</w:t>
            </w:r>
            <w:r w:rsidRPr="00D3750E">
              <w:rPr>
                <w:rFonts w:hint="eastAsia"/>
                <w:color w:val="000000"/>
                <w:sz w:val="24"/>
              </w:rPr>
              <w:t>份基金份额分红数</w:t>
            </w:r>
          </w:p>
        </w:tc>
        <w:tc>
          <w:tcPr>
            <w:tcW w:w="1839" w:type="dxa"/>
            <w:vAlign w:val="center"/>
          </w:tcPr>
          <w:p w:rsidR="007B62FA" w:rsidRPr="00D3750E" w:rsidRDefault="007B62FA" w:rsidP="00D3750E">
            <w:pPr>
              <w:autoSpaceDE w:val="0"/>
              <w:autoSpaceDN w:val="0"/>
              <w:adjustRightInd w:val="0"/>
              <w:spacing w:before="29" w:line="288" w:lineRule="auto"/>
              <w:ind w:left="15"/>
              <w:jc w:val="center"/>
              <w:rPr>
                <w:color w:val="000000"/>
                <w:sz w:val="24"/>
              </w:rPr>
            </w:pPr>
            <w:r w:rsidRPr="00D3750E">
              <w:rPr>
                <w:rFonts w:hint="eastAsia"/>
                <w:color w:val="000000"/>
                <w:sz w:val="24"/>
              </w:rPr>
              <w:t>现金形式发放总额</w:t>
            </w:r>
          </w:p>
        </w:tc>
        <w:tc>
          <w:tcPr>
            <w:tcW w:w="1950" w:type="dxa"/>
            <w:vAlign w:val="center"/>
          </w:tcPr>
          <w:p w:rsidR="007B62FA" w:rsidRPr="00D3750E" w:rsidRDefault="007B62FA" w:rsidP="00D3750E">
            <w:pPr>
              <w:autoSpaceDE w:val="0"/>
              <w:autoSpaceDN w:val="0"/>
              <w:adjustRightInd w:val="0"/>
              <w:spacing w:before="29" w:line="288" w:lineRule="auto"/>
              <w:ind w:left="15"/>
              <w:jc w:val="center"/>
              <w:rPr>
                <w:color w:val="000000"/>
                <w:sz w:val="24"/>
              </w:rPr>
            </w:pPr>
            <w:r w:rsidRPr="00D3750E">
              <w:rPr>
                <w:rFonts w:hint="eastAsia"/>
                <w:color w:val="000000"/>
                <w:sz w:val="24"/>
              </w:rPr>
              <w:t>再投资形式发放总额</w:t>
            </w:r>
          </w:p>
        </w:tc>
        <w:tc>
          <w:tcPr>
            <w:tcW w:w="1894" w:type="dxa"/>
            <w:vAlign w:val="center"/>
          </w:tcPr>
          <w:p w:rsidR="007B62FA" w:rsidRPr="00D3750E" w:rsidRDefault="007B62FA" w:rsidP="00D3750E">
            <w:pPr>
              <w:adjustRightInd w:val="0"/>
              <w:spacing w:before="29" w:line="288" w:lineRule="auto"/>
              <w:ind w:left="15"/>
              <w:jc w:val="center"/>
              <w:rPr>
                <w:color w:val="000000"/>
                <w:sz w:val="24"/>
              </w:rPr>
            </w:pPr>
            <w:r w:rsidRPr="00D3750E">
              <w:rPr>
                <w:rFonts w:hint="eastAsia"/>
                <w:color w:val="000000"/>
                <w:sz w:val="24"/>
              </w:rPr>
              <w:t>年度利润分配合计</w:t>
            </w:r>
          </w:p>
        </w:tc>
        <w:tc>
          <w:tcPr>
            <w:tcW w:w="1068" w:type="dxa"/>
            <w:vAlign w:val="center"/>
          </w:tcPr>
          <w:p w:rsidR="007B62FA" w:rsidRPr="00D3750E" w:rsidRDefault="007B62FA" w:rsidP="00D3750E">
            <w:pPr>
              <w:adjustRightInd w:val="0"/>
              <w:spacing w:before="29" w:line="288" w:lineRule="auto"/>
              <w:ind w:left="15"/>
              <w:jc w:val="center"/>
              <w:rPr>
                <w:color w:val="000000"/>
                <w:sz w:val="24"/>
              </w:rPr>
            </w:pPr>
            <w:r w:rsidRPr="00D3750E">
              <w:rPr>
                <w:rFonts w:hint="eastAsia"/>
                <w:color w:val="000000"/>
                <w:sz w:val="24"/>
              </w:rPr>
              <w:t>备注</w:t>
            </w:r>
          </w:p>
        </w:tc>
      </w:tr>
      <w:tr w:rsidR="0014064D">
        <w:trPr>
          <w:jc w:val="center"/>
        </w:trPr>
        <w:tc>
          <w:tcPr>
            <w:tcW w:w="1157" w:type="dxa"/>
            <w:vAlign w:val="center"/>
          </w:tcPr>
          <w:p w:rsidR="0014064D" w:rsidRDefault="009B284D">
            <w:pPr>
              <w:jc w:val="center"/>
            </w:pPr>
            <w:r>
              <w:rPr>
                <w:color w:val="000000"/>
                <w:sz w:val="24"/>
              </w:rPr>
              <w:t>2020</w:t>
            </w:r>
            <w:r>
              <w:rPr>
                <w:color w:val="000000"/>
                <w:sz w:val="24"/>
              </w:rPr>
              <w:t>年</w:t>
            </w:r>
          </w:p>
        </w:tc>
        <w:tc>
          <w:tcPr>
            <w:tcW w:w="1378" w:type="dxa"/>
            <w:vAlign w:val="center"/>
          </w:tcPr>
          <w:p w:rsidR="0014064D" w:rsidRDefault="009B284D">
            <w:pPr>
              <w:jc w:val="right"/>
            </w:pPr>
            <w:r>
              <w:rPr>
                <w:color w:val="000000"/>
                <w:sz w:val="24"/>
              </w:rPr>
              <w:t>0.800</w:t>
            </w:r>
          </w:p>
        </w:tc>
        <w:tc>
          <w:tcPr>
            <w:tcW w:w="1839" w:type="dxa"/>
            <w:vAlign w:val="center"/>
          </w:tcPr>
          <w:p w:rsidR="0014064D" w:rsidRDefault="009B284D">
            <w:pPr>
              <w:jc w:val="right"/>
            </w:pPr>
            <w:r>
              <w:rPr>
                <w:color w:val="000000"/>
                <w:sz w:val="24"/>
              </w:rPr>
              <w:t>1,444,251.84</w:t>
            </w:r>
          </w:p>
        </w:tc>
        <w:tc>
          <w:tcPr>
            <w:tcW w:w="1950" w:type="dxa"/>
            <w:vAlign w:val="center"/>
          </w:tcPr>
          <w:p w:rsidR="0014064D" w:rsidRDefault="009B284D">
            <w:pPr>
              <w:jc w:val="right"/>
            </w:pPr>
            <w:r>
              <w:rPr>
                <w:color w:val="000000"/>
                <w:sz w:val="24"/>
              </w:rPr>
              <w:t>3,352,996.02</w:t>
            </w:r>
          </w:p>
        </w:tc>
        <w:tc>
          <w:tcPr>
            <w:tcW w:w="1894" w:type="dxa"/>
            <w:vAlign w:val="center"/>
          </w:tcPr>
          <w:p w:rsidR="0014064D" w:rsidRDefault="009B284D">
            <w:pPr>
              <w:jc w:val="right"/>
            </w:pPr>
            <w:r>
              <w:rPr>
                <w:color w:val="000000"/>
                <w:sz w:val="24"/>
              </w:rPr>
              <w:t>4,797,247.86</w:t>
            </w:r>
          </w:p>
        </w:tc>
        <w:tc>
          <w:tcPr>
            <w:tcW w:w="1068" w:type="dxa"/>
            <w:vAlign w:val="center"/>
          </w:tcPr>
          <w:p w:rsidR="0014064D" w:rsidRDefault="009B284D">
            <w:pPr>
              <w:jc w:val="left"/>
            </w:pPr>
            <w:r>
              <w:rPr>
                <w:color w:val="000000"/>
                <w:sz w:val="24"/>
              </w:rPr>
              <w:t>-</w:t>
            </w:r>
          </w:p>
        </w:tc>
      </w:tr>
      <w:tr w:rsidR="0014064D">
        <w:trPr>
          <w:jc w:val="center"/>
        </w:trPr>
        <w:tc>
          <w:tcPr>
            <w:tcW w:w="1157" w:type="dxa"/>
            <w:vAlign w:val="center"/>
          </w:tcPr>
          <w:p w:rsidR="0014064D" w:rsidRDefault="009B284D">
            <w:pPr>
              <w:jc w:val="center"/>
            </w:pPr>
            <w:r>
              <w:rPr>
                <w:color w:val="000000"/>
                <w:sz w:val="24"/>
              </w:rPr>
              <w:t>2019</w:t>
            </w:r>
            <w:r>
              <w:rPr>
                <w:color w:val="000000"/>
                <w:sz w:val="24"/>
              </w:rPr>
              <w:t>年</w:t>
            </w:r>
          </w:p>
        </w:tc>
        <w:tc>
          <w:tcPr>
            <w:tcW w:w="1378" w:type="dxa"/>
            <w:vAlign w:val="center"/>
          </w:tcPr>
          <w:p w:rsidR="0014064D" w:rsidRDefault="009B284D">
            <w:pPr>
              <w:jc w:val="right"/>
            </w:pPr>
            <w:r>
              <w:rPr>
                <w:color w:val="000000"/>
                <w:sz w:val="24"/>
              </w:rPr>
              <w:t>-</w:t>
            </w:r>
          </w:p>
        </w:tc>
        <w:tc>
          <w:tcPr>
            <w:tcW w:w="1839" w:type="dxa"/>
            <w:vAlign w:val="center"/>
          </w:tcPr>
          <w:p w:rsidR="0014064D" w:rsidRDefault="009B284D">
            <w:pPr>
              <w:jc w:val="right"/>
            </w:pPr>
            <w:r>
              <w:rPr>
                <w:color w:val="000000"/>
                <w:sz w:val="24"/>
              </w:rPr>
              <w:t>-</w:t>
            </w:r>
          </w:p>
        </w:tc>
        <w:tc>
          <w:tcPr>
            <w:tcW w:w="1950" w:type="dxa"/>
            <w:vAlign w:val="center"/>
          </w:tcPr>
          <w:p w:rsidR="0014064D" w:rsidRDefault="009B284D">
            <w:pPr>
              <w:jc w:val="right"/>
            </w:pPr>
            <w:r>
              <w:rPr>
                <w:color w:val="000000"/>
                <w:sz w:val="24"/>
              </w:rPr>
              <w:t>-</w:t>
            </w:r>
          </w:p>
        </w:tc>
        <w:tc>
          <w:tcPr>
            <w:tcW w:w="1894" w:type="dxa"/>
            <w:vAlign w:val="center"/>
          </w:tcPr>
          <w:p w:rsidR="0014064D" w:rsidRDefault="009B284D">
            <w:pPr>
              <w:jc w:val="right"/>
            </w:pPr>
            <w:r>
              <w:rPr>
                <w:color w:val="000000"/>
                <w:sz w:val="24"/>
              </w:rPr>
              <w:t>-</w:t>
            </w:r>
          </w:p>
        </w:tc>
        <w:tc>
          <w:tcPr>
            <w:tcW w:w="1068" w:type="dxa"/>
            <w:vAlign w:val="center"/>
          </w:tcPr>
          <w:p w:rsidR="0014064D" w:rsidRDefault="009B284D">
            <w:pPr>
              <w:jc w:val="left"/>
            </w:pPr>
            <w:r>
              <w:rPr>
                <w:color w:val="000000"/>
                <w:sz w:val="24"/>
              </w:rPr>
              <w:t>-</w:t>
            </w:r>
          </w:p>
        </w:tc>
      </w:tr>
      <w:tr w:rsidR="0014064D">
        <w:trPr>
          <w:jc w:val="center"/>
        </w:trPr>
        <w:tc>
          <w:tcPr>
            <w:tcW w:w="1157" w:type="dxa"/>
            <w:vAlign w:val="center"/>
          </w:tcPr>
          <w:p w:rsidR="0014064D" w:rsidRDefault="009B284D">
            <w:pPr>
              <w:jc w:val="center"/>
            </w:pPr>
            <w:r>
              <w:rPr>
                <w:color w:val="000000"/>
                <w:sz w:val="24"/>
              </w:rPr>
              <w:t>2018</w:t>
            </w:r>
            <w:r>
              <w:rPr>
                <w:color w:val="000000"/>
                <w:sz w:val="24"/>
              </w:rPr>
              <w:t>年</w:t>
            </w:r>
          </w:p>
        </w:tc>
        <w:tc>
          <w:tcPr>
            <w:tcW w:w="1378" w:type="dxa"/>
            <w:vAlign w:val="center"/>
          </w:tcPr>
          <w:p w:rsidR="0014064D" w:rsidRDefault="009B284D">
            <w:pPr>
              <w:jc w:val="right"/>
            </w:pPr>
            <w:r>
              <w:rPr>
                <w:color w:val="000000"/>
                <w:sz w:val="24"/>
              </w:rPr>
              <w:t>0.700</w:t>
            </w:r>
          </w:p>
        </w:tc>
        <w:tc>
          <w:tcPr>
            <w:tcW w:w="1839" w:type="dxa"/>
            <w:vAlign w:val="center"/>
          </w:tcPr>
          <w:p w:rsidR="0014064D" w:rsidRDefault="009B284D">
            <w:pPr>
              <w:jc w:val="right"/>
            </w:pPr>
            <w:r>
              <w:rPr>
                <w:color w:val="000000"/>
                <w:sz w:val="24"/>
              </w:rPr>
              <w:t>1,387,169.56</w:t>
            </w:r>
          </w:p>
        </w:tc>
        <w:tc>
          <w:tcPr>
            <w:tcW w:w="1950" w:type="dxa"/>
            <w:vAlign w:val="center"/>
          </w:tcPr>
          <w:p w:rsidR="0014064D" w:rsidRDefault="009B284D">
            <w:pPr>
              <w:jc w:val="right"/>
            </w:pPr>
            <w:r>
              <w:rPr>
                <w:color w:val="000000"/>
                <w:sz w:val="24"/>
              </w:rPr>
              <w:t>3,127,412.94</w:t>
            </w:r>
          </w:p>
        </w:tc>
        <w:tc>
          <w:tcPr>
            <w:tcW w:w="1894" w:type="dxa"/>
            <w:vAlign w:val="center"/>
          </w:tcPr>
          <w:p w:rsidR="0014064D" w:rsidRDefault="009B284D">
            <w:pPr>
              <w:jc w:val="right"/>
            </w:pPr>
            <w:r>
              <w:rPr>
                <w:color w:val="000000"/>
                <w:sz w:val="24"/>
              </w:rPr>
              <w:t>4,514,582.50</w:t>
            </w:r>
          </w:p>
        </w:tc>
        <w:tc>
          <w:tcPr>
            <w:tcW w:w="1068" w:type="dxa"/>
            <w:vAlign w:val="center"/>
          </w:tcPr>
          <w:p w:rsidR="0014064D" w:rsidRDefault="009B284D">
            <w:pPr>
              <w:jc w:val="left"/>
            </w:pPr>
            <w:r>
              <w:rPr>
                <w:color w:val="000000"/>
                <w:sz w:val="24"/>
              </w:rPr>
              <w:t>-</w:t>
            </w:r>
          </w:p>
        </w:tc>
      </w:tr>
      <w:tr w:rsidR="007B62FA" w:rsidRPr="008F72BF" w:rsidTr="003E5A64">
        <w:trPr>
          <w:jc w:val="center"/>
        </w:trPr>
        <w:tc>
          <w:tcPr>
            <w:tcW w:w="1157" w:type="dxa"/>
            <w:vAlign w:val="center"/>
          </w:tcPr>
          <w:p w:rsidR="007B62FA" w:rsidRPr="003E5A64" w:rsidRDefault="007B62FA" w:rsidP="003E5A64">
            <w:pPr>
              <w:spacing w:before="29" w:line="288" w:lineRule="auto"/>
              <w:jc w:val="center"/>
              <w:rPr>
                <w:color w:val="000000"/>
                <w:sz w:val="24"/>
              </w:rPr>
            </w:pPr>
            <w:r w:rsidRPr="003E5A64">
              <w:rPr>
                <w:rFonts w:hint="eastAsia"/>
                <w:color w:val="000000"/>
                <w:sz w:val="24"/>
              </w:rPr>
              <w:t>合计</w:t>
            </w:r>
          </w:p>
        </w:tc>
        <w:tc>
          <w:tcPr>
            <w:tcW w:w="1378" w:type="dxa"/>
            <w:vAlign w:val="center"/>
          </w:tcPr>
          <w:p w:rsidR="007B62FA" w:rsidRPr="008F72BF" w:rsidRDefault="007B62FA" w:rsidP="008F72BF">
            <w:pPr>
              <w:spacing w:before="29" w:line="288" w:lineRule="auto"/>
              <w:jc w:val="right"/>
              <w:rPr>
                <w:sz w:val="24"/>
              </w:rPr>
            </w:pPr>
            <w:r w:rsidRPr="008F72BF">
              <w:rPr>
                <w:sz w:val="24"/>
              </w:rPr>
              <w:t>1.500</w:t>
            </w:r>
          </w:p>
        </w:tc>
        <w:tc>
          <w:tcPr>
            <w:tcW w:w="1839" w:type="dxa"/>
            <w:vAlign w:val="center"/>
          </w:tcPr>
          <w:p w:rsidR="007B62FA" w:rsidRPr="008F72BF" w:rsidRDefault="007B62FA" w:rsidP="008F72BF">
            <w:pPr>
              <w:spacing w:before="29" w:line="288" w:lineRule="auto"/>
              <w:jc w:val="right"/>
              <w:rPr>
                <w:sz w:val="24"/>
              </w:rPr>
            </w:pPr>
            <w:r w:rsidRPr="008F72BF">
              <w:rPr>
                <w:sz w:val="24"/>
              </w:rPr>
              <w:t>2,831,421.40</w:t>
            </w:r>
          </w:p>
        </w:tc>
        <w:tc>
          <w:tcPr>
            <w:tcW w:w="1950" w:type="dxa"/>
            <w:vAlign w:val="center"/>
          </w:tcPr>
          <w:p w:rsidR="007B62FA" w:rsidRPr="008F72BF" w:rsidRDefault="007B62FA" w:rsidP="008F72BF">
            <w:pPr>
              <w:spacing w:before="29" w:line="288" w:lineRule="auto"/>
              <w:jc w:val="right"/>
              <w:rPr>
                <w:sz w:val="24"/>
              </w:rPr>
            </w:pPr>
            <w:r w:rsidRPr="008F72BF">
              <w:rPr>
                <w:sz w:val="24"/>
              </w:rPr>
              <w:t>6,480,408.96</w:t>
            </w:r>
          </w:p>
        </w:tc>
        <w:tc>
          <w:tcPr>
            <w:tcW w:w="1894" w:type="dxa"/>
            <w:vAlign w:val="center"/>
          </w:tcPr>
          <w:p w:rsidR="007B62FA" w:rsidRPr="008F72BF" w:rsidRDefault="007B62FA" w:rsidP="008F72BF">
            <w:pPr>
              <w:spacing w:before="29" w:line="288" w:lineRule="auto"/>
              <w:jc w:val="right"/>
              <w:rPr>
                <w:sz w:val="24"/>
              </w:rPr>
            </w:pPr>
            <w:r w:rsidRPr="008F72BF">
              <w:rPr>
                <w:sz w:val="24"/>
              </w:rPr>
              <w:t>9,311,830.36</w:t>
            </w:r>
          </w:p>
        </w:tc>
        <w:tc>
          <w:tcPr>
            <w:tcW w:w="1068" w:type="dxa"/>
            <w:vAlign w:val="center"/>
          </w:tcPr>
          <w:p w:rsidR="007B62FA" w:rsidRPr="008F72BF" w:rsidRDefault="007B62FA" w:rsidP="008F72BF">
            <w:pPr>
              <w:spacing w:before="29" w:line="288" w:lineRule="auto"/>
              <w:rPr>
                <w:sz w:val="24"/>
              </w:rPr>
            </w:pPr>
            <w:r w:rsidRPr="008F72BF">
              <w:rPr>
                <w:sz w:val="24"/>
              </w:rPr>
              <w:t>-</w:t>
            </w:r>
          </w:p>
        </w:tc>
      </w:tr>
    </w:tbl>
    <w:p w:rsidR="001A355F" w:rsidRPr="00B56CF4" w:rsidRDefault="001A355F" w:rsidP="00B56CF4">
      <w:pPr>
        <w:tabs>
          <w:tab w:val="left" w:pos="426"/>
        </w:tabs>
        <w:spacing w:before="29" w:line="288" w:lineRule="auto"/>
        <w:jc w:val="left"/>
        <w:rPr>
          <w:kern w:val="0"/>
          <w:sz w:val="24"/>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89" w:name="_Toc225498254"/>
      <w:bookmarkStart w:id="90" w:name="_Toc352255971"/>
      <w:bookmarkStart w:id="91" w:name="_Toc352256039"/>
      <w:bookmarkStart w:id="92" w:name="_Toc352331217"/>
      <w:bookmarkStart w:id="93" w:name="_Toc362423995"/>
      <w:bookmarkStart w:id="94" w:name="_Toc67904016"/>
      <w:r w:rsidRPr="007F3154">
        <w:rPr>
          <w:rFonts w:hint="eastAsia"/>
          <w:b/>
          <w:bCs/>
          <w:szCs w:val="24"/>
          <w:lang w:val="en-US"/>
        </w:rPr>
        <w:t>§</w:t>
      </w:r>
      <w:r w:rsidR="001822F7" w:rsidRPr="007F3154">
        <w:rPr>
          <w:b/>
          <w:bCs/>
          <w:szCs w:val="24"/>
          <w:lang w:val="en-US"/>
        </w:rPr>
        <w:t>4</w:t>
      </w:r>
      <w:r w:rsidR="003E5E48" w:rsidRPr="007F3154">
        <w:rPr>
          <w:rFonts w:hint="eastAsia"/>
          <w:b/>
          <w:bCs/>
          <w:szCs w:val="24"/>
          <w:lang w:val="en-US"/>
        </w:rPr>
        <w:t xml:space="preserve">  </w:t>
      </w:r>
      <w:r w:rsidRPr="007F3154">
        <w:rPr>
          <w:rFonts w:hint="eastAsia"/>
          <w:b/>
          <w:bCs/>
          <w:szCs w:val="24"/>
          <w:lang w:val="en-US"/>
        </w:rPr>
        <w:t>管理人报告</w:t>
      </w:r>
      <w:bookmarkEnd w:id="89"/>
      <w:bookmarkEnd w:id="90"/>
      <w:bookmarkEnd w:id="91"/>
      <w:bookmarkEnd w:id="92"/>
      <w:bookmarkEnd w:id="93"/>
      <w:bookmarkEnd w:id="94"/>
    </w:p>
    <w:p w:rsidR="00FC649E" w:rsidRPr="00FC649E" w:rsidRDefault="00FC649E" w:rsidP="00FC649E"/>
    <w:p w:rsidR="007B62FA" w:rsidRPr="00645C59" w:rsidRDefault="007B62FA" w:rsidP="00645C59">
      <w:pPr>
        <w:pStyle w:val="20"/>
        <w:spacing w:before="29" w:after="0" w:line="288" w:lineRule="auto"/>
        <w:rPr>
          <w:rFonts w:ascii="Times New Roman" w:hAnsi="Times New Roman"/>
          <w:kern w:val="0"/>
          <w:szCs w:val="24"/>
        </w:rPr>
      </w:pPr>
      <w:bookmarkStart w:id="95" w:name="_Toc352255972"/>
      <w:bookmarkStart w:id="96" w:name="_Toc352256040"/>
      <w:bookmarkStart w:id="97" w:name="_Toc352331218"/>
      <w:bookmarkStart w:id="98" w:name="_Toc362423996"/>
      <w:bookmarkStart w:id="99" w:name="_Toc67904017"/>
      <w:r w:rsidRPr="00645C59">
        <w:rPr>
          <w:rFonts w:ascii="Times New Roman" w:hAnsi="Times New Roman"/>
          <w:kern w:val="0"/>
          <w:szCs w:val="24"/>
        </w:rPr>
        <w:t xml:space="preserve">4.1 </w:t>
      </w:r>
      <w:r w:rsidRPr="00645C59">
        <w:rPr>
          <w:rFonts w:ascii="Times New Roman" w:hAnsi="Times New Roman" w:hint="eastAsia"/>
          <w:kern w:val="0"/>
          <w:szCs w:val="24"/>
        </w:rPr>
        <w:t>基金管理人及基金经理情况</w:t>
      </w:r>
      <w:bookmarkEnd w:id="95"/>
      <w:bookmarkEnd w:id="96"/>
      <w:bookmarkEnd w:id="97"/>
      <w:bookmarkEnd w:id="98"/>
      <w:bookmarkEnd w:id="99"/>
    </w:p>
    <w:p w:rsidR="007B62FA" w:rsidRPr="00645C59" w:rsidRDefault="007B62FA" w:rsidP="00645C59">
      <w:pPr>
        <w:pStyle w:val="20"/>
        <w:spacing w:before="29" w:after="0" w:line="288" w:lineRule="auto"/>
        <w:rPr>
          <w:rFonts w:ascii="Times New Roman" w:hAnsi="Times New Roman"/>
          <w:kern w:val="0"/>
          <w:szCs w:val="24"/>
        </w:rPr>
      </w:pPr>
      <w:bookmarkStart w:id="100" w:name="_Toc67904018"/>
      <w:r w:rsidRPr="00645C59">
        <w:rPr>
          <w:rFonts w:ascii="Times New Roman" w:hAnsi="Times New Roman"/>
          <w:kern w:val="0"/>
          <w:szCs w:val="24"/>
        </w:rPr>
        <w:t>4.1.1</w:t>
      </w:r>
      <w:r w:rsidR="006A6C3A" w:rsidRPr="00645C59">
        <w:rPr>
          <w:rFonts w:ascii="Times New Roman" w:hAnsi="Times New Roman" w:hint="eastAsia"/>
          <w:kern w:val="0"/>
          <w:szCs w:val="24"/>
        </w:rPr>
        <w:t xml:space="preserve"> </w:t>
      </w:r>
      <w:r w:rsidRPr="00645C59">
        <w:rPr>
          <w:rFonts w:ascii="Times New Roman" w:hAnsi="Times New Roman" w:hint="eastAsia"/>
          <w:kern w:val="0"/>
          <w:szCs w:val="24"/>
        </w:rPr>
        <w:t>基金管理人及其管理基金的经验</w:t>
      </w:r>
      <w:bookmarkEnd w:id="100"/>
    </w:p>
    <w:p w:rsidR="0014064D" w:rsidRDefault="009B284D">
      <w:pPr>
        <w:tabs>
          <w:tab w:val="left" w:pos="426"/>
        </w:tabs>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7B62FA" w:rsidRPr="00645C59" w:rsidRDefault="007B62FA" w:rsidP="00645C59">
      <w:pPr>
        <w:tabs>
          <w:tab w:val="left" w:pos="426"/>
        </w:tabs>
        <w:spacing w:before="29" w:line="288" w:lineRule="auto"/>
        <w:ind w:firstLineChars="200" w:firstLine="480"/>
        <w:rPr>
          <w:kern w:val="0"/>
          <w:sz w:val="24"/>
        </w:rPr>
      </w:pPr>
      <w:r w:rsidRPr="00645C59">
        <w:rPr>
          <w:kern w:val="0"/>
          <w:sz w:val="24"/>
        </w:rPr>
        <w:t>截至报告期末，公司管理了包括货币型、债券型、混合型和股票型在内的</w:t>
      </w:r>
      <w:r w:rsidRPr="00645C59">
        <w:rPr>
          <w:kern w:val="0"/>
          <w:sz w:val="24"/>
        </w:rPr>
        <w:t>94</w:t>
      </w:r>
      <w:r w:rsidRPr="00645C59">
        <w:rPr>
          <w:kern w:val="0"/>
          <w:sz w:val="24"/>
        </w:rPr>
        <w:t>只基金，其中股票型涵盖普通指数型、交易型开放式（</w:t>
      </w:r>
      <w:r w:rsidRPr="00645C59">
        <w:rPr>
          <w:kern w:val="0"/>
          <w:sz w:val="24"/>
        </w:rPr>
        <w:t>ETF</w:t>
      </w:r>
      <w:r w:rsidRPr="00645C59">
        <w:rPr>
          <w:kern w:val="0"/>
          <w:sz w:val="24"/>
        </w:rPr>
        <w:t>）、</w:t>
      </w:r>
      <w:r w:rsidRPr="00645C59">
        <w:rPr>
          <w:kern w:val="0"/>
          <w:sz w:val="24"/>
        </w:rPr>
        <w:t>QDII</w:t>
      </w:r>
      <w:r w:rsidRPr="00645C59">
        <w:rPr>
          <w:kern w:val="0"/>
          <w:sz w:val="24"/>
        </w:rPr>
        <w:t>等不同类型基金。</w:t>
      </w:r>
    </w:p>
    <w:p w:rsidR="007B62FA" w:rsidRPr="00D0372D" w:rsidRDefault="007B62FA" w:rsidP="00D21507">
      <w:pPr>
        <w:spacing w:line="360" w:lineRule="auto"/>
        <w:ind w:firstLineChars="200" w:firstLine="420"/>
        <w:rPr>
          <w:rFonts w:ascii="宋体" w:hAnsi="宋体"/>
          <w:color w:val="000000"/>
          <w:kern w:val="0"/>
          <w:szCs w:val="21"/>
        </w:rPr>
      </w:pPr>
    </w:p>
    <w:p w:rsidR="007B62FA" w:rsidRPr="00645C59" w:rsidRDefault="009D1492" w:rsidP="00645C59">
      <w:pPr>
        <w:autoSpaceDE w:val="0"/>
        <w:autoSpaceDN w:val="0"/>
        <w:adjustRightInd w:val="0"/>
        <w:spacing w:before="29" w:line="288" w:lineRule="auto"/>
        <w:jc w:val="left"/>
        <w:rPr>
          <w:b/>
          <w:color w:val="000000"/>
          <w:kern w:val="0"/>
          <w:sz w:val="24"/>
        </w:rPr>
      </w:pPr>
      <w:r w:rsidRPr="00645C59">
        <w:rPr>
          <w:rFonts w:hint="eastAsia"/>
          <w:b/>
          <w:color w:val="000000"/>
          <w:kern w:val="0"/>
          <w:sz w:val="24"/>
        </w:rPr>
        <w:t>4</w:t>
      </w:r>
      <w:r w:rsidRPr="00645C59">
        <w:rPr>
          <w:b/>
          <w:color w:val="000000"/>
          <w:kern w:val="0"/>
          <w:sz w:val="24"/>
        </w:rPr>
        <w:t>.</w:t>
      </w:r>
      <w:r w:rsidRPr="00645C59">
        <w:rPr>
          <w:rFonts w:hint="eastAsia"/>
          <w:b/>
          <w:color w:val="000000"/>
          <w:kern w:val="0"/>
          <w:sz w:val="24"/>
        </w:rPr>
        <w:t>1</w:t>
      </w:r>
      <w:r w:rsidRPr="00645C59">
        <w:rPr>
          <w:b/>
          <w:color w:val="000000"/>
          <w:kern w:val="0"/>
          <w:sz w:val="24"/>
        </w:rPr>
        <w:t>.</w:t>
      </w:r>
      <w:r w:rsidRPr="00645C59">
        <w:rPr>
          <w:rFonts w:hint="eastAsia"/>
          <w:b/>
          <w:color w:val="000000"/>
          <w:kern w:val="0"/>
          <w:sz w:val="24"/>
        </w:rPr>
        <w:t>2</w:t>
      </w:r>
      <w:r w:rsidR="006A6C3A" w:rsidRPr="00645C59">
        <w:rPr>
          <w:rFonts w:hint="eastAsia"/>
          <w:b/>
          <w:color w:val="000000"/>
          <w:kern w:val="0"/>
          <w:sz w:val="24"/>
        </w:rPr>
        <w:t xml:space="preserve"> </w:t>
      </w:r>
      <w:r w:rsidR="007B62FA" w:rsidRPr="00645C59">
        <w:rPr>
          <w:rFonts w:hint="eastAsia"/>
          <w:b/>
          <w:color w:val="000000"/>
          <w:kern w:val="0"/>
          <w:sz w:val="24"/>
        </w:rPr>
        <w:t>基金经理（或基金经理小组）及基金经理助理的简介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7"/>
        <w:gridCol w:w="1580"/>
        <w:gridCol w:w="1336"/>
        <w:gridCol w:w="1303"/>
        <w:gridCol w:w="1209"/>
        <w:gridCol w:w="2651"/>
      </w:tblGrid>
      <w:tr w:rsidR="00DB51BC" w:rsidRPr="00D0372D" w:rsidTr="00DB51BC">
        <w:trPr>
          <w:cantSplit/>
        </w:trPr>
        <w:tc>
          <w:tcPr>
            <w:tcW w:w="653" w:type="pct"/>
            <w:vMerge w:val="restar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姓名</w:t>
            </w:r>
          </w:p>
        </w:tc>
        <w:tc>
          <w:tcPr>
            <w:tcW w:w="854" w:type="pct"/>
            <w:vMerge w:val="restar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职务</w:t>
            </w:r>
          </w:p>
        </w:tc>
        <w:tc>
          <w:tcPr>
            <w:tcW w:w="1409" w:type="pct"/>
            <w:gridSpan w:val="2"/>
          </w:tcPr>
          <w:p w:rsidR="007B62FA" w:rsidRPr="00645C59" w:rsidRDefault="007B62FA" w:rsidP="00645C59">
            <w:pPr>
              <w:spacing w:before="29" w:line="288" w:lineRule="auto"/>
              <w:jc w:val="center"/>
              <w:rPr>
                <w:color w:val="000000"/>
                <w:sz w:val="24"/>
              </w:rPr>
            </w:pPr>
            <w:r w:rsidRPr="00645C59">
              <w:rPr>
                <w:rFonts w:hint="eastAsia"/>
                <w:color w:val="000000"/>
                <w:sz w:val="24"/>
              </w:rPr>
              <w:t>任本基金的基金经理</w:t>
            </w:r>
            <w:r w:rsidR="00165641" w:rsidRPr="00645C59">
              <w:rPr>
                <w:rFonts w:hint="eastAsia"/>
                <w:color w:val="000000"/>
                <w:sz w:val="24"/>
              </w:rPr>
              <w:t>（助理）</w:t>
            </w:r>
            <w:r w:rsidRPr="00645C59">
              <w:rPr>
                <w:rFonts w:hint="eastAsia"/>
                <w:color w:val="000000"/>
                <w:sz w:val="24"/>
              </w:rPr>
              <w:t>期限</w:t>
            </w:r>
          </w:p>
        </w:tc>
        <w:tc>
          <w:tcPr>
            <w:tcW w:w="654" w:type="pct"/>
            <w:vMerge w:val="restar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证券从业年限</w:t>
            </w:r>
          </w:p>
        </w:tc>
        <w:tc>
          <w:tcPr>
            <w:tcW w:w="1431" w:type="pct"/>
            <w:vMerge w:val="restar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说明</w:t>
            </w:r>
          </w:p>
        </w:tc>
      </w:tr>
      <w:tr w:rsidR="00DB51BC" w:rsidRPr="00D0372D" w:rsidTr="00DB51BC">
        <w:trPr>
          <w:cantSplit/>
        </w:trPr>
        <w:tc>
          <w:tcPr>
            <w:tcW w:w="653" w:type="pct"/>
            <w:vMerge/>
            <w:vAlign w:val="center"/>
          </w:tcPr>
          <w:p w:rsidR="007B62FA" w:rsidRPr="00D0372D" w:rsidRDefault="007B62FA" w:rsidP="00417F87">
            <w:pPr>
              <w:widowControl/>
              <w:spacing w:line="360" w:lineRule="auto"/>
              <w:jc w:val="left"/>
              <w:rPr>
                <w:rFonts w:ascii="宋体" w:hAnsi="宋体"/>
                <w:color w:val="000000"/>
                <w:szCs w:val="21"/>
              </w:rPr>
            </w:pPr>
          </w:p>
        </w:tc>
        <w:tc>
          <w:tcPr>
            <w:tcW w:w="854" w:type="pct"/>
            <w:vMerge/>
            <w:vAlign w:val="center"/>
          </w:tcPr>
          <w:p w:rsidR="007B62FA" w:rsidRPr="00D0372D" w:rsidRDefault="007B62FA" w:rsidP="00417F87">
            <w:pPr>
              <w:widowControl/>
              <w:spacing w:line="360" w:lineRule="auto"/>
              <w:jc w:val="left"/>
              <w:rPr>
                <w:rFonts w:ascii="宋体" w:hAnsi="宋体"/>
                <w:color w:val="000000"/>
                <w:szCs w:val="21"/>
              </w:rPr>
            </w:pPr>
          </w:p>
        </w:tc>
        <w:tc>
          <w:tcPr>
            <w:tcW w:w="704" w:type="pc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任职日期</w:t>
            </w:r>
          </w:p>
        </w:tc>
        <w:tc>
          <w:tcPr>
            <w:tcW w:w="704" w:type="pct"/>
            <w:vAlign w:val="center"/>
          </w:tcPr>
          <w:p w:rsidR="007B62FA" w:rsidRPr="00645C59" w:rsidRDefault="007B62FA" w:rsidP="00645C59">
            <w:pPr>
              <w:spacing w:before="29" w:line="288" w:lineRule="auto"/>
              <w:jc w:val="center"/>
              <w:rPr>
                <w:color w:val="000000"/>
                <w:sz w:val="24"/>
              </w:rPr>
            </w:pPr>
            <w:r w:rsidRPr="00645C59">
              <w:rPr>
                <w:rFonts w:hint="eastAsia"/>
                <w:color w:val="000000"/>
                <w:sz w:val="24"/>
              </w:rPr>
              <w:t>离任日期</w:t>
            </w:r>
          </w:p>
        </w:tc>
        <w:tc>
          <w:tcPr>
            <w:tcW w:w="654" w:type="pct"/>
            <w:vMerge/>
            <w:vAlign w:val="center"/>
          </w:tcPr>
          <w:p w:rsidR="007B62FA" w:rsidRPr="00D0372D" w:rsidRDefault="007B62FA" w:rsidP="00417F87">
            <w:pPr>
              <w:widowControl/>
              <w:spacing w:line="360" w:lineRule="auto"/>
              <w:jc w:val="left"/>
              <w:rPr>
                <w:rFonts w:ascii="宋体" w:hAnsi="宋体"/>
                <w:color w:val="000000"/>
                <w:szCs w:val="21"/>
              </w:rPr>
            </w:pPr>
          </w:p>
        </w:tc>
        <w:tc>
          <w:tcPr>
            <w:tcW w:w="1431" w:type="pct"/>
            <w:vMerge/>
            <w:vAlign w:val="center"/>
          </w:tcPr>
          <w:p w:rsidR="007B62FA" w:rsidRPr="00D0372D" w:rsidRDefault="007B62FA" w:rsidP="00417F87">
            <w:pPr>
              <w:widowControl/>
              <w:spacing w:line="360" w:lineRule="auto"/>
              <w:jc w:val="left"/>
              <w:rPr>
                <w:rFonts w:ascii="宋体" w:hAnsi="宋体"/>
                <w:color w:val="000000"/>
                <w:szCs w:val="21"/>
              </w:rPr>
            </w:pPr>
          </w:p>
        </w:tc>
      </w:tr>
      <w:tr w:rsidR="0014064D">
        <w:tc>
          <w:tcPr>
            <w:tcW w:w="0" w:type="auto"/>
            <w:vAlign w:val="center"/>
          </w:tcPr>
          <w:p w:rsidR="0014064D" w:rsidRDefault="009B284D">
            <w:pPr>
              <w:jc w:val="center"/>
            </w:pPr>
            <w:r>
              <w:rPr>
                <w:color w:val="000000"/>
                <w:sz w:val="24"/>
              </w:rPr>
              <w:t>陈俊华</w:t>
            </w:r>
          </w:p>
        </w:tc>
        <w:tc>
          <w:tcPr>
            <w:tcW w:w="0" w:type="auto"/>
            <w:vAlign w:val="center"/>
          </w:tcPr>
          <w:p w:rsidR="0014064D" w:rsidRDefault="009B284D">
            <w:pPr>
              <w:jc w:val="center"/>
            </w:pPr>
            <w:r>
              <w:rPr>
                <w:color w:val="000000"/>
                <w:sz w:val="24"/>
              </w:rPr>
              <w:t>交银环球精选混合</w:t>
            </w:r>
            <w:r>
              <w:rPr>
                <w:color w:val="000000"/>
                <w:sz w:val="24"/>
              </w:rPr>
              <w:t>(QDII)</w:t>
            </w:r>
            <w:r>
              <w:rPr>
                <w:color w:val="000000"/>
                <w:sz w:val="24"/>
              </w:rPr>
              <w:t>、交银沪港深价值精选混合、交银核心资产混合的基金经理，公司跨境投资副总监</w:t>
            </w:r>
          </w:p>
        </w:tc>
        <w:tc>
          <w:tcPr>
            <w:tcW w:w="0" w:type="auto"/>
            <w:vAlign w:val="center"/>
          </w:tcPr>
          <w:p w:rsidR="0014064D" w:rsidRDefault="009B284D">
            <w:pPr>
              <w:jc w:val="center"/>
            </w:pPr>
            <w:r>
              <w:rPr>
                <w:color w:val="000000"/>
                <w:sz w:val="24"/>
              </w:rPr>
              <w:t>2015-11-21</w:t>
            </w:r>
          </w:p>
        </w:tc>
        <w:tc>
          <w:tcPr>
            <w:tcW w:w="0" w:type="auto"/>
            <w:vAlign w:val="center"/>
          </w:tcPr>
          <w:p w:rsidR="0014064D" w:rsidRDefault="009B284D">
            <w:pPr>
              <w:jc w:val="center"/>
            </w:pPr>
            <w:r>
              <w:rPr>
                <w:color w:val="000000"/>
                <w:sz w:val="24"/>
              </w:rPr>
              <w:t>-</w:t>
            </w:r>
          </w:p>
        </w:tc>
        <w:tc>
          <w:tcPr>
            <w:tcW w:w="0" w:type="auto"/>
            <w:vAlign w:val="center"/>
          </w:tcPr>
          <w:p w:rsidR="0014064D" w:rsidRDefault="009B284D">
            <w:pPr>
              <w:jc w:val="center"/>
            </w:pPr>
            <w:r>
              <w:rPr>
                <w:color w:val="000000"/>
                <w:sz w:val="24"/>
              </w:rPr>
              <w:t>15</w:t>
            </w:r>
            <w:r>
              <w:rPr>
                <w:color w:val="000000"/>
                <w:sz w:val="24"/>
              </w:rPr>
              <w:t>年</w:t>
            </w:r>
          </w:p>
        </w:tc>
        <w:tc>
          <w:tcPr>
            <w:tcW w:w="0" w:type="auto"/>
            <w:vAlign w:val="center"/>
          </w:tcPr>
          <w:p w:rsidR="0014064D" w:rsidRDefault="009B284D">
            <w:pPr>
              <w:jc w:val="left"/>
            </w:pPr>
            <w:r>
              <w:rPr>
                <w:color w:val="000000"/>
                <w:sz w:val="24"/>
              </w:rPr>
              <w:t>陈俊华女士，中国国籍，上海交通大学金融学硕士。历任国泰君安证券研究部研究员、中国国际金融有限公司研究部公用事业组负责人。</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11</w:t>
            </w:r>
            <w:r>
              <w:rPr>
                <w:color w:val="000000"/>
                <w:sz w:val="24"/>
              </w:rPr>
              <w:t>月</w:t>
            </w:r>
            <w:r>
              <w:rPr>
                <w:color w:val="000000"/>
                <w:sz w:val="24"/>
              </w:rPr>
              <w:t>21</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r w:rsidR="0014064D">
        <w:tc>
          <w:tcPr>
            <w:tcW w:w="0" w:type="auto"/>
            <w:vAlign w:val="center"/>
          </w:tcPr>
          <w:p w:rsidR="0014064D" w:rsidRDefault="009B284D">
            <w:pPr>
              <w:jc w:val="center"/>
            </w:pPr>
            <w:r>
              <w:rPr>
                <w:color w:val="000000"/>
                <w:sz w:val="24"/>
              </w:rPr>
              <w:t>周中</w:t>
            </w:r>
          </w:p>
        </w:tc>
        <w:tc>
          <w:tcPr>
            <w:tcW w:w="0" w:type="auto"/>
            <w:vAlign w:val="center"/>
          </w:tcPr>
          <w:p w:rsidR="0014064D" w:rsidRDefault="009B284D">
            <w:pPr>
              <w:jc w:val="center"/>
            </w:pPr>
            <w:r>
              <w:rPr>
                <w:color w:val="000000"/>
                <w:sz w:val="24"/>
              </w:rPr>
              <w:t>交银环球精选混合</w:t>
            </w:r>
            <w:r>
              <w:rPr>
                <w:color w:val="000000"/>
                <w:sz w:val="24"/>
              </w:rPr>
              <w:t>(QDII)</w:t>
            </w:r>
            <w:r>
              <w:rPr>
                <w:color w:val="000000"/>
                <w:sz w:val="24"/>
              </w:rPr>
              <w:t>、交银创新成长混合、交银启欣混合的基金经理</w:t>
            </w:r>
          </w:p>
        </w:tc>
        <w:tc>
          <w:tcPr>
            <w:tcW w:w="0" w:type="auto"/>
            <w:vAlign w:val="center"/>
          </w:tcPr>
          <w:p w:rsidR="0014064D" w:rsidRDefault="009B284D">
            <w:pPr>
              <w:jc w:val="center"/>
            </w:pPr>
            <w:r>
              <w:rPr>
                <w:color w:val="000000"/>
                <w:sz w:val="24"/>
              </w:rPr>
              <w:t>2015-12-12</w:t>
            </w:r>
          </w:p>
        </w:tc>
        <w:tc>
          <w:tcPr>
            <w:tcW w:w="0" w:type="auto"/>
            <w:vAlign w:val="center"/>
          </w:tcPr>
          <w:p w:rsidR="0014064D" w:rsidRDefault="009B284D">
            <w:pPr>
              <w:jc w:val="center"/>
            </w:pPr>
            <w:r>
              <w:rPr>
                <w:color w:val="000000"/>
                <w:sz w:val="24"/>
              </w:rPr>
              <w:t>-</w:t>
            </w:r>
          </w:p>
        </w:tc>
        <w:tc>
          <w:tcPr>
            <w:tcW w:w="0" w:type="auto"/>
            <w:vAlign w:val="center"/>
          </w:tcPr>
          <w:p w:rsidR="0014064D" w:rsidRDefault="009B284D">
            <w:pPr>
              <w:jc w:val="center"/>
            </w:pPr>
            <w:r>
              <w:rPr>
                <w:color w:val="000000"/>
                <w:sz w:val="24"/>
              </w:rPr>
              <w:t>11</w:t>
            </w:r>
            <w:r>
              <w:rPr>
                <w:color w:val="000000"/>
                <w:sz w:val="24"/>
              </w:rPr>
              <w:t>年</w:t>
            </w:r>
          </w:p>
        </w:tc>
        <w:tc>
          <w:tcPr>
            <w:tcW w:w="0" w:type="auto"/>
            <w:vAlign w:val="center"/>
          </w:tcPr>
          <w:p w:rsidR="0014064D" w:rsidRDefault="009B284D">
            <w:pPr>
              <w:jc w:val="left"/>
            </w:pPr>
            <w:r>
              <w:rPr>
                <w:color w:val="000000"/>
                <w:sz w:val="24"/>
              </w:rPr>
              <w:t>周中先生，中国国籍，复旦大学金融学硕士。历任野村证券亚太区股票研究部研究助理，中银国际证券研究部研究员、高级经理，瑞银证券研究部行业分析师、董事。</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12</w:t>
            </w:r>
            <w:r>
              <w:rPr>
                <w:color w:val="000000"/>
                <w:sz w:val="24"/>
              </w:rPr>
              <w:t>月</w:t>
            </w:r>
            <w:r>
              <w:rPr>
                <w:color w:val="000000"/>
                <w:sz w:val="24"/>
              </w:rPr>
              <w:t>12</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r w:rsidR="0014064D">
        <w:tc>
          <w:tcPr>
            <w:tcW w:w="0" w:type="auto"/>
            <w:vAlign w:val="center"/>
          </w:tcPr>
          <w:p w:rsidR="0014064D" w:rsidRDefault="009B284D">
            <w:pPr>
              <w:jc w:val="center"/>
            </w:pPr>
            <w:r>
              <w:rPr>
                <w:color w:val="000000"/>
                <w:sz w:val="24"/>
              </w:rPr>
              <w:t>陈舒薇</w:t>
            </w:r>
          </w:p>
        </w:tc>
        <w:tc>
          <w:tcPr>
            <w:tcW w:w="0" w:type="auto"/>
            <w:vAlign w:val="center"/>
          </w:tcPr>
          <w:p w:rsidR="0014064D" w:rsidRDefault="009B284D">
            <w:pPr>
              <w:jc w:val="center"/>
            </w:pPr>
            <w:r>
              <w:rPr>
                <w:color w:val="000000"/>
                <w:sz w:val="24"/>
              </w:rPr>
              <w:t>交银环球精选混合</w:t>
            </w:r>
            <w:r>
              <w:rPr>
                <w:color w:val="000000"/>
                <w:sz w:val="24"/>
              </w:rPr>
              <w:t>(QDII)</w:t>
            </w:r>
            <w:r>
              <w:rPr>
                <w:color w:val="000000"/>
                <w:sz w:val="24"/>
              </w:rPr>
              <w:t>的基金经理</w:t>
            </w:r>
          </w:p>
        </w:tc>
        <w:tc>
          <w:tcPr>
            <w:tcW w:w="0" w:type="auto"/>
            <w:vAlign w:val="center"/>
          </w:tcPr>
          <w:p w:rsidR="0014064D" w:rsidRDefault="009B284D">
            <w:pPr>
              <w:jc w:val="center"/>
            </w:pPr>
            <w:r>
              <w:rPr>
                <w:color w:val="000000"/>
                <w:sz w:val="24"/>
              </w:rPr>
              <w:t>2020-01-08</w:t>
            </w:r>
          </w:p>
        </w:tc>
        <w:tc>
          <w:tcPr>
            <w:tcW w:w="0" w:type="auto"/>
            <w:vAlign w:val="center"/>
          </w:tcPr>
          <w:p w:rsidR="0014064D" w:rsidRDefault="009B284D">
            <w:pPr>
              <w:jc w:val="center"/>
            </w:pPr>
            <w:r>
              <w:rPr>
                <w:color w:val="000000"/>
                <w:sz w:val="24"/>
              </w:rPr>
              <w:t>-</w:t>
            </w:r>
          </w:p>
        </w:tc>
        <w:tc>
          <w:tcPr>
            <w:tcW w:w="0" w:type="auto"/>
            <w:vAlign w:val="center"/>
          </w:tcPr>
          <w:p w:rsidR="0014064D" w:rsidRDefault="009B284D">
            <w:pPr>
              <w:jc w:val="center"/>
            </w:pPr>
            <w:r>
              <w:rPr>
                <w:color w:val="000000"/>
                <w:sz w:val="24"/>
              </w:rPr>
              <w:t>11</w:t>
            </w:r>
            <w:r>
              <w:rPr>
                <w:color w:val="000000"/>
                <w:sz w:val="24"/>
              </w:rPr>
              <w:t>年</w:t>
            </w:r>
          </w:p>
        </w:tc>
        <w:tc>
          <w:tcPr>
            <w:tcW w:w="0" w:type="auto"/>
            <w:vAlign w:val="center"/>
          </w:tcPr>
          <w:p w:rsidR="0014064D" w:rsidRDefault="009B284D">
            <w:pPr>
              <w:jc w:val="left"/>
            </w:pPr>
            <w:r>
              <w:rPr>
                <w:color w:val="000000"/>
                <w:sz w:val="24"/>
              </w:rPr>
              <w:t>陈舒薇女士，宾夕法尼亚大学</w:t>
            </w:r>
            <w:r>
              <w:rPr>
                <w:color w:val="000000"/>
                <w:sz w:val="24"/>
              </w:rPr>
              <w:t>MBA</w:t>
            </w:r>
            <w:r>
              <w:rPr>
                <w:color w:val="000000"/>
                <w:sz w:val="24"/>
              </w:rPr>
              <w:t>、上海交通大学金融硕士、上海交通大学学士。历任东方证券分析师、中金公司分析师、光大证券分析师、香港瑞士信贷分析师。</w:t>
            </w:r>
            <w:r>
              <w:rPr>
                <w:color w:val="000000"/>
                <w:sz w:val="24"/>
              </w:rPr>
              <w:t>2019</w:t>
            </w:r>
            <w:r>
              <w:rPr>
                <w:color w:val="000000"/>
                <w:sz w:val="24"/>
              </w:rPr>
              <w:t>年加入交银施罗德基金管理有限公司，曾任跨境投资部基金经理助理。</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14064D" w:rsidRDefault="009B284D">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7B62FA" w:rsidRPr="00B56CF4" w:rsidRDefault="007B62FA" w:rsidP="00B56CF4">
      <w:pPr>
        <w:tabs>
          <w:tab w:val="left" w:pos="426"/>
        </w:tabs>
        <w:spacing w:before="29" w:line="288" w:lineRule="auto"/>
        <w:jc w:val="left"/>
        <w:rPr>
          <w:kern w:val="0"/>
          <w:sz w:val="24"/>
        </w:rPr>
      </w:pPr>
      <w:r w:rsidRPr="00B56CF4">
        <w:rPr>
          <w:kern w:val="0"/>
          <w:sz w:val="24"/>
        </w:rPr>
        <w:t>3</w:t>
      </w:r>
      <w:r w:rsidRPr="00B56CF4">
        <w:rPr>
          <w:kern w:val="0"/>
          <w:sz w:val="24"/>
        </w:rPr>
        <w:t>、基金经理（或基金经理小组）期后变动（如有）敬请关注基金管理人发布的相关公告。</w:t>
      </w:r>
    </w:p>
    <w:p w:rsidR="007B62FA" w:rsidRPr="00D0372D" w:rsidRDefault="007B62FA" w:rsidP="00417F87">
      <w:pPr>
        <w:spacing w:line="360" w:lineRule="auto"/>
        <w:rPr>
          <w:rFonts w:ascii="宋体" w:hAnsi="宋体"/>
          <w:color w:val="000000"/>
          <w:szCs w:val="21"/>
        </w:rPr>
      </w:pPr>
    </w:p>
    <w:p w:rsidR="007B62FA" w:rsidRPr="00007D4F" w:rsidRDefault="009D1492" w:rsidP="00007D4F">
      <w:pPr>
        <w:pStyle w:val="20"/>
        <w:spacing w:before="29" w:after="0" w:line="288" w:lineRule="auto"/>
        <w:rPr>
          <w:rFonts w:ascii="Times New Roman" w:hAnsi="Times New Roman"/>
          <w:kern w:val="0"/>
          <w:szCs w:val="24"/>
        </w:rPr>
      </w:pPr>
      <w:bookmarkStart w:id="101" w:name="_Toc224618356"/>
      <w:bookmarkStart w:id="102" w:name="_Toc235605685"/>
      <w:bookmarkStart w:id="103" w:name="_Toc286929733"/>
      <w:bookmarkStart w:id="104" w:name="_Toc352255973"/>
      <w:bookmarkStart w:id="105" w:name="_Toc352256041"/>
      <w:bookmarkStart w:id="106" w:name="_Toc352331219"/>
      <w:bookmarkStart w:id="107" w:name="_Toc362423997"/>
      <w:bookmarkStart w:id="108" w:name="_Toc67904019"/>
      <w:r w:rsidRPr="00007D4F">
        <w:rPr>
          <w:rFonts w:ascii="Times New Roman" w:hAnsi="Times New Roman" w:hint="eastAsia"/>
          <w:kern w:val="0"/>
          <w:szCs w:val="24"/>
        </w:rPr>
        <w:t>4</w:t>
      </w:r>
      <w:r w:rsidRPr="00007D4F">
        <w:rPr>
          <w:rFonts w:ascii="Times New Roman" w:hAnsi="Times New Roman"/>
          <w:kern w:val="0"/>
          <w:szCs w:val="24"/>
        </w:rPr>
        <w:t>.</w:t>
      </w:r>
      <w:r w:rsidRPr="00007D4F">
        <w:rPr>
          <w:rFonts w:ascii="Times New Roman" w:hAnsi="Times New Roman" w:hint="eastAsia"/>
          <w:kern w:val="0"/>
          <w:szCs w:val="24"/>
        </w:rPr>
        <w:t>2</w:t>
      </w:r>
      <w:r w:rsidR="007B62FA" w:rsidRPr="00007D4F">
        <w:rPr>
          <w:rFonts w:ascii="Times New Roman" w:hAnsi="Times New Roman"/>
          <w:kern w:val="0"/>
          <w:szCs w:val="24"/>
        </w:rPr>
        <w:t xml:space="preserve"> </w:t>
      </w:r>
      <w:r w:rsidR="007B62FA" w:rsidRPr="00007D4F">
        <w:rPr>
          <w:rFonts w:ascii="Times New Roman" w:hAnsi="Times New Roman" w:hint="eastAsia"/>
          <w:kern w:val="0"/>
          <w:szCs w:val="24"/>
        </w:rPr>
        <w:t>境外投资顾问为本基金提供投资建议的主要成员简介</w:t>
      </w:r>
      <w:bookmarkEnd w:id="101"/>
      <w:bookmarkEnd w:id="102"/>
      <w:bookmarkEnd w:id="103"/>
      <w:bookmarkEnd w:id="104"/>
      <w:bookmarkEnd w:id="105"/>
      <w:bookmarkEnd w:id="106"/>
      <w:bookmarkEnd w:id="107"/>
      <w:bookmarkEnd w:id="108"/>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410"/>
        <w:gridCol w:w="1417"/>
        <w:gridCol w:w="3935"/>
      </w:tblGrid>
      <w:tr w:rsidR="007B62FA" w:rsidRPr="00D0372D" w:rsidTr="00240DBE">
        <w:tc>
          <w:tcPr>
            <w:tcW w:w="1526" w:type="dxa"/>
            <w:vAlign w:val="center"/>
          </w:tcPr>
          <w:p w:rsidR="007B62FA" w:rsidRPr="00FD48C3" w:rsidRDefault="007B62FA" w:rsidP="00FD48C3">
            <w:pPr>
              <w:spacing w:before="29" w:line="288" w:lineRule="auto"/>
              <w:jc w:val="center"/>
              <w:rPr>
                <w:color w:val="000000"/>
                <w:sz w:val="24"/>
              </w:rPr>
            </w:pPr>
            <w:r w:rsidRPr="00FD48C3">
              <w:rPr>
                <w:rFonts w:hint="eastAsia"/>
                <w:color w:val="000000"/>
                <w:sz w:val="24"/>
              </w:rPr>
              <w:t>姓名</w:t>
            </w:r>
          </w:p>
        </w:tc>
        <w:tc>
          <w:tcPr>
            <w:tcW w:w="2410" w:type="dxa"/>
            <w:vAlign w:val="center"/>
          </w:tcPr>
          <w:p w:rsidR="007B62FA" w:rsidRPr="00FD48C3" w:rsidRDefault="007B62FA" w:rsidP="00FD48C3">
            <w:pPr>
              <w:spacing w:before="29" w:line="288" w:lineRule="auto"/>
              <w:jc w:val="center"/>
              <w:rPr>
                <w:color w:val="000000"/>
                <w:sz w:val="24"/>
              </w:rPr>
            </w:pPr>
            <w:r w:rsidRPr="00FD48C3">
              <w:rPr>
                <w:rFonts w:hint="eastAsia"/>
                <w:color w:val="000000"/>
                <w:sz w:val="24"/>
              </w:rPr>
              <w:t>在境外投资顾问所任职务</w:t>
            </w:r>
          </w:p>
        </w:tc>
        <w:tc>
          <w:tcPr>
            <w:tcW w:w="1417" w:type="dxa"/>
            <w:vAlign w:val="center"/>
          </w:tcPr>
          <w:p w:rsidR="007B62FA" w:rsidRPr="00FD48C3" w:rsidRDefault="007B62FA" w:rsidP="00FD48C3">
            <w:pPr>
              <w:spacing w:before="29" w:line="288" w:lineRule="auto"/>
              <w:jc w:val="center"/>
              <w:rPr>
                <w:color w:val="000000"/>
                <w:sz w:val="24"/>
              </w:rPr>
            </w:pPr>
            <w:r w:rsidRPr="00FD48C3">
              <w:rPr>
                <w:rFonts w:hint="eastAsia"/>
                <w:color w:val="000000"/>
                <w:sz w:val="24"/>
              </w:rPr>
              <w:t>证券从业年限</w:t>
            </w:r>
          </w:p>
        </w:tc>
        <w:tc>
          <w:tcPr>
            <w:tcW w:w="3935" w:type="dxa"/>
            <w:vAlign w:val="center"/>
          </w:tcPr>
          <w:p w:rsidR="007B62FA" w:rsidRPr="00FD48C3" w:rsidRDefault="007B62FA" w:rsidP="00FD48C3">
            <w:pPr>
              <w:spacing w:before="29" w:line="288" w:lineRule="auto"/>
              <w:jc w:val="center"/>
              <w:rPr>
                <w:color w:val="000000"/>
                <w:sz w:val="24"/>
              </w:rPr>
            </w:pPr>
            <w:r w:rsidRPr="00FD48C3">
              <w:rPr>
                <w:rFonts w:hint="eastAsia"/>
                <w:color w:val="000000"/>
                <w:sz w:val="24"/>
              </w:rPr>
              <w:t>说明</w:t>
            </w:r>
          </w:p>
        </w:tc>
      </w:tr>
      <w:tr w:rsidR="0014064D">
        <w:tc>
          <w:tcPr>
            <w:tcW w:w="1526" w:type="dxa"/>
            <w:vAlign w:val="center"/>
          </w:tcPr>
          <w:p w:rsidR="0014064D" w:rsidRDefault="009B284D">
            <w:pPr>
              <w:jc w:val="center"/>
            </w:pPr>
            <w:r>
              <w:rPr>
                <w:color w:val="000000"/>
                <w:sz w:val="24"/>
              </w:rPr>
              <w:t>Simon Webber</w:t>
            </w:r>
          </w:p>
        </w:tc>
        <w:tc>
          <w:tcPr>
            <w:tcW w:w="2410" w:type="dxa"/>
            <w:vAlign w:val="center"/>
          </w:tcPr>
          <w:p w:rsidR="0014064D" w:rsidRDefault="009B284D">
            <w:pPr>
              <w:jc w:val="center"/>
            </w:pPr>
            <w:r>
              <w:rPr>
                <w:color w:val="000000"/>
                <w:sz w:val="24"/>
              </w:rPr>
              <w:t>施罗德集团多区域（全球及国际）股票投资主管、全球和国际股票基金经理、全球气候变化股票基金经理</w:t>
            </w:r>
          </w:p>
        </w:tc>
        <w:tc>
          <w:tcPr>
            <w:tcW w:w="1417" w:type="dxa"/>
            <w:vAlign w:val="center"/>
          </w:tcPr>
          <w:p w:rsidR="0014064D" w:rsidRDefault="009B284D" w:rsidP="00A87EE0">
            <w:pPr>
              <w:jc w:val="center"/>
            </w:pPr>
            <w:r>
              <w:rPr>
                <w:color w:val="000000"/>
                <w:sz w:val="24"/>
              </w:rPr>
              <w:t>2</w:t>
            </w:r>
            <w:r w:rsidR="00A87EE0">
              <w:rPr>
                <w:color w:val="000000"/>
                <w:sz w:val="24"/>
              </w:rPr>
              <w:t>1</w:t>
            </w:r>
            <w:r>
              <w:rPr>
                <w:color w:val="000000"/>
                <w:sz w:val="24"/>
              </w:rPr>
              <w:t>年</w:t>
            </w:r>
          </w:p>
        </w:tc>
        <w:tc>
          <w:tcPr>
            <w:tcW w:w="3935" w:type="dxa"/>
            <w:vAlign w:val="center"/>
          </w:tcPr>
          <w:p w:rsidR="0014064D" w:rsidRDefault="009B284D">
            <w:pPr>
              <w:jc w:val="left"/>
            </w:pPr>
            <w:r>
              <w:rPr>
                <w:color w:val="000000"/>
                <w:sz w:val="24"/>
              </w:rPr>
              <w:t>Simon Webber</w:t>
            </w:r>
            <w:r>
              <w:rPr>
                <w:color w:val="000000"/>
                <w:sz w:val="24"/>
              </w:rPr>
              <w:t>先生，英国曼彻斯特大学物理学学士，</w:t>
            </w:r>
            <w:r>
              <w:rPr>
                <w:color w:val="000000"/>
                <w:sz w:val="24"/>
              </w:rPr>
              <w:t>CFA</w:t>
            </w:r>
            <w:r>
              <w:rPr>
                <w:color w:val="000000"/>
                <w:sz w:val="24"/>
              </w:rPr>
              <w:t>。</w:t>
            </w:r>
            <w:r>
              <w:rPr>
                <w:color w:val="000000"/>
                <w:sz w:val="24"/>
              </w:rPr>
              <w:t>1999</w:t>
            </w:r>
            <w:r>
              <w:rPr>
                <w:color w:val="000000"/>
                <w:sz w:val="24"/>
              </w:rPr>
              <w:t>年加入施罗德投资管理有限公司，历任全球技术团队分析员。</w:t>
            </w:r>
          </w:p>
        </w:tc>
      </w:tr>
    </w:tbl>
    <w:p w:rsidR="007B62FA" w:rsidRPr="00D0372D" w:rsidRDefault="007B62FA" w:rsidP="006F3BD2">
      <w:pPr>
        <w:spacing w:line="360" w:lineRule="auto"/>
        <w:rPr>
          <w:rFonts w:ascii="宋体" w:hAnsi="宋体"/>
          <w:color w:val="00000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09" w:name="_Toc225498256"/>
      <w:bookmarkStart w:id="110" w:name="_Toc352255974"/>
      <w:bookmarkStart w:id="111" w:name="_Toc352256042"/>
      <w:bookmarkStart w:id="112" w:name="_Toc352331220"/>
      <w:bookmarkStart w:id="113" w:name="_Toc362423998"/>
      <w:bookmarkStart w:id="114" w:name="_Toc67904020"/>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3</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管理人对报告期内本基金运作遵规守信情况的说明</w:t>
      </w:r>
      <w:bookmarkEnd w:id="109"/>
      <w:bookmarkEnd w:id="110"/>
      <w:bookmarkEnd w:id="111"/>
      <w:bookmarkEnd w:id="112"/>
      <w:bookmarkEnd w:id="113"/>
      <w:bookmarkEnd w:id="114"/>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7B62FA" w:rsidRPr="00D0372D" w:rsidRDefault="007B62FA" w:rsidP="006F3BD2">
      <w:pPr>
        <w:spacing w:line="360" w:lineRule="auto"/>
        <w:ind w:firstLineChars="200" w:firstLine="420"/>
        <w:rPr>
          <w:rFonts w:ascii="宋体" w:hAnsi="宋体"/>
          <w:color w:val="000000"/>
          <w:kern w:val="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15" w:name="_Toc225498257"/>
      <w:bookmarkStart w:id="116" w:name="_Toc352255975"/>
      <w:bookmarkStart w:id="117" w:name="_Toc352256043"/>
      <w:bookmarkStart w:id="118" w:name="_Toc352331221"/>
      <w:bookmarkStart w:id="119" w:name="_Toc362423999"/>
      <w:bookmarkStart w:id="120" w:name="_Toc67904021"/>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4</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管理人对报告期内公平交易情况的专项说明</w:t>
      </w:r>
      <w:bookmarkEnd w:id="115"/>
      <w:bookmarkEnd w:id="116"/>
      <w:bookmarkEnd w:id="117"/>
      <w:bookmarkEnd w:id="118"/>
      <w:bookmarkEnd w:id="119"/>
      <w:bookmarkEnd w:id="120"/>
    </w:p>
    <w:p w:rsidR="007B62FA" w:rsidRPr="007C2D9E" w:rsidRDefault="00633B6F" w:rsidP="007C2D9E">
      <w:pPr>
        <w:pStyle w:val="20"/>
        <w:spacing w:before="29" w:after="0" w:line="288" w:lineRule="auto"/>
        <w:rPr>
          <w:rFonts w:ascii="Times New Roman" w:hAnsi="Times New Roman"/>
          <w:kern w:val="0"/>
          <w:szCs w:val="24"/>
        </w:rPr>
      </w:pPr>
      <w:bookmarkStart w:id="121" w:name="_Toc67904022"/>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1</w:t>
      </w:r>
      <w:r w:rsidR="002D0B5F" w:rsidRPr="007C2D9E">
        <w:rPr>
          <w:rFonts w:ascii="Times New Roman" w:hAnsi="Times New Roman" w:hint="eastAsia"/>
          <w:kern w:val="0"/>
          <w:szCs w:val="24"/>
        </w:rPr>
        <w:t xml:space="preserve"> </w:t>
      </w:r>
      <w:r w:rsidR="007B62FA" w:rsidRPr="007C2D9E">
        <w:rPr>
          <w:rFonts w:ascii="Times New Roman" w:hAnsi="Times New Roman" w:hint="eastAsia"/>
          <w:kern w:val="0"/>
          <w:szCs w:val="24"/>
        </w:rPr>
        <w:t>公平交易制度和控制方法</w:t>
      </w:r>
      <w:bookmarkEnd w:id="121"/>
    </w:p>
    <w:p w:rsidR="0014064D" w:rsidRDefault="009B284D">
      <w:pPr>
        <w:tabs>
          <w:tab w:val="left" w:pos="426"/>
        </w:tabs>
        <w:spacing w:before="29" w:line="288" w:lineRule="auto"/>
        <w:ind w:firstLineChars="200" w:firstLine="480"/>
        <w:rPr>
          <w:kern w:val="0"/>
          <w:sz w:val="24"/>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14064D" w:rsidRDefault="009B284D">
      <w:pPr>
        <w:tabs>
          <w:tab w:val="left" w:pos="426"/>
        </w:tabs>
        <w:spacing w:before="29" w:line="288" w:lineRule="auto"/>
        <w:ind w:firstLineChars="200" w:firstLine="480"/>
        <w:rPr>
          <w:kern w:val="0"/>
          <w:sz w:val="24"/>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14064D" w:rsidRDefault="009B284D">
      <w:pPr>
        <w:tabs>
          <w:tab w:val="left" w:pos="426"/>
        </w:tabs>
        <w:spacing w:before="29" w:line="288" w:lineRule="auto"/>
        <w:ind w:firstLineChars="200" w:firstLine="480"/>
        <w:rPr>
          <w:kern w:val="0"/>
          <w:sz w:val="24"/>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14064D" w:rsidRDefault="009B284D">
      <w:pPr>
        <w:tabs>
          <w:tab w:val="left" w:pos="426"/>
        </w:tabs>
        <w:spacing w:before="29" w:line="288" w:lineRule="auto"/>
        <w:ind w:firstLineChars="200" w:firstLine="480"/>
        <w:rPr>
          <w:kern w:val="0"/>
          <w:sz w:val="24"/>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14064D" w:rsidRDefault="009B284D">
      <w:pPr>
        <w:tabs>
          <w:tab w:val="left" w:pos="426"/>
        </w:tabs>
        <w:spacing w:before="29" w:line="288" w:lineRule="auto"/>
        <w:ind w:firstLineChars="200" w:firstLine="480"/>
        <w:rPr>
          <w:kern w:val="0"/>
          <w:sz w:val="24"/>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w:t>
      </w:r>
      <w:r w:rsidRPr="00F14763">
        <w:rPr>
          <w:kern w:val="0"/>
          <w:sz w:val="24"/>
        </w:rPr>
        <w:t>5</w:t>
      </w:r>
      <w:r w:rsidRPr="00F14763">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B62FA" w:rsidRPr="0062719D" w:rsidRDefault="007B62FA" w:rsidP="0062719D">
      <w:pPr>
        <w:spacing w:line="360" w:lineRule="auto"/>
        <w:jc w:val="left"/>
        <w:rPr>
          <w:rFonts w:ascii="宋体" w:hAnsi="宋体"/>
          <w:color w:val="000000"/>
          <w:szCs w:val="21"/>
        </w:rPr>
      </w:pPr>
    </w:p>
    <w:p w:rsidR="007B62FA" w:rsidRPr="007C2D9E" w:rsidRDefault="00633B6F" w:rsidP="007C2D9E">
      <w:pPr>
        <w:pStyle w:val="20"/>
        <w:spacing w:before="29" w:after="0" w:line="288" w:lineRule="auto"/>
        <w:rPr>
          <w:rFonts w:ascii="Times New Roman" w:hAnsi="Times New Roman"/>
          <w:kern w:val="0"/>
          <w:szCs w:val="24"/>
        </w:rPr>
      </w:pPr>
      <w:bookmarkStart w:id="122" w:name="_Toc67904023"/>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2</w:t>
      </w:r>
      <w:r w:rsidR="006A6C3A" w:rsidRPr="007C2D9E">
        <w:rPr>
          <w:rFonts w:ascii="Times New Roman" w:hAnsi="Times New Roman" w:hint="eastAsia"/>
          <w:kern w:val="0"/>
          <w:szCs w:val="24"/>
        </w:rPr>
        <w:t xml:space="preserve"> </w:t>
      </w:r>
      <w:r w:rsidR="007B62FA" w:rsidRPr="007C2D9E">
        <w:rPr>
          <w:rFonts w:ascii="Times New Roman" w:hAnsi="Times New Roman" w:hint="eastAsia"/>
          <w:kern w:val="0"/>
          <w:szCs w:val="24"/>
        </w:rPr>
        <w:t>公平交易制度的执行情况</w:t>
      </w:r>
      <w:bookmarkEnd w:id="122"/>
    </w:p>
    <w:p w:rsidR="0014064D" w:rsidRDefault="009B284D">
      <w:pPr>
        <w:tabs>
          <w:tab w:val="left" w:pos="426"/>
        </w:tabs>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14064D" w:rsidRDefault="009B284D">
      <w:pPr>
        <w:tabs>
          <w:tab w:val="left" w:pos="426"/>
        </w:tabs>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14064D" w:rsidRDefault="009B284D">
      <w:pPr>
        <w:tabs>
          <w:tab w:val="left" w:pos="426"/>
        </w:tabs>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报告期内本公司严格执行公平交易制度，公平对待旗下各投资组合，未发现任何违反公平交易的行为。</w:t>
      </w:r>
    </w:p>
    <w:p w:rsidR="007B62FA" w:rsidRPr="00D0372D" w:rsidRDefault="007B62FA" w:rsidP="006F3BD2">
      <w:pPr>
        <w:spacing w:line="360" w:lineRule="auto"/>
        <w:jc w:val="left"/>
        <w:rPr>
          <w:rFonts w:ascii="宋体" w:hAnsi="宋体"/>
          <w:color w:val="000000"/>
          <w:szCs w:val="21"/>
        </w:rPr>
      </w:pPr>
    </w:p>
    <w:p w:rsidR="007B62FA" w:rsidRPr="007C2D9E" w:rsidRDefault="00633B6F" w:rsidP="007C2D9E">
      <w:pPr>
        <w:pStyle w:val="20"/>
        <w:spacing w:before="29" w:after="0" w:line="288" w:lineRule="auto"/>
        <w:rPr>
          <w:rFonts w:ascii="Times New Roman" w:hAnsi="Times New Roman"/>
          <w:kern w:val="0"/>
          <w:szCs w:val="24"/>
        </w:rPr>
      </w:pPr>
      <w:bookmarkStart w:id="123" w:name="_Toc67904024"/>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3</w:t>
      </w:r>
      <w:r w:rsidR="006A6C3A" w:rsidRPr="007C2D9E">
        <w:rPr>
          <w:rFonts w:ascii="Times New Roman" w:hAnsi="Times New Roman" w:hint="eastAsia"/>
          <w:kern w:val="0"/>
          <w:szCs w:val="24"/>
        </w:rPr>
        <w:t xml:space="preserve"> </w:t>
      </w:r>
      <w:r w:rsidR="007B62FA" w:rsidRPr="007C2D9E">
        <w:rPr>
          <w:rFonts w:ascii="Times New Roman" w:hAnsi="Times New Roman" w:hint="eastAsia"/>
          <w:kern w:val="0"/>
          <w:szCs w:val="24"/>
        </w:rPr>
        <w:t>异常交易行为的专项说明</w:t>
      </w:r>
      <w:bookmarkEnd w:id="123"/>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本基金于本报告期内不存在异常交易行为。本报告期内，本公司管理的所有投资组合参与的交易所公开竞价同日反向交易成交较少的单边交易量没有超过该证券当日总成交量</w:t>
      </w:r>
      <w:r w:rsidRPr="00F14763">
        <w:rPr>
          <w:kern w:val="0"/>
          <w:sz w:val="24"/>
        </w:rPr>
        <w:t>5%</w:t>
      </w:r>
      <w:r w:rsidRPr="00F14763">
        <w:rPr>
          <w:kern w:val="0"/>
          <w:sz w:val="24"/>
        </w:rPr>
        <w:t>的情形，本基金与本公司管理的其他投资组合在不同时间窗下（如日内、</w:t>
      </w:r>
      <w:r w:rsidRPr="00F14763">
        <w:rPr>
          <w:kern w:val="0"/>
          <w:sz w:val="24"/>
        </w:rPr>
        <w:t>3</w:t>
      </w:r>
      <w:r w:rsidRPr="00F14763">
        <w:rPr>
          <w:kern w:val="0"/>
          <w:sz w:val="24"/>
        </w:rPr>
        <w:t>日内、</w:t>
      </w:r>
      <w:r w:rsidRPr="00F14763">
        <w:rPr>
          <w:kern w:val="0"/>
          <w:sz w:val="24"/>
        </w:rPr>
        <w:t>5</w:t>
      </w:r>
      <w:r w:rsidRPr="00F14763">
        <w:rPr>
          <w:kern w:val="0"/>
          <w:sz w:val="24"/>
        </w:rPr>
        <w:t>日内）同向交易的交易价差未出现异常。</w:t>
      </w:r>
    </w:p>
    <w:p w:rsidR="007B62FA" w:rsidRPr="00D0372D" w:rsidRDefault="007B62FA" w:rsidP="006F3BD2">
      <w:pPr>
        <w:spacing w:line="360" w:lineRule="auto"/>
        <w:ind w:firstLineChars="200" w:firstLine="420"/>
        <w:rPr>
          <w:rFonts w:ascii="宋体" w:hAnsi="宋体"/>
          <w:color w:val="000000"/>
          <w:kern w:val="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24" w:name="_Toc225498258"/>
      <w:bookmarkStart w:id="125" w:name="_Toc352255976"/>
      <w:bookmarkStart w:id="126" w:name="_Toc352256044"/>
      <w:bookmarkStart w:id="127" w:name="_Toc352331222"/>
      <w:bookmarkStart w:id="128" w:name="_Toc362424000"/>
      <w:bookmarkStart w:id="129" w:name="_Toc67904025"/>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5</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管理人对报告期内基金的投资策略和业绩表现的说明</w:t>
      </w:r>
      <w:bookmarkEnd w:id="124"/>
      <w:bookmarkEnd w:id="125"/>
      <w:bookmarkEnd w:id="126"/>
      <w:bookmarkEnd w:id="127"/>
      <w:bookmarkEnd w:id="128"/>
      <w:bookmarkEnd w:id="129"/>
    </w:p>
    <w:p w:rsidR="007B62FA" w:rsidRPr="007C2D9E" w:rsidRDefault="009D1492" w:rsidP="007C2D9E">
      <w:pPr>
        <w:pStyle w:val="20"/>
        <w:spacing w:before="29" w:after="0" w:line="288" w:lineRule="auto"/>
        <w:rPr>
          <w:rFonts w:ascii="Times New Roman" w:hAnsi="Times New Roman"/>
          <w:kern w:val="0"/>
          <w:szCs w:val="24"/>
        </w:rPr>
      </w:pPr>
      <w:bookmarkStart w:id="130" w:name="_Toc67904026"/>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5</w:t>
      </w:r>
      <w:r w:rsidR="007B62FA" w:rsidRPr="007C2D9E">
        <w:rPr>
          <w:rFonts w:ascii="Times New Roman" w:hAnsi="Times New Roman"/>
          <w:kern w:val="0"/>
          <w:szCs w:val="24"/>
        </w:rPr>
        <w:t>.1</w:t>
      </w:r>
      <w:r w:rsidR="007B62FA" w:rsidRPr="007C2D9E">
        <w:rPr>
          <w:rFonts w:ascii="Times New Roman" w:hAnsi="Times New Roman" w:hint="eastAsia"/>
          <w:kern w:val="0"/>
          <w:szCs w:val="24"/>
        </w:rPr>
        <w:t>报告期内基金投资策略和运作分析</w:t>
      </w:r>
      <w:bookmarkEnd w:id="130"/>
    </w:p>
    <w:p w:rsidR="0014064D" w:rsidRDefault="009B284D">
      <w:pPr>
        <w:tabs>
          <w:tab w:val="left" w:pos="426"/>
        </w:tabs>
        <w:spacing w:before="29" w:line="288" w:lineRule="auto"/>
        <w:ind w:firstLineChars="200" w:firstLine="480"/>
        <w:rPr>
          <w:kern w:val="0"/>
          <w:sz w:val="24"/>
        </w:rPr>
      </w:pPr>
      <w:r>
        <w:rPr>
          <w:kern w:val="0"/>
          <w:sz w:val="24"/>
        </w:rPr>
        <w:t>2020</w:t>
      </w:r>
      <w:r>
        <w:rPr>
          <w:kern w:val="0"/>
          <w:sz w:val="24"/>
        </w:rPr>
        <w:t>年，全球经济都经受住了新冠疫情带来的挑战。一季度随着疫情的持续发酵，全球市场尤其是欧美市场快速单边下跌，而内地市场则因为更为行之有效的疫情控制措施，下跌幅度相对较小，香港市场受到这两边市场的综合影响，表现居中。而在二季度之后，随着欧美各地先后复工复产，叠加货币、财政刺激政策的推动下，全球市场开始同规模快速反弹。十一月随着疫苗的推出、美国大选的落地，这一反弹行业得到了进一步的强化。此次疫情提供了一次难得的压力测试，各个行业在此次疫情中体现了不同的韧性，依赖于线下消费场景的餐饮、旅游等受损最为严重。其次是传统制造行业、医疗服务等。而软件行业受影响最小，线上业务在此次疫情后反而获得加速发展。行业内来看，龙头企业因为稳健的财务水平、相对优秀的管理能力，在复工复产后，市场份额提升，马太效应显著，这也印证了资本市场近两年偏好大票的投资理念。我们在</w:t>
      </w:r>
      <w:r>
        <w:rPr>
          <w:kern w:val="0"/>
          <w:sz w:val="24"/>
        </w:rPr>
        <w:t>2020</w:t>
      </w:r>
      <w:r>
        <w:rPr>
          <w:kern w:val="0"/>
          <w:sz w:val="24"/>
        </w:rPr>
        <w:t>年四季度末看到了疫情的全球性反复，为</w:t>
      </w:r>
      <w:r>
        <w:rPr>
          <w:kern w:val="0"/>
          <w:sz w:val="24"/>
        </w:rPr>
        <w:t>2021</w:t>
      </w:r>
      <w:r>
        <w:rPr>
          <w:kern w:val="0"/>
          <w:sz w:val="24"/>
        </w:rPr>
        <w:t>年全球持续复苏带来了一定的不确定，但相信局部的疫情难改全球复工复产的趋势。</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2020</w:t>
      </w:r>
      <w:r w:rsidRPr="00F14763">
        <w:rPr>
          <w:kern w:val="0"/>
          <w:sz w:val="24"/>
        </w:rPr>
        <w:t>年以来欧美股仓位继续占到本基金仓位的一半以上，投资理念相对稳健，更多采取了传统行业和新经济板块均衡配置的策略，这一部分的收益弱于纳指表现，但略好于标普</w:t>
      </w:r>
      <w:r w:rsidRPr="00F14763">
        <w:rPr>
          <w:kern w:val="0"/>
          <w:sz w:val="24"/>
        </w:rPr>
        <w:t>500</w:t>
      </w:r>
      <w:r w:rsidRPr="00F14763">
        <w:rPr>
          <w:kern w:val="0"/>
          <w:sz w:val="24"/>
        </w:rPr>
        <w:t>指数。本基金港股仓位的投资，风格更偏重成长性板块和个股，自下而上精选个股，集中持仓。具体来看，提升了港股市场的整体仓位，上半年增加了对医药、互联网板块的配置，下半年着重增加消费、新能源板块的配置。个股方面，</w:t>
      </w:r>
      <w:r w:rsidRPr="00F14763">
        <w:rPr>
          <w:kern w:val="0"/>
          <w:sz w:val="24"/>
        </w:rPr>
        <w:t>2-3</w:t>
      </w:r>
      <w:r w:rsidRPr="00F14763">
        <w:rPr>
          <w:kern w:val="0"/>
          <w:sz w:val="24"/>
        </w:rPr>
        <w:t>年的业绩增速预期成为我们择股的重要依据，在一定估值范围内，我们更着眼于公司的长期成长潜力，并愿意为有强执行交付能力的公司付出溢价。</w:t>
      </w:r>
      <w:r w:rsidRPr="00F14763">
        <w:rPr>
          <w:kern w:val="0"/>
          <w:sz w:val="24"/>
        </w:rPr>
        <w:t>2020</w:t>
      </w:r>
      <w:r w:rsidRPr="00F14763">
        <w:rPr>
          <w:kern w:val="0"/>
          <w:sz w:val="24"/>
        </w:rPr>
        <w:t>年本基金的港股持仓部分大幅跑赢恒生指数。我们将坚持在具有持续成长前景的赛道中精选竞争力强的优质公司。</w:t>
      </w:r>
    </w:p>
    <w:p w:rsidR="007B62FA" w:rsidRPr="00D0372D" w:rsidRDefault="007B62FA" w:rsidP="006F3BD2">
      <w:pPr>
        <w:spacing w:line="360" w:lineRule="auto"/>
        <w:ind w:firstLineChars="200" w:firstLine="420"/>
        <w:rPr>
          <w:rFonts w:ascii="宋体" w:hAnsi="宋体"/>
          <w:kern w:val="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31" w:name="_Toc67904027"/>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5</w:t>
      </w:r>
      <w:r w:rsidR="007B62FA" w:rsidRPr="007C2D9E">
        <w:rPr>
          <w:rFonts w:ascii="Times New Roman" w:hAnsi="Times New Roman"/>
          <w:kern w:val="0"/>
          <w:szCs w:val="24"/>
        </w:rPr>
        <w:t>.2</w:t>
      </w:r>
      <w:r w:rsidR="006A6C3A" w:rsidRPr="007C2D9E">
        <w:rPr>
          <w:rFonts w:ascii="Times New Roman" w:hAnsi="Times New Roman" w:hint="eastAsia"/>
          <w:kern w:val="0"/>
          <w:szCs w:val="24"/>
        </w:rPr>
        <w:t xml:space="preserve"> </w:t>
      </w:r>
      <w:r w:rsidR="007B62FA" w:rsidRPr="007C2D9E">
        <w:rPr>
          <w:rFonts w:ascii="Times New Roman" w:hAnsi="Times New Roman" w:hint="eastAsia"/>
          <w:kern w:val="0"/>
          <w:szCs w:val="24"/>
        </w:rPr>
        <w:t>报告期内基金的业绩表现</w:t>
      </w:r>
      <w:bookmarkEnd w:id="131"/>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本基金（各类）份额净值及业绩表现请见</w:t>
      </w:r>
      <w:r w:rsidRPr="00F14763">
        <w:rPr>
          <w:kern w:val="0"/>
          <w:sz w:val="24"/>
        </w:rPr>
        <w:t>“3.1</w:t>
      </w:r>
      <w:r w:rsidRPr="00F14763">
        <w:rPr>
          <w:kern w:val="0"/>
          <w:sz w:val="24"/>
        </w:rPr>
        <w:t>主要会计数据和财务指标</w:t>
      </w:r>
      <w:r w:rsidRPr="00F14763">
        <w:rPr>
          <w:kern w:val="0"/>
          <w:sz w:val="24"/>
        </w:rPr>
        <w:t xml:space="preserve">” </w:t>
      </w:r>
      <w:r w:rsidRPr="00F14763">
        <w:rPr>
          <w:kern w:val="0"/>
          <w:sz w:val="24"/>
        </w:rPr>
        <w:t>及</w:t>
      </w:r>
      <w:r w:rsidRPr="00F14763">
        <w:rPr>
          <w:kern w:val="0"/>
          <w:sz w:val="24"/>
        </w:rPr>
        <w:t>“3.2.1</w:t>
      </w:r>
      <w:r w:rsidRPr="00F14763">
        <w:rPr>
          <w:kern w:val="0"/>
          <w:sz w:val="24"/>
        </w:rPr>
        <w:t>基金份额净值增长率及其与同期业绩比较基准收益率的比较</w:t>
      </w:r>
      <w:r w:rsidRPr="00F14763">
        <w:rPr>
          <w:kern w:val="0"/>
          <w:sz w:val="24"/>
        </w:rPr>
        <w:t>”</w:t>
      </w:r>
      <w:r w:rsidRPr="00F14763">
        <w:rPr>
          <w:kern w:val="0"/>
          <w:sz w:val="24"/>
        </w:rPr>
        <w:t>部分披露。</w:t>
      </w:r>
    </w:p>
    <w:p w:rsidR="007B62FA" w:rsidRPr="00D0372D" w:rsidRDefault="007B62FA" w:rsidP="006F3BD2">
      <w:pPr>
        <w:spacing w:line="360" w:lineRule="auto"/>
        <w:ind w:firstLineChars="200" w:firstLine="420"/>
        <w:rPr>
          <w:rFonts w:ascii="宋体" w:hAnsi="宋体"/>
          <w:color w:val="000000"/>
          <w:kern w:val="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32" w:name="_Toc225498259"/>
      <w:bookmarkStart w:id="133" w:name="_Toc352255977"/>
      <w:bookmarkStart w:id="134" w:name="_Toc352256045"/>
      <w:bookmarkStart w:id="135" w:name="_Toc352331223"/>
      <w:bookmarkStart w:id="136" w:name="_Toc362424001"/>
      <w:bookmarkStart w:id="137" w:name="_Toc67904028"/>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6</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管理人对宏观经济、证券市场及行业走势的简要展望</w:t>
      </w:r>
      <w:bookmarkEnd w:id="132"/>
      <w:bookmarkEnd w:id="133"/>
      <w:bookmarkEnd w:id="134"/>
      <w:bookmarkEnd w:id="135"/>
      <w:bookmarkEnd w:id="136"/>
      <w:bookmarkEnd w:id="137"/>
    </w:p>
    <w:p w:rsidR="0014064D" w:rsidRDefault="009B284D">
      <w:pPr>
        <w:tabs>
          <w:tab w:val="left" w:pos="426"/>
        </w:tabs>
        <w:spacing w:before="29" w:line="288" w:lineRule="auto"/>
        <w:ind w:firstLineChars="200" w:firstLine="480"/>
        <w:rPr>
          <w:kern w:val="0"/>
          <w:sz w:val="24"/>
        </w:rPr>
      </w:pPr>
      <w:r>
        <w:rPr>
          <w:kern w:val="0"/>
          <w:sz w:val="24"/>
        </w:rPr>
        <w:t>展望</w:t>
      </w:r>
      <w:r>
        <w:rPr>
          <w:kern w:val="0"/>
          <w:sz w:val="24"/>
        </w:rPr>
        <w:t>2021</w:t>
      </w:r>
      <w:r>
        <w:rPr>
          <w:kern w:val="0"/>
          <w:sz w:val="24"/>
        </w:rPr>
        <w:t>年，我们仍持偏乐观的态度。美股市场：随着美国大选落定、疫苗面世以及财政刺激政策如期出台，中短期美国经济至少迎来相对稳定的发展环境。疫情期间由中国承接的一部分外溢式需求，将在美国经济修复后，逐步迁移回美国市场。因而，即使在目前较高的美股估值水平下，我们仍看好消费、科技以及医药等业绩持续释放的成长性板块。</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港股市场：国内经济快速复苏中，看好全年港股市场表现。</w:t>
      </w:r>
      <w:r w:rsidRPr="00F14763">
        <w:rPr>
          <w:kern w:val="0"/>
          <w:sz w:val="24"/>
        </w:rPr>
        <w:t>2020</w:t>
      </w:r>
      <w:r w:rsidRPr="00F14763">
        <w:rPr>
          <w:kern w:val="0"/>
          <w:sz w:val="24"/>
        </w:rPr>
        <w:t>年以来，港股持续受到疫情、地缘政治扰动的负面影响，但外部因素不足以掩盖内部向上动能。对资本市场影响唯一不确定的，可能还是流动性因素，但在疫情继续快速恶化的欧美市场仍需宽松货币支持，以及人民币持续升值的背景下，预计不会看到国内流动性的</w:t>
      </w:r>
      <w:r w:rsidRPr="00F14763">
        <w:rPr>
          <w:kern w:val="0"/>
          <w:sz w:val="24"/>
        </w:rPr>
        <w:t>“</w:t>
      </w:r>
      <w:r w:rsidRPr="00F14763">
        <w:rPr>
          <w:kern w:val="0"/>
          <w:sz w:val="24"/>
        </w:rPr>
        <w:t>急转弯</w:t>
      </w:r>
      <w:r w:rsidRPr="00F14763">
        <w:rPr>
          <w:kern w:val="0"/>
          <w:sz w:val="24"/>
        </w:rPr>
        <w:t>”</w:t>
      </w:r>
      <w:r w:rsidRPr="00F14763">
        <w:rPr>
          <w:kern w:val="0"/>
          <w:sz w:val="24"/>
        </w:rPr>
        <w:t>。国内经济强复苏叠加海外资金持续流入，</w:t>
      </w:r>
      <w:r w:rsidRPr="00F14763">
        <w:rPr>
          <w:kern w:val="0"/>
          <w:sz w:val="24"/>
        </w:rPr>
        <w:t>2021</w:t>
      </w:r>
      <w:r w:rsidRPr="00F14763">
        <w:rPr>
          <w:kern w:val="0"/>
          <w:sz w:val="24"/>
        </w:rPr>
        <w:t>年港股市场表现有望优于其他海外市场。接下来应该考虑的，是在目前已经提前反映复苏预期的相对高位的市场中，挖掘仍有预期差的行业及个股机会。我们长期看好的赛道：办公娱乐的线上化、消费习惯的健康化以及碳中和趋势下的环保化，我们会继续坚定持有这些主题的相关标的。同时我们也会均衡配置具有长期成长力的消费顺周期标的，如依赖于线下消费场景的餐饮、旅游以及汽车等业绩即将显著反弹的板块。最后，恒生指数优化建议正在咨询程序过程中，若最终获得采纳，将有望持续吸引全球新增资金入港，系统性推升港股市场的交投活跃度。</w:t>
      </w:r>
    </w:p>
    <w:p w:rsidR="007B62FA" w:rsidRPr="00D0372D" w:rsidRDefault="007B62FA" w:rsidP="006F3BD2">
      <w:pPr>
        <w:spacing w:line="360" w:lineRule="auto"/>
        <w:ind w:firstLineChars="200" w:firstLine="420"/>
        <w:rPr>
          <w:rFonts w:ascii="宋体" w:hAnsi="宋体"/>
          <w:color w:val="00000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38" w:name="_Toc247959456"/>
      <w:bookmarkStart w:id="139" w:name="_Toc245801806"/>
      <w:bookmarkStart w:id="140" w:name="_Toc352255978"/>
      <w:bookmarkStart w:id="141" w:name="_Toc352256046"/>
      <w:bookmarkStart w:id="142" w:name="_Toc352331224"/>
      <w:bookmarkStart w:id="143" w:name="_Toc362424002"/>
      <w:bookmarkStart w:id="144" w:name="_Toc67904029"/>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7</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管理人内部有关本基金的监察稽核工作情况</w:t>
      </w:r>
      <w:bookmarkEnd w:id="138"/>
      <w:bookmarkEnd w:id="139"/>
      <w:bookmarkEnd w:id="140"/>
      <w:bookmarkEnd w:id="141"/>
      <w:bookmarkEnd w:id="142"/>
      <w:bookmarkEnd w:id="143"/>
      <w:bookmarkEnd w:id="144"/>
    </w:p>
    <w:p w:rsidR="0014064D" w:rsidRDefault="009B284D">
      <w:pPr>
        <w:tabs>
          <w:tab w:val="left" w:pos="426"/>
        </w:tabs>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14064D" w:rsidRDefault="009B284D">
      <w:pPr>
        <w:tabs>
          <w:tab w:val="left" w:pos="426"/>
        </w:tabs>
        <w:spacing w:before="29" w:line="288" w:lineRule="auto"/>
        <w:ind w:firstLineChars="200" w:firstLine="480"/>
        <w:rPr>
          <w:kern w:val="0"/>
          <w:sz w:val="24"/>
        </w:rPr>
      </w:pPr>
      <w:r>
        <w:rPr>
          <w:kern w:val="0"/>
          <w:sz w:val="24"/>
        </w:rPr>
        <w:t>本报告期内，本基金管理人为了确保公司业务的规范运作，主要做了以下工作：</w:t>
      </w:r>
    </w:p>
    <w:p w:rsidR="0014064D" w:rsidRDefault="009B284D">
      <w:pPr>
        <w:tabs>
          <w:tab w:val="left" w:pos="426"/>
        </w:tabs>
        <w:spacing w:before="29" w:line="288" w:lineRule="auto"/>
        <w:ind w:firstLineChars="200" w:firstLine="480"/>
        <w:rPr>
          <w:kern w:val="0"/>
          <w:sz w:val="24"/>
        </w:rPr>
      </w:pPr>
      <w:r>
        <w:rPr>
          <w:kern w:val="0"/>
          <w:sz w:val="24"/>
        </w:rPr>
        <w:t>（一）继续深化全面风险管理，提高风险控制有效性。</w:t>
      </w:r>
    </w:p>
    <w:p w:rsidR="0014064D" w:rsidRDefault="009B284D">
      <w:pPr>
        <w:tabs>
          <w:tab w:val="left" w:pos="426"/>
        </w:tabs>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14064D" w:rsidRDefault="009B284D">
      <w:pPr>
        <w:tabs>
          <w:tab w:val="left" w:pos="426"/>
        </w:tabs>
        <w:spacing w:before="29" w:line="288" w:lineRule="auto"/>
        <w:ind w:firstLineChars="200" w:firstLine="480"/>
        <w:rPr>
          <w:kern w:val="0"/>
          <w:sz w:val="24"/>
        </w:rPr>
      </w:pPr>
      <w:r>
        <w:rPr>
          <w:kern w:val="0"/>
          <w:sz w:val="24"/>
        </w:rPr>
        <w:t>（二）全面开展内部监督检查，强化公司内部控制。</w:t>
      </w:r>
    </w:p>
    <w:p w:rsidR="0014064D" w:rsidRDefault="009B284D">
      <w:pPr>
        <w:tabs>
          <w:tab w:val="left" w:pos="426"/>
        </w:tabs>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14064D" w:rsidRDefault="009B284D">
      <w:pPr>
        <w:tabs>
          <w:tab w:val="left" w:pos="426"/>
        </w:tabs>
        <w:spacing w:before="29" w:line="288" w:lineRule="auto"/>
        <w:ind w:firstLineChars="200" w:firstLine="480"/>
        <w:rPr>
          <w:kern w:val="0"/>
          <w:sz w:val="24"/>
        </w:rPr>
      </w:pPr>
      <w:r>
        <w:rPr>
          <w:kern w:val="0"/>
          <w:sz w:val="24"/>
        </w:rPr>
        <w:t>（三）着力打造完备的合规管理体系，促进合规文化建设取得新成果。</w:t>
      </w:r>
    </w:p>
    <w:p w:rsidR="0014064D" w:rsidRDefault="009B284D">
      <w:pPr>
        <w:tabs>
          <w:tab w:val="left" w:pos="426"/>
        </w:tabs>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14064D" w:rsidRDefault="009B284D">
      <w:pPr>
        <w:tabs>
          <w:tab w:val="left" w:pos="426"/>
        </w:tabs>
        <w:spacing w:before="29" w:line="288" w:lineRule="auto"/>
        <w:ind w:firstLineChars="200" w:firstLine="480"/>
        <w:rPr>
          <w:kern w:val="0"/>
          <w:sz w:val="24"/>
        </w:rPr>
      </w:pPr>
      <w:r>
        <w:rPr>
          <w:kern w:val="0"/>
          <w:sz w:val="24"/>
        </w:rPr>
        <w:t>（四）强化培训教育及重点领域合规提示，持续提高全员风险合规意识。</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7B62FA" w:rsidRPr="00D0372D" w:rsidRDefault="007B62FA" w:rsidP="006F3BD2">
      <w:pPr>
        <w:autoSpaceDE w:val="0"/>
        <w:autoSpaceDN w:val="0"/>
        <w:adjustRightInd w:val="0"/>
        <w:spacing w:line="360" w:lineRule="auto"/>
        <w:ind w:firstLine="482"/>
        <w:rPr>
          <w:rFonts w:ascii="宋体" w:hAnsi="宋体"/>
          <w:color w:val="000000"/>
          <w:kern w:val="0"/>
          <w:szCs w:val="21"/>
        </w:rPr>
      </w:pPr>
    </w:p>
    <w:p w:rsidR="007B62FA" w:rsidRPr="007C2D9E" w:rsidRDefault="009D1492" w:rsidP="007C2D9E">
      <w:pPr>
        <w:pStyle w:val="20"/>
        <w:spacing w:before="29" w:after="0" w:line="288" w:lineRule="auto"/>
        <w:rPr>
          <w:rFonts w:ascii="Times New Roman" w:hAnsi="Times New Roman"/>
          <w:kern w:val="0"/>
          <w:szCs w:val="24"/>
        </w:rPr>
      </w:pPr>
      <w:bookmarkStart w:id="145" w:name="_Toc247959457"/>
      <w:bookmarkStart w:id="146" w:name="_Toc225570083"/>
      <w:bookmarkStart w:id="147" w:name="_Toc352255979"/>
      <w:bookmarkStart w:id="148" w:name="_Toc352256047"/>
      <w:bookmarkStart w:id="149" w:name="_Toc352331225"/>
      <w:bookmarkStart w:id="150" w:name="_Toc362424003"/>
      <w:bookmarkStart w:id="151" w:name="_Toc67904030"/>
      <w:r w:rsidRPr="007C2D9E">
        <w:rPr>
          <w:rFonts w:ascii="Times New Roman" w:hAnsi="Times New Roman" w:hint="eastAsia"/>
          <w:kern w:val="0"/>
          <w:szCs w:val="24"/>
        </w:rPr>
        <w:t>4</w:t>
      </w:r>
      <w:r w:rsidRPr="007C2D9E">
        <w:rPr>
          <w:rFonts w:ascii="Times New Roman" w:hAnsi="Times New Roman"/>
          <w:kern w:val="0"/>
          <w:szCs w:val="24"/>
        </w:rPr>
        <w:t>.</w:t>
      </w:r>
      <w:r w:rsidRPr="007C2D9E">
        <w:rPr>
          <w:rFonts w:ascii="Times New Roman" w:hAnsi="Times New Roman" w:hint="eastAsia"/>
          <w:kern w:val="0"/>
          <w:szCs w:val="24"/>
        </w:rPr>
        <w:t>8</w:t>
      </w:r>
      <w:r w:rsidR="007B62FA" w:rsidRPr="007C2D9E">
        <w:rPr>
          <w:rFonts w:ascii="Times New Roman" w:hAnsi="Times New Roman"/>
          <w:kern w:val="0"/>
          <w:szCs w:val="24"/>
        </w:rPr>
        <w:t xml:space="preserve"> </w:t>
      </w:r>
      <w:r w:rsidR="007B62FA" w:rsidRPr="007C2D9E">
        <w:rPr>
          <w:rFonts w:ascii="Times New Roman" w:hAnsi="Times New Roman" w:hint="eastAsia"/>
          <w:kern w:val="0"/>
          <w:szCs w:val="24"/>
        </w:rPr>
        <w:t>管理人对报告期内基金估值程序等事项的说明</w:t>
      </w:r>
      <w:bookmarkEnd w:id="145"/>
      <w:bookmarkEnd w:id="146"/>
      <w:bookmarkEnd w:id="147"/>
      <w:bookmarkEnd w:id="148"/>
      <w:bookmarkEnd w:id="149"/>
      <w:bookmarkEnd w:id="150"/>
      <w:bookmarkEnd w:id="151"/>
    </w:p>
    <w:p w:rsidR="0014064D" w:rsidRDefault="009B284D">
      <w:pPr>
        <w:tabs>
          <w:tab w:val="left" w:pos="426"/>
        </w:tabs>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14064D" w:rsidRDefault="009B284D">
      <w:pPr>
        <w:tabs>
          <w:tab w:val="left" w:pos="426"/>
        </w:tabs>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7B62FA" w:rsidRPr="00D0372D" w:rsidRDefault="007B62FA" w:rsidP="006F3BD2">
      <w:pPr>
        <w:autoSpaceDE w:val="0"/>
        <w:autoSpaceDN w:val="0"/>
        <w:adjustRightInd w:val="0"/>
        <w:spacing w:line="360" w:lineRule="auto"/>
        <w:ind w:firstLine="482"/>
        <w:rPr>
          <w:rFonts w:ascii="宋体" w:hAnsi="宋体"/>
          <w:color w:val="000000"/>
          <w:kern w:val="0"/>
          <w:szCs w:val="21"/>
        </w:rPr>
      </w:pPr>
    </w:p>
    <w:p w:rsidR="005E0599" w:rsidRPr="00965847" w:rsidRDefault="005E0599" w:rsidP="00965847">
      <w:pPr>
        <w:pStyle w:val="20"/>
        <w:spacing w:before="29" w:after="0" w:line="288" w:lineRule="auto"/>
        <w:rPr>
          <w:rFonts w:ascii="Times New Roman" w:hAnsi="Times New Roman"/>
          <w:kern w:val="0"/>
          <w:szCs w:val="24"/>
        </w:rPr>
      </w:pPr>
      <w:bookmarkStart w:id="152" w:name="_Toc247959458"/>
      <w:bookmarkStart w:id="153" w:name="_Toc225570084"/>
      <w:bookmarkStart w:id="154" w:name="_Toc361324862"/>
      <w:bookmarkStart w:id="155" w:name="_Toc374374942"/>
      <w:bookmarkStart w:id="156" w:name="_Toc67904031"/>
      <w:r w:rsidRPr="00965847">
        <w:rPr>
          <w:rFonts w:ascii="Times New Roman" w:hAnsi="Times New Roman"/>
          <w:kern w:val="0"/>
          <w:szCs w:val="24"/>
        </w:rPr>
        <w:t>4.</w:t>
      </w:r>
      <w:r w:rsidRPr="00965847">
        <w:rPr>
          <w:rFonts w:ascii="Times New Roman" w:hAnsi="Times New Roman" w:hint="eastAsia"/>
          <w:kern w:val="0"/>
          <w:szCs w:val="24"/>
        </w:rPr>
        <w:t>9</w:t>
      </w:r>
      <w:r w:rsidRPr="00965847">
        <w:rPr>
          <w:rFonts w:ascii="Times New Roman" w:hAnsi="Times New Roman"/>
          <w:kern w:val="0"/>
          <w:szCs w:val="24"/>
        </w:rPr>
        <w:t xml:space="preserve"> </w:t>
      </w:r>
      <w:r w:rsidRPr="00965847">
        <w:rPr>
          <w:rFonts w:ascii="Times New Roman" w:hAnsi="Times New Roman"/>
          <w:kern w:val="0"/>
          <w:szCs w:val="24"/>
        </w:rPr>
        <w:t>管理人对报告期内基金利润分配情况的说明</w:t>
      </w:r>
      <w:bookmarkEnd w:id="152"/>
      <w:bookmarkEnd w:id="153"/>
      <w:bookmarkEnd w:id="154"/>
      <w:bookmarkEnd w:id="155"/>
      <w:bookmarkEnd w:id="156"/>
    </w:p>
    <w:p w:rsidR="00416853" w:rsidRPr="009E2932" w:rsidRDefault="00416853" w:rsidP="00416853">
      <w:pPr>
        <w:spacing w:before="29" w:line="288" w:lineRule="auto"/>
        <w:ind w:firstLineChars="200" w:firstLine="480"/>
        <w:rPr>
          <w:kern w:val="0"/>
          <w:sz w:val="24"/>
        </w:rPr>
      </w:pPr>
      <w:r w:rsidRPr="009E2932">
        <w:rPr>
          <w:rFonts w:hint="eastAsia"/>
          <w:kern w:val="0"/>
          <w:sz w:val="24"/>
        </w:rPr>
        <w:t>根据相关法律法规和基金合同的规定，本基金对上一年度及本报告期应分配的可供分配利润进行了收益分配，具体情况参见</w:t>
      </w:r>
      <w:r w:rsidRPr="009E2932">
        <w:rPr>
          <w:rFonts w:hint="eastAsia"/>
          <w:kern w:val="0"/>
          <w:sz w:val="24"/>
        </w:rPr>
        <w:t>7.4.8.2</w:t>
      </w:r>
      <w:r w:rsidRPr="009E2932">
        <w:rPr>
          <w:rFonts w:hint="eastAsia"/>
          <w:kern w:val="0"/>
          <w:sz w:val="24"/>
        </w:rPr>
        <w:t>资产负债表日后事项及</w:t>
      </w:r>
      <w:r w:rsidRPr="009E2932">
        <w:rPr>
          <w:rFonts w:hint="eastAsia"/>
          <w:kern w:val="0"/>
          <w:sz w:val="24"/>
        </w:rPr>
        <w:t>7.4.11</w:t>
      </w:r>
      <w:r w:rsidRPr="009E2932">
        <w:rPr>
          <w:rFonts w:hint="eastAsia"/>
          <w:kern w:val="0"/>
          <w:sz w:val="24"/>
        </w:rPr>
        <w:t>利润分配情况。</w:t>
      </w:r>
    </w:p>
    <w:p w:rsidR="005E0599" w:rsidRPr="00416853" w:rsidRDefault="005E0599" w:rsidP="005E0599">
      <w:pPr>
        <w:spacing w:line="360" w:lineRule="auto"/>
        <w:ind w:firstLineChars="200" w:firstLine="420"/>
        <w:rPr>
          <w:rFonts w:eastAsiaTheme="minorEastAsia"/>
          <w:color w:val="000000"/>
          <w:szCs w:val="21"/>
        </w:rPr>
      </w:pPr>
    </w:p>
    <w:p w:rsidR="005E0599" w:rsidRPr="00965847" w:rsidRDefault="005E0599" w:rsidP="00965847">
      <w:pPr>
        <w:pStyle w:val="20"/>
        <w:spacing w:before="29" w:after="0" w:line="288" w:lineRule="auto"/>
        <w:rPr>
          <w:rFonts w:ascii="Times New Roman" w:hAnsi="Times New Roman"/>
          <w:kern w:val="0"/>
          <w:szCs w:val="24"/>
        </w:rPr>
      </w:pPr>
      <w:bookmarkStart w:id="157" w:name="_Toc67904032"/>
      <w:r w:rsidRPr="00965847">
        <w:rPr>
          <w:rFonts w:ascii="Times New Roman" w:hAnsi="Times New Roman"/>
          <w:kern w:val="0"/>
          <w:szCs w:val="24"/>
        </w:rPr>
        <w:t>4.10</w:t>
      </w:r>
      <w:r w:rsidRPr="00965847">
        <w:rPr>
          <w:rFonts w:ascii="Times New Roman" w:hAnsi="Times New Roman" w:hint="eastAsia"/>
          <w:kern w:val="0"/>
          <w:szCs w:val="24"/>
        </w:rPr>
        <w:t xml:space="preserve"> </w:t>
      </w:r>
      <w:r w:rsidRPr="00965847">
        <w:rPr>
          <w:rFonts w:ascii="Times New Roman" w:hAnsi="Times New Roman" w:hint="eastAsia"/>
          <w:kern w:val="0"/>
          <w:szCs w:val="24"/>
        </w:rPr>
        <w:t>报告期内管理人对本基金持有人数或基金资产净值预警情形的说明</w:t>
      </w:r>
      <w:bookmarkEnd w:id="157"/>
    </w:p>
    <w:p w:rsidR="005E0599" w:rsidRPr="00BB731C" w:rsidRDefault="005E0599" w:rsidP="005E0599">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C856D0" w:rsidRPr="00D0372D" w:rsidRDefault="00C856D0" w:rsidP="006F3BD2">
      <w:pPr>
        <w:spacing w:line="360" w:lineRule="auto"/>
        <w:ind w:firstLineChars="200" w:firstLine="420"/>
        <w:rPr>
          <w:rFonts w:ascii="宋体" w:hAnsi="宋体"/>
          <w:color w:val="000000"/>
          <w:szCs w:val="21"/>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158" w:name="_Toc225498263"/>
      <w:bookmarkStart w:id="159" w:name="_Toc352255982"/>
      <w:bookmarkStart w:id="160" w:name="_Toc352256050"/>
      <w:bookmarkStart w:id="161" w:name="_Toc352331228"/>
      <w:bookmarkStart w:id="162" w:name="_Toc362424006"/>
      <w:bookmarkStart w:id="163" w:name="_Toc67904033"/>
      <w:r w:rsidRPr="00C856D0">
        <w:rPr>
          <w:rFonts w:hint="eastAsia"/>
          <w:b/>
          <w:bCs/>
          <w:szCs w:val="24"/>
          <w:lang w:val="en-US"/>
        </w:rPr>
        <w:t>§</w:t>
      </w:r>
      <w:r w:rsidR="003E5E48" w:rsidRPr="00C856D0">
        <w:rPr>
          <w:b/>
          <w:bCs/>
          <w:szCs w:val="24"/>
          <w:lang w:val="en-US"/>
        </w:rPr>
        <w:t>5</w:t>
      </w:r>
      <w:r w:rsidR="003E5E48" w:rsidRPr="00C856D0">
        <w:rPr>
          <w:rFonts w:hint="eastAsia"/>
          <w:b/>
          <w:bCs/>
          <w:szCs w:val="24"/>
          <w:lang w:val="en-US"/>
        </w:rPr>
        <w:t xml:space="preserve">  </w:t>
      </w:r>
      <w:r w:rsidRPr="00C856D0">
        <w:rPr>
          <w:rFonts w:hint="eastAsia"/>
          <w:b/>
          <w:bCs/>
          <w:szCs w:val="24"/>
          <w:lang w:val="en-US"/>
        </w:rPr>
        <w:t>托管人报告</w:t>
      </w:r>
      <w:bookmarkEnd w:id="158"/>
      <w:bookmarkEnd w:id="159"/>
      <w:bookmarkEnd w:id="160"/>
      <w:bookmarkEnd w:id="161"/>
      <w:bookmarkEnd w:id="162"/>
      <w:bookmarkEnd w:id="163"/>
    </w:p>
    <w:p w:rsidR="00FC649E" w:rsidRPr="00FC649E" w:rsidRDefault="00FC649E" w:rsidP="00FC649E"/>
    <w:p w:rsidR="007B62FA" w:rsidRPr="007C2D9E" w:rsidRDefault="007B62FA" w:rsidP="007C2D9E">
      <w:pPr>
        <w:pStyle w:val="20"/>
        <w:spacing w:before="29" w:after="0" w:line="288" w:lineRule="auto"/>
        <w:rPr>
          <w:rFonts w:ascii="Times New Roman" w:hAnsi="Times New Roman"/>
          <w:kern w:val="0"/>
          <w:szCs w:val="24"/>
        </w:rPr>
      </w:pPr>
      <w:bookmarkStart w:id="164" w:name="_Toc225498264"/>
      <w:bookmarkStart w:id="165" w:name="_Toc352255983"/>
      <w:bookmarkStart w:id="166" w:name="_Toc352256051"/>
      <w:bookmarkStart w:id="167" w:name="_Toc352331229"/>
      <w:bookmarkStart w:id="168" w:name="_Toc362424007"/>
      <w:bookmarkStart w:id="169" w:name="_Toc67904034"/>
      <w:r w:rsidRPr="007C2D9E">
        <w:rPr>
          <w:rFonts w:ascii="Times New Roman" w:hAnsi="Times New Roman"/>
          <w:kern w:val="0"/>
          <w:szCs w:val="24"/>
        </w:rPr>
        <w:t xml:space="preserve">5.1 </w:t>
      </w:r>
      <w:r w:rsidRPr="007C2D9E">
        <w:rPr>
          <w:rFonts w:ascii="Times New Roman" w:hAnsi="Times New Roman" w:hint="eastAsia"/>
          <w:kern w:val="0"/>
          <w:szCs w:val="24"/>
        </w:rPr>
        <w:t>报告期内本基金托管人遵规守信情况声明</w:t>
      </w:r>
      <w:bookmarkEnd w:id="164"/>
      <w:bookmarkEnd w:id="165"/>
      <w:bookmarkEnd w:id="166"/>
      <w:bookmarkEnd w:id="167"/>
      <w:bookmarkEnd w:id="168"/>
      <w:bookmarkEnd w:id="169"/>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本报告期，中国建设银行股份有限公司在本基金的托管过程中，严格遵守了《</w:t>
      </w:r>
      <w:r w:rsidR="00AB367B" w:rsidRPr="00AB367B">
        <w:rPr>
          <w:rFonts w:hint="eastAsia"/>
          <w:kern w:val="0"/>
          <w:sz w:val="24"/>
        </w:rPr>
        <w:t>中华人民共和国证券投资基金法</w:t>
      </w:r>
      <w:r w:rsidRPr="00F14763">
        <w:rPr>
          <w:kern w:val="0"/>
          <w:sz w:val="24"/>
        </w:rPr>
        <w:t>》、基金合同、托管协议和其他有关规定，不存在损害基金份额持有人利益的行为，完全尽职尽责地履行了基金托管人应尽的义务。</w:t>
      </w:r>
    </w:p>
    <w:p w:rsidR="007B62FA" w:rsidRPr="00D0372D" w:rsidRDefault="007B62FA" w:rsidP="00A66DFB">
      <w:pPr>
        <w:spacing w:line="360" w:lineRule="auto"/>
        <w:ind w:firstLineChars="200" w:firstLine="420"/>
        <w:rPr>
          <w:rFonts w:ascii="宋体" w:hAnsi="宋体"/>
          <w:color w:val="000000"/>
          <w:kern w:val="0"/>
          <w:szCs w:val="21"/>
        </w:rPr>
      </w:pPr>
    </w:p>
    <w:p w:rsidR="007B62FA" w:rsidRPr="007C2D9E" w:rsidRDefault="007B62FA" w:rsidP="007C2D9E">
      <w:pPr>
        <w:pStyle w:val="20"/>
        <w:spacing w:before="29" w:after="0" w:line="288" w:lineRule="auto"/>
        <w:rPr>
          <w:rFonts w:ascii="Times New Roman" w:hAnsi="Times New Roman"/>
          <w:kern w:val="0"/>
          <w:szCs w:val="24"/>
        </w:rPr>
      </w:pPr>
      <w:bookmarkStart w:id="170" w:name="_Toc225498265"/>
      <w:bookmarkStart w:id="171" w:name="_Toc352255984"/>
      <w:bookmarkStart w:id="172" w:name="_Toc352256052"/>
      <w:bookmarkStart w:id="173" w:name="_Toc352331230"/>
      <w:bookmarkStart w:id="174" w:name="_Toc362424008"/>
      <w:bookmarkStart w:id="175" w:name="_Toc67904035"/>
      <w:r w:rsidRPr="007C2D9E">
        <w:rPr>
          <w:rFonts w:ascii="Times New Roman" w:hAnsi="Times New Roman"/>
          <w:kern w:val="0"/>
          <w:szCs w:val="24"/>
        </w:rPr>
        <w:t xml:space="preserve">5.2 </w:t>
      </w:r>
      <w:r w:rsidRPr="007C2D9E">
        <w:rPr>
          <w:rFonts w:ascii="Times New Roman" w:hAnsi="Times New Roman" w:hint="eastAsia"/>
          <w:kern w:val="0"/>
          <w:szCs w:val="24"/>
        </w:rPr>
        <w:t>托管人对报告期内本基金投资运作遵规守信、净值计算、利润分配等情况的</w:t>
      </w:r>
      <w:bookmarkEnd w:id="170"/>
      <w:r w:rsidRPr="007C2D9E">
        <w:rPr>
          <w:rFonts w:ascii="Times New Roman" w:hAnsi="Times New Roman" w:hint="eastAsia"/>
          <w:kern w:val="0"/>
          <w:szCs w:val="24"/>
        </w:rPr>
        <w:t>说明</w:t>
      </w:r>
      <w:bookmarkEnd w:id="171"/>
      <w:bookmarkEnd w:id="172"/>
      <w:bookmarkEnd w:id="173"/>
      <w:bookmarkEnd w:id="174"/>
      <w:bookmarkEnd w:id="175"/>
    </w:p>
    <w:p w:rsidR="0014064D" w:rsidRDefault="009B284D">
      <w:pPr>
        <w:tabs>
          <w:tab w:val="left" w:pos="426"/>
        </w:tabs>
        <w:spacing w:before="29" w:line="288" w:lineRule="auto"/>
        <w:ind w:firstLineChars="200" w:firstLine="480"/>
        <w:rPr>
          <w:kern w:val="0"/>
          <w:sz w:val="24"/>
        </w:rPr>
      </w:pPr>
      <w:r>
        <w:rPr>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7B62FA" w:rsidRPr="00F14763" w:rsidRDefault="007B62FA" w:rsidP="00F14763">
      <w:pPr>
        <w:tabs>
          <w:tab w:val="left" w:pos="426"/>
        </w:tabs>
        <w:spacing w:before="29" w:line="288" w:lineRule="auto"/>
        <w:ind w:firstLineChars="200" w:firstLine="480"/>
        <w:rPr>
          <w:kern w:val="0"/>
          <w:sz w:val="24"/>
        </w:rPr>
      </w:pPr>
      <w:r w:rsidRPr="00F14763">
        <w:rPr>
          <w:kern w:val="0"/>
          <w:sz w:val="24"/>
        </w:rPr>
        <w:t>报告期内，本基金实施利润分配金额为</w:t>
      </w:r>
      <w:r w:rsidRPr="00F14763">
        <w:rPr>
          <w:kern w:val="0"/>
          <w:sz w:val="24"/>
        </w:rPr>
        <w:t>4,797,247.86</w:t>
      </w:r>
      <w:r w:rsidRPr="00F14763">
        <w:rPr>
          <w:kern w:val="0"/>
          <w:sz w:val="24"/>
        </w:rPr>
        <w:t>元。</w:t>
      </w:r>
    </w:p>
    <w:p w:rsidR="007B62FA" w:rsidRPr="00D0372D" w:rsidRDefault="007B62FA" w:rsidP="00C03E37">
      <w:pPr>
        <w:spacing w:line="360" w:lineRule="auto"/>
        <w:ind w:firstLineChars="200" w:firstLine="420"/>
        <w:rPr>
          <w:rFonts w:ascii="宋体" w:hAnsi="宋体"/>
          <w:color w:val="000000"/>
          <w:kern w:val="0"/>
          <w:szCs w:val="21"/>
        </w:rPr>
      </w:pPr>
    </w:p>
    <w:p w:rsidR="007B62FA" w:rsidRPr="007C2D9E" w:rsidRDefault="007B62FA" w:rsidP="007C2D9E">
      <w:pPr>
        <w:pStyle w:val="20"/>
        <w:spacing w:before="29" w:after="0" w:line="288" w:lineRule="auto"/>
        <w:rPr>
          <w:rFonts w:ascii="Times New Roman" w:hAnsi="Times New Roman"/>
          <w:kern w:val="0"/>
          <w:szCs w:val="24"/>
        </w:rPr>
      </w:pPr>
      <w:bookmarkStart w:id="176" w:name="_Toc225498266"/>
      <w:bookmarkStart w:id="177" w:name="_Toc352255985"/>
      <w:bookmarkStart w:id="178" w:name="_Toc352256053"/>
      <w:bookmarkStart w:id="179" w:name="_Toc352331231"/>
      <w:bookmarkStart w:id="180" w:name="_Toc362424009"/>
      <w:bookmarkStart w:id="181" w:name="_Toc67904036"/>
      <w:r w:rsidRPr="007C2D9E">
        <w:rPr>
          <w:rFonts w:ascii="Times New Roman" w:hAnsi="Times New Roman"/>
          <w:kern w:val="0"/>
          <w:szCs w:val="24"/>
        </w:rPr>
        <w:t xml:space="preserve">5.3 </w:t>
      </w:r>
      <w:r w:rsidRPr="007C2D9E">
        <w:rPr>
          <w:rFonts w:ascii="Times New Roman" w:hAnsi="Times New Roman" w:hint="eastAsia"/>
          <w:kern w:val="0"/>
          <w:szCs w:val="24"/>
        </w:rPr>
        <w:t>托管人对本年度报告中财务信息等内容的真实、准确和完整发表意见</w:t>
      </w:r>
      <w:bookmarkEnd w:id="176"/>
      <w:bookmarkEnd w:id="177"/>
      <w:bookmarkEnd w:id="178"/>
      <w:bookmarkEnd w:id="179"/>
      <w:bookmarkEnd w:id="180"/>
      <w:bookmarkEnd w:id="181"/>
    </w:p>
    <w:p w:rsidR="007B62FA" w:rsidRDefault="007B62FA" w:rsidP="00F14763">
      <w:pPr>
        <w:tabs>
          <w:tab w:val="left" w:pos="426"/>
        </w:tabs>
        <w:spacing w:before="29" w:line="288" w:lineRule="auto"/>
        <w:ind w:firstLineChars="200" w:firstLine="480"/>
        <w:rPr>
          <w:kern w:val="0"/>
          <w:sz w:val="24"/>
        </w:rPr>
      </w:pPr>
      <w:r w:rsidRPr="00F14763">
        <w:rPr>
          <w:kern w:val="0"/>
          <w:sz w:val="24"/>
        </w:rPr>
        <w:t>本托管人复核审查了本报告中的财务指标、净值表现、利润分配情况、财务会计报告、投资组合报告等内容，保证复核内容不存在虚假记载、误导性陈述或者重大遗漏。</w:t>
      </w:r>
    </w:p>
    <w:p w:rsidR="006A6C20" w:rsidRPr="00F14763" w:rsidRDefault="006A6C20" w:rsidP="00F14763">
      <w:pPr>
        <w:tabs>
          <w:tab w:val="left" w:pos="426"/>
        </w:tabs>
        <w:spacing w:before="29" w:line="288" w:lineRule="auto"/>
        <w:ind w:firstLineChars="200" w:firstLine="480"/>
        <w:rPr>
          <w:kern w:val="0"/>
          <w:sz w:val="24"/>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182" w:name="_Toc245801814"/>
      <w:bookmarkStart w:id="183" w:name="_Toc247959464"/>
      <w:bookmarkStart w:id="184" w:name="_Toc352255986"/>
      <w:bookmarkStart w:id="185" w:name="_Toc352256054"/>
      <w:bookmarkStart w:id="186" w:name="_Toc352331232"/>
      <w:bookmarkStart w:id="187" w:name="_Toc362424010"/>
      <w:bookmarkStart w:id="188" w:name="_Toc67904037"/>
      <w:r w:rsidRPr="005439DB">
        <w:rPr>
          <w:rFonts w:hint="eastAsia"/>
          <w:b/>
          <w:bCs/>
          <w:szCs w:val="24"/>
          <w:lang w:val="en-US"/>
        </w:rPr>
        <w:t>§</w:t>
      </w:r>
      <w:r w:rsidR="001822F7" w:rsidRPr="005439DB">
        <w:rPr>
          <w:b/>
          <w:bCs/>
          <w:szCs w:val="24"/>
          <w:lang w:val="en-US"/>
        </w:rPr>
        <w:t xml:space="preserve">6 </w:t>
      </w:r>
      <w:r w:rsidR="003E5E48" w:rsidRPr="005439DB">
        <w:rPr>
          <w:rFonts w:hint="eastAsia"/>
          <w:b/>
          <w:bCs/>
          <w:szCs w:val="24"/>
          <w:lang w:val="en-US"/>
        </w:rPr>
        <w:t xml:space="preserve"> </w:t>
      </w:r>
      <w:r w:rsidRPr="005439DB">
        <w:rPr>
          <w:rFonts w:hint="eastAsia"/>
          <w:b/>
          <w:bCs/>
          <w:szCs w:val="24"/>
          <w:lang w:val="en-US"/>
        </w:rPr>
        <w:t>审计报告</w:t>
      </w:r>
      <w:bookmarkEnd w:id="182"/>
      <w:bookmarkEnd w:id="183"/>
      <w:bookmarkEnd w:id="184"/>
      <w:bookmarkEnd w:id="185"/>
      <w:bookmarkEnd w:id="186"/>
      <w:bookmarkEnd w:id="187"/>
      <w:bookmarkEnd w:id="188"/>
    </w:p>
    <w:p w:rsidR="00FC649E" w:rsidRPr="00FC649E" w:rsidRDefault="00FC649E" w:rsidP="00FC649E"/>
    <w:p w:rsidR="006C42F0" w:rsidRPr="00E62260" w:rsidRDefault="006C42F0" w:rsidP="006C42F0">
      <w:pPr>
        <w:widowControl/>
        <w:spacing w:line="288" w:lineRule="auto"/>
        <w:jc w:val="right"/>
        <w:rPr>
          <w:rFonts w:eastAsiaTheme="minorEastAsia"/>
          <w:sz w:val="24"/>
        </w:rPr>
      </w:pPr>
      <w:r w:rsidRPr="00E62260">
        <w:rPr>
          <w:rFonts w:eastAsiaTheme="minorEastAsia"/>
          <w:kern w:val="0"/>
          <w:sz w:val="24"/>
        </w:rPr>
        <w:t>普华永道中天审字</w:t>
      </w:r>
      <w:r w:rsidRPr="00E62260">
        <w:rPr>
          <w:rFonts w:eastAsiaTheme="minorEastAsia"/>
          <w:kern w:val="0"/>
          <w:sz w:val="24"/>
        </w:rPr>
        <w:t>(2021)</w:t>
      </w:r>
      <w:r w:rsidRPr="00E62260">
        <w:rPr>
          <w:rFonts w:eastAsiaTheme="minorEastAsia"/>
          <w:kern w:val="0"/>
          <w:sz w:val="24"/>
        </w:rPr>
        <w:t>第</w:t>
      </w:r>
      <w:r w:rsidRPr="00E62260">
        <w:rPr>
          <w:rFonts w:eastAsiaTheme="minorEastAsia"/>
          <w:kern w:val="0"/>
          <w:sz w:val="24"/>
        </w:rPr>
        <w:t>24548</w:t>
      </w:r>
      <w:r w:rsidRPr="00E62260">
        <w:rPr>
          <w:rFonts w:eastAsiaTheme="minorEastAsia"/>
          <w:kern w:val="0"/>
          <w:sz w:val="24"/>
        </w:rPr>
        <w:t>号</w:t>
      </w:r>
    </w:p>
    <w:p w:rsidR="006C42F0" w:rsidRPr="00E62260" w:rsidRDefault="006C42F0" w:rsidP="006C42F0">
      <w:pPr>
        <w:widowControl/>
        <w:spacing w:line="288" w:lineRule="auto"/>
        <w:jc w:val="left"/>
        <w:rPr>
          <w:rFonts w:eastAsiaTheme="minorEastAsia"/>
          <w:kern w:val="0"/>
          <w:sz w:val="24"/>
        </w:rPr>
      </w:pPr>
      <w:r w:rsidRPr="00E62260">
        <w:rPr>
          <w:rFonts w:eastAsiaTheme="minorEastAsia"/>
          <w:kern w:val="0"/>
          <w:sz w:val="24"/>
        </w:rPr>
        <w:t>交银施罗德环球精选价值证券投资基金全体基金份额持有人</w:t>
      </w:r>
      <w:r w:rsidRPr="00E62260">
        <w:rPr>
          <w:rFonts w:eastAsiaTheme="minorEastAsia"/>
          <w:sz w:val="24"/>
        </w:rPr>
        <w:t>：</w:t>
      </w:r>
    </w:p>
    <w:p w:rsidR="006C42F0" w:rsidRPr="00E62260" w:rsidRDefault="006C42F0" w:rsidP="0039214A">
      <w:pPr>
        <w:pStyle w:val="20"/>
        <w:spacing w:beforeLines="50" w:before="156" w:after="0" w:line="288" w:lineRule="auto"/>
        <w:rPr>
          <w:rFonts w:ascii="Times New Roman" w:eastAsiaTheme="minorEastAsia" w:hAnsi="Times New Roman"/>
          <w:kern w:val="0"/>
          <w:szCs w:val="24"/>
        </w:rPr>
      </w:pPr>
      <w:bookmarkStart w:id="189" w:name="_Toc286996149"/>
      <w:bookmarkStart w:id="190" w:name="_Toc352255989"/>
      <w:bookmarkStart w:id="191" w:name="_Toc352256057"/>
      <w:bookmarkStart w:id="192" w:name="_Toc352331235"/>
      <w:bookmarkStart w:id="193" w:name="_Toc362424013"/>
      <w:bookmarkStart w:id="194" w:name="_Toc374459275"/>
      <w:bookmarkStart w:id="195" w:name="_Toc67904038"/>
      <w:bookmarkStart w:id="196" w:name="_Toc286996147"/>
      <w:bookmarkStart w:id="197" w:name="_Toc352255987"/>
      <w:bookmarkStart w:id="198" w:name="_Toc352256055"/>
      <w:bookmarkStart w:id="199" w:name="_Toc352331233"/>
      <w:bookmarkStart w:id="200" w:name="_Toc362424011"/>
      <w:bookmarkStart w:id="201" w:name="_Toc374459273"/>
      <w:r w:rsidRPr="00E62260">
        <w:rPr>
          <w:rFonts w:ascii="Times New Roman" w:eastAsiaTheme="minorEastAsia" w:hAnsi="Times New Roman"/>
          <w:kern w:val="0"/>
          <w:szCs w:val="24"/>
        </w:rPr>
        <w:t>6.1</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kern w:val="0"/>
          <w:szCs w:val="24"/>
        </w:rPr>
        <w:t>审计意见</w:t>
      </w:r>
      <w:bookmarkEnd w:id="189"/>
      <w:bookmarkEnd w:id="190"/>
      <w:bookmarkEnd w:id="191"/>
      <w:bookmarkEnd w:id="192"/>
      <w:bookmarkEnd w:id="193"/>
      <w:bookmarkEnd w:id="194"/>
      <w:bookmarkEnd w:id="195"/>
    </w:p>
    <w:p w:rsidR="0014064D" w:rsidRDefault="009B284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14064D" w:rsidRDefault="009B284D">
      <w:pPr>
        <w:widowControl/>
        <w:spacing w:line="288" w:lineRule="auto"/>
        <w:ind w:firstLine="420"/>
        <w:rPr>
          <w:rFonts w:eastAsiaTheme="minorEastAsia"/>
          <w:kern w:val="0"/>
          <w:sz w:val="24"/>
        </w:rPr>
      </w:pPr>
      <w:r>
        <w:rPr>
          <w:rFonts w:eastAsiaTheme="minorEastAsia"/>
          <w:kern w:val="0"/>
          <w:sz w:val="24"/>
        </w:rPr>
        <w:t>我们审计了交银施罗德环球精选价值证券投资基金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交银环球精选价值基金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14064D" w:rsidRDefault="009B284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6C42F0" w:rsidRDefault="006C42F0" w:rsidP="006C42F0">
      <w:pPr>
        <w:widowControl/>
        <w:spacing w:line="288" w:lineRule="auto"/>
        <w:ind w:firstLine="420"/>
        <w:rPr>
          <w:rFonts w:eastAsiaTheme="minorEastAsia"/>
          <w:kern w:val="0"/>
          <w:sz w:val="24"/>
        </w:rPr>
      </w:pPr>
      <w:r w:rsidRPr="00E62260">
        <w:rPr>
          <w:rFonts w:eastAsiaTheme="minorEastAsia"/>
          <w:kern w:val="0"/>
          <w:sz w:val="24"/>
        </w:rPr>
        <w:t>我们认为，后附的财务报表在所有重大方面按照企业会计准则和在财务报表附注中所列示的中国证券监督管理委员会</w:t>
      </w:r>
      <w:r w:rsidRPr="00E62260">
        <w:rPr>
          <w:rFonts w:eastAsiaTheme="minorEastAsia"/>
          <w:kern w:val="0"/>
          <w:sz w:val="24"/>
        </w:rPr>
        <w:t>(</w:t>
      </w:r>
      <w:r w:rsidRPr="00E62260">
        <w:rPr>
          <w:rFonts w:eastAsiaTheme="minorEastAsia"/>
          <w:kern w:val="0"/>
          <w:sz w:val="24"/>
        </w:rPr>
        <w:t>以下简称</w:t>
      </w:r>
      <w:r w:rsidRPr="00E62260">
        <w:rPr>
          <w:rFonts w:eastAsiaTheme="minorEastAsia"/>
          <w:kern w:val="0"/>
          <w:sz w:val="24"/>
        </w:rPr>
        <w:t>“</w:t>
      </w:r>
      <w:r w:rsidRPr="00E62260">
        <w:rPr>
          <w:rFonts w:eastAsiaTheme="minorEastAsia"/>
          <w:kern w:val="0"/>
          <w:sz w:val="24"/>
        </w:rPr>
        <w:t>中国证监会</w:t>
      </w:r>
      <w:r w:rsidRPr="00E62260">
        <w:rPr>
          <w:rFonts w:eastAsiaTheme="minorEastAsia"/>
          <w:kern w:val="0"/>
          <w:sz w:val="24"/>
        </w:rPr>
        <w:t>”)</w:t>
      </w:r>
      <w:r w:rsidRPr="00E62260">
        <w:rPr>
          <w:rFonts w:eastAsiaTheme="minorEastAsia"/>
          <w:kern w:val="0"/>
          <w:sz w:val="24"/>
        </w:rPr>
        <w:t>、中国证券投资基金业协会</w:t>
      </w:r>
      <w:r w:rsidRPr="00E62260">
        <w:rPr>
          <w:rFonts w:eastAsiaTheme="minorEastAsia"/>
          <w:kern w:val="0"/>
          <w:sz w:val="24"/>
        </w:rPr>
        <w:t>(</w:t>
      </w:r>
      <w:r w:rsidRPr="00E62260">
        <w:rPr>
          <w:rFonts w:eastAsiaTheme="minorEastAsia"/>
          <w:kern w:val="0"/>
          <w:sz w:val="24"/>
        </w:rPr>
        <w:t>以下简称</w:t>
      </w:r>
      <w:r w:rsidRPr="00E62260">
        <w:rPr>
          <w:rFonts w:eastAsiaTheme="minorEastAsia"/>
          <w:kern w:val="0"/>
          <w:sz w:val="24"/>
        </w:rPr>
        <w:t>“</w:t>
      </w:r>
      <w:r w:rsidRPr="00E62260">
        <w:rPr>
          <w:rFonts w:eastAsiaTheme="minorEastAsia"/>
          <w:kern w:val="0"/>
          <w:sz w:val="24"/>
        </w:rPr>
        <w:t>中国基金业协会</w:t>
      </w:r>
      <w:r w:rsidRPr="00E62260">
        <w:rPr>
          <w:rFonts w:eastAsiaTheme="minorEastAsia"/>
          <w:kern w:val="0"/>
          <w:sz w:val="24"/>
        </w:rPr>
        <w:t>”)</w:t>
      </w:r>
      <w:r w:rsidRPr="00E62260">
        <w:rPr>
          <w:rFonts w:eastAsiaTheme="minorEastAsia"/>
          <w:kern w:val="0"/>
          <w:sz w:val="24"/>
        </w:rPr>
        <w:t>发布的有关规定及允许的基金行业实务操作编制，公允反映了交银环球精选价值基金</w:t>
      </w: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12</w:t>
      </w:r>
      <w:r w:rsidRPr="00E62260">
        <w:rPr>
          <w:rFonts w:eastAsiaTheme="minorEastAsia"/>
          <w:kern w:val="0"/>
          <w:sz w:val="24"/>
        </w:rPr>
        <w:t>月</w:t>
      </w:r>
      <w:r w:rsidRPr="00E62260">
        <w:rPr>
          <w:rFonts w:eastAsiaTheme="minorEastAsia"/>
          <w:kern w:val="0"/>
          <w:sz w:val="24"/>
        </w:rPr>
        <w:t>31</w:t>
      </w:r>
      <w:r w:rsidRPr="00E62260">
        <w:rPr>
          <w:rFonts w:eastAsiaTheme="minorEastAsia"/>
          <w:kern w:val="0"/>
          <w:sz w:val="24"/>
        </w:rPr>
        <w:t>日的财务状况以及</w:t>
      </w:r>
      <w:r w:rsidRPr="00E62260">
        <w:rPr>
          <w:rFonts w:eastAsiaTheme="minorEastAsia"/>
          <w:kern w:val="0"/>
          <w:sz w:val="24"/>
        </w:rPr>
        <w:t>2020</w:t>
      </w:r>
      <w:r w:rsidRPr="00E62260">
        <w:rPr>
          <w:rFonts w:eastAsiaTheme="minorEastAsia"/>
          <w:kern w:val="0"/>
          <w:sz w:val="24"/>
        </w:rPr>
        <w:t>年度的经营成果和基金净值变动情况。</w:t>
      </w:r>
    </w:p>
    <w:p w:rsidR="000A7531" w:rsidRPr="00E62260" w:rsidRDefault="000A7531" w:rsidP="006C42F0">
      <w:pPr>
        <w:widowControl/>
        <w:spacing w:line="288" w:lineRule="auto"/>
        <w:ind w:firstLine="420"/>
        <w:rPr>
          <w:rFonts w:eastAsiaTheme="minorEastAsia"/>
          <w:kern w:val="0"/>
          <w:sz w:val="24"/>
        </w:rPr>
      </w:pPr>
    </w:p>
    <w:p w:rsidR="006C42F0" w:rsidRPr="00E62260" w:rsidRDefault="006C42F0" w:rsidP="0039214A">
      <w:pPr>
        <w:pStyle w:val="20"/>
        <w:spacing w:beforeLines="50" w:before="156" w:after="0" w:line="288" w:lineRule="auto"/>
        <w:rPr>
          <w:rFonts w:ascii="Times New Roman" w:eastAsiaTheme="minorEastAsia" w:hAnsi="Times New Roman"/>
          <w:kern w:val="0"/>
          <w:szCs w:val="24"/>
        </w:rPr>
      </w:pPr>
      <w:bookmarkStart w:id="202" w:name="_Toc67904039"/>
      <w:r w:rsidRPr="00E62260">
        <w:rPr>
          <w:rFonts w:ascii="Times New Roman" w:eastAsiaTheme="minorEastAsia" w:hAnsi="Times New Roman"/>
          <w:kern w:val="0"/>
          <w:szCs w:val="24"/>
        </w:rPr>
        <w:t>6.2</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形成审计意见的基础</w:t>
      </w:r>
      <w:bookmarkEnd w:id="202"/>
    </w:p>
    <w:p w:rsidR="0014064D" w:rsidRDefault="009B284D">
      <w:pPr>
        <w:spacing w:line="288" w:lineRule="auto"/>
        <w:ind w:firstLineChars="200" w:firstLine="480"/>
        <w:rPr>
          <w:rFonts w:eastAsiaTheme="minorEastAsia"/>
          <w:sz w:val="24"/>
        </w:rPr>
      </w:pPr>
      <w:r>
        <w:rPr>
          <w:rFonts w:eastAsiaTheme="minorEastAsia" w:hint="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6C42F0" w:rsidRDefault="006C42F0" w:rsidP="006C42F0">
      <w:pPr>
        <w:spacing w:line="288" w:lineRule="auto"/>
        <w:ind w:firstLineChars="200" w:firstLine="480"/>
        <w:rPr>
          <w:rFonts w:eastAsiaTheme="minorEastAsia"/>
          <w:sz w:val="24"/>
        </w:rPr>
      </w:pPr>
      <w:r w:rsidRPr="00E62260">
        <w:rPr>
          <w:rFonts w:eastAsiaTheme="minorEastAsia" w:hint="eastAsia"/>
          <w:sz w:val="24"/>
        </w:rPr>
        <w:t>按照中国注册会计师职业道德守则，我们独立于交银环球精选价值基金，并履行了职业道德方面的其他责任。</w:t>
      </w:r>
    </w:p>
    <w:p w:rsidR="000A7531" w:rsidRPr="00E62260" w:rsidRDefault="000A7531" w:rsidP="006C42F0">
      <w:pPr>
        <w:spacing w:line="288" w:lineRule="auto"/>
        <w:ind w:firstLineChars="200" w:firstLine="480"/>
        <w:rPr>
          <w:rFonts w:eastAsiaTheme="minorEastAsia"/>
          <w:sz w:val="24"/>
        </w:rPr>
      </w:pPr>
    </w:p>
    <w:p w:rsidR="006C42F0" w:rsidRPr="00E62260" w:rsidRDefault="006C42F0" w:rsidP="0039214A">
      <w:pPr>
        <w:pStyle w:val="20"/>
        <w:spacing w:beforeLines="50" w:before="156" w:after="0" w:line="288" w:lineRule="auto"/>
        <w:rPr>
          <w:rFonts w:ascii="Times New Roman" w:eastAsiaTheme="minorEastAsia" w:hAnsi="Times New Roman"/>
          <w:kern w:val="0"/>
          <w:szCs w:val="24"/>
        </w:rPr>
      </w:pPr>
      <w:bookmarkStart w:id="203" w:name="_Toc67904040"/>
      <w:r w:rsidRPr="00E62260">
        <w:rPr>
          <w:rFonts w:ascii="Times New Roman" w:eastAsiaTheme="minorEastAsia" w:hAnsi="Times New Roman"/>
          <w:kern w:val="0"/>
          <w:szCs w:val="24"/>
        </w:rPr>
        <w:t>6.3</w:t>
      </w:r>
      <w:r w:rsidRPr="00E62260">
        <w:rPr>
          <w:rFonts w:ascii="Times New Roman" w:eastAsiaTheme="minorEastAsia" w:hAnsi="Times New Roman" w:hint="eastAsia"/>
          <w:kern w:val="0"/>
          <w:szCs w:val="24"/>
        </w:rPr>
        <w:t xml:space="preserve"> </w:t>
      </w:r>
      <w:bookmarkEnd w:id="196"/>
      <w:bookmarkEnd w:id="197"/>
      <w:bookmarkEnd w:id="198"/>
      <w:bookmarkEnd w:id="199"/>
      <w:bookmarkEnd w:id="200"/>
      <w:bookmarkEnd w:id="201"/>
      <w:r w:rsidRPr="00463320">
        <w:rPr>
          <w:rFonts w:ascii="Times New Roman" w:eastAsiaTheme="minorEastAsia" w:hAnsi="Times New Roman" w:hint="eastAsia"/>
          <w:kern w:val="0"/>
          <w:szCs w:val="24"/>
        </w:rPr>
        <w:t>管理层和治理层对财务报表的责任</w:t>
      </w:r>
      <w:bookmarkEnd w:id="203"/>
    </w:p>
    <w:p w:rsidR="0014064D" w:rsidRDefault="009B284D">
      <w:pPr>
        <w:spacing w:line="288" w:lineRule="auto"/>
        <w:ind w:firstLineChars="200" w:firstLine="480"/>
        <w:rPr>
          <w:rFonts w:eastAsiaTheme="minorEastAsia"/>
          <w:sz w:val="24"/>
        </w:rPr>
      </w:pPr>
      <w:r>
        <w:rPr>
          <w:rFonts w:eastAsiaTheme="minorEastAsia"/>
          <w:sz w:val="24"/>
        </w:rPr>
        <w:t>交银环球精选价值基金的基金管理人交银施罗德基金管理有限公司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14064D" w:rsidRDefault="009B284D">
      <w:pPr>
        <w:spacing w:line="288" w:lineRule="auto"/>
        <w:ind w:firstLineChars="200" w:firstLine="480"/>
        <w:rPr>
          <w:rFonts w:eastAsiaTheme="minorEastAsia"/>
          <w:sz w:val="24"/>
        </w:rPr>
      </w:pPr>
      <w:r>
        <w:rPr>
          <w:rFonts w:eastAsiaTheme="minorEastAsia"/>
          <w:sz w:val="24"/>
        </w:rPr>
        <w:t>在编制财务报表时，基金管理人管理层负责评估交银环球精选价值基金的持续经营能力，披露与持续经营相关的事项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，并运用持续经营假设，除非基金管理人管理层计划清算交银环球精选价值基金、终止运营或别无其他现实的选择。</w:t>
      </w:r>
    </w:p>
    <w:p w:rsidR="006C42F0" w:rsidRDefault="006C42F0" w:rsidP="006C42F0">
      <w:pPr>
        <w:spacing w:line="288" w:lineRule="auto"/>
        <w:ind w:firstLineChars="200" w:firstLine="480"/>
        <w:rPr>
          <w:rFonts w:eastAsiaTheme="minorEastAsia"/>
          <w:sz w:val="24"/>
        </w:rPr>
      </w:pPr>
      <w:r w:rsidRPr="00E62260">
        <w:rPr>
          <w:rFonts w:eastAsiaTheme="minorEastAsia"/>
          <w:sz w:val="24"/>
        </w:rPr>
        <w:t>基金管理人治理层负责监督交银环球精选价值基金的财务报告过程。</w:t>
      </w:r>
    </w:p>
    <w:p w:rsidR="000A7531" w:rsidRPr="00E62260" w:rsidRDefault="000A7531" w:rsidP="006C42F0">
      <w:pPr>
        <w:spacing w:line="288" w:lineRule="auto"/>
        <w:ind w:firstLineChars="200" w:firstLine="480"/>
        <w:rPr>
          <w:rFonts w:eastAsiaTheme="minorEastAsia"/>
          <w:sz w:val="24"/>
        </w:rPr>
      </w:pPr>
    </w:p>
    <w:p w:rsidR="006C42F0" w:rsidRPr="00E62260" w:rsidRDefault="006C42F0" w:rsidP="0039214A">
      <w:pPr>
        <w:pStyle w:val="20"/>
        <w:spacing w:beforeLines="50" w:before="156" w:after="0" w:line="288" w:lineRule="auto"/>
        <w:rPr>
          <w:rFonts w:ascii="Times New Roman" w:eastAsiaTheme="minorEastAsia" w:hAnsi="Times New Roman"/>
          <w:kern w:val="0"/>
          <w:szCs w:val="24"/>
        </w:rPr>
      </w:pPr>
      <w:bookmarkStart w:id="204" w:name="_Toc286996148"/>
      <w:bookmarkStart w:id="205" w:name="_Toc352255988"/>
      <w:bookmarkStart w:id="206" w:name="_Toc352256056"/>
      <w:bookmarkStart w:id="207" w:name="_Toc352331234"/>
      <w:bookmarkStart w:id="208" w:name="_Toc362424012"/>
      <w:bookmarkStart w:id="209" w:name="_Toc374459274"/>
      <w:bookmarkStart w:id="210" w:name="_Toc67904041"/>
      <w:r w:rsidRPr="00E62260">
        <w:rPr>
          <w:rFonts w:ascii="Times New Roman" w:eastAsiaTheme="minorEastAsia" w:hAnsi="Times New Roman"/>
          <w:kern w:val="0"/>
          <w:szCs w:val="24"/>
        </w:rPr>
        <w:t>6.4</w:t>
      </w:r>
      <w:r w:rsidRPr="00E62260">
        <w:rPr>
          <w:rFonts w:ascii="Times New Roman" w:eastAsiaTheme="minorEastAsia" w:hAnsi="Times New Roman" w:hint="eastAsia"/>
          <w:kern w:val="0"/>
          <w:szCs w:val="24"/>
        </w:rPr>
        <w:t xml:space="preserve"> </w:t>
      </w:r>
      <w:bookmarkEnd w:id="204"/>
      <w:bookmarkEnd w:id="205"/>
      <w:bookmarkEnd w:id="206"/>
      <w:bookmarkEnd w:id="207"/>
      <w:bookmarkEnd w:id="208"/>
      <w:bookmarkEnd w:id="209"/>
      <w:r w:rsidRPr="00F808BA">
        <w:rPr>
          <w:rFonts w:ascii="Times New Roman" w:eastAsiaTheme="minorEastAsia" w:hAnsi="Times New Roman" w:hint="eastAsia"/>
          <w:kern w:val="0"/>
          <w:szCs w:val="24"/>
        </w:rPr>
        <w:t>注册会计师对财务报表审计的责任</w:t>
      </w:r>
      <w:bookmarkEnd w:id="210"/>
    </w:p>
    <w:p w:rsidR="0014064D" w:rsidRDefault="009B284D">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14064D" w:rsidRDefault="009B284D">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14064D" w:rsidRDefault="009B284D">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14064D" w:rsidRDefault="009B284D">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14064D" w:rsidRDefault="009B284D">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14064D" w:rsidRDefault="009B284D">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环球精选价值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环球精选价值基金不能持续经营。</w:t>
      </w:r>
    </w:p>
    <w:p w:rsidR="0014064D" w:rsidRDefault="009B284D">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6C42F0" w:rsidRPr="00E62260" w:rsidRDefault="006C42F0" w:rsidP="006C42F0">
      <w:pPr>
        <w:spacing w:line="288" w:lineRule="auto"/>
        <w:ind w:firstLineChars="200" w:firstLine="480"/>
        <w:rPr>
          <w:rFonts w:eastAsiaTheme="minorEastAsia"/>
          <w:sz w:val="24"/>
        </w:rPr>
      </w:pPr>
      <w:r w:rsidRPr="00E62260">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6C42F0" w:rsidRPr="00E62260" w:rsidTr="00D13BCF">
        <w:tc>
          <w:tcPr>
            <w:tcW w:w="6629" w:type="dxa"/>
          </w:tcPr>
          <w:p w:rsidR="006C42F0" w:rsidRPr="00E62260" w:rsidRDefault="006C42F0" w:rsidP="00D13BCF">
            <w:pPr>
              <w:spacing w:line="360" w:lineRule="auto"/>
              <w:jc w:val="left"/>
              <w:rPr>
                <w:sz w:val="24"/>
              </w:rPr>
            </w:pPr>
            <w:r w:rsidRPr="00E62260">
              <w:rPr>
                <w:sz w:val="24"/>
              </w:rPr>
              <w:t>普华永道中天会计师事务所（特殊普通合伙）</w:t>
            </w:r>
          </w:p>
        </w:tc>
        <w:tc>
          <w:tcPr>
            <w:tcW w:w="2657" w:type="dxa"/>
          </w:tcPr>
          <w:p w:rsidR="006C42F0" w:rsidRPr="00E62260" w:rsidRDefault="006C42F0" w:rsidP="00D13BCF">
            <w:pPr>
              <w:spacing w:line="360" w:lineRule="auto"/>
              <w:jc w:val="right"/>
              <w:rPr>
                <w:sz w:val="24"/>
              </w:rPr>
            </w:pPr>
            <w:r w:rsidRPr="00E62260">
              <w:rPr>
                <w:rFonts w:hint="eastAsia"/>
                <w:sz w:val="24"/>
              </w:rPr>
              <w:t>中国注册会计师</w:t>
            </w:r>
          </w:p>
        </w:tc>
      </w:tr>
    </w:tbl>
    <w:p w:rsidR="006C42F0" w:rsidRPr="00E62260" w:rsidRDefault="006C42F0" w:rsidP="006C42F0">
      <w:pPr>
        <w:spacing w:line="288" w:lineRule="auto"/>
        <w:jc w:val="right"/>
        <w:rPr>
          <w:rFonts w:eastAsiaTheme="minorEastAsia"/>
          <w:kern w:val="0"/>
          <w:sz w:val="24"/>
        </w:rPr>
      </w:pPr>
      <w:r w:rsidRPr="00E62260">
        <w:rPr>
          <w:rFonts w:eastAsiaTheme="minorEastAsia"/>
          <w:kern w:val="0"/>
          <w:sz w:val="24"/>
        </w:rPr>
        <w:t xml:space="preserve">  </w:t>
      </w:r>
      <w:r w:rsidRPr="00E62260">
        <w:rPr>
          <w:rFonts w:eastAsiaTheme="minorEastAsia"/>
          <w:kern w:val="0"/>
          <w:sz w:val="24"/>
        </w:rPr>
        <w:t>童咏静</w:t>
      </w:r>
      <w:r w:rsidRPr="00E62260">
        <w:rPr>
          <w:rFonts w:eastAsiaTheme="minorEastAsia"/>
          <w:kern w:val="0"/>
          <w:sz w:val="24"/>
        </w:rPr>
        <w:t xml:space="preserve">  </w:t>
      </w:r>
      <w:r w:rsidRPr="00E62260">
        <w:rPr>
          <w:rFonts w:eastAsiaTheme="minorEastAsia"/>
          <w:kern w:val="0"/>
          <w:sz w:val="24"/>
        </w:rPr>
        <w:t>金诗涛</w:t>
      </w:r>
    </w:p>
    <w:p w:rsidR="006C42F0" w:rsidRPr="00E62260" w:rsidRDefault="006C42F0" w:rsidP="006C42F0">
      <w:pPr>
        <w:widowControl/>
        <w:spacing w:line="288" w:lineRule="auto"/>
        <w:jc w:val="right"/>
        <w:rPr>
          <w:rFonts w:eastAsiaTheme="minorEastAsia"/>
          <w:sz w:val="24"/>
        </w:rPr>
      </w:pPr>
      <w:r w:rsidRPr="00E62260">
        <w:rPr>
          <w:rFonts w:eastAsiaTheme="minorEastAsia"/>
          <w:kern w:val="0"/>
          <w:sz w:val="24"/>
        </w:rPr>
        <w:t>上海市湖滨路</w:t>
      </w:r>
      <w:r w:rsidRPr="00E62260">
        <w:rPr>
          <w:rFonts w:eastAsiaTheme="minorEastAsia"/>
          <w:kern w:val="0"/>
          <w:sz w:val="24"/>
        </w:rPr>
        <w:t>202</w:t>
      </w:r>
      <w:r w:rsidRPr="00E62260">
        <w:rPr>
          <w:rFonts w:eastAsiaTheme="minorEastAsia"/>
          <w:kern w:val="0"/>
          <w:sz w:val="24"/>
        </w:rPr>
        <w:t>号普华永道中心</w:t>
      </w:r>
      <w:r w:rsidRPr="00E62260">
        <w:rPr>
          <w:rFonts w:eastAsiaTheme="minorEastAsia"/>
          <w:kern w:val="0"/>
          <w:sz w:val="24"/>
        </w:rPr>
        <w:t>11</w:t>
      </w:r>
      <w:r w:rsidRPr="00E62260">
        <w:rPr>
          <w:rFonts w:eastAsiaTheme="minorEastAsia"/>
          <w:kern w:val="0"/>
          <w:sz w:val="24"/>
        </w:rPr>
        <w:t>楼</w:t>
      </w:r>
    </w:p>
    <w:p w:rsidR="007B62FA" w:rsidRDefault="006C42F0" w:rsidP="006C42F0">
      <w:pPr>
        <w:tabs>
          <w:tab w:val="left" w:pos="426"/>
        </w:tabs>
        <w:spacing w:before="29" w:line="288" w:lineRule="auto"/>
        <w:ind w:firstLineChars="200" w:firstLine="480"/>
        <w:jc w:val="right"/>
        <w:rPr>
          <w:kern w:val="0"/>
          <w:sz w:val="24"/>
        </w:rPr>
      </w:pPr>
      <w:r w:rsidRPr="00E62260">
        <w:rPr>
          <w:rFonts w:eastAsiaTheme="minorEastAsia"/>
          <w:kern w:val="0"/>
          <w:sz w:val="24"/>
        </w:rPr>
        <w:t>2021</w:t>
      </w:r>
      <w:r w:rsidRPr="00E62260">
        <w:rPr>
          <w:rFonts w:eastAsiaTheme="minorEastAsia"/>
          <w:kern w:val="0"/>
          <w:sz w:val="24"/>
        </w:rPr>
        <w:t>年</w:t>
      </w:r>
      <w:r w:rsidRPr="00E62260">
        <w:rPr>
          <w:rFonts w:eastAsiaTheme="minorEastAsia"/>
          <w:kern w:val="0"/>
          <w:sz w:val="24"/>
        </w:rPr>
        <w:t>3</w:t>
      </w:r>
      <w:r w:rsidRPr="00E62260">
        <w:rPr>
          <w:rFonts w:eastAsiaTheme="minorEastAsia"/>
          <w:kern w:val="0"/>
          <w:sz w:val="24"/>
        </w:rPr>
        <w:t>月</w:t>
      </w:r>
      <w:r w:rsidRPr="00E62260">
        <w:rPr>
          <w:rFonts w:eastAsiaTheme="minorEastAsia"/>
          <w:kern w:val="0"/>
          <w:sz w:val="24"/>
        </w:rPr>
        <w:t>26</w:t>
      </w:r>
      <w:r w:rsidRPr="00E62260">
        <w:rPr>
          <w:rFonts w:eastAsiaTheme="minorEastAsia"/>
          <w:kern w:val="0"/>
          <w:sz w:val="24"/>
        </w:rPr>
        <w:t>日</w:t>
      </w:r>
    </w:p>
    <w:p w:rsidR="00220963" w:rsidRPr="008B09A0" w:rsidRDefault="00220963" w:rsidP="008B09A0">
      <w:pPr>
        <w:tabs>
          <w:tab w:val="left" w:pos="426"/>
        </w:tabs>
        <w:spacing w:before="29" w:line="288" w:lineRule="auto"/>
        <w:ind w:firstLineChars="200" w:firstLine="480"/>
        <w:jc w:val="right"/>
        <w:rPr>
          <w:kern w:val="0"/>
          <w:sz w:val="24"/>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211" w:name="_Toc352255990"/>
      <w:bookmarkStart w:id="212" w:name="_Toc352256058"/>
      <w:bookmarkStart w:id="213" w:name="_Toc352331236"/>
      <w:bookmarkStart w:id="214" w:name="_Toc362424014"/>
      <w:bookmarkStart w:id="215" w:name="_Toc67904042"/>
      <w:r w:rsidRPr="008649BF">
        <w:rPr>
          <w:rFonts w:hint="eastAsia"/>
          <w:b/>
          <w:bCs/>
          <w:szCs w:val="24"/>
          <w:lang w:val="en-US"/>
        </w:rPr>
        <w:t>§</w:t>
      </w:r>
      <w:r w:rsidRPr="008649BF">
        <w:rPr>
          <w:b/>
          <w:bCs/>
          <w:szCs w:val="24"/>
          <w:lang w:val="en-US"/>
        </w:rPr>
        <w:t>7</w:t>
      </w:r>
      <w:r w:rsidR="001822F7" w:rsidRPr="008649BF">
        <w:rPr>
          <w:rFonts w:hint="eastAsia"/>
          <w:b/>
          <w:bCs/>
          <w:szCs w:val="24"/>
          <w:lang w:val="en-US"/>
        </w:rPr>
        <w:t xml:space="preserve"> </w:t>
      </w:r>
      <w:r w:rsidR="003E5E48" w:rsidRPr="008649BF">
        <w:rPr>
          <w:rFonts w:hint="eastAsia"/>
          <w:b/>
          <w:bCs/>
          <w:szCs w:val="24"/>
          <w:lang w:val="en-US"/>
        </w:rPr>
        <w:t xml:space="preserve"> </w:t>
      </w:r>
      <w:r w:rsidRPr="008649BF">
        <w:rPr>
          <w:rFonts w:hint="eastAsia"/>
          <w:b/>
          <w:bCs/>
          <w:szCs w:val="24"/>
          <w:lang w:val="en-US"/>
        </w:rPr>
        <w:t>年度财务报表</w:t>
      </w:r>
      <w:bookmarkEnd w:id="211"/>
      <w:bookmarkEnd w:id="212"/>
      <w:bookmarkEnd w:id="213"/>
      <w:bookmarkEnd w:id="214"/>
      <w:bookmarkEnd w:id="215"/>
    </w:p>
    <w:p w:rsidR="00FC649E" w:rsidRPr="00FC649E" w:rsidRDefault="00FC649E" w:rsidP="00FC649E"/>
    <w:p w:rsidR="007B62FA" w:rsidRPr="00AE537D" w:rsidRDefault="007B62FA" w:rsidP="00AE537D">
      <w:pPr>
        <w:pStyle w:val="20"/>
        <w:spacing w:before="29" w:after="0" w:line="288" w:lineRule="auto"/>
        <w:rPr>
          <w:rFonts w:ascii="Times New Roman" w:hAnsi="Times New Roman"/>
          <w:kern w:val="0"/>
          <w:szCs w:val="24"/>
        </w:rPr>
      </w:pPr>
      <w:bookmarkStart w:id="216" w:name="_Toc225498268"/>
      <w:bookmarkStart w:id="217" w:name="_Toc352255991"/>
      <w:bookmarkStart w:id="218" w:name="_Toc352256059"/>
      <w:bookmarkStart w:id="219" w:name="_Toc352331237"/>
      <w:bookmarkStart w:id="220" w:name="_Toc362424015"/>
      <w:bookmarkStart w:id="221" w:name="_Toc67904043"/>
      <w:r w:rsidRPr="00AE537D">
        <w:rPr>
          <w:rFonts w:ascii="Times New Roman" w:hAnsi="Times New Roman"/>
          <w:kern w:val="0"/>
          <w:szCs w:val="24"/>
        </w:rPr>
        <w:t xml:space="preserve">7.1 </w:t>
      </w:r>
      <w:r w:rsidRPr="00AE537D">
        <w:rPr>
          <w:rFonts w:ascii="Times New Roman" w:hAnsi="Times New Roman" w:hint="eastAsia"/>
          <w:kern w:val="0"/>
          <w:szCs w:val="24"/>
        </w:rPr>
        <w:t>资产负债表</w:t>
      </w:r>
      <w:bookmarkEnd w:id="216"/>
      <w:bookmarkEnd w:id="217"/>
      <w:bookmarkEnd w:id="218"/>
      <w:bookmarkEnd w:id="219"/>
      <w:bookmarkEnd w:id="220"/>
      <w:bookmarkEnd w:id="221"/>
    </w:p>
    <w:p w:rsidR="007B62FA" w:rsidRPr="008649BF" w:rsidRDefault="007B62FA" w:rsidP="008649BF">
      <w:pPr>
        <w:spacing w:before="29" w:line="288" w:lineRule="auto"/>
        <w:rPr>
          <w:color w:val="000000"/>
          <w:sz w:val="24"/>
        </w:rPr>
      </w:pPr>
      <w:r w:rsidRPr="008649BF">
        <w:rPr>
          <w:rFonts w:hint="eastAsia"/>
          <w:color w:val="000000"/>
          <w:sz w:val="24"/>
        </w:rPr>
        <w:t>会计主体：</w:t>
      </w:r>
      <w:r w:rsidRPr="008649BF">
        <w:rPr>
          <w:color w:val="000000"/>
          <w:sz w:val="24"/>
        </w:rPr>
        <w:t>交银施罗德环球精选价值证券投资基金</w:t>
      </w:r>
    </w:p>
    <w:p w:rsidR="007B62FA" w:rsidRPr="008649BF" w:rsidRDefault="007B62FA" w:rsidP="008649BF">
      <w:pPr>
        <w:spacing w:before="29" w:line="288" w:lineRule="auto"/>
        <w:rPr>
          <w:color w:val="000000"/>
          <w:sz w:val="24"/>
        </w:rPr>
      </w:pPr>
      <w:r w:rsidRPr="008649BF">
        <w:rPr>
          <w:rFonts w:hint="eastAsia"/>
          <w:color w:val="000000"/>
          <w:sz w:val="24"/>
        </w:rPr>
        <w:t>报告截止日：</w:t>
      </w:r>
      <w:r w:rsidR="00ED2997" w:rsidRPr="008649BF">
        <w:rPr>
          <w:color w:val="000000"/>
          <w:sz w:val="24"/>
        </w:rPr>
        <w:t>2020</w:t>
      </w:r>
      <w:r w:rsidR="00ED2997" w:rsidRPr="008649BF">
        <w:rPr>
          <w:color w:val="000000"/>
          <w:sz w:val="24"/>
        </w:rPr>
        <w:t>年</w:t>
      </w:r>
      <w:r w:rsidR="00ED2997" w:rsidRPr="008649BF">
        <w:rPr>
          <w:color w:val="000000"/>
          <w:sz w:val="24"/>
        </w:rPr>
        <w:t>12</w:t>
      </w:r>
      <w:r w:rsidR="00ED2997" w:rsidRPr="008649BF">
        <w:rPr>
          <w:color w:val="000000"/>
          <w:sz w:val="24"/>
        </w:rPr>
        <w:t>月</w:t>
      </w:r>
      <w:r w:rsidR="00ED2997" w:rsidRPr="008649BF">
        <w:rPr>
          <w:color w:val="000000"/>
          <w:sz w:val="24"/>
        </w:rPr>
        <w:t>31</w:t>
      </w:r>
      <w:r w:rsidR="00ED2997" w:rsidRPr="008649BF">
        <w:rPr>
          <w:color w:val="000000"/>
          <w:sz w:val="24"/>
        </w:rPr>
        <w:t>日</w:t>
      </w:r>
    </w:p>
    <w:p w:rsidR="007B62FA" w:rsidRPr="008649BF" w:rsidRDefault="007B62FA" w:rsidP="008649BF">
      <w:pPr>
        <w:autoSpaceDE w:val="0"/>
        <w:autoSpaceDN w:val="0"/>
        <w:adjustRightInd w:val="0"/>
        <w:spacing w:before="29" w:line="288" w:lineRule="auto"/>
        <w:ind w:left="15"/>
        <w:jc w:val="right"/>
        <w:rPr>
          <w:color w:val="000000"/>
          <w:kern w:val="0"/>
          <w:sz w:val="24"/>
        </w:rPr>
      </w:pPr>
      <w:r w:rsidRPr="008649BF">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992"/>
        <w:gridCol w:w="2781"/>
        <w:gridCol w:w="2250"/>
      </w:tblGrid>
      <w:tr w:rsidR="007B62FA" w:rsidRPr="00D0372D" w:rsidTr="00E255F2">
        <w:tc>
          <w:tcPr>
            <w:tcW w:w="2977" w:type="dxa"/>
            <w:vAlign w:val="center"/>
          </w:tcPr>
          <w:p w:rsidR="007B62FA" w:rsidRPr="00991A59" w:rsidRDefault="007B62FA" w:rsidP="00991A59">
            <w:pPr>
              <w:pStyle w:val="aff1"/>
              <w:spacing w:before="29" w:beforeAutospacing="0" w:line="288" w:lineRule="auto"/>
              <w:jc w:val="center"/>
              <w:rPr>
                <w:rFonts w:ascii="Times New Roman" w:hAnsi="Times New Roman"/>
                <w:b/>
                <w:color w:val="000000"/>
              </w:rPr>
            </w:pPr>
            <w:r w:rsidRPr="00991A59">
              <w:rPr>
                <w:rFonts w:ascii="Times New Roman" w:hAnsi="Times New Roman" w:hint="eastAsia"/>
                <w:b/>
                <w:color w:val="000000"/>
              </w:rPr>
              <w:t>资产</w:t>
            </w:r>
          </w:p>
        </w:tc>
        <w:tc>
          <w:tcPr>
            <w:tcW w:w="992" w:type="dxa"/>
            <w:vAlign w:val="center"/>
          </w:tcPr>
          <w:p w:rsidR="007B62FA" w:rsidRPr="00991A59" w:rsidRDefault="007B62FA" w:rsidP="00417F87">
            <w:pPr>
              <w:pStyle w:val="aff1"/>
              <w:spacing w:line="360" w:lineRule="auto"/>
              <w:jc w:val="center"/>
              <w:rPr>
                <w:rFonts w:ascii="Times New Roman" w:hAnsi="Times New Roman"/>
                <w:b/>
                <w:color w:val="000000"/>
              </w:rPr>
            </w:pPr>
            <w:r w:rsidRPr="00991A59">
              <w:rPr>
                <w:rFonts w:ascii="Times New Roman" w:hAnsi="Times New Roman" w:hint="eastAsia"/>
                <w:b/>
                <w:color w:val="000000"/>
              </w:rPr>
              <w:t>附注号</w:t>
            </w:r>
          </w:p>
        </w:tc>
        <w:tc>
          <w:tcPr>
            <w:tcW w:w="2781" w:type="dxa"/>
            <w:vAlign w:val="center"/>
          </w:tcPr>
          <w:p w:rsidR="007B62FA" w:rsidRPr="00991A59" w:rsidRDefault="007B62FA" w:rsidP="00417F87">
            <w:pPr>
              <w:pStyle w:val="aff1"/>
              <w:spacing w:before="0" w:beforeAutospacing="0" w:after="0" w:afterAutospacing="0" w:line="360" w:lineRule="auto"/>
              <w:jc w:val="center"/>
              <w:rPr>
                <w:rFonts w:ascii="Times New Roman" w:hAnsi="Times New Roman"/>
                <w:b/>
                <w:color w:val="000000"/>
              </w:rPr>
            </w:pPr>
            <w:r w:rsidRPr="00991A59">
              <w:rPr>
                <w:rFonts w:ascii="Times New Roman" w:hAnsi="Times New Roman" w:hint="eastAsia"/>
                <w:b/>
                <w:color w:val="000000"/>
              </w:rPr>
              <w:t>本期末</w:t>
            </w:r>
          </w:p>
          <w:p w:rsidR="007B62FA" w:rsidRPr="00991A59" w:rsidRDefault="00ED2997" w:rsidP="00417F87">
            <w:pPr>
              <w:pStyle w:val="aff1"/>
              <w:spacing w:before="0" w:beforeAutospacing="0" w:after="0" w:afterAutospacing="0" w:line="360" w:lineRule="auto"/>
              <w:jc w:val="center"/>
              <w:rPr>
                <w:rFonts w:ascii="Times New Roman" w:hAnsi="Times New Roman"/>
                <w:b/>
                <w:color w:val="000000"/>
              </w:rPr>
            </w:pPr>
            <w:r w:rsidRPr="00991A59">
              <w:rPr>
                <w:rFonts w:ascii="Times New Roman" w:hAnsi="Times New Roman"/>
                <w:b/>
                <w:color w:val="000000"/>
              </w:rPr>
              <w:t>2020</w:t>
            </w:r>
            <w:r w:rsidRPr="00991A59">
              <w:rPr>
                <w:rFonts w:ascii="Times New Roman" w:hAnsi="Times New Roman"/>
                <w:b/>
                <w:color w:val="000000"/>
              </w:rPr>
              <w:t>年</w:t>
            </w:r>
            <w:r w:rsidRPr="00991A59">
              <w:rPr>
                <w:rFonts w:ascii="Times New Roman" w:hAnsi="Times New Roman"/>
                <w:b/>
                <w:color w:val="000000"/>
              </w:rPr>
              <w:t>12</w:t>
            </w:r>
            <w:r w:rsidRPr="00991A59">
              <w:rPr>
                <w:rFonts w:ascii="Times New Roman" w:hAnsi="Times New Roman"/>
                <w:b/>
                <w:color w:val="000000"/>
              </w:rPr>
              <w:t>月</w:t>
            </w:r>
            <w:r w:rsidRPr="00991A59">
              <w:rPr>
                <w:rFonts w:ascii="Times New Roman" w:hAnsi="Times New Roman"/>
                <w:b/>
                <w:color w:val="000000"/>
              </w:rPr>
              <w:t>31</w:t>
            </w:r>
            <w:r w:rsidRPr="00991A59">
              <w:rPr>
                <w:rFonts w:ascii="Times New Roman" w:hAnsi="Times New Roman"/>
                <w:b/>
                <w:color w:val="000000"/>
              </w:rPr>
              <w:t>日</w:t>
            </w:r>
          </w:p>
        </w:tc>
        <w:tc>
          <w:tcPr>
            <w:tcW w:w="2250" w:type="dxa"/>
            <w:vAlign w:val="center"/>
          </w:tcPr>
          <w:p w:rsidR="007B62FA" w:rsidRPr="00991A59" w:rsidRDefault="007B62FA" w:rsidP="00417F87">
            <w:pPr>
              <w:pStyle w:val="aff1"/>
              <w:spacing w:before="0" w:beforeAutospacing="0" w:after="0" w:afterAutospacing="0" w:line="360" w:lineRule="auto"/>
              <w:jc w:val="center"/>
              <w:rPr>
                <w:rFonts w:ascii="Times New Roman" w:hAnsi="Times New Roman"/>
                <w:b/>
                <w:color w:val="000000"/>
              </w:rPr>
            </w:pPr>
            <w:r w:rsidRPr="00991A59">
              <w:rPr>
                <w:rFonts w:ascii="Times New Roman" w:hAnsi="Times New Roman" w:hint="eastAsia"/>
                <w:b/>
                <w:color w:val="000000"/>
              </w:rPr>
              <w:t>上年度末</w:t>
            </w:r>
          </w:p>
          <w:p w:rsidR="007B62FA" w:rsidRPr="00991A59" w:rsidRDefault="00ED2997" w:rsidP="00361EF8">
            <w:pPr>
              <w:pStyle w:val="aff1"/>
              <w:spacing w:before="0" w:beforeAutospacing="0" w:after="0" w:afterAutospacing="0" w:line="360" w:lineRule="auto"/>
              <w:jc w:val="center"/>
              <w:rPr>
                <w:rFonts w:ascii="Times New Roman" w:hAnsi="Times New Roman"/>
                <w:b/>
                <w:color w:val="000000"/>
              </w:rPr>
            </w:pPr>
            <w:r w:rsidRPr="00991A59">
              <w:rPr>
                <w:rFonts w:ascii="Times New Roman" w:hAnsi="Times New Roman"/>
                <w:b/>
                <w:color w:val="000000"/>
              </w:rPr>
              <w:t>2019</w:t>
            </w:r>
            <w:r w:rsidRPr="00991A59">
              <w:rPr>
                <w:rFonts w:ascii="Times New Roman" w:hAnsi="Times New Roman"/>
                <w:b/>
                <w:color w:val="000000"/>
              </w:rPr>
              <w:t>年</w:t>
            </w:r>
            <w:r w:rsidRPr="00991A59">
              <w:rPr>
                <w:rFonts w:ascii="Times New Roman" w:hAnsi="Times New Roman"/>
                <w:b/>
                <w:color w:val="000000"/>
              </w:rPr>
              <w:t>12</w:t>
            </w:r>
            <w:r w:rsidRPr="00991A59">
              <w:rPr>
                <w:rFonts w:ascii="Times New Roman" w:hAnsi="Times New Roman"/>
                <w:b/>
                <w:color w:val="000000"/>
              </w:rPr>
              <w:t>月</w:t>
            </w:r>
            <w:r w:rsidRPr="00991A59">
              <w:rPr>
                <w:rFonts w:ascii="Times New Roman" w:hAnsi="Times New Roman"/>
                <w:b/>
                <w:color w:val="000000"/>
              </w:rPr>
              <w:t>31</w:t>
            </w:r>
            <w:r w:rsidRPr="00991A59">
              <w:rPr>
                <w:rFonts w:ascii="Times New Roman" w:hAnsi="Times New Roman"/>
                <w:b/>
                <w:color w:val="000000"/>
              </w:rPr>
              <w:t>日</w:t>
            </w:r>
          </w:p>
        </w:tc>
      </w:tr>
      <w:tr w:rsidR="00733844" w:rsidRPr="00D0372D" w:rsidTr="00E255F2">
        <w:tc>
          <w:tcPr>
            <w:tcW w:w="2977" w:type="dxa"/>
            <w:vAlign w:val="center"/>
          </w:tcPr>
          <w:p w:rsidR="00733844" w:rsidRPr="00D0372D" w:rsidRDefault="00733844" w:rsidP="00991A59">
            <w:pPr>
              <w:spacing w:before="29" w:line="288" w:lineRule="auto"/>
              <w:rPr>
                <w:rFonts w:ascii="宋体" w:hAnsi="宋体"/>
                <w:b/>
                <w:color w:val="000000"/>
                <w:szCs w:val="21"/>
              </w:rPr>
            </w:pPr>
            <w:r w:rsidRPr="00991A59">
              <w:rPr>
                <w:rFonts w:hint="eastAsia"/>
                <w:b/>
                <w:color w:val="000000"/>
                <w:sz w:val="24"/>
              </w:rPr>
              <w:t>资产：</w:t>
            </w:r>
          </w:p>
        </w:tc>
        <w:tc>
          <w:tcPr>
            <w:tcW w:w="992" w:type="dxa"/>
            <w:vAlign w:val="center"/>
          </w:tcPr>
          <w:p w:rsidR="00733844" w:rsidRPr="00F21D28" w:rsidRDefault="00733844" w:rsidP="00520AAE">
            <w:pPr>
              <w:widowControl/>
              <w:autoSpaceDE w:val="0"/>
              <w:autoSpaceDN w:val="0"/>
              <w:ind w:right="-15"/>
              <w:jc w:val="center"/>
              <w:textAlignment w:val="bottom"/>
              <w:rPr>
                <w:color w:val="000000"/>
                <w:sz w:val="24"/>
              </w:rPr>
            </w:pPr>
          </w:p>
        </w:tc>
        <w:tc>
          <w:tcPr>
            <w:tcW w:w="2781" w:type="dxa"/>
            <w:vAlign w:val="center"/>
          </w:tcPr>
          <w:p w:rsidR="00733844" w:rsidRPr="00FA6B9A" w:rsidRDefault="00733844" w:rsidP="00FA6B9A">
            <w:pPr>
              <w:spacing w:before="29" w:line="288" w:lineRule="auto"/>
              <w:jc w:val="right"/>
              <w:rPr>
                <w:b/>
                <w:color w:val="000000"/>
                <w:sz w:val="24"/>
              </w:rPr>
            </w:pPr>
          </w:p>
        </w:tc>
        <w:tc>
          <w:tcPr>
            <w:tcW w:w="2250" w:type="dxa"/>
            <w:vAlign w:val="center"/>
          </w:tcPr>
          <w:p w:rsidR="00733844" w:rsidRPr="00FA6B9A" w:rsidRDefault="00733844" w:rsidP="00FA6B9A">
            <w:pPr>
              <w:spacing w:before="29" w:line="288" w:lineRule="auto"/>
              <w:jc w:val="right"/>
              <w:rPr>
                <w:b/>
                <w:color w:val="000000"/>
                <w:sz w:val="24"/>
              </w:rPr>
            </w:pP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银行存款</w:t>
            </w:r>
          </w:p>
        </w:tc>
        <w:tc>
          <w:tcPr>
            <w:tcW w:w="992" w:type="dxa"/>
            <w:vAlign w:val="center"/>
          </w:tcPr>
          <w:p w:rsidR="00733844" w:rsidRPr="00F21D28" w:rsidRDefault="00733844" w:rsidP="00520AAE">
            <w:pPr>
              <w:widowControl/>
              <w:autoSpaceDE w:val="0"/>
              <w:autoSpaceDN w:val="0"/>
              <w:ind w:right="-15"/>
              <w:jc w:val="center"/>
              <w:textAlignment w:val="bottom"/>
              <w:rPr>
                <w:color w:val="000000"/>
                <w:sz w:val="24"/>
              </w:rPr>
            </w:pPr>
            <w:r w:rsidRPr="00F21D28">
              <w:rPr>
                <w:rFonts w:hint="eastAsia"/>
                <w:color w:val="000000"/>
                <w:sz w:val="24"/>
              </w:rPr>
              <w:t>7.4.7.1</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6,858,554.62</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19,655,407.44</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结算备付金</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存出保证金</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交易性金融资产</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r w:rsidRPr="00F21D28">
              <w:rPr>
                <w:rFonts w:hint="eastAsia"/>
                <w:color w:val="000000"/>
                <w:sz w:val="24"/>
              </w:rPr>
              <w:t>7.4.7.2</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114,124,062.39</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110,370,717.87</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其中：股票投资</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114,124,062.39</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110,370,717.87</w:t>
            </w:r>
          </w:p>
        </w:tc>
      </w:tr>
      <w:tr w:rsidR="00733844" w:rsidRPr="00D0372D" w:rsidTr="00E255F2">
        <w:tc>
          <w:tcPr>
            <w:tcW w:w="2977" w:type="dxa"/>
            <w:vAlign w:val="center"/>
          </w:tcPr>
          <w:p w:rsidR="00733844" w:rsidRPr="00615122" w:rsidRDefault="00733844" w:rsidP="00615122">
            <w:pPr>
              <w:pStyle w:val="aff1"/>
              <w:spacing w:before="29" w:beforeAutospacing="0" w:line="288" w:lineRule="auto"/>
              <w:ind w:firstLineChars="300" w:firstLine="720"/>
              <w:rPr>
                <w:rFonts w:ascii="Times New Roman" w:hAnsi="Times New Roman"/>
                <w:color w:val="000000"/>
              </w:rPr>
            </w:pPr>
            <w:r w:rsidRPr="00615122">
              <w:rPr>
                <w:rFonts w:ascii="Times New Roman" w:hAnsi="Times New Roman" w:hint="eastAsia"/>
                <w:color w:val="000000"/>
              </w:rPr>
              <w:t>基金投资</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615122" w:rsidRDefault="00733844" w:rsidP="00615122">
            <w:pPr>
              <w:pStyle w:val="aff1"/>
              <w:spacing w:before="29" w:beforeAutospacing="0" w:line="288" w:lineRule="auto"/>
              <w:ind w:firstLineChars="300" w:firstLine="720"/>
              <w:rPr>
                <w:rFonts w:ascii="Times New Roman" w:hAnsi="Times New Roman"/>
                <w:color w:val="000000"/>
              </w:rPr>
            </w:pPr>
            <w:r w:rsidRPr="00615122">
              <w:rPr>
                <w:rFonts w:ascii="Times New Roman" w:hAnsi="Times New Roman" w:hint="eastAsia"/>
                <w:color w:val="000000"/>
              </w:rPr>
              <w:t>债券投资</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615122" w:rsidRDefault="00733844" w:rsidP="00615122">
            <w:pPr>
              <w:pStyle w:val="aff1"/>
              <w:spacing w:before="29" w:beforeAutospacing="0" w:line="288" w:lineRule="auto"/>
              <w:ind w:firstLineChars="300" w:firstLine="720"/>
              <w:rPr>
                <w:rFonts w:ascii="Times New Roman" w:hAnsi="Times New Roman"/>
                <w:color w:val="000000"/>
              </w:rPr>
            </w:pPr>
            <w:r w:rsidRPr="00615122">
              <w:rPr>
                <w:rFonts w:ascii="Times New Roman" w:hAnsi="Times New Roman" w:hint="eastAsia"/>
                <w:color w:val="000000"/>
              </w:rPr>
              <w:t>资产支持证券投资</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615122" w:rsidRDefault="00733844" w:rsidP="00615122">
            <w:pPr>
              <w:pStyle w:val="aff1"/>
              <w:spacing w:before="29" w:beforeAutospacing="0" w:line="288" w:lineRule="auto"/>
              <w:ind w:firstLineChars="300" w:firstLine="720"/>
              <w:rPr>
                <w:rFonts w:ascii="Times New Roman" w:hAnsi="Times New Roman"/>
                <w:color w:val="000000"/>
              </w:rPr>
            </w:pPr>
            <w:r w:rsidRPr="00615122">
              <w:rPr>
                <w:rFonts w:ascii="Times New Roman" w:hAnsi="Times New Roman" w:hint="eastAsia"/>
                <w:color w:val="000000"/>
              </w:rPr>
              <w:t>贵金属投资</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rFonts w:hint="eastAsia"/>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rFonts w:hint="eastAsia"/>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衍生金融资产</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r w:rsidRPr="00F21D28">
              <w:rPr>
                <w:rFonts w:hint="eastAsia"/>
                <w:color w:val="000000"/>
                <w:sz w:val="24"/>
              </w:rPr>
              <w:t>7.4.7.3</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买入返售金融资产</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r w:rsidRPr="00F21D28">
              <w:rPr>
                <w:rFonts w:hint="eastAsia"/>
                <w:color w:val="000000"/>
                <w:sz w:val="24"/>
              </w:rPr>
              <w:t>7.4.7.4</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应收证券清算款</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应收利息</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r w:rsidRPr="00F21D28">
              <w:rPr>
                <w:rFonts w:hint="eastAsia"/>
                <w:color w:val="000000"/>
                <w:sz w:val="24"/>
              </w:rPr>
              <w:t>7.4.7.5</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1,100.69</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1,066.53</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应收股利</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51,496.97</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78,840.93</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应收申购款</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154,969.42</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403,068.98</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递延所得税资产</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7F1025" w:rsidRDefault="00733844" w:rsidP="007F1025">
            <w:pPr>
              <w:spacing w:before="29" w:line="288" w:lineRule="auto"/>
              <w:rPr>
                <w:color w:val="000000"/>
                <w:sz w:val="24"/>
              </w:rPr>
            </w:pPr>
            <w:r w:rsidRPr="007F1025">
              <w:rPr>
                <w:rFonts w:hint="eastAsia"/>
                <w:color w:val="000000"/>
                <w:sz w:val="24"/>
              </w:rPr>
              <w:t>其他资产</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r w:rsidRPr="00F21D28">
              <w:rPr>
                <w:rFonts w:hint="eastAsia"/>
                <w:color w:val="000000"/>
                <w:sz w:val="24"/>
              </w:rPr>
              <w:t>7.4.7.6</w:t>
            </w:r>
          </w:p>
        </w:tc>
        <w:tc>
          <w:tcPr>
            <w:tcW w:w="2781"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c>
          <w:tcPr>
            <w:tcW w:w="2250" w:type="dxa"/>
            <w:vAlign w:val="center"/>
          </w:tcPr>
          <w:p w:rsidR="00733844" w:rsidRPr="009C2C25" w:rsidRDefault="00733844" w:rsidP="009C2C25">
            <w:pPr>
              <w:spacing w:before="29" w:line="288" w:lineRule="auto"/>
              <w:jc w:val="right"/>
              <w:rPr>
                <w:color w:val="000000"/>
                <w:sz w:val="24"/>
              </w:rPr>
            </w:pPr>
            <w:r w:rsidRPr="009C2C25">
              <w:rPr>
                <w:color w:val="000000"/>
                <w:sz w:val="24"/>
              </w:rPr>
              <w:t>-</w:t>
            </w:r>
          </w:p>
        </w:tc>
      </w:tr>
      <w:tr w:rsidR="00733844" w:rsidRPr="00D0372D" w:rsidTr="00E255F2">
        <w:tc>
          <w:tcPr>
            <w:tcW w:w="2977" w:type="dxa"/>
            <w:vAlign w:val="center"/>
          </w:tcPr>
          <w:p w:rsidR="00733844" w:rsidRPr="00CB6D13" w:rsidRDefault="00733844" w:rsidP="00991A59">
            <w:pPr>
              <w:spacing w:before="29" w:line="288" w:lineRule="auto"/>
              <w:rPr>
                <w:rFonts w:ascii="宋体" w:hAnsi="宋体"/>
                <w:color w:val="000000"/>
                <w:szCs w:val="21"/>
              </w:rPr>
            </w:pPr>
            <w:r w:rsidRPr="00CB6D13">
              <w:rPr>
                <w:rFonts w:hint="eastAsia"/>
                <w:color w:val="000000"/>
                <w:sz w:val="24"/>
              </w:rPr>
              <w:t>资产总计</w:t>
            </w:r>
          </w:p>
        </w:tc>
        <w:tc>
          <w:tcPr>
            <w:tcW w:w="992" w:type="dxa"/>
            <w:vAlign w:val="center"/>
          </w:tcPr>
          <w:p w:rsidR="00733844" w:rsidRPr="00F21D28" w:rsidRDefault="00733844" w:rsidP="00F21D28">
            <w:pPr>
              <w:widowControl/>
              <w:autoSpaceDE w:val="0"/>
              <w:autoSpaceDN w:val="0"/>
              <w:ind w:right="-15"/>
              <w:jc w:val="center"/>
              <w:textAlignment w:val="bottom"/>
              <w:rPr>
                <w:color w:val="000000"/>
                <w:sz w:val="24"/>
              </w:rPr>
            </w:pPr>
          </w:p>
        </w:tc>
        <w:tc>
          <w:tcPr>
            <w:tcW w:w="2781" w:type="dxa"/>
            <w:vAlign w:val="center"/>
          </w:tcPr>
          <w:p w:rsidR="00733844" w:rsidRPr="00CB6D13" w:rsidRDefault="00733844" w:rsidP="00FA6B9A">
            <w:pPr>
              <w:spacing w:before="29" w:line="288" w:lineRule="auto"/>
              <w:jc w:val="right"/>
              <w:rPr>
                <w:color w:val="000000"/>
                <w:sz w:val="24"/>
              </w:rPr>
            </w:pPr>
            <w:r w:rsidRPr="00CB6D13">
              <w:rPr>
                <w:color w:val="000000"/>
                <w:sz w:val="24"/>
              </w:rPr>
              <w:t>121,190,184.09</w:t>
            </w:r>
          </w:p>
        </w:tc>
        <w:tc>
          <w:tcPr>
            <w:tcW w:w="2250" w:type="dxa"/>
            <w:vAlign w:val="center"/>
          </w:tcPr>
          <w:p w:rsidR="00733844" w:rsidRPr="00CB6D13" w:rsidRDefault="00733844" w:rsidP="00FA6B9A">
            <w:pPr>
              <w:spacing w:before="29" w:line="288" w:lineRule="auto"/>
              <w:jc w:val="right"/>
              <w:rPr>
                <w:color w:val="000000"/>
                <w:sz w:val="24"/>
              </w:rPr>
            </w:pPr>
            <w:r w:rsidRPr="00CB6D13">
              <w:rPr>
                <w:color w:val="000000"/>
                <w:sz w:val="24"/>
              </w:rPr>
              <w:t>130,509,101.75</w:t>
            </w:r>
          </w:p>
        </w:tc>
      </w:tr>
      <w:tr w:rsidR="007B62FA" w:rsidRPr="00FC2B25" w:rsidTr="00415F6B">
        <w:tc>
          <w:tcPr>
            <w:tcW w:w="2977" w:type="dxa"/>
            <w:vAlign w:val="center"/>
          </w:tcPr>
          <w:p w:rsidR="007B62FA" w:rsidRPr="00FC2B25" w:rsidRDefault="007B62FA" w:rsidP="00FC2B25">
            <w:pPr>
              <w:pStyle w:val="aff1"/>
              <w:spacing w:before="29" w:beforeAutospacing="0" w:line="288" w:lineRule="auto"/>
              <w:jc w:val="center"/>
              <w:rPr>
                <w:rFonts w:ascii="Times New Roman" w:hAnsi="Times New Roman"/>
                <w:b/>
                <w:color w:val="000000"/>
              </w:rPr>
            </w:pPr>
            <w:r w:rsidRPr="00FC2B25">
              <w:rPr>
                <w:rFonts w:ascii="Times New Roman" w:hAnsi="Times New Roman" w:hint="eastAsia"/>
                <w:b/>
                <w:color w:val="000000"/>
              </w:rPr>
              <w:t>负债和所有者权益</w:t>
            </w:r>
          </w:p>
        </w:tc>
        <w:tc>
          <w:tcPr>
            <w:tcW w:w="992" w:type="dxa"/>
            <w:vAlign w:val="center"/>
          </w:tcPr>
          <w:p w:rsidR="007B62FA" w:rsidRPr="00FC2B25" w:rsidRDefault="007B62FA" w:rsidP="00FC2B25">
            <w:pPr>
              <w:pStyle w:val="aff1"/>
              <w:spacing w:before="29" w:beforeAutospacing="0" w:line="288" w:lineRule="auto"/>
              <w:jc w:val="center"/>
              <w:rPr>
                <w:rFonts w:ascii="Times New Roman" w:hAnsi="Times New Roman"/>
                <w:b/>
                <w:color w:val="000000"/>
              </w:rPr>
            </w:pPr>
            <w:r w:rsidRPr="00FC2B25">
              <w:rPr>
                <w:rFonts w:ascii="Times New Roman" w:hAnsi="Times New Roman" w:hint="eastAsia"/>
                <w:b/>
                <w:color w:val="000000"/>
              </w:rPr>
              <w:t>附注号</w:t>
            </w:r>
          </w:p>
        </w:tc>
        <w:tc>
          <w:tcPr>
            <w:tcW w:w="2781" w:type="dxa"/>
            <w:vAlign w:val="center"/>
          </w:tcPr>
          <w:p w:rsidR="007B62FA" w:rsidRPr="00FC2B25" w:rsidRDefault="007B62FA" w:rsidP="00FC2B25">
            <w:pPr>
              <w:pStyle w:val="aff1"/>
              <w:spacing w:before="29" w:beforeAutospacing="0" w:after="0" w:afterAutospacing="0" w:line="288" w:lineRule="auto"/>
              <w:jc w:val="center"/>
              <w:rPr>
                <w:rFonts w:ascii="Times New Roman" w:hAnsi="Times New Roman"/>
                <w:b/>
                <w:color w:val="000000"/>
              </w:rPr>
            </w:pPr>
            <w:r w:rsidRPr="00FC2B25">
              <w:rPr>
                <w:rFonts w:ascii="Times New Roman" w:hAnsi="Times New Roman" w:hint="eastAsia"/>
                <w:b/>
                <w:color w:val="000000"/>
              </w:rPr>
              <w:t>本期末</w:t>
            </w:r>
          </w:p>
          <w:p w:rsidR="007B62FA" w:rsidRPr="00FC2B25" w:rsidRDefault="00ED2997" w:rsidP="00FC2B25">
            <w:pPr>
              <w:pStyle w:val="aff1"/>
              <w:spacing w:before="29" w:beforeAutospacing="0" w:after="0" w:afterAutospacing="0" w:line="288" w:lineRule="auto"/>
              <w:jc w:val="center"/>
              <w:rPr>
                <w:rFonts w:ascii="Times New Roman" w:hAnsi="Times New Roman"/>
                <w:b/>
                <w:color w:val="000000"/>
              </w:rPr>
            </w:pPr>
            <w:r w:rsidRPr="00FC2B25">
              <w:rPr>
                <w:rFonts w:ascii="Times New Roman" w:hAnsi="Times New Roman"/>
                <w:b/>
                <w:color w:val="000000"/>
              </w:rPr>
              <w:t>2020</w:t>
            </w:r>
            <w:r w:rsidRPr="00FC2B25">
              <w:rPr>
                <w:rFonts w:ascii="Times New Roman" w:hAnsi="Times New Roman"/>
                <w:b/>
                <w:color w:val="000000"/>
              </w:rPr>
              <w:t>年</w:t>
            </w:r>
            <w:r w:rsidRPr="00FC2B25">
              <w:rPr>
                <w:rFonts w:ascii="Times New Roman" w:hAnsi="Times New Roman"/>
                <w:b/>
                <w:color w:val="000000"/>
              </w:rPr>
              <w:t>12</w:t>
            </w:r>
            <w:r w:rsidRPr="00FC2B25">
              <w:rPr>
                <w:rFonts w:ascii="Times New Roman" w:hAnsi="Times New Roman"/>
                <w:b/>
                <w:color w:val="000000"/>
              </w:rPr>
              <w:t>月</w:t>
            </w:r>
            <w:r w:rsidRPr="00FC2B25">
              <w:rPr>
                <w:rFonts w:ascii="Times New Roman" w:hAnsi="Times New Roman"/>
                <w:b/>
                <w:color w:val="000000"/>
              </w:rPr>
              <w:t>31</w:t>
            </w:r>
            <w:r w:rsidRPr="00FC2B25">
              <w:rPr>
                <w:rFonts w:ascii="Times New Roman" w:hAnsi="Times New Roman"/>
                <w:b/>
                <w:color w:val="000000"/>
              </w:rPr>
              <w:t>日</w:t>
            </w:r>
          </w:p>
        </w:tc>
        <w:tc>
          <w:tcPr>
            <w:tcW w:w="2250" w:type="dxa"/>
            <w:vAlign w:val="center"/>
          </w:tcPr>
          <w:p w:rsidR="007B62FA" w:rsidRPr="00FC2B25" w:rsidRDefault="007B62FA" w:rsidP="00FC2B25">
            <w:pPr>
              <w:pStyle w:val="aff1"/>
              <w:spacing w:before="29" w:beforeAutospacing="0" w:after="0" w:afterAutospacing="0" w:line="288" w:lineRule="auto"/>
              <w:jc w:val="center"/>
              <w:rPr>
                <w:rFonts w:ascii="Times New Roman" w:hAnsi="Times New Roman"/>
                <w:b/>
                <w:color w:val="000000"/>
              </w:rPr>
            </w:pPr>
            <w:r w:rsidRPr="00FC2B25">
              <w:rPr>
                <w:rFonts w:ascii="Times New Roman" w:hAnsi="Times New Roman" w:hint="eastAsia"/>
                <w:b/>
                <w:color w:val="000000"/>
              </w:rPr>
              <w:t>上年度末</w:t>
            </w:r>
          </w:p>
          <w:p w:rsidR="007B62FA" w:rsidRPr="00FC2B25" w:rsidRDefault="00264252" w:rsidP="00FC2B25">
            <w:pPr>
              <w:pStyle w:val="aff1"/>
              <w:spacing w:before="29" w:beforeAutospacing="0" w:after="0" w:afterAutospacing="0" w:line="288" w:lineRule="auto"/>
              <w:jc w:val="center"/>
              <w:rPr>
                <w:rFonts w:ascii="Times New Roman" w:hAnsi="Times New Roman"/>
                <w:b/>
                <w:color w:val="000000"/>
              </w:rPr>
            </w:pPr>
            <w:r w:rsidRPr="00FC2B25">
              <w:rPr>
                <w:rFonts w:ascii="Times New Roman" w:hAnsi="Times New Roman"/>
                <w:b/>
                <w:color w:val="000000"/>
              </w:rPr>
              <w:t>2019</w:t>
            </w:r>
            <w:r w:rsidRPr="00FC2B25">
              <w:rPr>
                <w:rFonts w:ascii="Times New Roman" w:hAnsi="Times New Roman"/>
                <w:b/>
                <w:color w:val="000000"/>
              </w:rPr>
              <w:t>年</w:t>
            </w:r>
            <w:r w:rsidRPr="00FC2B25">
              <w:rPr>
                <w:rFonts w:ascii="Times New Roman" w:hAnsi="Times New Roman"/>
                <w:b/>
                <w:color w:val="000000"/>
              </w:rPr>
              <w:t>12</w:t>
            </w:r>
            <w:r w:rsidRPr="00FC2B25">
              <w:rPr>
                <w:rFonts w:ascii="Times New Roman" w:hAnsi="Times New Roman"/>
                <w:b/>
                <w:color w:val="000000"/>
              </w:rPr>
              <w:t>月</w:t>
            </w:r>
            <w:r w:rsidRPr="00FC2B25">
              <w:rPr>
                <w:rFonts w:ascii="Times New Roman" w:hAnsi="Times New Roman"/>
                <w:b/>
                <w:color w:val="000000"/>
              </w:rPr>
              <w:t>31</w:t>
            </w:r>
            <w:r w:rsidRPr="00FC2B25">
              <w:rPr>
                <w:rFonts w:ascii="Times New Roman" w:hAnsi="Times New Roman"/>
                <w:b/>
                <w:color w:val="000000"/>
              </w:rPr>
              <w:t>日</w:t>
            </w:r>
          </w:p>
        </w:tc>
      </w:tr>
      <w:tr w:rsidR="00136545" w:rsidRPr="00D0372D" w:rsidTr="00415F6B">
        <w:tc>
          <w:tcPr>
            <w:tcW w:w="2977" w:type="dxa"/>
            <w:vAlign w:val="center"/>
          </w:tcPr>
          <w:p w:rsidR="00136545" w:rsidRPr="00D0372D" w:rsidRDefault="00136545" w:rsidP="00991A59">
            <w:pPr>
              <w:spacing w:before="29" w:line="288" w:lineRule="auto"/>
              <w:rPr>
                <w:rFonts w:ascii="宋体" w:hAnsi="宋体"/>
                <w:b/>
                <w:color w:val="000000"/>
                <w:szCs w:val="21"/>
              </w:rPr>
            </w:pPr>
            <w:r w:rsidRPr="00991A59">
              <w:rPr>
                <w:rFonts w:hint="eastAsia"/>
                <w:b/>
                <w:color w:val="000000"/>
                <w:sz w:val="24"/>
              </w:rPr>
              <w:t>负债：</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FA6B9A" w:rsidRDefault="00136545" w:rsidP="00FA6B9A">
            <w:pPr>
              <w:spacing w:before="29" w:line="288" w:lineRule="auto"/>
              <w:jc w:val="right"/>
              <w:rPr>
                <w:b/>
                <w:color w:val="000000"/>
                <w:sz w:val="24"/>
              </w:rPr>
            </w:pPr>
          </w:p>
        </w:tc>
        <w:tc>
          <w:tcPr>
            <w:tcW w:w="2250" w:type="dxa"/>
            <w:vAlign w:val="center"/>
          </w:tcPr>
          <w:p w:rsidR="00136545" w:rsidRPr="00FA6B9A" w:rsidRDefault="00136545" w:rsidP="00FA6B9A">
            <w:pPr>
              <w:spacing w:before="29" w:line="288" w:lineRule="auto"/>
              <w:jc w:val="right"/>
              <w:rPr>
                <w:b/>
                <w:color w:val="000000"/>
                <w:sz w:val="24"/>
              </w:rPr>
            </w:pP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短期借款</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交易性金融负债</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衍生金融负债</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r w:rsidRPr="00F21D28">
              <w:rPr>
                <w:rFonts w:hint="eastAsia"/>
                <w:color w:val="000000"/>
                <w:sz w:val="24"/>
              </w:rPr>
              <w:t>7.4.7.3</w:t>
            </w: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卖出回购金融资产款</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应付证券清算款</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278,721.74</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应付赎回款</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414,476.93</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723,135.84</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应付管理人报酬</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192,411.61</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195,126.82</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应付托管费</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37,413.35</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37,941.35</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应付销售服务费</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应付交易费用</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r w:rsidRPr="00F21D28">
              <w:rPr>
                <w:rFonts w:hint="eastAsia"/>
                <w:color w:val="000000"/>
                <w:sz w:val="24"/>
              </w:rPr>
              <w:t>7.4.7.7</w:t>
            </w: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应交税费</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应付利息</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应付利润</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递延所得税负债</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其他负债</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r w:rsidRPr="00F21D28">
              <w:rPr>
                <w:rFonts w:hint="eastAsia"/>
                <w:color w:val="000000"/>
                <w:sz w:val="24"/>
              </w:rPr>
              <w:t>7.4.7.8</w:t>
            </w: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161,216.61</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161,059.12</w:t>
            </w:r>
          </w:p>
        </w:tc>
      </w:tr>
      <w:tr w:rsidR="00136545" w:rsidRPr="00D0372D" w:rsidTr="00415F6B">
        <w:tc>
          <w:tcPr>
            <w:tcW w:w="2977" w:type="dxa"/>
            <w:vAlign w:val="center"/>
          </w:tcPr>
          <w:p w:rsidR="00136545" w:rsidRPr="00240616" w:rsidRDefault="00136545" w:rsidP="00991A59">
            <w:pPr>
              <w:spacing w:before="29" w:line="288" w:lineRule="auto"/>
              <w:rPr>
                <w:color w:val="000000"/>
                <w:sz w:val="24"/>
              </w:rPr>
            </w:pPr>
            <w:r w:rsidRPr="00240616">
              <w:rPr>
                <w:rFonts w:hint="eastAsia"/>
                <w:color w:val="000000"/>
                <w:sz w:val="24"/>
              </w:rPr>
              <w:t>负债合计</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240616" w:rsidRDefault="00136545" w:rsidP="00FA6B9A">
            <w:pPr>
              <w:spacing w:before="29" w:line="288" w:lineRule="auto"/>
              <w:jc w:val="right"/>
              <w:rPr>
                <w:color w:val="000000"/>
                <w:sz w:val="24"/>
              </w:rPr>
            </w:pPr>
            <w:r w:rsidRPr="00240616">
              <w:rPr>
                <w:color w:val="000000"/>
                <w:sz w:val="24"/>
              </w:rPr>
              <w:t>1,084,240.24</w:t>
            </w:r>
          </w:p>
        </w:tc>
        <w:tc>
          <w:tcPr>
            <w:tcW w:w="2250" w:type="dxa"/>
            <w:vAlign w:val="center"/>
          </w:tcPr>
          <w:p w:rsidR="00136545" w:rsidRPr="00240616" w:rsidRDefault="00136545" w:rsidP="00FA6B9A">
            <w:pPr>
              <w:spacing w:before="29" w:line="288" w:lineRule="auto"/>
              <w:jc w:val="right"/>
              <w:rPr>
                <w:color w:val="000000"/>
                <w:sz w:val="24"/>
              </w:rPr>
            </w:pPr>
            <w:r w:rsidRPr="00240616">
              <w:rPr>
                <w:color w:val="000000"/>
                <w:sz w:val="24"/>
              </w:rPr>
              <w:t>1,117,263.13</w:t>
            </w:r>
          </w:p>
        </w:tc>
      </w:tr>
      <w:tr w:rsidR="00136545" w:rsidRPr="00D0372D" w:rsidTr="00415F6B">
        <w:tc>
          <w:tcPr>
            <w:tcW w:w="2977" w:type="dxa"/>
            <w:vAlign w:val="center"/>
          </w:tcPr>
          <w:p w:rsidR="00136545" w:rsidRPr="00991A59" w:rsidRDefault="00136545" w:rsidP="00991A59">
            <w:pPr>
              <w:spacing w:before="29" w:line="288" w:lineRule="auto"/>
              <w:rPr>
                <w:b/>
                <w:color w:val="000000"/>
                <w:sz w:val="24"/>
              </w:rPr>
            </w:pPr>
            <w:r w:rsidRPr="00991A59">
              <w:rPr>
                <w:rFonts w:hint="eastAsia"/>
                <w:b/>
                <w:color w:val="000000"/>
                <w:sz w:val="24"/>
              </w:rPr>
              <w:t>所有者权益：</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FA6B9A" w:rsidRDefault="00136545" w:rsidP="00FA6B9A">
            <w:pPr>
              <w:spacing w:before="29" w:line="288" w:lineRule="auto"/>
              <w:jc w:val="right"/>
              <w:rPr>
                <w:b/>
                <w:color w:val="000000"/>
                <w:sz w:val="24"/>
              </w:rPr>
            </w:pPr>
          </w:p>
        </w:tc>
        <w:tc>
          <w:tcPr>
            <w:tcW w:w="2250" w:type="dxa"/>
            <w:vAlign w:val="center"/>
          </w:tcPr>
          <w:p w:rsidR="00136545" w:rsidRPr="00FA6B9A" w:rsidRDefault="00136545" w:rsidP="00FA6B9A">
            <w:pPr>
              <w:spacing w:before="29" w:line="288" w:lineRule="auto"/>
              <w:jc w:val="right"/>
              <w:rPr>
                <w:b/>
                <w:color w:val="000000"/>
                <w:sz w:val="24"/>
              </w:rPr>
            </w:pP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实收基金</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r w:rsidRPr="00F21D28">
              <w:rPr>
                <w:rFonts w:hint="eastAsia"/>
                <w:color w:val="000000"/>
                <w:sz w:val="24"/>
              </w:rPr>
              <w:t>7.4.7.9</w:t>
            </w: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46,761,080.47</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60,013,831.66</w:t>
            </w:r>
          </w:p>
        </w:tc>
      </w:tr>
      <w:tr w:rsidR="00136545" w:rsidRPr="00D0372D" w:rsidTr="00415F6B">
        <w:tc>
          <w:tcPr>
            <w:tcW w:w="2977" w:type="dxa"/>
            <w:vAlign w:val="center"/>
          </w:tcPr>
          <w:p w:rsidR="00136545" w:rsidRPr="007F1025" w:rsidRDefault="00136545" w:rsidP="007F1025">
            <w:pPr>
              <w:spacing w:before="29" w:line="288" w:lineRule="auto"/>
              <w:rPr>
                <w:color w:val="000000"/>
                <w:sz w:val="24"/>
              </w:rPr>
            </w:pPr>
            <w:r w:rsidRPr="007F1025">
              <w:rPr>
                <w:rFonts w:hint="eastAsia"/>
                <w:color w:val="000000"/>
                <w:sz w:val="24"/>
              </w:rPr>
              <w:t>未分配利润</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r w:rsidRPr="00F21D28">
              <w:rPr>
                <w:rFonts w:hint="eastAsia"/>
                <w:color w:val="000000"/>
                <w:sz w:val="24"/>
              </w:rPr>
              <w:t>7.4.7.10</w:t>
            </w:r>
          </w:p>
        </w:tc>
        <w:tc>
          <w:tcPr>
            <w:tcW w:w="2781" w:type="dxa"/>
            <w:vAlign w:val="center"/>
          </w:tcPr>
          <w:p w:rsidR="00136545" w:rsidRPr="009C2C25" w:rsidRDefault="00136545" w:rsidP="009C2C25">
            <w:pPr>
              <w:spacing w:before="29" w:line="288" w:lineRule="auto"/>
              <w:jc w:val="right"/>
              <w:rPr>
                <w:color w:val="000000"/>
                <w:sz w:val="24"/>
              </w:rPr>
            </w:pPr>
            <w:r w:rsidRPr="009C2C25">
              <w:rPr>
                <w:color w:val="000000"/>
                <w:sz w:val="24"/>
              </w:rPr>
              <w:t>73,344,863.38</w:t>
            </w:r>
          </w:p>
        </w:tc>
        <w:tc>
          <w:tcPr>
            <w:tcW w:w="2250" w:type="dxa"/>
            <w:vAlign w:val="center"/>
          </w:tcPr>
          <w:p w:rsidR="00136545" w:rsidRPr="009C2C25" w:rsidRDefault="00136545" w:rsidP="009C2C25">
            <w:pPr>
              <w:spacing w:before="29" w:line="288" w:lineRule="auto"/>
              <w:jc w:val="right"/>
              <w:rPr>
                <w:color w:val="000000"/>
                <w:sz w:val="24"/>
              </w:rPr>
            </w:pPr>
            <w:r w:rsidRPr="009C2C25">
              <w:rPr>
                <w:color w:val="000000"/>
                <w:sz w:val="24"/>
              </w:rPr>
              <w:t>69,378,006.96</w:t>
            </w:r>
          </w:p>
        </w:tc>
      </w:tr>
      <w:tr w:rsidR="00136545" w:rsidRPr="00D0372D" w:rsidTr="00415F6B">
        <w:tc>
          <w:tcPr>
            <w:tcW w:w="2977" w:type="dxa"/>
            <w:vAlign w:val="center"/>
          </w:tcPr>
          <w:p w:rsidR="00136545" w:rsidRPr="009C75E1" w:rsidRDefault="00136545" w:rsidP="00991A59">
            <w:pPr>
              <w:spacing w:before="29" w:line="288" w:lineRule="auto"/>
              <w:rPr>
                <w:color w:val="000000"/>
                <w:sz w:val="24"/>
              </w:rPr>
            </w:pPr>
            <w:r w:rsidRPr="009C75E1">
              <w:rPr>
                <w:rFonts w:hint="eastAsia"/>
                <w:color w:val="000000"/>
                <w:sz w:val="24"/>
              </w:rPr>
              <w:t>所有者权益合计</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75E1" w:rsidRDefault="00136545" w:rsidP="00FA6B9A">
            <w:pPr>
              <w:spacing w:before="29" w:line="288" w:lineRule="auto"/>
              <w:jc w:val="right"/>
              <w:rPr>
                <w:color w:val="000000"/>
                <w:sz w:val="24"/>
              </w:rPr>
            </w:pPr>
            <w:r w:rsidRPr="009C75E1">
              <w:rPr>
                <w:color w:val="000000"/>
                <w:sz w:val="24"/>
              </w:rPr>
              <w:t>120,105,943.85</w:t>
            </w:r>
          </w:p>
        </w:tc>
        <w:tc>
          <w:tcPr>
            <w:tcW w:w="2250" w:type="dxa"/>
            <w:vAlign w:val="center"/>
          </w:tcPr>
          <w:p w:rsidR="00136545" w:rsidRPr="009C75E1" w:rsidRDefault="00136545" w:rsidP="00FA6B9A">
            <w:pPr>
              <w:spacing w:before="29" w:line="288" w:lineRule="auto"/>
              <w:jc w:val="right"/>
              <w:rPr>
                <w:color w:val="000000"/>
                <w:sz w:val="24"/>
              </w:rPr>
            </w:pPr>
            <w:r w:rsidRPr="009C75E1">
              <w:rPr>
                <w:color w:val="000000"/>
                <w:sz w:val="24"/>
              </w:rPr>
              <w:t>129,391,838.62</w:t>
            </w:r>
          </w:p>
        </w:tc>
      </w:tr>
      <w:tr w:rsidR="00136545" w:rsidRPr="00D0372D" w:rsidTr="00415F6B">
        <w:tc>
          <w:tcPr>
            <w:tcW w:w="2977" w:type="dxa"/>
            <w:vAlign w:val="center"/>
          </w:tcPr>
          <w:p w:rsidR="00136545" w:rsidRPr="009C75E1" w:rsidRDefault="00136545" w:rsidP="00991A59">
            <w:pPr>
              <w:spacing w:before="29" w:line="288" w:lineRule="auto"/>
              <w:rPr>
                <w:color w:val="000000"/>
                <w:sz w:val="24"/>
              </w:rPr>
            </w:pPr>
            <w:r w:rsidRPr="009C75E1">
              <w:rPr>
                <w:rFonts w:hint="eastAsia"/>
                <w:color w:val="000000"/>
                <w:sz w:val="24"/>
              </w:rPr>
              <w:t>负债和所有者权益总计</w:t>
            </w:r>
          </w:p>
        </w:tc>
        <w:tc>
          <w:tcPr>
            <w:tcW w:w="992" w:type="dxa"/>
            <w:vAlign w:val="center"/>
          </w:tcPr>
          <w:p w:rsidR="00136545" w:rsidRPr="00F21D28" w:rsidRDefault="00136545" w:rsidP="00F21D28">
            <w:pPr>
              <w:widowControl/>
              <w:autoSpaceDE w:val="0"/>
              <w:autoSpaceDN w:val="0"/>
              <w:ind w:right="-15"/>
              <w:jc w:val="center"/>
              <w:textAlignment w:val="bottom"/>
              <w:rPr>
                <w:color w:val="000000"/>
                <w:sz w:val="24"/>
              </w:rPr>
            </w:pPr>
          </w:p>
        </w:tc>
        <w:tc>
          <w:tcPr>
            <w:tcW w:w="2781" w:type="dxa"/>
            <w:vAlign w:val="center"/>
          </w:tcPr>
          <w:p w:rsidR="00136545" w:rsidRPr="009C75E1" w:rsidRDefault="00136545" w:rsidP="00FA6B9A">
            <w:pPr>
              <w:spacing w:before="29" w:line="288" w:lineRule="auto"/>
              <w:jc w:val="right"/>
              <w:rPr>
                <w:color w:val="000000"/>
                <w:sz w:val="24"/>
              </w:rPr>
            </w:pPr>
            <w:r w:rsidRPr="009C75E1">
              <w:rPr>
                <w:color w:val="000000"/>
                <w:sz w:val="24"/>
              </w:rPr>
              <w:t>121,190,184.09</w:t>
            </w:r>
          </w:p>
        </w:tc>
        <w:tc>
          <w:tcPr>
            <w:tcW w:w="2250" w:type="dxa"/>
            <w:vAlign w:val="center"/>
          </w:tcPr>
          <w:p w:rsidR="00136545" w:rsidRPr="009C75E1" w:rsidRDefault="00136545" w:rsidP="00FA6B9A">
            <w:pPr>
              <w:spacing w:before="29" w:line="288" w:lineRule="auto"/>
              <w:jc w:val="right"/>
              <w:rPr>
                <w:color w:val="000000"/>
                <w:sz w:val="24"/>
              </w:rPr>
            </w:pPr>
            <w:r w:rsidRPr="009C75E1">
              <w:rPr>
                <w:color w:val="000000"/>
                <w:sz w:val="24"/>
              </w:rPr>
              <w:t>130,509,101.75</w:t>
            </w:r>
          </w:p>
        </w:tc>
      </w:tr>
    </w:tbl>
    <w:p w:rsidR="007B62FA" w:rsidRPr="00D0372D" w:rsidRDefault="007B62FA" w:rsidP="007E739B">
      <w:pPr>
        <w:tabs>
          <w:tab w:val="left" w:pos="426"/>
        </w:tabs>
        <w:spacing w:before="29" w:line="288" w:lineRule="auto"/>
        <w:jc w:val="left"/>
        <w:rPr>
          <w:rFonts w:ascii="宋体" w:hAnsi="宋体"/>
          <w:color w:val="000000"/>
          <w:kern w:val="0"/>
          <w:szCs w:val="21"/>
        </w:rPr>
      </w:pPr>
      <w:r w:rsidRPr="007E739B">
        <w:rPr>
          <w:kern w:val="0"/>
          <w:sz w:val="24"/>
        </w:rPr>
        <w:t>注：报告截止日</w:t>
      </w:r>
      <w:r w:rsidRPr="007E739B">
        <w:rPr>
          <w:kern w:val="0"/>
          <w:sz w:val="24"/>
        </w:rPr>
        <w:t>2020</w:t>
      </w:r>
      <w:r w:rsidRPr="007E739B">
        <w:rPr>
          <w:kern w:val="0"/>
          <w:sz w:val="24"/>
        </w:rPr>
        <w:t>年</w:t>
      </w:r>
      <w:r w:rsidRPr="007E739B">
        <w:rPr>
          <w:kern w:val="0"/>
          <w:sz w:val="24"/>
        </w:rPr>
        <w:t>12</w:t>
      </w:r>
      <w:r w:rsidRPr="007E739B">
        <w:rPr>
          <w:kern w:val="0"/>
          <w:sz w:val="24"/>
        </w:rPr>
        <w:t>月</w:t>
      </w:r>
      <w:r w:rsidRPr="007E739B">
        <w:rPr>
          <w:kern w:val="0"/>
          <w:sz w:val="24"/>
        </w:rPr>
        <w:t>31</w:t>
      </w:r>
      <w:r w:rsidRPr="007E739B">
        <w:rPr>
          <w:kern w:val="0"/>
          <w:sz w:val="24"/>
        </w:rPr>
        <w:t>日，基金份额净值</w:t>
      </w:r>
      <w:r w:rsidRPr="007E739B">
        <w:rPr>
          <w:kern w:val="0"/>
          <w:sz w:val="24"/>
        </w:rPr>
        <w:t>2.569</w:t>
      </w:r>
      <w:r w:rsidRPr="007E739B">
        <w:rPr>
          <w:kern w:val="0"/>
          <w:sz w:val="24"/>
        </w:rPr>
        <w:t>元，基金份额总额</w:t>
      </w:r>
      <w:r w:rsidRPr="007E739B">
        <w:rPr>
          <w:kern w:val="0"/>
          <w:sz w:val="24"/>
        </w:rPr>
        <w:t>46,761,080.47</w:t>
      </w:r>
      <w:r w:rsidRPr="007E739B">
        <w:rPr>
          <w:kern w:val="0"/>
          <w:sz w:val="24"/>
        </w:rPr>
        <w:t>份。</w:t>
      </w:r>
    </w:p>
    <w:p w:rsidR="007B62FA" w:rsidRPr="00D0372D" w:rsidRDefault="007B62FA" w:rsidP="00417F87">
      <w:pPr>
        <w:spacing w:line="360" w:lineRule="auto"/>
        <w:rPr>
          <w:rFonts w:ascii="宋体" w:hAnsi="宋体"/>
          <w:color w:val="000000"/>
          <w:kern w:val="0"/>
          <w:szCs w:val="21"/>
        </w:rPr>
      </w:pPr>
    </w:p>
    <w:p w:rsidR="007B62FA" w:rsidRPr="007E739B" w:rsidRDefault="007B62FA" w:rsidP="007E739B">
      <w:pPr>
        <w:pStyle w:val="20"/>
        <w:spacing w:before="29" w:after="0" w:line="288" w:lineRule="auto"/>
        <w:rPr>
          <w:rFonts w:ascii="Times New Roman" w:hAnsi="Times New Roman"/>
          <w:kern w:val="0"/>
          <w:szCs w:val="24"/>
        </w:rPr>
      </w:pPr>
      <w:bookmarkStart w:id="222" w:name="_Toc225498269"/>
      <w:bookmarkStart w:id="223" w:name="_Toc352255992"/>
      <w:bookmarkStart w:id="224" w:name="_Toc352256060"/>
      <w:bookmarkStart w:id="225" w:name="_Toc352331238"/>
      <w:bookmarkStart w:id="226" w:name="_Toc362424016"/>
      <w:bookmarkStart w:id="227" w:name="_Toc67904044"/>
      <w:r w:rsidRPr="007E739B">
        <w:rPr>
          <w:rFonts w:ascii="Times New Roman" w:hAnsi="Times New Roman"/>
          <w:kern w:val="0"/>
          <w:szCs w:val="24"/>
        </w:rPr>
        <w:t xml:space="preserve">7.2 </w:t>
      </w:r>
      <w:r w:rsidRPr="007E739B">
        <w:rPr>
          <w:rFonts w:ascii="Times New Roman" w:hAnsi="Times New Roman" w:hint="eastAsia"/>
          <w:kern w:val="0"/>
          <w:szCs w:val="24"/>
        </w:rPr>
        <w:t>利润表</w:t>
      </w:r>
      <w:bookmarkEnd w:id="222"/>
      <w:bookmarkEnd w:id="223"/>
      <w:bookmarkEnd w:id="224"/>
      <w:bookmarkEnd w:id="225"/>
      <w:bookmarkEnd w:id="226"/>
      <w:bookmarkEnd w:id="227"/>
    </w:p>
    <w:p w:rsidR="007B62FA" w:rsidRPr="007E739B" w:rsidRDefault="007B62FA" w:rsidP="007E739B">
      <w:pPr>
        <w:spacing w:before="29" w:line="288" w:lineRule="auto"/>
        <w:rPr>
          <w:color w:val="000000"/>
          <w:sz w:val="24"/>
        </w:rPr>
      </w:pPr>
      <w:r w:rsidRPr="007E739B">
        <w:rPr>
          <w:rFonts w:hint="eastAsia"/>
          <w:color w:val="000000"/>
          <w:sz w:val="24"/>
        </w:rPr>
        <w:t>会计主体：</w:t>
      </w:r>
      <w:r w:rsidRPr="007E739B">
        <w:rPr>
          <w:color w:val="000000"/>
          <w:sz w:val="24"/>
        </w:rPr>
        <w:t>交银施罗德环球精选价值证券投资基金</w:t>
      </w:r>
    </w:p>
    <w:p w:rsidR="007B62FA" w:rsidRPr="007E739B" w:rsidRDefault="007B62FA" w:rsidP="007E739B">
      <w:pPr>
        <w:spacing w:before="29" w:line="288" w:lineRule="auto"/>
        <w:rPr>
          <w:color w:val="000000"/>
          <w:sz w:val="24"/>
        </w:rPr>
      </w:pPr>
      <w:r w:rsidRPr="007E739B">
        <w:rPr>
          <w:rFonts w:hint="eastAsia"/>
          <w:color w:val="000000"/>
          <w:sz w:val="24"/>
        </w:rPr>
        <w:t>本报告期：</w:t>
      </w:r>
      <w:r w:rsidR="00ED2997" w:rsidRPr="007E739B">
        <w:rPr>
          <w:color w:val="000000"/>
          <w:sz w:val="24"/>
        </w:rPr>
        <w:t>2020</w:t>
      </w:r>
      <w:r w:rsidR="00ED2997" w:rsidRPr="007E739B">
        <w:rPr>
          <w:color w:val="000000"/>
          <w:sz w:val="24"/>
        </w:rPr>
        <w:t>年</w:t>
      </w:r>
      <w:r w:rsidR="00ED2997" w:rsidRPr="007E739B">
        <w:rPr>
          <w:color w:val="000000"/>
          <w:sz w:val="24"/>
        </w:rPr>
        <w:t>1</w:t>
      </w:r>
      <w:r w:rsidR="00ED2997" w:rsidRPr="007E739B">
        <w:rPr>
          <w:color w:val="000000"/>
          <w:sz w:val="24"/>
        </w:rPr>
        <w:t>月</w:t>
      </w:r>
      <w:r w:rsidR="00ED2997" w:rsidRPr="007E739B">
        <w:rPr>
          <w:color w:val="000000"/>
          <w:sz w:val="24"/>
        </w:rPr>
        <w:t>1</w:t>
      </w:r>
      <w:r w:rsidR="00ED2997" w:rsidRPr="007E739B">
        <w:rPr>
          <w:color w:val="000000"/>
          <w:sz w:val="24"/>
        </w:rPr>
        <w:t>日</w:t>
      </w:r>
      <w:r w:rsidRPr="007E739B">
        <w:rPr>
          <w:rFonts w:hint="eastAsia"/>
          <w:color w:val="000000"/>
          <w:sz w:val="24"/>
        </w:rPr>
        <w:t>至</w:t>
      </w:r>
      <w:r w:rsidR="00ED2997" w:rsidRPr="007E739B">
        <w:rPr>
          <w:color w:val="000000"/>
          <w:sz w:val="24"/>
        </w:rPr>
        <w:t>2020</w:t>
      </w:r>
      <w:r w:rsidR="00ED2997" w:rsidRPr="007E739B">
        <w:rPr>
          <w:color w:val="000000"/>
          <w:sz w:val="24"/>
        </w:rPr>
        <w:t>年</w:t>
      </w:r>
      <w:r w:rsidR="00ED2997" w:rsidRPr="007E739B">
        <w:rPr>
          <w:color w:val="000000"/>
          <w:sz w:val="24"/>
        </w:rPr>
        <w:t>12</w:t>
      </w:r>
      <w:r w:rsidR="00ED2997" w:rsidRPr="007E739B">
        <w:rPr>
          <w:color w:val="000000"/>
          <w:sz w:val="24"/>
        </w:rPr>
        <w:t>月</w:t>
      </w:r>
      <w:r w:rsidR="00ED2997" w:rsidRPr="007E739B">
        <w:rPr>
          <w:color w:val="000000"/>
          <w:sz w:val="24"/>
        </w:rPr>
        <w:t>31</w:t>
      </w:r>
      <w:r w:rsidR="00ED2997" w:rsidRPr="007E739B">
        <w:rPr>
          <w:color w:val="000000"/>
          <w:sz w:val="24"/>
        </w:rPr>
        <w:t>日</w:t>
      </w:r>
    </w:p>
    <w:p w:rsidR="007B62FA" w:rsidRPr="007E739B" w:rsidRDefault="007B62FA" w:rsidP="007E739B">
      <w:pPr>
        <w:autoSpaceDE w:val="0"/>
        <w:autoSpaceDN w:val="0"/>
        <w:adjustRightInd w:val="0"/>
        <w:spacing w:before="29" w:line="288" w:lineRule="auto"/>
        <w:ind w:left="15"/>
        <w:jc w:val="right"/>
        <w:rPr>
          <w:color w:val="000000"/>
          <w:kern w:val="0"/>
          <w:sz w:val="24"/>
        </w:rPr>
      </w:pPr>
      <w:r w:rsidRPr="007E739B">
        <w:rPr>
          <w:rFonts w:hint="eastAsia"/>
          <w:color w:val="000000"/>
          <w:kern w:val="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992"/>
        <w:gridCol w:w="2213"/>
        <w:gridCol w:w="2249"/>
      </w:tblGrid>
      <w:tr w:rsidR="007B62FA" w:rsidRPr="00D0372D" w:rsidTr="00A24431">
        <w:tc>
          <w:tcPr>
            <w:tcW w:w="3544" w:type="dxa"/>
            <w:vAlign w:val="center"/>
          </w:tcPr>
          <w:p w:rsidR="007B62FA" w:rsidRPr="007E739B" w:rsidRDefault="007B62FA" w:rsidP="007E739B">
            <w:pPr>
              <w:pStyle w:val="aff1"/>
              <w:spacing w:before="29" w:beforeAutospacing="0" w:line="288" w:lineRule="auto"/>
              <w:jc w:val="center"/>
              <w:rPr>
                <w:rFonts w:ascii="Times New Roman" w:hAnsi="Times New Roman"/>
                <w:b/>
                <w:color w:val="000000"/>
              </w:rPr>
            </w:pPr>
            <w:r w:rsidRPr="007E739B">
              <w:rPr>
                <w:rFonts w:ascii="Times New Roman" w:hAnsi="Times New Roman" w:hint="eastAsia"/>
                <w:b/>
                <w:color w:val="000000"/>
              </w:rPr>
              <w:t>项目</w:t>
            </w:r>
          </w:p>
        </w:tc>
        <w:tc>
          <w:tcPr>
            <w:tcW w:w="992" w:type="dxa"/>
            <w:vAlign w:val="center"/>
          </w:tcPr>
          <w:p w:rsidR="007B62FA" w:rsidRPr="007E739B" w:rsidRDefault="007B62FA" w:rsidP="007E739B">
            <w:pPr>
              <w:pStyle w:val="aff1"/>
              <w:spacing w:before="29" w:beforeAutospacing="0" w:after="0" w:afterAutospacing="0" w:line="288" w:lineRule="auto"/>
              <w:jc w:val="center"/>
              <w:rPr>
                <w:rFonts w:ascii="Times New Roman" w:hAnsi="Times New Roman"/>
                <w:b/>
                <w:color w:val="000000"/>
              </w:rPr>
            </w:pPr>
            <w:r w:rsidRPr="007E739B">
              <w:rPr>
                <w:rFonts w:ascii="Times New Roman" w:hAnsi="Times New Roman" w:hint="eastAsia"/>
                <w:b/>
                <w:color w:val="000000"/>
              </w:rPr>
              <w:t>附注号</w:t>
            </w:r>
          </w:p>
        </w:tc>
        <w:tc>
          <w:tcPr>
            <w:tcW w:w="2213" w:type="dxa"/>
            <w:vAlign w:val="center"/>
          </w:tcPr>
          <w:p w:rsidR="007B62FA" w:rsidRPr="007E739B" w:rsidRDefault="007B62FA" w:rsidP="007E739B">
            <w:pPr>
              <w:pStyle w:val="aff1"/>
              <w:spacing w:before="29" w:beforeAutospacing="0" w:after="0" w:afterAutospacing="0" w:line="288" w:lineRule="auto"/>
              <w:jc w:val="center"/>
              <w:rPr>
                <w:rFonts w:ascii="Times New Roman" w:hAnsi="Times New Roman"/>
                <w:b/>
                <w:color w:val="000000"/>
              </w:rPr>
            </w:pPr>
            <w:r w:rsidRPr="007E739B">
              <w:rPr>
                <w:rFonts w:ascii="Times New Roman" w:hAnsi="Times New Roman" w:hint="eastAsia"/>
                <w:b/>
                <w:color w:val="000000"/>
              </w:rPr>
              <w:t>本期</w:t>
            </w:r>
          </w:p>
          <w:p w:rsidR="007B62FA" w:rsidRPr="007E739B" w:rsidRDefault="00ED2997" w:rsidP="007E739B">
            <w:pPr>
              <w:pStyle w:val="aff1"/>
              <w:spacing w:before="29" w:beforeAutospacing="0" w:after="0" w:afterAutospacing="0" w:line="288" w:lineRule="auto"/>
              <w:jc w:val="center"/>
              <w:rPr>
                <w:rFonts w:ascii="Times New Roman" w:hAnsi="Times New Roman"/>
                <w:b/>
                <w:color w:val="000000"/>
              </w:rPr>
            </w:pPr>
            <w:r w:rsidRPr="007E739B">
              <w:rPr>
                <w:rFonts w:ascii="Times New Roman" w:hAnsi="Times New Roman"/>
                <w:b/>
                <w:color w:val="000000"/>
              </w:rPr>
              <w:t>2020</w:t>
            </w:r>
            <w:r w:rsidRPr="007E739B">
              <w:rPr>
                <w:rFonts w:ascii="Times New Roman" w:hAnsi="Times New Roman"/>
                <w:b/>
                <w:color w:val="000000"/>
              </w:rPr>
              <w:t>年</w:t>
            </w:r>
            <w:r w:rsidRPr="007E739B">
              <w:rPr>
                <w:rFonts w:ascii="Times New Roman" w:hAnsi="Times New Roman"/>
                <w:b/>
                <w:color w:val="000000"/>
              </w:rPr>
              <w:t>1</w:t>
            </w:r>
            <w:r w:rsidRPr="007E739B">
              <w:rPr>
                <w:rFonts w:ascii="Times New Roman" w:hAnsi="Times New Roman"/>
                <w:b/>
                <w:color w:val="000000"/>
              </w:rPr>
              <w:t>月</w:t>
            </w:r>
            <w:r w:rsidRPr="007E739B">
              <w:rPr>
                <w:rFonts w:ascii="Times New Roman" w:hAnsi="Times New Roman"/>
                <w:b/>
                <w:color w:val="000000"/>
              </w:rPr>
              <w:t>1</w:t>
            </w:r>
            <w:r w:rsidRPr="007E739B">
              <w:rPr>
                <w:rFonts w:ascii="Times New Roman" w:hAnsi="Times New Roman"/>
                <w:b/>
                <w:color w:val="000000"/>
              </w:rPr>
              <w:t>日</w:t>
            </w:r>
            <w:r w:rsidR="007B62FA" w:rsidRPr="007E739B">
              <w:rPr>
                <w:rFonts w:ascii="Times New Roman" w:hAnsi="Times New Roman" w:hint="eastAsia"/>
                <w:b/>
                <w:color w:val="000000"/>
              </w:rPr>
              <w:t>至</w:t>
            </w:r>
            <w:r w:rsidRPr="007E739B">
              <w:rPr>
                <w:rFonts w:ascii="Times New Roman" w:hAnsi="Times New Roman"/>
                <w:b/>
                <w:color w:val="000000"/>
              </w:rPr>
              <w:t>2020</w:t>
            </w:r>
            <w:r w:rsidRPr="007E739B">
              <w:rPr>
                <w:rFonts w:ascii="Times New Roman" w:hAnsi="Times New Roman"/>
                <w:b/>
                <w:color w:val="000000"/>
              </w:rPr>
              <w:t>年</w:t>
            </w:r>
            <w:r w:rsidRPr="007E739B">
              <w:rPr>
                <w:rFonts w:ascii="Times New Roman" w:hAnsi="Times New Roman"/>
                <w:b/>
                <w:color w:val="000000"/>
              </w:rPr>
              <w:t>12</w:t>
            </w:r>
            <w:r w:rsidRPr="007E739B">
              <w:rPr>
                <w:rFonts w:ascii="Times New Roman" w:hAnsi="Times New Roman"/>
                <w:b/>
                <w:color w:val="000000"/>
              </w:rPr>
              <w:t>月</w:t>
            </w:r>
            <w:r w:rsidRPr="007E739B">
              <w:rPr>
                <w:rFonts w:ascii="Times New Roman" w:hAnsi="Times New Roman"/>
                <w:b/>
                <w:color w:val="000000"/>
              </w:rPr>
              <w:t>31</w:t>
            </w:r>
            <w:r w:rsidRPr="007E739B">
              <w:rPr>
                <w:rFonts w:ascii="Times New Roman" w:hAnsi="Times New Roman"/>
                <w:b/>
                <w:color w:val="000000"/>
              </w:rPr>
              <w:t>日</w:t>
            </w:r>
          </w:p>
        </w:tc>
        <w:tc>
          <w:tcPr>
            <w:tcW w:w="2249" w:type="dxa"/>
            <w:vAlign w:val="center"/>
          </w:tcPr>
          <w:p w:rsidR="007B62FA" w:rsidRPr="007E739B" w:rsidRDefault="007B62FA" w:rsidP="007E739B">
            <w:pPr>
              <w:pStyle w:val="aff1"/>
              <w:spacing w:before="29" w:beforeAutospacing="0" w:after="0" w:afterAutospacing="0" w:line="288" w:lineRule="auto"/>
              <w:jc w:val="center"/>
              <w:rPr>
                <w:rFonts w:ascii="Times New Roman" w:hAnsi="Times New Roman"/>
                <w:b/>
                <w:color w:val="000000"/>
              </w:rPr>
            </w:pPr>
            <w:r w:rsidRPr="007E739B">
              <w:rPr>
                <w:rFonts w:ascii="Times New Roman" w:hAnsi="Times New Roman" w:hint="eastAsia"/>
                <w:b/>
                <w:color w:val="000000"/>
              </w:rPr>
              <w:t>上年度可比期间</w:t>
            </w:r>
          </w:p>
          <w:p w:rsidR="007B62FA" w:rsidRPr="007E739B" w:rsidRDefault="009A2393" w:rsidP="007E739B">
            <w:pPr>
              <w:pStyle w:val="aff1"/>
              <w:spacing w:before="29" w:beforeAutospacing="0" w:after="0" w:afterAutospacing="0" w:line="288" w:lineRule="auto"/>
              <w:jc w:val="center"/>
              <w:rPr>
                <w:rFonts w:ascii="Times New Roman" w:hAnsi="Times New Roman"/>
                <w:b/>
                <w:color w:val="000000"/>
              </w:rPr>
            </w:pPr>
            <w:r w:rsidRPr="007E739B">
              <w:rPr>
                <w:rFonts w:ascii="Times New Roman" w:hAnsi="Times New Roman"/>
                <w:b/>
                <w:color w:val="000000"/>
              </w:rPr>
              <w:t>2019</w:t>
            </w:r>
            <w:r w:rsidRPr="007E739B">
              <w:rPr>
                <w:rFonts w:ascii="Times New Roman" w:hAnsi="Times New Roman"/>
                <w:b/>
                <w:color w:val="000000"/>
              </w:rPr>
              <w:t>年</w:t>
            </w:r>
            <w:r w:rsidRPr="007E739B">
              <w:rPr>
                <w:rFonts w:ascii="Times New Roman" w:hAnsi="Times New Roman"/>
                <w:b/>
                <w:color w:val="000000"/>
              </w:rPr>
              <w:t>1</w:t>
            </w:r>
            <w:r w:rsidRPr="007E739B">
              <w:rPr>
                <w:rFonts w:ascii="Times New Roman" w:hAnsi="Times New Roman"/>
                <w:b/>
                <w:color w:val="000000"/>
              </w:rPr>
              <w:t>月</w:t>
            </w:r>
            <w:r w:rsidRPr="007E739B">
              <w:rPr>
                <w:rFonts w:ascii="Times New Roman" w:hAnsi="Times New Roman"/>
                <w:b/>
                <w:color w:val="000000"/>
              </w:rPr>
              <w:t>1</w:t>
            </w:r>
            <w:r w:rsidRPr="007E739B">
              <w:rPr>
                <w:rFonts w:ascii="Times New Roman" w:hAnsi="Times New Roman"/>
                <w:b/>
                <w:color w:val="000000"/>
              </w:rPr>
              <w:t>日至</w:t>
            </w:r>
            <w:r w:rsidRPr="007E739B">
              <w:rPr>
                <w:rFonts w:ascii="Times New Roman" w:hAnsi="Times New Roman"/>
                <w:b/>
                <w:color w:val="000000"/>
              </w:rPr>
              <w:t>2019</w:t>
            </w:r>
            <w:r w:rsidRPr="007E739B">
              <w:rPr>
                <w:rFonts w:ascii="Times New Roman" w:hAnsi="Times New Roman"/>
                <w:b/>
                <w:color w:val="000000"/>
              </w:rPr>
              <w:t>年</w:t>
            </w:r>
            <w:r w:rsidRPr="007E739B">
              <w:rPr>
                <w:rFonts w:ascii="Times New Roman" w:hAnsi="Times New Roman"/>
                <w:b/>
                <w:color w:val="000000"/>
              </w:rPr>
              <w:t>12</w:t>
            </w:r>
            <w:r w:rsidRPr="007E739B">
              <w:rPr>
                <w:rFonts w:ascii="Times New Roman" w:hAnsi="Times New Roman"/>
                <w:b/>
                <w:color w:val="000000"/>
              </w:rPr>
              <w:t>月</w:t>
            </w:r>
            <w:r w:rsidRPr="007E739B">
              <w:rPr>
                <w:rFonts w:ascii="Times New Roman" w:hAnsi="Times New Roman"/>
                <w:b/>
                <w:color w:val="000000"/>
              </w:rPr>
              <w:t>31</w:t>
            </w:r>
            <w:r w:rsidRPr="007E739B">
              <w:rPr>
                <w:rFonts w:ascii="Times New Roman" w:hAnsi="Times New Roman"/>
                <w:b/>
                <w:color w:val="000000"/>
              </w:rPr>
              <w:t>日</w:t>
            </w:r>
          </w:p>
        </w:tc>
      </w:tr>
      <w:tr w:rsidR="002C2B83" w:rsidRPr="00D0372D" w:rsidTr="00A24431">
        <w:tc>
          <w:tcPr>
            <w:tcW w:w="3544" w:type="dxa"/>
            <w:vAlign w:val="center"/>
          </w:tcPr>
          <w:p w:rsidR="002C2B83" w:rsidRPr="00D0372D" w:rsidRDefault="002C2B83" w:rsidP="007E739B">
            <w:pPr>
              <w:spacing w:before="29" w:line="288" w:lineRule="auto"/>
              <w:rPr>
                <w:rFonts w:ascii="宋体" w:hAnsi="宋体"/>
                <w:b/>
                <w:color w:val="000000"/>
                <w:szCs w:val="21"/>
              </w:rPr>
            </w:pPr>
            <w:r w:rsidRPr="007E739B">
              <w:rPr>
                <w:rFonts w:hint="eastAsia"/>
                <w:b/>
                <w:color w:val="000000"/>
                <w:sz w:val="24"/>
              </w:rPr>
              <w:t>一、收入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FA6B9A" w:rsidRDefault="002C2B83" w:rsidP="00FA6B9A">
            <w:pPr>
              <w:spacing w:before="29" w:line="288" w:lineRule="auto"/>
              <w:jc w:val="right"/>
              <w:rPr>
                <w:b/>
                <w:color w:val="000000"/>
                <w:sz w:val="24"/>
              </w:rPr>
            </w:pPr>
            <w:r w:rsidRPr="00FA6B9A">
              <w:rPr>
                <w:b/>
                <w:color w:val="000000"/>
                <w:sz w:val="24"/>
              </w:rPr>
              <w:t>30,263,807.25</w:t>
            </w:r>
          </w:p>
        </w:tc>
        <w:tc>
          <w:tcPr>
            <w:tcW w:w="2249" w:type="dxa"/>
            <w:vAlign w:val="center"/>
          </w:tcPr>
          <w:p w:rsidR="002C2B83" w:rsidRPr="00FA6B9A" w:rsidRDefault="002C2B83" w:rsidP="00FA6B9A">
            <w:pPr>
              <w:spacing w:before="29" w:line="288" w:lineRule="auto"/>
              <w:jc w:val="right"/>
              <w:rPr>
                <w:b/>
                <w:color w:val="000000"/>
                <w:sz w:val="24"/>
              </w:rPr>
            </w:pPr>
            <w:r w:rsidRPr="00FA6B9A">
              <w:rPr>
                <w:b/>
                <w:color w:val="000000"/>
                <w:sz w:val="24"/>
              </w:rPr>
              <w:t>29,169,041.62</w:t>
            </w:r>
          </w:p>
        </w:tc>
      </w:tr>
      <w:tr w:rsidR="002C2B83" w:rsidRPr="00D0372D" w:rsidTr="00A24431">
        <w:tc>
          <w:tcPr>
            <w:tcW w:w="3544" w:type="dxa"/>
            <w:vAlign w:val="center"/>
          </w:tcPr>
          <w:p w:rsidR="002C2B83" w:rsidRPr="00D0372D" w:rsidRDefault="002C2B83" w:rsidP="007E739B">
            <w:pPr>
              <w:spacing w:before="29" w:line="288" w:lineRule="auto"/>
              <w:rPr>
                <w:rFonts w:ascii="宋体" w:hAnsi="宋体"/>
                <w:color w:val="000000"/>
                <w:szCs w:val="21"/>
              </w:rPr>
            </w:pPr>
            <w:r w:rsidRPr="007E739B">
              <w:rPr>
                <w:color w:val="000000"/>
                <w:sz w:val="24"/>
              </w:rPr>
              <w:t>1.</w:t>
            </w:r>
            <w:r w:rsidRPr="007E739B">
              <w:rPr>
                <w:rFonts w:hint="eastAsia"/>
                <w:color w:val="000000"/>
                <w:sz w:val="24"/>
              </w:rPr>
              <w:t>利息收入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29,897.11</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71,887.73</w:t>
            </w:r>
          </w:p>
        </w:tc>
      </w:tr>
      <w:tr w:rsidR="002C2B83" w:rsidRPr="00D0372D" w:rsidTr="00A24431">
        <w:tc>
          <w:tcPr>
            <w:tcW w:w="3544" w:type="dxa"/>
            <w:vAlign w:val="center"/>
          </w:tcPr>
          <w:p w:rsidR="002C2B83" w:rsidRPr="00D0372D" w:rsidRDefault="002C2B83" w:rsidP="007E739B">
            <w:pPr>
              <w:spacing w:before="29" w:line="288" w:lineRule="auto"/>
              <w:rPr>
                <w:rFonts w:ascii="宋体" w:hAnsi="宋体"/>
                <w:color w:val="000000"/>
                <w:szCs w:val="21"/>
              </w:rPr>
            </w:pPr>
            <w:r w:rsidRPr="007E739B">
              <w:rPr>
                <w:rFonts w:hint="eastAsia"/>
                <w:color w:val="000000"/>
                <w:sz w:val="24"/>
              </w:rPr>
              <w:t>其中：存款利息收入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7.4.7.11</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29,897.11</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71,887.73</w:t>
            </w:r>
          </w:p>
        </w:tc>
      </w:tr>
      <w:tr w:rsidR="002C2B83" w:rsidRPr="00D0372D" w:rsidTr="00A24431">
        <w:tc>
          <w:tcPr>
            <w:tcW w:w="3544" w:type="dxa"/>
            <w:vAlign w:val="center"/>
          </w:tcPr>
          <w:p w:rsidR="002C2B83" w:rsidRPr="007E739B" w:rsidRDefault="002C2B83" w:rsidP="00A24431">
            <w:pPr>
              <w:spacing w:before="29" w:line="288" w:lineRule="auto"/>
              <w:ind w:firstLineChars="300" w:firstLine="720"/>
              <w:rPr>
                <w:color w:val="000000"/>
                <w:sz w:val="24"/>
              </w:rPr>
            </w:pPr>
            <w:r w:rsidRPr="007E739B">
              <w:rPr>
                <w:rFonts w:hint="eastAsia"/>
                <w:color w:val="000000"/>
                <w:sz w:val="24"/>
              </w:rPr>
              <w:t>债券利息收入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7E739B" w:rsidRDefault="002C2B83" w:rsidP="00A84132">
            <w:pPr>
              <w:spacing w:before="29" w:line="288" w:lineRule="auto"/>
              <w:ind w:firstLineChars="350" w:firstLine="840"/>
              <w:rPr>
                <w:color w:val="000000"/>
                <w:sz w:val="24"/>
              </w:rPr>
            </w:pPr>
            <w:r w:rsidRPr="007E739B">
              <w:rPr>
                <w:rFonts w:hint="eastAsia"/>
                <w:color w:val="000000"/>
                <w:sz w:val="24"/>
              </w:rPr>
              <w:t>资产支持证券利息收入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7E739B" w:rsidRDefault="002C2B83" w:rsidP="00A24431">
            <w:pPr>
              <w:spacing w:before="29" w:line="288" w:lineRule="auto"/>
              <w:ind w:firstLineChars="350" w:firstLine="840"/>
              <w:rPr>
                <w:color w:val="000000"/>
                <w:sz w:val="24"/>
              </w:rPr>
            </w:pPr>
            <w:r w:rsidRPr="007E739B">
              <w:rPr>
                <w:rFonts w:hint="eastAsia"/>
                <w:color w:val="000000"/>
                <w:sz w:val="24"/>
              </w:rPr>
              <w:t>买入返售金融资产收入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7E739B" w:rsidRDefault="002C2B83" w:rsidP="00A24431">
            <w:pPr>
              <w:spacing w:before="29" w:line="288" w:lineRule="auto"/>
              <w:ind w:firstLineChars="350" w:firstLine="840"/>
              <w:rPr>
                <w:color w:val="000000"/>
                <w:sz w:val="24"/>
              </w:rPr>
            </w:pPr>
            <w:r w:rsidRPr="007E739B">
              <w:rPr>
                <w:rFonts w:hint="eastAsia"/>
                <w:color w:val="000000"/>
                <w:sz w:val="24"/>
              </w:rPr>
              <w:t>其他利息收入</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D0372D" w:rsidRDefault="002C2B83" w:rsidP="00096C31">
            <w:pPr>
              <w:spacing w:before="29" w:line="288" w:lineRule="auto"/>
              <w:rPr>
                <w:rFonts w:ascii="宋体" w:hAnsi="宋体"/>
                <w:color w:val="000000"/>
                <w:szCs w:val="21"/>
              </w:rPr>
            </w:pPr>
            <w:r w:rsidRPr="00096C31">
              <w:rPr>
                <w:color w:val="000000"/>
                <w:sz w:val="24"/>
              </w:rPr>
              <w:t>2.</w:t>
            </w:r>
            <w:r w:rsidRPr="00096C31">
              <w:rPr>
                <w:rFonts w:hint="eastAsia"/>
                <w:color w:val="000000"/>
                <w:sz w:val="24"/>
              </w:rPr>
              <w:t>投资收益（损失以</w:t>
            </w:r>
            <w:r w:rsidRPr="00323F0D">
              <w:rPr>
                <w:color w:val="000000"/>
                <w:sz w:val="24"/>
              </w:rPr>
              <w:t>“-”</w:t>
            </w:r>
            <w:r w:rsidRPr="00096C31">
              <w:rPr>
                <w:rFonts w:hint="eastAsia"/>
                <w:color w:val="000000"/>
                <w:sz w:val="24"/>
              </w:rPr>
              <w:t>填列）</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22,054,087.67</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7,877,463.12</w:t>
            </w:r>
          </w:p>
        </w:tc>
      </w:tr>
      <w:tr w:rsidR="002C2B83" w:rsidRPr="00D0372D" w:rsidTr="00A24431">
        <w:tc>
          <w:tcPr>
            <w:tcW w:w="3544" w:type="dxa"/>
            <w:vAlign w:val="center"/>
          </w:tcPr>
          <w:p w:rsidR="002C2B83" w:rsidRPr="00D0372D" w:rsidRDefault="002C2B83" w:rsidP="00F42E1D">
            <w:pPr>
              <w:spacing w:before="29" w:line="288" w:lineRule="auto"/>
              <w:rPr>
                <w:rFonts w:ascii="宋体" w:hAnsi="宋体"/>
                <w:color w:val="000000"/>
                <w:szCs w:val="21"/>
              </w:rPr>
            </w:pPr>
            <w:r w:rsidRPr="00F42E1D">
              <w:rPr>
                <w:rFonts w:hint="eastAsia"/>
                <w:color w:val="000000"/>
                <w:sz w:val="24"/>
              </w:rPr>
              <w:t>其中：股票投资收益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7.4.7.12</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20,561,663.32</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5,844,673.16</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基金投资收益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7.4.7.13</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债券投资收益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7.4.7.14</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资产支持证券投资收益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7.4.7.15</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贵金属投资收益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rFonts w:hint="eastAsia"/>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rFonts w:hint="eastAsia"/>
                <w:color w:val="000000"/>
                <w:sz w:val="24"/>
              </w:rPr>
              <w:t>-</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衍生工具收益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7.4.7.16</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F42E1D" w:rsidRDefault="002C2B83" w:rsidP="00A24431">
            <w:pPr>
              <w:spacing w:before="29" w:line="288" w:lineRule="auto"/>
              <w:ind w:firstLineChars="300" w:firstLine="720"/>
              <w:rPr>
                <w:color w:val="000000"/>
                <w:sz w:val="24"/>
              </w:rPr>
            </w:pPr>
            <w:r w:rsidRPr="00F42E1D">
              <w:rPr>
                <w:rFonts w:hint="eastAsia"/>
                <w:color w:val="000000"/>
                <w:sz w:val="24"/>
              </w:rPr>
              <w:t>股利收益</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7.4.7.17</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1,492,424.35</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2,032,789.96</w:t>
            </w:r>
          </w:p>
        </w:tc>
      </w:tr>
      <w:tr w:rsidR="002C2B83" w:rsidRPr="00D0372D" w:rsidTr="00A24431">
        <w:tc>
          <w:tcPr>
            <w:tcW w:w="3544" w:type="dxa"/>
            <w:vAlign w:val="center"/>
          </w:tcPr>
          <w:p w:rsidR="002C2B83" w:rsidRPr="00096C31" w:rsidRDefault="002C2B83" w:rsidP="00096C31">
            <w:pPr>
              <w:spacing w:before="29" w:line="288" w:lineRule="auto"/>
              <w:rPr>
                <w:color w:val="000000"/>
                <w:sz w:val="24"/>
              </w:rPr>
            </w:pPr>
            <w:r w:rsidRPr="00096C31">
              <w:rPr>
                <w:color w:val="000000"/>
                <w:sz w:val="24"/>
              </w:rPr>
              <w:t>3.</w:t>
            </w:r>
            <w:r w:rsidRPr="00096C31">
              <w:rPr>
                <w:rFonts w:hint="eastAsia"/>
                <w:color w:val="000000"/>
                <w:sz w:val="24"/>
              </w:rPr>
              <w:t>公允价值变动收益（损失以</w:t>
            </w:r>
            <w:r w:rsidRPr="00323F0D">
              <w:rPr>
                <w:color w:val="000000"/>
                <w:sz w:val="24"/>
              </w:rPr>
              <w:t>“-”</w:t>
            </w:r>
            <w:r w:rsidRPr="00096C31">
              <w:rPr>
                <w:rFonts w:hint="eastAsia"/>
                <w:color w:val="000000"/>
                <w:sz w:val="24"/>
              </w:rPr>
              <w:t>号填列）</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7.4.7.18</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8,909,379.55</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21,055,546.50</w:t>
            </w:r>
          </w:p>
        </w:tc>
      </w:tr>
      <w:tr w:rsidR="002C2B83" w:rsidRPr="00D0372D" w:rsidTr="00A24431">
        <w:tc>
          <w:tcPr>
            <w:tcW w:w="3544" w:type="dxa"/>
            <w:vAlign w:val="center"/>
          </w:tcPr>
          <w:p w:rsidR="002C2B83" w:rsidRPr="00096C31" w:rsidRDefault="002C2B83" w:rsidP="00096C31">
            <w:pPr>
              <w:spacing w:before="29" w:line="288" w:lineRule="auto"/>
              <w:rPr>
                <w:color w:val="000000"/>
                <w:sz w:val="24"/>
              </w:rPr>
            </w:pPr>
            <w:r w:rsidRPr="00096C31">
              <w:rPr>
                <w:color w:val="000000"/>
                <w:sz w:val="24"/>
              </w:rPr>
              <w:t>4.</w:t>
            </w:r>
            <w:r w:rsidRPr="00096C31">
              <w:rPr>
                <w:rFonts w:hint="eastAsia"/>
                <w:color w:val="000000"/>
                <w:sz w:val="24"/>
              </w:rPr>
              <w:t>汇兑收益（损失以</w:t>
            </w:r>
            <w:r w:rsidRPr="00323F0D">
              <w:rPr>
                <w:color w:val="000000"/>
                <w:sz w:val="24"/>
              </w:rPr>
              <w:t>“-”</w:t>
            </w:r>
            <w:r w:rsidRPr="00096C31">
              <w:rPr>
                <w:rFonts w:hint="eastAsia"/>
                <w:color w:val="000000"/>
                <w:sz w:val="24"/>
              </w:rPr>
              <w:t>号填列）</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-789,856.22</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120,419.24</w:t>
            </w:r>
          </w:p>
        </w:tc>
      </w:tr>
      <w:tr w:rsidR="002C2B83" w:rsidRPr="00D0372D" w:rsidTr="00A24431">
        <w:tc>
          <w:tcPr>
            <w:tcW w:w="3544" w:type="dxa"/>
            <w:vAlign w:val="center"/>
          </w:tcPr>
          <w:p w:rsidR="002C2B83" w:rsidRPr="00096C31" w:rsidRDefault="002C2B83" w:rsidP="00096C31">
            <w:pPr>
              <w:spacing w:before="29" w:line="288" w:lineRule="auto"/>
              <w:rPr>
                <w:color w:val="000000"/>
                <w:sz w:val="24"/>
              </w:rPr>
            </w:pPr>
            <w:r w:rsidRPr="00096C31">
              <w:rPr>
                <w:color w:val="000000"/>
                <w:sz w:val="24"/>
              </w:rPr>
              <w:t>5.</w:t>
            </w:r>
            <w:r w:rsidRPr="00096C31">
              <w:rPr>
                <w:rFonts w:hint="eastAsia"/>
                <w:color w:val="000000"/>
                <w:sz w:val="24"/>
              </w:rPr>
              <w:t>其他收入（损失以</w:t>
            </w:r>
            <w:r w:rsidRPr="00323F0D">
              <w:rPr>
                <w:color w:val="000000"/>
                <w:sz w:val="24"/>
              </w:rPr>
              <w:t>“-”</w:t>
            </w:r>
            <w:r w:rsidRPr="00096C31">
              <w:rPr>
                <w:rFonts w:hint="eastAsia"/>
                <w:color w:val="000000"/>
                <w:sz w:val="24"/>
              </w:rPr>
              <w:t>号填列）</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7.4.7.19</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60,299.14</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43,725.03</w:t>
            </w:r>
          </w:p>
        </w:tc>
      </w:tr>
      <w:tr w:rsidR="002C2B83" w:rsidRPr="00FA6B9A" w:rsidTr="00A24431">
        <w:tc>
          <w:tcPr>
            <w:tcW w:w="3544" w:type="dxa"/>
            <w:vAlign w:val="center"/>
          </w:tcPr>
          <w:p w:rsidR="002C2B83" w:rsidRPr="00D0372D" w:rsidRDefault="002C2B83" w:rsidP="008A665E">
            <w:pPr>
              <w:spacing w:before="29" w:line="288" w:lineRule="auto"/>
              <w:rPr>
                <w:rFonts w:ascii="宋体" w:hAnsi="宋体"/>
                <w:b/>
                <w:color w:val="000000"/>
                <w:szCs w:val="21"/>
              </w:rPr>
            </w:pPr>
            <w:r w:rsidRPr="008A665E">
              <w:rPr>
                <w:rFonts w:hint="eastAsia"/>
                <w:b/>
                <w:color w:val="000000"/>
                <w:sz w:val="24"/>
              </w:rPr>
              <w:t>减：二、费用</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FA6B9A" w:rsidRDefault="002C2B83" w:rsidP="00FA6B9A">
            <w:pPr>
              <w:spacing w:before="29" w:line="288" w:lineRule="auto"/>
              <w:jc w:val="right"/>
              <w:rPr>
                <w:b/>
                <w:color w:val="000000"/>
                <w:sz w:val="24"/>
              </w:rPr>
            </w:pPr>
            <w:r w:rsidRPr="00FA6B9A">
              <w:rPr>
                <w:b/>
                <w:color w:val="000000"/>
                <w:sz w:val="24"/>
              </w:rPr>
              <w:t>3,284,095.82</w:t>
            </w:r>
          </w:p>
        </w:tc>
        <w:tc>
          <w:tcPr>
            <w:tcW w:w="2249" w:type="dxa"/>
            <w:vAlign w:val="center"/>
          </w:tcPr>
          <w:p w:rsidR="002C2B83" w:rsidRPr="00FA6B9A" w:rsidRDefault="002C2B83" w:rsidP="00FA6B9A">
            <w:pPr>
              <w:spacing w:before="29" w:line="288" w:lineRule="auto"/>
              <w:jc w:val="right"/>
              <w:rPr>
                <w:b/>
                <w:color w:val="000000"/>
                <w:sz w:val="24"/>
              </w:rPr>
            </w:pPr>
            <w:r w:rsidRPr="00FA6B9A">
              <w:rPr>
                <w:b/>
                <w:color w:val="000000"/>
                <w:sz w:val="24"/>
              </w:rPr>
              <w:t>2,897,254.73</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color w:val="000000"/>
                <w:sz w:val="24"/>
              </w:rPr>
              <w:t>1</w:t>
            </w:r>
            <w:r w:rsidRPr="008A665E">
              <w:rPr>
                <w:rFonts w:hint="eastAsia"/>
                <w:color w:val="000000"/>
                <w:sz w:val="24"/>
              </w:rPr>
              <w:t>．管理人报酬</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2,266,627.77</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2,143,980.42</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color w:val="000000"/>
                <w:sz w:val="24"/>
              </w:rPr>
              <w:t>2</w:t>
            </w:r>
            <w:r w:rsidRPr="008A665E">
              <w:rPr>
                <w:rFonts w:hint="eastAsia"/>
                <w:color w:val="000000"/>
                <w:sz w:val="24"/>
              </w:rPr>
              <w:t>．托管费</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440,733.18</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416,885.13</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color w:val="000000"/>
                <w:sz w:val="24"/>
              </w:rPr>
              <w:t>3</w:t>
            </w:r>
            <w:r w:rsidRPr="008A665E">
              <w:rPr>
                <w:rFonts w:hint="eastAsia"/>
                <w:color w:val="000000"/>
                <w:sz w:val="24"/>
              </w:rPr>
              <w:t>．销售服务费</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color w:val="000000"/>
                <w:sz w:val="24"/>
              </w:rPr>
              <w:t>4</w:t>
            </w:r>
            <w:r w:rsidRPr="008A665E">
              <w:rPr>
                <w:rFonts w:hint="eastAsia"/>
                <w:color w:val="000000"/>
                <w:sz w:val="24"/>
              </w:rPr>
              <w:t>．交易费用</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r w:rsidRPr="00F21D28">
              <w:rPr>
                <w:rFonts w:hint="eastAsia"/>
                <w:color w:val="000000"/>
                <w:sz w:val="24"/>
              </w:rPr>
              <w:t>7.4.7.20</w:t>
            </w: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414,188.96</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174,668.73</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color w:val="000000"/>
                <w:sz w:val="24"/>
              </w:rPr>
              <w:t>5</w:t>
            </w:r>
            <w:r w:rsidRPr="008A665E">
              <w:rPr>
                <w:rFonts w:hint="eastAsia"/>
                <w:color w:val="000000"/>
                <w:sz w:val="24"/>
              </w:rPr>
              <w:t>．利息支出</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2C2B83" w:rsidRPr="00D0372D" w:rsidTr="00A24431">
        <w:tc>
          <w:tcPr>
            <w:tcW w:w="3544" w:type="dxa"/>
            <w:vAlign w:val="center"/>
          </w:tcPr>
          <w:p w:rsidR="002C2B83" w:rsidRPr="008A665E" w:rsidRDefault="002C2B83" w:rsidP="008A665E">
            <w:pPr>
              <w:spacing w:before="29" w:line="288" w:lineRule="auto"/>
              <w:rPr>
                <w:color w:val="000000"/>
                <w:sz w:val="24"/>
              </w:rPr>
            </w:pPr>
            <w:r w:rsidRPr="008A665E">
              <w:rPr>
                <w:rFonts w:hint="eastAsia"/>
                <w:color w:val="000000"/>
                <w:sz w:val="24"/>
              </w:rPr>
              <w:t>其中：卖出回购金融资产支出</w:t>
            </w:r>
          </w:p>
        </w:tc>
        <w:tc>
          <w:tcPr>
            <w:tcW w:w="992" w:type="dxa"/>
            <w:vAlign w:val="center"/>
          </w:tcPr>
          <w:p w:rsidR="002C2B83" w:rsidRPr="00F21D28" w:rsidRDefault="002C2B83" w:rsidP="00F21D28">
            <w:pPr>
              <w:widowControl/>
              <w:autoSpaceDE w:val="0"/>
              <w:autoSpaceDN w:val="0"/>
              <w:ind w:right="-15"/>
              <w:jc w:val="center"/>
              <w:textAlignment w:val="bottom"/>
              <w:rPr>
                <w:color w:val="000000"/>
                <w:sz w:val="24"/>
              </w:rPr>
            </w:pPr>
          </w:p>
        </w:tc>
        <w:tc>
          <w:tcPr>
            <w:tcW w:w="2213"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c>
          <w:tcPr>
            <w:tcW w:w="2249" w:type="dxa"/>
            <w:vAlign w:val="center"/>
          </w:tcPr>
          <w:p w:rsidR="002C2B83" w:rsidRPr="009C2C25" w:rsidRDefault="002C2B83" w:rsidP="009C2C25">
            <w:pPr>
              <w:spacing w:before="29" w:line="288" w:lineRule="auto"/>
              <w:jc w:val="right"/>
              <w:rPr>
                <w:color w:val="000000"/>
                <w:sz w:val="24"/>
              </w:rPr>
            </w:pPr>
            <w:r w:rsidRPr="009C2C25">
              <w:rPr>
                <w:color w:val="000000"/>
                <w:sz w:val="24"/>
              </w:rPr>
              <w:t>-</w:t>
            </w:r>
          </w:p>
        </w:tc>
      </w:tr>
      <w:tr w:rsidR="009C568C" w:rsidRPr="00D0372D" w:rsidTr="006361B8">
        <w:tc>
          <w:tcPr>
            <w:tcW w:w="3544" w:type="dxa"/>
            <w:vAlign w:val="center"/>
          </w:tcPr>
          <w:p w:rsidR="009C568C" w:rsidRPr="009C568C" w:rsidRDefault="009C568C" w:rsidP="0005301E">
            <w:pPr>
              <w:rPr>
                <w:rFonts w:eastAsiaTheme="minorEastAsia"/>
                <w:color w:val="000000"/>
                <w:sz w:val="24"/>
              </w:rPr>
            </w:pPr>
            <w:r w:rsidRPr="009C568C">
              <w:rPr>
                <w:rFonts w:eastAsiaTheme="minorEastAsia" w:hint="eastAsia"/>
                <w:color w:val="000000"/>
                <w:sz w:val="24"/>
              </w:rPr>
              <w:t>6</w:t>
            </w:r>
            <w:r w:rsidRPr="009C568C">
              <w:rPr>
                <w:rFonts w:eastAsiaTheme="minorEastAsia"/>
                <w:color w:val="000000"/>
                <w:sz w:val="24"/>
              </w:rPr>
              <w:t>．</w:t>
            </w:r>
            <w:r w:rsidRPr="009C568C">
              <w:rPr>
                <w:rFonts w:eastAsiaTheme="minorEastAsia" w:hint="eastAsia"/>
                <w:color w:val="000000"/>
                <w:sz w:val="24"/>
              </w:rPr>
              <w:t>税金及附加</w:t>
            </w:r>
          </w:p>
        </w:tc>
        <w:tc>
          <w:tcPr>
            <w:tcW w:w="992" w:type="dxa"/>
            <w:vAlign w:val="center"/>
          </w:tcPr>
          <w:p w:rsidR="009C568C" w:rsidRPr="009C568C" w:rsidRDefault="009C568C" w:rsidP="0005301E">
            <w:pPr>
              <w:pStyle w:val="aff1"/>
              <w:jc w:val="center"/>
              <w:rPr>
                <w:rFonts w:ascii="Times New Roman" w:eastAsiaTheme="minorEastAsia" w:hAnsi="Times New Roman"/>
                <w:color w:val="000000"/>
              </w:rPr>
            </w:pPr>
          </w:p>
        </w:tc>
        <w:tc>
          <w:tcPr>
            <w:tcW w:w="2213" w:type="dxa"/>
            <w:vAlign w:val="bottom"/>
          </w:tcPr>
          <w:p w:rsidR="009C568C" w:rsidRPr="009C568C" w:rsidRDefault="009C568C" w:rsidP="0005301E">
            <w:pPr>
              <w:jc w:val="right"/>
              <w:rPr>
                <w:rFonts w:eastAsiaTheme="minorEastAsia"/>
                <w:color w:val="000000"/>
                <w:sz w:val="24"/>
              </w:rPr>
            </w:pPr>
            <w:r w:rsidRPr="009C568C">
              <w:rPr>
                <w:rFonts w:eastAsiaTheme="minorEastAsia"/>
                <w:color w:val="000000"/>
                <w:sz w:val="24"/>
              </w:rPr>
              <w:t>-</w:t>
            </w:r>
          </w:p>
        </w:tc>
        <w:tc>
          <w:tcPr>
            <w:tcW w:w="2249" w:type="dxa"/>
            <w:vAlign w:val="bottom"/>
          </w:tcPr>
          <w:p w:rsidR="009C568C" w:rsidRPr="009C568C" w:rsidRDefault="009C568C" w:rsidP="0005301E">
            <w:pPr>
              <w:jc w:val="right"/>
              <w:rPr>
                <w:rFonts w:eastAsiaTheme="minorEastAsia"/>
                <w:color w:val="000000"/>
                <w:sz w:val="24"/>
              </w:rPr>
            </w:pPr>
            <w:r w:rsidRPr="009C568C">
              <w:rPr>
                <w:rFonts w:eastAsiaTheme="minorEastAsia"/>
                <w:color w:val="000000"/>
                <w:sz w:val="24"/>
              </w:rPr>
              <w:t>-</w:t>
            </w:r>
          </w:p>
        </w:tc>
      </w:tr>
      <w:tr w:rsidR="009C568C" w:rsidRPr="00D0372D" w:rsidTr="00A24431">
        <w:tc>
          <w:tcPr>
            <w:tcW w:w="3544" w:type="dxa"/>
            <w:vAlign w:val="center"/>
          </w:tcPr>
          <w:p w:rsidR="009C568C" w:rsidRPr="008A665E" w:rsidRDefault="009C568C" w:rsidP="008A665E">
            <w:pPr>
              <w:spacing w:before="29" w:line="288" w:lineRule="auto"/>
              <w:rPr>
                <w:color w:val="000000"/>
                <w:sz w:val="24"/>
              </w:rPr>
            </w:pPr>
            <w:r>
              <w:rPr>
                <w:rFonts w:hint="eastAsia"/>
                <w:color w:val="000000"/>
                <w:sz w:val="24"/>
              </w:rPr>
              <w:t>7</w:t>
            </w:r>
            <w:r w:rsidRPr="008A665E">
              <w:rPr>
                <w:rFonts w:hint="eastAsia"/>
                <w:color w:val="000000"/>
                <w:sz w:val="24"/>
              </w:rPr>
              <w:t>．其他费用</w:t>
            </w:r>
          </w:p>
        </w:tc>
        <w:tc>
          <w:tcPr>
            <w:tcW w:w="992" w:type="dxa"/>
            <w:vAlign w:val="center"/>
          </w:tcPr>
          <w:p w:rsidR="009C568C" w:rsidRPr="00F21D28" w:rsidRDefault="009C568C" w:rsidP="00F21D28">
            <w:pPr>
              <w:widowControl/>
              <w:autoSpaceDE w:val="0"/>
              <w:autoSpaceDN w:val="0"/>
              <w:ind w:right="-15"/>
              <w:jc w:val="center"/>
              <w:textAlignment w:val="bottom"/>
              <w:rPr>
                <w:color w:val="000000"/>
                <w:sz w:val="24"/>
              </w:rPr>
            </w:pPr>
            <w:r w:rsidRPr="00F21D28">
              <w:rPr>
                <w:rFonts w:hint="eastAsia"/>
                <w:color w:val="000000"/>
                <w:sz w:val="24"/>
              </w:rPr>
              <w:t>7.4.7.21</w:t>
            </w:r>
          </w:p>
        </w:tc>
        <w:tc>
          <w:tcPr>
            <w:tcW w:w="2213" w:type="dxa"/>
            <w:vAlign w:val="center"/>
          </w:tcPr>
          <w:p w:rsidR="009C568C" w:rsidRPr="009C2C25" w:rsidRDefault="009C568C" w:rsidP="009C2C25">
            <w:pPr>
              <w:spacing w:before="29" w:line="288" w:lineRule="auto"/>
              <w:jc w:val="right"/>
              <w:rPr>
                <w:color w:val="000000"/>
                <w:sz w:val="24"/>
              </w:rPr>
            </w:pPr>
            <w:r w:rsidRPr="009C2C25">
              <w:rPr>
                <w:color w:val="000000"/>
                <w:sz w:val="24"/>
              </w:rPr>
              <w:t>162,545.91</w:t>
            </w:r>
          </w:p>
        </w:tc>
        <w:tc>
          <w:tcPr>
            <w:tcW w:w="2249" w:type="dxa"/>
            <w:vAlign w:val="center"/>
          </w:tcPr>
          <w:p w:rsidR="009C568C" w:rsidRPr="009C2C25" w:rsidRDefault="009C568C" w:rsidP="009C2C25">
            <w:pPr>
              <w:spacing w:before="29" w:line="288" w:lineRule="auto"/>
              <w:jc w:val="right"/>
              <w:rPr>
                <w:color w:val="000000"/>
                <w:sz w:val="24"/>
              </w:rPr>
            </w:pPr>
            <w:r w:rsidRPr="009C2C25">
              <w:rPr>
                <w:color w:val="000000"/>
                <w:sz w:val="24"/>
              </w:rPr>
              <w:t>161,720.45</w:t>
            </w:r>
          </w:p>
        </w:tc>
      </w:tr>
      <w:tr w:rsidR="009C568C" w:rsidRPr="00D0372D" w:rsidTr="00A24431">
        <w:tc>
          <w:tcPr>
            <w:tcW w:w="3544" w:type="dxa"/>
            <w:vAlign w:val="center"/>
          </w:tcPr>
          <w:p w:rsidR="009C568C" w:rsidRPr="00D0372D" w:rsidRDefault="009C568C" w:rsidP="008A665E">
            <w:pPr>
              <w:spacing w:before="29" w:line="288" w:lineRule="auto"/>
              <w:rPr>
                <w:rFonts w:ascii="宋体" w:hAnsi="宋体"/>
                <w:b/>
                <w:color w:val="000000"/>
                <w:szCs w:val="21"/>
              </w:rPr>
            </w:pPr>
            <w:r w:rsidRPr="008A665E">
              <w:rPr>
                <w:rFonts w:hint="eastAsia"/>
                <w:b/>
                <w:color w:val="000000"/>
                <w:sz w:val="24"/>
              </w:rPr>
              <w:t>三、利润总额（亏损总额以</w:t>
            </w:r>
            <w:r w:rsidRPr="008A665E">
              <w:rPr>
                <w:b/>
                <w:color w:val="000000"/>
                <w:sz w:val="24"/>
              </w:rPr>
              <w:t>“-”</w:t>
            </w:r>
            <w:r w:rsidRPr="008A665E">
              <w:rPr>
                <w:rFonts w:hint="eastAsia"/>
                <w:b/>
                <w:color w:val="000000"/>
                <w:sz w:val="24"/>
              </w:rPr>
              <w:t>号填列）</w:t>
            </w:r>
          </w:p>
        </w:tc>
        <w:tc>
          <w:tcPr>
            <w:tcW w:w="992" w:type="dxa"/>
            <w:vAlign w:val="center"/>
          </w:tcPr>
          <w:p w:rsidR="009C568C" w:rsidRPr="00F21D28" w:rsidRDefault="009C568C" w:rsidP="00F21D28">
            <w:pPr>
              <w:widowControl/>
              <w:autoSpaceDE w:val="0"/>
              <w:autoSpaceDN w:val="0"/>
              <w:ind w:right="-15"/>
              <w:jc w:val="center"/>
              <w:textAlignment w:val="bottom"/>
              <w:rPr>
                <w:color w:val="000000"/>
                <w:sz w:val="24"/>
              </w:rPr>
            </w:pPr>
          </w:p>
        </w:tc>
        <w:tc>
          <w:tcPr>
            <w:tcW w:w="2213" w:type="dxa"/>
            <w:vAlign w:val="center"/>
          </w:tcPr>
          <w:p w:rsidR="009C568C" w:rsidRPr="00FA6B9A" w:rsidRDefault="009C568C" w:rsidP="00FA6B9A">
            <w:pPr>
              <w:spacing w:before="29" w:line="288" w:lineRule="auto"/>
              <w:jc w:val="right"/>
              <w:rPr>
                <w:b/>
                <w:color w:val="000000"/>
                <w:sz w:val="24"/>
              </w:rPr>
            </w:pPr>
            <w:r w:rsidRPr="00FA6B9A">
              <w:rPr>
                <w:b/>
                <w:color w:val="000000"/>
                <w:sz w:val="24"/>
              </w:rPr>
              <w:t>26,979,711.43</w:t>
            </w:r>
          </w:p>
        </w:tc>
        <w:tc>
          <w:tcPr>
            <w:tcW w:w="2249" w:type="dxa"/>
            <w:vAlign w:val="center"/>
          </w:tcPr>
          <w:p w:rsidR="009C568C" w:rsidRPr="00FA6B9A" w:rsidRDefault="009C568C" w:rsidP="00FA6B9A">
            <w:pPr>
              <w:spacing w:before="29" w:line="288" w:lineRule="auto"/>
              <w:jc w:val="right"/>
              <w:rPr>
                <w:b/>
                <w:color w:val="000000"/>
                <w:sz w:val="24"/>
              </w:rPr>
            </w:pPr>
            <w:r w:rsidRPr="00FA6B9A">
              <w:rPr>
                <w:b/>
                <w:color w:val="000000"/>
                <w:sz w:val="24"/>
              </w:rPr>
              <w:t>26,271,786.89</w:t>
            </w:r>
          </w:p>
        </w:tc>
      </w:tr>
      <w:tr w:rsidR="009C568C" w:rsidRPr="00D0372D" w:rsidTr="00A24431">
        <w:tc>
          <w:tcPr>
            <w:tcW w:w="3544" w:type="dxa"/>
            <w:vAlign w:val="center"/>
          </w:tcPr>
          <w:p w:rsidR="009C568C" w:rsidRPr="00D0372D" w:rsidRDefault="009C568C" w:rsidP="008A665E">
            <w:pPr>
              <w:spacing w:before="29" w:line="288" w:lineRule="auto"/>
              <w:rPr>
                <w:rFonts w:ascii="宋体" w:hAnsi="宋体"/>
                <w:b/>
                <w:color w:val="000000"/>
                <w:szCs w:val="21"/>
              </w:rPr>
            </w:pPr>
            <w:r w:rsidRPr="008A665E">
              <w:rPr>
                <w:rFonts w:hint="eastAsia"/>
                <w:color w:val="000000"/>
                <w:sz w:val="24"/>
              </w:rPr>
              <w:t>减：所得税费用</w:t>
            </w:r>
          </w:p>
        </w:tc>
        <w:tc>
          <w:tcPr>
            <w:tcW w:w="992" w:type="dxa"/>
            <w:vAlign w:val="center"/>
          </w:tcPr>
          <w:p w:rsidR="009C568C" w:rsidRPr="00F21D28" w:rsidRDefault="009C568C" w:rsidP="00F21D28">
            <w:pPr>
              <w:widowControl/>
              <w:autoSpaceDE w:val="0"/>
              <w:autoSpaceDN w:val="0"/>
              <w:ind w:right="-15"/>
              <w:jc w:val="center"/>
              <w:textAlignment w:val="bottom"/>
              <w:rPr>
                <w:color w:val="000000"/>
                <w:sz w:val="24"/>
              </w:rPr>
            </w:pPr>
          </w:p>
        </w:tc>
        <w:tc>
          <w:tcPr>
            <w:tcW w:w="2213" w:type="dxa"/>
            <w:vAlign w:val="center"/>
          </w:tcPr>
          <w:p w:rsidR="009C568C" w:rsidRPr="009C2C25" w:rsidRDefault="009C568C" w:rsidP="009C2C25">
            <w:pPr>
              <w:spacing w:before="29" w:line="288" w:lineRule="auto"/>
              <w:jc w:val="right"/>
              <w:rPr>
                <w:color w:val="000000"/>
                <w:sz w:val="24"/>
              </w:rPr>
            </w:pPr>
            <w:r w:rsidRPr="009C2C25">
              <w:rPr>
                <w:color w:val="000000"/>
                <w:sz w:val="24"/>
              </w:rPr>
              <w:t>-</w:t>
            </w:r>
          </w:p>
        </w:tc>
        <w:tc>
          <w:tcPr>
            <w:tcW w:w="2249" w:type="dxa"/>
            <w:vAlign w:val="center"/>
          </w:tcPr>
          <w:p w:rsidR="009C568C" w:rsidRPr="009C2C25" w:rsidRDefault="009C568C" w:rsidP="009C2C25">
            <w:pPr>
              <w:spacing w:before="29" w:line="288" w:lineRule="auto"/>
              <w:jc w:val="right"/>
              <w:rPr>
                <w:color w:val="000000"/>
                <w:sz w:val="24"/>
              </w:rPr>
            </w:pPr>
            <w:r w:rsidRPr="009C2C25">
              <w:rPr>
                <w:color w:val="000000"/>
                <w:sz w:val="24"/>
              </w:rPr>
              <w:t>-</w:t>
            </w:r>
          </w:p>
        </w:tc>
      </w:tr>
      <w:tr w:rsidR="009C568C" w:rsidRPr="00D0372D" w:rsidTr="00A24431">
        <w:tc>
          <w:tcPr>
            <w:tcW w:w="3544" w:type="dxa"/>
            <w:vAlign w:val="center"/>
          </w:tcPr>
          <w:p w:rsidR="009C568C" w:rsidRPr="00D0372D" w:rsidRDefault="009C568C" w:rsidP="008A665E">
            <w:pPr>
              <w:spacing w:before="29" w:line="288" w:lineRule="auto"/>
              <w:rPr>
                <w:rFonts w:ascii="宋体" w:hAnsi="宋体"/>
                <w:b/>
                <w:color w:val="000000"/>
                <w:szCs w:val="21"/>
              </w:rPr>
            </w:pPr>
            <w:r w:rsidRPr="008A665E">
              <w:rPr>
                <w:rFonts w:hint="eastAsia"/>
                <w:b/>
                <w:color w:val="000000"/>
                <w:sz w:val="24"/>
              </w:rPr>
              <w:t>四、净利润（净亏损以</w:t>
            </w:r>
            <w:r w:rsidRPr="008A665E">
              <w:rPr>
                <w:b/>
                <w:color w:val="000000"/>
                <w:sz w:val="24"/>
              </w:rPr>
              <w:t>“-”</w:t>
            </w:r>
            <w:r w:rsidRPr="008A665E">
              <w:rPr>
                <w:rFonts w:hint="eastAsia"/>
                <w:b/>
                <w:color w:val="000000"/>
                <w:sz w:val="24"/>
              </w:rPr>
              <w:t>号填列）</w:t>
            </w:r>
          </w:p>
        </w:tc>
        <w:tc>
          <w:tcPr>
            <w:tcW w:w="992" w:type="dxa"/>
            <w:vAlign w:val="center"/>
          </w:tcPr>
          <w:p w:rsidR="009C568C" w:rsidRPr="00F21D28" w:rsidRDefault="009C568C" w:rsidP="00F21D28">
            <w:pPr>
              <w:widowControl/>
              <w:autoSpaceDE w:val="0"/>
              <w:autoSpaceDN w:val="0"/>
              <w:ind w:right="-15"/>
              <w:jc w:val="center"/>
              <w:textAlignment w:val="bottom"/>
              <w:rPr>
                <w:color w:val="000000"/>
                <w:sz w:val="24"/>
              </w:rPr>
            </w:pPr>
          </w:p>
        </w:tc>
        <w:tc>
          <w:tcPr>
            <w:tcW w:w="2213" w:type="dxa"/>
            <w:vAlign w:val="center"/>
          </w:tcPr>
          <w:p w:rsidR="009C568C" w:rsidRPr="00FA6B9A" w:rsidRDefault="009C568C" w:rsidP="00FA6B9A">
            <w:pPr>
              <w:spacing w:before="29" w:line="288" w:lineRule="auto"/>
              <w:jc w:val="right"/>
              <w:rPr>
                <w:b/>
                <w:color w:val="000000"/>
                <w:sz w:val="24"/>
              </w:rPr>
            </w:pPr>
            <w:r w:rsidRPr="00FA6B9A">
              <w:rPr>
                <w:b/>
                <w:color w:val="000000"/>
                <w:sz w:val="24"/>
              </w:rPr>
              <w:t>26,979,711.43</w:t>
            </w:r>
          </w:p>
        </w:tc>
        <w:tc>
          <w:tcPr>
            <w:tcW w:w="2249" w:type="dxa"/>
            <w:vAlign w:val="center"/>
          </w:tcPr>
          <w:p w:rsidR="009C568C" w:rsidRPr="00FA6B9A" w:rsidRDefault="009C568C" w:rsidP="00FA6B9A">
            <w:pPr>
              <w:spacing w:before="29" w:line="288" w:lineRule="auto"/>
              <w:jc w:val="right"/>
              <w:rPr>
                <w:b/>
                <w:color w:val="000000"/>
                <w:sz w:val="24"/>
              </w:rPr>
            </w:pPr>
            <w:r w:rsidRPr="00FA6B9A">
              <w:rPr>
                <w:b/>
                <w:color w:val="000000"/>
                <w:sz w:val="24"/>
              </w:rPr>
              <w:t>26,271,786.89</w:t>
            </w:r>
          </w:p>
        </w:tc>
      </w:tr>
    </w:tbl>
    <w:p w:rsidR="007B62FA" w:rsidRPr="00D0372D" w:rsidRDefault="007B62FA" w:rsidP="00417F87">
      <w:pPr>
        <w:spacing w:line="360" w:lineRule="auto"/>
        <w:rPr>
          <w:rFonts w:ascii="宋体" w:hAnsi="宋体"/>
          <w:color w:val="000000"/>
          <w:szCs w:val="21"/>
        </w:rPr>
      </w:pPr>
    </w:p>
    <w:p w:rsidR="007B62FA" w:rsidRPr="003E2211" w:rsidRDefault="007B62FA" w:rsidP="003E2211">
      <w:pPr>
        <w:pStyle w:val="20"/>
        <w:spacing w:before="29" w:after="0" w:line="288" w:lineRule="auto"/>
        <w:rPr>
          <w:rFonts w:ascii="Times New Roman" w:hAnsi="Times New Roman"/>
          <w:kern w:val="0"/>
          <w:szCs w:val="24"/>
        </w:rPr>
      </w:pPr>
      <w:bookmarkStart w:id="228" w:name="_Toc225498270"/>
      <w:bookmarkStart w:id="229" w:name="_Toc352255993"/>
      <w:bookmarkStart w:id="230" w:name="_Toc352256061"/>
      <w:bookmarkStart w:id="231" w:name="_Toc352331239"/>
      <w:bookmarkStart w:id="232" w:name="_Toc362424017"/>
      <w:bookmarkStart w:id="233" w:name="_Toc67904045"/>
      <w:r w:rsidRPr="003E2211">
        <w:rPr>
          <w:rFonts w:ascii="Times New Roman" w:hAnsi="Times New Roman"/>
          <w:kern w:val="0"/>
          <w:szCs w:val="24"/>
        </w:rPr>
        <w:t xml:space="preserve">7.3 </w:t>
      </w:r>
      <w:r w:rsidRPr="003E2211">
        <w:rPr>
          <w:rFonts w:ascii="Times New Roman" w:hAnsi="Times New Roman" w:hint="eastAsia"/>
          <w:kern w:val="0"/>
          <w:szCs w:val="24"/>
        </w:rPr>
        <w:t>所有者权益（基金净值）变动表</w:t>
      </w:r>
      <w:bookmarkEnd w:id="228"/>
      <w:bookmarkEnd w:id="229"/>
      <w:bookmarkEnd w:id="230"/>
      <w:bookmarkEnd w:id="231"/>
      <w:bookmarkEnd w:id="232"/>
      <w:bookmarkEnd w:id="233"/>
    </w:p>
    <w:p w:rsidR="007B62FA" w:rsidRPr="003E2211" w:rsidRDefault="007B62FA" w:rsidP="003E2211">
      <w:pPr>
        <w:spacing w:before="29" w:line="288" w:lineRule="auto"/>
        <w:rPr>
          <w:color w:val="000000"/>
          <w:sz w:val="24"/>
        </w:rPr>
      </w:pPr>
      <w:r w:rsidRPr="003E2211">
        <w:rPr>
          <w:rFonts w:hint="eastAsia"/>
          <w:color w:val="000000"/>
          <w:sz w:val="24"/>
        </w:rPr>
        <w:t>会计主体：</w:t>
      </w:r>
      <w:r w:rsidRPr="003E2211">
        <w:rPr>
          <w:color w:val="000000"/>
          <w:sz w:val="24"/>
        </w:rPr>
        <w:t>交银施罗德环球精选价值证券投资基金</w:t>
      </w:r>
    </w:p>
    <w:p w:rsidR="007B62FA" w:rsidRPr="003E2211" w:rsidRDefault="007B62FA" w:rsidP="003E2211">
      <w:pPr>
        <w:spacing w:before="29" w:line="288" w:lineRule="auto"/>
        <w:rPr>
          <w:color w:val="000000"/>
          <w:sz w:val="24"/>
        </w:rPr>
      </w:pPr>
      <w:r w:rsidRPr="003E2211">
        <w:rPr>
          <w:rFonts w:hint="eastAsia"/>
          <w:color w:val="000000"/>
          <w:sz w:val="24"/>
        </w:rPr>
        <w:t>本报告期：</w:t>
      </w:r>
      <w:r w:rsidR="00ED2997" w:rsidRPr="003E2211">
        <w:rPr>
          <w:color w:val="000000"/>
          <w:sz w:val="24"/>
        </w:rPr>
        <w:t>2020</w:t>
      </w:r>
      <w:r w:rsidR="00ED2997" w:rsidRPr="003E2211">
        <w:rPr>
          <w:color w:val="000000"/>
          <w:sz w:val="24"/>
        </w:rPr>
        <w:t>年</w:t>
      </w:r>
      <w:r w:rsidR="00ED2997" w:rsidRPr="003E2211">
        <w:rPr>
          <w:color w:val="000000"/>
          <w:sz w:val="24"/>
        </w:rPr>
        <w:t>1</w:t>
      </w:r>
      <w:r w:rsidR="00ED2997" w:rsidRPr="003E2211">
        <w:rPr>
          <w:color w:val="000000"/>
          <w:sz w:val="24"/>
        </w:rPr>
        <w:t>月</w:t>
      </w:r>
      <w:r w:rsidR="00ED2997" w:rsidRPr="003E2211">
        <w:rPr>
          <w:color w:val="000000"/>
          <w:sz w:val="24"/>
        </w:rPr>
        <w:t>1</w:t>
      </w:r>
      <w:r w:rsidR="00ED2997" w:rsidRPr="003E2211">
        <w:rPr>
          <w:color w:val="000000"/>
          <w:sz w:val="24"/>
        </w:rPr>
        <w:t>日</w:t>
      </w:r>
      <w:r w:rsidRPr="003E2211">
        <w:rPr>
          <w:rFonts w:hint="eastAsia"/>
          <w:color w:val="000000"/>
          <w:sz w:val="24"/>
        </w:rPr>
        <w:t>至</w:t>
      </w:r>
      <w:r w:rsidR="00ED2997" w:rsidRPr="003E2211">
        <w:rPr>
          <w:color w:val="000000"/>
          <w:sz w:val="24"/>
        </w:rPr>
        <w:t>2020</w:t>
      </w:r>
      <w:r w:rsidR="00ED2997" w:rsidRPr="003E2211">
        <w:rPr>
          <w:color w:val="000000"/>
          <w:sz w:val="24"/>
        </w:rPr>
        <w:t>年</w:t>
      </w:r>
      <w:r w:rsidR="00ED2997" w:rsidRPr="003E2211">
        <w:rPr>
          <w:color w:val="000000"/>
          <w:sz w:val="24"/>
        </w:rPr>
        <w:t>12</w:t>
      </w:r>
      <w:r w:rsidR="00ED2997" w:rsidRPr="003E2211">
        <w:rPr>
          <w:color w:val="000000"/>
          <w:sz w:val="24"/>
        </w:rPr>
        <w:t>月</w:t>
      </w:r>
      <w:r w:rsidR="00ED2997" w:rsidRPr="003E2211">
        <w:rPr>
          <w:color w:val="000000"/>
          <w:sz w:val="24"/>
        </w:rPr>
        <w:t>31</w:t>
      </w:r>
      <w:r w:rsidR="00ED2997" w:rsidRPr="003E2211">
        <w:rPr>
          <w:color w:val="000000"/>
          <w:sz w:val="24"/>
        </w:rPr>
        <w:t>日</w:t>
      </w:r>
    </w:p>
    <w:p w:rsidR="007B62FA" w:rsidRPr="003E2211" w:rsidRDefault="007B62FA" w:rsidP="003E2211">
      <w:pPr>
        <w:autoSpaceDE w:val="0"/>
        <w:autoSpaceDN w:val="0"/>
        <w:adjustRightInd w:val="0"/>
        <w:spacing w:before="29" w:line="288" w:lineRule="auto"/>
        <w:ind w:left="15"/>
        <w:jc w:val="right"/>
        <w:rPr>
          <w:color w:val="000000"/>
          <w:kern w:val="0"/>
          <w:sz w:val="24"/>
        </w:rPr>
      </w:pPr>
      <w:r w:rsidRPr="003E2211">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50"/>
        <w:gridCol w:w="2250"/>
        <w:gridCol w:w="2250"/>
        <w:gridCol w:w="2250"/>
      </w:tblGrid>
      <w:tr w:rsidR="007B62FA" w:rsidRPr="00D0372D" w:rsidTr="0061194E">
        <w:tc>
          <w:tcPr>
            <w:tcW w:w="3459" w:type="dxa"/>
            <w:vMerge w:val="restart"/>
            <w:vAlign w:val="center"/>
          </w:tcPr>
          <w:p w:rsidR="007B62FA" w:rsidRPr="003E2211" w:rsidRDefault="007B62FA" w:rsidP="003E2211">
            <w:pPr>
              <w:spacing w:before="29" w:line="288" w:lineRule="auto"/>
              <w:jc w:val="center"/>
              <w:rPr>
                <w:b/>
                <w:color w:val="000000"/>
                <w:sz w:val="24"/>
              </w:rPr>
            </w:pPr>
            <w:r w:rsidRPr="003E2211">
              <w:rPr>
                <w:rFonts w:hint="eastAsia"/>
                <w:b/>
                <w:color w:val="000000"/>
                <w:sz w:val="24"/>
              </w:rPr>
              <w:t>项目</w:t>
            </w:r>
          </w:p>
        </w:tc>
        <w:tc>
          <w:tcPr>
            <w:tcW w:w="3459" w:type="dxa"/>
            <w:gridSpan w:val="3"/>
            <w:vAlign w:val="center"/>
          </w:tcPr>
          <w:p w:rsidR="007B62FA" w:rsidRPr="003E2211" w:rsidRDefault="007B62FA" w:rsidP="003E2211">
            <w:pPr>
              <w:spacing w:before="29" w:line="288" w:lineRule="auto"/>
              <w:jc w:val="center"/>
              <w:rPr>
                <w:b/>
                <w:color w:val="000000"/>
                <w:sz w:val="24"/>
              </w:rPr>
            </w:pPr>
            <w:r w:rsidRPr="003E2211">
              <w:rPr>
                <w:rFonts w:hint="eastAsia"/>
                <w:b/>
                <w:color w:val="000000"/>
                <w:sz w:val="24"/>
              </w:rPr>
              <w:t>本期</w:t>
            </w:r>
          </w:p>
          <w:p w:rsidR="007B62FA" w:rsidRPr="003E2211" w:rsidRDefault="00ED2997" w:rsidP="003E2211">
            <w:pPr>
              <w:pStyle w:val="aff1"/>
              <w:spacing w:before="29" w:beforeAutospacing="0" w:after="0" w:afterAutospacing="0" w:line="288" w:lineRule="auto"/>
              <w:jc w:val="center"/>
              <w:rPr>
                <w:rFonts w:ascii="Times New Roman" w:hAnsi="Times New Roman"/>
                <w:b/>
                <w:color w:val="000000"/>
                <w:kern w:val="2"/>
              </w:rPr>
            </w:pPr>
            <w:r w:rsidRPr="003E2211">
              <w:rPr>
                <w:rFonts w:ascii="Times New Roman" w:hAnsi="Times New Roman"/>
                <w:b/>
                <w:color w:val="000000"/>
                <w:kern w:val="2"/>
              </w:rPr>
              <w:t>2020</w:t>
            </w:r>
            <w:r w:rsidRPr="003E2211">
              <w:rPr>
                <w:rFonts w:ascii="Times New Roman" w:hAnsi="Times New Roman"/>
                <w:b/>
                <w:color w:val="000000"/>
                <w:kern w:val="2"/>
              </w:rPr>
              <w:t>年</w:t>
            </w:r>
            <w:r w:rsidRPr="003E2211">
              <w:rPr>
                <w:rFonts w:ascii="Times New Roman" w:hAnsi="Times New Roman"/>
                <w:b/>
                <w:color w:val="000000"/>
                <w:kern w:val="2"/>
              </w:rPr>
              <w:t>1</w:t>
            </w:r>
            <w:r w:rsidRPr="003E2211">
              <w:rPr>
                <w:rFonts w:ascii="Times New Roman" w:hAnsi="Times New Roman"/>
                <w:b/>
                <w:color w:val="000000"/>
                <w:kern w:val="2"/>
              </w:rPr>
              <w:t>月</w:t>
            </w:r>
            <w:r w:rsidRPr="003E2211">
              <w:rPr>
                <w:rFonts w:ascii="Times New Roman" w:hAnsi="Times New Roman"/>
                <w:b/>
                <w:color w:val="000000"/>
                <w:kern w:val="2"/>
              </w:rPr>
              <w:t>1</w:t>
            </w:r>
            <w:r w:rsidRPr="003E2211">
              <w:rPr>
                <w:rFonts w:ascii="Times New Roman" w:hAnsi="Times New Roman"/>
                <w:b/>
                <w:color w:val="000000"/>
                <w:kern w:val="2"/>
              </w:rPr>
              <w:t>日</w:t>
            </w:r>
            <w:r w:rsidR="007B62FA" w:rsidRPr="003E2211">
              <w:rPr>
                <w:rFonts w:ascii="Times New Roman" w:hAnsi="Times New Roman" w:hint="eastAsia"/>
                <w:b/>
                <w:color w:val="000000"/>
                <w:kern w:val="2"/>
              </w:rPr>
              <w:t>至</w:t>
            </w:r>
            <w:r w:rsidRPr="003E2211">
              <w:rPr>
                <w:rFonts w:ascii="Times New Roman" w:hAnsi="Times New Roman"/>
                <w:b/>
                <w:color w:val="000000"/>
                <w:kern w:val="2"/>
              </w:rPr>
              <w:t>2020</w:t>
            </w:r>
            <w:r w:rsidRPr="003E2211">
              <w:rPr>
                <w:rFonts w:ascii="Times New Roman" w:hAnsi="Times New Roman"/>
                <w:b/>
                <w:color w:val="000000"/>
                <w:kern w:val="2"/>
              </w:rPr>
              <w:t>年</w:t>
            </w:r>
            <w:r w:rsidRPr="003E2211">
              <w:rPr>
                <w:rFonts w:ascii="Times New Roman" w:hAnsi="Times New Roman"/>
                <w:b/>
                <w:color w:val="000000"/>
                <w:kern w:val="2"/>
              </w:rPr>
              <w:t>12</w:t>
            </w:r>
            <w:r w:rsidRPr="003E2211">
              <w:rPr>
                <w:rFonts w:ascii="Times New Roman" w:hAnsi="Times New Roman"/>
                <w:b/>
                <w:color w:val="000000"/>
                <w:kern w:val="2"/>
              </w:rPr>
              <w:t>月</w:t>
            </w:r>
            <w:r w:rsidRPr="003E2211">
              <w:rPr>
                <w:rFonts w:ascii="Times New Roman" w:hAnsi="Times New Roman"/>
                <w:b/>
                <w:color w:val="000000"/>
                <w:kern w:val="2"/>
              </w:rPr>
              <w:t>31</w:t>
            </w:r>
            <w:r w:rsidRPr="003E2211">
              <w:rPr>
                <w:rFonts w:ascii="Times New Roman" w:hAnsi="Times New Roman"/>
                <w:b/>
                <w:color w:val="000000"/>
                <w:kern w:val="2"/>
              </w:rPr>
              <w:t>日</w:t>
            </w:r>
          </w:p>
        </w:tc>
      </w:tr>
      <w:tr w:rsidR="007B62FA" w:rsidRPr="00D0372D" w:rsidTr="0061194E">
        <w:tc>
          <w:tcPr>
            <w:tcW w:w="3459" w:type="dxa"/>
            <w:vMerge/>
            <w:vAlign w:val="center"/>
          </w:tcPr>
          <w:p w:rsidR="007B62FA" w:rsidRPr="003E2211" w:rsidRDefault="007B62FA" w:rsidP="003E2211">
            <w:pPr>
              <w:spacing w:before="29" w:line="288" w:lineRule="auto"/>
              <w:jc w:val="center"/>
              <w:rPr>
                <w:b/>
                <w:color w:val="000000"/>
                <w:sz w:val="24"/>
              </w:rPr>
            </w:pPr>
          </w:p>
        </w:tc>
        <w:tc>
          <w:tcPr>
            <w:tcW w:w="3459" w:type="dxa"/>
            <w:vAlign w:val="center"/>
          </w:tcPr>
          <w:p w:rsidR="007B62FA" w:rsidRPr="003E2211" w:rsidRDefault="007B62FA" w:rsidP="003E2211">
            <w:pPr>
              <w:spacing w:before="29" w:line="288" w:lineRule="auto"/>
              <w:jc w:val="center"/>
              <w:rPr>
                <w:b/>
                <w:color w:val="000000"/>
                <w:sz w:val="24"/>
              </w:rPr>
            </w:pPr>
            <w:r w:rsidRPr="003E2211">
              <w:rPr>
                <w:rFonts w:hint="eastAsia"/>
                <w:b/>
                <w:color w:val="000000"/>
                <w:sz w:val="24"/>
              </w:rPr>
              <w:t>实收基金</w:t>
            </w:r>
          </w:p>
        </w:tc>
        <w:tc>
          <w:tcPr>
            <w:tcW w:w="3459" w:type="dxa"/>
            <w:vAlign w:val="center"/>
          </w:tcPr>
          <w:p w:rsidR="007B62FA" w:rsidRPr="003E2211" w:rsidRDefault="007B62FA" w:rsidP="003E2211">
            <w:pPr>
              <w:spacing w:before="29" w:line="288" w:lineRule="auto"/>
              <w:jc w:val="center"/>
              <w:rPr>
                <w:b/>
                <w:color w:val="000000"/>
                <w:sz w:val="24"/>
              </w:rPr>
            </w:pPr>
            <w:r w:rsidRPr="003E2211">
              <w:rPr>
                <w:rFonts w:hint="eastAsia"/>
                <w:b/>
                <w:color w:val="000000"/>
                <w:sz w:val="24"/>
              </w:rPr>
              <w:t>未分配利润</w:t>
            </w:r>
          </w:p>
        </w:tc>
        <w:tc>
          <w:tcPr>
            <w:tcW w:w="3459" w:type="dxa"/>
            <w:vAlign w:val="center"/>
          </w:tcPr>
          <w:p w:rsidR="007B62FA" w:rsidRPr="003E2211" w:rsidRDefault="007B62FA" w:rsidP="003E2211">
            <w:pPr>
              <w:spacing w:before="29" w:line="288" w:lineRule="auto"/>
              <w:jc w:val="center"/>
              <w:rPr>
                <w:b/>
                <w:color w:val="000000"/>
                <w:sz w:val="24"/>
              </w:rPr>
            </w:pPr>
            <w:r w:rsidRPr="003E2211">
              <w:rPr>
                <w:rFonts w:hint="eastAsia"/>
                <w:b/>
                <w:color w:val="000000"/>
                <w:sz w:val="24"/>
              </w:rPr>
              <w:t>所有者权益合计</w:t>
            </w:r>
          </w:p>
        </w:tc>
      </w:tr>
      <w:tr w:rsidR="007B62FA" w:rsidRPr="009C2C25" w:rsidTr="0061194E">
        <w:tc>
          <w:tcPr>
            <w:tcW w:w="3459" w:type="dxa"/>
            <w:vAlign w:val="center"/>
          </w:tcPr>
          <w:p w:rsidR="007B62FA" w:rsidRPr="009C2C25" w:rsidRDefault="007B62FA" w:rsidP="003E2211">
            <w:pPr>
              <w:spacing w:before="29" w:line="288" w:lineRule="auto"/>
              <w:rPr>
                <w:color w:val="000000"/>
                <w:sz w:val="24"/>
              </w:rPr>
            </w:pPr>
            <w:r w:rsidRPr="009C2C25">
              <w:rPr>
                <w:rFonts w:hint="eastAsia"/>
                <w:color w:val="000000"/>
                <w:sz w:val="24"/>
              </w:rPr>
              <w:t>一、期初所有者权益（基金净值）</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60,013,831.66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69,378,006.96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129,391,838.62</w:t>
            </w:r>
          </w:p>
        </w:tc>
      </w:tr>
      <w:tr w:rsidR="007B62FA" w:rsidRPr="009C2C25" w:rsidTr="0061194E">
        <w:tc>
          <w:tcPr>
            <w:tcW w:w="3459" w:type="dxa"/>
            <w:vAlign w:val="center"/>
          </w:tcPr>
          <w:p w:rsidR="007B62FA" w:rsidRPr="009C2C25" w:rsidRDefault="007B62FA" w:rsidP="003E2211">
            <w:pPr>
              <w:spacing w:before="29" w:line="288" w:lineRule="auto"/>
              <w:rPr>
                <w:color w:val="000000"/>
                <w:sz w:val="24"/>
              </w:rPr>
            </w:pPr>
            <w:r w:rsidRPr="009C2C25">
              <w:rPr>
                <w:rFonts w:hint="eastAsia"/>
                <w:color w:val="000000"/>
                <w:sz w:val="24"/>
              </w:rPr>
              <w:t>二、本期经营活动产生的基金净值变动数（本期利润）</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26,979,711.43</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26,979,711.43</w:t>
            </w:r>
          </w:p>
        </w:tc>
      </w:tr>
      <w:tr w:rsidR="007B62FA" w:rsidRPr="009C2C25" w:rsidTr="0061194E">
        <w:tc>
          <w:tcPr>
            <w:tcW w:w="3459" w:type="dxa"/>
            <w:vAlign w:val="center"/>
          </w:tcPr>
          <w:p w:rsidR="007B62FA" w:rsidRPr="009C2C25" w:rsidRDefault="007B62FA" w:rsidP="003E2211">
            <w:pPr>
              <w:spacing w:before="29" w:line="288" w:lineRule="auto"/>
              <w:rPr>
                <w:color w:val="000000"/>
                <w:sz w:val="24"/>
              </w:rPr>
            </w:pPr>
            <w:r w:rsidRPr="009C2C25">
              <w:rPr>
                <w:rFonts w:hint="eastAsia"/>
                <w:color w:val="000000"/>
                <w:sz w:val="24"/>
              </w:rPr>
              <w:t>三、本期基金份额交易产生的基金净值变动数（净值减少以</w:t>
            </w:r>
            <w:r w:rsidR="00F42E1D" w:rsidRPr="00323F0D">
              <w:rPr>
                <w:color w:val="000000"/>
                <w:sz w:val="24"/>
              </w:rPr>
              <w:t>“-”</w:t>
            </w:r>
            <w:r w:rsidRPr="009C2C25">
              <w:rPr>
                <w:rFonts w:hint="eastAsia"/>
                <w:color w:val="000000"/>
                <w:sz w:val="24"/>
              </w:rPr>
              <w:t>号填列）</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-13,252,751.19</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-18,215,607.15</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-31,468,358.34</w:t>
            </w:r>
          </w:p>
        </w:tc>
      </w:tr>
      <w:tr w:rsidR="007B62FA" w:rsidRPr="009C2C25" w:rsidTr="0061194E">
        <w:tc>
          <w:tcPr>
            <w:tcW w:w="3459" w:type="dxa"/>
            <w:vAlign w:val="center"/>
          </w:tcPr>
          <w:p w:rsidR="007B62FA" w:rsidRPr="009C2C25" w:rsidRDefault="007B62FA" w:rsidP="00CB56FC">
            <w:pPr>
              <w:spacing w:before="29" w:line="288" w:lineRule="auto"/>
              <w:rPr>
                <w:color w:val="000000"/>
                <w:sz w:val="24"/>
              </w:rPr>
            </w:pPr>
            <w:r w:rsidRPr="009C2C25">
              <w:rPr>
                <w:rFonts w:hint="eastAsia"/>
                <w:color w:val="000000"/>
                <w:sz w:val="24"/>
              </w:rPr>
              <w:t>其中：</w:t>
            </w:r>
            <w:r w:rsidRPr="009C2C25">
              <w:rPr>
                <w:color w:val="000000"/>
                <w:sz w:val="24"/>
              </w:rPr>
              <w:t>1.</w:t>
            </w:r>
            <w:r w:rsidRPr="009C2C25">
              <w:rPr>
                <w:rFonts w:hint="eastAsia"/>
                <w:color w:val="000000"/>
                <w:sz w:val="24"/>
              </w:rPr>
              <w:t>基金申购款</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22,538,071.65</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24,041,137.86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46,579,209.51</w:t>
            </w:r>
          </w:p>
        </w:tc>
      </w:tr>
      <w:tr w:rsidR="007B62FA" w:rsidRPr="009C2C25" w:rsidTr="0061194E">
        <w:tc>
          <w:tcPr>
            <w:tcW w:w="3459" w:type="dxa"/>
            <w:vAlign w:val="center"/>
          </w:tcPr>
          <w:p w:rsidR="007B62FA" w:rsidRPr="009C2C25" w:rsidRDefault="002B2919" w:rsidP="002B2919">
            <w:pPr>
              <w:spacing w:before="29" w:line="288" w:lineRule="auto"/>
              <w:rPr>
                <w:color w:val="000000"/>
                <w:sz w:val="24"/>
              </w:rPr>
            </w:pPr>
            <w:r>
              <w:rPr>
                <w:rFonts w:hint="eastAsia"/>
                <w:color w:val="000000"/>
                <w:sz w:val="24"/>
              </w:rPr>
              <w:t xml:space="preserve">     </w:t>
            </w:r>
            <w:r w:rsidR="007B62FA" w:rsidRPr="009C2C25">
              <w:rPr>
                <w:color w:val="000000"/>
                <w:sz w:val="24"/>
              </w:rPr>
              <w:t>2.</w:t>
            </w:r>
            <w:r w:rsidR="007B62FA" w:rsidRPr="009C2C25">
              <w:rPr>
                <w:rFonts w:hint="eastAsia"/>
                <w:color w:val="000000"/>
                <w:sz w:val="24"/>
              </w:rPr>
              <w:t>基金赎回款</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-35,790,822.84</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-42,256,745.01</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-78,047,567.85</w:t>
            </w:r>
          </w:p>
        </w:tc>
      </w:tr>
      <w:tr w:rsidR="007B62FA" w:rsidRPr="009C2C25" w:rsidTr="0061194E">
        <w:tc>
          <w:tcPr>
            <w:tcW w:w="3459" w:type="dxa"/>
            <w:vAlign w:val="center"/>
          </w:tcPr>
          <w:p w:rsidR="007B62FA" w:rsidRPr="009C2C25" w:rsidRDefault="007B62FA" w:rsidP="003E2211">
            <w:pPr>
              <w:spacing w:before="29" w:line="288" w:lineRule="auto"/>
              <w:rPr>
                <w:color w:val="000000"/>
                <w:sz w:val="24"/>
              </w:rPr>
            </w:pPr>
            <w:r w:rsidRPr="009C2C25">
              <w:rPr>
                <w:rFonts w:hint="eastAsia"/>
                <w:color w:val="000000"/>
                <w:sz w:val="24"/>
              </w:rPr>
              <w:t>四、本期向基金份额持有人分配利润产生的基金净值变动（净值减少以</w:t>
            </w:r>
            <w:r w:rsidR="00F42E1D" w:rsidRPr="00323F0D">
              <w:rPr>
                <w:color w:val="000000"/>
                <w:sz w:val="24"/>
              </w:rPr>
              <w:t>“-”</w:t>
            </w:r>
            <w:r w:rsidRPr="009C2C25">
              <w:rPr>
                <w:rFonts w:hint="eastAsia"/>
                <w:color w:val="000000"/>
                <w:sz w:val="24"/>
              </w:rPr>
              <w:t>号填列）</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-4,797,247.86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-4,797,247.86</w:t>
            </w:r>
          </w:p>
        </w:tc>
      </w:tr>
      <w:tr w:rsidR="007B62FA" w:rsidRPr="009C2C25" w:rsidTr="0061194E">
        <w:tc>
          <w:tcPr>
            <w:tcW w:w="3459" w:type="dxa"/>
            <w:vAlign w:val="center"/>
          </w:tcPr>
          <w:p w:rsidR="007B62FA" w:rsidRPr="009C2C25" w:rsidRDefault="007B62FA" w:rsidP="003E2211">
            <w:pPr>
              <w:spacing w:before="29" w:line="288" w:lineRule="auto"/>
              <w:rPr>
                <w:color w:val="000000"/>
                <w:sz w:val="24"/>
              </w:rPr>
            </w:pPr>
            <w:r w:rsidRPr="009C2C25">
              <w:rPr>
                <w:rFonts w:hint="eastAsia"/>
                <w:color w:val="000000"/>
                <w:sz w:val="24"/>
              </w:rPr>
              <w:t>五、期末所有者权益（基金净值）</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46,761,080.47</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73,344,863.38</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120,105,943.85</w:t>
            </w:r>
          </w:p>
        </w:tc>
      </w:tr>
      <w:tr w:rsidR="007B62FA" w:rsidRPr="00D0372D" w:rsidTr="0061194E">
        <w:tc>
          <w:tcPr>
            <w:tcW w:w="3459" w:type="dxa"/>
            <w:vMerge w:val="restart"/>
            <w:vAlign w:val="center"/>
          </w:tcPr>
          <w:p w:rsidR="007B62FA" w:rsidRPr="009F45DD" w:rsidRDefault="007B62FA" w:rsidP="009F45DD">
            <w:pPr>
              <w:spacing w:before="29" w:line="288" w:lineRule="auto"/>
              <w:jc w:val="center"/>
              <w:rPr>
                <w:b/>
                <w:color w:val="000000"/>
                <w:sz w:val="24"/>
              </w:rPr>
            </w:pPr>
            <w:r w:rsidRPr="009F45DD">
              <w:rPr>
                <w:rFonts w:hint="eastAsia"/>
                <w:b/>
                <w:color w:val="000000"/>
                <w:sz w:val="24"/>
              </w:rPr>
              <w:t>项目</w:t>
            </w:r>
          </w:p>
        </w:tc>
        <w:tc>
          <w:tcPr>
            <w:tcW w:w="3459" w:type="dxa"/>
            <w:gridSpan w:val="3"/>
            <w:vAlign w:val="center"/>
          </w:tcPr>
          <w:p w:rsidR="007B62FA" w:rsidRPr="009F45DD" w:rsidRDefault="007B62FA" w:rsidP="009F45DD">
            <w:pPr>
              <w:spacing w:before="29" w:line="288" w:lineRule="auto"/>
              <w:jc w:val="center"/>
              <w:rPr>
                <w:b/>
                <w:color w:val="000000"/>
                <w:sz w:val="24"/>
              </w:rPr>
            </w:pPr>
            <w:r w:rsidRPr="009F45DD">
              <w:rPr>
                <w:rFonts w:hint="eastAsia"/>
                <w:b/>
                <w:color w:val="000000"/>
                <w:sz w:val="24"/>
              </w:rPr>
              <w:t>上年度可比期间</w:t>
            </w:r>
          </w:p>
          <w:p w:rsidR="007B62FA" w:rsidRPr="009F45DD" w:rsidRDefault="009A2393" w:rsidP="009F45DD">
            <w:pPr>
              <w:pStyle w:val="aff1"/>
              <w:spacing w:before="29" w:beforeAutospacing="0" w:after="0" w:afterAutospacing="0" w:line="288" w:lineRule="auto"/>
              <w:jc w:val="center"/>
              <w:rPr>
                <w:rFonts w:ascii="Times New Roman" w:hAnsi="Times New Roman"/>
                <w:b/>
                <w:color w:val="000000"/>
                <w:kern w:val="2"/>
              </w:rPr>
            </w:pPr>
            <w:r w:rsidRPr="009F45DD">
              <w:rPr>
                <w:rFonts w:ascii="Times New Roman" w:hAnsi="Times New Roman"/>
                <w:b/>
                <w:color w:val="000000"/>
                <w:kern w:val="2"/>
              </w:rPr>
              <w:t>2019</w:t>
            </w:r>
            <w:r w:rsidRPr="009F45DD">
              <w:rPr>
                <w:rFonts w:ascii="Times New Roman" w:hAnsi="Times New Roman"/>
                <w:b/>
                <w:color w:val="000000"/>
                <w:kern w:val="2"/>
              </w:rPr>
              <w:t>年</w:t>
            </w:r>
            <w:r w:rsidRPr="009F45DD">
              <w:rPr>
                <w:rFonts w:ascii="Times New Roman" w:hAnsi="Times New Roman"/>
                <w:b/>
                <w:color w:val="000000"/>
                <w:kern w:val="2"/>
              </w:rPr>
              <w:t>1</w:t>
            </w:r>
            <w:r w:rsidRPr="009F45DD">
              <w:rPr>
                <w:rFonts w:ascii="Times New Roman" w:hAnsi="Times New Roman"/>
                <w:b/>
                <w:color w:val="000000"/>
                <w:kern w:val="2"/>
              </w:rPr>
              <w:t>月</w:t>
            </w:r>
            <w:r w:rsidRPr="009F45DD">
              <w:rPr>
                <w:rFonts w:ascii="Times New Roman" w:hAnsi="Times New Roman"/>
                <w:b/>
                <w:color w:val="000000"/>
                <w:kern w:val="2"/>
              </w:rPr>
              <w:t>1</w:t>
            </w:r>
            <w:r w:rsidRPr="009F45DD">
              <w:rPr>
                <w:rFonts w:ascii="Times New Roman" w:hAnsi="Times New Roman"/>
                <w:b/>
                <w:color w:val="000000"/>
                <w:kern w:val="2"/>
              </w:rPr>
              <w:t>日至</w:t>
            </w:r>
            <w:r w:rsidRPr="009F45DD">
              <w:rPr>
                <w:rFonts w:ascii="Times New Roman" w:hAnsi="Times New Roman"/>
                <w:b/>
                <w:color w:val="000000"/>
                <w:kern w:val="2"/>
              </w:rPr>
              <w:t>2019</w:t>
            </w:r>
            <w:r w:rsidRPr="009F45DD">
              <w:rPr>
                <w:rFonts w:ascii="Times New Roman" w:hAnsi="Times New Roman"/>
                <w:b/>
                <w:color w:val="000000"/>
                <w:kern w:val="2"/>
              </w:rPr>
              <w:t>年</w:t>
            </w:r>
            <w:r w:rsidRPr="009F45DD">
              <w:rPr>
                <w:rFonts w:ascii="Times New Roman" w:hAnsi="Times New Roman"/>
                <w:b/>
                <w:color w:val="000000"/>
                <w:kern w:val="2"/>
              </w:rPr>
              <w:t>12</w:t>
            </w:r>
            <w:r w:rsidRPr="009F45DD">
              <w:rPr>
                <w:rFonts w:ascii="Times New Roman" w:hAnsi="Times New Roman"/>
                <w:b/>
                <w:color w:val="000000"/>
                <w:kern w:val="2"/>
              </w:rPr>
              <w:t>月</w:t>
            </w:r>
            <w:r w:rsidRPr="009F45DD">
              <w:rPr>
                <w:rFonts w:ascii="Times New Roman" w:hAnsi="Times New Roman"/>
                <w:b/>
                <w:color w:val="000000"/>
                <w:kern w:val="2"/>
              </w:rPr>
              <w:t>31</w:t>
            </w:r>
            <w:r w:rsidRPr="009F45DD">
              <w:rPr>
                <w:rFonts w:ascii="Times New Roman" w:hAnsi="Times New Roman"/>
                <w:b/>
                <w:color w:val="000000"/>
                <w:kern w:val="2"/>
              </w:rPr>
              <w:t>日</w:t>
            </w:r>
          </w:p>
        </w:tc>
      </w:tr>
      <w:tr w:rsidR="007B62FA" w:rsidRPr="00D0372D" w:rsidTr="0061194E">
        <w:tc>
          <w:tcPr>
            <w:tcW w:w="3459" w:type="dxa"/>
            <w:vMerge/>
            <w:vAlign w:val="center"/>
          </w:tcPr>
          <w:p w:rsidR="007B62FA" w:rsidRPr="009F45DD" w:rsidRDefault="007B62FA" w:rsidP="009F45DD">
            <w:pPr>
              <w:spacing w:before="29" w:line="288" w:lineRule="auto"/>
              <w:jc w:val="center"/>
              <w:rPr>
                <w:b/>
                <w:color w:val="000000"/>
                <w:sz w:val="24"/>
              </w:rPr>
            </w:pPr>
          </w:p>
        </w:tc>
        <w:tc>
          <w:tcPr>
            <w:tcW w:w="3459" w:type="dxa"/>
            <w:vAlign w:val="center"/>
          </w:tcPr>
          <w:p w:rsidR="007B62FA" w:rsidRPr="009F45DD" w:rsidRDefault="007B62FA" w:rsidP="009F45DD">
            <w:pPr>
              <w:spacing w:before="29" w:line="288" w:lineRule="auto"/>
              <w:jc w:val="center"/>
              <w:rPr>
                <w:b/>
                <w:color w:val="000000"/>
                <w:sz w:val="24"/>
              </w:rPr>
            </w:pPr>
            <w:r w:rsidRPr="009F45DD">
              <w:rPr>
                <w:rFonts w:hint="eastAsia"/>
                <w:b/>
                <w:color w:val="000000"/>
                <w:sz w:val="24"/>
              </w:rPr>
              <w:t>实收基金</w:t>
            </w:r>
          </w:p>
        </w:tc>
        <w:tc>
          <w:tcPr>
            <w:tcW w:w="3459" w:type="dxa"/>
            <w:vAlign w:val="center"/>
          </w:tcPr>
          <w:p w:rsidR="007B62FA" w:rsidRPr="009F45DD" w:rsidRDefault="007B62FA" w:rsidP="009F45DD">
            <w:pPr>
              <w:spacing w:before="29" w:line="288" w:lineRule="auto"/>
              <w:jc w:val="center"/>
              <w:rPr>
                <w:b/>
                <w:color w:val="000000"/>
                <w:sz w:val="24"/>
              </w:rPr>
            </w:pPr>
            <w:r w:rsidRPr="009F45DD">
              <w:rPr>
                <w:rFonts w:hint="eastAsia"/>
                <w:b/>
                <w:color w:val="000000"/>
                <w:sz w:val="24"/>
              </w:rPr>
              <w:t>未分配利润</w:t>
            </w:r>
          </w:p>
        </w:tc>
        <w:tc>
          <w:tcPr>
            <w:tcW w:w="3459" w:type="dxa"/>
            <w:vAlign w:val="center"/>
          </w:tcPr>
          <w:p w:rsidR="007B62FA" w:rsidRPr="009F45DD" w:rsidRDefault="007B62FA" w:rsidP="009F45DD">
            <w:pPr>
              <w:spacing w:before="29" w:line="288" w:lineRule="auto"/>
              <w:jc w:val="center"/>
              <w:rPr>
                <w:b/>
                <w:color w:val="000000"/>
                <w:sz w:val="24"/>
              </w:rPr>
            </w:pPr>
            <w:r w:rsidRPr="009F45DD">
              <w:rPr>
                <w:rFonts w:hint="eastAsia"/>
                <w:b/>
                <w:color w:val="000000"/>
                <w:sz w:val="24"/>
              </w:rPr>
              <w:t>所有者权益合计</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一、期初所有者权益（基金净值）</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62,907,239.77</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45,628,089.00</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108,535,328.77</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二、本期经营活动产生的基金净值变动数（本期利润）</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26,271,786.89</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26,271,786.89</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三、本期基金份额交易产生的基金净值变动数（净值减少以</w:t>
            </w:r>
            <w:r w:rsidR="00F42E1D" w:rsidRPr="00323F0D">
              <w:rPr>
                <w:color w:val="000000"/>
                <w:sz w:val="24"/>
              </w:rPr>
              <w:t>“-”</w:t>
            </w:r>
            <w:r w:rsidRPr="003E2211">
              <w:rPr>
                <w:rFonts w:hint="eastAsia"/>
                <w:color w:val="000000"/>
                <w:sz w:val="24"/>
              </w:rPr>
              <w:t>号填列）</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-2,893,408.11</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-2,521,868.93</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-5,415,277.04</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其中：</w:t>
            </w:r>
            <w:r w:rsidRPr="003E2211">
              <w:rPr>
                <w:color w:val="000000"/>
                <w:sz w:val="24"/>
              </w:rPr>
              <w:t>1.</w:t>
            </w:r>
            <w:r w:rsidRPr="003E2211">
              <w:rPr>
                <w:rFonts w:hint="eastAsia"/>
                <w:color w:val="000000"/>
                <w:sz w:val="24"/>
              </w:rPr>
              <w:t>基金申购款</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15,091,673.48</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14,507,009.43</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29,598,682.91</w:t>
            </w:r>
          </w:p>
        </w:tc>
      </w:tr>
      <w:tr w:rsidR="007B62FA" w:rsidRPr="00D0372D" w:rsidTr="0061194E">
        <w:tc>
          <w:tcPr>
            <w:tcW w:w="3459" w:type="dxa"/>
            <w:vAlign w:val="center"/>
          </w:tcPr>
          <w:p w:rsidR="007B62FA" w:rsidRPr="005A0ED5" w:rsidRDefault="001C4E1B" w:rsidP="001C4E1B">
            <w:pPr>
              <w:spacing w:before="29" w:line="288" w:lineRule="auto"/>
              <w:rPr>
                <w:color w:val="000000"/>
                <w:sz w:val="24"/>
              </w:rPr>
            </w:pPr>
            <w:r>
              <w:rPr>
                <w:rFonts w:hint="eastAsia"/>
                <w:color w:val="000000"/>
                <w:sz w:val="24"/>
              </w:rPr>
              <w:t xml:space="preserve">     </w:t>
            </w:r>
            <w:r w:rsidR="007B62FA" w:rsidRPr="005A0ED5">
              <w:rPr>
                <w:color w:val="000000"/>
                <w:sz w:val="24"/>
              </w:rPr>
              <w:t>2.</w:t>
            </w:r>
            <w:r w:rsidR="007B62FA" w:rsidRPr="005A0ED5">
              <w:rPr>
                <w:rFonts w:hint="eastAsia"/>
                <w:color w:val="000000"/>
                <w:sz w:val="24"/>
              </w:rPr>
              <w:t>基金赎回款</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-17,985,081.59</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-17,028,878.36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-35,013,959.95</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四、本期向基金份额持有人分配利润产生的基金净值变动（净值减少以</w:t>
            </w:r>
            <w:r w:rsidR="00F42E1D" w:rsidRPr="00323F0D">
              <w:rPr>
                <w:color w:val="000000"/>
                <w:sz w:val="24"/>
              </w:rPr>
              <w:t>“-”</w:t>
            </w:r>
            <w:r w:rsidRPr="003E2211">
              <w:rPr>
                <w:rFonts w:hint="eastAsia"/>
                <w:color w:val="000000"/>
                <w:sz w:val="24"/>
              </w:rPr>
              <w:t>号填列）</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w:t>
            </w:r>
          </w:p>
        </w:tc>
      </w:tr>
      <w:tr w:rsidR="007B62FA" w:rsidRPr="00D0372D" w:rsidTr="0061194E">
        <w:tc>
          <w:tcPr>
            <w:tcW w:w="3459" w:type="dxa"/>
            <w:vAlign w:val="center"/>
          </w:tcPr>
          <w:p w:rsidR="007B62FA" w:rsidRPr="003E2211" w:rsidRDefault="007B62FA" w:rsidP="003E2211">
            <w:pPr>
              <w:spacing w:before="29" w:line="288" w:lineRule="auto"/>
              <w:rPr>
                <w:color w:val="000000"/>
                <w:sz w:val="24"/>
              </w:rPr>
            </w:pPr>
            <w:r w:rsidRPr="003E2211">
              <w:rPr>
                <w:rFonts w:hint="eastAsia"/>
                <w:color w:val="000000"/>
                <w:sz w:val="24"/>
              </w:rPr>
              <w:t>五、期末所有者权益（基金净值）</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60,013,831.66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69,378,006.96</w:t>
            </w:r>
          </w:p>
        </w:tc>
        <w:tc>
          <w:tcPr>
            <w:tcW w:w="3459" w:type="dxa"/>
            <w:vAlign w:val="center"/>
          </w:tcPr>
          <w:p w:rsidR="007B62FA" w:rsidRPr="009C2C25" w:rsidRDefault="007B62FA" w:rsidP="009C2C25">
            <w:pPr>
              <w:spacing w:before="29" w:line="288" w:lineRule="auto"/>
              <w:jc w:val="right"/>
              <w:rPr>
                <w:color w:val="000000"/>
                <w:sz w:val="24"/>
              </w:rPr>
            </w:pPr>
            <w:r w:rsidRPr="009C2C25">
              <w:rPr>
                <w:color w:val="000000"/>
                <w:sz w:val="24"/>
              </w:rPr>
              <w:t>129,391,838.62</w:t>
            </w:r>
          </w:p>
        </w:tc>
      </w:tr>
    </w:tbl>
    <w:p w:rsidR="007B62FA" w:rsidRPr="00D0372D" w:rsidRDefault="007B62FA" w:rsidP="00D0372D">
      <w:pPr>
        <w:spacing w:line="360" w:lineRule="auto"/>
        <w:ind w:firstLineChars="200" w:firstLine="420"/>
        <w:jc w:val="left"/>
        <w:rPr>
          <w:rFonts w:ascii="宋体" w:hAnsi="宋体"/>
          <w:color w:val="000000"/>
          <w:kern w:val="0"/>
          <w:szCs w:val="21"/>
        </w:rPr>
      </w:pPr>
    </w:p>
    <w:p w:rsidR="00C53104" w:rsidRPr="00054D7C" w:rsidRDefault="00C53104" w:rsidP="00054D7C">
      <w:pPr>
        <w:spacing w:before="29" w:line="288" w:lineRule="auto"/>
        <w:rPr>
          <w:sz w:val="24"/>
        </w:rPr>
      </w:pPr>
      <w:r w:rsidRPr="00054D7C">
        <w:rPr>
          <w:rFonts w:hint="eastAsia"/>
          <w:sz w:val="24"/>
        </w:rPr>
        <w:t>报表附注为财务报表的组成部分。</w:t>
      </w:r>
    </w:p>
    <w:p w:rsidR="00C53104" w:rsidRPr="00054D7C" w:rsidRDefault="00C53104" w:rsidP="00054D7C">
      <w:pPr>
        <w:spacing w:before="29" w:line="288" w:lineRule="auto"/>
        <w:rPr>
          <w:sz w:val="24"/>
        </w:rPr>
      </w:pPr>
      <w:r w:rsidRPr="00054D7C">
        <w:rPr>
          <w:rFonts w:hint="eastAsia"/>
          <w:sz w:val="24"/>
        </w:rPr>
        <w:t>本报告</w:t>
      </w:r>
      <w:r w:rsidR="003237EC" w:rsidRPr="00054D7C">
        <w:rPr>
          <w:rFonts w:hint="eastAsia"/>
          <w:sz w:val="24"/>
        </w:rPr>
        <w:t>页码（序号）从</w:t>
      </w:r>
      <w:r w:rsidRPr="00054D7C">
        <w:rPr>
          <w:rFonts w:hint="eastAsia"/>
          <w:sz w:val="24"/>
        </w:rPr>
        <w:t>7.1</w:t>
      </w:r>
      <w:r w:rsidRPr="00054D7C">
        <w:rPr>
          <w:rFonts w:hint="eastAsia"/>
          <w:sz w:val="24"/>
        </w:rPr>
        <w:t>至</w:t>
      </w:r>
      <w:r w:rsidRPr="00054D7C">
        <w:rPr>
          <w:rFonts w:hint="eastAsia"/>
          <w:sz w:val="24"/>
        </w:rPr>
        <w:t>7.4</w:t>
      </w:r>
      <w:r w:rsidRPr="00054D7C">
        <w:rPr>
          <w:rFonts w:hint="eastAsia"/>
          <w:sz w:val="24"/>
        </w:rPr>
        <w:t>，财务报表由下列负责人签署：</w:t>
      </w:r>
    </w:p>
    <w:p w:rsidR="00C53104" w:rsidRPr="00054D7C" w:rsidRDefault="004058FB" w:rsidP="00054D7C">
      <w:pPr>
        <w:spacing w:before="29" w:line="288" w:lineRule="auto"/>
        <w:rPr>
          <w:sz w:val="24"/>
        </w:rPr>
      </w:pPr>
      <w:r w:rsidRPr="00054D7C">
        <w:rPr>
          <w:rFonts w:hint="eastAsia"/>
          <w:sz w:val="24"/>
        </w:rPr>
        <w:t>基金管理人</w:t>
      </w:r>
      <w:r w:rsidR="00C53104" w:rsidRPr="00054D7C">
        <w:rPr>
          <w:rFonts w:hint="eastAsia"/>
          <w:sz w:val="24"/>
        </w:rPr>
        <w:t>负责人：谢卫，主管会计工作负责人：夏华龙，会计机构负责人：单江</w:t>
      </w:r>
    </w:p>
    <w:p w:rsidR="007B62FA" w:rsidRPr="00D0372D" w:rsidRDefault="007B62FA" w:rsidP="00C03E37">
      <w:pPr>
        <w:spacing w:line="360" w:lineRule="auto"/>
        <w:ind w:firstLineChars="200" w:firstLine="420"/>
        <w:rPr>
          <w:rFonts w:ascii="宋体" w:hAnsi="宋体"/>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34" w:name="_Toc225498271"/>
      <w:bookmarkStart w:id="235" w:name="_Toc352255994"/>
      <w:bookmarkStart w:id="236" w:name="_Toc352256062"/>
      <w:bookmarkStart w:id="237" w:name="_Toc352331240"/>
      <w:bookmarkStart w:id="238" w:name="_Toc362424018"/>
      <w:bookmarkStart w:id="239" w:name="_Toc67904046"/>
      <w:r w:rsidRPr="00E609DE">
        <w:rPr>
          <w:rFonts w:ascii="Times New Roman" w:hAnsi="Times New Roman"/>
          <w:kern w:val="0"/>
          <w:szCs w:val="24"/>
        </w:rPr>
        <w:t xml:space="preserve">7.4 </w:t>
      </w:r>
      <w:r w:rsidRPr="00E609DE">
        <w:rPr>
          <w:rFonts w:ascii="Times New Roman" w:hAnsi="Times New Roman" w:hint="eastAsia"/>
          <w:kern w:val="0"/>
          <w:szCs w:val="24"/>
        </w:rPr>
        <w:t>报表附注</w:t>
      </w:r>
      <w:bookmarkEnd w:id="234"/>
      <w:bookmarkEnd w:id="235"/>
      <w:bookmarkEnd w:id="236"/>
      <w:bookmarkEnd w:id="237"/>
      <w:bookmarkEnd w:id="238"/>
      <w:bookmarkEnd w:id="239"/>
    </w:p>
    <w:p w:rsidR="007B62FA" w:rsidRPr="00E609DE" w:rsidRDefault="007B62FA" w:rsidP="00E609DE">
      <w:pPr>
        <w:pStyle w:val="20"/>
        <w:spacing w:before="29" w:after="0" w:line="288" w:lineRule="auto"/>
        <w:rPr>
          <w:rFonts w:ascii="Times New Roman" w:hAnsi="Times New Roman"/>
          <w:kern w:val="0"/>
          <w:szCs w:val="24"/>
        </w:rPr>
      </w:pPr>
      <w:bookmarkStart w:id="240" w:name="_Toc67904047"/>
      <w:r w:rsidRPr="00E609DE">
        <w:rPr>
          <w:rFonts w:ascii="Times New Roman" w:hAnsi="Times New Roman"/>
          <w:kern w:val="0"/>
          <w:szCs w:val="24"/>
        </w:rPr>
        <w:t>7.4.1</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基金基本情况</w:t>
      </w:r>
      <w:bookmarkEnd w:id="240"/>
    </w:p>
    <w:p w:rsidR="0014064D" w:rsidRDefault="009B284D">
      <w:pPr>
        <w:tabs>
          <w:tab w:val="left" w:pos="426"/>
        </w:tabs>
        <w:spacing w:before="29" w:line="288" w:lineRule="auto"/>
        <w:ind w:firstLineChars="200" w:firstLine="480"/>
        <w:rPr>
          <w:kern w:val="0"/>
          <w:sz w:val="24"/>
        </w:rPr>
      </w:pPr>
      <w:r>
        <w:rPr>
          <w:kern w:val="0"/>
          <w:sz w:val="24"/>
        </w:rPr>
        <w:t>交银施罗德环球精选价值证券投资基金</w:t>
      </w:r>
      <w:r>
        <w:rPr>
          <w:kern w:val="0"/>
          <w:sz w:val="24"/>
        </w:rPr>
        <w:t xml:space="preserve"> (</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 xml:space="preserve"> (</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[2008]</w:t>
      </w:r>
      <w:r>
        <w:rPr>
          <w:kern w:val="0"/>
          <w:sz w:val="24"/>
        </w:rPr>
        <w:t>第</w:t>
      </w:r>
      <w:r>
        <w:rPr>
          <w:kern w:val="0"/>
          <w:sz w:val="24"/>
        </w:rPr>
        <w:t>635</w:t>
      </w:r>
      <w:r>
        <w:rPr>
          <w:kern w:val="0"/>
          <w:sz w:val="24"/>
        </w:rPr>
        <w:t>号《关于核准交银施罗德环球精选价值证券投资基金募集的批复》核准，由交银施罗德基金管理有限公司依照《中华人民共和国证券投资基金法》和《交银施罗德环球精选价值证券投资基金基金合同》负责公开募集。本基金为契约型开放式，存续期限不定，首次设立募集不包括认购资金利息共募集人民币</w:t>
      </w:r>
      <w:r>
        <w:rPr>
          <w:kern w:val="0"/>
          <w:sz w:val="24"/>
        </w:rPr>
        <w:t>508,068,907.66</w:t>
      </w:r>
      <w:r>
        <w:rPr>
          <w:kern w:val="0"/>
          <w:sz w:val="24"/>
        </w:rPr>
        <w:t>元，业经普华永道中天会计师事务所有限公司普华永道中天验字</w:t>
      </w:r>
      <w:r>
        <w:rPr>
          <w:kern w:val="0"/>
          <w:sz w:val="24"/>
        </w:rPr>
        <w:t>(2008)</w:t>
      </w:r>
      <w:r>
        <w:rPr>
          <w:kern w:val="0"/>
          <w:sz w:val="24"/>
        </w:rPr>
        <w:t>第</w:t>
      </w:r>
      <w:r>
        <w:rPr>
          <w:kern w:val="0"/>
          <w:sz w:val="24"/>
        </w:rPr>
        <w:t>130</w:t>
      </w:r>
      <w:r>
        <w:rPr>
          <w:kern w:val="0"/>
          <w:sz w:val="24"/>
        </w:rPr>
        <w:t>号验资报告予以验证。经向中国证监会备案，《交银施罗德环球精选价值证券投资基金基金合同》于</w:t>
      </w:r>
      <w:r>
        <w:rPr>
          <w:kern w:val="0"/>
          <w:sz w:val="24"/>
        </w:rPr>
        <w:t>2008</w:t>
      </w:r>
      <w:r>
        <w:rPr>
          <w:kern w:val="0"/>
          <w:sz w:val="24"/>
        </w:rPr>
        <w:t>年</w:t>
      </w:r>
      <w:r>
        <w:rPr>
          <w:kern w:val="0"/>
          <w:sz w:val="24"/>
        </w:rPr>
        <w:t>8</w:t>
      </w:r>
      <w:r>
        <w:rPr>
          <w:kern w:val="0"/>
          <w:sz w:val="24"/>
        </w:rPr>
        <w:t>月</w:t>
      </w:r>
      <w:r>
        <w:rPr>
          <w:kern w:val="0"/>
          <w:sz w:val="24"/>
        </w:rPr>
        <w:t>22</w:t>
      </w:r>
      <w:r>
        <w:rPr>
          <w:kern w:val="0"/>
          <w:sz w:val="24"/>
        </w:rPr>
        <w:t>日正式生效，基金合同生效日的基金份额总额为</w:t>
      </w:r>
      <w:r>
        <w:rPr>
          <w:kern w:val="0"/>
          <w:sz w:val="24"/>
        </w:rPr>
        <w:t>508,425,627.85</w:t>
      </w:r>
      <w:r>
        <w:rPr>
          <w:kern w:val="0"/>
          <w:sz w:val="24"/>
        </w:rPr>
        <w:t>份基金份额，其中认购资金利息折合</w:t>
      </w:r>
      <w:r>
        <w:rPr>
          <w:kern w:val="0"/>
          <w:sz w:val="24"/>
        </w:rPr>
        <w:t>356,720.19</w:t>
      </w:r>
      <w:r>
        <w:rPr>
          <w:kern w:val="0"/>
          <w:sz w:val="24"/>
        </w:rPr>
        <w:t>份基金份额。本基金的基金管理人为交银施罗德基金管理有限公司，基金托管人为中国建设银行股份有限公司，境外资产托管人为摩根大通银行</w:t>
      </w:r>
      <w:r>
        <w:rPr>
          <w:kern w:val="0"/>
          <w:sz w:val="24"/>
        </w:rPr>
        <w:t xml:space="preserve"> (JPMorgan &amp;Chase Bank, N.A.)</w:t>
      </w:r>
      <w:r>
        <w:rPr>
          <w:kern w:val="0"/>
          <w:sz w:val="24"/>
        </w:rPr>
        <w:t>，境外投资顾问为施罗德投资管理有限公司</w:t>
      </w:r>
      <w:r>
        <w:rPr>
          <w:kern w:val="0"/>
          <w:sz w:val="24"/>
        </w:rPr>
        <w:t xml:space="preserve"> (Schroder Investment Management Limited)</w:t>
      </w:r>
      <w:r>
        <w:rPr>
          <w:kern w:val="0"/>
          <w:sz w:val="24"/>
        </w:rPr>
        <w:t>。</w:t>
      </w:r>
    </w:p>
    <w:p w:rsidR="0014064D" w:rsidRDefault="009B284D">
      <w:pPr>
        <w:tabs>
          <w:tab w:val="left" w:pos="426"/>
        </w:tabs>
        <w:spacing w:before="29" w:line="288" w:lineRule="auto"/>
        <w:ind w:firstLineChars="200" w:firstLine="480"/>
        <w:rPr>
          <w:kern w:val="0"/>
          <w:sz w:val="24"/>
        </w:rPr>
      </w:pPr>
      <w:r>
        <w:rPr>
          <w:kern w:val="0"/>
          <w:sz w:val="24"/>
        </w:rPr>
        <w:t>根据《中华人民共和国证券投资基金法》、《合格境内机构投资者境外证券投资管理试行办法》和《交银施罗德环球精选价值证券投资基金基金合同》的有关规定，本基金的投资范围为在已与中国证监会签署双边监管合作谅解备忘录的国家或地区证券市场挂牌交易的股票</w:t>
      </w:r>
      <w:r>
        <w:rPr>
          <w:kern w:val="0"/>
          <w:sz w:val="24"/>
        </w:rPr>
        <w:t xml:space="preserve"> (</w:t>
      </w:r>
      <w:r>
        <w:rPr>
          <w:kern w:val="0"/>
          <w:sz w:val="24"/>
        </w:rPr>
        <w:t>包括股票存托凭证</w:t>
      </w:r>
      <w:r>
        <w:rPr>
          <w:kern w:val="0"/>
          <w:sz w:val="24"/>
        </w:rPr>
        <w:t>)</w:t>
      </w:r>
      <w:r>
        <w:rPr>
          <w:kern w:val="0"/>
          <w:sz w:val="24"/>
        </w:rPr>
        <w:t>，在已与中国证监会签署双边监管合作谅解备忘录的国家或地区证券监管机构登记注册的公募基金、债券、货币市场工具以及中国证监会允许本基金投资的其他金融工具。本基金的投资组合为：股票资产</w:t>
      </w:r>
      <w:r>
        <w:rPr>
          <w:kern w:val="0"/>
          <w:sz w:val="24"/>
        </w:rPr>
        <w:t>(</w:t>
      </w:r>
      <w:r>
        <w:rPr>
          <w:kern w:val="0"/>
          <w:sz w:val="24"/>
        </w:rPr>
        <w:t>含存托凭证</w:t>
      </w:r>
      <w:r>
        <w:rPr>
          <w:kern w:val="0"/>
          <w:sz w:val="24"/>
        </w:rPr>
        <w:t>)</w:t>
      </w:r>
      <w:r>
        <w:rPr>
          <w:kern w:val="0"/>
          <w:sz w:val="24"/>
        </w:rPr>
        <w:t>占基金资产的</w:t>
      </w:r>
      <w:r>
        <w:rPr>
          <w:kern w:val="0"/>
          <w:sz w:val="24"/>
        </w:rPr>
        <w:t>60%-100%</w:t>
      </w:r>
      <w:r>
        <w:rPr>
          <w:kern w:val="0"/>
          <w:sz w:val="24"/>
        </w:rPr>
        <w:t>，债券、货币市场工具以及中国证监会允许本基金投资的其他金融工具占基金资产的</w:t>
      </w:r>
      <w:r>
        <w:rPr>
          <w:kern w:val="0"/>
          <w:sz w:val="24"/>
        </w:rPr>
        <w:t>0%-40%</w:t>
      </w:r>
      <w:r>
        <w:rPr>
          <w:kern w:val="0"/>
          <w:sz w:val="24"/>
        </w:rPr>
        <w:t>。本基金的业绩比较基准为：</w:t>
      </w:r>
      <w:r>
        <w:rPr>
          <w:kern w:val="0"/>
          <w:sz w:val="24"/>
        </w:rPr>
        <w:t>70%×</w:t>
      </w:r>
      <w:r>
        <w:rPr>
          <w:kern w:val="0"/>
          <w:sz w:val="24"/>
        </w:rPr>
        <w:t>标准普尔全球大中盘指数</w:t>
      </w:r>
      <w:r>
        <w:rPr>
          <w:kern w:val="0"/>
          <w:sz w:val="24"/>
        </w:rPr>
        <w:t xml:space="preserve"> (S&amp;P Global LargeMidCap Index)+30%×</w:t>
      </w:r>
      <w:r>
        <w:rPr>
          <w:kern w:val="0"/>
          <w:sz w:val="24"/>
        </w:rPr>
        <w:t>恒生指数。</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本财务报表由本基金的基金管理人交银施罗德基金管理有限公司于</w:t>
      </w:r>
      <w:r w:rsidRPr="004F7919">
        <w:rPr>
          <w:kern w:val="0"/>
          <w:sz w:val="24"/>
        </w:rPr>
        <w:t>2021</w:t>
      </w:r>
      <w:r w:rsidRPr="004F7919">
        <w:rPr>
          <w:kern w:val="0"/>
          <w:sz w:val="24"/>
        </w:rPr>
        <w:t>年</w:t>
      </w:r>
      <w:r w:rsidRPr="004F7919">
        <w:rPr>
          <w:kern w:val="0"/>
          <w:sz w:val="24"/>
        </w:rPr>
        <w:t>3</w:t>
      </w:r>
      <w:r w:rsidRPr="004F7919">
        <w:rPr>
          <w:kern w:val="0"/>
          <w:sz w:val="24"/>
        </w:rPr>
        <w:t>月</w:t>
      </w:r>
      <w:r w:rsidRPr="004F7919">
        <w:rPr>
          <w:kern w:val="0"/>
          <w:sz w:val="24"/>
        </w:rPr>
        <w:t>26</w:t>
      </w:r>
      <w:r w:rsidRPr="004F7919">
        <w:rPr>
          <w:kern w:val="0"/>
          <w:sz w:val="24"/>
        </w:rPr>
        <w:t>日批准报出。</w:t>
      </w:r>
    </w:p>
    <w:p w:rsidR="007B62FA" w:rsidRPr="00D0372D" w:rsidRDefault="007B62FA" w:rsidP="00C03E37">
      <w:pPr>
        <w:tabs>
          <w:tab w:val="left" w:pos="2265"/>
        </w:tabs>
        <w:spacing w:line="360" w:lineRule="auto"/>
        <w:ind w:firstLineChars="200" w:firstLine="420"/>
        <w:rPr>
          <w:rFonts w:ascii="宋体" w:hAnsi="宋体"/>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1" w:name="_Toc67904048"/>
      <w:r w:rsidRPr="00E609DE">
        <w:rPr>
          <w:rFonts w:ascii="Times New Roman" w:hAnsi="Times New Roman"/>
          <w:kern w:val="0"/>
          <w:szCs w:val="24"/>
        </w:rPr>
        <w:t>7.4.2</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会计报表的编制基础</w:t>
      </w:r>
      <w:bookmarkEnd w:id="241"/>
    </w:p>
    <w:p w:rsidR="0014064D" w:rsidRDefault="009B284D">
      <w:pPr>
        <w:tabs>
          <w:tab w:val="left" w:pos="426"/>
        </w:tabs>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颁布的《证券投资基金会计核算业务指引》、《交银施罗德环球精选价值证券投资基金基金合同》和在财务报表附注</w:t>
      </w:r>
      <w:r>
        <w:rPr>
          <w:kern w:val="0"/>
          <w:sz w:val="24"/>
        </w:rPr>
        <w:t>7.4.4</w:t>
      </w:r>
      <w:r>
        <w:rPr>
          <w:kern w:val="0"/>
          <w:sz w:val="24"/>
        </w:rPr>
        <w:t>所列示的中国证监会、中国基金业协会发布的有关规定及允许的基金行业实务操作编制。</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本财务报表以持续经营为基础编制。</w:t>
      </w:r>
    </w:p>
    <w:p w:rsidR="007B62FA" w:rsidRPr="00D0372D" w:rsidRDefault="007B62FA" w:rsidP="00C03E37">
      <w:pPr>
        <w:spacing w:line="360" w:lineRule="auto"/>
        <w:ind w:firstLineChars="200" w:firstLine="422"/>
        <w:rPr>
          <w:rFonts w:ascii="宋体" w:hAnsi="宋体"/>
          <w:b/>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2" w:name="_Toc67904049"/>
      <w:r w:rsidRPr="00E609DE">
        <w:rPr>
          <w:rFonts w:ascii="Times New Roman" w:hAnsi="Times New Roman"/>
          <w:kern w:val="0"/>
          <w:szCs w:val="24"/>
        </w:rPr>
        <w:t>7.4.3</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遵循企业会计准则及其他有关规定的声明</w:t>
      </w:r>
      <w:bookmarkEnd w:id="242"/>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w:t>
      </w:r>
      <w:r w:rsidRPr="004F7919">
        <w:rPr>
          <w:kern w:val="0"/>
          <w:sz w:val="24"/>
        </w:rPr>
        <w:t>2020</w:t>
      </w:r>
      <w:r w:rsidRPr="004F7919">
        <w:rPr>
          <w:kern w:val="0"/>
          <w:sz w:val="24"/>
        </w:rPr>
        <w:t>年度财务报表符合企业会计准则的要求，真实、完整地反映了本基金</w:t>
      </w:r>
      <w:r w:rsidRPr="004F7919">
        <w:rPr>
          <w:kern w:val="0"/>
          <w:sz w:val="24"/>
        </w:rPr>
        <w:t>2020</w:t>
      </w:r>
      <w:r w:rsidRPr="004F7919">
        <w:rPr>
          <w:kern w:val="0"/>
          <w:sz w:val="24"/>
        </w:rPr>
        <w:t>年</w:t>
      </w:r>
      <w:r w:rsidRPr="004F7919">
        <w:rPr>
          <w:kern w:val="0"/>
          <w:sz w:val="24"/>
        </w:rPr>
        <w:t>12</w:t>
      </w:r>
      <w:r w:rsidRPr="004F7919">
        <w:rPr>
          <w:kern w:val="0"/>
          <w:sz w:val="24"/>
        </w:rPr>
        <w:t>月</w:t>
      </w:r>
      <w:r w:rsidRPr="004F7919">
        <w:rPr>
          <w:kern w:val="0"/>
          <w:sz w:val="24"/>
        </w:rPr>
        <w:t>31</w:t>
      </w:r>
      <w:r w:rsidRPr="004F7919">
        <w:rPr>
          <w:kern w:val="0"/>
          <w:sz w:val="24"/>
        </w:rPr>
        <w:t>日的财务状况以及</w:t>
      </w:r>
      <w:r w:rsidRPr="004F7919">
        <w:rPr>
          <w:kern w:val="0"/>
          <w:sz w:val="24"/>
        </w:rPr>
        <w:t>2020</w:t>
      </w:r>
      <w:r w:rsidRPr="004F7919">
        <w:rPr>
          <w:kern w:val="0"/>
          <w:sz w:val="24"/>
        </w:rPr>
        <w:t>年度的经营成果和基金净值变动情况等有关信息。</w:t>
      </w:r>
    </w:p>
    <w:p w:rsidR="007B62FA" w:rsidRPr="00D0372D" w:rsidRDefault="007B62FA" w:rsidP="00C03E37">
      <w:pPr>
        <w:spacing w:line="360" w:lineRule="auto"/>
        <w:ind w:firstLineChars="200" w:firstLine="422"/>
        <w:rPr>
          <w:rFonts w:ascii="宋体" w:hAnsi="宋体"/>
          <w:b/>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3" w:name="_Toc67904050"/>
      <w:r w:rsidRPr="00E609DE">
        <w:rPr>
          <w:rFonts w:ascii="Times New Roman" w:hAnsi="Times New Roman"/>
          <w:kern w:val="0"/>
          <w:szCs w:val="24"/>
        </w:rPr>
        <w:t>7.4.4</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重要会计政策和会计估计</w:t>
      </w:r>
      <w:bookmarkEnd w:id="243"/>
    </w:p>
    <w:p w:rsidR="007B62FA" w:rsidRPr="00E609DE" w:rsidRDefault="007B62FA" w:rsidP="00E609DE">
      <w:pPr>
        <w:pStyle w:val="20"/>
        <w:spacing w:before="29" w:after="0" w:line="288" w:lineRule="auto"/>
        <w:rPr>
          <w:rFonts w:ascii="Times New Roman" w:hAnsi="Times New Roman"/>
          <w:kern w:val="0"/>
          <w:szCs w:val="24"/>
        </w:rPr>
      </w:pPr>
      <w:bookmarkStart w:id="244" w:name="_Toc67904051"/>
      <w:r w:rsidRPr="00E609DE">
        <w:rPr>
          <w:rFonts w:ascii="Times New Roman" w:hAnsi="Times New Roman"/>
          <w:kern w:val="0"/>
          <w:szCs w:val="24"/>
        </w:rPr>
        <w:t>7.4.4.1</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会计年度</w:t>
      </w:r>
      <w:bookmarkEnd w:id="244"/>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本基金会计年度为公历</w:t>
      </w:r>
      <w:r w:rsidRPr="004F7919">
        <w:rPr>
          <w:kern w:val="0"/>
          <w:sz w:val="24"/>
        </w:rPr>
        <w:t>1</w:t>
      </w:r>
      <w:r w:rsidRPr="004F7919">
        <w:rPr>
          <w:kern w:val="0"/>
          <w:sz w:val="24"/>
        </w:rPr>
        <w:t>月</w:t>
      </w:r>
      <w:r w:rsidRPr="004F7919">
        <w:rPr>
          <w:kern w:val="0"/>
          <w:sz w:val="24"/>
        </w:rPr>
        <w:t>1</w:t>
      </w:r>
      <w:r w:rsidRPr="004F7919">
        <w:rPr>
          <w:kern w:val="0"/>
          <w:sz w:val="24"/>
        </w:rPr>
        <w:t>日起至</w:t>
      </w:r>
      <w:r w:rsidRPr="004F7919">
        <w:rPr>
          <w:kern w:val="0"/>
          <w:sz w:val="24"/>
        </w:rPr>
        <w:t>12</w:t>
      </w:r>
      <w:r w:rsidRPr="004F7919">
        <w:rPr>
          <w:kern w:val="0"/>
          <w:sz w:val="24"/>
        </w:rPr>
        <w:t>月</w:t>
      </w:r>
      <w:r w:rsidRPr="004F7919">
        <w:rPr>
          <w:kern w:val="0"/>
          <w:sz w:val="24"/>
        </w:rPr>
        <w:t>31</w:t>
      </w:r>
      <w:r w:rsidRPr="004F7919">
        <w:rPr>
          <w:kern w:val="0"/>
          <w:sz w:val="24"/>
        </w:rPr>
        <w:t>日止。</w:t>
      </w:r>
    </w:p>
    <w:p w:rsidR="007B62FA" w:rsidRPr="00D0372D" w:rsidRDefault="007B62FA" w:rsidP="00C03E37">
      <w:pPr>
        <w:spacing w:line="360" w:lineRule="auto"/>
        <w:ind w:firstLineChars="200" w:firstLine="422"/>
        <w:rPr>
          <w:rFonts w:ascii="宋体" w:hAnsi="宋体"/>
          <w:b/>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5" w:name="_Toc67904052"/>
      <w:r w:rsidRPr="00E609DE">
        <w:rPr>
          <w:rFonts w:ascii="Times New Roman" w:hAnsi="Times New Roman"/>
          <w:kern w:val="0"/>
          <w:szCs w:val="24"/>
        </w:rPr>
        <w:t xml:space="preserve">7.4.4.2 </w:t>
      </w:r>
      <w:r w:rsidRPr="00E609DE">
        <w:rPr>
          <w:rFonts w:ascii="Times New Roman" w:hAnsi="Times New Roman" w:hint="eastAsia"/>
          <w:kern w:val="0"/>
          <w:szCs w:val="24"/>
        </w:rPr>
        <w:t>记账本位币</w:t>
      </w:r>
      <w:bookmarkEnd w:id="245"/>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本基金的记账本位币为人民币。</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6" w:name="_Toc67904053"/>
      <w:r w:rsidRPr="00E609DE">
        <w:rPr>
          <w:rFonts w:ascii="Times New Roman" w:hAnsi="Times New Roman"/>
          <w:kern w:val="0"/>
          <w:szCs w:val="24"/>
        </w:rPr>
        <w:t xml:space="preserve">7.4.4.3 </w:t>
      </w:r>
      <w:r w:rsidRPr="00E609DE">
        <w:rPr>
          <w:rFonts w:ascii="Times New Roman" w:hAnsi="Times New Roman" w:hint="eastAsia"/>
          <w:kern w:val="0"/>
          <w:szCs w:val="24"/>
        </w:rPr>
        <w:t>金融资产和金融负债的分类</w:t>
      </w:r>
      <w:bookmarkEnd w:id="246"/>
    </w:p>
    <w:p w:rsidR="0014064D" w:rsidRDefault="009B284D">
      <w:pPr>
        <w:tabs>
          <w:tab w:val="left" w:pos="426"/>
        </w:tabs>
        <w:spacing w:before="29" w:line="288" w:lineRule="auto"/>
        <w:ind w:firstLineChars="200" w:firstLine="480"/>
        <w:rPr>
          <w:kern w:val="0"/>
          <w:sz w:val="24"/>
        </w:rPr>
      </w:pPr>
      <w:r>
        <w:rPr>
          <w:kern w:val="0"/>
          <w:sz w:val="24"/>
        </w:rPr>
        <w:t xml:space="preserve">(1) </w:t>
      </w:r>
      <w:r>
        <w:rPr>
          <w:kern w:val="0"/>
          <w:sz w:val="24"/>
        </w:rPr>
        <w:t>金融资产的分类</w:t>
      </w:r>
    </w:p>
    <w:p w:rsidR="0014064D" w:rsidRDefault="009B284D">
      <w:pPr>
        <w:tabs>
          <w:tab w:val="left" w:pos="426"/>
        </w:tabs>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14064D" w:rsidRDefault="009B284D">
      <w:pPr>
        <w:tabs>
          <w:tab w:val="left" w:pos="426"/>
        </w:tabs>
        <w:spacing w:before="29" w:line="288" w:lineRule="auto"/>
        <w:ind w:firstLineChars="200" w:firstLine="480"/>
        <w:rPr>
          <w:kern w:val="0"/>
          <w:sz w:val="24"/>
        </w:rPr>
      </w:pPr>
      <w:r>
        <w:rPr>
          <w:kern w:val="0"/>
          <w:sz w:val="24"/>
        </w:rPr>
        <w:t>本基金以交易目的持有的股票投资、基金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14064D" w:rsidRDefault="009B284D">
      <w:pPr>
        <w:tabs>
          <w:tab w:val="left" w:pos="426"/>
        </w:tabs>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14064D" w:rsidRDefault="009B284D">
      <w:pPr>
        <w:tabs>
          <w:tab w:val="left" w:pos="426"/>
        </w:tabs>
        <w:spacing w:before="29" w:line="288" w:lineRule="auto"/>
        <w:ind w:firstLineChars="200" w:firstLine="480"/>
        <w:rPr>
          <w:kern w:val="0"/>
          <w:sz w:val="24"/>
        </w:rPr>
      </w:pPr>
      <w:r>
        <w:rPr>
          <w:kern w:val="0"/>
          <w:sz w:val="24"/>
        </w:rPr>
        <w:t xml:space="preserve">(2) </w:t>
      </w:r>
      <w:r>
        <w:rPr>
          <w:kern w:val="0"/>
          <w:sz w:val="24"/>
        </w:rPr>
        <w:t>金融负债的分类</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7" w:name="_Toc67904054"/>
      <w:r w:rsidRPr="00E609DE">
        <w:rPr>
          <w:rFonts w:ascii="Times New Roman" w:hAnsi="Times New Roman"/>
          <w:kern w:val="0"/>
          <w:szCs w:val="24"/>
        </w:rPr>
        <w:t xml:space="preserve">7.4.4.4 </w:t>
      </w:r>
      <w:r w:rsidRPr="00E609DE">
        <w:rPr>
          <w:rFonts w:ascii="Times New Roman" w:hAnsi="Times New Roman" w:hint="eastAsia"/>
          <w:kern w:val="0"/>
          <w:szCs w:val="24"/>
        </w:rPr>
        <w:t>金融资产和金融负债的初始确认、后续计量和终止确认</w:t>
      </w:r>
      <w:bookmarkEnd w:id="247"/>
    </w:p>
    <w:p w:rsidR="0014064D" w:rsidRDefault="009B284D">
      <w:pPr>
        <w:tabs>
          <w:tab w:val="left" w:pos="426"/>
        </w:tabs>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14064D" w:rsidRDefault="009B284D">
      <w:pPr>
        <w:tabs>
          <w:tab w:val="left" w:pos="426"/>
        </w:tabs>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14064D" w:rsidRDefault="009B284D">
      <w:pPr>
        <w:tabs>
          <w:tab w:val="left" w:pos="426"/>
        </w:tabs>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14064D" w:rsidRDefault="009B284D">
      <w:pPr>
        <w:tabs>
          <w:tab w:val="left" w:pos="426"/>
        </w:tabs>
        <w:spacing w:before="29" w:line="288" w:lineRule="auto"/>
        <w:ind w:firstLineChars="200" w:firstLine="480"/>
        <w:rPr>
          <w:kern w:val="0"/>
          <w:sz w:val="24"/>
        </w:rPr>
      </w:pPr>
      <w:r>
        <w:rPr>
          <w:kern w:val="0"/>
          <w:sz w:val="24"/>
        </w:rPr>
        <w:t>金融资产终止确认时，其账面价值与收到的对价的差额，计入当期损益。</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当金融负债的现时义务全部或部分已经解除时，终止确认该金融负债或义务已解除的部分。终止确认部分的账面价值与支付的对价之间的差额，计入当期损益。</w:t>
      </w:r>
    </w:p>
    <w:p w:rsidR="007B62FA" w:rsidRPr="00A66DFB" w:rsidRDefault="007B62FA" w:rsidP="00A66DFB">
      <w:pPr>
        <w:autoSpaceDE w:val="0"/>
        <w:autoSpaceDN w:val="0"/>
        <w:adjustRightInd w:val="0"/>
        <w:spacing w:line="360" w:lineRule="auto"/>
        <w:jc w:val="left"/>
        <w:rPr>
          <w:rFonts w:ascii="宋体" w:hAnsi="宋体"/>
          <w:b/>
          <w:color w:val="000000"/>
          <w:kern w:val="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8" w:name="_Toc67904055"/>
      <w:r w:rsidRPr="00E609DE">
        <w:rPr>
          <w:rFonts w:ascii="Times New Roman" w:hAnsi="Times New Roman"/>
          <w:kern w:val="0"/>
          <w:szCs w:val="24"/>
        </w:rPr>
        <w:t xml:space="preserve">7.4.4.5 </w:t>
      </w:r>
      <w:r w:rsidRPr="00E609DE">
        <w:rPr>
          <w:rFonts w:ascii="Times New Roman" w:hAnsi="Times New Roman" w:hint="eastAsia"/>
          <w:kern w:val="0"/>
          <w:szCs w:val="24"/>
        </w:rPr>
        <w:t>金融资产和金融负债的估值原则</w:t>
      </w:r>
      <w:bookmarkEnd w:id="248"/>
    </w:p>
    <w:p w:rsidR="0014064D" w:rsidRDefault="009B284D">
      <w:pPr>
        <w:tabs>
          <w:tab w:val="left" w:pos="426"/>
        </w:tabs>
        <w:spacing w:before="29" w:line="288" w:lineRule="auto"/>
        <w:ind w:firstLineChars="200" w:firstLine="480"/>
        <w:rPr>
          <w:kern w:val="0"/>
          <w:sz w:val="24"/>
        </w:rPr>
      </w:pPr>
      <w:r>
        <w:rPr>
          <w:kern w:val="0"/>
          <w:sz w:val="24"/>
        </w:rPr>
        <w:t>本基金持有的股票投资、基金投资、债券投资、资产支持证券投资和衍生工具按如下原则确定公允价值并进行估值：</w:t>
      </w:r>
    </w:p>
    <w:p w:rsidR="0014064D" w:rsidRDefault="009B284D">
      <w:pPr>
        <w:tabs>
          <w:tab w:val="left" w:pos="426"/>
        </w:tabs>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14064D" w:rsidRDefault="009B284D">
      <w:pPr>
        <w:tabs>
          <w:tab w:val="left" w:pos="426"/>
        </w:tabs>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 xml:space="preserve">(3) </w:t>
      </w:r>
      <w:r w:rsidRPr="004F7919">
        <w:rPr>
          <w:kern w:val="0"/>
          <w:sz w:val="24"/>
        </w:rPr>
        <w:t>如经济环境发生重大变化或证券发行人发生影响金融工具价格的重大事件，应对估值进行调整并确定公允价值。</w:t>
      </w:r>
    </w:p>
    <w:p w:rsidR="007B62FA" w:rsidRPr="00D0372D" w:rsidRDefault="007B62FA" w:rsidP="00C03E37">
      <w:pPr>
        <w:autoSpaceDE w:val="0"/>
        <w:autoSpaceDN w:val="0"/>
        <w:adjustRightInd w:val="0"/>
        <w:spacing w:line="360" w:lineRule="auto"/>
        <w:jc w:val="left"/>
        <w:rPr>
          <w:rFonts w:ascii="宋体" w:hAnsi="宋体"/>
          <w:b/>
          <w:color w:val="000000"/>
          <w:kern w:val="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49" w:name="_Toc67904056"/>
      <w:r w:rsidRPr="00E609DE">
        <w:rPr>
          <w:rFonts w:ascii="Times New Roman" w:hAnsi="Times New Roman"/>
          <w:kern w:val="0"/>
          <w:szCs w:val="24"/>
        </w:rPr>
        <w:t xml:space="preserve">7.4.4.6 </w:t>
      </w:r>
      <w:r w:rsidRPr="00E609DE">
        <w:rPr>
          <w:rFonts w:ascii="Times New Roman" w:hAnsi="Times New Roman" w:hint="eastAsia"/>
          <w:kern w:val="0"/>
          <w:szCs w:val="24"/>
        </w:rPr>
        <w:t>金融资产和金融负债的抵销</w:t>
      </w:r>
      <w:bookmarkEnd w:id="249"/>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本基金持有的资产和承担的负债基本为金融资产和金融负债。当本基金</w:t>
      </w:r>
      <w:r w:rsidRPr="004F7919">
        <w:rPr>
          <w:kern w:val="0"/>
          <w:sz w:val="24"/>
        </w:rPr>
        <w:t xml:space="preserve">1) </w:t>
      </w:r>
      <w:r w:rsidRPr="004F7919">
        <w:rPr>
          <w:kern w:val="0"/>
          <w:sz w:val="24"/>
        </w:rPr>
        <w:t>具有抵销已确认金额的法定权利且该种法定权利现在是可执行的；且</w:t>
      </w:r>
      <w:r w:rsidRPr="004F7919">
        <w:rPr>
          <w:kern w:val="0"/>
          <w:sz w:val="24"/>
        </w:rPr>
        <w:t xml:space="preserve">2) </w:t>
      </w:r>
      <w:r w:rsidRPr="004F7919">
        <w:rPr>
          <w:kern w:val="0"/>
          <w:sz w:val="24"/>
        </w:rPr>
        <w:t>交易双方准备按净额结算时，金融资产与金融负债按抵销后的净额在资产负债表中列示。</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0" w:name="_Toc67904057"/>
      <w:r w:rsidRPr="00E609DE">
        <w:rPr>
          <w:rFonts w:ascii="Times New Roman" w:hAnsi="Times New Roman"/>
          <w:kern w:val="0"/>
          <w:szCs w:val="24"/>
        </w:rPr>
        <w:t xml:space="preserve">7.4.4.7 </w:t>
      </w:r>
      <w:r w:rsidRPr="00E609DE">
        <w:rPr>
          <w:rFonts w:ascii="Times New Roman" w:hAnsi="Times New Roman" w:hint="eastAsia"/>
          <w:kern w:val="0"/>
          <w:szCs w:val="24"/>
        </w:rPr>
        <w:t>实收基金</w:t>
      </w:r>
      <w:bookmarkEnd w:id="250"/>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实收基金为对外发行基金份额所募集的总金额在扣除损益平准金分摊部分后的余额。由于申购和赎回引起的实收基金变动分别于基金申购确认日及基金赎回确认日认列。</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1" w:name="_Toc67904058"/>
      <w:r w:rsidRPr="00E609DE">
        <w:rPr>
          <w:rFonts w:ascii="Times New Roman" w:hAnsi="Times New Roman"/>
          <w:kern w:val="0"/>
          <w:szCs w:val="24"/>
        </w:rPr>
        <w:t xml:space="preserve">7.4.4.8 </w:t>
      </w:r>
      <w:r w:rsidRPr="00E609DE">
        <w:rPr>
          <w:rFonts w:ascii="Times New Roman" w:hAnsi="Times New Roman" w:hint="eastAsia"/>
          <w:kern w:val="0"/>
          <w:szCs w:val="24"/>
        </w:rPr>
        <w:t>损益平准金</w:t>
      </w:r>
      <w:bookmarkEnd w:id="251"/>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F7919">
        <w:rPr>
          <w:kern w:val="0"/>
          <w:sz w:val="24"/>
        </w:rPr>
        <w:t>/(</w:t>
      </w:r>
      <w:r w:rsidRPr="004F7919">
        <w:rPr>
          <w:kern w:val="0"/>
          <w:sz w:val="24"/>
        </w:rPr>
        <w:t>累计亏损</w:t>
      </w:r>
      <w:r w:rsidRPr="004F7919">
        <w:rPr>
          <w:kern w:val="0"/>
          <w:sz w:val="24"/>
        </w:rPr>
        <w:t>)</w:t>
      </w:r>
      <w:r w:rsidRPr="004F7919">
        <w:rPr>
          <w:kern w:val="0"/>
          <w:sz w:val="24"/>
        </w:rPr>
        <w:t>。</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2" w:name="_Toc67904059"/>
      <w:r w:rsidRPr="00E609DE">
        <w:rPr>
          <w:rFonts w:ascii="Times New Roman" w:hAnsi="Times New Roman"/>
          <w:kern w:val="0"/>
          <w:szCs w:val="24"/>
        </w:rPr>
        <w:t xml:space="preserve">7.4.4.9 </w:t>
      </w:r>
      <w:r w:rsidRPr="00E609DE">
        <w:rPr>
          <w:rFonts w:ascii="Times New Roman" w:hAnsi="Times New Roman" w:hint="eastAsia"/>
          <w:kern w:val="0"/>
          <w:szCs w:val="24"/>
        </w:rPr>
        <w:t>收入</w:t>
      </w:r>
      <w:r w:rsidRPr="00E609DE">
        <w:rPr>
          <w:rFonts w:ascii="Times New Roman" w:hAnsi="Times New Roman"/>
          <w:kern w:val="0"/>
          <w:szCs w:val="24"/>
        </w:rPr>
        <w:t>/(</w:t>
      </w:r>
      <w:r w:rsidRPr="00E609DE">
        <w:rPr>
          <w:rFonts w:ascii="Times New Roman" w:hAnsi="Times New Roman" w:hint="eastAsia"/>
          <w:kern w:val="0"/>
          <w:szCs w:val="24"/>
        </w:rPr>
        <w:t>损失</w:t>
      </w:r>
      <w:r w:rsidRPr="00E609DE">
        <w:rPr>
          <w:rFonts w:ascii="Times New Roman" w:hAnsi="Times New Roman"/>
          <w:kern w:val="0"/>
          <w:szCs w:val="24"/>
        </w:rPr>
        <w:t>)</w:t>
      </w:r>
      <w:r w:rsidRPr="00E609DE">
        <w:rPr>
          <w:rFonts w:ascii="Times New Roman" w:hAnsi="Times New Roman" w:hint="eastAsia"/>
          <w:kern w:val="0"/>
          <w:szCs w:val="24"/>
        </w:rPr>
        <w:t>的确认和计量</w:t>
      </w:r>
      <w:bookmarkEnd w:id="252"/>
    </w:p>
    <w:p w:rsidR="0014064D" w:rsidRDefault="009B284D">
      <w:pPr>
        <w:tabs>
          <w:tab w:val="left" w:pos="426"/>
        </w:tabs>
        <w:spacing w:before="29" w:line="288" w:lineRule="auto"/>
        <w:ind w:firstLineChars="200" w:firstLine="480"/>
        <w:rPr>
          <w:kern w:val="0"/>
          <w:sz w:val="24"/>
        </w:rPr>
      </w:pPr>
      <w:r>
        <w:rPr>
          <w:kern w:val="0"/>
          <w:sz w:val="24"/>
        </w:rPr>
        <w:t>股票投资和基金投资在持有期间应取得的现金股利及基金分红收益扣除股票和基金交易所在地适用的预缴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14064D" w:rsidRDefault="009B284D">
      <w:pPr>
        <w:tabs>
          <w:tab w:val="left" w:pos="426"/>
        </w:tabs>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应收款项在持有期间确认的利息收入按实际利率法计算，实际利率法与直线法差异较小的则按直线法计算。</w:t>
      </w:r>
    </w:p>
    <w:p w:rsidR="007B62FA" w:rsidRPr="00D0372D" w:rsidRDefault="007B62FA" w:rsidP="00C03E37">
      <w:pPr>
        <w:spacing w:line="360" w:lineRule="auto"/>
        <w:ind w:firstLineChars="200" w:firstLine="420"/>
        <w:rPr>
          <w:rFonts w:ascii="宋体" w:hAnsi="宋体"/>
          <w:bCs/>
          <w:color w:val="000000"/>
          <w:szCs w:val="21"/>
        </w:rPr>
      </w:pPr>
    </w:p>
    <w:p w:rsidR="00EB7371" w:rsidRPr="00E609DE" w:rsidRDefault="007B62FA" w:rsidP="00E609DE">
      <w:pPr>
        <w:pStyle w:val="20"/>
        <w:spacing w:before="29" w:after="0" w:line="288" w:lineRule="auto"/>
        <w:rPr>
          <w:rFonts w:ascii="Times New Roman" w:hAnsi="Times New Roman"/>
          <w:kern w:val="0"/>
          <w:szCs w:val="24"/>
        </w:rPr>
      </w:pPr>
      <w:bookmarkStart w:id="253" w:name="_Toc67904060"/>
      <w:r w:rsidRPr="00E609DE">
        <w:rPr>
          <w:rFonts w:ascii="Times New Roman" w:hAnsi="Times New Roman"/>
          <w:kern w:val="0"/>
          <w:szCs w:val="24"/>
        </w:rPr>
        <w:t xml:space="preserve">7.4.4.10 </w:t>
      </w:r>
      <w:r w:rsidRPr="00E609DE">
        <w:rPr>
          <w:rFonts w:ascii="Times New Roman" w:hAnsi="Times New Roman" w:hint="eastAsia"/>
          <w:kern w:val="0"/>
          <w:szCs w:val="24"/>
        </w:rPr>
        <w:t>费用的确认和计量</w:t>
      </w:r>
      <w:bookmarkEnd w:id="253"/>
    </w:p>
    <w:p w:rsidR="0014064D" w:rsidRDefault="009B284D">
      <w:pPr>
        <w:tabs>
          <w:tab w:val="left" w:pos="426"/>
        </w:tabs>
        <w:spacing w:before="29" w:line="288" w:lineRule="auto"/>
        <w:ind w:firstLineChars="200" w:firstLine="480"/>
        <w:rPr>
          <w:kern w:val="0"/>
          <w:sz w:val="24"/>
        </w:rPr>
      </w:pPr>
      <w:r>
        <w:rPr>
          <w:kern w:val="0"/>
          <w:sz w:val="24"/>
        </w:rPr>
        <w:t>本基金的管理人报酬和托管费在费用涵盖期间按基金合同约定的费率和计算方法逐日确认。</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其他金融负债在持有期间确认的利息支出按实际利率法计算，实际利率法与直线法差异较小的则按直线法计算。</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4" w:name="_Toc67904061"/>
      <w:r w:rsidRPr="00E609DE">
        <w:rPr>
          <w:rFonts w:ascii="Times New Roman" w:hAnsi="Times New Roman"/>
          <w:kern w:val="0"/>
          <w:szCs w:val="24"/>
        </w:rPr>
        <w:t xml:space="preserve">7.4.4.11 </w:t>
      </w:r>
      <w:r w:rsidRPr="00E609DE">
        <w:rPr>
          <w:rFonts w:ascii="Times New Roman" w:hAnsi="Times New Roman" w:hint="eastAsia"/>
          <w:kern w:val="0"/>
          <w:szCs w:val="24"/>
        </w:rPr>
        <w:t>基金的收益分配政策</w:t>
      </w:r>
      <w:bookmarkEnd w:id="254"/>
    </w:p>
    <w:p w:rsidR="0014064D" w:rsidRDefault="009B284D">
      <w:pPr>
        <w:tabs>
          <w:tab w:val="left" w:pos="426"/>
        </w:tabs>
        <w:spacing w:before="29" w:line="288" w:lineRule="auto"/>
        <w:ind w:firstLineChars="200" w:firstLine="480"/>
        <w:rPr>
          <w:kern w:val="0"/>
          <w:sz w:val="24"/>
        </w:rPr>
      </w:pPr>
      <w:r>
        <w:rPr>
          <w:kern w:val="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经宣告的拟分配基金收益于分红除权日从所有者权益转出。</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5" w:name="_Toc67904062"/>
      <w:r w:rsidRPr="00E609DE">
        <w:rPr>
          <w:rFonts w:ascii="Times New Roman" w:hAnsi="Times New Roman"/>
          <w:kern w:val="0"/>
          <w:szCs w:val="24"/>
        </w:rPr>
        <w:t>7.4.4.12</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外币交易</w:t>
      </w:r>
      <w:bookmarkEnd w:id="255"/>
    </w:p>
    <w:p w:rsidR="0014064D" w:rsidRDefault="009B284D">
      <w:pPr>
        <w:tabs>
          <w:tab w:val="left" w:pos="426"/>
        </w:tabs>
        <w:spacing w:before="29" w:line="288" w:lineRule="auto"/>
        <w:ind w:firstLineChars="200" w:firstLine="480"/>
        <w:rPr>
          <w:kern w:val="0"/>
          <w:sz w:val="24"/>
        </w:rPr>
      </w:pPr>
      <w:r>
        <w:rPr>
          <w:kern w:val="0"/>
          <w:sz w:val="24"/>
        </w:rPr>
        <w:t>外币交易按交易发生日的即期汇率将外币金额折算为人民币入账。</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rsidR="007D7754" w:rsidRPr="007D7754" w:rsidRDefault="007D7754"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6" w:name="_Toc67904063"/>
      <w:r w:rsidRPr="00E609DE">
        <w:rPr>
          <w:rFonts w:ascii="Times New Roman" w:hAnsi="Times New Roman"/>
          <w:kern w:val="0"/>
          <w:szCs w:val="24"/>
        </w:rPr>
        <w:t xml:space="preserve">7.4.4.13 </w:t>
      </w:r>
      <w:r w:rsidRPr="00E609DE">
        <w:rPr>
          <w:rFonts w:ascii="Times New Roman" w:hAnsi="Times New Roman" w:hint="eastAsia"/>
          <w:kern w:val="0"/>
          <w:szCs w:val="24"/>
        </w:rPr>
        <w:t>分部报告</w:t>
      </w:r>
      <w:bookmarkEnd w:id="256"/>
    </w:p>
    <w:p w:rsidR="0014064D" w:rsidRDefault="009B284D">
      <w:pPr>
        <w:tabs>
          <w:tab w:val="left" w:pos="426"/>
        </w:tabs>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本基金目前以一个单一的经营分部运作，不需要披露分部信息。</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7" w:name="_Toc67904064"/>
      <w:r w:rsidRPr="00E609DE">
        <w:rPr>
          <w:rFonts w:ascii="Times New Roman" w:hAnsi="Times New Roman"/>
          <w:kern w:val="0"/>
          <w:szCs w:val="24"/>
        </w:rPr>
        <w:t xml:space="preserve">7.4.4.14 </w:t>
      </w:r>
      <w:r w:rsidRPr="00E609DE">
        <w:rPr>
          <w:rFonts w:ascii="Times New Roman" w:hAnsi="Times New Roman" w:hint="eastAsia"/>
          <w:kern w:val="0"/>
          <w:szCs w:val="24"/>
        </w:rPr>
        <w:t>其他重要的会计政策和会计估计</w:t>
      </w:r>
      <w:bookmarkEnd w:id="257"/>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无。</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58" w:name="_Toc67904065"/>
      <w:r w:rsidRPr="00E609DE">
        <w:rPr>
          <w:rFonts w:ascii="Times New Roman" w:hAnsi="Times New Roman"/>
          <w:kern w:val="0"/>
          <w:szCs w:val="24"/>
        </w:rPr>
        <w:t>7.4.5</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会计政策和会计估计变更以及差错更正的说明</w:t>
      </w:r>
      <w:bookmarkEnd w:id="258"/>
    </w:p>
    <w:p w:rsidR="007B62FA" w:rsidRPr="00E609DE" w:rsidRDefault="007B62FA" w:rsidP="00E609DE">
      <w:pPr>
        <w:pStyle w:val="20"/>
        <w:spacing w:before="29" w:after="0" w:line="288" w:lineRule="auto"/>
        <w:rPr>
          <w:rFonts w:ascii="Times New Roman" w:hAnsi="Times New Roman"/>
          <w:kern w:val="0"/>
          <w:szCs w:val="24"/>
        </w:rPr>
      </w:pPr>
      <w:bookmarkStart w:id="259" w:name="_Toc67904066"/>
      <w:r w:rsidRPr="00E609DE">
        <w:rPr>
          <w:rFonts w:ascii="Times New Roman" w:hAnsi="Times New Roman"/>
          <w:kern w:val="0"/>
          <w:szCs w:val="24"/>
        </w:rPr>
        <w:t xml:space="preserve">7.4.5.1 </w:t>
      </w:r>
      <w:r w:rsidRPr="00E609DE">
        <w:rPr>
          <w:rFonts w:ascii="Times New Roman" w:hAnsi="Times New Roman" w:hint="eastAsia"/>
          <w:kern w:val="0"/>
          <w:szCs w:val="24"/>
        </w:rPr>
        <w:t>会计政策变更的说明</w:t>
      </w:r>
      <w:bookmarkEnd w:id="259"/>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本基金本报告期未发生会计政策变更。</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60" w:name="_Toc67904067"/>
      <w:r w:rsidRPr="00E609DE">
        <w:rPr>
          <w:rFonts w:ascii="Times New Roman" w:hAnsi="Times New Roman"/>
          <w:kern w:val="0"/>
          <w:szCs w:val="24"/>
        </w:rPr>
        <w:t xml:space="preserve">7.4.5.2 </w:t>
      </w:r>
      <w:r w:rsidRPr="00E609DE">
        <w:rPr>
          <w:rFonts w:ascii="Times New Roman" w:hAnsi="Times New Roman" w:hint="eastAsia"/>
          <w:kern w:val="0"/>
          <w:szCs w:val="24"/>
        </w:rPr>
        <w:t>会计估计变更的说明</w:t>
      </w:r>
      <w:bookmarkEnd w:id="260"/>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本基金本报告期未发生会计估计变更。</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61" w:name="_Toc67904068"/>
      <w:r w:rsidRPr="00E609DE">
        <w:rPr>
          <w:rFonts w:ascii="Times New Roman" w:hAnsi="Times New Roman"/>
          <w:kern w:val="0"/>
          <w:szCs w:val="24"/>
        </w:rPr>
        <w:t xml:space="preserve">7.4.5.3 </w:t>
      </w:r>
      <w:r w:rsidRPr="00E609DE">
        <w:rPr>
          <w:rFonts w:ascii="Times New Roman" w:hAnsi="Times New Roman" w:hint="eastAsia"/>
          <w:kern w:val="0"/>
          <w:szCs w:val="24"/>
        </w:rPr>
        <w:t>差错更正的说明</w:t>
      </w:r>
      <w:bookmarkEnd w:id="261"/>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本基金在本报告期间无须说明的会计差错更正。</w:t>
      </w:r>
    </w:p>
    <w:p w:rsidR="007B62FA" w:rsidRPr="00D0372D" w:rsidRDefault="007B62FA" w:rsidP="00C03E37">
      <w:pPr>
        <w:spacing w:line="360" w:lineRule="auto"/>
        <w:ind w:firstLineChars="200" w:firstLine="420"/>
        <w:rPr>
          <w:rFonts w:ascii="宋体" w:hAnsi="宋体"/>
          <w:bCs/>
          <w:color w:val="000000"/>
          <w:szCs w:val="21"/>
        </w:rPr>
      </w:pPr>
    </w:p>
    <w:p w:rsidR="007B62FA" w:rsidRPr="00E609DE" w:rsidRDefault="007B62FA" w:rsidP="00E609DE">
      <w:pPr>
        <w:pStyle w:val="20"/>
        <w:spacing w:before="29" w:after="0" w:line="288" w:lineRule="auto"/>
        <w:rPr>
          <w:rFonts w:ascii="Times New Roman" w:hAnsi="Times New Roman"/>
          <w:kern w:val="0"/>
          <w:szCs w:val="24"/>
        </w:rPr>
      </w:pPr>
      <w:bookmarkStart w:id="262" w:name="_Toc67904069"/>
      <w:r w:rsidRPr="00E609DE">
        <w:rPr>
          <w:rFonts w:ascii="Times New Roman" w:hAnsi="Times New Roman"/>
          <w:kern w:val="0"/>
          <w:szCs w:val="24"/>
        </w:rPr>
        <w:t>7.4.6</w:t>
      </w:r>
      <w:r w:rsidR="002D0B5F" w:rsidRPr="00E609DE">
        <w:rPr>
          <w:rFonts w:ascii="Times New Roman" w:hAnsi="Times New Roman" w:hint="eastAsia"/>
          <w:kern w:val="0"/>
          <w:szCs w:val="24"/>
        </w:rPr>
        <w:t xml:space="preserve"> </w:t>
      </w:r>
      <w:r w:rsidRPr="00E609DE">
        <w:rPr>
          <w:rFonts w:ascii="Times New Roman" w:hAnsi="Times New Roman" w:hint="eastAsia"/>
          <w:kern w:val="0"/>
          <w:szCs w:val="24"/>
        </w:rPr>
        <w:t>税项</w:t>
      </w:r>
      <w:bookmarkEnd w:id="262"/>
    </w:p>
    <w:p w:rsidR="0014064D" w:rsidRDefault="009B284D">
      <w:pPr>
        <w:tabs>
          <w:tab w:val="left" w:pos="426"/>
        </w:tabs>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14064D" w:rsidRDefault="009B284D">
      <w:pPr>
        <w:tabs>
          <w:tab w:val="left" w:pos="426"/>
        </w:tabs>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14064D" w:rsidRDefault="009B284D">
      <w:pPr>
        <w:tabs>
          <w:tab w:val="left" w:pos="426"/>
        </w:tabs>
        <w:spacing w:before="29" w:line="288" w:lineRule="auto"/>
        <w:ind w:firstLineChars="200" w:firstLine="480"/>
        <w:rPr>
          <w:kern w:val="0"/>
          <w:sz w:val="24"/>
        </w:rPr>
      </w:pPr>
      <w:r>
        <w:rPr>
          <w:kern w:val="0"/>
          <w:sz w:val="24"/>
        </w:rPr>
        <w:t>对证券投资基金管理人运用基金买卖股票、债券的转让收入免征增值税，对金融同业往来利息收入亦免征增值税。资管产品管理人运营资管产品提供的贷款服务，以产生的利息及利息性质的收入为销售额。。</w:t>
      </w:r>
    </w:p>
    <w:p w:rsidR="0014064D" w:rsidRDefault="009B284D">
      <w:pPr>
        <w:tabs>
          <w:tab w:val="left" w:pos="426"/>
        </w:tabs>
        <w:spacing w:before="29" w:line="288" w:lineRule="auto"/>
        <w:ind w:firstLineChars="200" w:firstLine="480"/>
        <w:rPr>
          <w:kern w:val="0"/>
          <w:sz w:val="24"/>
        </w:rPr>
      </w:pPr>
      <w:r>
        <w:rPr>
          <w:kern w:val="0"/>
          <w:sz w:val="24"/>
        </w:rPr>
        <w:t xml:space="preserve">(2) </w:t>
      </w:r>
      <w:r>
        <w:rPr>
          <w:kern w:val="0"/>
          <w:sz w:val="24"/>
        </w:rPr>
        <w:t>目前基金取得的源自境外的差价收入，其涉及的境外所得税税收政策，按照相关国家或地区税收法律和法规执行，在境内暂不征收企业所得税。</w:t>
      </w:r>
    </w:p>
    <w:p w:rsidR="0014064D" w:rsidRDefault="009B284D">
      <w:pPr>
        <w:tabs>
          <w:tab w:val="left" w:pos="426"/>
        </w:tabs>
        <w:spacing w:before="29" w:line="288" w:lineRule="auto"/>
        <w:ind w:firstLineChars="200" w:firstLine="480"/>
        <w:rPr>
          <w:kern w:val="0"/>
          <w:sz w:val="24"/>
        </w:rPr>
      </w:pPr>
      <w:r>
        <w:rPr>
          <w:kern w:val="0"/>
          <w:sz w:val="24"/>
        </w:rPr>
        <w:t xml:space="preserve">(3) </w:t>
      </w:r>
      <w:r>
        <w:rPr>
          <w:kern w:val="0"/>
          <w:sz w:val="24"/>
        </w:rPr>
        <w:t>目前基金取得的源自境外的股利收益，其涉及的境外所得税税收政策，按照相关国家或地区税收法律和法规执行，在境内暂不征收个人所得税和企业所得税。</w:t>
      </w:r>
    </w:p>
    <w:p w:rsidR="007B62FA" w:rsidRPr="004F7919" w:rsidRDefault="007B62FA" w:rsidP="004F7919">
      <w:pPr>
        <w:tabs>
          <w:tab w:val="left" w:pos="426"/>
        </w:tabs>
        <w:spacing w:before="29" w:line="288" w:lineRule="auto"/>
        <w:ind w:firstLineChars="200" w:firstLine="480"/>
        <w:rPr>
          <w:kern w:val="0"/>
          <w:sz w:val="24"/>
        </w:rPr>
      </w:pPr>
      <w:r w:rsidRPr="004F7919">
        <w:rPr>
          <w:kern w:val="0"/>
          <w:sz w:val="24"/>
        </w:rPr>
        <w:t xml:space="preserve">(4) </w:t>
      </w:r>
      <w:r w:rsidRPr="004F7919">
        <w:rPr>
          <w:kern w:val="0"/>
          <w:sz w:val="24"/>
        </w:rPr>
        <w:t>本基金的城市维护建设税、教育费附加和地方教育附加等税费按照实际缴纳增值税额的适用比例计算缴纳。</w:t>
      </w:r>
    </w:p>
    <w:p w:rsidR="007B62FA" w:rsidRPr="00D0372D" w:rsidRDefault="007B62FA" w:rsidP="00C03E37">
      <w:pPr>
        <w:spacing w:line="360" w:lineRule="auto"/>
        <w:ind w:firstLineChars="200" w:firstLine="420"/>
        <w:rPr>
          <w:rFonts w:ascii="宋体" w:hAnsi="宋体"/>
          <w:bCs/>
          <w:color w:val="000000"/>
          <w:szCs w:val="21"/>
        </w:rPr>
      </w:pPr>
    </w:p>
    <w:p w:rsidR="009C568C" w:rsidRPr="00FE3598" w:rsidRDefault="009C568C" w:rsidP="009C568C">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9C568C" w:rsidRPr="00FE3598" w:rsidRDefault="009C568C" w:rsidP="009C568C">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9C568C" w:rsidRPr="00063F90" w:rsidRDefault="009C568C" w:rsidP="009C568C">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9C568C" w:rsidRPr="00063F90" w:rsidTr="0005301E">
        <w:trPr>
          <w:trHeight w:val="345"/>
          <w:jc w:val="center"/>
        </w:trPr>
        <w:tc>
          <w:tcPr>
            <w:tcW w:w="2634" w:type="dxa"/>
            <w:tcMar>
              <w:top w:w="15" w:type="dxa"/>
              <w:left w:w="15" w:type="dxa"/>
              <w:bottom w:w="0" w:type="dxa"/>
              <w:right w:w="15" w:type="dxa"/>
            </w:tcMar>
            <w:vAlign w:val="center"/>
          </w:tcPr>
          <w:p w:rsidR="009C568C" w:rsidRPr="00063F90" w:rsidRDefault="009C568C" w:rsidP="0005301E">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9C568C" w:rsidRPr="00063F90" w:rsidRDefault="009C568C" w:rsidP="0005301E">
            <w:pPr>
              <w:spacing w:line="360" w:lineRule="auto"/>
              <w:jc w:val="center"/>
              <w:rPr>
                <w:rFonts w:eastAsiaTheme="minorEastAsia"/>
                <w:kern w:val="0"/>
                <w:sz w:val="24"/>
              </w:rPr>
            </w:pPr>
            <w:r w:rsidRPr="00063F90">
              <w:rPr>
                <w:rFonts w:eastAsiaTheme="minorEastAsia"/>
                <w:kern w:val="0"/>
                <w:sz w:val="24"/>
              </w:rPr>
              <w:t>本期末</w:t>
            </w:r>
          </w:p>
          <w:p w:rsidR="009C568C" w:rsidRPr="00063F90" w:rsidRDefault="009C568C" w:rsidP="0005301E">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9C568C" w:rsidRPr="00063F90" w:rsidRDefault="009C568C" w:rsidP="0005301E">
            <w:pPr>
              <w:spacing w:line="360" w:lineRule="auto"/>
              <w:jc w:val="center"/>
              <w:rPr>
                <w:rFonts w:eastAsiaTheme="minorEastAsia"/>
                <w:kern w:val="0"/>
                <w:sz w:val="24"/>
              </w:rPr>
            </w:pPr>
            <w:r w:rsidRPr="00063F90">
              <w:rPr>
                <w:rFonts w:eastAsiaTheme="minorEastAsia"/>
                <w:kern w:val="0"/>
                <w:sz w:val="24"/>
              </w:rPr>
              <w:t>上年度末</w:t>
            </w:r>
          </w:p>
          <w:p w:rsidR="009C568C" w:rsidRPr="00063F90" w:rsidRDefault="009C568C" w:rsidP="0005301E">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9C568C" w:rsidRPr="00063F90" w:rsidTr="0005301E">
        <w:trPr>
          <w:trHeight w:val="315"/>
          <w:jc w:val="center"/>
        </w:trPr>
        <w:tc>
          <w:tcPr>
            <w:tcW w:w="2634" w:type="dxa"/>
            <w:tcMar>
              <w:top w:w="15" w:type="dxa"/>
              <w:left w:w="15" w:type="dxa"/>
              <w:bottom w:w="0" w:type="dxa"/>
              <w:right w:w="15" w:type="dxa"/>
            </w:tcMar>
            <w:vAlign w:val="center"/>
          </w:tcPr>
          <w:p w:rsidR="009C568C" w:rsidRPr="00063F90" w:rsidRDefault="009C568C" w:rsidP="0005301E">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9C568C" w:rsidRPr="00063F90" w:rsidRDefault="009C568C" w:rsidP="0005301E">
            <w:pPr>
              <w:spacing w:line="360" w:lineRule="auto"/>
              <w:jc w:val="right"/>
              <w:rPr>
                <w:rFonts w:eastAsiaTheme="minorEastAsia"/>
                <w:kern w:val="0"/>
                <w:sz w:val="24"/>
              </w:rPr>
            </w:pPr>
            <w:r w:rsidRPr="00063F90">
              <w:rPr>
                <w:rFonts w:eastAsiaTheme="minorEastAsia"/>
                <w:kern w:val="0"/>
                <w:sz w:val="24"/>
              </w:rPr>
              <w:t>6,858,554.62</w:t>
            </w:r>
          </w:p>
        </w:tc>
        <w:tc>
          <w:tcPr>
            <w:tcW w:w="3158" w:type="dxa"/>
            <w:tcMar>
              <w:top w:w="15" w:type="dxa"/>
              <w:left w:w="15" w:type="dxa"/>
              <w:bottom w:w="0" w:type="dxa"/>
              <w:right w:w="15" w:type="dxa"/>
            </w:tcMar>
            <w:vAlign w:val="center"/>
          </w:tcPr>
          <w:p w:rsidR="009C568C" w:rsidRPr="00063F90" w:rsidRDefault="009C568C" w:rsidP="0005301E">
            <w:pPr>
              <w:spacing w:line="360" w:lineRule="auto"/>
              <w:jc w:val="right"/>
              <w:rPr>
                <w:rFonts w:eastAsiaTheme="minorEastAsia"/>
                <w:kern w:val="0"/>
                <w:sz w:val="24"/>
              </w:rPr>
            </w:pPr>
            <w:r w:rsidRPr="00063F90">
              <w:rPr>
                <w:rFonts w:eastAsiaTheme="minorEastAsia"/>
                <w:kern w:val="0"/>
                <w:sz w:val="24"/>
              </w:rPr>
              <w:t>19,655,407.44</w:t>
            </w:r>
          </w:p>
        </w:tc>
      </w:tr>
      <w:tr w:rsidR="009C568C" w:rsidRPr="00063F90" w:rsidTr="0005301E">
        <w:trPr>
          <w:trHeight w:val="315"/>
          <w:jc w:val="center"/>
        </w:trPr>
        <w:tc>
          <w:tcPr>
            <w:tcW w:w="2634" w:type="dxa"/>
            <w:tcMar>
              <w:top w:w="15" w:type="dxa"/>
              <w:left w:w="15" w:type="dxa"/>
              <w:bottom w:w="0" w:type="dxa"/>
              <w:right w:w="15" w:type="dxa"/>
            </w:tcMar>
            <w:vAlign w:val="center"/>
          </w:tcPr>
          <w:p w:rsidR="009C568C" w:rsidRPr="00063F90" w:rsidRDefault="009C568C" w:rsidP="0005301E">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9C568C" w:rsidRPr="00063F90" w:rsidRDefault="009C568C"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9C568C" w:rsidRPr="00063F90" w:rsidRDefault="009C568C" w:rsidP="0005301E">
            <w:pPr>
              <w:spacing w:line="360" w:lineRule="auto"/>
              <w:jc w:val="right"/>
              <w:rPr>
                <w:rFonts w:eastAsiaTheme="minorEastAsia"/>
                <w:kern w:val="0"/>
                <w:sz w:val="24"/>
              </w:rPr>
            </w:pPr>
            <w:r w:rsidRPr="00063F90">
              <w:rPr>
                <w:rFonts w:eastAsiaTheme="minorEastAsia"/>
                <w:kern w:val="0"/>
                <w:sz w:val="24"/>
              </w:rPr>
              <w:t>-</w:t>
            </w:r>
          </w:p>
        </w:tc>
      </w:tr>
      <w:tr w:rsidR="009C568C" w:rsidRPr="009C568C" w:rsidTr="0005301E">
        <w:trPr>
          <w:trHeight w:val="315"/>
          <w:jc w:val="center"/>
        </w:trPr>
        <w:tc>
          <w:tcPr>
            <w:tcW w:w="2634" w:type="dxa"/>
            <w:tcMar>
              <w:top w:w="15" w:type="dxa"/>
              <w:left w:w="15" w:type="dxa"/>
              <w:bottom w:w="0" w:type="dxa"/>
              <w:right w:w="15" w:type="dxa"/>
            </w:tcMar>
          </w:tcPr>
          <w:p w:rsidR="009C568C" w:rsidRPr="009C568C" w:rsidRDefault="009C568C" w:rsidP="0005301E">
            <w:pPr>
              <w:rPr>
                <w:rFonts w:ascii="宋体" w:hAnsi="宋体"/>
                <w:color w:val="000000" w:themeColor="text1"/>
                <w:kern w:val="0"/>
                <w:sz w:val="24"/>
              </w:rPr>
            </w:pPr>
            <w:r w:rsidRPr="009C568C">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9C568C" w:rsidRPr="009C568C" w:rsidRDefault="009C568C" w:rsidP="0005301E">
            <w:pPr>
              <w:spacing w:line="360" w:lineRule="auto"/>
              <w:jc w:val="right"/>
              <w:rPr>
                <w:rFonts w:eastAsiaTheme="minorEastAsia"/>
                <w:color w:val="000000" w:themeColor="text1"/>
                <w:kern w:val="0"/>
                <w:sz w:val="24"/>
              </w:rPr>
            </w:pPr>
            <w:r w:rsidRPr="009C568C">
              <w:rPr>
                <w:rFonts w:eastAsiaTheme="minorEastAsia"/>
                <w:kern w:val="0"/>
                <w:sz w:val="24"/>
              </w:rPr>
              <w:t>-</w:t>
            </w:r>
          </w:p>
        </w:tc>
        <w:tc>
          <w:tcPr>
            <w:tcW w:w="3158" w:type="dxa"/>
            <w:tcMar>
              <w:top w:w="15" w:type="dxa"/>
              <w:left w:w="15" w:type="dxa"/>
              <w:bottom w:w="0" w:type="dxa"/>
              <w:right w:w="15" w:type="dxa"/>
            </w:tcMar>
            <w:vAlign w:val="center"/>
          </w:tcPr>
          <w:p w:rsidR="009C568C" w:rsidRPr="009C568C" w:rsidRDefault="009C568C" w:rsidP="0005301E">
            <w:pPr>
              <w:spacing w:line="360" w:lineRule="auto"/>
              <w:jc w:val="right"/>
              <w:rPr>
                <w:rFonts w:eastAsiaTheme="minorEastAsia"/>
                <w:kern w:val="0"/>
                <w:sz w:val="24"/>
              </w:rPr>
            </w:pPr>
            <w:r w:rsidRPr="009C568C">
              <w:rPr>
                <w:rFonts w:eastAsiaTheme="minorEastAsia"/>
                <w:color w:val="000000" w:themeColor="text1"/>
                <w:kern w:val="0"/>
                <w:sz w:val="24"/>
              </w:rPr>
              <w:t>-</w:t>
            </w:r>
          </w:p>
        </w:tc>
      </w:tr>
      <w:tr w:rsidR="009C568C" w:rsidRPr="009C568C" w:rsidTr="0005301E">
        <w:trPr>
          <w:trHeight w:val="315"/>
          <w:jc w:val="center"/>
        </w:trPr>
        <w:tc>
          <w:tcPr>
            <w:tcW w:w="2634" w:type="dxa"/>
            <w:tcMar>
              <w:top w:w="15" w:type="dxa"/>
              <w:left w:w="15" w:type="dxa"/>
              <w:bottom w:w="0" w:type="dxa"/>
              <w:right w:w="15" w:type="dxa"/>
            </w:tcMar>
          </w:tcPr>
          <w:p w:rsidR="009C568C" w:rsidRPr="009C568C" w:rsidRDefault="009C568C" w:rsidP="0005301E">
            <w:pPr>
              <w:ind w:firstLineChars="300" w:firstLine="720"/>
              <w:rPr>
                <w:rFonts w:ascii="宋体" w:hAnsi="宋体"/>
                <w:color w:val="000000" w:themeColor="text1"/>
                <w:kern w:val="0"/>
                <w:sz w:val="24"/>
              </w:rPr>
            </w:pPr>
            <w:r w:rsidRPr="009C568C">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9C568C" w:rsidRPr="009C568C" w:rsidRDefault="009C568C" w:rsidP="0005301E">
            <w:pPr>
              <w:spacing w:line="360" w:lineRule="auto"/>
              <w:jc w:val="right"/>
              <w:rPr>
                <w:rFonts w:eastAsiaTheme="minorEastAsia"/>
                <w:color w:val="000000" w:themeColor="text1"/>
                <w:kern w:val="0"/>
                <w:sz w:val="24"/>
              </w:rPr>
            </w:pPr>
            <w:r w:rsidRPr="009C568C">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9C568C" w:rsidRPr="009C568C" w:rsidRDefault="009C568C" w:rsidP="0005301E">
            <w:pPr>
              <w:spacing w:line="360" w:lineRule="auto"/>
              <w:jc w:val="right"/>
              <w:rPr>
                <w:rFonts w:eastAsiaTheme="minorEastAsia"/>
                <w:kern w:val="0"/>
                <w:sz w:val="24"/>
              </w:rPr>
            </w:pPr>
            <w:r w:rsidRPr="009C568C">
              <w:rPr>
                <w:rFonts w:eastAsiaTheme="minorEastAsia"/>
                <w:kern w:val="0"/>
                <w:sz w:val="24"/>
              </w:rPr>
              <w:t>-</w:t>
            </w:r>
          </w:p>
        </w:tc>
      </w:tr>
      <w:tr w:rsidR="009C568C" w:rsidRPr="009C568C" w:rsidTr="0005301E">
        <w:trPr>
          <w:trHeight w:val="315"/>
          <w:jc w:val="center"/>
        </w:trPr>
        <w:tc>
          <w:tcPr>
            <w:tcW w:w="2634" w:type="dxa"/>
            <w:tcMar>
              <w:top w:w="15" w:type="dxa"/>
              <w:left w:w="15" w:type="dxa"/>
              <w:bottom w:w="0" w:type="dxa"/>
              <w:right w:w="15" w:type="dxa"/>
            </w:tcMar>
          </w:tcPr>
          <w:p w:rsidR="009C568C" w:rsidRPr="009C568C" w:rsidRDefault="009C568C" w:rsidP="0005301E">
            <w:pPr>
              <w:ind w:firstLineChars="300" w:firstLine="720"/>
              <w:rPr>
                <w:rFonts w:ascii="宋体" w:hAnsi="宋体"/>
                <w:color w:val="000000" w:themeColor="text1"/>
                <w:kern w:val="0"/>
                <w:sz w:val="24"/>
              </w:rPr>
            </w:pPr>
            <w:r w:rsidRPr="009C568C">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9C568C" w:rsidRPr="009C568C" w:rsidRDefault="009C568C" w:rsidP="0005301E">
            <w:pPr>
              <w:spacing w:line="360" w:lineRule="auto"/>
              <w:jc w:val="right"/>
              <w:rPr>
                <w:rFonts w:eastAsiaTheme="minorEastAsia"/>
                <w:color w:val="000000" w:themeColor="text1"/>
                <w:kern w:val="0"/>
                <w:sz w:val="24"/>
              </w:rPr>
            </w:pPr>
            <w:r w:rsidRPr="009C568C">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9C568C" w:rsidRPr="009C568C" w:rsidRDefault="009C568C" w:rsidP="0005301E">
            <w:pPr>
              <w:spacing w:line="360" w:lineRule="auto"/>
              <w:jc w:val="right"/>
              <w:rPr>
                <w:rFonts w:eastAsiaTheme="minorEastAsia"/>
                <w:color w:val="000000" w:themeColor="text1"/>
                <w:kern w:val="0"/>
                <w:sz w:val="24"/>
              </w:rPr>
            </w:pPr>
            <w:r w:rsidRPr="009C568C">
              <w:rPr>
                <w:rFonts w:eastAsiaTheme="minorEastAsia"/>
                <w:color w:val="000000" w:themeColor="text1"/>
                <w:kern w:val="0"/>
                <w:sz w:val="24"/>
              </w:rPr>
              <w:t>-</w:t>
            </w:r>
          </w:p>
        </w:tc>
      </w:tr>
      <w:tr w:rsidR="009C568C" w:rsidRPr="009C568C" w:rsidTr="0005301E">
        <w:trPr>
          <w:trHeight w:val="315"/>
          <w:jc w:val="center"/>
        </w:trPr>
        <w:tc>
          <w:tcPr>
            <w:tcW w:w="2634" w:type="dxa"/>
            <w:tcMar>
              <w:top w:w="15" w:type="dxa"/>
              <w:left w:w="15" w:type="dxa"/>
              <w:bottom w:w="0" w:type="dxa"/>
              <w:right w:w="15" w:type="dxa"/>
            </w:tcMar>
            <w:vAlign w:val="center"/>
          </w:tcPr>
          <w:p w:rsidR="009C568C" w:rsidRPr="009C568C" w:rsidRDefault="009C568C" w:rsidP="0005301E">
            <w:pPr>
              <w:spacing w:line="360" w:lineRule="auto"/>
              <w:rPr>
                <w:rFonts w:eastAsiaTheme="minorEastAsia"/>
                <w:color w:val="000000"/>
                <w:kern w:val="0"/>
                <w:sz w:val="24"/>
              </w:rPr>
            </w:pPr>
            <w:r w:rsidRPr="009C568C">
              <w:rPr>
                <w:rFonts w:eastAsiaTheme="minorEastAsia"/>
                <w:kern w:val="0"/>
                <w:sz w:val="24"/>
              </w:rPr>
              <w:t>其他存款</w:t>
            </w:r>
          </w:p>
        </w:tc>
        <w:tc>
          <w:tcPr>
            <w:tcW w:w="3157" w:type="dxa"/>
            <w:tcMar>
              <w:top w:w="15" w:type="dxa"/>
              <w:left w:w="15" w:type="dxa"/>
              <w:bottom w:w="0" w:type="dxa"/>
              <w:right w:w="15" w:type="dxa"/>
            </w:tcMar>
            <w:vAlign w:val="center"/>
          </w:tcPr>
          <w:p w:rsidR="009C568C" w:rsidRPr="009C568C" w:rsidRDefault="009C568C" w:rsidP="0005301E">
            <w:pPr>
              <w:spacing w:line="360" w:lineRule="auto"/>
              <w:jc w:val="right"/>
              <w:rPr>
                <w:rFonts w:eastAsiaTheme="minorEastAsia"/>
                <w:kern w:val="0"/>
                <w:sz w:val="24"/>
              </w:rPr>
            </w:pPr>
            <w:r w:rsidRPr="009C568C">
              <w:rPr>
                <w:rFonts w:eastAsiaTheme="minorEastAsia"/>
                <w:kern w:val="0"/>
                <w:sz w:val="24"/>
              </w:rPr>
              <w:t>-</w:t>
            </w:r>
          </w:p>
        </w:tc>
        <w:tc>
          <w:tcPr>
            <w:tcW w:w="3158" w:type="dxa"/>
            <w:tcMar>
              <w:top w:w="15" w:type="dxa"/>
              <w:left w:w="15" w:type="dxa"/>
              <w:bottom w:w="0" w:type="dxa"/>
              <w:right w:w="15" w:type="dxa"/>
            </w:tcMar>
            <w:vAlign w:val="center"/>
          </w:tcPr>
          <w:p w:rsidR="009C568C" w:rsidRPr="009C568C" w:rsidRDefault="009C568C" w:rsidP="0005301E">
            <w:pPr>
              <w:spacing w:line="360" w:lineRule="auto"/>
              <w:jc w:val="right"/>
              <w:rPr>
                <w:rFonts w:eastAsiaTheme="minorEastAsia"/>
                <w:kern w:val="0"/>
                <w:sz w:val="24"/>
              </w:rPr>
            </w:pPr>
            <w:r w:rsidRPr="009C568C">
              <w:rPr>
                <w:rFonts w:eastAsiaTheme="minorEastAsia"/>
                <w:kern w:val="0"/>
                <w:sz w:val="24"/>
              </w:rPr>
              <w:t>-</w:t>
            </w:r>
          </w:p>
        </w:tc>
      </w:tr>
      <w:tr w:rsidR="009C568C" w:rsidRPr="009C568C" w:rsidTr="0005301E">
        <w:trPr>
          <w:trHeight w:val="315"/>
          <w:jc w:val="center"/>
        </w:trPr>
        <w:tc>
          <w:tcPr>
            <w:tcW w:w="2634" w:type="dxa"/>
            <w:tcMar>
              <w:top w:w="15" w:type="dxa"/>
              <w:left w:w="15" w:type="dxa"/>
              <w:bottom w:w="0" w:type="dxa"/>
              <w:right w:w="15" w:type="dxa"/>
            </w:tcMar>
            <w:vAlign w:val="center"/>
          </w:tcPr>
          <w:p w:rsidR="009C568C" w:rsidRPr="009C568C" w:rsidRDefault="009C568C" w:rsidP="0005301E">
            <w:pPr>
              <w:spacing w:line="360" w:lineRule="auto"/>
              <w:rPr>
                <w:rFonts w:eastAsiaTheme="minorEastAsia"/>
                <w:color w:val="000000"/>
                <w:kern w:val="0"/>
                <w:sz w:val="24"/>
              </w:rPr>
            </w:pPr>
            <w:r w:rsidRPr="009C568C">
              <w:rPr>
                <w:rFonts w:eastAsiaTheme="minorEastAsia"/>
                <w:kern w:val="0"/>
                <w:sz w:val="24"/>
              </w:rPr>
              <w:t>合计</w:t>
            </w:r>
          </w:p>
        </w:tc>
        <w:tc>
          <w:tcPr>
            <w:tcW w:w="3157" w:type="dxa"/>
            <w:tcMar>
              <w:top w:w="15" w:type="dxa"/>
              <w:left w:w="15" w:type="dxa"/>
              <w:bottom w:w="0" w:type="dxa"/>
              <w:right w:w="15" w:type="dxa"/>
            </w:tcMar>
            <w:vAlign w:val="center"/>
          </w:tcPr>
          <w:p w:rsidR="009C568C" w:rsidRPr="009C568C" w:rsidRDefault="009C568C" w:rsidP="0005301E">
            <w:pPr>
              <w:spacing w:line="360" w:lineRule="auto"/>
              <w:jc w:val="right"/>
              <w:rPr>
                <w:rFonts w:eastAsiaTheme="minorEastAsia"/>
                <w:kern w:val="0"/>
                <w:sz w:val="24"/>
              </w:rPr>
            </w:pPr>
            <w:r w:rsidRPr="009C568C">
              <w:rPr>
                <w:rFonts w:eastAsiaTheme="minorEastAsia"/>
                <w:kern w:val="0"/>
                <w:sz w:val="24"/>
              </w:rPr>
              <w:t>6,858,554.62</w:t>
            </w:r>
          </w:p>
        </w:tc>
        <w:tc>
          <w:tcPr>
            <w:tcW w:w="3158" w:type="dxa"/>
            <w:tcMar>
              <w:top w:w="15" w:type="dxa"/>
              <w:left w:w="15" w:type="dxa"/>
              <w:bottom w:w="0" w:type="dxa"/>
              <w:right w:w="15" w:type="dxa"/>
            </w:tcMar>
            <w:vAlign w:val="center"/>
          </w:tcPr>
          <w:p w:rsidR="009C568C" w:rsidRPr="009C568C" w:rsidRDefault="009C568C" w:rsidP="0005301E">
            <w:pPr>
              <w:spacing w:line="360" w:lineRule="auto"/>
              <w:jc w:val="right"/>
              <w:rPr>
                <w:rFonts w:eastAsiaTheme="minorEastAsia"/>
                <w:kern w:val="0"/>
                <w:sz w:val="24"/>
              </w:rPr>
            </w:pPr>
            <w:r w:rsidRPr="009C568C">
              <w:rPr>
                <w:rFonts w:eastAsiaTheme="minorEastAsia"/>
                <w:kern w:val="0"/>
                <w:sz w:val="24"/>
              </w:rPr>
              <w:t>19,655,407.44</w:t>
            </w:r>
          </w:p>
        </w:tc>
      </w:tr>
    </w:tbl>
    <w:p w:rsidR="009C568C" w:rsidRPr="00063F90" w:rsidRDefault="009C568C" w:rsidP="009C568C">
      <w:pPr>
        <w:tabs>
          <w:tab w:val="left" w:pos="426"/>
        </w:tabs>
        <w:spacing w:line="360" w:lineRule="auto"/>
        <w:ind w:firstLineChars="200" w:firstLine="480"/>
        <w:jc w:val="left"/>
        <w:rPr>
          <w:rFonts w:eastAsiaTheme="minorEastAsia"/>
          <w:kern w:val="0"/>
          <w:sz w:val="24"/>
        </w:rPr>
      </w:pPr>
      <w:r w:rsidRPr="009C568C">
        <w:rPr>
          <w:rFonts w:eastAsiaTheme="minorEastAsia"/>
          <w:kern w:val="0"/>
          <w:sz w:val="24"/>
        </w:rPr>
        <w:t>注：于</w:t>
      </w:r>
      <w:r w:rsidRPr="009C568C">
        <w:rPr>
          <w:rFonts w:eastAsiaTheme="minorEastAsia"/>
          <w:kern w:val="0"/>
          <w:sz w:val="24"/>
        </w:rPr>
        <w:t>2020</w:t>
      </w:r>
      <w:r w:rsidRPr="009C568C">
        <w:rPr>
          <w:rFonts w:eastAsiaTheme="minorEastAsia"/>
          <w:kern w:val="0"/>
          <w:sz w:val="24"/>
        </w:rPr>
        <w:t>年</w:t>
      </w:r>
      <w:r w:rsidRPr="009C568C">
        <w:rPr>
          <w:rFonts w:eastAsiaTheme="minorEastAsia"/>
          <w:kern w:val="0"/>
          <w:sz w:val="24"/>
        </w:rPr>
        <w:t>12</w:t>
      </w:r>
      <w:r w:rsidRPr="009C568C">
        <w:rPr>
          <w:rFonts w:eastAsiaTheme="minorEastAsia"/>
          <w:kern w:val="0"/>
          <w:sz w:val="24"/>
        </w:rPr>
        <w:t>月</w:t>
      </w:r>
      <w:r w:rsidRPr="009C568C">
        <w:rPr>
          <w:rFonts w:eastAsiaTheme="minorEastAsia"/>
          <w:kern w:val="0"/>
          <w:sz w:val="24"/>
        </w:rPr>
        <w:t>31</w:t>
      </w:r>
      <w:r w:rsidRPr="009C568C">
        <w:rPr>
          <w:rFonts w:eastAsiaTheme="minorEastAsia"/>
          <w:kern w:val="0"/>
          <w:sz w:val="24"/>
        </w:rPr>
        <w:t>日，活期存款中包括的外币余额为美元活期存款</w:t>
      </w:r>
      <w:r w:rsidRPr="009C568C">
        <w:rPr>
          <w:rFonts w:eastAsiaTheme="minorEastAsia"/>
          <w:kern w:val="0"/>
          <w:sz w:val="24"/>
        </w:rPr>
        <w:t>266,994.29</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折合人民币</w:t>
      </w:r>
      <w:r w:rsidRPr="009C568C">
        <w:rPr>
          <w:rFonts w:eastAsiaTheme="minorEastAsia"/>
          <w:kern w:val="0"/>
          <w:sz w:val="24"/>
        </w:rPr>
        <w:t>1,742,111.04</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港币活期存款</w:t>
      </w:r>
      <w:r w:rsidRPr="009C568C">
        <w:rPr>
          <w:rFonts w:eastAsiaTheme="minorEastAsia"/>
          <w:kern w:val="0"/>
          <w:sz w:val="24"/>
        </w:rPr>
        <w:t>3,972,490.92</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折合人民币</w:t>
      </w:r>
      <w:r w:rsidRPr="009C568C">
        <w:rPr>
          <w:rFonts w:eastAsiaTheme="minorEastAsia"/>
          <w:kern w:val="0"/>
          <w:sz w:val="24"/>
        </w:rPr>
        <w:t>3,342,916.07</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，加币活期存款</w:t>
      </w:r>
      <w:r w:rsidRPr="009C568C">
        <w:rPr>
          <w:rFonts w:eastAsiaTheme="minorEastAsia"/>
          <w:kern w:val="0"/>
          <w:sz w:val="24"/>
        </w:rPr>
        <w:t>0.01</w:t>
      </w:r>
      <w:r w:rsidRPr="009C568C">
        <w:rPr>
          <w:rFonts w:eastAsiaTheme="minorEastAsia"/>
          <w:kern w:val="0"/>
          <w:sz w:val="24"/>
        </w:rPr>
        <w:t>元（折合人民币</w:t>
      </w:r>
      <w:r w:rsidRPr="009C568C">
        <w:rPr>
          <w:rFonts w:eastAsiaTheme="minorEastAsia"/>
          <w:kern w:val="0"/>
          <w:sz w:val="24"/>
        </w:rPr>
        <w:t>0.05</w:t>
      </w:r>
      <w:r w:rsidRPr="009C568C">
        <w:rPr>
          <w:rFonts w:eastAsiaTheme="minorEastAsia"/>
          <w:kern w:val="0"/>
          <w:sz w:val="24"/>
        </w:rPr>
        <w:t>元）和韩元活期存款</w:t>
      </w:r>
      <w:r w:rsidRPr="009C568C">
        <w:rPr>
          <w:rFonts w:eastAsiaTheme="minorEastAsia"/>
          <w:kern w:val="0"/>
          <w:sz w:val="24"/>
        </w:rPr>
        <w:t>21.00</w:t>
      </w:r>
      <w:r w:rsidRPr="009C568C">
        <w:rPr>
          <w:rFonts w:eastAsiaTheme="minorEastAsia"/>
          <w:kern w:val="0"/>
          <w:sz w:val="24"/>
        </w:rPr>
        <w:t>元（折合人民币</w:t>
      </w:r>
      <w:r w:rsidRPr="009C568C">
        <w:rPr>
          <w:rFonts w:eastAsiaTheme="minorEastAsia"/>
          <w:kern w:val="0"/>
          <w:sz w:val="24"/>
        </w:rPr>
        <w:t>0.13</w:t>
      </w:r>
      <w:r w:rsidRPr="009C568C">
        <w:rPr>
          <w:rFonts w:eastAsiaTheme="minorEastAsia"/>
          <w:kern w:val="0"/>
          <w:sz w:val="24"/>
        </w:rPr>
        <w:t>元）。于</w:t>
      </w:r>
      <w:r w:rsidRPr="009C568C">
        <w:rPr>
          <w:rFonts w:eastAsiaTheme="minorEastAsia"/>
          <w:kern w:val="0"/>
          <w:sz w:val="24"/>
        </w:rPr>
        <w:t>2019</w:t>
      </w:r>
      <w:r w:rsidRPr="009C568C">
        <w:rPr>
          <w:rFonts w:eastAsiaTheme="minorEastAsia"/>
          <w:kern w:val="0"/>
          <w:sz w:val="24"/>
        </w:rPr>
        <w:t>年</w:t>
      </w:r>
      <w:r w:rsidRPr="009C568C">
        <w:rPr>
          <w:rFonts w:eastAsiaTheme="minorEastAsia"/>
          <w:kern w:val="0"/>
          <w:sz w:val="24"/>
        </w:rPr>
        <w:t>12</w:t>
      </w:r>
      <w:r w:rsidRPr="009C568C">
        <w:rPr>
          <w:rFonts w:eastAsiaTheme="minorEastAsia"/>
          <w:kern w:val="0"/>
          <w:sz w:val="24"/>
        </w:rPr>
        <w:t>月</w:t>
      </w:r>
      <w:r w:rsidRPr="009C568C">
        <w:rPr>
          <w:rFonts w:eastAsiaTheme="minorEastAsia"/>
          <w:kern w:val="0"/>
          <w:sz w:val="24"/>
        </w:rPr>
        <w:t>31</w:t>
      </w:r>
      <w:r w:rsidRPr="009C568C">
        <w:rPr>
          <w:rFonts w:eastAsiaTheme="minorEastAsia"/>
          <w:kern w:val="0"/>
          <w:sz w:val="24"/>
        </w:rPr>
        <w:t>日，活期存款中包括的外币余额为美元活期存款</w:t>
      </w:r>
      <w:r w:rsidRPr="009C568C">
        <w:rPr>
          <w:rFonts w:eastAsiaTheme="minorEastAsia"/>
          <w:kern w:val="0"/>
          <w:sz w:val="24"/>
        </w:rPr>
        <w:t>1,984,766.64</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折合人民币</w:t>
      </w:r>
      <w:r w:rsidRPr="009C568C">
        <w:rPr>
          <w:rFonts w:eastAsiaTheme="minorEastAsia"/>
          <w:kern w:val="0"/>
          <w:sz w:val="24"/>
        </w:rPr>
        <w:t>13,846,129.04</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港币活期存款</w:t>
      </w:r>
      <w:r w:rsidRPr="009C568C">
        <w:rPr>
          <w:rFonts w:eastAsiaTheme="minorEastAsia"/>
          <w:kern w:val="0"/>
          <w:sz w:val="24"/>
        </w:rPr>
        <w:t>1,525,086.80</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折合人民币</w:t>
      </w:r>
      <w:r w:rsidRPr="009C568C">
        <w:rPr>
          <w:rFonts w:eastAsiaTheme="minorEastAsia"/>
          <w:kern w:val="0"/>
          <w:sz w:val="24"/>
        </w:rPr>
        <w:t>1,365,555.51</w:t>
      </w:r>
      <w:r w:rsidRPr="009C568C">
        <w:rPr>
          <w:rFonts w:eastAsiaTheme="minorEastAsia"/>
          <w:kern w:val="0"/>
          <w:sz w:val="24"/>
        </w:rPr>
        <w:t>元</w:t>
      </w:r>
      <w:r w:rsidRPr="009C568C">
        <w:rPr>
          <w:rFonts w:eastAsiaTheme="minorEastAsia"/>
          <w:kern w:val="0"/>
          <w:sz w:val="24"/>
        </w:rPr>
        <w:t>)</w:t>
      </w:r>
      <w:r w:rsidRPr="009C568C">
        <w:rPr>
          <w:rFonts w:eastAsiaTheme="minorEastAsia"/>
          <w:kern w:val="0"/>
          <w:sz w:val="24"/>
        </w:rPr>
        <w:t>和加币活期存款</w:t>
      </w:r>
      <w:r w:rsidRPr="009C568C">
        <w:rPr>
          <w:rFonts w:eastAsiaTheme="minorEastAsia"/>
          <w:kern w:val="0"/>
          <w:sz w:val="24"/>
        </w:rPr>
        <w:t>0.01</w:t>
      </w:r>
      <w:r w:rsidRPr="009C568C">
        <w:rPr>
          <w:rFonts w:eastAsiaTheme="minorEastAsia"/>
          <w:kern w:val="0"/>
          <w:sz w:val="24"/>
        </w:rPr>
        <w:t>元（折合人民币</w:t>
      </w:r>
      <w:r w:rsidRPr="009C568C">
        <w:rPr>
          <w:rFonts w:eastAsiaTheme="minorEastAsia"/>
          <w:kern w:val="0"/>
          <w:sz w:val="24"/>
        </w:rPr>
        <w:t>0.05</w:t>
      </w:r>
      <w:r w:rsidRPr="009C568C">
        <w:rPr>
          <w:rFonts w:eastAsiaTheme="minorEastAsia"/>
          <w:kern w:val="0"/>
          <w:sz w:val="24"/>
        </w:rPr>
        <w:t>元）。</w:t>
      </w:r>
    </w:p>
    <w:p w:rsidR="007B62FA" w:rsidRPr="00D0372D" w:rsidRDefault="007B62FA" w:rsidP="00B323A0">
      <w:pPr>
        <w:tabs>
          <w:tab w:val="left" w:pos="426"/>
        </w:tabs>
        <w:spacing w:before="29" w:line="288" w:lineRule="auto"/>
        <w:jc w:val="left"/>
        <w:rPr>
          <w:rFonts w:ascii="宋体" w:hAnsi="宋体"/>
          <w:bCs/>
          <w:color w:val="000000"/>
          <w:szCs w:val="21"/>
        </w:rPr>
      </w:pPr>
    </w:p>
    <w:p w:rsidR="007B62FA" w:rsidRPr="00B323A0" w:rsidRDefault="007B62FA" w:rsidP="00B323A0">
      <w:pPr>
        <w:spacing w:before="29" w:line="288" w:lineRule="auto"/>
        <w:rPr>
          <w:b/>
          <w:bCs/>
          <w:color w:val="000000"/>
          <w:kern w:val="0"/>
          <w:sz w:val="24"/>
        </w:rPr>
      </w:pPr>
      <w:r w:rsidRPr="00B323A0">
        <w:rPr>
          <w:b/>
          <w:bCs/>
          <w:color w:val="000000"/>
          <w:kern w:val="0"/>
          <w:sz w:val="24"/>
        </w:rPr>
        <w:t>7.4.7.2</w:t>
      </w:r>
      <w:r w:rsidR="002D0B5F" w:rsidRPr="00B323A0">
        <w:rPr>
          <w:rFonts w:hint="eastAsia"/>
          <w:b/>
          <w:bCs/>
          <w:color w:val="000000"/>
          <w:kern w:val="0"/>
          <w:sz w:val="24"/>
        </w:rPr>
        <w:t xml:space="preserve"> </w:t>
      </w:r>
      <w:r w:rsidRPr="00B323A0">
        <w:rPr>
          <w:rFonts w:hint="eastAsia"/>
          <w:b/>
          <w:bCs/>
          <w:color w:val="000000"/>
          <w:kern w:val="0"/>
          <w:sz w:val="24"/>
        </w:rPr>
        <w:t>交易性金融资产</w:t>
      </w:r>
    </w:p>
    <w:p w:rsidR="007B62FA" w:rsidRPr="00B323A0" w:rsidRDefault="007B62FA" w:rsidP="00B323A0">
      <w:pPr>
        <w:autoSpaceDE w:val="0"/>
        <w:autoSpaceDN w:val="0"/>
        <w:adjustRightInd w:val="0"/>
        <w:spacing w:before="29" w:line="288" w:lineRule="auto"/>
        <w:ind w:left="15"/>
        <w:jc w:val="right"/>
        <w:rPr>
          <w:bCs/>
          <w:color w:val="000000"/>
          <w:sz w:val="24"/>
        </w:rPr>
      </w:pPr>
      <w:r w:rsidRPr="00B323A0">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CD7E19" w:rsidRPr="00D0372D" w:rsidTr="00CB39C2">
        <w:trPr>
          <w:trHeight w:val="255"/>
          <w:jc w:val="center"/>
        </w:trPr>
        <w:tc>
          <w:tcPr>
            <w:tcW w:w="2268" w:type="dxa"/>
            <w:gridSpan w:val="2"/>
            <w:vMerge w:val="restart"/>
            <w:vAlign w:val="center"/>
          </w:tcPr>
          <w:p w:rsidR="00CD7E19" w:rsidRPr="00B323A0" w:rsidRDefault="00CD7E19" w:rsidP="00B323A0">
            <w:pPr>
              <w:spacing w:before="29" w:line="288" w:lineRule="auto"/>
              <w:jc w:val="center"/>
              <w:rPr>
                <w:color w:val="000000"/>
                <w:kern w:val="0"/>
                <w:sz w:val="24"/>
              </w:rPr>
            </w:pPr>
            <w:r w:rsidRPr="00B323A0">
              <w:rPr>
                <w:rFonts w:hint="eastAsia"/>
                <w:color w:val="000000"/>
                <w:kern w:val="0"/>
                <w:sz w:val="24"/>
              </w:rPr>
              <w:t>项目</w:t>
            </w:r>
          </w:p>
        </w:tc>
        <w:tc>
          <w:tcPr>
            <w:tcW w:w="7018" w:type="dxa"/>
            <w:gridSpan w:val="3"/>
            <w:vAlign w:val="center"/>
          </w:tcPr>
          <w:p w:rsidR="00CD7E19" w:rsidRPr="00B323A0" w:rsidRDefault="00CD7E19" w:rsidP="00B323A0">
            <w:pPr>
              <w:spacing w:before="29" w:line="288" w:lineRule="auto"/>
              <w:jc w:val="center"/>
              <w:rPr>
                <w:color w:val="000000"/>
                <w:kern w:val="0"/>
                <w:sz w:val="24"/>
              </w:rPr>
            </w:pPr>
            <w:r w:rsidRPr="00B323A0">
              <w:rPr>
                <w:rFonts w:hint="eastAsia"/>
                <w:color w:val="000000"/>
                <w:kern w:val="0"/>
                <w:sz w:val="24"/>
              </w:rPr>
              <w:t>本期末</w:t>
            </w:r>
          </w:p>
          <w:p w:rsidR="00CD7E19" w:rsidRPr="00B323A0" w:rsidRDefault="00CD7E19" w:rsidP="00B323A0">
            <w:pPr>
              <w:spacing w:before="29" w:line="288" w:lineRule="auto"/>
              <w:jc w:val="center"/>
              <w:rPr>
                <w:color w:val="000000"/>
                <w:kern w:val="0"/>
                <w:sz w:val="24"/>
              </w:rPr>
            </w:pPr>
            <w:r w:rsidRPr="00B323A0">
              <w:rPr>
                <w:color w:val="000000"/>
                <w:kern w:val="0"/>
                <w:sz w:val="24"/>
              </w:rPr>
              <w:t>2020</w:t>
            </w:r>
            <w:r w:rsidRPr="00B323A0">
              <w:rPr>
                <w:color w:val="000000"/>
                <w:kern w:val="0"/>
                <w:sz w:val="24"/>
              </w:rPr>
              <w:t>年</w:t>
            </w:r>
            <w:r w:rsidRPr="00B323A0">
              <w:rPr>
                <w:color w:val="000000"/>
                <w:kern w:val="0"/>
                <w:sz w:val="24"/>
              </w:rPr>
              <w:t>12</w:t>
            </w:r>
            <w:r w:rsidRPr="00B323A0">
              <w:rPr>
                <w:color w:val="000000"/>
                <w:kern w:val="0"/>
                <w:sz w:val="24"/>
              </w:rPr>
              <w:t>月</w:t>
            </w:r>
            <w:r w:rsidRPr="00B323A0">
              <w:rPr>
                <w:color w:val="000000"/>
                <w:kern w:val="0"/>
                <w:sz w:val="24"/>
              </w:rPr>
              <w:t>31</w:t>
            </w:r>
            <w:r w:rsidRPr="00B323A0">
              <w:rPr>
                <w:color w:val="000000"/>
                <w:kern w:val="0"/>
                <w:sz w:val="24"/>
              </w:rPr>
              <w:t>日</w:t>
            </w:r>
          </w:p>
        </w:tc>
      </w:tr>
      <w:tr w:rsidR="00CD7E19" w:rsidRPr="00D0372D" w:rsidTr="0082714C">
        <w:trPr>
          <w:trHeight w:val="270"/>
          <w:jc w:val="center"/>
        </w:trPr>
        <w:tc>
          <w:tcPr>
            <w:tcW w:w="2268" w:type="dxa"/>
            <w:gridSpan w:val="2"/>
            <w:vMerge/>
            <w:vAlign w:val="center"/>
          </w:tcPr>
          <w:p w:rsidR="00CD7E19" w:rsidRPr="00B323A0" w:rsidRDefault="00CD7E19" w:rsidP="00B323A0">
            <w:pPr>
              <w:spacing w:before="29" w:line="288" w:lineRule="auto"/>
              <w:jc w:val="center"/>
              <w:rPr>
                <w:color w:val="000000"/>
                <w:kern w:val="0"/>
                <w:sz w:val="24"/>
              </w:rPr>
            </w:pPr>
          </w:p>
        </w:tc>
        <w:tc>
          <w:tcPr>
            <w:tcW w:w="2339" w:type="dxa"/>
            <w:vAlign w:val="center"/>
          </w:tcPr>
          <w:p w:rsidR="00CD7E19" w:rsidRPr="00B323A0" w:rsidRDefault="00CD7E19" w:rsidP="00B323A0">
            <w:pPr>
              <w:spacing w:before="29" w:line="288" w:lineRule="auto"/>
              <w:jc w:val="center"/>
              <w:rPr>
                <w:color w:val="000000"/>
                <w:kern w:val="0"/>
                <w:sz w:val="24"/>
              </w:rPr>
            </w:pPr>
            <w:r w:rsidRPr="00B323A0">
              <w:rPr>
                <w:rFonts w:hint="eastAsia"/>
                <w:color w:val="000000"/>
                <w:kern w:val="0"/>
                <w:sz w:val="24"/>
              </w:rPr>
              <w:t>成本</w:t>
            </w:r>
          </w:p>
        </w:tc>
        <w:tc>
          <w:tcPr>
            <w:tcW w:w="2339" w:type="dxa"/>
            <w:vAlign w:val="center"/>
          </w:tcPr>
          <w:p w:rsidR="00CD7E19" w:rsidRPr="00B323A0" w:rsidRDefault="00CD7E19" w:rsidP="00B323A0">
            <w:pPr>
              <w:spacing w:before="29" w:line="288" w:lineRule="auto"/>
              <w:jc w:val="center"/>
              <w:rPr>
                <w:color w:val="000000"/>
                <w:kern w:val="0"/>
                <w:sz w:val="24"/>
              </w:rPr>
            </w:pPr>
            <w:r w:rsidRPr="00B323A0">
              <w:rPr>
                <w:rFonts w:hint="eastAsia"/>
                <w:color w:val="000000"/>
                <w:kern w:val="0"/>
                <w:sz w:val="24"/>
              </w:rPr>
              <w:t>公允价值</w:t>
            </w:r>
          </w:p>
        </w:tc>
        <w:tc>
          <w:tcPr>
            <w:tcW w:w="2340" w:type="dxa"/>
            <w:vAlign w:val="center"/>
          </w:tcPr>
          <w:p w:rsidR="00CD7E19" w:rsidRPr="00B323A0" w:rsidRDefault="00CD7E19" w:rsidP="00B323A0">
            <w:pPr>
              <w:spacing w:before="29" w:line="288" w:lineRule="auto"/>
              <w:jc w:val="center"/>
              <w:rPr>
                <w:color w:val="000000"/>
                <w:kern w:val="0"/>
                <w:sz w:val="24"/>
              </w:rPr>
            </w:pPr>
            <w:r w:rsidRPr="00B323A0">
              <w:rPr>
                <w:rFonts w:hint="eastAsia"/>
                <w:color w:val="000000"/>
                <w:kern w:val="0"/>
                <w:sz w:val="24"/>
              </w:rPr>
              <w:t>公允价值变动</w:t>
            </w:r>
          </w:p>
        </w:tc>
      </w:tr>
      <w:tr w:rsidR="00CD7E19" w:rsidRPr="00D0372D" w:rsidTr="00CB39C2">
        <w:trPr>
          <w:trHeight w:val="270"/>
          <w:jc w:val="center"/>
        </w:trPr>
        <w:tc>
          <w:tcPr>
            <w:tcW w:w="2268" w:type="dxa"/>
            <w:gridSpan w:val="2"/>
            <w:vAlign w:val="center"/>
          </w:tcPr>
          <w:p w:rsidR="00CD7E19" w:rsidRPr="00B323A0" w:rsidRDefault="00CD7E19" w:rsidP="00B323A0">
            <w:pPr>
              <w:widowControl/>
              <w:spacing w:before="29" w:line="288" w:lineRule="auto"/>
              <w:rPr>
                <w:color w:val="000000"/>
                <w:kern w:val="0"/>
                <w:sz w:val="24"/>
              </w:rPr>
            </w:pPr>
            <w:r w:rsidRPr="00B323A0">
              <w:rPr>
                <w:rFonts w:hint="eastAsia"/>
                <w:color w:val="000000"/>
                <w:kern w:val="0"/>
                <w:sz w:val="24"/>
              </w:rPr>
              <w:t>股票</w:t>
            </w:r>
          </w:p>
        </w:tc>
        <w:tc>
          <w:tcPr>
            <w:tcW w:w="2339"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73,259,710.50</w:t>
            </w:r>
          </w:p>
        </w:tc>
        <w:tc>
          <w:tcPr>
            <w:tcW w:w="2339"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114,124,062.39</w:t>
            </w:r>
          </w:p>
        </w:tc>
        <w:tc>
          <w:tcPr>
            <w:tcW w:w="2340"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40,864,351.89</w:t>
            </w:r>
          </w:p>
        </w:tc>
      </w:tr>
      <w:tr w:rsidR="0082714C" w:rsidRPr="00D0372D" w:rsidTr="00CB39C2">
        <w:trPr>
          <w:trHeight w:val="270"/>
          <w:jc w:val="center"/>
        </w:trPr>
        <w:tc>
          <w:tcPr>
            <w:tcW w:w="2268" w:type="dxa"/>
            <w:gridSpan w:val="2"/>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贵金属投资</w:t>
            </w:r>
            <w:r w:rsidRPr="00B323A0">
              <w:rPr>
                <w:rFonts w:hint="eastAsia"/>
                <w:color w:val="000000"/>
                <w:kern w:val="0"/>
                <w:sz w:val="24"/>
              </w:rPr>
              <w:t>-</w:t>
            </w:r>
            <w:r w:rsidRPr="00B323A0">
              <w:rPr>
                <w:rFonts w:hint="eastAsia"/>
                <w:color w:val="000000"/>
                <w:kern w:val="0"/>
                <w:sz w:val="24"/>
              </w:rPr>
              <w:t>金交所黄金合约</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c>
          <w:tcPr>
            <w:tcW w:w="2340"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r>
      <w:tr w:rsidR="0082714C" w:rsidRPr="00D0372D" w:rsidTr="00CB39C2">
        <w:trPr>
          <w:trHeight w:val="285"/>
          <w:jc w:val="center"/>
        </w:trPr>
        <w:tc>
          <w:tcPr>
            <w:tcW w:w="828" w:type="dxa"/>
            <w:vMerge w:val="restart"/>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债券</w:t>
            </w:r>
          </w:p>
        </w:tc>
        <w:tc>
          <w:tcPr>
            <w:tcW w:w="1440" w:type="dxa"/>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交易所市场</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82714C">
        <w:trPr>
          <w:trHeight w:val="103"/>
          <w:jc w:val="center"/>
        </w:trPr>
        <w:tc>
          <w:tcPr>
            <w:tcW w:w="828" w:type="dxa"/>
            <w:vMerge/>
            <w:vAlign w:val="center"/>
          </w:tcPr>
          <w:p w:rsidR="0082714C" w:rsidRPr="00B323A0" w:rsidRDefault="0082714C" w:rsidP="00B323A0">
            <w:pPr>
              <w:widowControl/>
              <w:spacing w:before="29" w:line="288" w:lineRule="auto"/>
              <w:rPr>
                <w:color w:val="000000"/>
                <w:kern w:val="0"/>
                <w:sz w:val="24"/>
              </w:rPr>
            </w:pPr>
          </w:p>
        </w:tc>
        <w:tc>
          <w:tcPr>
            <w:tcW w:w="1440" w:type="dxa"/>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银行间市场</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82714C">
        <w:trPr>
          <w:trHeight w:val="103"/>
          <w:jc w:val="center"/>
        </w:trPr>
        <w:tc>
          <w:tcPr>
            <w:tcW w:w="828" w:type="dxa"/>
            <w:vMerge/>
            <w:vAlign w:val="center"/>
          </w:tcPr>
          <w:p w:rsidR="0082714C" w:rsidRPr="00D0372D" w:rsidRDefault="0082714C" w:rsidP="00417F87">
            <w:pPr>
              <w:widowControl/>
              <w:spacing w:line="360" w:lineRule="auto"/>
              <w:jc w:val="left"/>
              <w:rPr>
                <w:rFonts w:ascii="宋体" w:hAnsi="宋体"/>
                <w:color w:val="000000"/>
                <w:kern w:val="0"/>
                <w:szCs w:val="21"/>
              </w:rPr>
            </w:pPr>
          </w:p>
        </w:tc>
        <w:tc>
          <w:tcPr>
            <w:tcW w:w="1440" w:type="dxa"/>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合计</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资产支持证券</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基金</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其他</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B323A0" w:rsidRDefault="0082714C" w:rsidP="00B323A0">
            <w:pPr>
              <w:widowControl/>
              <w:spacing w:before="29" w:line="288" w:lineRule="auto"/>
              <w:rPr>
                <w:color w:val="000000"/>
                <w:kern w:val="0"/>
                <w:sz w:val="24"/>
              </w:rPr>
            </w:pPr>
            <w:r w:rsidRPr="00B323A0">
              <w:rPr>
                <w:rFonts w:hint="eastAsia"/>
                <w:color w:val="000000"/>
                <w:kern w:val="0"/>
                <w:sz w:val="24"/>
              </w:rPr>
              <w:t>合计</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73,259,710.50</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114,124,062.39</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40,864,351.89</w:t>
            </w:r>
          </w:p>
        </w:tc>
      </w:tr>
      <w:tr w:rsidR="00CD7E19" w:rsidRPr="00D0372D" w:rsidTr="00CB39C2">
        <w:trPr>
          <w:trHeight w:val="255"/>
          <w:jc w:val="center"/>
        </w:trPr>
        <w:tc>
          <w:tcPr>
            <w:tcW w:w="2268" w:type="dxa"/>
            <w:gridSpan w:val="2"/>
            <w:vMerge w:val="restart"/>
            <w:vAlign w:val="center"/>
          </w:tcPr>
          <w:p w:rsidR="00CD7E19" w:rsidRPr="00EF7B93" w:rsidRDefault="00CD7E19" w:rsidP="00EF7B93">
            <w:pPr>
              <w:spacing w:before="29" w:line="288" w:lineRule="auto"/>
              <w:jc w:val="center"/>
              <w:rPr>
                <w:color w:val="000000"/>
                <w:kern w:val="0"/>
                <w:sz w:val="24"/>
              </w:rPr>
            </w:pPr>
            <w:r w:rsidRPr="00EF7B93">
              <w:rPr>
                <w:rFonts w:hint="eastAsia"/>
                <w:color w:val="000000"/>
                <w:kern w:val="0"/>
                <w:sz w:val="24"/>
              </w:rPr>
              <w:t>项目</w:t>
            </w:r>
          </w:p>
        </w:tc>
        <w:tc>
          <w:tcPr>
            <w:tcW w:w="7018" w:type="dxa"/>
            <w:gridSpan w:val="3"/>
            <w:vAlign w:val="center"/>
          </w:tcPr>
          <w:p w:rsidR="00CD7E19" w:rsidRPr="00EF7B93" w:rsidRDefault="00CD7E19" w:rsidP="00EF7B93">
            <w:pPr>
              <w:spacing w:before="29" w:line="288" w:lineRule="auto"/>
              <w:jc w:val="center"/>
              <w:rPr>
                <w:color w:val="000000"/>
                <w:kern w:val="0"/>
                <w:sz w:val="24"/>
              </w:rPr>
            </w:pPr>
            <w:r w:rsidRPr="00EF7B93">
              <w:rPr>
                <w:rFonts w:hint="eastAsia"/>
                <w:color w:val="000000"/>
                <w:kern w:val="0"/>
                <w:sz w:val="24"/>
              </w:rPr>
              <w:t>上年度末</w:t>
            </w:r>
          </w:p>
          <w:p w:rsidR="00CD7E19" w:rsidRPr="00EF7B93" w:rsidRDefault="00264252" w:rsidP="00EF7B93">
            <w:pPr>
              <w:spacing w:before="29" w:line="288" w:lineRule="auto"/>
              <w:jc w:val="center"/>
              <w:rPr>
                <w:color w:val="000000"/>
                <w:kern w:val="0"/>
                <w:sz w:val="24"/>
              </w:rPr>
            </w:pPr>
            <w:r w:rsidRPr="00EF7B93">
              <w:rPr>
                <w:color w:val="000000"/>
                <w:kern w:val="0"/>
                <w:sz w:val="24"/>
              </w:rPr>
              <w:t>2019</w:t>
            </w:r>
            <w:r w:rsidRPr="00EF7B93">
              <w:rPr>
                <w:color w:val="000000"/>
                <w:kern w:val="0"/>
                <w:sz w:val="24"/>
              </w:rPr>
              <w:t>年</w:t>
            </w:r>
            <w:r w:rsidRPr="00EF7B93">
              <w:rPr>
                <w:color w:val="000000"/>
                <w:kern w:val="0"/>
                <w:sz w:val="24"/>
              </w:rPr>
              <w:t>12</w:t>
            </w:r>
            <w:r w:rsidRPr="00EF7B93">
              <w:rPr>
                <w:color w:val="000000"/>
                <w:kern w:val="0"/>
                <w:sz w:val="24"/>
              </w:rPr>
              <w:t>月</w:t>
            </w:r>
            <w:r w:rsidRPr="00EF7B93">
              <w:rPr>
                <w:color w:val="000000"/>
                <w:kern w:val="0"/>
                <w:sz w:val="24"/>
              </w:rPr>
              <w:t>31</w:t>
            </w:r>
            <w:r w:rsidRPr="00EF7B93">
              <w:rPr>
                <w:color w:val="000000"/>
                <w:kern w:val="0"/>
                <w:sz w:val="24"/>
              </w:rPr>
              <w:t>日</w:t>
            </w:r>
          </w:p>
        </w:tc>
      </w:tr>
      <w:tr w:rsidR="00CD7E19" w:rsidRPr="00D0372D" w:rsidTr="0082714C">
        <w:trPr>
          <w:trHeight w:val="270"/>
          <w:jc w:val="center"/>
        </w:trPr>
        <w:tc>
          <w:tcPr>
            <w:tcW w:w="2268" w:type="dxa"/>
            <w:gridSpan w:val="2"/>
            <w:vMerge/>
            <w:vAlign w:val="center"/>
          </w:tcPr>
          <w:p w:rsidR="00CD7E19" w:rsidRPr="00EF7B93" w:rsidRDefault="00CD7E19" w:rsidP="00EF7B93">
            <w:pPr>
              <w:spacing w:before="29" w:line="288" w:lineRule="auto"/>
              <w:jc w:val="center"/>
              <w:rPr>
                <w:color w:val="000000"/>
                <w:kern w:val="0"/>
                <w:sz w:val="24"/>
              </w:rPr>
            </w:pPr>
          </w:p>
        </w:tc>
        <w:tc>
          <w:tcPr>
            <w:tcW w:w="2339" w:type="dxa"/>
            <w:vAlign w:val="center"/>
          </w:tcPr>
          <w:p w:rsidR="00CD7E19" w:rsidRPr="00EF7B93" w:rsidRDefault="00CD7E19" w:rsidP="00EF7B93">
            <w:pPr>
              <w:spacing w:before="29" w:line="288" w:lineRule="auto"/>
              <w:jc w:val="center"/>
              <w:rPr>
                <w:color w:val="000000"/>
                <w:kern w:val="0"/>
                <w:sz w:val="24"/>
              </w:rPr>
            </w:pPr>
            <w:r w:rsidRPr="00EF7B93">
              <w:rPr>
                <w:rFonts w:hint="eastAsia"/>
                <w:color w:val="000000"/>
                <w:kern w:val="0"/>
                <w:sz w:val="24"/>
              </w:rPr>
              <w:t>成本</w:t>
            </w:r>
          </w:p>
        </w:tc>
        <w:tc>
          <w:tcPr>
            <w:tcW w:w="2339" w:type="dxa"/>
            <w:vAlign w:val="center"/>
          </w:tcPr>
          <w:p w:rsidR="00CD7E19" w:rsidRPr="00EF7B93" w:rsidRDefault="00CD7E19" w:rsidP="00EF7B93">
            <w:pPr>
              <w:spacing w:before="29" w:line="288" w:lineRule="auto"/>
              <w:jc w:val="center"/>
              <w:rPr>
                <w:color w:val="000000"/>
                <w:kern w:val="0"/>
                <w:sz w:val="24"/>
              </w:rPr>
            </w:pPr>
            <w:r w:rsidRPr="00EF7B93">
              <w:rPr>
                <w:rFonts w:hint="eastAsia"/>
                <w:color w:val="000000"/>
                <w:kern w:val="0"/>
                <w:sz w:val="24"/>
              </w:rPr>
              <w:t>公允价值</w:t>
            </w:r>
          </w:p>
        </w:tc>
        <w:tc>
          <w:tcPr>
            <w:tcW w:w="2340" w:type="dxa"/>
            <w:vAlign w:val="center"/>
          </w:tcPr>
          <w:p w:rsidR="00CD7E19" w:rsidRPr="00EF7B93" w:rsidRDefault="00CD7E19" w:rsidP="00EF7B93">
            <w:pPr>
              <w:spacing w:before="29" w:line="288" w:lineRule="auto"/>
              <w:jc w:val="center"/>
              <w:rPr>
                <w:color w:val="000000"/>
                <w:kern w:val="0"/>
                <w:sz w:val="24"/>
              </w:rPr>
            </w:pPr>
            <w:r w:rsidRPr="00EF7B93">
              <w:rPr>
                <w:rFonts w:hint="eastAsia"/>
                <w:color w:val="000000"/>
                <w:kern w:val="0"/>
                <w:sz w:val="24"/>
              </w:rPr>
              <w:t>公允价值变动</w:t>
            </w:r>
          </w:p>
        </w:tc>
      </w:tr>
      <w:tr w:rsidR="00CD7E19" w:rsidRPr="00D0372D" w:rsidTr="00CB39C2">
        <w:trPr>
          <w:trHeight w:val="270"/>
          <w:jc w:val="center"/>
        </w:trPr>
        <w:tc>
          <w:tcPr>
            <w:tcW w:w="2268" w:type="dxa"/>
            <w:gridSpan w:val="2"/>
            <w:vAlign w:val="center"/>
          </w:tcPr>
          <w:p w:rsidR="00CD7E19" w:rsidRPr="00465ECC" w:rsidRDefault="00CD7E19" w:rsidP="00465ECC">
            <w:pPr>
              <w:widowControl/>
              <w:spacing w:before="29" w:line="288" w:lineRule="auto"/>
              <w:rPr>
                <w:color w:val="000000"/>
                <w:kern w:val="0"/>
                <w:sz w:val="24"/>
              </w:rPr>
            </w:pPr>
            <w:r w:rsidRPr="00465ECC">
              <w:rPr>
                <w:rFonts w:hint="eastAsia"/>
                <w:color w:val="000000"/>
                <w:kern w:val="0"/>
                <w:sz w:val="24"/>
              </w:rPr>
              <w:t>股票</w:t>
            </w:r>
          </w:p>
        </w:tc>
        <w:tc>
          <w:tcPr>
            <w:tcW w:w="2339"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78,415,745.53</w:t>
            </w:r>
          </w:p>
        </w:tc>
        <w:tc>
          <w:tcPr>
            <w:tcW w:w="2339"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110,370,717.87</w:t>
            </w:r>
          </w:p>
        </w:tc>
        <w:tc>
          <w:tcPr>
            <w:tcW w:w="2340" w:type="dxa"/>
            <w:vAlign w:val="center"/>
          </w:tcPr>
          <w:p w:rsidR="00CD7E19" w:rsidRPr="00052C7B" w:rsidRDefault="00CD7E19" w:rsidP="00052C7B">
            <w:pPr>
              <w:spacing w:before="29" w:line="288" w:lineRule="auto"/>
              <w:jc w:val="right"/>
              <w:rPr>
                <w:color w:val="000000"/>
                <w:kern w:val="0"/>
                <w:sz w:val="24"/>
              </w:rPr>
            </w:pPr>
            <w:r w:rsidRPr="00052C7B">
              <w:rPr>
                <w:color w:val="000000"/>
                <w:kern w:val="0"/>
                <w:sz w:val="24"/>
              </w:rPr>
              <w:t>31,954,972.34</w:t>
            </w:r>
          </w:p>
        </w:tc>
      </w:tr>
      <w:tr w:rsidR="0082714C" w:rsidRPr="00D0372D" w:rsidTr="00CB39C2">
        <w:trPr>
          <w:trHeight w:val="270"/>
          <w:jc w:val="center"/>
        </w:trPr>
        <w:tc>
          <w:tcPr>
            <w:tcW w:w="2268" w:type="dxa"/>
            <w:gridSpan w:val="2"/>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贵金属投资</w:t>
            </w:r>
            <w:r w:rsidRPr="00465ECC">
              <w:rPr>
                <w:rFonts w:hint="eastAsia"/>
                <w:color w:val="000000"/>
                <w:kern w:val="0"/>
                <w:sz w:val="24"/>
              </w:rPr>
              <w:t>-</w:t>
            </w:r>
            <w:r w:rsidRPr="00465ECC">
              <w:rPr>
                <w:rFonts w:hint="eastAsia"/>
                <w:color w:val="000000"/>
                <w:kern w:val="0"/>
                <w:sz w:val="24"/>
              </w:rPr>
              <w:t>金交所黄金合约</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c>
          <w:tcPr>
            <w:tcW w:w="2340" w:type="dxa"/>
            <w:vAlign w:val="center"/>
          </w:tcPr>
          <w:p w:rsidR="0082714C" w:rsidRPr="00052C7B" w:rsidRDefault="0082714C" w:rsidP="00052C7B">
            <w:pPr>
              <w:spacing w:before="29" w:line="288" w:lineRule="auto"/>
              <w:jc w:val="right"/>
              <w:rPr>
                <w:color w:val="000000"/>
                <w:kern w:val="0"/>
                <w:sz w:val="24"/>
              </w:rPr>
            </w:pPr>
            <w:r w:rsidRPr="00052C7B">
              <w:rPr>
                <w:rFonts w:hint="eastAsia"/>
                <w:color w:val="000000"/>
                <w:kern w:val="0"/>
                <w:sz w:val="24"/>
              </w:rPr>
              <w:t>-</w:t>
            </w:r>
          </w:p>
        </w:tc>
      </w:tr>
      <w:tr w:rsidR="0082714C" w:rsidRPr="00D0372D" w:rsidTr="00CB39C2">
        <w:trPr>
          <w:trHeight w:val="285"/>
          <w:jc w:val="center"/>
        </w:trPr>
        <w:tc>
          <w:tcPr>
            <w:tcW w:w="828" w:type="dxa"/>
            <w:vMerge w:val="restart"/>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债券</w:t>
            </w:r>
          </w:p>
        </w:tc>
        <w:tc>
          <w:tcPr>
            <w:tcW w:w="1440" w:type="dxa"/>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交易所市场</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82714C">
        <w:trPr>
          <w:trHeight w:val="103"/>
          <w:jc w:val="center"/>
        </w:trPr>
        <w:tc>
          <w:tcPr>
            <w:tcW w:w="828" w:type="dxa"/>
            <w:vMerge/>
            <w:vAlign w:val="center"/>
          </w:tcPr>
          <w:p w:rsidR="0082714C" w:rsidRPr="00465ECC" w:rsidRDefault="0082714C" w:rsidP="00465ECC">
            <w:pPr>
              <w:widowControl/>
              <w:spacing w:before="29" w:line="288" w:lineRule="auto"/>
              <w:rPr>
                <w:color w:val="000000"/>
                <w:kern w:val="0"/>
                <w:sz w:val="24"/>
              </w:rPr>
            </w:pPr>
          </w:p>
        </w:tc>
        <w:tc>
          <w:tcPr>
            <w:tcW w:w="1440" w:type="dxa"/>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银行间市场</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82714C">
        <w:trPr>
          <w:trHeight w:val="103"/>
          <w:jc w:val="center"/>
        </w:trPr>
        <w:tc>
          <w:tcPr>
            <w:tcW w:w="828" w:type="dxa"/>
            <w:vMerge/>
            <w:vAlign w:val="center"/>
          </w:tcPr>
          <w:p w:rsidR="0082714C" w:rsidRPr="00465ECC" w:rsidRDefault="0082714C" w:rsidP="00465ECC">
            <w:pPr>
              <w:widowControl/>
              <w:spacing w:before="29" w:line="288" w:lineRule="auto"/>
              <w:rPr>
                <w:color w:val="000000"/>
                <w:kern w:val="0"/>
                <w:sz w:val="24"/>
              </w:rPr>
            </w:pPr>
          </w:p>
        </w:tc>
        <w:tc>
          <w:tcPr>
            <w:tcW w:w="1440" w:type="dxa"/>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合计</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center"/>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资产支持证券</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基金</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其他</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w:t>
            </w:r>
          </w:p>
        </w:tc>
      </w:tr>
      <w:tr w:rsidR="0082714C" w:rsidRPr="00D0372D" w:rsidTr="00CB39C2">
        <w:trPr>
          <w:trHeight w:val="270"/>
          <w:jc w:val="center"/>
        </w:trPr>
        <w:tc>
          <w:tcPr>
            <w:tcW w:w="2268" w:type="dxa"/>
            <w:gridSpan w:val="2"/>
            <w:vAlign w:val="center"/>
          </w:tcPr>
          <w:p w:rsidR="0082714C" w:rsidRPr="00465ECC" w:rsidRDefault="0082714C" w:rsidP="00465ECC">
            <w:pPr>
              <w:widowControl/>
              <w:spacing w:before="29" w:line="288" w:lineRule="auto"/>
              <w:rPr>
                <w:color w:val="000000"/>
                <w:kern w:val="0"/>
                <w:sz w:val="24"/>
              </w:rPr>
            </w:pPr>
            <w:r w:rsidRPr="00465ECC">
              <w:rPr>
                <w:rFonts w:hint="eastAsia"/>
                <w:color w:val="000000"/>
                <w:kern w:val="0"/>
                <w:sz w:val="24"/>
              </w:rPr>
              <w:t>合计</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78,415,745.53</w:t>
            </w:r>
          </w:p>
        </w:tc>
        <w:tc>
          <w:tcPr>
            <w:tcW w:w="2339"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110,370,717.87</w:t>
            </w:r>
          </w:p>
        </w:tc>
        <w:tc>
          <w:tcPr>
            <w:tcW w:w="2340" w:type="dxa"/>
            <w:vAlign w:val="bottom"/>
          </w:tcPr>
          <w:p w:rsidR="0082714C" w:rsidRPr="00052C7B" w:rsidRDefault="0082714C" w:rsidP="00052C7B">
            <w:pPr>
              <w:spacing w:before="29" w:line="288" w:lineRule="auto"/>
              <w:jc w:val="right"/>
              <w:rPr>
                <w:color w:val="000000"/>
                <w:kern w:val="0"/>
                <w:sz w:val="24"/>
              </w:rPr>
            </w:pPr>
            <w:r w:rsidRPr="00052C7B">
              <w:rPr>
                <w:color w:val="000000"/>
                <w:kern w:val="0"/>
                <w:sz w:val="24"/>
              </w:rPr>
              <w:t>31,954,972.34</w:t>
            </w:r>
          </w:p>
        </w:tc>
      </w:tr>
    </w:tbl>
    <w:p w:rsidR="007B62FA" w:rsidRPr="00D0372D" w:rsidRDefault="007B62FA" w:rsidP="00417F87">
      <w:pPr>
        <w:spacing w:line="360" w:lineRule="auto"/>
        <w:rPr>
          <w:rFonts w:ascii="宋体" w:hAnsi="宋体"/>
          <w:color w:val="000000"/>
          <w:szCs w:val="21"/>
        </w:rPr>
      </w:pPr>
    </w:p>
    <w:p w:rsidR="007B62FA" w:rsidRPr="00C73C14" w:rsidRDefault="007B62FA" w:rsidP="00C73C14">
      <w:pPr>
        <w:spacing w:before="29" w:line="288" w:lineRule="auto"/>
        <w:rPr>
          <w:b/>
          <w:bCs/>
          <w:color w:val="000000"/>
          <w:kern w:val="0"/>
          <w:sz w:val="24"/>
        </w:rPr>
      </w:pPr>
      <w:r w:rsidRPr="00C73C14">
        <w:rPr>
          <w:b/>
          <w:bCs/>
          <w:color w:val="000000"/>
          <w:kern w:val="0"/>
          <w:sz w:val="24"/>
        </w:rPr>
        <w:t>7.4.7.3</w:t>
      </w:r>
      <w:r w:rsidR="002D0B5F" w:rsidRPr="00C73C14">
        <w:rPr>
          <w:rFonts w:hint="eastAsia"/>
          <w:b/>
          <w:bCs/>
          <w:color w:val="000000"/>
          <w:kern w:val="0"/>
          <w:sz w:val="24"/>
        </w:rPr>
        <w:t xml:space="preserve"> </w:t>
      </w:r>
      <w:r w:rsidRPr="00C73C14">
        <w:rPr>
          <w:rFonts w:hint="eastAsia"/>
          <w:b/>
          <w:bCs/>
          <w:color w:val="000000"/>
          <w:kern w:val="0"/>
          <w:sz w:val="24"/>
        </w:rPr>
        <w:t>衍生金融资产</w:t>
      </w:r>
      <w:r w:rsidRPr="00C73C14">
        <w:rPr>
          <w:b/>
          <w:bCs/>
          <w:color w:val="000000"/>
          <w:kern w:val="0"/>
          <w:sz w:val="24"/>
        </w:rPr>
        <w:t>/</w:t>
      </w:r>
      <w:r w:rsidRPr="00C73C14">
        <w:rPr>
          <w:rFonts w:hint="eastAsia"/>
          <w:b/>
          <w:bCs/>
          <w:color w:val="000000"/>
          <w:kern w:val="0"/>
          <w:sz w:val="24"/>
        </w:rPr>
        <w:t>负债</w:t>
      </w:r>
    </w:p>
    <w:p w:rsidR="007B62FA" w:rsidRPr="00B323A0" w:rsidRDefault="007B62FA" w:rsidP="00B323A0">
      <w:pPr>
        <w:tabs>
          <w:tab w:val="left" w:pos="426"/>
        </w:tabs>
        <w:spacing w:before="29" w:line="288" w:lineRule="auto"/>
        <w:jc w:val="left"/>
        <w:rPr>
          <w:kern w:val="0"/>
          <w:sz w:val="24"/>
        </w:rPr>
      </w:pPr>
      <w:r w:rsidRPr="00B323A0">
        <w:rPr>
          <w:kern w:val="0"/>
          <w:sz w:val="24"/>
        </w:rPr>
        <w:t>本基金本报告期末及上年度末未持有衍生金融工具。</w:t>
      </w:r>
    </w:p>
    <w:p w:rsidR="007B62FA" w:rsidRPr="00915C3C" w:rsidRDefault="007B62FA" w:rsidP="00915C3C">
      <w:pPr>
        <w:spacing w:before="29" w:line="288" w:lineRule="auto"/>
        <w:rPr>
          <w:b/>
          <w:bCs/>
          <w:color w:val="000000"/>
          <w:kern w:val="0"/>
          <w:sz w:val="24"/>
        </w:rPr>
      </w:pPr>
    </w:p>
    <w:p w:rsidR="005059D6" w:rsidRPr="005059D6" w:rsidRDefault="005059D6" w:rsidP="005059D6">
      <w:pPr>
        <w:spacing w:before="29" w:line="288" w:lineRule="auto"/>
        <w:rPr>
          <w:rFonts w:eastAsiaTheme="minorEastAsia"/>
          <w:b/>
          <w:sz w:val="24"/>
        </w:rPr>
      </w:pPr>
      <w:r w:rsidRPr="005059D6">
        <w:rPr>
          <w:rFonts w:eastAsiaTheme="minorEastAsia"/>
          <w:b/>
          <w:sz w:val="24"/>
        </w:rPr>
        <w:t>7.4.7.4</w:t>
      </w:r>
      <w:r w:rsidRPr="005059D6">
        <w:rPr>
          <w:rFonts w:eastAsiaTheme="minorEastAsia" w:hint="eastAsia"/>
          <w:b/>
          <w:sz w:val="24"/>
        </w:rPr>
        <w:t>买入返售金融资产</w:t>
      </w:r>
    </w:p>
    <w:p w:rsidR="007B62FA" w:rsidRPr="00D0372D" w:rsidRDefault="007B62FA" w:rsidP="00B323A0">
      <w:pPr>
        <w:tabs>
          <w:tab w:val="left" w:pos="426"/>
        </w:tabs>
        <w:spacing w:before="29" w:line="288" w:lineRule="auto"/>
        <w:jc w:val="left"/>
        <w:rPr>
          <w:rFonts w:ascii="宋体" w:hAnsi="宋体" w:cs="宋体"/>
          <w:kern w:val="0"/>
          <w:szCs w:val="21"/>
        </w:rPr>
      </w:pPr>
      <w:r w:rsidRPr="00B323A0">
        <w:rPr>
          <w:kern w:val="0"/>
          <w:sz w:val="24"/>
        </w:rPr>
        <w:t>本基金本报告期末及上年度末未持有买入返售金融资产。</w:t>
      </w:r>
    </w:p>
    <w:p w:rsidR="007B62FA" w:rsidRPr="00D0372D" w:rsidRDefault="007B62FA" w:rsidP="00417F87">
      <w:pPr>
        <w:spacing w:line="360" w:lineRule="auto"/>
        <w:rPr>
          <w:rFonts w:ascii="宋体" w:hAnsi="宋体"/>
          <w:color w:val="000000"/>
          <w:szCs w:val="21"/>
        </w:rPr>
      </w:pPr>
    </w:p>
    <w:p w:rsidR="00C37170" w:rsidRPr="00FE3598" w:rsidRDefault="00C37170" w:rsidP="00C37170">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C37170" w:rsidRPr="00063F90" w:rsidRDefault="00C37170" w:rsidP="00C37170">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C37170" w:rsidRPr="00063F90" w:rsidTr="005B0242">
        <w:trPr>
          <w:trHeight w:val="330"/>
        </w:trPr>
        <w:tc>
          <w:tcPr>
            <w:tcW w:w="2351" w:type="dxa"/>
            <w:vAlign w:val="center"/>
          </w:tcPr>
          <w:p w:rsidR="00C37170" w:rsidRPr="00063F90" w:rsidRDefault="00C37170"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C37170" w:rsidRPr="00063F90" w:rsidRDefault="00C37170" w:rsidP="005B0242">
            <w:pPr>
              <w:spacing w:line="360" w:lineRule="auto"/>
              <w:jc w:val="center"/>
              <w:rPr>
                <w:rFonts w:eastAsiaTheme="minorEastAsia"/>
                <w:kern w:val="0"/>
                <w:sz w:val="24"/>
              </w:rPr>
            </w:pPr>
            <w:r w:rsidRPr="00063F90">
              <w:rPr>
                <w:rFonts w:eastAsiaTheme="minorEastAsia"/>
                <w:kern w:val="0"/>
                <w:sz w:val="24"/>
              </w:rPr>
              <w:t>本期末</w:t>
            </w:r>
          </w:p>
          <w:p w:rsidR="00C37170" w:rsidRPr="00063F90" w:rsidRDefault="00C37170"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C37170" w:rsidRPr="00063F90" w:rsidRDefault="00C37170" w:rsidP="005B0242">
            <w:pPr>
              <w:spacing w:line="360" w:lineRule="auto"/>
              <w:jc w:val="center"/>
              <w:rPr>
                <w:rFonts w:eastAsiaTheme="minorEastAsia"/>
                <w:kern w:val="0"/>
                <w:sz w:val="24"/>
              </w:rPr>
            </w:pPr>
            <w:r w:rsidRPr="00063F90">
              <w:rPr>
                <w:rFonts w:eastAsiaTheme="minorEastAsia"/>
                <w:kern w:val="0"/>
                <w:sz w:val="24"/>
              </w:rPr>
              <w:t>上年度末</w:t>
            </w:r>
          </w:p>
          <w:p w:rsidR="00C37170" w:rsidRPr="00063F90" w:rsidRDefault="00C37170"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C37170" w:rsidRPr="00063F90" w:rsidTr="005B0242">
        <w:trPr>
          <w:trHeight w:val="257"/>
        </w:trPr>
        <w:tc>
          <w:tcPr>
            <w:tcW w:w="2351" w:type="dxa"/>
            <w:vAlign w:val="center"/>
          </w:tcPr>
          <w:p w:rsidR="00C37170" w:rsidRPr="00063F90" w:rsidRDefault="00C37170"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1,099.79</w:t>
            </w:r>
          </w:p>
        </w:tc>
        <w:tc>
          <w:tcPr>
            <w:tcW w:w="3406" w:type="dxa"/>
            <w:noWrap/>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1,054.45</w:t>
            </w:r>
          </w:p>
        </w:tc>
      </w:tr>
      <w:tr w:rsidR="00C37170" w:rsidRPr="00063F90" w:rsidTr="005B0242">
        <w:trPr>
          <w:trHeight w:val="223"/>
        </w:trPr>
        <w:tc>
          <w:tcPr>
            <w:tcW w:w="2351" w:type="dxa"/>
            <w:vAlign w:val="center"/>
          </w:tcPr>
          <w:p w:rsidR="00C37170" w:rsidRPr="00063F90" w:rsidRDefault="00C37170"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r>
      <w:tr w:rsidR="00C37170" w:rsidRPr="00063F90" w:rsidTr="005B0242">
        <w:trPr>
          <w:trHeight w:val="223"/>
        </w:trPr>
        <w:tc>
          <w:tcPr>
            <w:tcW w:w="2351" w:type="dxa"/>
            <w:vAlign w:val="center"/>
          </w:tcPr>
          <w:p w:rsidR="00C37170" w:rsidRPr="00063F90" w:rsidRDefault="00C37170"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r>
      <w:tr w:rsidR="00C37170" w:rsidRPr="00063F90" w:rsidTr="005B0242">
        <w:trPr>
          <w:trHeight w:val="223"/>
        </w:trPr>
        <w:tc>
          <w:tcPr>
            <w:tcW w:w="2351" w:type="dxa"/>
            <w:vAlign w:val="center"/>
          </w:tcPr>
          <w:p w:rsidR="00C37170" w:rsidRPr="00063F90" w:rsidRDefault="00C37170"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r>
      <w:tr w:rsidR="00C37170" w:rsidRPr="00063F90" w:rsidTr="005B0242">
        <w:trPr>
          <w:trHeight w:val="269"/>
        </w:trPr>
        <w:tc>
          <w:tcPr>
            <w:tcW w:w="2351" w:type="dxa"/>
            <w:vAlign w:val="center"/>
          </w:tcPr>
          <w:p w:rsidR="00C37170" w:rsidRPr="00063F90" w:rsidRDefault="00C37170"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37170" w:rsidRPr="00063F90" w:rsidRDefault="00C37170" w:rsidP="005B0242">
            <w:pPr>
              <w:spacing w:line="360" w:lineRule="auto"/>
              <w:jc w:val="right"/>
              <w:rPr>
                <w:rFonts w:eastAsiaTheme="minorEastAsia"/>
                <w:sz w:val="24"/>
              </w:rPr>
            </w:pPr>
            <w:r w:rsidRPr="00063F90">
              <w:rPr>
                <w:rFonts w:eastAsiaTheme="minorEastAsia"/>
                <w:sz w:val="24"/>
              </w:rPr>
              <w:t>-</w:t>
            </w:r>
          </w:p>
        </w:tc>
      </w:tr>
      <w:tr w:rsidR="00C37170" w:rsidRPr="00C37170" w:rsidTr="005B0242">
        <w:trPr>
          <w:trHeight w:val="287"/>
        </w:trPr>
        <w:tc>
          <w:tcPr>
            <w:tcW w:w="2351" w:type="dxa"/>
            <w:vAlign w:val="bottom"/>
          </w:tcPr>
          <w:p w:rsidR="00C37170" w:rsidRPr="00C37170" w:rsidRDefault="00C37170" w:rsidP="005B0242">
            <w:pPr>
              <w:spacing w:line="360" w:lineRule="auto"/>
              <w:rPr>
                <w:rFonts w:eastAsiaTheme="minorEastAsia"/>
                <w:sz w:val="24"/>
              </w:rPr>
            </w:pPr>
            <w:r w:rsidRPr="00C37170">
              <w:rPr>
                <w:rFonts w:eastAsiaTheme="minorEastAsia" w:hint="eastAsia"/>
                <w:sz w:val="24"/>
              </w:rPr>
              <w:t>应收资产支持证券利息</w:t>
            </w:r>
          </w:p>
        </w:tc>
        <w:tc>
          <w:tcPr>
            <w:tcW w:w="3258" w:type="dxa"/>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c>
          <w:tcPr>
            <w:tcW w:w="3406" w:type="dxa"/>
            <w:noWrap/>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r>
      <w:tr w:rsidR="00C37170" w:rsidRPr="00C37170" w:rsidTr="005B0242">
        <w:trPr>
          <w:trHeight w:val="287"/>
        </w:trPr>
        <w:tc>
          <w:tcPr>
            <w:tcW w:w="2351" w:type="dxa"/>
            <w:vAlign w:val="center"/>
          </w:tcPr>
          <w:p w:rsidR="00C37170" w:rsidRPr="00C37170" w:rsidRDefault="00C37170" w:rsidP="005B0242">
            <w:pPr>
              <w:spacing w:line="360" w:lineRule="auto"/>
              <w:rPr>
                <w:rFonts w:eastAsiaTheme="minorEastAsia"/>
                <w:sz w:val="24"/>
              </w:rPr>
            </w:pPr>
            <w:r w:rsidRPr="00C37170">
              <w:rPr>
                <w:rFonts w:eastAsiaTheme="minorEastAsia"/>
                <w:sz w:val="24"/>
              </w:rPr>
              <w:t>应收买入返售证券利息</w:t>
            </w:r>
          </w:p>
        </w:tc>
        <w:tc>
          <w:tcPr>
            <w:tcW w:w="3258" w:type="dxa"/>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c>
          <w:tcPr>
            <w:tcW w:w="3406" w:type="dxa"/>
            <w:noWrap/>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r>
      <w:tr w:rsidR="00C37170" w:rsidRPr="00C37170" w:rsidTr="005B0242">
        <w:trPr>
          <w:trHeight w:val="305"/>
        </w:trPr>
        <w:tc>
          <w:tcPr>
            <w:tcW w:w="2351" w:type="dxa"/>
            <w:vAlign w:val="center"/>
          </w:tcPr>
          <w:p w:rsidR="00C37170" w:rsidRPr="00C37170" w:rsidRDefault="00C37170" w:rsidP="005B0242">
            <w:pPr>
              <w:spacing w:line="360" w:lineRule="auto"/>
              <w:rPr>
                <w:rFonts w:eastAsiaTheme="minorEastAsia"/>
                <w:sz w:val="24"/>
              </w:rPr>
            </w:pPr>
            <w:r w:rsidRPr="00C37170">
              <w:rPr>
                <w:rFonts w:eastAsiaTheme="minorEastAsia"/>
                <w:sz w:val="24"/>
              </w:rPr>
              <w:t>应收申购款利息</w:t>
            </w:r>
          </w:p>
        </w:tc>
        <w:tc>
          <w:tcPr>
            <w:tcW w:w="3258" w:type="dxa"/>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0.90</w:t>
            </w:r>
          </w:p>
        </w:tc>
        <w:tc>
          <w:tcPr>
            <w:tcW w:w="3406" w:type="dxa"/>
            <w:noWrap/>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12.08</w:t>
            </w:r>
          </w:p>
        </w:tc>
      </w:tr>
      <w:tr w:rsidR="00C37170" w:rsidRPr="00C37170" w:rsidTr="005B0242">
        <w:trPr>
          <w:trHeight w:val="305"/>
        </w:trPr>
        <w:tc>
          <w:tcPr>
            <w:tcW w:w="2351" w:type="dxa"/>
            <w:vAlign w:val="center"/>
          </w:tcPr>
          <w:p w:rsidR="00C37170" w:rsidRPr="00C37170" w:rsidRDefault="00C37170" w:rsidP="005B0242">
            <w:pPr>
              <w:spacing w:line="360" w:lineRule="auto"/>
              <w:rPr>
                <w:rFonts w:eastAsiaTheme="minorEastAsia"/>
                <w:sz w:val="24"/>
              </w:rPr>
            </w:pPr>
            <w:r w:rsidRPr="00C37170">
              <w:rPr>
                <w:rFonts w:eastAsiaTheme="minorEastAsia"/>
                <w:sz w:val="24"/>
              </w:rPr>
              <w:t>应收黄金合约拆借孳息</w:t>
            </w:r>
          </w:p>
        </w:tc>
        <w:tc>
          <w:tcPr>
            <w:tcW w:w="3258" w:type="dxa"/>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c>
          <w:tcPr>
            <w:tcW w:w="3406" w:type="dxa"/>
            <w:noWrap/>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r>
      <w:tr w:rsidR="00C37170" w:rsidRPr="00C37170" w:rsidTr="005B0242">
        <w:trPr>
          <w:trHeight w:val="305"/>
        </w:trPr>
        <w:tc>
          <w:tcPr>
            <w:tcW w:w="2351" w:type="dxa"/>
            <w:vAlign w:val="center"/>
          </w:tcPr>
          <w:p w:rsidR="00C37170" w:rsidRPr="00C37170" w:rsidRDefault="00C37170" w:rsidP="005B0242">
            <w:pPr>
              <w:spacing w:line="360" w:lineRule="auto"/>
              <w:rPr>
                <w:rFonts w:eastAsiaTheme="minorEastAsia"/>
                <w:sz w:val="24"/>
              </w:rPr>
            </w:pPr>
            <w:r w:rsidRPr="00C37170">
              <w:rPr>
                <w:rFonts w:eastAsiaTheme="minorEastAsia"/>
                <w:sz w:val="24"/>
              </w:rPr>
              <w:t>其他</w:t>
            </w:r>
          </w:p>
        </w:tc>
        <w:tc>
          <w:tcPr>
            <w:tcW w:w="3258" w:type="dxa"/>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c>
          <w:tcPr>
            <w:tcW w:w="3406" w:type="dxa"/>
            <w:noWrap/>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w:t>
            </w:r>
          </w:p>
        </w:tc>
      </w:tr>
      <w:tr w:rsidR="00C37170" w:rsidRPr="00C37170" w:rsidTr="005B0242">
        <w:trPr>
          <w:trHeight w:val="330"/>
        </w:trPr>
        <w:tc>
          <w:tcPr>
            <w:tcW w:w="2351" w:type="dxa"/>
            <w:vAlign w:val="center"/>
          </w:tcPr>
          <w:p w:rsidR="00C37170" w:rsidRPr="00C37170" w:rsidRDefault="00C37170" w:rsidP="005B0242">
            <w:pPr>
              <w:spacing w:line="360" w:lineRule="auto"/>
              <w:jc w:val="center"/>
              <w:rPr>
                <w:rFonts w:eastAsiaTheme="minorEastAsia"/>
                <w:sz w:val="24"/>
              </w:rPr>
            </w:pPr>
            <w:r w:rsidRPr="00C37170">
              <w:rPr>
                <w:rFonts w:eastAsiaTheme="minorEastAsia"/>
                <w:sz w:val="24"/>
              </w:rPr>
              <w:t>合计</w:t>
            </w:r>
          </w:p>
        </w:tc>
        <w:tc>
          <w:tcPr>
            <w:tcW w:w="3258" w:type="dxa"/>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1,100.69</w:t>
            </w:r>
          </w:p>
        </w:tc>
        <w:tc>
          <w:tcPr>
            <w:tcW w:w="3406" w:type="dxa"/>
            <w:noWrap/>
            <w:vAlign w:val="center"/>
          </w:tcPr>
          <w:p w:rsidR="00C37170" w:rsidRPr="00C37170" w:rsidRDefault="00C37170" w:rsidP="005B0242">
            <w:pPr>
              <w:spacing w:line="360" w:lineRule="auto"/>
              <w:jc w:val="right"/>
              <w:rPr>
                <w:rFonts w:eastAsiaTheme="minorEastAsia"/>
                <w:sz w:val="24"/>
              </w:rPr>
            </w:pPr>
            <w:r w:rsidRPr="00C37170">
              <w:rPr>
                <w:rFonts w:eastAsiaTheme="minorEastAsia"/>
                <w:sz w:val="24"/>
              </w:rPr>
              <w:t>1,066.53</w:t>
            </w:r>
          </w:p>
        </w:tc>
      </w:tr>
    </w:tbl>
    <w:p w:rsidR="007B62FA" w:rsidRPr="00D0372D" w:rsidRDefault="007B62FA" w:rsidP="00417F87">
      <w:pPr>
        <w:spacing w:line="360" w:lineRule="auto"/>
        <w:rPr>
          <w:rFonts w:ascii="宋体" w:hAnsi="宋体"/>
          <w:color w:val="000000"/>
          <w:szCs w:val="21"/>
        </w:rPr>
      </w:pPr>
    </w:p>
    <w:p w:rsidR="00DD2D45" w:rsidRPr="00BE7F3D" w:rsidRDefault="00DD2D45" w:rsidP="003921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650BC5" w:rsidRPr="00DD2D45" w:rsidRDefault="00DD2D45" w:rsidP="00DD2D45">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7B62FA" w:rsidRPr="00AD4493" w:rsidRDefault="007B62FA" w:rsidP="00AD4493">
      <w:pPr>
        <w:spacing w:before="29" w:line="288" w:lineRule="auto"/>
        <w:rPr>
          <w:b/>
          <w:bCs/>
          <w:color w:val="000000"/>
          <w:kern w:val="0"/>
          <w:sz w:val="24"/>
        </w:rPr>
      </w:pPr>
      <w:r w:rsidRPr="00AD4493">
        <w:rPr>
          <w:b/>
          <w:bCs/>
          <w:color w:val="000000"/>
          <w:kern w:val="0"/>
          <w:sz w:val="24"/>
        </w:rPr>
        <w:t>7.4.7.7</w:t>
      </w:r>
      <w:r w:rsidR="002D0B5F" w:rsidRPr="00AD4493">
        <w:rPr>
          <w:rFonts w:hint="eastAsia"/>
          <w:b/>
          <w:bCs/>
          <w:color w:val="000000"/>
          <w:kern w:val="0"/>
          <w:sz w:val="24"/>
        </w:rPr>
        <w:t xml:space="preserve"> </w:t>
      </w:r>
      <w:r w:rsidRPr="00AD4493">
        <w:rPr>
          <w:rFonts w:hint="eastAsia"/>
          <w:b/>
          <w:bCs/>
          <w:color w:val="000000"/>
          <w:kern w:val="0"/>
          <w:sz w:val="24"/>
        </w:rPr>
        <w:t>应付交易费用</w:t>
      </w:r>
    </w:p>
    <w:p w:rsidR="007B62FA" w:rsidRPr="00B323A0" w:rsidRDefault="007B62FA" w:rsidP="00B323A0">
      <w:pPr>
        <w:tabs>
          <w:tab w:val="left" w:pos="426"/>
        </w:tabs>
        <w:spacing w:before="29" w:line="288" w:lineRule="auto"/>
        <w:jc w:val="left"/>
        <w:rPr>
          <w:kern w:val="0"/>
          <w:sz w:val="24"/>
        </w:rPr>
      </w:pPr>
      <w:r w:rsidRPr="00B323A0">
        <w:rPr>
          <w:kern w:val="0"/>
          <w:sz w:val="24"/>
        </w:rPr>
        <w:t>本基金本报告期末及上年度末无应付交易费用。</w:t>
      </w:r>
    </w:p>
    <w:p w:rsidR="007B62FA" w:rsidRPr="00E53CFC" w:rsidRDefault="007B62FA" w:rsidP="00E53CFC">
      <w:pPr>
        <w:spacing w:before="29" w:line="288" w:lineRule="auto"/>
        <w:rPr>
          <w:b/>
          <w:bCs/>
          <w:color w:val="000000"/>
          <w:kern w:val="0"/>
          <w:sz w:val="24"/>
        </w:rPr>
      </w:pPr>
      <w:r w:rsidRPr="00E53CFC">
        <w:rPr>
          <w:b/>
          <w:bCs/>
          <w:color w:val="000000"/>
          <w:kern w:val="0"/>
          <w:sz w:val="24"/>
        </w:rPr>
        <w:t>7.4.7.8</w:t>
      </w:r>
      <w:r w:rsidR="002D0B5F" w:rsidRPr="00E53CFC">
        <w:rPr>
          <w:rFonts w:hint="eastAsia"/>
          <w:b/>
          <w:bCs/>
          <w:color w:val="000000"/>
          <w:kern w:val="0"/>
          <w:sz w:val="24"/>
        </w:rPr>
        <w:t xml:space="preserve"> </w:t>
      </w:r>
      <w:r w:rsidRPr="00E53CFC">
        <w:rPr>
          <w:rFonts w:hint="eastAsia"/>
          <w:b/>
          <w:bCs/>
          <w:color w:val="000000"/>
          <w:kern w:val="0"/>
          <w:sz w:val="24"/>
        </w:rPr>
        <w:t>其他负债</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566CD" w:rsidRPr="00D0372D" w:rsidTr="0026196C">
        <w:trPr>
          <w:trHeight w:val="330"/>
        </w:trPr>
        <w:tc>
          <w:tcPr>
            <w:tcW w:w="2715" w:type="dxa"/>
            <w:vAlign w:val="center"/>
          </w:tcPr>
          <w:p w:rsidR="007566CD" w:rsidRPr="00F4299A" w:rsidRDefault="007566CD" w:rsidP="00F4299A">
            <w:pPr>
              <w:spacing w:before="29" w:line="288" w:lineRule="auto"/>
              <w:jc w:val="center"/>
              <w:rPr>
                <w:sz w:val="24"/>
              </w:rPr>
            </w:pPr>
            <w:r w:rsidRPr="00F4299A">
              <w:rPr>
                <w:rFonts w:hint="eastAsia"/>
                <w:sz w:val="24"/>
              </w:rPr>
              <w:t>项目</w:t>
            </w:r>
          </w:p>
        </w:tc>
        <w:tc>
          <w:tcPr>
            <w:tcW w:w="3150" w:type="dxa"/>
            <w:vAlign w:val="center"/>
          </w:tcPr>
          <w:p w:rsidR="007566CD" w:rsidRPr="00F4299A" w:rsidRDefault="007566CD" w:rsidP="00F4299A">
            <w:pPr>
              <w:spacing w:before="29" w:line="288" w:lineRule="auto"/>
              <w:jc w:val="center"/>
              <w:rPr>
                <w:sz w:val="24"/>
              </w:rPr>
            </w:pPr>
            <w:r w:rsidRPr="00F4299A">
              <w:rPr>
                <w:rFonts w:hint="eastAsia"/>
                <w:sz w:val="24"/>
              </w:rPr>
              <w:t>本期末</w:t>
            </w:r>
          </w:p>
          <w:p w:rsidR="007566CD" w:rsidRPr="00F4299A" w:rsidRDefault="007566CD" w:rsidP="00F4299A">
            <w:pPr>
              <w:spacing w:before="29" w:line="288" w:lineRule="auto"/>
              <w:jc w:val="center"/>
              <w:rPr>
                <w:sz w:val="24"/>
              </w:rPr>
            </w:pPr>
            <w:r w:rsidRPr="00F4299A">
              <w:rPr>
                <w:sz w:val="24"/>
              </w:rPr>
              <w:t>2020</w:t>
            </w:r>
            <w:r w:rsidRPr="00F4299A">
              <w:rPr>
                <w:sz w:val="24"/>
              </w:rPr>
              <w:t>年</w:t>
            </w:r>
            <w:r w:rsidRPr="00F4299A">
              <w:rPr>
                <w:sz w:val="24"/>
              </w:rPr>
              <w:t>12</w:t>
            </w:r>
            <w:r w:rsidRPr="00F4299A">
              <w:rPr>
                <w:sz w:val="24"/>
              </w:rPr>
              <w:t>月</w:t>
            </w:r>
            <w:r w:rsidRPr="00F4299A">
              <w:rPr>
                <w:sz w:val="24"/>
              </w:rPr>
              <w:t>31</w:t>
            </w:r>
            <w:r w:rsidRPr="00F4299A">
              <w:rPr>
                <w:sz w:val="24"/>
              </w:rPr>
              <w:t>日</w:t>
            </w:r>
          </w:p>
        </w:tc>
        <w:tc>
          <w:tcPr>
            <w:tcW w:w="3150" w:type="dxa"/>
            <w:vAlign w:val="center"/>
          </w:tcPr>
          <w:p w:rsidR="007566CD" w:rsidRPr="00F4299A" w:rsidRDefault="007566CD" w:rsidP="00F4299A">
            <w:pPr>
              <w:spacing w:before="29" w:line="288" w:lineRule="auto"/>
              <w:jc w:val="center"/>
              <w:rPr>
                <w:sz w:val="24"/>
              </w:rPr>
            </w:pPr>
            <w:r w:rsidRPr="00F4299A">
              <w:rPr>
                <w:rFonts w:hint="eastAsia"/>
                <w:sz w:val="24"/>
              </w:rPr>
              <w:t>上年度末</w:t>
            </w:r>
          </w:p>
          <w:p w:rsidR="007566CD" w:rsidRPr="00F4299A" w:rsidRDefault="007566CD" w:rsidP="00F4299A">
            <w:pPr>
              <w:spacing w:before="29" w:line="288" w:lineRule="auto"/>
              <w:jc w:val="center"/>
              <w:rPr>
                <w:sz w:val="24"/>
              </w:rPr>
            </w:pPr>
            <w:r w:rsidRPr="00F4299A">
              <w:rPr>
                <w:sz w:val="24"/>
              </w:rPr>
              <w:t>2019</w:t>
            </w:r>
            <w:r w:rsidRPr="00F4299A">
              <w:rPr>
                <w:sz w:val="24"/>
              </w:rPr>
              <w:t>年</w:t>
            </w:r>
            <w:r w:rsidRPr="00F4299A">
              <w:rPr>
                <w:sz w:val="24"/>
              </w:rPr>
              <w:t>12</w:t>
            </w:r>
            <w:r w:rsidRPr="00F4299A">
              <w:rPr>
                <w:sz w:val="24"/>
              </w:rPr>
              <w:t>月</w:t>
            </w:r>
            <w:r w:rsidRPr="00F4299A">
              <w:rPr>
                <w:sz w:val="24"/>
              </w:rPr>
              <w:t>31</w:t>
            </w:r>
            <w:r w:rsidRPr="00F4299A">
              <w:rPr>
                <w:sz w:val="24"/>
              </w:rPr>
              <w:t>日</w:t>
            </w:r>
          </w:p>
        </w:tc>
      </w:tr>
      <w:tr w:rsidR="007566CD" w:rsidRPr="00D0372D" w:rsidTr="0026196C">
        <w:trPr>
          <w:trHeight w:val="325"/>
        </w:trPr>
        <w:tc>
          <w:tcPr>
            <w:tcW w:w="2715" w:type="dxa"/>
            <w:vAlign w:val="center"/>
          </w:tcPr>
          <w:p w:rsidR="007566CD" w:rsidRPr="00F4299A" w:rsidRDefault="007566CD" w:rsidP="00F4299A">
            <w:pPr>
              <w:spacing w:before="29" w:line="288" w:lineRule="auto"/>
              <w:rPr>
                <w:sz w:val="24"/>
              </w:rPr>
            </w:pPr>
            <w:r w:rsidRPr="00F4299A">
              <w:rPr>
                <w:rFonts w:hint="eastAsia"/>
                <w:sz w:val="24"/>
              </w:rPr>
              <w:t>应付券商交易单元保证金</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w:t>
            </w:r>
          </w:p>
        </w:tc>
      </w:tr>
      <w:tr w:rsidR="007566CD" w:rsidRPr="00D0372D" w:rsidTr="0026196C">
        <w:trPr>
          <w:trHeight w:val="325"/>
        </w:trPr>
        <w:tc>
          <w:tcPr>
            <w:tcW w:w="2715" w:type="dxa"/>
            <w:vAlign w:val="center"/>
          </w:tcPr>
          <w:p w:rsidR="007566CD" w:rsidRPr="00F4299A" w:rsidRDefault="007566CD" w:rsidP="00F4299A">
            <w:pPr>
              <w:spacing w:before="29" w:line="288" w:lineRule="auto"/>
              <w:rPr>
                <w:sz w:val="24"/>
              </w:rPr>
            </w:pPr>
            <w:r w:rsidRPr="00F4299A">
              <w:rPr>
                <w:rFonts w:hint="eastAsia"/>
                <w:sz w:val="24"/>
              </w:rPr>
              <w:t>应付赎回费</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1,216.61</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1,059.12</w:t>
            </w:r>
          </w:p>
        </w:tc>
      </w:tr>
      <w:tr w:rsidR="0014064D">
        <w:tc>
          <w:tcPr>
            <w:tcW w:w="2715" w:type="dxa"/>
            <w:vAlign w:val="center"/>
          </w:tcPr>
          <w:p w:rsidR="0014064D" w:rsidRDefault="009B284D">
            <w:pPr>
              <w:jc w:val="left"/>
            </w:pPr>
            <w:r>
              <w:rPr>
                <w:sz w:val="24"/>
              </w:rPr>
              <w:t>预提审计费</w:t>
            </w:r>
          </w:p>
        </w:tc>
        <w:tc>
          <w:tcPr>
            <w:tcW w:w="3150" w:type="dxa"/>
            <w:vAlign w:val="center"/>
          </w:tcPr>
          <w:p w:rsidR="0014064D" w:rsidRDefault="009B284D">
            <w:pPr>
              <w:jc w:val="right"/>
            </w:pPr>
            <w:r>
              <w:rPr>
                <w:sz w:val="24"/>
              </w:rPr>
              <w:t>40,000.00</w:t>
            </w:r>
          </w:p>
        </w:tc>
        <w:tc>
          <w:tcPr>
            <w:tcW w:w="3150" w:type="dxa"/>
            <w:vAlign w:val="center"/>
          </w:tcPr>
          <w:p w:rsidR="0014064D" w:rsidRDefault="009B284D">
            <w:pPr>
              <w:jc w:val="right"/>
            </w:pPr>
            <w:r>
              <w:rPr>
                <w:sz w:val="24"/>
              </w:rPr>
              <w:t>40,000.00</w:t>
            </w:r>
          </w:p>
        </w:tc>
      </w:tr>
      <w:tr w:rsidR="0014064D">
        <w:tc>
          <w:tcPr>
            <w:tcW w:w="2715" w:type="dxa"/>
            <w:vAlign w:val="center"/>
          </w:tcPr>
          <w:p w:rsidR="0014064D" w:rsidRDefault="009B284D">
            <w:pPr>
              <w:jc w:val="left"/>
            </w:pPr>
            <w:r>
              <w:rPr>
                <w:sz w:val="24"/>
              </w:rPr>
              <w:t>预提信息披露费</w:t>
            </w:r>
          </w:p>
        </w:tc>
        <w:tc>
          <w:tcPr>
            <w:tcW w:w="3150" w:type="dxa"/>
            <w:vAlign w:val="center"/>
          </w:tcPr>
          <w:p w:rsidR="0014064D" w:rsidRDefault="009B284D">
            <w:pPr>
              <w:jc w:val="right"/>
            </w:pPr>
            <w:r>
              <w:rPr>
                <w:sz w:val="24"/>
              </w:rPr>
              <w:t>120,000.00</w:t>
            </w:r>
          </w:p>
        </w:tc>
        <w:tc>
          <w:tcPr>
            <w:tcW w:w="3150" w:type="dxa"/>
            <w:vAlign w:val="center"/>
          </w:tcPr>
          <w:p w:rsidR="0014064D" w:rsidRDefault="009B284D">
            <w:pPr>
              <w:jc w:val="right"/>
            </w:pPr>
            <w:r>
              <w:rPr>
                <w:sz w:val="24"/>
              </w:rPr>
              <w:t>120,000.00</w:t>
            </w:r>
          </w:p>
        </w:tc>
      </w:tr>
      <w:tr w:rsidR="007566CD" w:rsidRPr="00D0372D" w:rsidTr="00F4299A">
        <w:trPr>
          <w:trHeight w:val="325"/>
        </w:trPr>
        <w:tc>
          <w:tcPr>
            <w:tcW w:w="2715" w:type="dxa"/>
            <w:vAlign w:val="center"/>
          </w:tcPr>
          <w:p w:rsidR="007566CD" w:rsidRPr="00D0372D" w:rsidRDefault="007566CD" w:rsidP="00F4299A">
            <w:pPr>
              <w:spacing w:before="29" w:line="288" w:lineRule="auto"/>
              <w:jc w:val="center"/>
              <w:rPr>
                <w:rFonts w:asciiTheme="minorEastAsia" w:eastAsiaTheme="minorEastAsia" w:hAnsiTheme="minorEastAsia"/>
                <w:szCs w:val="21"/>
              </w:rPr>
            </w:pPr>
            <w:r w:rsidRPr="00F4299A">
              <w:rPr>
                <w:rFonts w:hint="eastAsia"/>
                <w:sz w:val="24"/>
              </w:rPr>
              <w:t>合计</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161,216.61</w:t>
            </w:r>
          </w:p>
        </w:tc>
        <w:tc>
          <w:tcPr>
            <w:tcW w:w="3150" w:type="dxa"/>
            <w:vAlign w:val="center"/>
          </w:tcPr>
          <w:p w:rsidR="007566CD" w:rsidRPr="00052C7B" w:rsidRDefault="007566CD" w:rsidP="00052C7B">
            <w:pPr>
              <w:spacing w:before="29" w:line="288" w:lineRule="auto"/>
              <w:jc w:val="right"/>
              <w:rPr>
                <w:color w:val="000000"/>
                <w:kern w:val="0"/>
                <w:sz w:val="24"/>
              </w:rPr>
            </w:pPr>
            <w:r w:rsidRPr="00052C7B">
              <w:rPr>
                <w:color w:val="000000"/>
                <w:kern w:val="0"/>
                <w:sz w:val="24"/>
              </w:rPr>
              <w:t>161,059.12</w:t>
            </w:r>
          </w:p>
        </w:tc>
      </w:tr>
    </w:tbl>
    <w:p w:rsidR="007B62FA" w:rsidRPr="00D0372D" w:rsidRDefault="007B62FA" w:rsidP="00417F87">
      <w:pPr>
        <w:spacing w:line="360" w:lineRule="auto"/>
        <w:rPr>
          <w:rFonts w:ascii="宋体" w:hAnsi="宋体"/>
          <w:b/>
          <w:bCs/>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7.4.7.9</w:t>
      </w:r>
      <w:r w:rsidR="002D0B5F" w:rsidRPr="00E53CFC">
        <w:rPr>
          <w:rFonts w:hint="eastAsia"/>
          <w:b/>
          <w:bCs/>
          <w:color w:val="000000"/>
          <w:kern w:val="0"/>
          <w:sz w:val="24"/>
        </w:rPr>
        <w:t xml:space="preserve"> </w:t>
      </w:r>
      <w:r w:rsidRPr="00E53CFC">
        <w:rPr>
          <w:rFonts w:hint="eastAsia"/>
          <w:b/>
          <w:bCs/>
          <w:color w:val="000000"/>
          <w:kern w:val="0"/>
          <w:sz w:val="24"/>
        </w:rPr>
        <w:t>实收基金</w:t>
      </w:r>
    </w:p>
    <w:p w:rsidR="002B1741" w:rsidRPr="00AD4493" w:rsidRDefault="006453AF"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w:t>
      </w:r>
      <w:r w:rsidR="002B1741" w:rsidRPr="00AD4493">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35"/>
        <w:gridCol w:w="3402"/>
      </w:tblGrid>
      <w:tr w:rsidR="007B62FA" w:rsidRPr="00D0372D" w:rsidTr="00EE1E0C">
        <w:tc>
          <w:tcPr>
            <w:tcW w:w="3119" w:type="dxa"/>
            <w:vMerge w:val="restart"/>
            <w:vAlign w:val="center"/>
          </w:tcPr>
          <w:p w:rsidR="007B62FA" w:rsidRPr="00A94DDB" w:rsidRDefault="007B62FA" w:rsidP="00A94DDB">
            <w:pPr>
              <w:spacing w:before="29" w:line="288" w:lineRule="auto"/>
              <w:jc w:val="center"/>
              <w:rPr>
                <w:color w:val="000000"/>
                <w:kern w:val="0"/>
                <w:sz w:val="24"/>
              </w:rPr>
            </w:pPr>
            <w:r w:rsidRPr="00A94DDB">
              <w:rPr>
                <w:rFonts w:hint="eastAsia"/>
                <w:color w:val="000000"/>
                <w:kern w:val="0"/>
                <w:sz w:val="24"/>
              </w:rPr>
              <w:t>项目</w:t>
            </w:r>
          </w:p>
        </w:tc>
        <w:tc>
          <w:tcPr>
            <w:tcW w:w="6237" w:type="dxa"/>
            <w:gridSpan w:val="2"/>
            <w:vAlign w:val="center"/>
          </w:tcPr>
          <w:p w:rsidR="007B62FA" w:rsidRPr="00A94DDB" w:rsidRDefault="007B62FA" w:rsidP="00A94DDB">
            <w:pPr>
              <w:spacing w:before="29" w:line="288" w:lineRule="auto"/>
              <w:jc w:val="center"/>
              <w:rPr>
                <w:color w:val="000000"/>
                <w:kern w:val="0"/>
                <w:sz w:val="24"/>
              </w:rPr>
            </w:pPr>
            <w:r w:rsidRPr="00A94DDB">
              <w:rPr>
                <w:rFonts w:hint="eastAsia"/>
                <w:color w:val="000000"/>
                <w:kern w:val="0"/>
                <w:sz w:val="24"/>
              </w:rPr>
              <w:t>本期</w:t>
            </w:r>
          </w:p>
          <w:p w:rsidR="007B62FA" w:rsidRPr="00A94DDB" w:rsidRDefault="00ED2997" w:rsidP="00A94DDB">
            <w:pPr>
              <w:spacing w:before="29" w:line="288" w:lineRule="auto"/>
              <w:jc w:val="center"/>
              <w:rPr>
                <w:color w:val="000000"/>
                <w:kern w:val="0"/>
                <w:sz w:val="24"/>
              </w:rPr>
            </w:pPr>
            <w:r w:rsidRPr="00A94DDB">
              <w:rPr>
                <w:color w:val="000000"/>
                <w:kern w:val="0"/>
                <w:sz w:val="24"/>
              </w:rPr>
              <w:t>2020</w:t>
            </w:r>
            <w:r w:rsidRPr="00A94DDB">
              <w:rPr>
                <w:color w:val="000000"/>
                <w:kern w:val="0"/>
                <w:sz w:val="24"/>
              </w:rPr>
              <w:t>年</w:t>
            </w:r>
            <w:r w:rsidRPr="00A94DDB">
              <w:rPr>
                <w:color w:val="000000"/>
                <w:kern w:val="0"/>
                <w:sz w:val="24"/>
              </w:rPr>
              <w:t>1</w:t>
            </w:r>
            <w:r w:rsidRPr="00A94DDB">
              <w:rPr>
                <w:color w:val="000000"/>
                <w:kern w:val="0"/>
                <w:sz w:val="24"/>
              </w:rPr>
              <w:t>月</w:t>
            </w:r>
            <w:r w:rsidRPr="00A94DDB">
              <w:rPr>
                <w:color w:val="000000"/>
                <w:kern w:val="0"/>
                <w:sz w:val="24"/>
              </w:rPr>
              <w:t>1</w:t>
            </w:r>
            <w:r w:rsidRPr="00A94DDB">
              <w:rPr>
                <w:color w:val="000000"/>
                <w:kern w:val="0"/>
                <w:sz w:val="24"/>
              </w:rPr>
              <w:t>日</w:t>
            </w:r>
            <w:r w:rsidR="007B62FA" w:rsidRPr="00A94DDB">
              <w:rPr>
                <w:rFonts w:hint="eastAsia"/>
                <w:color w:val="000000"/>
                <w:kern w:val="0"/>
                <w:sz w:val="24"/>
              </w:rPr>
              <w:t>至</w:t>
            </w:r>
            <w:r w:rsidRPr="00A94DDB">
              <w:rPr>
                <w:color w:val="000000"/>
                <w:kern w:val="0"/>
                <w:sz w:val="24"/>
              </w:rPr>
              <w:t>2020</w:t>
            </w:r>
            <w:r w:rsidRPr="00A94DDB">
              <w:rPr>
                <w:color w:val="000000"/>
                <w:kern w:val="0"/>
                <w:sz w:val="24"/>
              </w:rPr>
              <w:t>年</w:t>
            </w:r>
            <w:r w:rsidRPr="00A94DDB">
              <w:rPr>
                <w:color w:val="000000"/>
                <w:kern w:val="0"/>
                <w:sz w:val="24"/>
              </w:rPr>
              <w:t>12</w:t>
            </w:r>
            <w:r w:rsidRPr="00A94DDB">
              <w:rPr>
                <w:color w:val="000000"/>
                <w:kern w:val="0"/>
                <w:sz w:val="24"/>
              </w:rPr>
              <w:t>月</w:t>
            </w:r>
            <w:r w:rsidRPr="00A94DDB">
              <w:rPr>
                <w:color w:val="000000"/>
                <w:kern w:val="0"/>
                <w:sz w:val="24"/>
              </w:rPr>
              <w:t>31</w:t>
            </w:r>
            <w:r w:rsidRPr="00A94DDB">
              <w:rPr>
                <w:color w:val="000000"/>
                <w:kern w:val="0"/>
                <w:sz w:val="24"/>
              </w:rPr>
              <w:t>日</w:t>
            </w:r>
          </w:p>
        </w:tc>
      </w:tr>
      <w:tr w:rsidR="007B62FA" w:rsidRPr="00D0372D" w:rsidTr="00B54A05">
        <w:tc>
          <w:tcPr>
            <w:tcW w:w="3119" w:type="dxa"/>
            <w:vMerge/>
            <w:vAlign w:val="center"/>
          </w:tcPr>
          <w:p w:rsidR="007B62FA" w:rsidRPr="00A94DDB" w:rsidRDefault="007B62FA" w:rsidP="00A94DDB">
            <w:pPr>
              <w:spacing w:before="29" w:line="288" w:lineRule="auto"/>
              <w:jc w:val="center"/>
              <w:rPr>
                <w:color w:val="000000"/>
                <w:kern w:val="0"/>
                <w:sz w:val="24"/>
              </w:rPr>
            </w:pPr>
          </w:p>
        </w:tc>
        <w:tc>
          <w:tcPr>
            <w:tcW w:w="2835" w:type="dxa"/>
            <w:vAlign w:val="center"/>
          </w:tcPr>
          <w:p w:rsidR="007B62FA" w:rsidRPr="00A94DDB" w:rsidRDefault="007B62FA" w:rsidP="00A94DDB">
            <w:pPr>
              <w:spacing w:before="29" w:line="288" w:lineRule="auto"/>
              <w:jc w:val="center"/>
              <w:rPr>
                <w:color w:val="000000"/>
                <w:kern w:val="0"/>
                <w:sz w:val="24"/>
              </w:rPr>
            </w:pPr>
            <w:r w:rsidRPr="00A94DDB">
              <w:rPr>
                <w:rFonts w:hint="eastAsia"/>
                <w:color w:val="000000"/>
                <w:kern w:val="0"/>
                <w:sz w:val="24"/>
              </w:rPr>
              <w:t>基金份额（份）</w:t>
            </w:r>
          </w:p>
        </w:tc>
        <w:tc>
          <w:tcPr>
            <w:tcW w:w="3402" w:type="dxa"/>
            <w:vAlign w:val="center"/>
          </w:tcPr>
          <w:p w:rsidR="007B62FA" w:rsidRPr="00A94DDB" w:rsidRDefault="007B62FA" w:rsidP="00A94DDB">
            <w:pPr>
              <w:spacing w:before="29" w:line="288" w:lineRule="auto"/>
              <w:jc w:val="center"/>
              <w:rPr>
                <w:color w:val="000000"/>
                <w:kern w:val="0"/>
                <w:sz w:val="24"/>
              </w:rPr>
            </w:pPr>
            <w:r w:rsidRPr="00A94DDB">
              <w:rPr>
                <w:rFonts w:hint="eastAsia"/>
                <w:color w:val="000000"/>
                <w:kern w:val="0"/>
                <w:sz w:val="24"/>
              </w:rPr>
              <w:t>账面金额</w:t>
            </w:r>
          </w:p>
        </w:tc>
      </w:tr>
      <w:tr w:rsidR="007B62FA" w:rsidRPr="00D0372D" w:rsidTr="00A94DDB">
        <w:tc>
          <w:tcPr>
            <w:tcW w:w="3119" w:type="dxa"/>
            <w:vAlign w:val="center"/>
          </w:tcPr>
          <w:p w:rsidR="007B62FA" w:rsidRPr="00A94DDB" w:rsidRDefault="008F3D0D" w:rsidP="00A94DDB">
            <w:pPr>
              <w:spacing w:before="29" w:line="288" w:lineRule="auto"/>
              <w:rPr>
                <w:color w:val="000000"/>
                <w:sz w:val="24"/>
              </w:rPr>
            </w:pPr>
            <w:r w:rsidRPr="00A94DDB">
              <w:rPr>
                <w:color w:val="000000"/>
                <w:sz w:val="24"/>
              </w:rPr>
              <w:t>上年度末</w:t>
            </w:r>
          </w:p>
        </w:tc>
        <w:tc>
          <w:tcPr>
            <w:tcW w:w="2835"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60,013,831.66</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60,013,831.66</w:t>
            </w:r>
          </w:p>
        </w:tc>
      </w:tr>
      <w:tr w:rsidR="007B62FA" w:rsidRPr="00D0372D" w:rsidTr="00A94DDB">
        <w:tc>
          <w:tcPr>
            <w:tcW w:w="3119" w:type="dxa"/>
            <w:vAlign w:val="center"/>
          </w:tcPr>
          <w:p w:rsidR="007B62FA" w:rsidRPr="00A94DDB" w:rsidRDefault="007B62FA" w:rsidP="00A94DDB">
            <w:pPr>
              <w:spacing w:before="29" w:line="288" w:lineRule="auto"/>
              <w:rPr>
                <w:color w:val="000000"/>
                <w:sz w:val="24"/>
              </w:rPr>
            </w:pPr>
            <w:r w:rsidRPr="00A94DDB">
              <w:rPr>
                <w:rFonts w:hint="eastAsia"/>
                <w:color w:val="000000"/>
                <w:sz w:val="24"/>
              </w:rPr>
              <w:t>本期申购</w:t>
            </w:r>
          </w:p>
        </w:tc>
        <w:tc>
          <w:tcPr>
            <w:tcW w:w="2835"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22,538,071.65</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22,538,071.65</w:t>
            </w:r>
          </w:p>
        </w:tc>
      </w:tr>
      <w:tr w:rsidR="007B62FA" w:rsidRPr="00D0372D" w:rsidTr="00A94DDB">
        <w:tc>
          <w:tcPr>
            <w:tcW w:w="3119" w:type="dxa"/>
            <w:vAlign w:val="center"/>
          </w:tcPr>
          <w:p w:rsidR="007B62FA" w:rsidRPr="00A94DDB" w:rsidRDefault="007B62FA" w:rsidP="00A94DDB">
            <w:pPr>
              <w:spacing w:before="29" w:line="288" w:lineRule="auto"/>
              <w:rPr>
                <w:color w:val="000000"/>
                <w:sz w:val="24"/>
              </w:rPr>
            </w:pPr>
            <w:r w:rsidRPr="00A94DDB">
              <w:rPr>
                <w:rFonts w:hint="eastAsia"/>
                <w:color w:val="000000"/>
                <w:sz w:val="24"/>
              </w:rPr>
              <w:t>本期赎回（以</w:t>
            </w:r>
            <w:r w:rsidR="00A67A7E" w:rsidRPr="00323F0D">
              <w:rPr>
                <w:sz w:val="24"/>
              </w:rPr>
              <w:t>“-”</w:t>
            </w:r>
            <w:r w:rsidRPr="00A94DDB">
              <w:rPr>
                <w:rFonts w:hint="eastAsia"/>
                <w:color w:val="000000"/>
                <w:sz w:val="24"/>
              </w:rPr>
              <w:t>号填列）</w:t>
            </w:r>
          </w:p>
        </w:tc>
        <w:tc>
          <w:tcPr>
            <w:tcW w:w="2835"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-35,790,822.84</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-35,790,822.84</w:t>
            </w:r>
          </w:p>
        </w:tc>
      </w:tr>
      <w:tr w:rsidR="007B62FA" w:rsidRPr="00D0372D" w:rsidTr="00A94DDB">
        <w:tc>
          <w:tcPr>
            <w:tcW w:w="3119" w:type="dxa"/>
            <w:vAlign w:val="center"/>
          </w:tcPr>
          <w:p w:rsidR="007B62FA" w:rsidRPr="00A94DDB" w:rsidRDefault="007B62FA" w:rsidP="00A94DDB">
            <w:pPr>
              <w:spacing w:before="29" w:line="288" w:lineRule="auto"/>
              <w:rPr>
                <w:color w:val="000000"/>
                <w:sz w:val="24"/>
              </w:rPr>
            </w:pPr>
            <w:r w:rsidRPr="00A94DDB">
              <w:rPr>
                <w:rFonts w:hint="eastAsia"/>
                <w:color w:val="000000"/>
                <w:sz w:val="24"/>
              </w:rPr>
              <w:t>本期末</w:t>
            </w:r>
          </w:p>
        </w:tc>
        <w:tc>
          <w:tcPr>
            <w:tcW w:w="2835"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46,761,080.47</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46,761,080.47</w:t>
            </w:r>
          </w:p>
        </w:tc>
      </w:tr>
    </w:tbl>
    <w:p w:rsidR="00FF74F6" w:rsidRDefault="00FF74F6" w:rsidP="00FF74F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FF74F6" w:rsidRDefault="00FF74F6" w:rsidP="00FF74F6">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7B62FA" w:rsidRPr="00FF74F6" w:rsidRDefault="007B62FA" w:rsidP="00417F87">
      <w:pPr>
        <w:spacing w:line="360" w:lineRule="auto"/>
        <w:jc w:val="left"/>
        <w:rPr>
          <w:rFonts w:ascii="宋体" w:hAnsi="宋体"/>
          <w:bCs/>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7.4.7.10</w:t>
      </w:r>
      <w:r w:rsidR="002D0B5F" w:rsidRPr="00E53CFC">
        <w:rPr>
          <w:rFonts w:hint="eastAsia"/>
          <w:b/>
          <w:bCs/>
          <w:color w:val="000000"/>
          <w:kern w:val="0"/>
          <w:sz w:val="24"/>
        </w:rPr>
        <w:t xml:space="preserve"> </w:t>
      </w:r>
      <w:r w:rsidRPr="00E53CFC">
        <w:rPr>
          <w:rFonts w:hint="eastAsia"/>
          <w:b/>
          <w:bCs/>
          <w:color w:val="000000"/>
          <w:kern w:val="0"/>
          <w:sz w:val="24"/>
        </w:rPr>
        <w:t>未分配利润</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2100"/>
        <w:gridCol w:w="2100"/>
        <w:gridCol w:w="2100"/>
      </w:tblGrid>
      <w:tr w:rsidR="007B62FA" w:rsidRPr="00D0372D" w:rsidTr="006D141C">
        <w:tc>
          <w:tcPr>
            <w:tcW w:w="2700" w:type="dxa"/>
            <w:vAlign w:val="center"/>
          </w:tcPr>
          <w:p w:rsidR="007B62FA" w:rsidRPr="007B2A83" w:rsidRDefault="007B62FA" w:rsidP="007B2A83">
            <w:pPr>
              <w:spacing w:before="29" w:line="288" w:lineRule="auto"/>
              <w:jc w:val="center"/>
              <w:rPr>
                <w:color w:val="000000"/>
                <w:sz w:val="24"/>
              </w:rPr>
            </w:pPr>
            <w:r w:rsidRPr="007B2A83">
              <w:rPr>
                <w:rFonts w:hint="eastAsia"/>
                <w:color w:val="000000"/>
                <w:sz w:val="24"/>
              </w:rPr>
              <w:t>项目</w:t>
            </w:r>
          </w:p>
        </w:tc>
        <w:tc>
          <w:tcPr>
            <w:tcW w:w="2100" w:type="dxa"/>
            <w:vAlign w:val="center"/>
          </w:tcPr>
          <w:p w:rsidR="007B62FA" w:rsidRPr="007B2A83" w:rsidRDefault="007B62FA" w:rsidP="007B2A83">
            <w:pPr>
              <w:spacing w:before="29" w:line="288" w:lineRule="auto"/>
              <w:jc w:val="center"/>
              <w:rPr>
                <w:color w:val="000000"/>
                <w:sz w:val="24"/>
              </w:rPr>
            </w:pPr>
            <w:r w:rsidRPr="007B2A83">
              <w:rPr>
                <w:rFonts w:hint="eastAsia"/>
                <w:color w:val="000000"/>
                <w:sz w:val="24"/>
              </w:rPr>
              <w:t>已实现部分</w:t>
            </w:r>
          </w:p>
        </w:tc>
        <w:tc>
          <w:tcPr>
            <w:tcW w:w="2100" w:type="dxa"/>
            <w:vAlign w:val="center"/>
          </w:tcPr>
          <w:p w:rsidR="007B62FA" w:rsidRPr="007B2A83" w:rsidRDefault="007B62FA" w:rsidP="007B2A83">
            <w:pPr>
              <w:spacing w:before="29" w:line="288" w:lineRule="auto"/>
              <w:jc w:val="center"/>
              <w:rPr>
                <w:color w:val="000000"/>
                <w:sz w:val="24"/>
              </w:rPr>
            </w:pPr>
            <w:r w:rsidRPr="007B2A83">
              <w:rPr>
                <w:rFonts w:hint="eastAsia"/>
                <w:color w:val="000000"/>
                <w:sz w:val="24"/>
              </w:rPr>
              <w:t>未实现部分</w:t>
            </w:r>
          </w:p>
        </w:tc>
        <w:tc>
          <w:tcPr>
            <w:tcW w:w="2100" w:type="dxa"/>
            <w:vAlign w:val="center"/>
          </w:tcPr>
          <w:p w:rsidR="007B62FA" w:rsidRPr="007B2A83" w:rsidRDefault="007B62FA" w:rsidP="007B2A83">
            <w:pPr>
              <w:spacing w:before="29" w:line="288" w:lineRule="auto"/>
              <w:jc w:val="center"/>
              <w:rPr>
                <w:color w:val="000000"/>
                <w:sz w:val="24"/>
              </w:rPr>
            </w:pPr>
            <w:r w:rsidRPr="007B2A83">
              <w:rPr>
                <w:rFonts w:hint="eastAsia"/>
                <w:color w:val="000000"/>
                <w:sz w:val="24"/>
              </w:rPr>
              <w:t>未分配利润合计</w:t>
            </w:r>
          </w:p>
        </w:tc>
      </w:tr>
      <w:tr w:rsidR="007B62FA" w:rsidRPr="00D0372D" w:rsidTr="006B4141">
        <w:tc>
          <w:tcPr>
            <w:tcW w:w="2700" w:type="dxa"/>
            <w:vAlign w:val="center"/>
          </w:tcPr>
          <w:p w:rsidR="007B62FA" w:rsidRPr="007B2A83" w:rsidRDefault="008F3D0D" w:rsidP="007B2A83">
            <w:pPr>
              <w:spacing w:before="29" w:line="288" w:lineRule="auto"/>
              <w:rPr>
                <w:sz w:val="24"/>
              </w:rPr>
            </w:pPr>
            <w:r w:rsidRPr="007B2A83">
              <w:rPr>
                <w:sz w:val="24"/>
              </w:rPr>
              <w:t>上年度末</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47,841,397.89</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21,536,609.07</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69,378,006.96</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本期利润</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18,070,331.88</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8,909,379.55</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26,979,711.43</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本期基金份额交易产生的变动数</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-12,978,685.61</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-5,236,921.54</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-18,215,607.15</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其中：基金申购款</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17,875,496.65</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6,165,641.21</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24,041,137.86</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基金赎回款</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-30,854,182.26</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-11,402,562.75</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-42,256,745.01</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本期已分配利润</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-4,797,247.86</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-4,797,247.86</w:t>
            </w:r>
          </w:p>
        </w:tc>
      </w:tr>
      <w:tr w:rsidR="007B62FA" w:rsidRPr="00D0372D" w:rsidTr="006B4141">
        <w:tc>
          <w:tcPr>
            <w:tcW w:w="2700" w:type="dxa"/>
            <w:vAlign w:val="center"/>
          </w:tcPr>
          <w:p w:rsidR="007B62FA" w:rsidRPr="007B2A83" w:rsidRDefault="007B62FA" w:rsidP="007B2A83">
            <w:pPr>
              <w:spacing w:before="29" w:line="288" w:lineRule="auto"/>
              <w:rPr>
                <w:sz w:val="24"/>
              </w:rPr>
            </w:pPr>
            <w:r w:rsidRPr="007B2A83">
              <w:rPr>
                <w:rFonts w:hint="eastAsia"/>
                <w:sz w:val="24"/>
              </w:rPr>
              <w:t>本期末</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48,135,796.30</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25,209,067.08</w:t>
            </w:r>
          </w:p>
        </w:tc>
        <w:tc>
          <w:tcPr>
            <w:tcW w:w="210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73,344,863.38</w:t>
            </w:r>
          </w:p>
        </w:tc>
      </w:tr>
    </w:tbl>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7.4.7.11</w:t>
      </w:r>
      <w:r w:rsidR="002D0B5F" w:rsidRPr="00E53CFC">
        <w:rPr>
          <w:rFonts w:hint="eastAsia"/>
          <w:b/>
          <w:bCs/>
          <w:color w:val="000000"/>
          <w:kern w:val="0"/>
          <w:sz w:val="24"/>
        </w:rPr>
        <w:t xml:space="preserve"> </w:t>
      </w:r>
      <w:r w:rsidRPr="00E53CFC">
        <w:rPr>
          <w:rFonts w:hint="eastAsia"/>
          <w:b/>
          <w:bCs/>
          <w:color w:val="000000"/>
          <w:kern w:val="0"/>
          <w:sz w:val="24"/>
        </w:rPr>
        <w:t>存款利息收入</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7B62FA" w:rsidRPr="00D0372D" w:rsidTr="006D141C">
        <w:tc>
          <w:tcPr>
            <w:tcW w:w="2912" w:type="dxa"/>
            <w:vAlign w:val="center"/>
          </w:tcPr>
          <w:p w:rsidR="007B62FA" w:rsidRPr="003817C9" w:rsidRDefault="007B62FA" w:rsidP="003817C9">
            <w:pPr>
              <w:spacing w:before="29" w:line="288" w:lineRule="auto"/>
              <w:jc w:val="center"/>
              <w:rPr>
                <w:sz w:val="24"/>
              </w:rPr>
            </w:pPr>
            <w:r w:rsidRPr="003817C9">
              <w:rPr>
                <w:rFonts w:hint="eastAsia"/>
                <w:sz w:val="24"/>
              </w:rPr>
              <w:t>项目</w:t>
            </w:r>
          </w:p>
        </w:tc>
        <w:tc>
          <w:tcPr>
            <w:tcW w:w="3208" w:type="dxa"/>
            <w:vAlign w:val="center"/>
          </w:tcPr>
          <w:p w:rsidR="007B62FA" w:rsidRPr="003817C9" w:rsidRDefault="007B62FA" w:rsidP="003817C9">
            <w:pPr>
              <w:spacing w:before="29" w:line="288" w:lineRule="auto"/>
              <w:jc w:val="center"/>
              <w:rPr>
                <w:sz w:val="24"/>
              </w:rPr>
            </w:pPr>
            <w:r w:rsidRPr="003817C9">
              <w:rPr>
                <w:rFonts w:hint="eastAsia"/>
                <w:sz w:val="24"/>
              </w:rPr>
              <w:t>本期</w:t>
            </w:r>
          </w:p>
          <w:p w:rsidR="007B62FA" w:rsidRPr="003817C9" w:rsidRDefault="00ED2997" w:rsidP="003817C9">
            <w:pPr>
              <w:spacing w:before="29" w:line="288" w:lineRule="auto"/>
              <w:jc w:val="center"/>
              <w:rPr>
                <w:sz w:val="24"/>
              </w:rPr>
            </w:pPr>
            <w:r w:rsidRPr="003817C9">
              <w:rPr>
                <w:sz w:val="24"/>
              </w:rPr>
              <w:t>2020</w:t>
            </w:r>
            <w:r w:rsidRPr="003817C9">
              <w:rPr>
                <w:sz w:val="24"/>
              </w:rPr>
              <w:t>年</w:t>
            </w:r>
            <w:r w:rsidRPr="003817C9">
              <w:rPr>
                <w:sz w:val="24"/>
              </w:rPr>
              <w:t>1</w:t>
            </w:r>
            <w:r w:rsidRPr="003817C9">
              <w:rPr>
                <w:sz w:val="24"/>
              </w:rPr>
              <w:t>月</w:t>
            </w:r>
            <w:r w:rsidRPr="003817C9">
              <w:rPr>
                <w:sz w:val="24"/>
              </w:rPr>
              <w:t>1</w:t>
            </w:r>
            <w:r w:rsidRPr="003817C9">
              <w:rPr>
                <w:sz w:val="24"/>
              </w:rPr>
              <w:t>日</w:t>
            </w:r>
            <w:r w:rsidR="007B62FA" w:rsidRPr="003817C9">
              <w:rPr>
                <w:rFonts w:hint="eastAsia"/>
                <w:sz w:val="24"/>
              </w:rPr>
              <w:t>至</w:t>
            </w:r>
            <w:r w:rsidRPr="003817C9">
              <w:rPr>
                <w:sz w:val="24"/>
              </w:rPr>
              <w:t>2020</w:t>
            </w:r>
            <w:r w:rsidRPr="003817C9">
              <w:rPr>
                <w:sz w:val="24"/>
              </w:rPr>
              <w:t>年</w:t>
            </w:r>
            <w:r w:rsidRPr="003817C9">
              <w:rPr>
                <w:sz w:val="24"/>
              </w:rPr>
              <w:t>12</w:t>
            </w:r>
            <w:r w:rsidRPr="003817C9">
              <w:rPr>
                <w:sz w:val="24"/>
              </w:rPr>
              <w:t>月</w:t>
            </w:r>
            <w:r w:rsidRPr="003817C9">
              <w:rPr>
                <w:sz w:val="24"/>
              </w:rPr>
              <w:t>31</w:t>
            </w:r>
            <w:r w:rsidRPr="003817C9">
              <w:rPr>
                <w:sz w:val="24"/>
              </w:rPr>
              <w:t>日</w:t>
            </w:r>
          </w:p>
        </w:tc>
        <w:tc>
          <w:tcPr>
            <w:tcW w:w="2880" w:type="dxa"/>
            <w:vAlign w:val="center"/>
          </w:tcPr>
          <w:p w:rsidR="007B62FA" w:rsidRPr="003817C9" w:rsidRDefault="007B62FA" w:rsidP="003817C9">
            <w:pPr>
              <w:spacing w:before="29" w:line="288" w:lineRule="auto"/>
              <w:jc w:val="center"/>
              <w:rPr>
                <w:sz w:val="24"/>
              </w:rPr>
            </w:pPr>
            <w:r w:rsidRPr="003817C9">
              <w:rPr>
                <w:rFonts w:hint="eastAsia"/>
                <w:sz w:val="24"/>
              </w:rPr>
              <w:t>上年度可比期间</w:t>
            </w:r>
          </w:p>
          <w:p w:rsidR="007B62FA" w:rsidRPr="003817C9" w:rsidRDefault="009A2393" w:rsidP="003817C9">
            <w:pPr>
              <w:spacing w:before="29" w:line="288" w:lineRule="auto"/>
              <w:jc w:val="center"/>
              <w:rPr>
                <w:sz w:val="24"/>
              </w:rPr>
            </w:pPr>
            <w:r w:rsidRPr="003817C9">
              <w:rPr>
                <w:sz w:val="24"/>
              </w:rPr>
              <w:t>2019</w:t>
            </w:r>
            <w:r w:rsidRPr="003817C9">
              <w:rPr>
                <w:sz w:val="24"/>
              </w:rPr>
              <w:t>年</w:t>
            </w:r>
            <w:r w:rsidRPr="003817C9">
              <w:rPr>
                <w:sz w:val="24"/>
              </w:rPr>
              <w:t>1</w:t>
            </w:r>
            <w:r w:rsidRPr="003817C9">
              <w:rPr>
                <w:sz w:val="24"/>
              </w:rPr>
              <w:t>月</w:t>
            </w:r>
            <w:r w:rsidRPr="003817C9">
              <w:rPr>
                <w:sz w:val="24"/>
              </w:rPr>
              <w:t>1</w:t>
            </w:r>
            <w:r w:rsidRPr="003817C9">
              <w:rPr>
                <w:sz w:val="24"/>
              </w:rPr>
              <w:t>日至</w:t>
            </w:r>
            <w:r w:rsidRPr="003817C9">
              <w:rPr>
                <w:sz w:val="24"/>
              </w:rPr>
              <w:t>2019</w:t>
            </w:r>
            <w:r w:rsidRPr="003817C9">
              <w:rPr>
                <w:sz w:val="24"/>
              </w:rPr>
              <w:t>年</w:t>
            </w:r>
            <w:r w:rsidRPr="003817C9">
              <w:rPr>
                <w:sz w:val="24"/>
              </w:rPr>
              <w:t>12</w:t>
            </w:r>
            <w:r w:rsidRPr="003817C9">
              <w:rPr>
                <w:sz w:val="24"/>
              </w:rPr>
              <w:t>月</w:t>
            </w:r>
            <w:r w:rsidRPr="003817C9">
              <w:rPr>
                <w:sz w:val="24"/>
              </w:rPr>
              <w:t>31</w:t>
            </w:r>
            <w:r w:rsidRPr="003817C9">
              <w:rPr>
                <w:sz w:val="24"/>
              </w:rPr>
              <w:t>日</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活期存款利息收入</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29,850.40</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71,861.37</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定期存款利息收入</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其他存款利息收入</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结算备付金利息收入</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其他</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46.71</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26.36</w:t>
            </w:r>
          </w:p>
        </w:tc>
      </w:tr>
      <w:tr w:rsidR="007B62FA" w:rsidRPr="00D0372D" w:rsidTr="00937B4C">
        <w:tc>
          <w:tcPr>
            <w:tcW w:w="2912" w:type="dxa"/>
            <w:vAlign w:val="center"/>
          </w:tcPr>
          <w:p w:rsidR="007B62FA" w:rsidRPr="003817C9" w:rsidRDefault="007B62FA" w:rsidP="003817C9">
            <w:pPr>
              <w:spacing w:before="29" w:line="288" w:lineRule="auto"/>
              <w:rPr>
                <w:sz w:val="24"/>
              </w:rPr>
            </w:pPr>
            <w:r w:rsidRPr="003817C9">
              <w:rPr>
                <w:rFonts w:hint="eastAsia"/>
                <w:sz w:val="24"/>
              </w:rPr>
              <w:t>合计</w:t>
            </w:r>
          </w:p>
        </w:tc>
        <w:tc>
          <w:tcPr>
            <w:tcW w:w="3208"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29,897.11</w:t>
            </w:r>
          </w:p>
        </w:tc>
        <w:tc>
          <w:tcPr>
            <w:tcW w:w="288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71,887.73</w:t>
            </w:r>
          </w:p>
        </w:tc>
      </w:tr>
    </w:tbl>
    <w:p w:rsidR="007B62FA" w:rsidRPr="00D0372D" w:rsidRDefault="007B62FA" w:rsidP="00417F87">
      <w:pPr>
        <w:spacing w:line="360" w:lineRule="auto"/>
        <w:rPr>
          <w:rFonts w:ascii="宋体" w:hAnsi="宋体"/>
          <w:color w:val="000000"/>
          <w:szCs w:val="21"/>
        </w:rPr>
      </w:pPr>
    </w:p>
    <w:p w:rsidR="00EB5E43" w:rsidRPr="00E53CFC" w:rsidRDefault="00EB5E43" w:rsidP="00E53CFC">
      <w:pPr>
        <w:spacing w:before="29" w:line="288" w:lineRule="auto"/>
        <w:rPr>
          <w:b/>
          <w:bCs/>
          <w:color w:val="000000"/>
          <w:kern w:val="0"/>
          <w:sz w:val="24"/>
        </w:rPr>
      </w:pPr>
      <w:r w:rsidRPr="00E53CFC">
        <w:rPr>
          <w:b/>
          <w:bCs/>
          <w:color w:val="000000"/>
          <w:kern w:val="0"/>
          <w:sz w:val="24"/>
        </w:rPr>
        <w:t xml:space="preserve">7.4.7.12 </w:t>
      </w:r>
      <w:r w:rsidRPr="00E53CFC">
        <w:rPr>
          <w:rFonts w:hint="eastAsia"/>
          <w:b/>
          <w:bCs/>
          <w:color w:val="000000"/>
          <w:kern w:val="0"/>
          <w:sz w:val="24"/>
        </w:rPr>
        <w:t>股票投资收益</w:t>
      </w:r>
    </w:p>
    <w:p w:rsidR="00EB5E43" w:rsidRPr="00AD4493" w:rsidRDefault="00EB5E43" w:rsidP="00EB5E4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EB5E43" w:rsidRPr="001D6677" w:rsidTr="00EB4ED4">
        <w:trPr>
          <w:trHeight w:val="300"/>
          <w:jc w:val="center"/>
        </w:trPr>
        <w:tc>
          <w:tcPr>
            <w:tcW w:w="3755" w:type="dxa"/>
            <w:tcMar>
              <w:top w:w="15" w:type="dxa"/>
              <w:left w:w="15" w:type="dxa"/>
              <w:bottom w:w="0" w:type="dxa"/>
              <w:right w:w="15" w:type="dxa"/>
            </w:tcMar>
            <w:vAlign w:val="center"/>
          </w:tcPr>
          <w:p w:rsidR="00EB5E43" w:rsidRPr="00B50D84" w:rsidRDefault="00EB5E43" w:rsidP="00B50D84">
            <w:pPr>
              <w:autoSpaceDE w:val="0"/>
              <w:autoSpaceDN w:val="0"/>
              <w:spacing w:before="29" w:line="288" w:lineRule="auto"/>
              <w:jc w:val="center"/>
              <w:textAlignment w:val="bottom"/>
              <w:rPr>
                <w:kern w:val="0"/>
                <w:sz w:val="24"/>
              </w:rPr>
            </w:pPr>
            <w:r w:rsidRPr="00B50D84">
              <w:rPr>
                <w:rFonts w:hint="eastAsia"/>
                <w:kern w:val="0"/>
                <w:sz w:val="24"/>
              </w:rPr>
              <w:t>项目</w:t>
            </w:r>
          </w:p>
        </w:tc>
        <w:tc>
          <w:tcPr>
            <w:tcW w:w="2726" w:type="dxa"/>
            <w:tcMar>
              <w:top w:w="15" w:type="dxa"/>
              <w:left w:w="15" w:type="dxa"/>
              <w:bottom w:w="0" w:type="dxa"/>
              <w:right w:w="15" w:type="dxa"/>
            </w:tcMar>
            <w:vAlign w:val="center"/>
          </w:tcPr>
          <w:p w:rsidR="00EB5E43" w:rsidRPr="00B50D84" w:rsidRDefault="00EB5E43" w:rsidP="00B50D84">
            <w:pPr>
              <w:autoSpaceDE w:val="0"/>
              <w:autoSpaceDN w:val="0"/>
              <w:spacing w:before="29" w:line="288" w:lineRule="auto"/>
              <w:jc w:val="center"/>
              <w:textAlignment w:val="bottom"/>
              <w:rPr>
                <w:kern w:val="0"/>
                <w:sz w:val="24"/>
              </w:rPr>
            </w:pPr>
            <w:r w:rsidRPr="00B50D84">
              <w:rPr>
                <w:rFonts w:hint="eastAsia"/>
                <w:kern w:val="0"/>
                <w:sz w:val="24"/>
              </w:rPr>
              <w:t>本期</w:t>
            </w:r>
          </w:p>
          <w:p w:rsidR="00EB5E43" w:rsidRPr="00B50D84" w:rsidRDefault="00EB5E43" w:rsidP="00B50D84">
            <w:pPr>
              <w:autoSpaceDE w:val="0"/>
              <w:autoSpaceDN w:val="0"/>
              <w:spacing w:before="29" w:line="288" w:lineRule="auto"/>
              <w:jc w:val="center"/>
              <w:textAlignment w:val="bottom"/>
              <w:rPr>
                <w:kern w:val="0"/>
                <w:sz w:val="24"/>
              </w:rPr>
            </w:pPr>
            <w:r w:rsidRPr="00B50D84">
              <w:rPr>
                <w:kern w:val="0"/>
                <w:sz w:val="24"/>
              </w:rPr>
              <w:t>2020</w:t>
            </w:r>
            <w:r w:rsidRPr="00B50D84">
              <w:rPr>
                <w:kern w:val="0"/>
                <w:sz w:val="24"/>
              </w:rPr>
              <w:t>年</w:t>
            </w:r>
            <w:r w:rsidRPr="00B50D84">
              <w:rPr>
                <w:kern w:val="0"/>
                <w:sz w:val="24"/>
              </w:rPr>
              <w:t>1</w:t>
            </w:r>
            <w:r w:rsidRPr="00B50D84">
              <w:rPr>
                <w:kern w:val="0"/>
                <w:sz w:val="24"/>
              </w:rPr>
              <w:t>月</w:t>
            </w:r>
            <w:r w:rsidRPr="00B50D84">
              <w:rPr>
                <w:kern w:val="0"/>
                <w:sz w:val="24"/>
              </w:rPr>
              <w:t>1</w:t>
            </w:r>
            <w:r w:rsidRPr="00B50D84">
              <w:rPr>
                <w:kern w:val="0"/>
                <w:sz w:val="24"/>
              </w:rPr>
              <w:t>日</w:t>
            </w:r>
            <w:r w:rsidRPr="00B50D84">
              <w:rPr>
                <w:rFonts w:hint="eastAsia"/>
                <w:kern w:val="0"/>
                <w:sz w:val="24"/>
              </w:rPr>
              <w:t>至</w:t>
            </w:r>
            <w:r w:rsidRPr="00B50D84">
              <w:rPr>
                <w:kern w:val="0"/>
                <w:sz w:val="24"/>
              </w:rPr>
              <w:t>2020</w:t>
            </w:r>
            <w:r w:rsidRPr="00B50D84">
              <w:rPr>
                <w:kern w:val="0"/>
                <w:sz w:val="24"/>
              </w:rPr>
              <w:t>年</w:t>
            </w:r>
            <w:r w:rsidRPr="00B50D84">
              <w:rPr>
                <w:kern w:val="0"/>
                <w:sz w:val="24"/>
              </w:rPr>
              <w:t>12</w:t>
            </w:r>
            <w:r w:rsidRPr="00B50D84">
              <w:rPr>
                <w:kern w:val="0"/>
                <w:sz w:val="24"/>
              </w:rPr>
              <w:t>月</w:t>
            </w:r>
            <w:r w:rsidRPr="00B50D84">
              <w:rPr>
                <w:kern w:val="0"/>
                <w:sz w:val="24"/>
              </w:rPr>
              <w:t>31</w:t>
            </w:r>
            <w:r w:rsidRPr="00B50D84">
              <w:rPr>
                <w:kern w:val="0"/>
                <w:sz w:val="24"/>
              </w:rPr>
              <w:t>日</w:t>
            </w:r>
          </w:p>
        </w:tc>
        <w:tc>
          <w:tcPr>
            <w:tcW w:w="2726" w:type="dxa"/>
            <w:vAlign w:val="center"/>
          </w:tcPr>
          <w:p w:rsidR="00EB5E43" w:rsidRPr="00B50D84" w:rsidRDefault="00EB5E43" w:rsidP="00B50D84">
            <w:pPr>
              <w:autoSpaceDE w:val="0"/>
              <w:autoSpaceDN w:val="0"/>
              <w:spacing w:before="29" w:line="288" w:lineRule="auto"/>
              <w:jc w:val="center"/>
              <w:textAlignment w:val="bottom"/>
              <w:rPr>
                <w:kern w:val="0"/>
                <w:sz w:val="24"/>
              </w:rPr>
            </w:pPr>
            <w:r w:rsidRPr="00B50D84">
              <w:rPr>
                <w:rFonts w:hint="eastAsia"/>
                <w:kern w:val="0"/>
                <w:sz w:val="24"/>
              </w:rPr>
              <w:t>上年度可比期间</w:t>
            </w:r>
          </w:p>
          <w:p w:rsidR="00EB5E43" w:rsidRPr="00B50D84" w:rsidRDefault="00EB5E43" w:rsidP="00B50D84">
            <w:pPr>
              <w:autoSpaceDE w:val="0"/>
              <w:autoSpaceDN w:val="0"/>
              <w:spacing w:before="29" w:line="288" w:lineRule="auto"/>
              <w:jc w:val="center"/>
              <w:textAlignment w:val="bottom"/>
              <w:rPr>
                <w:kern w:val="0"/>
                <w:sz w:val="24"/>
              </w:rPr>
            </w:pPr>
            <w:r w:rsidRPr="00B50D84">
              <w:rPr>
                <w:kern w:val="0"/>
                <w:sz w:val="24"/>
              </w:rPr>
              <w:t>2019</w:t>
            </w:r>
            <w:r w:rsidRPr="00B50D84">
              <w:rPr>
                <w:kern w:val="0"/>
                <w:sz w:val="24"/>
              </w:rPr>
              <w:t>年</w:t>
            </w:r>
            <w:r w:rsidRPr="00B50D84">
              <w:rPr>
                <w:kern w:val="0"/>
                <w:sz w:val="24"/>
              </w:rPr>
              <w:t>1</w:t>
            </w:r>
            <w:r w:rsidRPr="00B50D84">
              <w:rPr>
                <w:kern w:val="0"/>
                <w:sz w:val="24"/>
              </w:rPr>
              <w:t>月</w:t>
            </w:r>
            <w:r w:rsidRPr="00B50D84">
              <w:rPr>
                <w:kern w:val="0"/>
                <w:sz w:val="24"/>
              </w:rPr>
              <w:t>1</w:t>
            </w:r>
            <w:r w:rsidRPr="00B50D84">
              <w:rPr>
                <w:kern w:val="0"/>
                <w:sz w:val="24"/>
              </w:rPr>
              <w:t>日至</w:t>
            </w:r>
            <w:r w:rsidRPr="00B50D84">
              <w:rPr>
                <w:kern w:val="0"/>
                <w:sz w:val="24"/>
              </w:rPr>
              <w:t>2019</w:t>
            </w:r>
            <w:r w:rsidRPr="00B50D84">
              <w:rPr>
                <w:kern w:val="0"/>
                <w:sz w:val="24"/>
              </w:rPr>
              <w:t>年</w:t>
            </w:r>
            <w:r w:rsidRPr="00B50D84">
              <w:rPr>
                <w:kern w:val="0"/>
                <w:sz w:val="24"/>
              </w:rPr>
              <w:t>12</w:t>
            </w:r>
            <w:r w:rsidRPr="00B50D84">
              <w:rPr>
                <w:kern w:val="0"/>
                <w:sz w:val="24"/>
              </w:rPr>
              <w:t>月</w:t>
            </w:r>
            <w:r w:rsidRPr="00B50D84">
              <w:rPr>
                <w:kern w:val="0"/>
                <w:sz w:val="24"/>
              </w:rPr>
              <w:t>31</w:t>
            </w:r>
            <w:r w:rsidRPr="00B50D84">
              <w:rPr>
                <w:kern w:val="0"/>
                <w:sz w:val="24"/>
              </w:rPr>
              <w:t>日</w:t>
            </w:r>
          </w:p>
        </w:tc>
      </w:tr>
      <w:tr w:rsidR="00EB5E43" w:rsidRPr="001D6677" w:rsidTr="00EB4ED4">
        <w:trPr>
          <w:trHeight w:val="300"/>
          <w:jc w:val="center"/>
        </w:trPr>
        <w:tc>
          <w:tcPr>
            <w:tcW w:w="3755" w:type="dxa"/>
            <w:tcMar>
              <w:top w:w="15" w:type="dxa"/>
              <w:left w:w="15" w:type="dxa"/>
              <w:bottom w:w="0" w:type="dxa"/>
              <w:right w:w="15" w:type="dxa"/>
            </w:tcMar>
            <w:vAlign w:val="center"/>
          </w:tcPr>
          <w:p w:rsidR="00EB5E43" w:rsidRPr="00B50D84" w:rsidRDefault="00EB5E43" w:rsidP="00B50D84">
            <w:pPr>
              <w:widowControl/>
              <w:autoSpaceDE w:val="0"/>
              <w:autoSpaceDN w:val="0"/>
              <w:spacing w:before="29" w:line="288" w:lineRule="auto"/>
              <w:textAlignment w:val="bottom"/>
              <w:rPr>
                <w:kern w:val="0"/>
                <w:sz w:val="24"/>
              </w:rPr>
            </w:pPr>
            <w:r w:rsidRPr="00B50D84">
              <w:rPr>
                <w:rFonts w:hint="eastAsia"/>
                <w:kern w:val="0"/>
                <w:sz w:val="24"/>
              </w:rPr>
              <w:t>卖出股票成交总额</w:t>
            </w:r>
          </w:p>
        </w:tc>
        <w:tc>
          <w:tcPr>
            <w:tcW w:w="2726" w:type="dxa"/>
            <w:tcMar>
              <w:top w:w="15" w:type="dxa"/>
              <w:left w:w="15" w:type="dxa"/>
              <w:bottom w:w="0" w:type="dxa"/>
              <w:right w:w="15" w:type="dxa"/>
            </w:tcMar>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139,809,743.54</w:t>
            </w:r>
          </w:p>
        </w:tc>
        <w:tc>
          <w:tcPr>
            <w:tcW w:w="2726" w:type="dxa"/>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71,809,935.09</w:t>
            </w:r>
          </w:p>
        </w:tc>
      </w:tr>
      <w:tr w:rsidR="00EB5E43" w:rsidRPr="001D6677" w:rsidTr="00EB4ED4">
        <w:trPr>
          <w:trHeight w:val="300"/>
          <w:jc w:val="center"/>
        </w:trPr>
        <w:tc>
          <w:tcPr>
            <w:tcW w:w="3755" w:type="dxa"/>
            <w:tcMar>
              <w:top w:w="15" w:type="dxa"/>
              <w:left w:w="15" w:type="dxa"/>
              <w:bottom w:w="0" w:type="dxa"/>
              <w:right w:w="15" w:type="dxa"/>
            </w:tcMar>
            <w:vAlign w:val="center"/>
          </w:tcPr>
          <w:p w:rsidR="00EB5E43" w:rsidRPr="00B50D84" w:rsidRDefault="00EB5E43" w:rsidP="00B50D84">
            <w:pPr>
              <w:widowControl/>
              <w:autoSpaceDE w:val="0"/>
              <w:autoSpaceDN w:val="0"/>
              <w:spacing w:before="29" w:line="288" w:lineRule="auto"/>
              <w:textAlignment w:val="bottom"/>
              <w:rPr>
                <w:kern w:val="0"/>
                <w:sz w:val="24"/>
              </w:rPr>
            </w:pPr>
            <w:r w:rsidRPr="00B50D84">
              <w:rPr>
                <w:rFonts w:hint="eastAsia"/>
                <w:kern w:val="0"/>
                <w:sz w:val="24"/>
              </w:rPr>
              <w:t>减：卖出股票成本总额</w:t>
            </w:r>
          </w:p>
        </w:tc>
        <w:tc>
          <w:tcPr>
            <w:tcW w:w="2726" w:type="dxa"/>
            <w:tcMar>
              <w:top w:w="15" w:type="dxa"/>
              <w:left w:w="15" w:type="dxa"/>
              <w:bottom w:w="0" w:type="dxa"/>
              <w:right w:w="15" w:type="dxa"/>
            </w:tcMar>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119,248,080.22</w:t>
            </w:r>
          </w:p>
        </w:tc>
        <w:tc>
          <w:tcPr>
            <w:tcW w:w="2726" w:type="dxa"/>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65,965,261.93</w:t>
            </w:r>
          </w:p>
        </w:tc>
      </w:tr>
      <w:tr w:rsidR="00EB5E43" w:rsidRPr="001D6677" w:rsidTr="00EB4ED4">
        <w:trPr>
          <w:trHeight w:val="300"/>
          <w:jc w:val="center"/>
        </w:trPr>
        <w:tc>
          <w:tcPr>
            <w:tcW w:w="3755" w:type="dxa"/>
            <w:tcMar>
              <w:top w:w="15" w:type="dxa"/>
              <w:left w:w="15" w:type="dxa"/>
              <w:bottom w:w="0" w:type="dxa"/>
              <w:right w:w="15" w:type="dxa"/>
            </w:tcMar>
            <w:vAlign w:val="center"/>
          </w:tcPr>
          <w:p w:rsidR="00EB5E43" w:rsidRPr="00B50D84" w:rsidRDefault="00EB5E43" w:rsidP="00B50D84">
            <w:pPr>
              <w:widowControl/>
              <w:autoSpaceDE w:val="0"/>
              <w:autoSpaceDN w:val="0"/>
              <w:spacing w:before="29" w:line="288" w:lineRule="auto"/>
              <w:textAlignment w:val="bottom"/>
              <w:rPr>
                <w:kern w:val="0"/>
                <w:sz w:val="24"/>
              </w:rPr>
            </w:pPr>
            <w:r w:rsidRPr="00B50D84">
              <w:rPr>
                <w:rFonts w:hint="eastAsia"/>
                <w:kern w:val="0"/>
                <w:sz w:val="24"/>
              </w:rPr>
              <w:t>买卖股票差价收入</w:t>
            </w:r>
          </w:p>
        </w:tc>
        <w:tc>
          <w:tcPr>
            <w:tcW w:w="2726" w:type="dxa"/>
            <w:tcMar>
              <w:top w:w="15" w:type="dxa"/>
              <w:left w:w="15" w:type="dxa"/>
              <w:bottom w:w="0" w:type="dxa"/>
              <w:right w:w="15" w:type="dxa"/>
            </w:tcMar>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20,561,663.32</w:t>
            </w:r>
          </w:p>
        </w:tc>
        <w:tc>
          <w:tcPr>
            <w:tcW w:w="2726" w:type="dxa"/>
            <w:vAlign w:val="bottom"/>
          </w:tcPr>
          <w:p w:rsidR="00EB5E43" w:rsidRPr="00052C7B" w:rsidRDefault="00EB5E43" w:rsidP="00052C7B">
            <w:pPr>
              <w:spacing w:before="29" w:line="288" w:lineRule="auto"/>
              <w:jc w:val="right"/>
              <w:rPr>
                <w:color w:val="000000"/>
                <w:kern w:val="0"/>
                <w:sz w:val="24"/>
              </w:rPr>
            </w:pPr>
            <w:r w:rsidRPr="00052C7B">
              <w:rPr>
                <w:color w:val="000000"/>
                <w:kern w:val="0"/>
                <w:sz w:val="24"/>
              </w:rPr>
              <w:t>5,844,673.16</w:t>
            </w:r>
          </w:p>
        </w:tc>
      </w:tr>
    </w:tbl>
    <w:p w:rsidR="000B1A3D" w:rsidRPr="00B323A0" w:rsidRDefault="000B1A3D" w:rsidP="00B323A0">
      <w:pPr>
        <w:tabs>
          <w:tab w:val="left" w:pos="426"/>
        </w:tabs>
        <w:spacing w:before="29" w:line="288" w:lineRule="auto"/>
        <w:jc w:val="left"/>
        <w:rPr>
          <w:kern w:val="0"/>
          <w:sz w:val="24"/>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7.4.7.13</w:t>
      </w:r>
      <w:r w:rsidR="002D0B5F" w:rsidRPr="00E53CFC">
        <w:rPr>
          <w:rFonts w:hint="eastAsia"/>
          <w:b/>
          <w:bCs/>
          <w:color w:val="000000"/>
          <w:kern w:val="0"/>
          <w:sz w:val="24"/>
        </w:rPr>
        <w:t xml:space="preserve"> </w:t>
      </w:r>
      <w:r w:rsidRPr="00E53CFC">
        <w:rPr>
          <w:rFonts w:hint="eastAsia"/>
          <w:b/>
          <w:bCs/>
          <w:color w:val="000000"/>
          <w:kern w:val="0"/>
          <w:sz w:val="24"/>
        </w:rPr>
        <w:t>基金投资收益</w:t>
      </w:r>
    </w:p>
    <w:p w:rsidR="00DE55CB" w:rsidRPr="00B323A0" w:rsidRDefault="00DE55CB" w:rsidP="00DE55CB">
      <w:pPr>
        <w:tabs>
          <w:tab w:val="left" w:pos="426"/>
        </w:tabs>
        <w:spacing w:before="29" w:line="288" w:lineRule="auto"/>
        <w:jc w:val="left"/>
        <w:rPr>
          <w:kern w:val="0"/>
          <w:sz w:val="24"/>
        </w:rPr>
      </w:pPr>
      <w:r w:rsidRPr="00B323A0">
        <w:rPr>
          <w:kern w:val="0"/>
          <w:sz w:val="24"/>
        </w:rPr>
        <w:t>本基金本报告期内及上年度可比期间无基金投资收益。</w:t>
      </w:r>
    </w:p>
    <w:p w:rsidR="007B62FA" w:rsidRPr="00E9578E"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7.4.7.14</w:t>
      </w:r>
      <w:r w:rsidR="002D0B5F" w:rsidRPr="00E53CFC">
        <w:rPr>
          <w:rFonts w:hint="eastAsia"/>
          <w:b/>
          <w:bCs/>
          <w:color w:val="000000"/>
          <w:kern w:val="0"/>
          <w:sz w:val="24"/>
        </w:rPr>
        <w:t xml:space="preserve"> </w:t>
      </w:r>
      <w:r w:rsidRPr="00E53CFC">
        <w:rPr>
          <w:rFonts w:hint="eastAsia"/>
          <w:b/>
          <w:bCs/>
          <w:color w:val="000000"/>
          <w:kern w:val="0"/>
          <w:sz w:val="24"/>
        </w:rPr>
        <w:t>债券投资收益</w:t>
      </w:r>
    </w:p>
    <w:p w:rsidR="002047F1" w:rsidRDefault="002047F1" w:rsidP="002047F1">
      <w:pPr>
        <w:tabs>
          <w:tab w:val="left" w:pos="426"/>
        </w:tabs>
        <w:spacing w:before="29" w:line="288" w:lineRule="auto"/>
        <w:jc w:val="left"/>
        <w:rPr>
          <w:kern w:val="0"/>
          <w:sz w:val="24"/>
        </w:rPr>
      </w:pPr>
      <w:r w:rsidRPr="00DF3766">
        <w:rPr>
          <w:rFonts w:hint="eastAsia"/>
          <w:kern w:val="0"/>
          <w:sz w:val="24"/>
        </w:rPr>
        <w:t>本基金本报告期内及上年度可比期间无债券投资收益。</w:t>
      </w:r>
    </w:p>
    <w:p w:rsidR="00215918" w:rsidRPr="00E53CFC" w:rsidRDefault="00206B18" w:rsidP="00E53CFC">
      <w:pPr>
        <w:spacing w:before="29" w:line="288" w:lineRule="auto"/>
        <w:rPr>
          <w:b/>
          <w:bCs/>
          <w:color w:val="000000"/>
          <w:kern w:val="0"/>
          <w:sz w:val="24"/>
        </w:rPr>
      </w:pPr>
      <w:r>
        <w:rPr>
          <w:b/>
          <w:bCs/>
          <w:color w:val="000000"/>
          <w:kern w:val="0"/>
          <w:sz w:val="24"/>
        </w:rPr>
        <w:t>7.4.7.</w:t>
      </w:r>
      <w:r w:rsidR="00215918" w:rsidRPr="00E53CFC">
        <w:rPr>
          <w:rFonts w:hint="eastAsia"/>
          <w:b/>
          <w:bCs/>
          <w:color w:val="000000"/>
          <w:kern w:val="0"/>
          <w:sz w:val="24"/>
        </w:rPr>
        <w:t xml:space="preserve">15 </w:t>
      </w:r>
      <w:r w:rsidR="00215918" w:rsidRPr="00E53CFC">
        <w:rPr>
          <w:rFonts w:hint="eastAsia"/>
          <w:b/>
          <w:bCs/>
          <w:color w:val="000000"/>
          <w:kern w:val="0"/>
          <w:sz w:val="24"/>
        </w:rPr>
        <w:t>资产支持证券投资收益</w:t>
      </w:r>
    </w:p>
    <w:p w:rsidR="00AE0211" w:rsidRPr="0091212A" w:rsidRDefault="00AE0211" w:rsidP="00AE0211">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7B62FA" w:rsidRPr="00AE0211"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7.4.7.16</w:t>
      </w:r>
      <w:r w:rsidR="002D0B5F" w:rsidRPr="00E53CFC">
        <w:rPr>
          <w:rFonts w:hint="eastAsia"/>
          <w:b/>
          <w:bCs/>
          <w:color w:val="000000"/>
          <w:kern w:val="0"/>
          <w:sz w:val="24"/>
        </w:rPr>
        <w:t xml:space="preserve"> </w:t>
      </w:r>
      <w:r w:rsidRPr="00E53CFC">
        <w:rPr>
          <w:rFonts w:hint="eastAsia"/>
          <w:b/>
          <w:bCs/>
          <w:color w:val="000000"/>
          <w:kern w:val="0"/>
          <w:sz w:val="24"/>
        </w:rPr>
        <w:t>衍生工具收益</w:t>
      </w:r>
    </w:p>
    <w:p w:rsidR="00DF557F" w:rsidRPr="00B323A0" w:rsidRDefault="00DF557F" w:rsidP="00B323A0">
      <w:pPr>
        <w:tabs>
          <w:tab w:val="left" w:pos="426"/>
        </w:tabs>
        <w:spacing w:before="29" w:line="288" w:lineRule="auto"/>
        <w:jc w:val="left"/>
        <w:rPr>
          <w:kern w:val="0"/>
          <w:sz w:val="24"/>
        </w:rPr>
      </w:pPr>
      <w:r w:rsidRPr="00B323A0">
        <w:rPr>
          <w:kern w:val="0"/>
          <w:sz w:val="24"/>
        </w:rPr>
        <w:t>本基金本报告期内及上年度可比期间无衍生工具收益。</w:t>
      </w:r>
    </w:p>
    <w:p w:rsidR="007B62FA" w:rsidRPr="00E53CFC" w:rsidRDefault="007B62FA" w:rsidP="00E53CFC">
      <w:pPr>
        <w:spacing w:before="29" w:line="288" w:lineRule="auto"/>
        <w:rPr>
          <w:b/>
          <w:bCs/>
          <w:color w:val="000000"/>
          <w:kern w:val="0"/>
          <w:sz w:val="24"/>
        </w:rPr>
      </w:pPr>
      <w:r w:rsidRPr="00E53CFC">
        <w:rPr>
          <w:b/>
          <w:bCs/>
          <w:color w:val="000000"/>
          <w:kern w:val="0"/>
          <w:sz w:val="24"/>
        </w:rPr>
        <w:t>7.4.7.17</w:t>
      </w:r>
      <w:r w:rsidR="002D0B5F" w:rsidRPr="00E53CFC">
        <w:rPr>
          <w:rFonts w:hint="eastAsia"/>
          <w:b/>
          <w:bCs/>
          <w:color w:val="000000"/>
          <w:kern w:val="0"/>
          <w:sz w:val="24"/>
        </w:rPr>
        <w:t xml:space="preserve"> </w:t>
      </w:r>
      <w:r w:rsidRPr="00E53CFC">
        <w:rPr>
          <w:rFonts w:hint="eastAsia"/>
          <w:b/>
          <w:bCs/>
          <w:color w:val="000000"/>
          <w:kern w:val="0"/>
          <w:sz w:val="24"/>
        </w:rPr>
        <w:t>股利收益</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7B62FA" w:rsidRPr="00D0372D" w:rsidTr="006D141C">
        <w:tc>
          <w:tcPr>
            <w:tcW w:w="2988"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3150" w:type="dxa"/>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3150" w:type="dxa"/>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1E1033">
        <w:tc>
          <w:tcPr>
            <w:tcW w:w="2988" w:type="dxa"/>
            <w:vAlign w:val="center"/>
          </w:tcPr>
          <w:p w:rsidR="007B62FA" w:rsidRPr="00AC17A3" w:rsidRDefault="007B62FA" w:rsidP="00AC17A3">
            <w:pPr>
              <w:spacing w:before="29" w:line="288" w:lineRule="auto"/>
              <w:rPr>
                <w:sz w:val="24"/>
              </w:rPr>
            </w:pPr>
            <w:r w:rsidRPr="00AC17A3">
              <w:rPr>
                <w:rFonts w:hint="eastAsia"/>
                <w:sz w:val="24"/>
              </w:rPr>
              <w:t>股票投资产生的股利收益</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1,492,424.35</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2,032,789.96</w:t>
            </w:r>
          </w:p>
        </w:tc>
      </w:tr>
      <w:tr w:rsidR="007B62FA" w:rsidRPr="00D0372D" w:rsidTr="001E1033">
        <w:tc>
          <w:tcPr>
            <w:tcW w:w="2988" w:type="dxa"/>
            <w:vAlign w:val="center"/>
          </w:tcPr>
          <w:p w:rsidR="007B62FA" w:rsidRPr="00AC17A3" w:rsidRDefault="007B62FA" w:rsidP="00AC17A3">
            <w:pPr>
              <w:spacing w:before="29" w:line="288" w:lineRule="auto"/>
              <w:rPr>
                <w:sz w:val="24"/>
              </w:rPr>
            </w:pPr>
            <w:r w:rsidRPr="00AC17A3">
              <w:rPr>
                <w:rFonts w:hint="eastAsia"/>
                <w:sz w:val="24"/>
              </w:rPr>
              <w:t>基金投资产生的股利收益</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1E1033">
        <w:tc>
          <w:tcPr>
            <w:tcW w:w="2988" w:type="dxa"/>
            <w:vAlign w:val="center"/>
          </w:tcPr>
          <w:p w:rsidR="007B62FA" w:rsidRPr="00AC17A3" w:rsidRDefault="007B62FA" w:rsidP="00AC17A3">
            <w:pPr>
              <w:spacing w:before="29" w:line="288" w:lineRule="auto"/>
              <w:rPr>
                <w:sz w:val="24"/>
              </w:rPr>
            </w:pPr>
            <w:r w:rsidRPr="00AC17A3">
              <w:rPr>
                <w:rFonts w:hint="eastAsia"/>
                <w:sz w:val="24"/>
              </w:rPr>
              <w:t>合计</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1,492,424.35</w:t>
            </w:r>
          </w:p>
        </w:tc>
        <w:tc>
          <w:tcPr>
            <w:tcW w:w="315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2,032,789.96</w:t>
            </w:r>
          </w:p>
        </w:tc>
      </w:tr>
    </w:tbl>
    <w:p w:rsidR="007B62FA" w:rsidRPr="00D0372D" w:rsidRDefault="007B62FA" w:rsidP="00D0372D">
      <w:pPr>
        <w:spacing w:line="360" w:lineRule="auto"/>
        <w:ind w:firstLineChars="100" w:firstLine="210"/>
        <w:rPr>
          <w:rFonts w:ascii="宋体" w:hAnsi="宋体"/>
          <w:szCs w:val="21"/>
        </w:rPr>
      </w:pPr>
    </w:p>
    <w:p w:rsidR="00103733" w:rsidRPr="00063F90" w:rsidRDefault="00103733" w:rsidP="00103733">
      <w:pPr>
        <w:spacing w:line="360" w:lineRule="auto"/>
        <w:rPr>
          <w:rFonts w:eastAsiaTheme="minorEastAsia"/>
          <w:b/>
          <w:color w:val="000000"/>
          <w:sz w:val="24"/>
        </w:rPr>
      </w:pPr>
      <w:r w:rsidRPr="00063F90">
        <w:rPr>
          <w:rFonts w:eastAsiaTheme="minorEastAsia"/>
          <w:b/>
          <w:color w:val="000000"/>
          <w:sz w:val="24"/>
        </w:rPr>
        <w:t>7.4.7.18</w:t>
      </w:r>
      <w:r w:rsidRPr="00063F90">
        <w:rPr>
          <w:rFonts w:eastAsiaTheme="minorEastAsia"/>
          <w:b/>
          <w:color w:val="000000"/>
          <w:sz w:val="24"/>
        </w:rPr>
        <w:t>公允价值变动收益</w:t>
      </w:r>
    </w:p>
    <w:p w:rsidR="00103733" w:rsidRPr="00063F90" w:rsidRDefault="00103733" w:rsidP="00103733">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03733" w:rsidRPr="00063F90" w:rsidTr="005B0242">
        <w:trPr>
          <w:trHeight w:val="285"/>
        </w:trPr>
        <w:tc>
          <w:tcPr>
            <w:tcW w:w="2987" w:type="dxa"/>
            <w:vAlign w:val="center"/>
          </w:tcPr>
          <w:p w:rsidR="00103733" w:rsidRPr="00063F90" w:rsidRDefault="00103733"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103733" w:rsidRPr="00063F90" w:rsidRDefault="00103733" w:rsidP="005B0242">
            <w:pPr>
              <w:spacing w:line="360" w:lineRule="auto"/>
              <w:jc w:val="center"/>
              <w:rPr>
                <w:rFonts w:eastAsiaTheme="minorEastAsia"/>
                <w:sz w:val="24"/>
              </w:rPr>
            </w:pPr>
            <w:r w:rsidRPr="00063F90">
              <w:rPr>
                <w:rFonts w:eastAsiaTheme="minorEastAsia"/>
                <w:sz w:val="24"/>
              </w:rPr>
              <w:t>本期</w:t>
            </w:r>
          </w:p>
          <w:p w:rsidR="00103733" w:rsidRPr="00063F90" w:rsidRDefault="00103733"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103733" w:rsidRPr="00063F90" w:rsidRDefault="00103733" w:rsidP="005B0242">
            <w:pPr>
              <w:spacing w:line="360" w:lineRule="auto"/>
              <w:jc w:val="center"/>
              <w:rPr>
                <w:rFonts w:eastAsiaTheme="minorEastAsia"/>
                <w:sz w:val="24"/>
              </w:rPr>
            </w:pPr>
            <w:r w:rsidRPr="00063F90">
              <w:rPr>
                <w:rFonts w:eastAsiaTheme="minorEastAsia"/>
                <w:sz w:val="24"/>
              </w:rPr>
              <w:t>上年度可比期间</w:t>
            </w:r>
          </w:p>
          <w:p w:rsidR="00103733" w:rsidRPr="00063F90" w:rsidRDefault="00103733"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103733" w:rsidRPr="00063F90" w:rsidTr="005B0242">
        <w:trPr>
          <w:trHeight w:val="285"/>
        </w:trPr>
        <w:tc>
          <w:tcPr>
            <w:tcW w:w="2987" w:type="dxa"/>
            <w:vAlign w:val="center"/>
          </w:tcPr>
          <w:p w:rsidR="00103733" w:rsidRPr="00063F90" w:rsidRDefault="00103733"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8,909,379.55</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21,055,546.50</w:t>
            </w:r>
          </w:p>
        </w:tc>
      </w:tr>
      <w:tr w:rsidR="00103733" w:rsidRPr="00063F90" w:rsidTr="005B0242">
        <w:trPr>
          <w:trHeight w:val="285"/>
        </w:trPr>
        <w:tc>
          <w:tcPr>
            <w:tcW w:w="2987" w:type="dxa"/>
            <w:vAlign w:val="center"/>
          </w:tcPr>
          <w:p w:rsidR="00103733" w:rsidRPr="00063F90" w:rsidRDefault="00103733"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8,909,379.55</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21,055,546.50</w:t>
            </w:r>
          </w:p>
        </w:tc>
      </w:tr>
      <w:tr w:rsidR="00103733" w:rsidRPr="00063F90" w:rsidTr="005B0242">
        <w:trPr>
          <w:trHeight w:val="285"/>
        </w:trPr>
        <w:tc>
          <w:tcPr>
            <w:tcW w:w="2987" w:type="dxa"/>
            <w:vAlign w:val="center"/>
          </w:tcPr>
          <w:p w:rsidR="00103733" w:rsidRPr="00063F90" w:rsidRDefault="00103733"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w:t>
            </w:r>
          </w:p>
        </w:tc>
      </w:tr>
      <w:tr w:rsidR="00103733" w:rsidRPr="00063F90" w:rsidTr="005B0242">
        <w:trPr>
          <w:trHeight w:val="285"/>
        </w:trPr>
        <w:tc>
          <w:tcPr>
            <w:tcW w:w="2987" w:type="dxa"/>
            <w:vAlign w:val="center"/>
          </w:tcPr>
          <w:p w:rsidR="00103733" w:rsidRPr="00063F90" w:rsidRDefault="00103733"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103733" w:rsidRPr="00063F90" w:rsidRDefault="00103733" w:rsidP="005B0242">
            <w:pPr>
              <w:spacing w:line="360" w:lineRule="auto"/>
              <w:jc w:val="right"/>
              <w:rPr>
                <w:rFonts w:eastAsiaTheme="minorEastAsia"/>
                <w:sz w:val="24"/>
              </w:rPr>
            </w:pPr>
            <w:r w:rsidRPr="00063F90">
              <w:rPr>
                <w:rFonts w:eastAsiaTheme="minorEastAsia"/>
                <w:sz w:val="24"/>
              </w:rPr>
              <w:t>-</w:t>
            </w:r>
          </w:p>
        </w:tc>
      </w:tr>
      <w:tr w:rsidR="00103733" w:rsidRPr="00063F90" w:rsidTr="005B0242">
        <w:trPr>
          <w:trHeight w:val="285"/>
        </w:trPr>
        <w:tc>
          <w:tcPr>
            <w:tcW w:w="2987" w:type="dxa"/>
            <w:vAlign w:val="center"/>
          </w:tcPr>
          <w:p w:rsidR="00103733" w:rsidRPr="00063F90" w:rsidRDefault="00103733"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103733" w:rsidRPr="00063F90" w:rsidRDefault="00103733" w:rsidP="005B0242">
            <w:pPr>
              <w:spacing w:line="360" w:lineRule="auto"/>
              <w:jc w:val="right"/>
              <w:rPr>
                <w:sz w:val="24"/>
              </w:rPr>
            </w:pPr>
            <w:r w:rsidRPr="00063F90">
              <w:rPr>
                <w:sz w:val="24"/>
              </w:rPr>
              <w:t>-</w:t>
            </w:r>
          </w:p>
        </w:tc>
        <w:tc>
          <w:tcPr>
            <w:tcW w:w="3149" w:type="dxa"/>
            <w:vAlign w:val="center"/>
          </w:tcPr>
          <w:p w:rsidR="00103733" w:rsidRPr="00063F90" w:rsidRDefault="00103733" w:rsidP="005B0242">
            <w:pPr>
              <w:spacing w:line="360" w:lineRule="auto"/>
              <w:jc w:val="right"/>
              <w:rPr>
                <w:sz w:val="24"/>
              </w:rPr>
            </w:pPr>
            <w:r w:rsidRPr="00063F90">
              <w:rPr>
                <w:sz w:val="24"/>
              </w:rPr>
              <w:t>-</w:t>
            </w:r>
          </w:p>
        </w:tc>
      </w:tr>
      <w:tr w:rsidR="00103733" w:rsidRPr="00063F90" w:rsidTr="005B0242">
        <w:trPr>
          <w:trHeight w:val="285"/>
        </w:trPr>
        <w:tc>
          <w:tcPr>
            <w:tcW w:w="2987" w:type="dxa"/>
            <w:vAlign w:val="center"/>
          </w:tcPr>
          <w:p w:rsidR="00103733" w:rsidRPr="00063F90" w:rsidRDefault="00103733"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103733" w:rsidRPr="00063F90" w:rsidRDefault="00103733" w:rsidP="005B0242">
            <w:pPr>
              <w:spacing w:line="360" w:lineRule="auto"/>
              <w:jc w:val="right"/>
              <w:rPr>
                <w:sz w:val="24"/>
              </w:rPr>
            </w:pPr>
            <w:r w:rsidRPr="00063F90">
              <w:rPr>
                <w:sz w:val="24"/>
              </w:rPr>
              <w:t>-</w:t>
            </w:r>
          </w:p>
        </w:tc>
        <w:tc>
          <w:tcPr>
            <w:tcW w:w="3149" w:type="dxa"/>
            <w:vAlign w:val="center"/>
          </w:tcPr>
          <w:p w:rsidR="00103733" w:rsidRPr="00063F90" w:rsidRDefault="00103733" w:rsidP="005B0242">
            <w:pPr>
              <w:spacing w:line="360" w:lineRule="auto"/>
              <w:jc w:val="right"/>
              <w:rPr>
                <w:sz w:val="24"/>
              </w:rPr>
            </w:pPr>
            <w:r w:rsidRPr="00063F90">
              <w:rPr>
                <w:sz w:val="24"/>
              </w:rPr>
              <w:t>-</w:t>
            </w:r>
          </w:p>
        </w:tc>
      </w:tr>
      <w:tr w:rsidR="00103733" w:rsidRPr="00063F90" w:rsidTr="005B0242">
        <w:trPr>
          <w:trHeight w:val="285"/>
        </w:trPr>
        <w:tc>
          <w:tcPr>
            <w:tcW w:w="2987" w:type="dxa"/>
            <w:vAlign w:val="center"/>
          </w:tcPr>
          <w:p w:rsidR="00103733" w:rsidRPr="00063F90" w:rsidRDefault="00103733"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103733" w:rsidRPr="00063F90" w:rsidRDefault="00103733" w:rsidP="005B0242">
            <w:pPr>
              <w:spacing w:line="360" w:lineRule="auto"/>
              <w:jc w:val="right"/>
              <w:rPr>
                <w:sz w:val="24"/>
              </w:rPr>
            </w:pPr>
            <w:r w:rsidRPr="00063F90">
              <w:rPr>
                <w:rFonts w:hint="eastAsia"/>
                <w:sz w:val="24"/>
              </w:rPr>
              <w:t>-</w:t>
            </w:r>
          </w:p>
        </w:tc>
        <w:tc>
          <w:tcPr>
            <w:tcW w:w="3149" w:type="dxa"/>
            <w:vAlign w:val="center"/>
          </w:tcPr>
          <w:p w:rsidR="00103733" w:rsidRPr="00063F90" w:rsidRDefault="00103733" w:rsidP="005B0242">
            <w:pPr>
              <w:spacing w:line="360" w:lineRule="auto"/>
              <w:jc w:val="right"/>
              <w:rPr>
                <w:sz w:val="24"/>
              </w:rPr>
            </w:pPr>
            <w:r w:rsidRPr="00063F90">
              <w:rPr>
                <w:rFonts w:hint="eastAsia"/>
                <w:sz w:val="24"/>
              </w:rPr>
              <w:t>-</w:t>
            </w:r>
          </w:p>
        </w:tc>
      </w:tr>
      <w:tr w:rsidR="00103733" w:rsidRPr="00063F90" w:rsidTr="005B0242">
        <w:trPr>
          <w:trHeight w:val="285"/>
        </w:trPr>
        <w:tc>
          <w:tcPr>
            <w:tcW w:w="2987" w:type="dxa"/>
            <w:vAlign w:val="center"/>
          </w:tcPr>
          <w:p w:rsidR="00103733" w:rsidRPr="00063F90" w:rsidRDefault="00103733"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103733" w:rsidRPr="00063F90" w:rsidRDefault="00103733" w:rsidP="005B0242">
            <w:pPr>
              <w:spacing w:line="360" w:lineRule="auto"/>
              <w:jc w:val="right"/>
              <w:rPr>
                <w:sz w:val="24"/>
              </w:rPr>
            </w:pPr>
            <w:r w:rsidRPr="00063F90">
              <w:rPr>
                <w:sz w:val="24"/>
              </w:rPr>
              <w:t>-</w:t>
            </w:r>
          </w:p>
        </w:tc>
        <w:tc>
          <w:tcPr>
            <w:tcW w:w="3149" w:type="dxa"/>
            <w:vAlign w:val="center"/>
          </w:tcPr>
          <w:p w:rsidR="00103733" w:rsidRPr="00063F90" w:rsidRDefault="00103733" w:rsidP="005B0242">
            <w:pPr>
              <w:spacing w:line="360" w:lineRule="auto"/>
              <w:jc w:val="right"/>
              <w:rPr>
                <w:sz w:val="24"/>
              </w:rPr>
            </w:pPr>
            <w:r w:rsidRPr="00063F90">
              <w:rPr>
                <w:sz w:val="24"/>
              </w:rPr>
              <w:t>-</w:t>
            </w:r>
          </w:p>
        </w:tc>
      </w:tr>
      <w:tr w:rsidR="00103733" w:rsidRPr="00063F90" w:rsidTr="005B0242">
        <w:trPr>
          <w:trHeight w:val="285"/>
        </w:trPr>
        <w:tc>
          <w:tcPr>
            <w:tcW w:w="2987" w:type="dxa"/>
            <w:vAlign w:val="center"/>
          </w:tcPr>
          <w:p w:rsidR="00103733" w:rsidRPr="00063F90" w:rsidRDefault="00103733"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103733" w:rsidRPr="00063F90" w:rsidRDefault="00103733" w:rsidP="005B0242">
            <w:pPr>
              <w:spacing w:line="360" w:lineRule="auto"/>
              <w:jc w:val="right"/>
              <w:rPr>
                <w:sz w:val="24"/>
              </w:rPr>
            </w:pPr>
            <w:r w:rsidRPr="00063F90">
              <w:rPr>
                <w:sz w:val="24"/>
              </w:rPr>
              <w:t>-</w:t>
            </w:r>
          </w:p>
        </w:tc>
        <w:tc>
          <w:tcPr>
            <w:tcW w:w="3149" w:type="dxa"/>
            <w:vAlign w:val="center"/>
          </w:tcPr>
          <w:p w:rsidR="00103733" w:rsidRPr="00063F90" w:rsidRDefault="00103733" w:rsidP="005B0242">
            <w:pPr>
              <w:spacing w:line="360" w:lineRule="auto"/>
              <w:jc w:val="right"/>
              <w:rPr>
                <w:sz w:val="24"/>
              </w:rPr>
            </w:pPr>
            <w:r w:rsidRPr="00063F90">
              <w:rPr>
                <w:sz w:val="24"/>
              </w:rPr>
              <w:t>-</w:t>
            </w:r>
          </w:p>
        </w:tc>
      </w:tr>
      <w:tr w:rsidR="00103733" w:rsidRPr="00103733" w:rsidTr="005B0242">
        <w:trPr>
          <w:trHeight w:val="285"/>
        </w:trPr>
        <w:tc>
          <w:tcPr>
            <w:tcW w:w="2987" w:type="dxa"/>
            <w:vAlign w:val="center"/>
          </w:tcPr>
          <w:p w:rsidR="00103733" w:rsidRPr="00103733" w:rsidRDefault="00103733" w:rsidP="005B0242">
            <w:pPr>
              <w:widowControl/>
              <w:spacing w:line="360" w:lineRule="auto"/>
              <w:rPr>
                <w:rFonts w:eastAsiaTheme="minorEastAsia"/>
                <w:sz w:val="24"/>
              </w:rPr>
            </w:pPr>
            <w:r w:rsidRPr="00103733">
              <w:rPr>
                <w:rFonts w:eastAsiaTheme="minorEastAsia"/>
                <w:kern w:val="0"/>
                <w:sz w:val="24"/>
              </w:rPr>
              <w:t>3.</w:t>
            </w:r>
            <w:r w:rsidRPr="00103733">
              <w:rPr>
                <w:rFonts w:eastAsiaTheme="minorEastAsia"/>
                <w:kern w:val="0"/>
                <w:sz w:val="24"/>
              </w:rPr>
              <w:t>其他</w:t>
            </w:r>
          </w:p>
        </w:tc>
        <w:tc>
          <w:tcPr>
            <w:tcW w:w="3149" w:type="dxa"/>
            <w:vAlign w:val="bottom"/>
          </w:tcPr>
          <w:p w:rsidR="00103733" w:rsidRPr="00103733" w:rsidRDefault="00103733" w:rsidP="005B0242">
            <w:pPr>
              <w:spacing w:line="360" w:lineRule="auto"/>
              <w:jc w:val="right"/>
              <w:rPr>
                <w:sz w:val="24"/>
              </w:rPr>
            </w:pPr>
            <w:r w:rsidRPr="00103733">
              <w:rPr>
                <w:sz w:val="24"/>
              </w:rPr>
              <w:t>-</w:t>
            </w:r>
          </w:p>
        </w:tc>
        <w:tc>
          <w:tcPr>
            <w:tcW w:w="3149" w:type="dxa"/>
            <w:vAlign w:val="bottom"/>
          </w:tcPr>
          <w:p w:rsidR="00103733" w:rsidRPr="00103733" w:rsidRDefault="00103733" w:rsidP="005B0242">
            <w:pPr>
              <w:spacing w:line="360" w:lineRule="auto"/>
              <w:jc w:val="right"/>
              <w:rPr>
                <w:rFonts w:eastAsiaTheme="minorEastAsia"/>
                <w:sz w:val="24"/>
              </w:rPr>
            </w:pPr>
            <w:r w:rsidRPr="00103733">
              <w:rPr>
                <w:rFonts w:eastAsiaTheme="minorEastAsia"/>
                <w:sz w:val="24"/>
              </w:rPr>
              <w:t>-</w:t>
            </w:r>
          </w:p>
        </w:tc>
      </w:tr>
      <w:tr w:rsidR="00103733" w:rsidRPr="00103733" w:rsidTr="005B0242">
        <w:trPr>
          <w:trHeight w:val="285"/>
        </w:trPr>
        <w:tc>
          <w:tcPr>
            <w:tcW w:w="2987" w:type="dxa"/>
            <w:vAlign w:val="center"/>
          </w:tcPr>
          <w:p w:rsidR="00103733" w:rsidRPr="00103733" w:rsidRDefault="00103733" w:rsidP="005B0242">
            <w:pPr>
              <w:widowControl/>
              <w:jc w:val="left"/>
              <w:rPr>
                <w:rFonts w:eastAsiaTheme="minorEastAsia"/>
                <w:kern w:val="0"/>
                <w:sz w:val="24"/>
              </w:rPr>
            </w:pPr>
            <w:r w:rsidRPr="00103733">
              <w:rPr>
                <w:rFonts w:eastAsiaTheme="minorEastAsia" w:hint="eastAsia"/>
                <w:kern w:val="0"/>
                <w:sz w:val="24"/>
              </w:rPr>
              <w:t>减：应税金融商品公允价值变动产生的预估增值税</w:t>
            </w:r>
          </w:p>
        </w:tc>
        <w:tc>
          <w:tcPr>
            <w:tcW w:w="3149" w:type="dxa"/>
            <w:vAlign w:val="bottom"/>
          </w:tcPr>
          <w:p w:rsidR="00103733" w:rsidRPr="00103733" w:rsidRDefault="00103733" w:rsidP="005B0242">
            <w:pPr>
              <w:jc w:val="right"/>
              <w:rPr>
                <w:rFonts w:eastAsiaTheme="minorEastAsia"/>
                <w:sz w:val="24"/>
              </w:rPr>
            </w:pPr>
            <w:r w:rsidRPr="00103733">
              <w:rPr>
                <w:rFonts w:eastAsiaTheme="minorEastAsia"/>
                <w:sz w:val="24"/>
              </w:rPr>
              <w:t>-</w:t>
            </w:r>
          </w:p>
        </w:tc>
        <w:tc>
          <w:tcPr>
            <w:tcW w:w="3149" w:type="dxa"/>
            <w:vAlign w:val="bottom"/>
          </w:tcPr>
          <w:p w:rsidR="00103733" w:rsidRPr="00103733" w:rsidRDefault="00103733" w:rsidP="005B0242">
            <w:pPr>
              <w:spacing w:line="360" w:lineRule="auto"/>
              <w:jc w:val="right"/>
              <w:rPr>
                <w:rFonts w:eastAsiaTheme="minorEastAsia"/>
                <w:sz w:val="24"/>
              </w:rPr>
            </w:pPr>
            <w:r w:rsidRPr="00103733">
              <w:rPr>
                <w:rFonts w:eastAsiaTheme="minorEastAsia"/>
                <w:sz w:val="24"/>
              </w:rPr>
              <w:t>-</w:t>
            </w:r>
          </w:p>
        </w:tc>
      </w:tr>
      <w:tr w:rsidR="00103733" w:rsidRPr="00103733" w:rsidTr="005B0242">
        <w:trPr>
          <w:trHeight w:val="285"/>
        </w:trPr>
        <w:tc>
          <w:tcPr>
            <w:tcW w:w="2987" w:type="dxa"/>
            <w:vAlign w:val="center"/>
          </w:tcPr>
          <w:p w:rsidR="00103733" w:rsidRPr="00103733" w:rsidRDefault="00103733" w:rsidP="005B0242">
            <w:pPr>
              <w:widowControl/>
              <w:spacing w:line="360" w:lineRule="auto"/>
              <w:rPr>
                <w:rFonts w:eastAsiaTheme="minorEastAsia"/>
                <w:sz w:val="24"/>
              </w:rPr>
            </w:pPr>
            <w:r w:rsidRPr="00103733">
              <w:rPr>
                <w:rFonts w:eastAsiaTheme="minorEastAsia"/>
                <w:kern w:val="0"/>
                <w:sz w:val="24"/>
              </w:rPr>
              <w:t>合计</w:t>
            </w:r>
          </w:p>
        </w:tc>
        <w:tc>
          <w:tcPr>
            <w:tcW w:w="3149" w:type="dxa"/>
            <w:vAlign w:val="bottom"/>
          </w:tcPr>
          <w:p w:rsidR="00103733" w:rsidRPr="00103733" w:rsidRDefault="00103733" w:rsidP="005B0242">
            <w:pPr>
              <w:spacing w:line="360" w:lineRule="auto"/>
              <w:jc w:val="right"/>
              <w:rPr>
                <w:rFonts w:eastAsiaTheme="minorEastAsia"/>
                <w:sz w:val="24"/>
              </w:rPr>
            </w:pPr>
            <w:r w:rsidRPr="00103733">
              <w:rPr>
                <w:rFonts w:eastAsiaTheme="minorEastAsia"/>
                <w:sz w:val="24"/>
              </w:rPr>
              <w:t>8,909,379.55</w:t>
            </w:r>
          </w:p>
        </w:tc>
        <w:tc>
          <w:tcPr>
            <w:tcW w:w="3149" w:type="dxa"/>
            <w:vAlign w:val="bottom"/>
          </w:tcPr>
          <w:p w:rsidR="00103733" w:rsidRPr="00103733" w:rsidRDefault="00103733" w:rsidP="005B0242">
            <w:pPr>
              <w:spacing w:line="360" w:lineRule="auto"/>
              <w:jc w:val="right"/>
              <w:rPr>
                <w:rFonts w:eastAsiaTheme="minorEastAsia"/>
                <w:sz w:val="24"/>
              </w:rPr>
            </w:pPr>
            <w:r w:rsidRPr="00103733">
              <w:rPr>
                <w:rFonts w:eastAsiaTheme="minorEastAsia"/>
                <w:sz w:val="24"/>
              </w:rPr>
              <w:t>21,055,546.50</w:t>
            </w:r>
          </w:p>
        </w:tc>
      </w:tr>
    </w:tbl>
    <w:p w:rsidR="00103733" w:rsidRPr="00D0372D" w:rsidRDefault="00103733" w:rsidP="00103733">
      <w:pPr>
        <w:spacing w:line="360" w:lineRule="auto"/>
        <w:ind w:firstLineChars="100" w:firstLine="210"/>
        <w:rPr>
          <w:rFonts w:ascii="宋体" w:hAnsi="宋体"/>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7.4.7.19</w:t>
      </w:r>
      <w:r w:rsidR="002D0B5F" w:rsidRPr="00E53CFC">
        <w:rPr>
          <w:rFonts w:hint="eastAsia"/>
          <w:b/>
          <w:bCs/>
          <w:color w:val="000000"/>
          <w:kern w:val="0"/>
          <w:sz w:val="24"/>
        </w:rPr>
        <w:t xml:space="preserve"> </w:t>
      </w:r>
      <w:r w:rsidRPr="00E53CFC">
        <w:rPr>
          <w:rFonts w:hint="eastAsia"/>
          <w:b/>
          <w:bCs/>
          <w:color w:val="000000"/>
          <w:kern w:val="0"/>
          <w:sz w:val="24"/>
        </w:rPr>
        <w:t>其他收入</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57"/>
        <w:gridCol w:w="3402"/>
        <w:gridCol w:w="3221"/>
      </w:tblGrid>
      <w:tr w:rsidR="007B62FA" w:rsidRPr="00D0372D" w:rsidTr="00B9543E">
        <w:trPr>
          <w:trHeight w:val="255"/>
        </w:trPr>
        <w:tc>
          <w:tcPr>
            <w:tcW w:w="2557"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3402" w:type="dxa"/>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3221" w:type="dxa"/>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767B59">
        <w:trPr>
          <w:trHeight w:val="255"/>
        </w:trPr>
        <w:tc>
          <w:tcPr>
            <w:tcW w:w="2557" w:type="dxa"/>
            <w:vAlign w:val="center"/>
          </w:tcPr>
          <w:p w:rsidR="007B62FA" w:rsidRPr="00D0372D" w:rsidRDefault="007B62FA" w:rsidP="003F68DC">
            <w:pPr>
              <w:widowControl/>
              <w:spacing w:before="29" w:line="288" w:lineRule="auto"/>
              <w:jc w:val="left"/>
              <w:rPr>
                <w:rFonts w:ascii="宋体" w:hAnsi="宋体"/>
                <w:szCs w:val="21"/>
              </w:rPr>
            </w:pPr>
            <w:r w:rsidRPr="003F68DC">
              <w:rPr>
                <w:rFonts w:hint="eastAsia"/>
                <w:kern w:val="0"/>
                <w:sz w:val="24"/>
              </w:rPr>
              <w:t>基金赎回费收入</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60,299.14</w:t>
            </w:r>
          </w:p>
        </w:tc>
        <w:tc>
          <w:tcPr>
            <w:tcW w:w="3221"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43,725.03</w:t>
            </w:r>
          </w:p>
        </w:tc>
      </w:tr>
      <w:tr w:rsidR="007B62FA" w:rsidRPr="00D0372D" w:rsidTr="00767B59">
        <w:trPr>
          <w:trHeight w:val="255"/>
        </w:trPr>
        <w:tc>
          <w:tcPr>
            <w:tcW w:w="2557" w:type="dxa"/>
            <w:vAlign w:val="center"/>
          </w:tcPr>
          <w:p w:rsidR="007B62FA" w:rsidRPr="00D0372D" w:rsidRDefault="007B62FA" w:rsidP="00417F87">
            <w:pPr>
              <w:spacing w:line="360" w:lineRule="auto"/>
              <w:rPr>
                <w:rFonts w:ascii="宋体" w:hAnsi="宋体"/>
                <w:szCs w:val="21"/>
              </w:rPr>
            </w:pPr>
            <w:r w:rsidRPr="003F68DC">
              <w:rPr>
                <w:rFonts w:hint="eastAsia"/>
                <w:kern w:val="0"/>
                <w:sz w:val="24"/>
              </w:rPr>
              <w:t>合计</w:t>
            </w:r>
          </w:p>
        </w:tc>
        <w:tc>
          <w:tcPr>
            <w:tcW w:w="3402"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60,299.14</w:t>
            </w:r>
          </w:p>
        </w:tc>
        <w:tc>
          <w:tcPr>
            <w:tcW w:w="3221"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43,725.03</w:t>
            </w:r>
          </w:p>
        </w:tc>
      </w:tr>
    </w:tbl>
    <w:p w:rsidR="007B62FA" w:rsidRPr="00B323A0" w:rsidRDefault="007B62FA" w:rsidP="00B323A0">
      <w:pPr>
        <w:tabs>
          <w:tab w:val="left" w:pos="426"/>
        </w:tabs>
        <w:spacing w:before="29" w:line="288" w:lineRule="auto"/>
        <w:jc w:val="left"/>
        <w:rPr>
          <w:kern w:val="0"/>
          <w:sz w:val="24"/>
        </w:rPr>
      </w:pPr>
      <w:r w:rsidRPr="00B323A0">
        <w:rPr>
          <w:kern w:val="0"/>
          <w:sz w:val="24"/>
        </w:rPr>
        <w:t>注：本基金的赎回费率按持有期间递减，不低于赎回费总额的</w:t>
      </w:r>
      <w:r w:rsidRPr="00B323A0">
        <w:rPr>
          <w:kern w:val="0"/>
          <w:sz w:val="24"/>
        </w:rPr>
        <w:t>25%</w:t>
      </w:r>
      <w:r w:rsidRPr="00B323A0">
        <w:rPr>
          <w:kern w:val="0"/>
          <w:sz w:val="24"/>
        </w:rPr>
        <w:t>归入基金资产。</w:t>
      </w:r>
    </w:p>
    <w:p w:rsidR="007B62FA" w:rsidRPr="00D0372D" w:rsidRDefault="007B62FA" w:rsidP="00D0372D">
      <w:pPr>
        <w:spacing w:line="360" w:lineRule="auto"/>
        <w:ind w:firstLineChars="100" w:firstLine="210"/>
        <w:rPr>
          <w:rFonts w:ascii="宋体" w:hAnsi="宋体"/>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7.4.7.20</w:t>
      </w:r>
      <w:r w:rsidR="002D0B5F" w:rsidRPr="00E53CFC">
        <w:rPr>
          <w:rFonts w:hint="eastAsia"/>
          <w:b/>
          <w:bCs/>
          <w:color w:val="000000"/>
          <w:kern w:val="0"/>
          <w:sz w:val="24"/>
        </w:rPr>
        <w:t xml:space="preserve"> </w:t>
      </w:r>
      <w:r w:rsidRPr="00E53CFC">
        <w:rPr>
          <w:rFonts w:hint="eastAsia"/>
          <w:b/>
          <w:bCs/>
          <w:color w:val="000000"/>
          <w:kern w:val="0"/>
          <w:sz w:val="24"/>
        </w:rPr>
        <w:t>交易费用</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9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7B62FA" w:rsidRPr="00D0372D" w:rsidTr="006D141C">
        <w:trPr>
          <w:trHeight w:val="285"/>
          <w:jc w:val="center"/>
        </w:trPr>
        <w:tc>
          <w:tcPr>
            <w:tcW w:w="2530"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3116" w:type="dxa"/>
            <w:vAlign w:val="center"/>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3556" w:type="dxa"/>
            <w:vAlign w:val="center"/>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3C3B00">
        <w:trPr>
          <w:trHeight w:val="285"/>
          <w:jc w:val="center"/>
        </w:trPr>
        <w:tc>
          <w:tcPr>
            <w:tcW w:w="2530" w:type="dxa"/>
            <w:vAlign w:val="center"/>
          </w:tcPr>
          <w:p w:rsidR="007B62FA" w:rsidRPr="00F81CBB" w:rsidRDefault="007B62FA" w:rsidP="00F81CBB">
            <w:pPr>
              <w:spacing w:before="29" w:line="288" w:lineRule="auto"/>
              <w:rPr>
                <w:sz w:val="24"/>
              </w:rPr>
            </w:pPr>
            <w:r w:rsidRPr="00F81CBB">
              <w:rPr>
                <w:rFonts w:hint="eastAsia"/>
                <w:sz w:val="24"/>
              </w:rPr>
              <w:t>交易所市场交易费用</w:t>
            </w:r>
          </w:p>
        </w:tc>
        <w:tc>
          <w:tcPr>
            <w:tcW w:w="311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414,188.96</w:t>
            </w:r>
          </w:p>
        </w:tc>
        <w:tc>
          <w:tcPr>
            <w:tcW w:w="355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174,668.73</w:t>
            </w:r>
          </w:p>
        </w:tc>
      </w:tr>
      <w:tr w:rsidR="007B62FA" w:rsidRPr="00D0372D" w:rsidTr="003C3B00">
        <w:trPr>
          <w:trHeight w:val="285"/>
          <w:jc w:val="center"/>
        </w:trPr>
        <w:tc>
          <w:tcPr>
            <w:tcW w:w="2530" w:type="dxa"/>
            <w:vAlign w:val="center"/>
          </w:tcPr>
          <w:p w:rsidR="007B62FA" w:rsidRPr="00F81CBB" w:rsidRDefault="007B62FA" w:rsidP="00F81CBB">
            <w:pPr>
              <w:spacing w:before="29" w:line="288" w:lineRule="auto"/>
              <w:rPr>
                <w:sz w:val="24"/>
              </w:rPr>
            </w:pPr>
            <w:r w:rsidRPr="00F81CBB">
              <w:rPr>
                <w:rFonts w:hint="eastAsia"/>
                <w:sz w:val="24"/>
              </w:rPr>
              <w:t>银行间市场交易费用</w:t>
            </w:r>
          </w:p>
        </w:tc>
        <w:tc>
          <w:tcPr>
            <w:tcW w:w="311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355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3C3B00">
        <w:trPr>
          <w:trHeight w:val="285"/>
          <w:jc w:val="center"/>
        </w:trPr>
        <w:tc>
          <w:tcPr>
            <w:tcW w:w="2530" w:type="dxa"/>
            <w:vAlign w:val="center"/>
          </w:tcPr>
          <w:p w:rsidR="007B62FA" w:rsidRPr="00D0372D" w:rsidRDefault="007B62FA" w:rsidP="00F81CBB">
            <w:pPr>
              <w:spacing w:before="29" w:line="288" w:lineRule="auto"/>
              <w:rPr>
                <w:rFonts w:ascii="宋体" w:hAnsi="宋体"/>
                <w:szCs w:val="21"/>
              </w:rPr>
            </w:pPr>
            <w:r w:rsidRPr="00F81CBB">
              <w:rPr>
                <w:rFonts w:hint="eastAsia"/>
                <w:sz w:val="24"/>
              </w:rPr>
              <w:t>合计</w:t>
            </w:r>
          </w:p>
        </w:tc>
        <w:tc>
          <w:tcPr>
            <w:tcW w:w="311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414,188.96</w:t>
            </w:r>
          </w:p>
        </w:tc>
        <w:tc>
          <w:tcPr>
            <w:tcW w:w="355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174,668.73</w:t>
            </w:r>
          </w:p>
        </w:tc>
      </w:tr>
    </w:tbl>
    <w:p w:rsidR="007B62FA" w:rsidRPr="00D0372D" w:rsidRDefault="007B62FA" w:rsidP="00D0372D">
      <w:pPr>
        <w:spacing w:line="360" w:lineRule="auto"/>
        <w:ind w:firstLineChars="100" w:firstLine="210"/>
        <w:rPr>
          <w:rFonts w:ascii="宋体" w:hAnsi="宋体"/>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7.4.7.21</w:t>
      </w:r>
      <w:r w:rsidR="002D0B5F" w:rsidRPr="00E53CFC">
        <w:rPr>
          <w:rFonts w:hint="eastAsia"/>
          <w:b/>
          <w:bCs/>
          <w:color w:val="000000"/>
          <w:kern w:val="0"/>
          <w:sz w:val="24"/>
        </w:rPr>
        <w:t xml:space="preserve"> </w:t>
      </w:r>
      <w:r w:rsidRPr="00E53CFC">
        <w:rPr>
          <w:rFonts w:hint="eastAsia"/>
          <w:b/>
          <w:bCs/>
          <w:color w:val="000000"/>
          <w:kern w:val="0"/>
          <w:sz w:val="24"/>
        </w:rPr>
        <w:t>其他费用</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Style w:val="aff2"/>
        <w:tblW w:w="0" w:type="auto"/>
        <w:tblLayout w:type="fixed"/>
        <w:tblLook w:val="04A0" w:firstRow="1" w:lastRow="0" w:firstColumn="1" w:lastColumn="0" w:noHBand="0" w:noVBand="1"/>
      </w:tblPr>
      <w:tblGrid>
        <w:gridCol w:w="2943"/>
        <w:gridCol w:w="2977"/>
        <w:gridCol w:w="3366"/>
      </w:tblGrid>
      <w:tr w:rsidR="008E2AFC" w:rsidRPr="00D0372D" w:rsidTr="008E2AFC">
        <w:tc>
          <w:tcPr>
            <w:tcW w:w="2943" w:type="dxa"/>
            <w:vAlign w:val="center"/>
          </w:tcPr>
          <w:p w:rsidR="008E2AFC" w:rsidRPr="001D1F29" w:rsidRDefault="008E2AFC" w:rsidP="001D1F29">
            <w:pPr>
              <w:spacing w:before="29" w:line="288" w:lineRule="auto"/>
              <w:jc w:val="center"/>
              <w:rPr>
                <w:sz w:val="24"/>
              </w:rPr>
            </w:pPr>
            <w:r w:rsidRPr="001D1F29">
              <w:rPr>
                <w:rFonts w:hint="eastAsia"/>
                <w:sz w:val="24"/>
              </w:rPr>
              <w:t>项目</w:t>
            </w:r>
          </w:p>
        </w:tc>
        <w:tc>
          <w:tcPr>
            <w:tcW w:w="2977" w:type="dxa"/>
          </w:tcPr>
          <w:p w:rsidR="008E2AFC" w:rsidRPr="001D1F29" w:rsidRDefault="008E2AFC" w:rsidP="001D1F29">
            <w:pPr>
              <w:spacing w:before="29" w:line="288" w:lineRule="auto"/>
              <w:jc w:val="center"/>
              <w:rPr>
                <w:sz w:val="24"/>
              </w:rPr>
            </w:pPr>
            <w:r w:rsidRPr="001D1F29">
              <w:rPr>
                <w:rFonts w:hint="eastAsia"/>
                <w:sz w:val="24"/>
              </w:rPr>
              <w:t>本期</w:t>
            </w:r>
          </w:p>
          <w:p w:rsidR="008E2AFC" w:rsidRPr="001D1F29" w:rsidRDefault="008E2AFC"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3366" w:type="dxa"/>
          </w:tcPr>
          <w:p w:rsidR="008E2AFC" w:rsidRPr="001D1F29" w:rsidRDefault="008E2AFC" w:rsidP="001D1F29">
            <w:pPr>
              <w:spacing w:before="29" w:line="288" w:lineRule="auto"/>
              <w:jc w:val="center"/>
              <w:rPr>
                <w:sz w:val="24"/>
              </w:rPr>
            </w:pPr>
            <w:r w:rsidRPr="001D1F29">
              <w:rPr>
                <w:rFonts w:hint="eastAsia"/>
                <w:sz w:val="24"/>
              </w:rPr>
              <w:t>上年度可比期间</w:t>
            </w:r>
          </w:p>
          <w:p w:rsidR="008E2AFC" w:rsidRPr="001D1F29" w:rsidRDefault="008E2AFC"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8E2AFC" w:rsidRPr="00D0372D" w:rsidTr="0026196C">
        <w:tc>
          <w:tcPr>
            <w:tcW w:w="2943" w:type="dxa"/>
            <w:vAlign w:val="center"/>
          </w:tcPr>
          <w:p w:rsidR="008E2AFC" w:rsidRPr="00B4041F" w:rsidRDefault="008E2AFC" w:rsidP="00B4041F">
            <w:pPr>
              <w:spacing w:before="29" w:line="288" w:lineRule="auto"/>
              <w:rPr>
                <w:sz w:val="24"/>
              </w:rPr>
            </w:pPr>
            <w:r w:rsidRPr="00B4041F">
              <w:rPr>
                <w:rFonts w:hint="eastAsia"/>
                <w:sz w:val="24"/>
              </w:rPr>
              <w:t>审计费用</w:t>
            </w:r>
          </w:p>
        </w:tc>
        <w:tc>
          <w:tcPr>
            <w:tcW w:w="2977"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40,000.00</w:t>
            </w:r>
          </w:p>
        </w:tc>
        <w:tc>
          <w:tcPr>
            <w:tcW w:w="3366"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40,000.00</w:t>
            </w:r>
          </w:p>
        </w:tc>
      </w:tr>
      <w:tr w:rsidR="008E2AFC" w:rsidRPr="00D0372D" w:rsidTr="0026196C">
        <w:tc>
          <w:tcPr>
            <w:tcW w:w="2943" w:type="dxa"/>
            <w:vAlign w:val="center"/>
          </w:tcPr>
          <w:p w:rsidR="008E2AFC" w:rsidRPr="00B4041F" w:rsidRDefault="008E2AFC" w:rsidP="00B4041F">
            <w:pPr>
              <w:spacing w:before="29" w:line="288" w:lineRule="auto"/>
              <w:rPr>
                <w:sz w:val="24"/>
              </w:rPr>
            </w:pPr>
            <w:r w:rsidRPr="00B4041F">
              <w:rPr>
                <w:rFonts w:hint="eastAsia"/>
                <w:sz w:val="24"/>
              </w:rPr>
              <w:t>信息披露费</w:t>
            </w:r>
          </w:p>
        </w:tc>
        <w:tc>
          <w:tcPr>
            <w:tcW w:w="2977"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120,000.00</w:t>
            </w:r>
          </w:p>
        </w:tc>
        <w:tc>
          <w:tcPr>
            <w:tcW w:w="3366"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120,000.00</w:t>
            </w:r>
          </w:p>
        </w:tc>
      </w:tr>
      <w:tr w:rsidR="0014064D">
        <w:tc>
          <w:tcPr>
            <w:tcW w:w="2943" w:type="dxa"/>
            <w:vAlign w:val="center"/>
          </w:tcPr>
          <w:p w:rsidR="0014064D" w:rsidRDefault="009B284D">
            <w:pPr>
              <w:jc w:val="left"/>
            </w:pPr>
            <w:r>
              <w:rPr>
                <w:sz w:val="24"/>
              </w:rPr>
              <w:t>其他</w:t>
            </w:r>
          </w:p>
        </w:tc>
        <w:tc>
          <w:tcPr>
            <w:tcW w:w="2977" w:type="dxa"/>
            <w:vAlign w:val="center"/>
          </w:tcPr>
          <w:p w:rsidR="0014064D" w:rsidRDefault="009B284D">
            <w:pPr>
              <w:jc w:val="right"/>
            </w:pPr>
            <w:r>
              <w:rPr>
                <w:sz w:val="24"/>
              </w:rPr>
              <w:t>906.77</w:t>
            </w:r>
          </w:p>
        </w:tc>
        <w:tc>
          <w:tcPr>
            <w:tcW w:w="3366" w:type="dxa"/>
            <w:vAlign w:val="center"/>
          </w:tcPr>
          <w:p w:rsidR="0014064D" w:rsidRDefault="009B284D">
            <w:pPr>
              <w:jc w:val="right"/>
            </w:pPr>
            <w:r>
              <w:rPr>
                <w:sz w:val="24"/>
              </w:rPr>
              <w:t>410.45</w:t>
            </w:r>
          </w:p>
        </w:tc>
      </w:tr>
      <w:tr w:rsidR="0014064D">
        <w:tc>
          <w:tcPr>
            <w:tcW w:w="2943" w:type="dxa"/>
            <w:vAlign w:val="center"/>
          </w:tcPr>
          <w:p w:rsidR="0014064D" w:rsidRDefault="009B284D">
            <w:pPr>
              <w:jc w:val="left"/>
            </w:pPr>
            <w:r>
              <w:rPr>
                <w:sz w:val="24"/>
              </w:rPr>
              <w:t>银行汇划费</w:t>
            </w:r>
          </w:p>
        </w:tc>
        <w:tc>
          <w:tcPr>
            <w:tcW w:w="2977" w:type="dxa"/>
            <w:vAlign w:val="center"/>
          </w:tcPr>
          <w:p w:rsidR="0014064D" w:rsidRDefault="00154AC2">
            <w:pPr>
              <w:jc w:val="right"/>
            </w:pPr>
            <w:r>
              <w:rPr>
                <w:sz w:val="24"/>
              </w:rPr>
              <w:t>1,639.14</w:t>
            </w:r>
          </w:p>
        </w:tc>
        <w:tc>
          <w:tcPr>
            <w:tcW w:w="3366" w:type="dxa"/>
            <w:vAlign w:val="center"/>
          </w:tcPr>
          <w:p w:rsidR="0014064D" w:rsidRDefault="009B284D">
            <w:pPr>
              <w:jc w:val="right"/>
            </w:pPr>
            <w:r>
              <w:rPr>
                <w:sz w:val="24"/>
              </w:rPr>
              <w:t>1,310.00</w:t>
            </w:r>
          </w:p>
        </w:tc>
      </w:tr>
      <w:tr w:rsidR="008E2AFC" w:rsidRPr="00D0372D" w:rsidTr="0026196C">
        <w:tc>
          <w:tcPr>
            <w:tcW w:w="2943" w:type="dxa"/>
            <w:vAlign w:val="center"/>
          </w:tcPr>
          <w:p w:rsidR="008E2AFC" w:rsidRPr="00832360" w:rsidRDefault="008E2AFC" w:rsidP="00832360">
            <w:pPr>
              <w:spacing w:before="29" w:line="288" w:lineRule="auto"/>
              <w:rPr>
                <w:sz w:val="24"/>
              </w:rPr>
            </w:pPr>
            <w:r w:rsidRPr="00832360">
              <w:rPr>
                <w:rFonts w:hint="eastAsia"/>
                <w:sz w:val="24"/>
              </w:rPr>
              <w:t>合计</w:t>
            </w:r>
          </w:p>
        </w:tc>
        <w:tc>
          <w:tcPr>
            <w:tcW w:w="2977"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162,545.91</w:t>
            </w:r>
          </w:p>
        </w:tc>
        <w:tc>
          <w:tcPr>
            <w:tcW w:w="3366" w:type="dxa"/>
            <w:vAlign w:val="center"/>
          </w:tcPr>
          <w:p w:rsidR="008E2AFC" w:rsidRPr="00052C7B" w:rsidRDefault="008E2AFC" w:rsidP="00052C7B">
            <w:pPr>
              <w:spacing w:before="29" w:line="288" w:lineRule="auto"/>
              <w:jc w:val="right"/>
              <w:rPr>
                <w:color w:val="000000"/>
                <w:kern w:val="0"/>
                <w:sz w:val="24"/>
              </w:rPr>
            </w:pPr>
            <w:r w:rsidRPr="00052C7B">
              <w:rPr>
                <w:color w:val="000000"/>
                <w:kern w:val="0"/>
                <w:sz w:val="24"/>
              </w:rPr>
              <w:t>161,720.45</w:t>
            </w:r>
          </w:p>
        </w:tc>
      </w:tr>
    </w:tbl>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 xml:space="preserve">7.4.8 </w:t>
      </w:r>
      <w:r w:rsidRPr="00E53CFC">
        <w:rPr>
          <w:rFonts w:hint="eastAsia"/>
          <w:b/>
          <w:bCs/>
          <w:color w:val="000000"/>
          <w:kern w:val="0"/>
          <w:sz w:val="24"/>
        </w:rPr>
        <w:t>或有事项、资产负债表日后事项的说明</w:t>
      </w:r>
    </w:p>
    <w:p w:rsidR="007B62FA" w:rsidRPr="00E53CFC" w:rsidRDefault="007B62FA" w:rsidP="00E53CFC">
      <w:pPr>
        <w:spacing w:before="29" w:line="288" w:lineRule="auto"/>
        <w:rPr>
          <w:b/>
          <w:bCs/>
          <w:color w:val="000000"/>
          <w:kern w:val="0"/>
          <w:sz w:val="24"/>
        </w:rPr>
      </w:pPr>
      <w:r w:rsidRPr="00E53CFC">
        <w:rPr>
          <w:b/>
          <w:bCs/>
          <w:color w:val="000000"/>
          <w:kern w:val="0"/>
          <w:sz w:val="24"/>
        </w:rPr>
        <w:t xml:space="preserve">7.4.8.1 </w:t>
      </w:r>
      <w:r w:rsidRPr="00E53CFC">
        <w:rPr>
          <w:rFonts w:hint="eastAsia"/>
          <w:b/>
          <w:bCs/>
          <w:color w:val="000000"/>
          <w:kern w:val="0"/>
          <w:sz w:val="24"/>
        </w:rPr>
        <w:t>或有事项</w:t>
      </w:r>
    </w:p>
    <w:p w:rsidR="007B62FA" w:rsidRPr="00725251" w:rsidRDefault="007B62FA" w:rsidP="00725251">
      <w:pPr>
        <w:tabs>
          <w:tab w:val="left" w:pos="426"/>
        </w:tabs>
        <w:spacing w:before="29" w:line="288" w:lineRule="auto"/>
        <w:ind w:firstLineChars="200" w:firstLine="480"/>
        <w:rPr>
          <w:kern w:val="0"/>
          <w:sz w:val="24"/>
        </w:rPr>
      </w:pPr>
      <w:r w:rsidRPr="00725251">
        <w:rPr>
          <w:kern w:val="0"/>
          <w:sz w:val="24"/>
        </w:rPr>
        <w:t>无。</w:t>
      </w:r>
    </w:p>
    <w:p w:rsidR="007B62FA" w:rsidRPr="00E53CFC" w:rsidRDefault="007B62FA" w:rsidP="00E53CFC">
      <w:pPr>
        <w:spacing w:before="29" w:line="288" w:lineRule="auto"/>
        <w:rPr>
          <w:b/>
          <w:bCs/>
          <w:color w:val="000000"/>
          <w:kern w:val="0"/>
          <w:sz w:val="24"/>
        </w:rPr>
      </w:pPr>
    </w:p>
    <w:p w:rsidR="007B62FA" w:rsidRPr="00E53CFC" w:rsidRDefault="007B62FA" w:rsidP="00E53CFC">
      <w:pPr>
        <w:spacing w:before="29" w:line="288" w:lineRule="auto"/>
        <w:rPr>
          <w:b/>
          <w:bCs/>
          <w:color w:val="000000"/>
          <w:kern w:val="0"/>
          <w:sz w:val="24"/>
        </w:rPr>
      </w:pPr>
      <w:r w:rsidRPr="00E53CFC">
        <w:rPr>
          <w:b/>
          <w:bCs/>
          <w:color w:val="000000"/>
          <w:kern w:val="0"/>
          <w:sz w:val="24"/>
        </w:rPr>
        <w:t xml:space="preserve">7.4.8.2 </w:t>
      </w:r>
      <w:r w:rsidRPr="00E53CFC">
        <w:rPr>
          <w:rFonts w:hint="eastAsia"/>
          <w:b/>
          <w:bCs/>
          <w:color w:val="000000"/>
          <w:kern w:val="0"/>
          <w:sz w:val="24"/>
        </w:rPr>
        <w:t>资产负债表日后事项</w:t>
      </w:r>
    </w:p>
    <w:p w:rsidR="007B62FA" w:rsidRDefault="00B95D63" w:rsidP="003D2683">
      <w:pPr>
        <w:autoSpaceDE w:val="0"/>
        <w:autoSpaceDN w:val="0"/>
        <w:adjustRightInd w:val="0"/>
        <w:spacing w:line="360" w:lineRule="auto"/>
        <w:ind w:firstLineChars="200" w:firstLine="480"/>
        <w:jc w:val="left"/>
        <w:rPr>
          <w:kern w:val="0"/>
          <w:sz w:val="24"/>
        </w:rPr>
      </w:pPr>
      <w:r w:rsidRPr="00B95D63">
        <w:rPr>
          <w:rFonts w:hint="eastAsia"/>
          <w:kern w:val="0"/>
          <w:sz w:val="24"/>
        </w:rPr>
        <w:t>根据相关法律法规和基金合同要求，本基金本报告期内已实施的利润分配情况请参见附注</w:t>
      </w:r>
      <w:r w:rsidRPr="00B95D63">
        <w:rPr>
          <w:rFonts w:hint="eastAsia"/>
          <w:kern w:val="0"/>
          <w:sz w:val="24"/>
        </w:rPr>
        <w:t>7.4.11</w:t>
      </w:r>
      <w:r w:rsidRPr="00B95D63">
        <w:rPr>
          <w:rFonts w:hint="eastAsia"/>
          <w:kern w:val="0"/>
          <w:sz w:val="24"/>
        </w:rPr>
        <w:t>利润分配情况。本基金的基金管理人于</w:t>
      </w:r>
      <w:r w:rsidRPr="00B95D63">
        <w:rPr>
          <w:rFonts w:hint="eastAsia"/>
          <w:kern w:val="0"/>
          <w:sz w:val="24"/>
        </w:rPr>
        <w:t>2021</w:t>
      </w:r>
      <w:r w:rsidRPr="00B95D63">
        <w:rPr>
          <w:rFonts w:hint="eastAsia"/>
          <w:kern w:val="0"/>
          <w:sz w:val="24"/>
        </w:rPr>
        <w:t>年</w:t>
      </w:r>
      <w:r w:rsidRPr="00B95D63">
        <w:rPr>
          <w:rFonts w:hint="eastAsia"/>
          <w:kern w:val="0"/>
          <w:sz w:val="24"/>
        </w:rPr>
        <w:t>1</w:t>
      </w:r>
      <w:r w:rsidRPr="00B95D63">
        <w:rPr>
          <w:rFonts w:hint="eastAsia"/>
          <w:kern w:val="0"/>
          <w:sz w:val="24"/>
        </w:rPr>
        <w:t>月</w:t>
      </w:r>
      <w:r w:rsidRPr="00B95D63">
        <w:rPr>
          <w:rFonts w:hint="eastAsia"/>
          <w:kern w:val="0"/>
          <w:sz w:val="24"/>
        </w:rPr>
        <w:t>12</w:t>
      </w:r>
      <w:r w:rsidRPr="00B95D63">
        <w:rPr>
          <w:rFonts w:hint="eastAsia"/>
          <w:kern w:val="0"/>
          <w:sz w:val="24"/>
        </w:rPr>
        <w:t>日宣告对</w:t>
      </w:r>
      <w:r w:rsidRPr="00B95D63">
        <w:rPr>
          <w:rFonts w:hint="eastAsia"/>
          <w:kern w:val="0"/>
          <w:sz w:val="24"/>
        </w:rPr>
        <w:t>2020</w:t>
      </w:r>
      <w:r w:rsidRPr="00B95D63">
        <w:rPr>
          <w:rFonts w:hint="eastAsia"/>
          <w:kern w:val="0"/>
          <w:sz w:val="24"/>
        </w:rPr>
        <w:t>年度基金利润实施的第</w:t>
      </w:r>
      <w:r w:rsidRPr="00B95D63">
        <w:rPr>
          <w:rFonts w:hint="eastAsia"/>
          <w:kern w:val="0"/>
          <w:sz w:val="24"/>
        </w:rPr>
        <w:t>1</w:t>
      </w:r>
      <w:r w:rsidRPr="00B95D63">
        <w:rPr>
          <w:rFonts w:hint="eastAsia"/>
          <w:kern w:val="0"/>
          <w:sz w:val="24"/>
        </w:rPr>
        <w:t>次分红，向截至</w:t>
      </w:r>
      <w:r w:rsidRPr="00B95D63">
        <w:rPr>
          <w:rFonts w:hint="eastAsia"/>
          <w:kern w:val="0"/>
          <w:sz w:val="24"/>
        </w:rPr>
        <w:t>2021</w:t>
      </w:r>
      <w:r w:rsidRPr="00B95D63">
        <w:rPr>
          <w:rFonts w:hint="eastAsia"/>
          <w:kern w:val="0"/>
          <w:sz w:val="24"/>
        </w:rPr>
        <w:t>年</w:t>
      </w:r>
      <w:r w:rsidRPr="00B95D63">
        <w:rPr>
          <w:rFonts w:hint="eastAsia"/>
          <w:kern w:val="0"/>
          <w:sz w:val="24"/>
        </w:rPr>
        <w:t>1</w:t>
      </w:r>
      <w:r w:rsidRPr="00B95D63">
        <w:rPr>
          <w:rFonts w:hint="eastAsia"/>
          <w:kern w:val="0"/>
          <w:sz w:val="24"/>
        </w:rPr>
        <w:t>月</w:t>
      </w:r>
      <w:r w:rsidRPr="00B95D63">
        <w:rPr>
          <w:rFonts w:hint="eastAsia"/>
          <w:kern w:val="0"/>
          <w:sz w:val="24"/>
        </w:rPr>
        <w:t>14</w:t>
      </w:r>
      <w:r w:rsidRPr="00B95D63">
        <w:rPr>
          <w:rFonts w:hint="eastAsia"/>
          <w:kern w:val="0"/>
          <w:sz w:val="24"/>
        </w:rPr>
        <w:t>日止在本基金注册登记人中国证券登记结算有限公司登记在册的基金份额持有人按每</w:t>
      </w:r>
      <w:r w:rsidRPr="00B95D63">
        <w:rPr>
          <w:rFonts w:hint="eastAsia"/>
          <w:kern w:val="0"/>
          <w:sz w:val="24"/>
        </w:rPr>
        <w:t>10</w:t>
      </w:r>
      <w:r w:rsidRPr="00B95D63">
        <w:rPr>
          <w:rFonts w:hint="eastAsia"/>
          <w:kern w:val="0"/>
          <w:sz w:val="24"/>
        </w:rPr>
        <w:t>份基金份额派发红利</w:t>
      </w:r>
      <w:r w:rsidRPr="00B95D63">
        <w:rPr>
          <w:rFonts w:hint="eastAsia"/>
          <w:kern w:val="0"/>
          <w:sz w:val="24"/>
        </w:rPr>
        <w:t>1.03</w:t>
      </w:r>
      <w:r w:rsidRPr="00B95D63">
        <w:rPr>
          <w:rFonts w:hint="eastAsia"/>
          <w:kern w:val="0"/>
          <w:sz w:val="24"/>
        </w:rPr>
        <w:t>元。</w:t>
      </w:r>
    </w:p>
    <w:p w:rsidR="00B95D63" w:rsidRPr="00B95D63" w:rsidRDefault="00B95D63" w:rsidP="00F60702">
      <w:pPr>
        <w:autoSpaceDE w:val="0"/>
        <w:autoSpaceDN w:val="0"/>
        <w:adjustRightInd w:val="0"/>
        <w:spacing w:line="360" w:lineRule="auto"/>
        <w:jc w:val="left"/>
        <w:rPr>
          <w:rFonts w:ascii="宋体" w:hAnsi="宋体"/>
          <w:color w:val="000000"/>
          <w:kern w:val="0"/>
          <w:szCs w:val="21"/>
        </w:rPr>
      </w:pPr>
    </w:p>
    <w:p w:rsidR="0047347C" w:rsidRDefault="0047347C" w:rsidP="0047347C">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47347C" w:rsidRPr="0091212A" w:rsidTr="00293126">
        <w:tc>
          <w:tcPr>
            <w:tcW w:w="5220" w:type="dxa"/>
          </w:tcPr>
          <w:p w:rsidR="0047347C" w:rsidRPr="004E7650" w:rsidRDefault="0047347C"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47347C" w:rsidRPr="004E7650" w:rsidRDefault="0047347C" w:rsidP="00293126">
            <w:pPr>
              <w:spacing w:before="29" w:line="288" w:lineRule="auto"/>
              <w:jc w:val="center"/>
              <w:rPr>
                <w:color w:val="000000"/>
                <w:sz w:val="24"/>
              </w:rPr>
            </w:pPr>
            <w:r w:rsidRPr="004E7650">
              <w:rPr>
                <w:rFonts w:hint="eastAsia"/>
                <w:color w:val="000000"/>
                <w:sz w:val="24"/>
              </w:rPr>
              <w:t>与本基金的关系</w:t>
            </w:r>
          </w:p>
        </w:tc>
      </w:tr>
      <w:tr w:rsidR="0014064D">
        <w:tc>
          <w:tcPr>
            <w:tcW w:w="5220" w:type="dxa"/>
            <w:vAlign w:val="center"/>
          </w:tcPr>
          <w:p w:rsidR="0014064D" w:rsidRDefault="009B284D">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14064D" w:rsidRDefault="009B284D">
            <w:pPr>
              <w:jc w:val="center"/>
            </w:pPr>
            <w:r>
              <w:rPr>
                <w:color w:val="000000"/>
                <w:sz w:val="24"/>
              </w:rPr>
              <w:t>基金管理人、基金销售机构</w:t>
            </w:r>
          </w:p>
        </w:tc>
      </w:tr>
      <w:tr w:rsidR="0014064D">
        <w:tc>
          <w:tcPr>
            <w:tcW w:w="5220" w:type="dxa"/>
            <w:vAlign w:val="center"/>
          </w:tcPr>
          <w:p w:rsidR="0014064D" w:rsidRDefault="009B284D">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14064D" w:rsidRDefault="009B284D">
            <w:pPr>
              <w:jc w:val="center"/>
            </w:pPr>
            <w:r>
              <w:rPr>
                <w:color w:val="000000"/>
                <w:sz w:val="24"/>
              </w:rPr>
              <w:t>基金托管人、基金销售机构</w:t>
            </w:r>
          </w:p>
        </w:tc>
      </w:tr>
      <w:tr w:rsidR="0014064D">
        <w:tc>
          <w:tcPr>
            <w:tcW w:w="5220" w:type="dxa"/>
            <w:vAlign w:val="center"/>
          </w:tcPr>
          <w:p w:rsidR="0014064D" w:rsidRDefault="009B284D">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14064D" w:rsidRDefault="009B284D">
            <w:pPr>
              <w:jc w:val="center"/>
            </w:pPr>
            <w:r>
              <w:rPr>
                <w:color w:val="000000"/>
                <w:sz w:val="24"/>
              </w:rPr>
              <w:t>基金管理人的股东、基金销售机构</w:t>
            </w:r>
          </w:p>
        </w:tc>
      </w:tr>
      <w:tr w:rsidR="0014064D">
        <w:tc>
          <w:tcPr>
            <w:tcW w:w="5220" w:type="dxa"/>
            <w:vAlign w:val="center"/>
          </w:tcPr>
          <w:p w:rsidR="0014064D" w:rsidRDefault="009B284D">
            <w:pPr>
              <w:jc w:val="left"/>
            </w:pPr>
            <w:r>
              <w:rPr>
                <w:color w:val="000000"/>
                <w:sz w:val="24"/>
              </w:rPr>
              <w:t>摩根大通银行</w:t>
            </w:r>
            <w:r>
              <w:rPr>
                <w:color w:val="000000"/>
                <w:sz w:val="24"/>
              </w:rPr>
              <w:t>(JPMorgan &amp;Chase Bank, N.A.)</w:t>
            </w:r>
          </w:p>
        </w:tc>
        <w:tc>
          <w:tcPr>
            <w:tcW w:w="3780" w:type="dxa"/>
            <w:vAlign w:val="center"/>
          </w:tcPr>
          <w:p w:rsidR="0014064D" w:rsidRDefault="009B284D">
            <w:pPr>
              <w:jc w:val="center"/>
            </w:pPr>
            <w:r>
              <w:rPr>
                <w:color w:val="000000"/>
                <w:sz w:val="24"/>
              </w:rPr>
              <w:t>境外资产托管人</w:t>
            </w:r>
          </w:p>
        </w:tc>
      </w:tr>
      <w:tr w:rsidR="0014064D">
        <w:tc>
          <w:tcPr>
            <w:tcW w:w="5220" w:type="dxa"/>
            <w:vAlign w:val="center"/>
          </w:tcPr>
          <w:p w:rsidR="0014064D" w:rsidRDefault="009B284D">
            <w:pPr>
              <w:jc w:val="left"/>
            </w:pPr>
            <w:r>
              <w:rPr>
                <w:color w:val="000000"/>
                <w:sz w:val="24"/>
              </w:rPr>
              <w:t>施罗德投资管理有限公司</w:t>
            </w:r>
            <w:r>
              <w:rPr>
                <w:color w:val="000000"/>
                <w:sz w:val="24"/>
              </w:rPr>
              <w:t>(Schroder Investment Management Limited)</w:t>
            </w:r>
          </w:p>
        </w:tc>
        <w:tc>
          <w:tcPr>
            <w:tcW w:w="3780" w:type="dxa"/>
            <w:vAlign w:val="center"/>
          </w:tcPr>
          <w:p w:rsidR="0014064D" w:rsidRDefault="009B284D">
            <w:pPr>
              <w:jc w:val="center"/>
            </w:pPr>
            <w:r>
              <w:rPr>
                <w:color w:val="000000"/>
                <w:sz w:val="24"/>
              </w:rPr>
              <w:t>基金管理人的股东、境外投资顾问</w:t>
            </w:r>
          </w:p>
        </w:tc>
      </w:tr>
      <w:tr w:rsidR="0014064D">
        <w:tc>
          <w:tcPr>
            <w:tcW w:w="5220" w:type="dxa"/>
            <w:vAlign w:val="center"/>
          </w:tcPr>
          <w:p w:rsidR="0014064D" w:rsidRDefault="009B284D">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14064D" w:rsidRDefault="009B284D">
            <w:pPr>
              <w:jc w:val="center"/>
            </w:pPr>
            <w:r>
              <w:rPr>
                <w:color w:val="000000"/>
                <w:sz w:val="24"/>
              </w:rPr>
              <w:t>基金管理人的股东</w:t>
            </w:r>
          </w:p>
        </w:tc>
      </w:tr>
      <w:tr w:rsidR="0014064D">
        <w:tc>
          <w:tcPr>
            <w:tcW w:w="5220" w:type="dxa"/>
            <w:vAlign w:val="center"/>
          </w:tcPr>
          <w:p w:rsidR="0014064D" w:rsidRDefault="009B284D">
            <w:pPr>
              <w:jc w:val="left"/>
            </w:pPr>
            <w:r>
              <w:rPr>
                <w:color w:val="000000"/>
                <w:sz w:val="24"/>
              </w:rPr>
              <w:t>交银施罗德资产管理有限公司</w:t>
            </w:r>
          </w:p>
        </w:tc>
        <w:tc>
          <w:tcPr>
            <w:tcW w:w="3780" w:type="dxa"/>
            <w:vAlign w:val="center"/>
          </w:tcPr>
          <w:p w:rsidR="0014064D" w:rsidRDefault="009B284D">
            <w:pPr>
              <w:jc w:val="center"/>
            </w:pPr>
            <w:r>
              <w:rPr>
                <w:color w:val="000000"/>
                <w:sz w:val="24"/>
              </w:rPr>
              <w:t>基金管理人的子公司</w:t>
            </w:r>
          </w:p>
        </w:tc>
      </w:tr>
      <w:tr w:rsidR="0014064D">
        <w:tc>
          <w:tcPr>
            <w:tcW w:w="5220" w:type="dxa"/>
            <w:vAlign w:val="center"/>
          </w:tcPr>
          <w:p w:rsidR="0014064D" w:rsidRDefault="009B284D">
            <w:pPr>
              <w:jc w:val="left"/>
            </w:pPr>
            <w:r>
              <w:rPr>
                <w:color w:val="000000"/>
                <w:sz w:val="24"/>
              </w:rPr>
              <w:t>上海直源投资管理有限公司</w:t>
            </w:r>
          </w:p>
        </w:tc>
        <w:tc>
          <w:tcPr>
            <w:tcW w:w="3780" w:type="dxa"/>
            <w:vAlign w:val="center"/>
          </w:tcPr>
          <w:p w:rsidR="0014064D" w:rsidRDefault="009B284D">
            <w:pPr>
              <w:jc w:val="center"/>
            </w:pPr>
            <w:r>
              <w:rPr>
                <w:color w:val="000000"/>
                <w:sz w:val="24"/>
              </w:rPr>
              <w:t>受基金管理人控制的公司</w:t>
            </w:r>
          </w:p>
        </w:tc>
      </w:tr>
    </w:tbl>
    <w:p w:rsidR="00190606" w:rsidRPr="00D754A9" w:rsidRDefault="0047347C" w:rsidP="00190606">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 xml:space="preserve">7.4.10 </w:t>
      </w:r>
      <w:r w:rsidRPr="00E53CFC">
        <w:rPr>
          <w:rFonts w:hint="eastAsia"/>
          <w:b/>
          <w:bCs/>
          <w:color w:val="000000"/>
          <w:kern w:val="0"/>
          <w:sz w:val="24"/>
        </w:rPr>
        <w:t>本报告期及上年度可比期间的关联方交易</w:t>
      </w:r>
    </w:p>
    <w:p w:rsidR="007B62FA" w:rsidRPr="00E53CFC" w:rsidRDefault="007B62FA" w:rsidP="00E53CFC">
      <w:pPr>
        <w:spacing w:before="29" w:line="288" w:lineRule="auto"/>
        <w:rPr>
          <w:b/>
          <w:bCs/>
          <w:color w:val="000000"/>
          <w:kern w:val="0"/>
          <w:sz w:val="24"/>
        </w:rPr>
      </w:pPr>
      <w:r w:rsidRPr="00E53CFC">
        <w:rPr>
          <w:b/>
          <w:bCs/>
          <w:color w:val="000000"/>
          <w:kern w:val="0"/>
          <w:sz w:val="24"/>
        </w:rPr>
        <w:t xml:space="preserve">7.4.10.1 </w:t>
      </w:r>
      <w:r w:rsidRPr="00E53CFC">
        <w:rPr>
          <w:rFonts w:hint="eastAsia"/>
          <w:b/>
          <w:bCs/>
          <w:color w:val="000000"/>
          <w:kern w:val="0"/>
          <w:sz w:val="24"/>
        </w:rPr>
        <w:t>通过关联方交易单元进行的交易</w:t>
      </w:r>
    </w:p>
    <w:p w:rsidR="007B62FA" w:rsidRDefault="007B62FA" w:rsidP="00744AE3">
      <w:pPr>
        <w:tabs>
          <w:tab w:val="left" w:pos="426"/>
        </w:tabs>
        <w:spacing w:before="29" w:line="288" w:lineRule="auto"/>
        <w:ind w:firstLineChars="200" w:firstLine="480"/>
        <w:rPr>
          <w:rFonts w:ascii="宋体" w:hAnsi="宋体" w:cs="宋体"/>
          <w:kern w:val="0"/>
          <w:szCs w:val="21"/>
        </w:rPr>
      </w:pPr>
      <w:r w:rsidRPr="00744AE3">
        <w:rPr>
          <w:kern w:val="0"/>
          <w:sz w:val="24"/>
        </w:rPr>
        <w:t>本基金本报告期内及上年度可比期间无通过关联方交易单元进行的交易。</w:t>
      </w:r>
    </w:p>
    <w:p w:rsidR="00DF287B" w:rsidRPr="00D0372D" w:rsidRDefault="00DF287B" w:rsidP="009138EB">
      <w:pPr>
        <w:widowControl/>
        <w:spacing w:line="360" w:lineRule="auto"/>
        <w:ind w:firstLineChars="200" w:firstLine="420"/>
        <w:rPr>
          <w:rFonts w:ascii="宋体" w:hAnsi="宋体" w:cs="宋体"/>
          <w:kern w:val="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7.4.10.2</w:t>
      </w:r>
      <w:r w:rsidR="002D0B5F" w:rsidRPr="00E53CFC">
        <w:rPr>
          <w:rFonts w:hint="eastAsia"/>
          <w:b/>
          <w:bCs/>
          <w:color w:val="000000"/>
          <w:kern w:val="0"/>
          <w:sz w:val="24"/>
        </w:rPr>
        <w:t xml:space="preserve"> </w:t>
      </w:r>
      <w:r w:rsidRPr="00E53CFC">
        <w:rPr>
          <w:rFonts w:hint="eastAsia"/>
          <w:b/>
          <w:bCs/>
          <w:color w:val="000000"/>
          <w:kern w:val="0"/>
          <w:sz w:val="24"/>
        </w:rPr>
        <w:t>关联方报酬</w:t>
      </w:r>
    </w:p>
    <w:p w:rsidR="007B62FA" w:rsidRPr="00E53CFC" w:rsidRDefault="007B62FA" w:rsidP="00E53CFC">
      <w:pPr>
        <w:spacing w:before="29" w:line="288" w:lineRule="auto"/>
        <w:rPr>
          <w:b/>
          <w:bCs/>
          <w:color w:val="000000"/>
          <w:kern w:val="0"/>
          <w:sz w:val="24"/>
        </w:rPr>
      </w:pPr>
      <w:r w:rsidRPr="00E53CFC">
        <w:rPr>
          <w:b/>
          <w:bCs/>
          <w:color w:val="000000"/>
          <w:kern w:val="0"/>
          <w:sz w:val="24"/>
        </w:rPr>
        <w:t>7.4.10.2.1</w:t>
      </w:r>
      <w:r w:rsidR="002D0B5F" w:rsidRPr="00E53CFC">
        <w:rPr>
          <w:rFonts w:hint="eastAsia"/>
          <w:b/>
          <w:bCs/>
          <w:color w:val="000000"/>
          <w:kern w:val="0"/>
          <w:sz w:val="24"/>
        </w:rPr>
        <w:t xml:space="preserve"> </w:t>
      </w:r>
      <w:r w:rsidRPr="00E53CFC">
        <w:rPr>
          <w:rFonts w:hint="eastAsia"/>
          <w:b/>
          <w:bCs/>
          <w:color w:val="000000"/>
          <w:kern w:val="0"/>
          <w:sz w:val="24"/>
        </w:rPr>
        <w:t>基金管理费</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2586"/>
        <w:gridCol w:w="2586"/>
      </w:tblGrid>
      <w:tr w:rsidR="007B62FA" w:rsidRPr="00D0372D" w:rsidTr="007E1697">
        <w:tc>
          <w:tcPr>
            <w:tcW w:w="3828"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2586" w:type="dxa"/>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2586" w:type="dxa"/>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1D7B2F">
        <w:tc>
          <w:tcPr>
            <w:tcW w:w="3828" w:type="dxa"/>
            <w:vAlign w:val="center"/>
          </w:tcPr>
          <w:p w:rsidR="007B62FA" w:rsidRPr="001D7B2F" w:rsidRDefault="007B62FA" w:rsidP="001D7B2F">
            <w:pPr>
              <w:spacing w:before="29" w:line="288" w:lineRule="auto"/>
              <w:rPr>
                <w:sz w:val="24"/>
              </w:rPr>
            </w:pPr>
            <w:r w:rsidRPr="001D7B2F">
              <w:rPr>
                <w:rFonts w:hint="eastAsia"/>
                <w:sz w:val="24"/>
              </w:rPr>
              <w:t>当期发生的基金应支付的管理费</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2,266,627.77</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2,143,980.42</w:t>
            </w:r>
          </w:p>
        </w:tc>
      </w:tr>
      <w:tr w:rsidR="007B62FA" w:rsidRPr="00D0372D" w:rsidTr="001D7B2F">
        <w:tc>
          <w:tcPr>
            <w:tcW w:w="3828" w:type="dxa"/>
            <w:vAlign w:val="center"/>
          </w:tcPr>
          <w:p w:rsidR="007B62FA" w:rsidRPr="001D7B2F" w:rsidRDefault="007B62FA" w:rsidP="001D7B2F">
            <w:pPr>
              <w:spacing w:before="29" w:line="288" w:lineRule="auto"/>
              <w:rPr>
                <w:sz w:val="24"/>
              </w:rPr>
            </w:pPr>
            <w:r w:rsidRPr="001D7B2F">
              <w:rPr>
                <w:rFonts w:hint="eastAsia"/>
                <w:sz w:val="24"/>
              </w:rPr>
              <w:t>其中：支付销售机构的客户维护费</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370,708.69</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329,823.84</w:t>
            </w:r>
          </w:p>
        </w:tc>
      </w:tr>
    </w:tbl>
    <w:p w:rsidR="0014064D" w:rsidRDefault="009B284D">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1.80%</w:t>
      </w:r>
      <w:r>
        <w:rPr>
          <w:kern w:val="0"/>
          <w:sz w:val="24"/>
        </w:rPr>
        <w:t>的年费率计提，逐日累计至每月月底，按月支付。其计算公式为：</w:t>
      </w:r>
    </w:p>
    <w:p w:rsidR="007B62FA" w:rsidRPr="00B323A0" w:rsidRDefault="007B62FA" w:rsidP="00B323A0">
      <w:pPr>
        <w:tabs>
          <w:tab w:val="left" w:pos="426"/>
        </w:tabs>
        <w:spacing w:before="29" w:line="288" w:lineRule="auto"/>
        <w:jc w:val="left"/>
        <w:rPr>
          <w:kern w:val="0"/>
          <w:sz w:val="24"/>
        </w:rPr>
      </w:pPr>
      <w:r w:rsidRPr="00B323A0">
        <w:rPr>
          <w:kern w:val="0"/>
          <w:sz w:val="24"/>
        </w:rPr>
        <w:t>日管理人报酬＝前一日基金资产净值</w:t>
      </w:r>
      <w:r w:rsidRPr="00B323A0">
        <w:rPr>
          <w:kern w:val="0"/>
          <w:sz w:val="24"/>
        </w:rPr>
        <w:t xml:space="preserve">×1.80% ÷ </w:t>
      </w:r>
      <w:r w:rsidRPr="00B323A0">
        <w:rPr>
          <w:kern w:val="0"/>
          <w:sz w:val="24"/>
        </w:rPr>
        <w:t>当年天数。</w:t>
      </w:r>
    </w:p>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7.4.10.2.2</w:t>
      </w:r>
      <w:r w:rsidR="002D0B5F" w:rsidRPr="00E53CFC">
        <w:rPr>
          <w:rFonts w:hint="eastAsia"/>
          <w:b/>
          <w:bCs/>
          <w:color w:val="000000"/>
          <w:kern w:val="0"/>
          <w:sz w:val="24"/>
        </w:rPr>
        <w:t xml:space="preserve"> </w:t>
      </w:r>
      <w:r w:rsidRPr="00E53CFC">
        <w:rPr>
          <w:rFonts w:hint="eastAsia"/>
          <w:b/>
          <w:bCs/>
          <w:color w:val="000000"/>
          <w:kern w:val="0"/>
          <w:sz w:val="24"/>
        </w:rPr>
        <w:t>基金托管费</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2586"/>
        <w:gridCol w:w="2586"/>
      </w:tblGrid>
      <w:tr w:rsidR="007B62FA" w:rsidRPr="00D0372D" w:rsidTr="00D55AD2">
        <w:tc>
          <w:tcPr>
            <w:tcW w:w="3828"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2586" w:type="dxa"/>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widowControl/>
              <w:autoSpaceDE w:val="0"/>
              <w:autoSpaceDN w:val="0"/>
              <w:spacing w:before="29" w:line="288" w:lineRule="auto"/>
              <w:ind w:right="-15"/>
              <w:jc w:val="center"/>
              <w:textAlignment w:val="bottom"/>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2586" w:type="dxa"/>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widowControl/>
              <w:autoSpaceDE w:val="0"/>
              <w:autoSpaceDN w:val="0"/>
              <w:spacing w:before="29" w:line="288" w:lineRule="auto"/>
              <w:ind w:right="-15"/>
              <w:jc w:val="center"/>
              <w:textAlignment w:val="bottom"/>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D55AD2">
        <w:tc>
          <w:tcPr>
            <w:tcW w:w="3828" w:type="dxa"/>
            <w:vAlign w:val="center"/>
          </w:tcPr>
          <w:p w:rsidR="007B62FA" w:rsidRPr="00D0372D" w:rsidRDefault="007B62FA" w:rsidP="00EF6B58">
            <w:pPr>
              <w:spacing w:before="29" w:line="288" w:lineRule="auto"/>
              <w:rPr>
                <w:rFonts w:ascii="宋体" w:hAnsi="宋体"/>
                <w:color w:val="000000"/>
                <w:szCs w:val="21"/>
              </w:rPr>
            </w:pPr>
            <w:r w:rsidRPr="00EF6B58">
              <w:rPr>
                <w:rFonts w:hint="eastAsia"/>
                <w:sz w:val="24"/>
              </w:rPr>
              <w:t>当期发生的基金应支付的托管费</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440,733.18</w:t>
            </w:r>
          </w:p>
        </w:tc>
        <w:tc>
          <w:tcPr>
            <w:tcW w:w="2586"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416,885.13</w:t>
            </w:r>
          </w:p>
        </w:tc>
      </w:tr>
    </w:tbl>
    <w:p w:rsidR="0014064D" w:rsidRDefault="009B284D">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0.35%</w:t>
      </w:r>
      <w:r>
        <w:rPr>
          <w:kern w:val="0"/>
          <w:sz w:val="24"/>
        </w:rPr>
        <w:t>的年费率计提，逐日累计至每月月底，按月支付。其计算公式为：</w:t>
      </w:r>
    </w:p>
    <w:p w:rsidR="007B62FA" w:rsidRPr="00B323A0" w:rsidRDefault="007B62FA" w:rsidP="00B323A0">
      <w:pPr>
        <w:tabs>
          <w:tab w:val="left" w:pos="426"/>
        </w:tabs>
        <w:spacing w:before="29" w:line="288" w:lineRule="auto"/>
        <w:jc w:val="left"/>
        <w:rPr>
          <w:kern w:val="0"/>
          <w:sz w:val="24"/>
        </w:rPr>
      </w:pPr>
      <w:r w:rsidRPr="00B323A0">
        <w:rPr>
          <w:kern w:val="0"/>
          <w:sz w:val="24"/>
        </w:rPr>
        <w:t>日托管费＝前一日基金资产净值</w:t>
      </w:r>
      <w:r w:rsidRPr="00B323A0">
        <w:rPr>
          <w:kern w:val="0"/>
          <w:sz w:val="24"/>
        </w:rPr>
        <w:t>×0.35%÷</w:t>
      </w:r>
      <w:r w:rsidRPr="00B323A0">
        <w:rPr>
          <w:kern w:val="0"/>
          <w:sz w:val="24"/>
        </w:rPr>
        <w:t>当年天数。</w:t>
      </w:r>
    </w:p>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7.4.10.2.3</w:t>
      </w:r>
      <w:r w:rsidR="002D0B5F" w:rsidRPr="00E53CFC">
        <w:rPr>
          <w:rFonts w:hint="eastAsia"/>
          <w:b/>
          <w:bCs/>
          <w:color w:val="000000"/>
          <w:kern w:val="0"/>
          <w:sz w:val="24"/>
        </w:rPr>
        <w:t xml:space="preserve"> </w:t>
      </w:r>
      <w:r w:rsidRPr="00E53CFC">
        <w:rPr>
          <w:rFonts w:hint="eastAsia"/>
          <w:b/>
          <w:bCs/>
          <w:color w:val="000000"/>
          <w:kern w:val="0"/>
          <w:sz w:val="24"/>
        </w:rPr>
        <w:t>销售服务费</w:t>
      </w:r>
    </w:p>
    <w:p w:rsidR="000C5656" w:rsidRPr="00215394" w:rsidRDefault="000C5656" w:rsidP="000C5656">
      <w:pPr>
        <w:tabs>
          <w:tab w:val="left" w:pos="426"/>
        </w:tabs>
        <w:spacing w:before="29" w:line="288" w:lineRule="auto"/>
        <w:jc w:val="left"/>
        <w:rPr>
          <w:rFonts w:eastAsiaTheme="minorEastAsia"/>
          <w:color w:val="000000"/>
          <w:szCs w:val="21"/>
        </w:rPr>
      </w:pPr>
      <w:r w:rsidRPr="000C5656">
        <w:rPr>
          <w:kern w:val="0"/>
          <w:sz w:val="24"/>
        </w:rPr>
        <w:t>无。</w:t>
      </w:r>
    </w:p>
    <w:p w:rsidR="007B62FA" w:rsidRPr="009F349C"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7.4.10.3</w:t>
      </w:r>
      <w:r w:rsidR="002D0B5F" w:rsidRPr="00E53CFC">
        <w:rPr>
          <w:rFonts w:hint="eastAsia"/>
          <w:b/>
          <w:bCs/>
          <w:color w:val="000000"/>
          <w:kern w:val="0"/>
          <w:sz w:val="24"/>
        </w:rPr>
        <w:t xml:space="preserve"> </w:t>
      </w:r>
      <w:r w:rsidRPr="00E53CFC">
        <w:rPr>
          <w:rFonts w:hint="eastAsia"/>
          <w:b/>
          <w:bCs/>
          <w:color w:val="000000"/>
          <w:kern w:val="0"/>
          <w:sz w:val="24"/>
        </w:rPr>
        <w:t>与关联方进行银行间同业市场的债券</w:t>
      </w:r>
      <w:r w:rsidRPr="00E53CFC">
        <w:rPr>
          <w:b/>
          <w:bCs/>
          <w:color w:val="000000"/>
          <w:kern w:val="0"/>
          <w:sz w:val="24"/>
        </w:rPr>
        <w:t>(</w:t>
      </w:r>
      <w:r w:rsidRPr="00E53CFC">
        <w:rPr>
          <w:rFonts w:hint="eastAsia"/>
          <w:b/>
          <w:bCs/>
          <w:color w:val="000000"/>
          <w:kern w:val="0"/>
          <w:sz w:val="24"/>
        </w:rPr>
        <w:t>含回购</w:t>
      </w:r>
      <w:r w:rsidRPr="00E53CFC">
        <w:rPr>
          <w:b/>
          <w:bCs/>
          <w:color w:val="000000"/>
          <w:kern w:val="0"/>
          <w:sz w:val="24"/>
        </w:rPr>
        <w:t>)</w:t>
      </w:r>
      <w:r w:rsidRPr="00E53CFC">
        <w:rPr>
          <w:rFonts w:hint="eastAsia"/>
          <w:b/>
          <w:bCs/>
          <w:color w:val="000000"/>
          <w:kern w:val="0"/>
          <w:sz w:val="24"/>
        </w:rPr>
        <w:t>交易</w:t>
      </w:r>
    </w:p>
    <w:p w:rsidR="00AE30D0" w:rsidRPr="00B323A0" w:rsidRDefault="00AE30D0" w:rsidP="00B323A0">
      <w:pPr>
        <w:tabs>
          <w:tab w:val="left" w:pos="426"/>
        </w:tabs>
        <w:spacing w:before="29" w:line="288" w:lineRule="auto"/>
        <w:jc w:val="left"/>
        <w:rPr>
          <w:kern w:val="0"/>
          <w:sz w:val="24"/>
        </w:rPr>
      </w:pPr>
      <w:r w:rsidRPr="00B323A0">
        <w:rPr>
          <w:kern w:val="0"/>
          <w:sz w:val="24"/>
        </w:rPr>
        <w:t>本基金本报告期内及上年度可比期间未与关联方进行银行间同业市场的债券</w:t>
      </w:r>
      <w:r w:rsidRPr="00B323A0">
        <w:rPr>
          <w:kern w:val="0"/>
          <w:sz w:val="24"/>
        </w:rPr>
        <w:t>(</w:t>
      </w:r>
      <w:r w:rsidRPr="00B323A0">
        <w:rPr>
          <w:kern w:val="0"/>
          <w:sz w:val="24"/>
        </w:rPr>
        <w:t>含回购</w:t>
      </w:r>
      <w:r w:rsidRPr="00B323A0">
        <w:rPr>
          <w:kern w:val="0"/>
          <w:sz w:val="24"/>
        </w:rPr>
        <w:t>)</w:t>
      </w:r>
      <w:r w:rsidRPr="00B323A0">
        <w:rPr>
          <w:kern w:val="0"/>
          <w:sz w:val="24"/>
        </w:rPr>
        <w:t>交易。</w:t>
      </w:r>
    </w:p>
    <w:p w:rsidR="007B62FA" w:rsidRPr="00AE30D0"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7.4.10.4</w:t>
      </w:r>
      <w:r w:rsidR="002D0B5F" w:rsidRPr="00E53CFC">
        <w:rPr>
          <w:rFonts w:hint="eastAsia"/>
          <w:b/>
          <w:bCs/>
          <w:color w:val="000000"/>
          <w:kern w:val="0"/>
          <w:sz w:val="24"/>
        </w:rPr>
        <w:t xml:space="preserve"> </w:t>
      </w:r>
      <w:r w:rsidRPr="00E53CFC">
        <w:rPr>
          <w:rFonts w:hint="eastAsia"/>
          <w:b/>
          <w:bCs/>
          <w:color w:val="000000"/>
          <w:kern w:val="0"/>
          <w:sz w:val="24"/>
        </w:rPr>
        <w:t>各关联方投资本基金的情况</w:t>
      </w:r>
    </w:p>
    <w:p w:rsidR="007B62FA" w:rsidRPr="00E53CFC" w:rsidRDefault="007B62FA" w:rsidP="00E53CFC">
      <w:pPr>
        <w:spacing w:before="29" w:line="288" w:lineRule="auto"/>
        <w:rPr>
          <w:b/>
          <w:bCs/>
          <w:color w:val="000000"/>
          <w:kern w:val="0"/>
          <w:sz w:val="24"/>
        </w:rPr>
      </w:pPr>
      <w:r w:rsidRPr="00E53CFC">
        <w:rPr>
          <w:b/>
          <w:bCs/>
          <w:color w:val="000000"/>
          <w:kern w:val="0"/>
          <w:sz w:val="24"/>
        </w:rPr>
        <w:t>7.4.10.4.1</w:t>
      </w:r>
      <w:r w:rsidR="002D0B5F" w:rsidRPr="00E53CFC">
        <w:rPr>
          <w:rFonts w:hint="eastAsia"/>
          <w:b/>
          <w:bCs/>
          <w:color w:val="000000"/>
          <w:kern w:val="0"/>
          <w:sz w:val="24"/>
        </w:rPr>
        <w:t xml:space="preserve"> </w:t>
      </w:r>
      <w:r w:rsidRPr="00E53CFC">
        <w:rPr>
          <w:rFonts w:hint="eastAsia"/>
          <w:b/>
          <w:bCs/>
          <w:color w:val="000000"/>
          <w:kern w:val="0"/>
          <w:sz w:val="24"/>
        </w:rPr>
        <w:t>报告期内基金管理人运用固有资金投资本基金的情况</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60"/>
        <w:gridCol w:w="2970"/>
        <w:gridCol w:w="2970"/>
      </w:tblGrid>
      <w:tr w:rsidR="007B62FA" w:rsidRPr="00D0372D" w:rsidTr="006D141C">
        <w:tc>
          <w:tcPr>
            <w:tcW w:w="3060" w:type="dxa"/>
            <w:vAlign w:val="center"/>
          </w:tcPr>
          <w:p w:rsidR="007B62FA" w:rsidRPr="001D1F29" w:rsidRDefault="007B62FA" w:rsidP="001D1F29">
            <w:pPr>
              <w:spacing w:before="29" w:line="288" w:lineRule="auto"/>
              <w:jc w:val="center"/>
              <w:rPr>
                <w:sz w:val="24"/>
              </w:rPr>
            </w:pPr>
            <w:r w:rsidRPr="001D1F29">
              <w:rPr>
                <w:rFonts w:hint="eastAsia"/>
                <w:sz w:val="24"/>
              </w:rPr>
              <w:t>项目</w:t>
            </w:r>
          </w:p>
        </w:tc>
        <w:tc>
          <w:tcPr>
            <w:tcW w:w="2970" w:type="dxa"/>
            <w:vAlign w:val="center"/>
          </w:tcPr>
          <w:p w:rsidR="007B62FA" w:rsidRPr="001D1F29" w:rsidRDefault="007B62FA" w:rsidP="001D1F29">
            <w:pPr>
              <w:spacing w:before="29" w:line="288" w:lineRule="auto"/>
              <w:jc w:val="center"/>
              <w:rPr>
                <w:sz w:val="24"/>
              </w:rPr>
            </w:pPr>
            <w:r w:rsidRPr="001D1F29">
              <w:rPr>
                <w:rFonts w:hint="eastAsia"/>
                <w:sz w:val="24"/>
              </w:rPr>
              <w:t>本期</w:t>
            </w:r>
          </w:p>
          <w:p w:rsidR="007B62FA" w:rsidRPr="001D1F29" w:rsidRDefault="00ED2997" w:rsidP="001D1F29">
            <w:pPr>
              <w:spacing w:before="29" w:line="288" w:lineRule="auto"/>
              <w:jc w:val="center"/>
              <w:rPr>
                <w:sz w:val="24"/>
              </w:rPr>
            </w:pPr>
            <w:r w:rsidRPr="001D1F29">
              <w:rPr>
                <w:sz w:val="24"/>
              </w:rPr>
              <w:t>2020</w:t>
            </w:r>
            <w:r w:rsidRPr="001D1F29">
              <w:rPr>
                <w:sz w:val="24"/>
              </w:rPr>
              <w:t>年</w:t>
            </w:r>
            <w:r w:rsidRPr="001D1F29">
              <w:rPr>
                <w:sz w:val="24"/>
              </w:rPr>
              <w:t>1</w:t>
            </w:r>
            <w:r w:rsidRPr="001D1F29">
              <w:rPr>
                <w:sz w:val="24"/>
              </w:rPr>
              <w:t>月</w:t>
            </w:r>
            <w:r w:rsidRPr="001D1F29">
              <w:rPr>
                <w:sz w:val="24"/>
              </w:rPr>
              <w:t>1</w:t>
            </w:r>
            <w:r w:rsidRPr="001D1F29">
              <w:rPr>
                <w:sz w:val="24"/>
              </w:rPr>
              <w:t>日</w:t>
            </w:r>
            <w:r w:rsidR="007B62FA" w:rsidRPr="001D1F29">
              <w:rPr>
                <w:rFonts w:hint="eastAsia"/>
                <w:sz w:val="24"/>
              </w:rPr>
              <w:t>至</w:t>
            </w:r>
            <w:r w:rsidRPr="001D1F29">
              <w:rPr>
                <w:sz w:val="24"/>
              </w:rPr>
              <w:t>2020</w:t>
            </w:r>
            <w:r w:rsidRPr="001D1F29">
              <w:rPr>
                <w:sz w:val="24"/>
              </w:rPr>
              <w:t>年</w:t>
            </w:r>
            <w:r w:rsidRPr="001D1F29">
              <w:rPr>
                <w:sz w:val="24"/>
              </w:rPr>
              <w:t>12</w:t>
            </w:r>
            <w:r w:rsidRPr="001D1F29">
              <w:rPr>
                <w:sz w:val="24"/>
              </w:rPr>
              <w:t>月</w:t>
            </w:r>
            <w:r w:rsidRPr="001D1F29">
              <w:rPr>
                <w:sz w:val="24"/>
              </w:rPr>
              <w:t>31</w:t>
            </w:r>
            <w:r w:rsidRPr="001D1F29">
              <w:rPr>
                <w:sz w:val="24"/>
              </w:rPr>
              <w:t>日</w:t>
            </w:r>
          </w:p>
        </w:tc>
        <w:tc>
          <w:tcPr>
            <w:tcW w:w="2970" w:type="dxa"/>
            <w:vAlign w:val="center"/>
          </w:tcPr>
          <w:p w:rsidR="007B62FA" w:rsidRPr="001D1F29" w:rsidRDefault="007B62FA" w:rsidP="001D1F29">
            <w:pPr>
              <w:spacing w:before="29" w:line="288" w:lineRule="auto"/>
              <w:jc w:val="center"/>
              <w:rPr>
                <w:sz w:val="24"/>
              </w:rPr>
            </w:pPr>
            <w:r w:rsidRPr="001D1F29">
              <w:rPr>
                <w:rFonts w:hint="eastAsia"/>
                <w:sz w:val="24"/>
              </w:rPr>
              <w:t>上年度可比期间</w:t>
            </w:r>
          </w:p>
          <w:p w:rsidR="007B62FA" w:rsidRPr="001D1F29" w:rsidRDefault="009A2393" w:rsidP="001D1F29">
            <w:pPr>
              <w:spacing w:before="29" w:line="288" w:lineRule="auto"/>
              <w:jc w:val="center"/>
              <w:rPr>
                <w:sz w:val="24"/>
              </w:rPr>
            </w:pPr>
            <w:r w:rsidRPr="001D1F29">
              <w:rPr>
                <w:sz w:val="24"/>
              </w:rPr>
              <w:t>2019</w:t>
            </w:r>
            <w:r w:rsidRPr="001D1F29">
              <w:rPr>
                <w:sz w:val="24"/>
              </w:rPr>
              <w:t>年</w:t>
            </w:r>
            <w:r w:rsidRPr="001D1F29">
              <w:rPr>
                <w:sz w:val="24"/>
              </w:rPr>
              <w:t>1</w:t>
            </w:r>
            <w:r w:rsidRPr="001D1F29">
              <w:rPr>
                <w:sz w:val="24"/>
              </w:rPr>
              <w:t>月</w:t>
            </w:r>
            <w:r w:rsidRPr="001D1F29">
              <w:rPr>
                <w:sz w:val="24"/>
              </w:rPr>
              <w:t>1</w:t>
            </w:r>
            <w:r w:rsidRPr="001D1F29">
              <w:rPr>
                <w:sz w:val="24"/>
              </w:rPr>
              <w:t>日至</w:t>
            </w:r>
            <w:r w:rsidRPr="001D1F29">
              <w:rPr>
                <w:sz w:val="24"/>
              </w:rPr>
              <w:t>2019</w:t>
            </w:r>
            <w:r w:rsidRPr="001D1F29">
              <w:rPr>
                <w:sz w:val="24"/>
              </w:rPr>
              <w:t>年</w:t>
            </w:r>
            <w:r w:rsidRPr="001D1F29">
              <w:rPr>
                <w:sz w:val="24"/>
              </w:rPr>
              <w:t>12</w:t>
            </w:r>
            <w:r w:rsidRPr="001D1F29">
              <w:rPr>
                <w:sz w:val="24"/>
              </w:rPr>
              <w:t>月</w:t>
            </w:r>
            <w:r w:rsidRPr="001D1F29">
              <w:rPr>
                <w:sz w:val="24"/>
              </w:rPr>
              <w:t>31</w:t>
            </w:r>
            <w:r w:rsidRPr="001D1F29">
              <w:rPr>
                <w:sz w:val="24"/>
              </w:rPr>
              <w:t>日</w:t>
            </w:r>
          </w:p>
        </w:tc>
      </w:tr>
      <w:tr w:rsidR="007B62FA" w:rsidRPr="00D0372D" w:rsidTr="001308A9">
        <w:tc>
          <w:tcPr>
            <w:tcW w:w="3060" w:type="dxa"/>
            <w:vAlign w:val="center"/>
          </w:tcPr>
          <w:p w:rsidR="007B62FA" w:rsidRPr="00D105A4" w:rsidRDefault="0038797D" w:rsidP="00D105A4">
            <w:pPr>
              <w:pStyle w:val="af4"/>
              <w:spacing w:before="29" w:line="288" w:lineRule="auto"/>
              <w:rPr>
                <w:szCs w:val="24"/>
              </w:rPr>
            </w:pPr>
            <w:r w:rsidRPr="00921CA5">
              <w:rPr>
                <w:rFonts w:hint="eastAsia"/>
              </w:rPr>
              <w:t>报告</w:t>
            </w:r>
            <w:r w:rsidR="007B62FA" w:rsidRPr="00D105A4">
              <w:rPr>
                <w:rFonts w:hint="eastAsia"/>
                <w:szCs w:val="24"/>
              </w:rPr>
              <w:t>期初持有的基金份额</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27,024,464.49</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27,024,464.49</w:t>
            </w:r>
          </w:p>
        </w:tc>
      </w:tr>
      <w:tr w:rsidR="007B62FA" w:rsidRPr="00D0372D" w:rsidTr="001308A9">
        <w:tc>
          <w:tcPr>
            <w:tcW w:w="3060" w:type="dxa"/>
            <w:vAlign w:val="center"/>
          </w:tcPr>
          <w:p w:rsidR="007B62FA" w:rsidRPr="00D105A4" w:rsidRDefault="0038797D" w:rsidP="00D105A4">
            <w:pPr>
              <w:pStyle w:val="af4"/>
              <w:spacing w:before="29" w:line="288" w:lineRule="auto"/>
              <w:rPr>
                <w:szCs w:val="24"/>
              </w:rPr>
            </w:pPr>
            <w:r w:rsidRPr="00921CA5">
              <w:rPr>
                <w:rFonts w:hint="eastAsia"/>
              </w:rPr>
              <w:t>报告</w:t>
            </w:r>
            <w:r w:rsidR="007B62FA" w:rsidRPr="00D105A4">
              <w:rPr>
                <w:rFonts w:hint="eastAsia"/>
                <w:szCs w:val="24"/>
              </w:rPr>
              <w:t>期间申购</w:t>
            </w:r>
            <w:r w:rsidR="007B62FA" w:rsidRPr="00D105A4">
              <w:rPr>
                <w:szCs w:val="24"/>
              </w:rPr>
              <w:t>/</w:t>
            </w:r>
            <w:r w:rsidR="007B62FA" w:rsidRPr="00D105A4">
              <w:rPr>
                <w:rFonts w:hint="eastAsia"/>
                <w:szCs w:val="24"/>
              </w:rPr>
              <w:t>买入总份额</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1,031,960.46</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1308A9">
        <w:tc>
          <w:tcPr>
            <w:tcW w:w="3060" w:type="dxa"/>
            <w:vAlign w:val="center"/>
          </w:tcPr>
          <w:p w:rsidR="007B62FA" w:rsidRPr="00D105A4" w:rsidRDefault="0038797D" w:rsidP="00D105A4">
            <w:pPr>
              <w:pStyle w:val="af4"/>
              <w:spacing w:before="29" w:line="288" w:lineRule="auto"/>
              <w:rPr>
                <w:szCs w:val="24"/>
              </w:rPr>
            </w:pPr>
            <w:r w:rsidRPr="00921CA5">
              <w:rPr>
                <w:rFonts w:hint="eastAsia"/>
              </w:rPr>
              <w:t>报告</w:t>
            </w:r>
            <w:r w:rsidR="007B62FA" w:rsidRPr="00D105A4">
              <w:rPr>
                <w:rFonts w:hint="eastAsia"/>
                <w:szCs w:val="24"/>
              </w:rPr>
              <w:t>期间因拆分变动份额</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1308A9">
        <w:tc>
          <w:tcPr>
            <w:tcW w:w="3060" w:type="dxa"/>
            <w:vAlign w:val="center"/>
          </w:tcPr>
          <w:p w:rsidR="007B62FA" w:rsidRPr="00D105A4" w:rsidRDefault="007B62FA" w:rsidP="00D105A4">
            <w:pPr>
              <w:pStyle w:val="af4"/>
              <w:spacing w:before="29" w:line="288" w:lineRule="auto"/>
              <w:rPr>
                <w:szCs w:val="24"/>
              </w:rPr>
            </w:pPr>
            <w:r w:rsidRPr="00D105A4">
              <w:rPr>
                <w:rFonts w:hint="eastAsia"/>
                <w:szCs w:val="24"/>
              </w:rPr>
              <w:t>减：</w:t>
            </w:r>
            <w:r w:rsidR="00BE1199" w:rsidRPr="00280D8B">
              <w:rPr>
                <w:rFonts w:hint="eastAsia"/>
              </w:rPr>
              <w:t>报告</w:t>
            </w:r>
            <w:r w:rsidRPr="00D105A4">
              <w:rPr>
                <w:rFonts w:hint="eastAsia"/>
                <w:szCs w:val="24"/>
              </w:rPr>
              <w:t>期间赎回</w:t>
            </w:r>
            <w:r w:rsidRPr="00D105A4">
              <w:rPr>
                <w:szCs w:val="24"/>
              </w:rPr>
              <w:t>/</w:t>
            </w:r>
            <w:r w:rsidRPr="00D105A4">
              <w:rPr>
                <w:rFonts w:hint="eastAsia"/>
                <w:szCs w:val="24"/>
              </w:rPr>
              <w:t>卖出总份额</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9,500,000.00</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w:t>
            </w:r>
          </w:p>
        </w:tc>
      </w:tr>
      <w:tr w:rsidR="007B62FA" w:rsidRPr="00D0372D" w:rsidTr="001308A9">
        <w:tc>
          <w:tcPr>
            <w:tcW w:w="3060" w:type="dxa"/>
            <w:vAlign w:val="center"/>
          </w:tcPr>
          <w:p w:rsidR="007B62FA" w:rsidRPr="00D105A4" w:rsidRDefault="0038797D" w:rsidP="00D105A4">
            <w:pPr>
              <w:pStyle w:val="af4"/>
              <w:spacing w:before="29" w:line="288" w:lineRule="auto"/>
              <w:rPr>
                <w:szCs w:val="24"/>
              </w:rPr>
            </w:pPr>
            <w:r w:rsidRPr="00921CA5">
              <w:rPr>
                <w:rFonts w:hint="eastAsia"/>
              </w:rPr>
              <w:t>报告</w:t>
            </w:r>
            <w:r w:rsidR="007B62FA" w:rsidRPr="00D105A4">
              <w:rPr>
                <w:rFonts w:hint="eastAsia"/>
                <w:szCs w:val="24"/>
              </w:rPr>
              <w:t>期末持有的基金份额</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18,556,424.95</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27,024,464.49</w:t>
            </w:r>
          </w:p>
        </w:tc>
      </w:tr>
      <w:tr w:rsidR="007B62FA" w:rsidRPr="00D0372D" w:rsidTr="001308A9">
        <w:tc>
          <w:tcPr>
            <w:tcW w:w="3060" w:type="dxa"/>
            <w:vAlign w:val="center"/>
          </w:tcPr>
          <w:p w:rsidR="007B62FA" w:rsidRPr="00D105A4" w:rsidRDefault="0038797D" w:rsidP="00D105A4">
            <w:pPr>
              <w:pStyle w:val="af4"/>
              <w:spacing w:before="29" w:line="288" w:lineRule="auto"/>
              <w:rPr>
                <w:szCs w:val="24"/>
              </w:rPr>
            </w:pPr>
            <w:r w:rsidRPr="00921CA5">
              <w:rPr>
                <w:rFonts w:hint="eastAsia"/>
              </w:rPr>
              <w:t>报告</w:t>
            </w:r>
            <w:r w:rsidR="007B62FA" w:rsidRPr="00D105A4">
              <w:rPr>
                <w:rFonts w:hint="eastAsia"/>
                <w:szCs w:val="24"/>
              </w:rPr>
              <w:t>期末持有的基金份额占基金总份额比例</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39.68%</w:t>
            </w:r>
          </w:p>
        </w:tc>
        <w:tc>
          <w:tcPr>
            <w:tcW w:w="2970" w:type="dxa"/>
            <w:vAlign w:val="center"/>
          </w:tcPr>
          <w:p w:rsidR="007B62FA" w:rsidRPr="00052C7B" w:rsidRDefault="007B62FA" w:rsidP="00052C7B">
            <w:pPr>
              <w:spacing w:before="29" w:line="288" w:lineRule="auto"/>
              <w:jc w:val="right"/>
              <w:rPr>
                <w:color w:val="000000"/>
                <w:kern w:val="0"/>
                <w:sz w:val="24"/>
              </w:rPr>
            </w:pPr>
            <w:r w:rsidRPr="00052C7B">
              <w:rPr>
                <w:color w:val="000000"/>
                <w:kern w:val="0"/>
                <w:sz w:val="24"/>
              </w:rPr>
              <w:t>45.03%</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4064D" w:rsidRDefault="009B284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7B62FA" w:rsidRPr="00B323A0" w:rsidRDefault="007B62FA" w:rsidP="00B323A0">
      <w:pPr>
        <w:tabs>
          <w:tab w:val="left" w:pos="426"/>
        </w:tabs>
        <w:spacing w:before="29" w:line="288" w:lineRule="auto"/>
        <w:jc w:val="left"/>
        <w:rPr>
          <w:kern w:val="0"/>
          <w:sz w:val="24"/>
        </w:rPr>
      </w:pPr>
      <w:r w:rsidRPr="00B323A0">
        <w:rPr>
          <w:kern w:val="0"/>
          <w:sz w:val="24"/>
        </w:rPr>
        <w:t>3</w:t>
      </w:r>
      <w:r w:rsidRPr="00B323A0">
        <w:rPr>
          <w:kern w:val="0"/>
          <w:sz w:val="24"/>
        </w:rPr>
        <w:t>、基金管理人投资本基金适用的申购</w:t>
      </w:r>
      <w:r w:rsidRPr="00B323A0">
        <w:rPr>
          <w:kern w:val="0"/>
          <w:sz w:val="24"/>
        </w:rPr>
        <w:t>/</w:t>
      </w:r>
      <w:r w:rsidRPr="00B323A0">
        <w:rPr>
          <w:kern w:val="0"/>
          <w:sz w:val="24"/>
        </w:rPr>
        <w:t>赎回费率按照本基金招募说明书的规定执行。</w:t>
      </w:r>
    </w:p>
    <w:p w:rsidR="007B62FA" w:rsidRPr="00D0372D" w:rsidRDefault="007B62FA" w:rsidP="00417F87">
      <w:pPr>
        <w:adjustRightInd w:val="0"/>
        <w:snapToGrid w:val="0"/>
        <w:spacing w:line="360" w:lineRule="auto"/>
        <w:jc w:val="left"/>
        <w:rPr>
          <w:rFonts w:ascii="宋体" w:hAnsi="宋体"/>
          <w:bCs/>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7.4.10.4.2</w:t>
      </w:r>
      <w:r w:rsidR="002D0B5F" w:rsidRPr="00E53CFC">
        <w:rPr>
          <w:rFonts w:hint="eastAsia"/>
          <w:b/>
          <w:bCs/>
          <w:color w:val="000000"/>
          <w:kern w:val="0"/>
          <w:sz w:val="24"/>
        </w:rPr>
        <w:t xml:space="preserve"> </w:t>
      </w:r>
      <w:r w:rsidRPr="00E53CFC">
        <w:rPr>
          <w:rFonts w:hint="eastAsia"/>
          <w:b/>
          <w:bCs/>
          <w:color w:val="000000"/>
          <w:kern w:val="0"/>
          <w:sz w:val="24"/>
        </w:rPr>
        <w:t>报告期末除基金管理人之外的其他关联方投资本基金的情况</w:t>
      </w:r>
    </w:p>
    <w:p w:rsidR="007B62FA" w:rsidRPr="00D0372D" w:rsidRDefault="007B62FA" w:rsidP="00451542">
      <w:pPr>
        <w:tabs>
          <w:tab w:val="left" w:pos="426"/>
        </w:tabs>
        <w:spacing w:before="29" w:line="288" w:lineRule="auto"/>
        <w:jc w:val="left"/>
        <w:rPr>
          <w:rFonts w:ascii="宋体" w:hAnsi="宋体"/>
          <w:color w:val="000000"/>
          <w:kern w:val="0"/>
          <w:szCs w:val="21"/>
        </w:rPr>
      </w:pPr>
      <w:r w:rsidRPr="00B323A0">
        <w:rPr>
          <w:kern w:val="0"/>
          <w:sz w:val="24"/>
        </w:rPr>
        <w:t>本报告期末及上年度末除基金管理人之外的其他关联方未持有本基金。</w:t>
      </w:r>
      <w:r w:rsidR="00451542">
        <w:rPr>
          <w:rFonts w:hint="eastAsia"/>
          <w:kern w:val="0"/>
          <w:sz w:val="24"/>
        </w:rPr>
        <w:br/>
      </w:r>
    </w:p>
    <w:p w:rsidR="007B62FA" w:rsidRPr="00E53CFC" w:rsidRDefault="007B62FA" w:rsidP="00E53CFC">
      <w:pPr>
        <w:spacing w:before="29" w:line="288" w:lineRule="auto"/>
        <w:rPr>
          <w:b/>
          <w:bCs/>
          <w:color w:val="000000"/>
          <w:kern w:val="0"/>
          <w:sz w:val="24"/>
        </w:rPr>
      </w:pPr>
      <w:r w:rsidRPr="00E53CFC">
        <w:rPr>
          <w:b/>
          <w:bCs/>
          <w:color w:val="000000"/>
          <w:kern w:val="0"/>
          <w:sz w:val="24"/>
        </w:rPr>
        <w:t>7.4.10.5</w:t>
      </w:r>
      <w:r w:rsidR="002D0B5F" w:rsidRPr="00E53CFC">
        <w:rPr>
          <w:rFonts w:hint="eastAsia"/>
          <w:b/>
          <w:bCs/>
          <w:color w:val="000000"/>
          <w:kern w:val="0"/>
          <w:sz w:val="24"/>
        </w:rPr>
        <w:t xml:space="preserve"> </w:t>
      </w:r>
      <w:r w:rsidRPr="00E53CFC">
        <w:rPr>
          <w:rFonts w:hint="eastAsia"/>
          <w:b/>
          <w:bCs/>
          <w:color w:val="000000"/>
          <w:kern w:val="0"/>
          <w:sz w:val="24"/>
        </w:rPr>
        <w:t>由关联方保管的银行存款余额及当期产生的利息收入</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701"/>
        <w:gridCol w:w="1701"/>
        <w:gridCol w:w="1701"/>
        <w:gridCol w:w="1770"/>
      </w:tblGrid>
      <w:tr w:rsidR="007B62FA" w:rsidRPr="00D833B4" w:rsidTr="009D206C">
        <w:tc>
          <w:tcPr>
            <w:tcW w:w="2127" w:type="dxa"/>
            <w:vMerge w:val="restart"/>
            <w:vAlign w:val="center"/>
          </w:tcPr>
          <w:p w:rsidR="007B62FA" w:rsidRPr="00D833B4" w:rsidRDefault="007B62FA" w:rsidP="00EF51C4">
            <w:pPr>
              <w:spacing w:before="29" w:line="288" w:lineRule="auto"/>
              <w:jc w:val="center"/>
              <w:rPr>
                <w:szCs w:val="21"/>
              </w:rPr>
            </w:pPr>
            <w:r w:rsidRPr="00D833B4">
              <w:rPr>
                <w:rFonts w:hint="eastAsia"/>
                <w:szCs w:val="21"/>
              </w:rPr>
              <w:t>关联方名称</w:t>
            </w:r>
            <w:r w:rsidR="00EF51C4" w:rsidRPr="00D833B4">
              <w:rPr>
                <w:szCs w:val="21"/>
              </w:rPr>
              <w:t xml:space="preserve"> </w:t>
            </w:r>
          </w:p>
        </w:tc>
        <w:tc>
          <w:tcPr>
            <w:tcW w:w="3402" w:type="dxa"/>
            <w:gridSpan w:val="2"/>
          </w:tcPr>
          <w:p w:rsidR="007B62FA" w:rsidRPr="00D833B4" w:rsidRDefault="007B62FA" w:rsidP="001D1F29">
            <w:pPr>
              <w:spacing w:before="29" w:line="288" w:lineRule="auto"/>
              <w:jc w:val="center"/>
              <w:rPr>
                <w:szCs w:val="21"/>
              </w:rPr>
            </w:pPr>
            <w:r w:rsidRPr="00D833B4">
              <w:rPr>
                <w:rFonts w:hint="eastAsia"/>
                <w:szCs w:val="21"/>
              </w:rPr>
              <w:t>本期</w:t>
            </w:r>
          </w:p>
          <w:p w:rsidR="007B62FA" w:rsidRPr="00D833B4" w:rsidRDefault="00ED2997" w:rsidP="001D1F29">
            <w:pPr>
              <w:widowControl/>
              <w:autoSpaceDE w:val="0"/>
              <w:autoSpaceDN w:val="0"/>
              <w:spacing w:before="29" w:line="288" w:lineRule="auto"/>
              <w:ind w:right="-15"/>
              <w:jc w:val="center"/>
              <w:textAlignment w:val="bottom"/>
              <w:rPr>
                <w:szCs w:val="21"/>
              </w:rPr>
            </w:pPr>
            <w:r w:rsidRPr="00D833B4">
              <w:rPr>
                <w:szCs w:val="21"/>
              </w:rPr>
              <w:t>2020</w:t>
            </w:r>
            <w:r w:rsidRPr="00D833B4">
              <w:rPr>
                <w:szCs w:val="21"/>
              </w:rPr>
              <w:t>年</w:t>
            </w:r>
            <w:r w:rsidRPr="00D833B4">
              <w:rPr>
                <w:szCs w:val="21"/>
              </w:rPr>
              <w:t>1</w:t>
            </w:r>
            <w:r w:rsidRPr="00D833B4">
              <w:rPr>
                <w:szCs w:val="21"/>
              </w:rPr>
              <w:t>月</w:t>
            </w:r>
            <w:r w:rsidRPr="00D833B4">
              <w:rPr>
                <w:szCs w:val="21"/>
              </w:rPr>
              <w:t>1</w:t>
            </w:r>
            <w:r w:rsidRPr="00D833B4">
              <w:rPr>
                <w:szCs w:val="21"/>
              </w:rPr>
              <w:t>日</w:t>
            </w:r>
            <w:r w:rsidR="007B62FA" w:rsidRPr="00D833B4">
              <w:rPr>
                <w:rFonts w:hint="eastAsia"/>
                <w:szCs w:val="21"/>
              </w:rPr>
              <w:t>至</w:t>
            </w:r>
            <w:r w:rsidRPr="00D833B4">
              <w:rPr>
                <w:szCs w:val="21"/>
              </w:rPr>
              <w:t>2020</w:t>
            </w:r>
            <w:r w:rsidRPr="00D833B4">
              <w:rPr>
                <w:szCs w:val="21"/>
              </w:rPr>
              <w:t>年</w:t>
            </w:r>
            <w:r w:rsidRPr="00D833B4">
              <w:rPr>
                <w:szCs w:val="21"/>
              </w:rPr>
              <w:t>12</w:t>
            </w:r>
            <w:r w:rsidRPr="00D833B4">
              <w:rPr>
                <w:szCs w:val="21"/>
              </w:rPr>
              <w:t>月</w:t>
            </w:r>
            <w:r w:rsidRPr="00D833B4">
              <w:rPr>
                <w:szCs w:val="21"/>
              </w:rPr>
              <w:t>31</w:t>
            </w:r>
            <w:r w:rsidRPr="00D833B4">
              <w:rPr>
                <w:szCs w:val="21"/>
              </w:rPr>
              <w:t>日</w:t>
            </w:r>
          </w:p>
        </w:tc>
        <w:tc>
          <w:tcPr>
            <w:tcW w:w="3471" w:type="dxa"/>
            <w:gridSpan w:val="2"/>
          </w:tcPr>
          <w:p w:rsidR="007B62FA" w:rsidRPr="00D833B4" w:rsidRDefault="007B62FA" w:rsidP="001D1F29">
            <w:pPr>
              <w:spacing w:before="29" w:line="288" w:lineRule="auto"/>
              <w:jc w:val="center"/>
              <w:rPr>
                <w:szCs w:val="21"/>
              </w:rPr>
            </w:pPr>
            <w:r w:rsidRPr="00D833B4">
              <w:rPr>
                <w:rFonts w:hint="eastAsia"/>
                <w:szCs w:val="21"/>
              </w:rPr>
              <w:t>上年度可比期间</w:t>
            </w:r>
          </w:p>
          <w:p w:rsidR="007B62FA" w:rsidRPr="00D833B4" w:rsidRDefault="009A2393" w:rsidP="001D1F29">
            <w:pPr>
              <w:widowControl/>
              <w:autoSpaceDE w:val="0"/>
              <w:autoSpaceDN w:val="0"/>
              <w:spacing w:before="29" w:line="288" w:lineRule="auto"/>
              <w:ind w:right="-15"/>
              <w:jc w:val="center"/>
              <w:textAlignment w:val="bottom"/>
              <w:rPr>
                <w:szCs w:val="21"/>
              </w:rPr>
            </w:pPr>
            <w:r w:rsidRPr="00D833B4">
              <w:rPr>
                <w:szCs w:val="21"/>
              </w:rPr>
              <w:t>2019</w:t>
            </w:r>
            <w:r w:rsidRPr="00D833B4">
              <w:rPr>
                <w:szCs w:val="21"/>
              </w:rPr>
              <w:t>年</w:t>
            </w:r>
            <w:r w:rsidRPr="00D833B4">
              <w:rPr>
                <w:szCs w:val="21"/>
              </w:rPr>
              <w:t>1</w:t>
            </w:r>
            <w:r w:rsidRPr="00D833B4">
              <w:rPr>
                <w:szCs w:val="21"/>
              </w:rPr>
              <w:t>月</w:t>
            </w:r>
            <w:r w:rsidRPr="00D833B4">
              <w:rPr>
                <w:szCs w:val="21"/>
              </w:rPr>
              <w:t>1</w:t>
            </w:r>
            <w:r w:rsidRPr="00D833B4">
              <w:rPr>
                <w:szCs w:val="21"/>
              </w:rPr>
              <w:t>日至</w:t>
            </w:r>
            <w:r w:rsidRPr="00D833B4">
              <w:rPr>
                <w:szCs w:val="21"/>
              </w:rPr>
              <w:t>2019</w:t>
            </w:r>
            <w:r w:rsidRPr="00D833B4">
              <w:rPr>
                <w:szCs w:val="21"/>
              </w:rPr>
              <w:t>年</w:t>
            </w:r>
            <w:r w:rsidRPr="00D833B4">
              <w:rPr>
                <w:szCs w:val="21"/>
              </w:rPr>
              <w:t>12</w:t>
            </w:r>
            <w:r w:rsidRPr="00D833B4">
              <w:rPr>
                <w:szCs w:val="21"/>
              </w:rPr>
              <w:t>月</w:t>
            </w:r>
            <w:r w:rsidRPr="00D833B4">
              <w:rPr>
                <w:szCs w:val="21"/>
              </w:rPr>
              <w:t>31</w:t>
            </w:r>
            <w:r w:rsidRPr="00D833B4">
              <w:rPr>
                <w:szCs w:val="21"/>
              </w:rPr>
              <w:t>日</w:t>
            </w:r>
          </w:p>
        </w:tc>
      </w:tr>
      <w:tr w:rsidR="007B62FA" w:rsidRPr="00D833B4" w:rsidTr="009D206C">
        <w:tc>
          <w:tcPr>
            <w:tcW w:w="2127" w:type="dxa"/>
            <w:vMerge/>
            <w:vAlign w:val="center"/>
          </w:tcPr>
          <w:p w:rsidR="007B62FA" w:rsidRPr="00D833B4" w:rsidRDefault="007B62FA" w:rsidP="001D1F29">
            <w:pPr>
              <w:spacing w:before="29" w:line="288" w:lineRule="auto"/>
              <w:jc w:val="center"/>
              <w:rPr>
                <w:szCs w:val="21"/>
              </w:rPr>
            </w:pPr>
          </w:p>
        </w:tc>
        <w:tc>
          <w:tcPr>
            <w:tcW w:w="1701" w:type="dxa"/>
            <w:vAlign w:val="center"/>
          </w:tcPr>
          <w:p w:rsidR="007B62FA" w:rsidRPr="00D833B4" w:rsidRDefault="007B62FA" w:rsidP="009D206C">
            <w:pPr>
              <w:spacing w:before="29" w:line="288" w:lineRule="auto"/>
              <w:jc w:val="center"/>
              <w:rPr>
                <w:szCs w:val="21"/>
              </w:rPr>
            </w:pPr>
            <w:r w:rsidRPr="00D833B4">
              <w:rPr>
                <w:rFonts w:hint="eastAsia"/>
                <w:szCs w:val="21"/>
              </w:rPr>
              <w:t>期末余额</w:t>
            </w:r>
          </w:p>
        </w:tc>
        <w:tc>
          <w:tcPr>
            <w:tcW w:w="1701" w:type="dxa"/>
            <w:vAlign w:val="center"/>
          </w:tcPr>
          <w:p w:rsidR="007B62FA" w:rsidRPr="00D833B4" w:rsidRDefault="007B62FA" w:rsidP="001D1F29">
            <w:pPr>
              <w:spacing w:before="29" w:line="288" w:lineRule="auto"/>
              <w:jc w:val="center"/>
              <w:rPr>
                <w:szCs w:val="21"/>
              </w:rPr>
            </w:pPr>
            <w:r w:rsidRPr="00D833B4">
              <w:rPr>
                <w:rFonts w:hint="eastAsia"/>
                <w:szCs w:val="21"/>
              </w:rPr>
              <w:t>当期利息收入</w:t>
            </w:r>
          </w:p>
        </w:tc>
        <w:tc>
          <w:tcPr>
            <w:tcW w:w="1701" w:type="dxa"/>
            <w:vAlign w:val="center"/>
          </w:tcPr>
          <w:p w:rsidR="007B62FA" w:rsidRPr="00D833B4" w:rsidRDefault="007B62FA" w:rsidP="009D206C">
            <w:pPr>
              <w:spacing w:before="29" w:line="288" w:lineRule="auto"/>
              <w:jc w:val="center"/>
              <w:rPr>
                <w:szCs w:val="21"/>
              </w:rPr>
            </w:pPr>
            <w:r w:rsidRPr="00D833B4">
              <w:rPr>
                <w:rFonts w:hint="eastAsia"/>
                <w:szCs w:val="21"/>
              </w:rPr>
              <w:t>期末余额</w:t>
            </w:r>
          </w:p>
        </w:tc>
        <w:tc>
          <w:tcPr>
            <w:tcW w:w="1770" w:type="dxa"/>
            <w:vAlign w:val="center"/>
          </w:tcPr>
          <w:p w:rsidR="007B62FA" w:rsidRPr="00D833B4" w:rsidRDefault="007B62FA" w:rsidP="001D1F29">
            <w:pPr>
              <w:spacing w:before="29" w:line="288" w:lineRule="auto"/>
              <w:jc w:val="center"/>
              <w:rPr>
                <w:szCs w:val="21"/>
              </w:rPr>
            </w:pPr>
            <w:r w:rsidRPr="00D833B4">
              <w:rPr>
                <w:rFonts w:hint="eastAsia"/>
                <w:szCs w:val="21"/>
              </w:rPr>
              <w:t>当期利息收入</w:t>
            </w:r>
          </w:p>
        </w:tc>
      </w:tr>
      <w:tr w:rsidR="0014064D">
        <w:tc>
          <w:tcPr>
            <w:tcW w:w="2127" w:type="dxa"/>
            <w:vAlign w:val="center"/>
          </w:tcPr>
          <w:p w:rsidR="0014064D" w:rsidRDefault="009B284D">
            <w:pPr>
              <w:jc w:val="left"/>
            </w:pPr>
            <w:r>
              <w:rPr>
                <w:bCs/>
                <w:color w:val="000000"/>
                <w:szCs w:val="21"/>
              </w:rPr>
              <w:t>中国建设银行</w:t>
            </w:r>
          </w:p>
        </w:tc>
        <w:tc>
          <w:tcPr>
            <w:tcW w:w="1701" w:type="dxa"/>
            <w:vAlign w:val="center"/>
          </w:tcPr>
          <w:p w:rsidR="0014064D" w:rsidRDefault="009B284D">
            <w:pPr>
              <w:jc w:val="right"/>
            </w:pPr>
            <w:r>
              <w:rPr>
                <w:bCs/>
                <w:color w:val="000000"/>
                <w:szCs w:val="21"/>
              </w:rPr>
              <w:t>1,773,608.43</w:t>
            </w:r>
          </w:p>
        </w:tc>
        <w:tc>
          <w:tcPr>
            <w:tcW w:w="1701" w:type="dxa"/>
            <w:vAlign w:val="center"/>
          </w:tcPr>
          <w:p w:rsidR="0014064D" w:rsidRDefault="009B284D">
            <w:pPr>
              <w:jc w:val="right"/>
            </w:pPr>
            <w:r>
              <w:rPr>
                <w:bCs/>
                <w:color w:val="000000"/>
                <w:szCs w:val="21"/>
              </w:rPr>
              <w:t>26,481.07</w:t>
            </w:r>
          </w:p>
        </w:tc>
        <w:tc>
          <w:tcPr>
            <w:tcW w:w="1701" w:type="dxa"/>
            <w:vAlign w:val="center"/>
          </w:tcPr>
          <w:p w:rsidR="0014064D" w:rsidRDefault="009B284D">
            <w:pPr>
              <w:jc w:val="right"/>
            </w:pPr>
            <w:r>
              <w:rPr>
                <w:bCs/>
                <w:color w:val="000000"/>
                <w:szCs w:val="21"/>
              </w:rPr>
              <w:t>4,443,776.93</w:t>
            </w:r>
          </w:p>
        </w:tc>
        <w:tc>
          <w:tcPr>
            <w:tcW w:w="1770" w:type="dxa"/>
            <w:vAlign w:val="center"/>
          </w:tcPr>
          <w:p w:rsidR="0014064D" w:rsidRDefault="009B284D">
            <w:pPr>
              <w:jc w:val="right"/>
            </w:pPr>
            <w:r>
              <w:rPr>
                <w:bCs/>
                <w:color w:val="000000"/>
                <w:szCs w:val="21"/>
              </w:rPr>
              <w:t>32,663.50</w:t>
            </w:r>
          </w:p>
        </w:tc>
      </w:tr>
      <w:tr w:rsidR="0014064D">
        <w:tc>
          <w:tcPr>
            <w:tcW w:w="2127" w:type="dxa"/>
            <w:vAlign w:val="center"/>
          </w:tcPr>
          <w:p w:rsidR="0014064D" w:rsidRDefault="009B284D">
            <w:pPr>
              <w:jc w:val="left"/>
            </w:pPr>
            <w:r>
              <w:rPr>
                <w:bCs/>
                <w:color w:val="000000"/>
                <w:szCs w:val="21"/>
              </w:rPr>
              <w:t>摩根大通银行</w:t>
            </w:r>
          </w:p>
        </w:tc>
        <w:tc>
          <w:tcPr>
            <w:tcW w:w="1701" w:type="dxa"/>
            <w:vAlign w:val="center"/>
          </w:tcPr>
          <w:p w:rsidR="0014064D" w:rsidRDefault="009B284D">
            <w:pPr>
              <w:jc w:val="right"/>
            </w:pPr>
            <w:r>
              <w:rPr>
                <w:bCs/>
                <w:color w:val="000000"/>
                <w:szCs w:val="21"/>
              </w:rPr>
              <w:t>5,084,946.19</w:t>
            </w:r>
          </w:p>
        </w:tc>
        <w:tc>
          <w:tcPr>
            <w:tcW w:w="1701" w:type="dxa"/>
            <w:vAlign w:val="center"/>
          </w:tcPr>
          <w:p w:rsidR="0014064D" w:rsidRDefault="009B284D">
            <w:pPr>
              <w:jc w:val="right"/>
            </w:pPr>
            <w:r>
              <w:rPr>
                <w:bCs/>
                <w:color w:val="000000"/>
                <w:szCs w:val="21"/>
              </w:rPr>
              <w:t>3,369.33</w:t>
            </w:r>
          </w:p>
        </w:tc>
        <w:tc>
          <w:tcPr>
            <w:tcW w:w="1701" w:type="dxa"/>
            <w:vAlign w:val="center"/>
          </w:tcPr>
          <w:p w:rsidR="0014064D" w:rsidRDefault="009B284D">
            <w:pPr>
              <w:jc w:val="right"/>
            </w:pPr>
            <w:r>
              <w:rPr>
                <w:bCs/>
                <w:color w:val="000000"/>
                <w:szCs w:val="21"/>
              </w:rPr>
              <w:t>15,211,630.51</w:t>
            </w:r>
          </w:p>
        </w:tc>
        <w:tc>
          <w:tcPr>
            <w:tcW w:w="1770" w:type="dxa"/>
            <w:vAlign w:val="center"/>
          </w:tcPr>
          <w:p w:rsidR="0014064D" w:rsidRDefault="009B284D">
            <w:pPr>
              <w:jc w:val="right"/>
            </w:pPr>
            <w:r>
              <w:rPr>
                <w:bCs/>
                <w:color w:val="000000"/>
                <w:szCs w:val="21"/>
              </w:rPr>
              <w:t>39,197.87</w:t>
            </w:r>
          </w:p>
        </w:tc>
      </w:tr>
    </w:tbl>
    <w:p w:rsidR="007B62FA" w:rsidRPr="00B323A0" w:rsidRDefault="007B62FA" w:rsidP="00B323A0">
      <w:pPr>
        <w:tabs>
          <w:tab w:val="left" w:pos="426"/>
        </w:tabs>
        <w:spacing w:before="29" w:line="288" w:lineRule="auto"/>
        <w:jc w:val="left"/>
        <w:rPr>
          <w:kern w:val="0"/>
          <w:sz w:val="24"/>
        </w:rPr>
      </w:pPr>
      <w:r w:rsidRPr="00B323A0">
        <w:rPr>
          <w:kern w:val="0"/>
          <w:sz w:val="24"/>
        </w:rPr>
        <w:t>注：本基金的银行存款分别由基金境内托管人和境外资产托管人保管，按适用利率或约定利率计息。</w:t>
      </w:r>
    </w:p>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7.4.10.6</w:t>
      </w:r>
      <w:r w:rsidR="002D0B5F" w:rsidRPr="00E53CFC">
        <w:rPr>
          <w:rFonts w:hint="eastAsia"/>
          <w:b/>
          <w:bCs/>
          <w:color w:val="000000"/>
          <w:kern w:val="0"/>
          <w:sz w:val="24"/>
        </w:rPr>
        <w:t xml:space="preserve"> </w:t>
      </w:r>
      <w:r w:rsidRPr="00E53CFC">
        <w:rPr>
          <w:rFonts w:hint="eastAsia"/>
          <w:b/>
          <w:bCs/>
          <w:color w:val="000000"/>
          <w:kern w:val="0"/>
          <w:sz w:val="24"/>
        </w:rPr>
        <w:t>本基金在承销期内参与关联方承销证券的情况</w:t>
      </w:r>
    </w:p>
    <w:p w:rsidR="009A6ECD" w:rsidRPr="00B323A0" w:rsidRDefault="009A6ECD" w:rsidP="00B323A0">
      <w:pPr>
        <w:tabs>
          <w:tab w:val="left" w:pos="426"/>
        </w:tabs>
        <w:spacing w:before="29" w:line="288" w:lineRule="auto"/>
        <w:jc w:val="left"/>
        <w:rPr>
          <w:kern w:val="0"/>
          <w:sz w:val="24"/>
        </w:rPr>
      </w:pPr>
      <w:r w:rsidRPr="00B323A0">
        <w:rPr>
          <w:kern w:val="0"/>
          <w:sz w:val="24"/>
        </w:rPr>
        <w:t>本基金本报告期内及上年度可比期间未在承销期内参与关联方承销的证券。</w:t>
      </w:r>
    </w:p>
    <w:p w:rsidR="007B62FA" w:rsidRPr="00D0372D" w:rsidRDefault="007B62FA" w:rsidP="00417F87">
      <w:pPr>
        <w:adjustRightInd w:val="0"/>
        <w:snapToGrid w:val="0"/>
        <w:spacing w:line="360" w:lineRule="auto"/>
        <w:jc w:val="left"/>
        <w:rPr>
          <w:rFonts w:ascii="宋体" w:hAnsi="宋体"/>
          <w:bCs/>
          <w:color w:val="000000"/>
          <w:szCs w:val="21"/>
        </w:rPr>
      </w:pPr>
    </w:p>
    <w:p w:rsidR="008223FD" w:rsidRPr="008F24CC" w:rsidRDefault="008223FD" w:rsidP="0039214A">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8223FD" w:rsidRPr="008F24CC" w:rsidRDefault="008223FD" w:rsidP="008223FD">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7B62FA" w:rsidRPr="00E53CFC" w:rsidRDefault="007B62FA" w:rsidP="00E53CFC">
      <w:pPr>
        <w:spacing w:before="29" w:line="288" w:lineRule="auto"/>
        <w:rPr>
          <w:b/>
          <w:bCs/>
          <w:color w:val="000000"/>
          <w:kern w:val="0"/>
          <w:sz w:val="24"/>
        </w:rPr>
      </w:pPr>
      <w:r w:rsidRPr="00E53CFC">
        <w:rPr>
          <w:b/>
          <w:bCs/>
          <w:color w:val="000000"/>
          <w:kern w:val="0"/>
          <w:sz w:val="24"/>
        </w:rPr>
        <w:t>7.4.11</w:t>
      </w:r>
      <w:r w:rsidR="002D0B5F" w:rsidRPr="00E53CFC">
        <w:rPr>
          <w:rFonts w:hint="eastAsia"/>
          <w:b/>
          <w:bCs/>
          <w:color w:val="000000"/>
          <w:kern w:val="0"/>
          <w:sz w:val="24"/>
        </w:rPr>
        <w:t xml:space="preserve"> </w:t>
      </w:r>
      <w:r w:rsidRPr="00E53CFC">
        <w:rPr>
          <w:rFonts w:hint="eastAsia"/>
          <w:b/>
          <w:bCs/>
          <w:color w:val="000000"/>
          <w:kern w:val="0"/>
          <w:sz w:val="24"/>
        </w:rPr>
        <w:t>利润分配情况</w:t>
      </w:r>
    </w:p>
    <w:p w:rsidR="00A80D3B" w:rsidRPr="00C401CC" w:rsidRDefault="00A80D3B" w:rsidP="00C401CC">
      <w:pPr>
        <w:autoSpaceDE w:val="0"/>
        <w:autoSpaceDN w:val="0"/>
        <w:adjustRightInd w:val="0"/>
        <w:spacing w:before="29" w:line="288" w:lineRule="auto"/>
        <w:ind w:left="15"/>
        <w:jc w:val="right"/>
        <w:rPr>
          <w:color w:val="000000"/>
          <w:sz w:val="24"/>
        </w:rPr>
      </w:pPr>
      <w:r w:rsidRPr="00C401CC">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A80D3B" w:rsidRPr="00322110" w:rsidTr="00E437CE">
        <w:trPr>
          <w:trHeight w:val="1323"/>
        </w:trPr>
        <w:tc>
          <w:tcPr>
            <w:tcW w:w="853" w:type="dxa"/>
            <w:vMerge w:val="restart"/>
            <w:shd w:val="clear" w:color="auto" w:fill="auto"/>
            <w:vAlign w:val="center"/>
          </w:tcPr>
          <w:p w:rsidR="00A80D3B" w:rsidRPr="00322110" w:rsidRDefault="00A80D3B" w:rsidP="0067604E">
            <w:pPr>
              <w:spacing w:before="29" w:line="288" w:lineRule="auto"/>
              <w:jc w:val="center"/>
              <w:rPr>
                <w:szCs w:val="21"/>
              </w:rPr>
            </w:pPr>
            <w:r w:rsidRPr="00322110">
              <w:rPr>
                <w:szCs w:val="21"/>
              </w:rPr>
              <w:t>序号</w:t>
            </w:r>
          </w:p>
        </w:tc>
        <w:tc>
          <w:tcPr>
            <w:tcW w:w="1216" w:type="dxa"/>
            <w:vMerge w:val="restart"/>
            <w:shd w:val="clear" w:color="auto" w:fill="auto"/>
            <w:vAlign w:val="center"/>
          </w:tcPr>
          <w:p w:rsidR="00A80D3B" w:rsidRPr="00322110" w:rsidRDefault="00A80D3B" w:rsidP="0067604E">
            <w:pPr>
              <w:spacing w:before="29" w:line="288" w:lineRule="auto"/>
              <w:jc w:val="center"/>
              <w:rPr>
                <w:szCs w:val="21"/>
              </w:rPr>
            </w:pPr>
            <w:r w:rsidRPr="00322110">
              <w:rPr>
                <w:szCs w:val="21"/>
              </w:rPr>
              <w:t>权益登记日</w:t>
            </w:r>
          </w:p>
        </w:tc>
        <w:tc>
          <w:tcPr>
            <w:tcW w:w="1478" w:type="dxa"/>
            <w:shd w:val="clear" w:color="auto" w:fill="auto"/>
            <w:vAlign w:val="center"/>
          </w:tcPr>
          <w:p w:rsidR="00A80D3B" w:rsidRPr="00322110" w:rsidRDefault="00A80D3B" w:rsidP="0067604E">
            <w:pPr>
              <w:spacing w:before="29" w:line="288" w:lineRule="auto"/>
              <w:jc w:val="center"/>
              <w:rPr>
                <w:szCs w:val="21"/>
              </w:rPr>
            </w:pPr>
            <w:r w:rsidRPr="00322110">
              <w:rPr>
                <w:szCs w:val="21"/>
              </w:rPr>
              <w:t>除息日</w:t>
            </w:r>
          </w:p>
        </w:tc>
        <w:tc>
          <w:tcPr>
            <w:tcW w:w="1171" w:type="dxa"/>
            <w:vMerge w:val="restart"/>
            <w:shd w:val="clear" w:color="auto" w:fill="auto"/>
            <w:vAlign w:val="center"/>
          </w:tcPr>
          <w:p w:rsidR="00A80D3B" w:rsidRPr="00322110" w:rsidRDefault="00A80D3B" w:rsidP="0067604E">
            <w:pPr>
              <w:spacing w:line="288" w:lineRule="auto"/>
              <w:ind w:leftChars="50" w:left="105"/>
              <w:jc w:val="center"/>
              <w:rPr>
                <w:szCs w:val="21"/>
              </w:rPr>
            </w:pPr>
            <w:r w:rsidRPr="00322110">
              <w:rPr>
                <w:szCs w:val="21"/>
              </w:rPr>
              <w:t>每</w:t>
            </w:r>
            <w:r w:rsidRPr="00322110">
              <w:rPr>
                <w:szCs w:val="21"/>
              </w:rPr>
              <w:t>10</w:t>
            </w:r>
            <w:r w:rsidRPr="00322110">
              <w:rPr>
                <w:szCs w:val="21"/>
              </w:rPr>
              <w:t>份基金份额分红数</w:t>
            </w:r>
          </w:p>
        </w:tc>
        <w:tc>
          <w:tcPr>
            <w:tcW w:w="1325" w:type="dxa"/>
            <w:vMerge w:val="restart"/>
            <w:shd w:val="clear" w:color="auto" w:fill="auto"/>
            <w:vAlign w:val="center"/>
          </w:tcPr>
          <w:p w:rsidR="00A80D3B" w:rsidRPr="00322110" w:rsidRDefault="00A80D3B" w:rsidP="0067604E">
            <w:pPr>
              <w:spacing w:line="288" w:lineRule="auto"/>
              <w:ind w:leftChars="50" w:left="105"/>
              <w:jc w:val="center"/>
              <w:rPr>
                <w:szCs w:val="21"/>
              </w:rPr>
            </w:pPr>
            <w:r w:rsidRPr="00322110">
              <w:rPr>
                <w:szCs w:val="21"/>
              </w:rPr>
              <w:t>现金形式发放总额</w:t>
            </w:r>
          </w:p>
        </w:tc>
        <w:tc>
          <w:tcPr>
            <w:tcW w:w="1325" w:type="dxa"/>
            <w:vMerge w:val="restart"/>
            <w:shd w:val="clear" w:color="auto" w:fill="auto"/>
            <w:vAlign w:val="center"/>
          </w:tcPr>
          <w:p w:rsidR="00A80D3B" w:rsidRPr="00322110" w:rsidRDefault="00A80D3B" w:rsidP="0067604E">
            <w:pPr>
              <w:spacing w:line="288" w:lineRule="auto"/>
              <w:ind w:leftChars="50" w:left="105"/>
              <w:jc w:val="center"/>
              <w:rPr>
                <w:szCs w:val="21"/>
              </w:rPr>
            </w:pPr>
            <w:r w:rsidRPr="00322110">
              <w:rPr>
                <w:szCs w:val="21"/>
              </w:rPr>
              <w:t>再投资形式发放总额</w:t>
            </w:r>
          </w:p>
        </w:tc>
        <w:tc>
          <w:tcPr>
            <w:tcW w:w="1325" w:type="dxa"/>
            <w:vMerge w:val="restart"/>
            <w:shd w:val="clear" w:color="auto" w:fill="auto"/>
            <w:vAlign w:val="center"/>
          </w:tcPr>
          <w:p w:rsidR="00A80D3B" w:rsidRPr="00322110" w:rsidRDefault="00FC24AF" w:rsidP="0067604E">
            <w:pPr>
              <w:spacing w:line="288" w:lineRule="auto"/>
              <w:jc w:val="center"/>
              <w:rPr>
                <w:szCs w:val="21"/>
              </w:rPr>
            </w:pPr>
            <w:r>
              <w:rPr>
                <w:rFonts w:hint="eastAsia"/>
                <w:szCs w:val="21"/>
              </w:rPr>
              <w:t>本期</w:t>
            </w:r>
            <w:r w:rsidR="00A80D3B" w:rsidRPr="00322110">
              <w:rPr>
                <w:szCs w:val="21"/>
              </w:rPr>
              <w:t>利润分配合计</w:t>
            </w:r>
          </w:p>
        </w:tc>
        <w:tc>
          <w:tcPr>
            <w:tcW w:w="948" w:type="dxa"/>
            <w:vMerge w:val="restart"/>
            <w:shd w:val="clear" w:color="auto" w:fill="auto"/>
            <w:vAlign w:val="center"/>
          </w:tcPr>
          <w:p w:rsidR="00A80D3B" w:rsidRPr="00322110" w:rsidRDefault="00A80D3B" w:rsidP="0067604E">
            <w:pPr>
              <w:spacing w:line="288" w:lineRule="auto"/>
              <w:jc w:val="center"/>
              <w:rPr>
                <w:szCs w:val="21"/>
              </w:rPr>
            </w:pPr>
            <w:r w:rsidRPr="00322110">
              <w:rPr>
                <w:szCs w:val="21"/>
              </w:rPr>
              <w:t>备注</w:t>
            </w:r>
          </w:p>
        </w:tc>
      </w:tr>
      <w:tr w:rsidR="003A14B9" w:rsidTr="003A14B9">
        <w:tc>
          <w:tcPr>
            <w:tcW w:w="853" w:type="dxa"/>
            <w:vAlign w:val="center"/>
          </w:tcPr>
          <w:p w:rsidR="0014064D" w:rsidRDefault="009B284D">
            <w:pPr>
              <w:jc w:val="center"/>
            </w:pPr>
            <w:r>
              <w:rPr>
                <w:bCs/>
                <w:color w:val="000000"/>
                <w:szCs w:val="21"/>
              </w:rPr>
              <w:t>1</w:t>
            </w:r>
          </w:p>
        </w:tc>
        <w:tc>
          <w:tcPr>
            <w:tcW w:w="1216" w:type="dxa"/>
            <w:vAlign w:val="center"/>
          </w:tcPr>
          <w:p w:rsidR="0014064D" w:rsidRDefault="009B284D">
            <w:pPr>
              <w:jc w:val="center"/>
            </w:pPr>
            <w:r>
              <w:rPr>
                <w:bCs/>
                <w:color w:val="000000"/>
                <w:szCs w:val="21"/>
              </w:rPr>
              <w:t>2020-01-1</w:t>
            </w:r>
            <w:r w:rsidR="007145DE">
              <w:rPr>
                <w:bCs/>
                <w:color w:val="000000"/>
                <w:szCs w:val="21"/>
              </w:rPr>
              <w:t>4</w:t>
            </w:r>
          </w:p>
        </w:tc>
        <w:tc>
          <w:tcPr>
            <w:tcW w:w="1478" w:type="dxa"/>
            <w:vAlign w:val="center"/>
          </w:tcPr>
          <w:p w:rsidR="0014064D" w:rsidRDefault="009B284D">
            <w:pPr>
              <w:jc w:val="center"/>
            </w:pPr>
            <w:r>
              <w:rPr>
                <w:bCs/>
                <w:color w:val="000000"/>
                <w:szCs w:val="21"/>
              </w:rPr>
              <w:t>2020-01-13</w:t>
            </w:r>
          </w:p>
        </w:tc>
        <w:tc>
          <w:tcPr>
            <w:tcW w:w="1171" w:type="dxa"/>
            <w:vAlign w:val="center"/>
          </w:tcPr>
          <w:p w:rsidR="0014064D" w:rsidRDefault="009B284D">
            <w:pPr>
              <w:jc w:val="right"/>
            </w:pPr>
            <w:r>
              <w:rPr>
                <w:bCs/>
                <w:color w:val="000000"/>
                <w:szCs w:val="21"/>
              </w:rPr>
              <w:t>0.800</w:t>
            </w:r>
          </w:p>
        </w:tc>
        <w:tc>
          <w:tcPr>
            <w:tcW w:w="1325" w:type="dxa"/>
            <w:vAlign w:val="center"/>
          </w:tcPr>
          <w:p w:rsidR="0014064D" w:rsidRDefault="009B284D">
            <w:pPr>
              <w:jc w:val="right"/>
            </w:pPr>
            <w:r>
              <w:rPr>
                <w:bCs/>
                <w:color w:val="000000"/>
                <w:szCs w:val="21"/>
              </w:rPr>
              <w:t>1,444,251.84</w:t>
            </w:r>
          </w:p>
        </w:tc>
        <w:tc>
          <w:tcPr>
            <w:tcW w:w="1325" w:type="dxa"/>
            <w:vAlign w:val="center"/>
          </w:tcPr>
          <w:p w:rsidR="0014064D" w:rsidRDefault="009B284D">
            <w:pPr>
              <w:jc w:val="right"/>
            </w:pPr>
            <w:r>
              <w:rPr>
                <w:bCs/>
                <w:color w:val="000000"/>
                <w:szCs w:val="21"/>
              </w:rPr>
              <w:t>3,352,996.02</w:t>
            </w:r>
          </w:p>
        </w:tc>
        <w:tc>
          <w:tcPr>
            <w:tcW w:w="1325" w:type="dxa"/>
            <w:vAlign w:val="center"/>
          </w:tcPr>
          <w:p w:rsidR="0014064D" w:rsidRDefault="009B284D">
            <w:pPr>
              <w:jc w:val="right"/>
            </w:pPr>
            <w:r>
              <w:rPr>
                <w:bCs/>
                <w:color w:val="000000"/>
                <w:szCs w:val="21"/>
              </w:rPr>
              <w:t>4,797,247.86</w:t>
            </w:r>
          </w:p>
        </w:tc>
        <w:tc>
          <w:tcPr>
            <w:tcW w:w="948" w:type="dxa"/>
            <w:vAlign w:val="center"/>
          </w:tcPr>
          <w:p w:rsidR="0014064D" w:rsidRDefault="009B284D">
            <w:pPr>
              <w:jc w:val="left"/>
            </w:pPr>
            <w:r>
              <w:rPr>
                <w:bCs/>
                <w:color w:val="000000"/>
                <w:szCs w:val="21"/>
              </w:rPr>
              <w:t>-</w:t>
            </w:r>
          </w:p>
        </w:tc>
      </w:tr>
      <w:tr w:rsidR="00A80D3B" w:rsidRPr="00322110" w:rsidTr="00CA14D1">
        <w:tc>
          <w:tcPr>
            <w:tcW w:w="853" w:type="dxa"/>
            <w:shd w:val="clear" w:color="auto" w:fill="auto"/>
            <w:vAlign w:val="center"/>
          </w:tcPr>
          <w:p w:rsidR="00A80D3B" w:rsidRPr="00322110" w:rsidRDefault="00A80D3B" w:rsidP="00E437CE">
            <w:pPr>
              <w:spacing w:line="360" w:lineRule="auto"/>
              <w:ind w:leftChars="50" w:left="105"/>
              <w:rPr>
                <w:szCs w:val="21"/>
              </w:rPr>
            </w:pPr>
            <w:r w:rsidRPr="00322110">
              <w:rPr>
                <w:szCs w:val="21"/>
              </w:rPr>
              <w:t>合计</w:t>
            </w:r>
          </w:p>
        </w:tc>
        <w:tc>
          <w:tcPr>
            <w:tcW w:w="1216" w:type="dxa"/>
            <w:shd w:val="clear" w:color="auto" w:fill="auto"/>
            <w:vAlign w:val="center"/>
          </w:tcPr>
          <w:p w:rsidR="00A80D3B" w:rsidRPr="00322110" w:rsidRDefault="00A80D3B" w:rsidP="00CA14D1">
            <w:pPr>
              <w:spacing w:line="360" w:lineRule="auto"/>
              <w:ind w:leftChars="50" w:left="105"/>
              <w:jc w:val="right"/>
              <w:rPr>
                <w:szCs w:val="21"/>
              </w:rPr>
            </w:pPr>
          </w:p>
        </w:tc>
        <w:tc>
          <w:tcPr>
            <w:tcW w:w="1478" w:type="dxa"/>
            <w:shd w:val="clear" w:color="auto" w:fill="auto"/>
            <w:vAlign w:val="center"/>
          </w:tcPr>
          <w:p w:rsidR="00A80D3B" w:rsidRPr="00322110" w:rsidRDefault="00A80D3B" w:rsidP="00CA14D1">
            <w:pPr>
              <w:spacing w:line="360" w:lineRule="auto"/>
              <w:ind w:leftChars="50" w:left="105"/>
              <w:jc w:val="right"/>
              <w:rPr>
                <w:szCs w:val="21"/>
              </w:rPr>
            </w:pPr>
          </w:p>
        </w:tc>
        <w:tc>
          <w:tcPr>
            <w:tcW w:w="1171" w:type="dxa"/>
            <w:shd w:val="clear" w:color="auto" w:fill="auto"/>
            <w:vAlign w:val="center"/>
          </w:tcPr>
          <w:p w:rsidR="00A80D3B" w:rsidRPr="00322110" w:rsidRDefault="00A80D3B" w:rsidP="00CA14D1">
            <w:pPr>
              <w:spacing w:line="360" w:lineRule="auto"/>
              <w:jc w:val="right"/>
              <w:rPr>
                <w:szCs w:val="21"/>
              </w:rPr>
            </w:pPr>
            <w:r w:rsidRPr="00322110">
              <w:rPr>
                <w:szCs w:val="21"/>
              </w:rPr>
              <w:t>0.800</w:t>
            </w:r>
          </w:p>
        </w:tc>
        <w:tc>
          <w:tcPr>
            <w:tcW w:w="1325" w:type="dxa"/>
            <w:shd w:val="clear" w:color="auto" w:fill="auto"/>
            <w:vAlign w:val="center"/>
          </w:tcPr>
          <w:p w:rsidR="00A80D3B" w:rsidRPr="00322110" w:rsidRDefault="00A80D3B" w:rsidP="00CA14D1">
            <w:pPr>
              <w:spacing w:line="360" w:lineRule="auto"/>
              <w:jc w:val="right"/>
              <w:rPr>
                <w:szCs w:val="21"/>
              </w:rPr>
            </w:pPr>
            <w:r w:rsidRPr="00322110">
              <w:rPr>
                <w:szCs w:val="21"/>
              </w:rPr>
              <w:t>1,444,251.84</w:t>
            </w:r>
          </w:p>
        </w:tc>
        <w:tc>
          <w:tcPr>
            <w:tcW w:w="1325" w:type="dxa"/>
            <w:shd w:val="clear" w:color="auto" w:fill="auto"/>
            <w:vAlign w:val="center"/>
          </w:tcPr>
          <w:p w:rsidR="00A80D3B" w:rsidRPr="00322110" w:rsidRDefault="00A80D3B" w:rsidP="00CA14D1">
            <w:pPr>
              <w:spacing w:line="360" w:lineRule="auto"/>
              <w:jc w:val="right"/>
              <w:rPr>
                <w:szCs w:val="21"/>
              </w:rPr>
            </w:pPr>
            <w:r w:rsidRPr="00322110">
              <w:rPr>
                <w:szCs w:val="21"/>
              </w:rPr>
              <w:t>3,352,996.02</w:t>
            </w:r>
          </w:p>
        </w:tc>
        <w:tc>
          <w:tcPr>
            <w:tcW w:w="1325" w:type="dxa"/>
            <w:shd w:val="clear" w:color="auto" w:fill="auto"/>
            <w:vAlign w:val="center"/>
          </w:tcPr>
          <w:p w:rsidR="00A80D3B" w:rsidRPr="00322110" w:rsidRDefault="00A80D3B" w:rsidP="00CA14D1">
            <w:pPr>
              <w:spacing w:line="360" w:lineRule="auto"/>
              <w:jc w:val="right"/>
              <w:rPr>
                <w:szCs w:val="21"/>
              </w:rPr>
            </w:pPr>
            <w:r w:rsidRPr="00322110">
              <w:rPr>
                <w:szCs w:val="21"/>
              </w:rPr>
              <w:t>4,797,247.86</w:t>
            </w:r>
          </w:p>
        </w:tc>
        <w:tc>
          <w:tcPr>
            <w:tcW w:w="948" w:type="dxa"/>
            <w:shd w:val="clear" w:color="auto" w:fill="auto"/>
            <w:vAlign w:val="center"/>
          </w:tcPr>
          <w:p w:rsidR="00A80D3B" w:rsidRPr="00322110" w:rsidRDefault="00A80D3B" w:rsidP="00CA14D1">
            <w:pPr>
              <w:spacing w:line="360" w:lineRule="auto"/>
              <w:rPr>
                <w:szCs w:val="21"/>
              </w:rPr>
            </w:pPr>
            <w:r w:rsidRPr="00322110">
              <w:rPr>
                <w:szCs w:val="21"/>
              </w:rPr>
              <w:t>-</w:t>
            </w:r>
          </w:p>
        </w:tc>
      </w:tr>
    </w:tbl>
    <w:p w:rsidR="00A80D3B" w:rsidRPr="00D0372D" w:rsidRDefault="00A80D3B" w:rsidP="004F0D41">
      <w:pPr>
        <w:widowControl/>
        <w:spacing w:line="360" w:lineRule="auto"/>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7.4.12</w:t>
      </w:r>
      <w:r w:rsidR="002D0B5F" w:rsidRPr="00E53CFC">
        <w:rPr>
          <w:rFonts w:hint="eastAsia"/>
          <w:b/>
          <w:bCs/>
          <w:color w:val="000000"/>
          <w:kern w:val="0"/>
          <w:sz w:val="24"/>
        </w:rPr>
        <w:t xml:space="preserve"> </w:t>
      </w:r>
      <w:r w:rsidRPr="00E53CFC">
        <w:rPr>
          <w:rFonts w:hint="eastAsia"/>
          <w:b/>
          <w:bCs/>
          <w:color w:val="000000"/>
          <w:kern w:val="0"/>
          <w:sz w:val="24"/>
        </w:rPr>
        <w:t>期末（</w:t>
      </w:r>
      <w:r w:rsidR="00ED2997" w:rsidRPr="00E53CFC">
        <w:rPr>
          <w:b/>
          <w:bCs/>
          <w:color w:val="000000"/>
          <w:kern w:val="0"/>
          <w:sz w:val="24"/>
        </w:rPr>
        <w:t>2020</w:t>
      </w:r>
      <w:r w:rsidR="00ED2997" w:rsidRPr="00E53CFC">
        <w:rPr>
          <w:b/>
          <w:bCs/>
          <w:color w:val="000000"/>
          <w:kern w:val="0"/>
          <w:sz w:val="24"/>
        </w:rPr>
        <w:t>年</w:t>
      </w:r>
      <w:r w:rsidR="00ED2997" w:rsidRPr="00E53CFC">
        <w:rPr>
          <w:b/>
          <w:bCs/>
          <w:color w:val="000000"/>
          <w:kern w:val="0"/>
          <w:sz w:val="24"/>
        </w:rPr>
        <w:t>12</w:t>
      </w:r>
      <w:r w:rsidR="00ED2997" w:rsidRPr="00E53CFC">
        <w:rPr>
          <w:b/>
          <w:bCs/>
          <w:color w:val="000000"/>
          <w:kern w:val="0"/>
          <w:sz w:val="24"/>
        </w:rPr>
        <w:t>月</w:t>
      </w:r>
      <w:r w:rsidR="00ED2997" w:rsidRPr="00E53CFC">
        <w:rPr>
          <w:b/>
          <w:bCs/>
          <w:color w:val="000000"/>
          <w:kern w:val="0"/>
          <w:sz w:val="24"/>
        </w:rPr>
        <w:t>31</w:t>
      </w:r>
      <w:r w:rsidR="00ED2997" w:rsidRPr="00E53CFC">
        <w:rPr>
          <w:b/>
          <w:bCs/>
          <w:color w:val="000000"/>
          <w:kern w:val="0"/>
          <w:sz w:val="24"/>
        </w:rPr>
        <w:t>日</w:t>
      </w:r>
      <w:r w:rsidRPr="00E53CFC">
        <w:rPr>
          <w:rFonts w:hint="eastAsia"/>
          <w:b/>
          <w:bCs/>
          <w:color w:val="000000"/>
          <w:kern w:val="0"/>
          <w:sz w:val="24"/>
        </w:rPr>
        <w:t>）本基金持有的流通受限证券</w:t>
      </w:r>
    </w:p>
    <w:p w:rsidR="007B62FA" w:rsidRPr="00D0372D" w:rsidRDefault="007B62FA" w:rsidP="00417F87">
      <w:pPr>
        <w:spacing w:line="360" w:lineRule="auto"/>
        <w:rPr>
          <w:rFonts w:ascii="宋体" w:hAnsi="宋体"/>
          <w:color w:val="000000"/>
          <w:szCs w:val="21"/>
        </w:rPr>
      </w:pPr>
    </w:p>
    <w:p w:rsidR="007B62FA" w:rsidRPr="00D0372D" w:rsidRDefault="007B62FA" w:rsidP="00E53CFC">
      <w:pPr>
        <w:spacing w:before="29" w:line="288" w:lineRule="auto"/>
        <w:rPr>
          <w:rFonts w:ascii="宋体" w:hAnsi="宋体"/>
          <w:b/>
          <w:bCs/>
          <w:color w:val="000000"/>
          <w:szCs w:val="21"/>
        </w:rPr>
      </w:pPr>
      <w:r w:rsidRPr="00E53CFC">
        <w:rPr>
          <w:b/>
          <w:bCs/>
          <w:color w:val="000000"/>
          <w:kern w:val="0"/>
          <w:sz w:val="24"/>
        </w:rPr>
        <w:t>7.4.12.1</w:t>
      </w:r>
      <w:r w:rsidR="002D0B5F" w:rsidRPr="00E53CFC">
        <w:rPr>
          <w:rFonts w:hint="eastAsia"/>
          <w:b/>
          <w:bCs/>
          <w:color w:val="000000"/>
          <w:kern w:val="0"/>
          <w:sz w:val="24"/>
        </w:rPr>
        <w:t xml:space="preserve"> </w:t>
      </w:r>
      <w:r w:rsidRPr="00E53CFC">
        <w:rPr>
          <w:rFonts w:hint="eastAsia"/>
          <w:b/>
          <w:bCs/>
          <w:color w:val="000000"/>
          <w:kern w:val="0"/>
          <w:sz w:val="24"/>
        </w:rPr>
        <w:t>期末持有的暂时停牌等流通受限股票</w:t>
      </w:r>
    </w:p>
    <w:p w:rsidR="00076F3E" w:rsidRPr="00D754A9" w:rsidRDefault="00076F3E" w:rsidP="00076F3E">
      <w:pPr>
        <w:tabs>
          <w:tab w:val="left" w:pos="426"/>
        </w:tabs>
        <w:spacing w:before="29" w:line="288" w:lineRule="auto"/>
        <w:jc w:val="left"/>
        <w:rPr>
          <w:kern w:val="0"/>
          <w:sz w:val="24"/>
        </w:rPr>
      </w:pPr>
      <w:r w:rsidRPr="00D754A9">
        <w:rPr>
          <w:kern w:val="0"/>
          <w:sz w:val="24"/>
        </w:rPr>
        <w:t>本基金本报告期末未持有暂时停牌等流通受限股票。</w:t>
      </w:r>
    </w:p>
    <w:p w:rsidR="0012764F" w:rsidRPr="00076F3E" w:rsidRDefault="0012764F"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7.4.12.2</w:t>
      </w:r>
      <w:r w:rsidR="002D0B5F" w:rsidRPr="00E53CFC">
        <w:rPr>
          <w:rFonts w:hint="eastAsia"/>
          <w:b/>
          <w:bCs/>
          <w:color w:val="000000"/>
          <w:kern w:val="0"/>
          <w:sz w:val="24"/>
        </w:rPr>
        <w:t xml:space="preserve"> </w:t>
      </w:r>
      <w:r w:rsidRPr="00E53CFC">
        <w:rPr>
          <w:rFonts w:hint="eastAsia"/>
          <w:b/>
          <w:bCs/>
          <w:color w:val="000000"/>
          <w:kern w:val="0"/>
          <w:sz w:val="24"/>
        </w:rPr>
        <w:t>期末债券正回购交易中作为抵押的债券</w:t>
      </w:r>
    </w:p>
    <w:p w:rsidR="007B62FA" w:rsidRPr="00B323A0" w:rsidRDefault="007B62FA" w:rsidP="00B323A0">
      <w:pPr>
        <w:tabs>
          <w:tab w:val="left" w:pos="426"/>
        </w:tabs>
        <w:spacing w:before="29" w:line="288" w:lineRule="auto"/>
        <w:jc w:val="left"/>
        <w:rPr>
          <w:kern w:val="0"/>
          <w:sz w:val="24"/>
        </w:rPr>
      </w:pPr>
      <w:r w:rsidRPr="00B323A0">
        <w:rPr>
          <w:kern w:val="0"/>
          <w:sz w:val="24"/>
        </w:rPr>
        <w:t>本基金本报告期末无从事债券正回购交易形成的卖出回购证券款余额。</w:t>
      </w:r>
    </w:p>
    <w:p w:rsidR="007B62FA" w:rsidRPr="00E53CFC" w:rsidRDefault="007B62FA" w:rsidP="00E53CFC">
      <w:pPr>
        <w:spacing w:before="29" w:line="288" w:lineRule="auto"/>
        <w:rPr>
          <w:b/>
          <w:bCs/>
          <w:color w:val="000000"/>
          <w:kern w:val="0"/>
          <w:sz w:val="24"/>
        </w:rPr>
      </w:pPr>
      <w:r w:rsidRPr="00E53CFC">
        <w:rPr>
          <w:b/>
          <w:bCs/>
          <w:color w:val="000000"/>
          <w:kern w:val="0"/>
          <w:sz w:val="24"/>
        </w:rPr>
        <w:t>7.4.13</w:t>
      </w:r>
      <w:r w:rsidR="002D0B5F" w:rsidRPr="00E53CFC">
        <w:rPr>
          <w:rFonts w:hint="eastAsia"/>
          <w:b/>
          <w:bCs/>
          <w:color w:val="000000"/>
          <w:kern w:val="0"/>
          <w:sz w:val="24"/>
        </w:rPr>
        <w:t xml:space="preserve"> </w:t>
      </w:r>
      <w:r w:rsidRPr="00E53CFC">
        <w:rPr>
          <w:rFonts w:hint="eastAsia"/>
          <w:b/>
          <w:bCs/>
          <w:color w:val="000000"/>
          <w:kern w:val="0"/>
          <w:sz w:val="24"/>
        </w:rPr>
        <w:t>金融工具风险及管理</w:t>
      </w:r>
    </w:p>
    <w:p w:rsidR="007B62FA" w:rsidRPr="00E53CFC" w:rsidRDefault="007B62FA" w:rsidP="00E53CFC">
      <w:pPr>
        <w:spacing w:before="29" w:line="288" w:lineRule="auto"/>
        <w:rPr>
          <w:b/>
          <w:bCs/>
          <w:color w:val="000000"/>
          <w:kern w:val="0"/>
          <w:sz w:val="24"/>
        </w:rPr>
      </w:pPr>
      <w:r w:rsidRPr="00E53CFC">
        <w:rPr>
          <w:b/>
          <w:bCs/>
          <w:color w:val="000000"/>
          <w:kern w:val="0"/>
          <w:sz w:val="24"/>
        </w:rPr>
        <w:t>7.4.13.1</w:t>
      </w:r>
      <w:r w:rsidR="002D0B5F" w:rsidRPr="00E53CFC">
        <w:rPr>
          <w:rFonts w:hint="eastAsia"/>
          <w:b/>
          <w:bCs/>
          <w:color w:val="000000"/>
          <w:kern w:val="0"/>
          <w:sz w:val="24"/>
        </w:rPr>
        <w:t xml:space="preserve"> </w:t>
      </w:r>
      <w:r w:rsidRPr="00E53CFC">
        <w:rPr>
          <w:rFonts w:hint="eastAsia"/>
          <w:b/>
          <w:bCs/>
          <w:color w:val="000000"/>
          <w:kern w:val="0"/>
          <w:sz w:val="24"/>
        </w:rPr>
        <w:t>风险管理政策和组织架构</w:t>
      </w:r>
    </w:p>
    <w:p w:rsidR="0014064D" w:rsidRDefault="009B284D">
      <w:pPr>
        <w:tabs>
          <w:tab w:val="left" w:pos="426"/>
        </w:tabs>
        <w:spacing w:before="29" w:line="288" w:lineRule="auto"/>
        <w:ind w:firstLineChars="200" w:firstLine="480"/>
        <w:rPr>
          <w:kern w:val="0"/>
          <w:sz w:val="24"/>
        </w:rPr>
      </w:pPr>
      <w:r>
        <w:rPr>
          <w:kern w:val="0"/>
          <w:sz w:val="24"/>
        </w:rPr>
        <w:t>本基金以股票为主要投资对象，属于较高预期风险和预期收益的证券投资基金品种，其预期风险和收益水平高于混合型基金和债券型基金。本基金在日常经营活动中涉及的风险主要包括信用风险、流动性风险及市场风险。此外，本基金在全球范围内进行投资，除了需要承担国际市场的市场波动风险之外，还面临汇率风险、国别风险、新兴市场风险等海外市场投资所面临的特别投资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风险和收益相匹配</w:t>
      </w:r>
      <w:r>
        <w:rPr>
          <w:kern w:val="0"/>
          <w:sz w:val="24"/>
        </w:rPr>
        <w:t>”</w:t>
      </w:r>
      <w:r>
        <w:rPr>
          <w:kern w:val="0"/>
          <w:sz w:val="24"/>
        </w:rPr>
        <w:t>的风险收益目标。</w:t>
      </w:r>
    </w:p>
    <w:p w:rsidR="0014064D" w:rsidRDefault="009B284D">
      <w:pPr>
        <w:tabs>
          <w:tab w:val="left" w:pos="426"/>
        </w:tabs>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14064D" w:rsidRDefault="009B284D">
      <w:pPr>
        <w:tabs>
          <w:tab w:val="left" w:pos="426"/>
        </w:tabs>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7B62FA" w:rsidRPr="00173CE0" w:rsidRDefault="007B62FA" w:rsidP="00173CE0">
      <w:pPr>
        <w:tabs>
          <w:tab w:val="left" w:pos="426"/>
        </w:tabs>
        <w:spacing w:before="29" w:line="288" w:lineRule="auto"/>
        <w:ind w:firstLineChars="200" w:firstLine="480"/>
        <w:rPr>
          <w:kern w:val="0"/>
          <w:sz w:val="24"/>
        </w:rPr>
      </w:pPr>
      <w:r w:rsidRPr="00173CE0">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7B62FA" w:rsidRPr="00D0372D" w:rsidRDefault="007B62FA" w:rsidP="009138EB">
      <w:pPr>
        <w:adjustRightInd w:val="0"/>
        <w:spacing w:line="360" w:lineRule="auto"/>
        <w:ind w:firstLineChars="200" w:firstLine="420"/>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7.4.13.2</w:t>
      </w:r>
      <w:r w:rsidR="002D0B5F" w:rsidRPr="00E53CFC">
        <w:rPr>
          <w:rFonts w:hint="eastAsia"/>
          <w:b/>
          <w:bCs/>
          <w:color w:val="000000"/>
          <w:kern w:val="0"/>
          <w:sz w:val="24"/>
        </w:rPr>
        <w:t xml:space="preserve"> </w:t>
      </w:r>
      <w:r w:rsidRPr="00E53CFC">
        <w:rPr>
          <w:rFonts w:hint="eastAsia"/>
          <w:b/>
          <w:bCs/>
          <w:color w:val="000000"/>
          <w:kern w:val="0"/>
          <w:sz w:val="24"/>
        </w:rPr>
        <w:t>信用风险</w:t>
      </w:r>
    </w:p>
    <w:p w:rsidR="0014064D" w:rsidRDefault="009B284D">
      <w:pPr>
        <w:tabs>
          <w:tab w:val="left" w:pos="426"/>
        </w:tabs>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14064D" w:rsidRDefault="009B284D">
      <w:pPr>
        <w:tabs>
          <w:tab w:val="left" w:pos="426"/>
        </w:tabs>
        <w:spacing w:before="29" w:line="288" w:lineRule="auto"/>
        <w:ind w:firstLineChars="200" w:firstLine="480"/>
        <w:rPr>
          <w:kern w:val="0"/>
          <w:sz w:val="24"/>
        </w:rPr>
      </w:pPr>
      <w:r>
        <w:rPr>
          <w:kern w:val="0"/>
          <w:sz w:val="24"/>
        </w:rPr>
        <w:t>为了规避信用风险，本基金的基金管理人在交易前对交易对手的资信状况进行充分的评估。本基金的银行存款存放在本基金的托管人中国建设银行以及境外次托管人摩根大通银行，因而与该银行存款相关的信用风险不重大。本基金在在境内交易所进行的债券交易均以中国证券登记结算有限责任公司为交易对手完成证券交收和款项清算，在境外交易所进行的交易均通过有资格的经纪商进行证券交收和款项清算，因此违约风险发生的可能性不重大。</w:t>
      </w:r>
    </w:p>
    <w:p w:rsidR="007B62FA" w:rsidRPr="00173CE0" w:rsidRDefault="007B62FA" w:rsidP="00173CE0">
      <w:pPr>
        <w:tabs>
          <w:tab w:val="left" w:pos="426"/>
        </w:tabs>
        <w:spacing w:before="29" w:line="288" w:lineRule="auto"/>
        <w:ind w:firstLineChars="200" w:firstLine="480"/>
        <w:rPr>
          <w:kern w:val="0"/>
          <w:sz w:val="24"/>
        </w:rPr>
      </w:pPr>
      <w:r w:rsidRPr="00173CE0">
        <w:rPr>
          <w:kern w:val="0"/>
          <w:sz w:val="24"/>
        </w:rPr>
        <w:t>本基金的基金管理人建立了信用风险管理流程，通过对投资品种的信用等级评估来控制证券发行人的信用风险，且通过分散化投资以分散信用风险。于</w:t>
      </w:r>
      <w:r w:rsidRPr="00173CE0">
        <w:rPr>
          <w:kern w:val="0"/>
          <w:sz w:val="24"/>
        </w:rPr>
        <w:t>2020</w:t>
      </w:r>
      <w:r w:rsidRPr="00173CE0">
        <w:rPr>
          <w:kern w:val="0"/>
          <w:sz w:val="24"/>
        </w:rPr>
        <w:t>年</w:t>
      </w:r>
      <w:r w:rsidRPr="00173CE0">
        <w:rPr>
          <w:kern w:val="0"/>
          <w:sz w:val="24"/>
        </w:rPr>
        <w:t>12</w:t>
      </w:r>
      <w:r w:rsidRPr="00173CE0">
        <w:rPr>
          <w:kern w:val="0"/>
          <w:sz w:val="24"/>
        </w:rPr>
        <w:t>月</w:t>
      </w:r>
      <w:r w:rsidRPr="00173CE0">
        <w:rPr>
          <w:kern w:val="0"/>
          <w:sz w:val="24"/>
        </w:rPr>
        <w:t>31</w:t>
      </w:r>
      <w:r w:rsidRPr="00173CE0">
        <w:rPr>
          <w:kern w:val="0"/>
          <w:sz w:val="24"/>
        </w:rPr>
        <w:t>日，本基金未持有除国债、央行票据和政策性金融债以外的债券</w:t>
      </w:r>
      <w:r w:rsidRPr="00173CE0">
        <w:rPr>
          <w:kern w:val="0"/>
          <w:sz w:val="24"/>
        </w:rPr>
        <w:t>(2019</w:t>
      </w:r>
      <w:r w:rsidRPr="00173CE0">
        <w:rPr>
          <w:kern w:val="0"/>
          <w:sz w:val="24"/>
        </w:rPr>
        <w:t>年</w:t>
      </w:r>
      <w:r w:rsidRPr="00173CE0">
        <w:rPr>
          <w:kern w:val="0"/>
          <w:sz w:val="24"/>
        </w:rPr>
        <w:t>12</w:t>
      </w:r>
      <w:r w:rsidRPr="00173CE0">
        <w:rPr>
          <w:kern w:val="0"/>
          <w:sz w:val="24"/>
        </w:rPr>
        <w:t>月</w:t>
      </w:r>
      <w:r w:rsidRPr="00173CE0">
        <w:rPr>
          <w:kern w:val="0"/>
          <w:sz w:val="24"/>
        </w:rPr>
        <w:t>31</w:t>
      </w:r>
      <w:r w:rsidRPr="00173CE0">
        <w:rPr>
          <w:kern w:val="0"/>
          <w:sz w:val="24"/>
        </w:rPr>
        <w:t>日：无</w:t>
      </w:r>
      <w:r w:rsidRPr="00173CE0">
        <w:rPr>
          <w:kern w:val="0"/>
          <w:sz w:val="24"/>
        </w:rPr>
        <w:t>)</w:t>
      </w:r>
      <w:r w:rsidRPr="00173CE0">
        <w:rPr>
          <w:kern w:val="0"/>
          <w:sz w:val="24"/>
        </w:rPr>
        <w:t>。</w:t>
      </w:r>
    </w:p>
    <w:p w:rsidR="007B62FA" w:rsidRPr="00D0372D" w:rsidRDefault="007B62FA" w:rsidP="009138EB">
      <w:pPr>
        <w:spacing w:line="360" w:lineRule="auto"/>
        <w:ind w:firstLineChars="200" w:firstLine="420"/>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7.4.13.3</w:t>
      </w:r>
      <w:r w:rsidR="002D0B5F" w:rsidRPr="00E53CFC">
        <w:rPr>
          <w:rFonts w:hint="eastAsia"/>
          <w:b/>
          <w:bCs/>
          <w:color w:val="000000"/>
          <w:kern w:val="0"/>
          <w:sz w:val="24"/>
        </w:rPr>
        <w:t xml:space="preserve"> </w:t>
      </w:r>
      <w:r w:rsidRPr="00E53CFC">
        <w:rPr>
          <w:rFonts w:hint="eastAsia"/>
          <w:b/>
          <w:bCs/>
          <w:color w:val="000000"/>
          <w:kern w:val="0"/>
          <w:sz w:val="24"/>
        </w:rPr>
        <w:t>流动性风险</w:t>
      </w:r>
    </w:p>
    <w:p w:rsidR="0014064D" w:rsidRDefault="009B284D">
      <w:pPr>
        <w:tabs>
          <w:tab w:val="left" w:pos="426"/>
        </w:tabs>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14064D" w:rsidRDefault="009B284D">
      <w:pPr>
        <w:tabs>
          <w:tab w:val="left" w:pos="426"/>
        </w:tabs>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14064D" w:rsidRDefault="009B284D">
      <w:pPr>
        <w:tabs>
          <w:tab w:val="left" w:pos="426"/>
        </w:tabs>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rsidR="007B62FA" w:rsidRDefault="007B62FA" w:rsidP="00BA2608">
      <w:pPr>
        <w:tabs>
          <w:tab w:val="left" w:pos="426"/>
        </w:tabs>
        <w:spacing w:before="29" w:line="288" w:lineRule="auto"/>
        <w:ind w:firstLineChars="200" w:firstLine="480"/>
        <w:rPr>
          <w:kern w:val="0"/>
          <w:sz w:val="24"/>
        </w:rPr>
      </w:pPr>
      <w:r w:rsidRPr="00BA2608">
        <w:rPr>
          <w:kern w:val="0"/>
          <w:sz w:val="24"/>
        </w:rPr>
        <w:t>注：流动性受限资产、</w:t>
      </w:r>
      <w:r w:rsidRPr="00BA2608">
        <w:rPr>
          <w:kern w:val="0"/>
          <w:sz w:val="24"/>
        </w:rPr>
        <w:t>7</w:t>
      </w:r>
      <w:r w:rsidRPr="00BA2608">
        <w:rPr>
          <w:kern w:val="0"/>
          <w:sz w:val="24"/>
        </w:rPr>
        <w:t>个工作日可变现资产的计算口径见《公开募集开放式证券投资基金流动性风险管理规定》第四十条。</w:t>
      </w:r>
      <w:r w:rsidRPr="00BA2608">
        <w:rPr>
          <w:kern w:val="0"/>
          <w:sz w:val="24"/>
        </w:rPr>
        <w:t xml:space="preserve"> </w:t>
      </w:r>
    </w:p>
    <w:p w:rsidR="003A14B9" w:rsidRPr="007F3452" w:rsidRDefault="003A14B9" w:rsidP="003A14B9">
      <w:pPr>
        <w:spacing w:beforeLines="50" w:before="156" w:line="360" w:lineRule="auto"/>
        <w:rPr>
          <w:rFonts w:eastAsiaTheme="minorEastAsia"/>
          <w:b/>
          <w:bCs/>
          <w:color w:val="000000" w:themeColor="text1"/>
          <w:sz w:val="24"/>
        </w:rPr>
      </w:pPr>
      <w:r>
        <w:rPr>
          <w:rFonts w:eastAsiaTheme="minorEastAsia"/>
          <w:b/>
          <w:bCs/>
          <w:color w:val="000000" w:themeColor="text1"/>
          <w:kern w:val="0"/>
          <w:sz w:val="24"/>
        </w:rPr>
        <w:t>7</w:t>
      </w:r>
      <w:r w:rsidRPr="007F3452">
        <w:rPr>
          <w:rFonts w:eastAsiaTheme="minorEastAsia"/>
          <w:b/>
          <w:bCs/>
          <w:color w:val="000000" w:themeColor="text1"/>
          <w:kern w:val="0"/>
          <w:sz w:val="24"/>
        </w:rPr>
        <w:t>.4.13.3</w:t>
      </w:r>
      <w:r w:rsidRPr="007F3452">
        <w:rPr>
          <w:rFonts w:eastAsiaTheme="minorEastAsia" w:hint="eastAsia"/>
          <w:b/>
          <w:bCs/>
          <w:color w:val="000000" w:themeColor="text1"/>
          <w:kern w:val="0"/>
          <w:sz w:val="24"/>
        </w:rPr>
        <w:t>.1</w:t>
      </w:r>
      <w:r w:rsidRPr="007F3452">
        <w:rPr>
          <w:rFonts w:eastAsiaTheme="minorEastAsia"/>
          <w:b/>
          <w:bCs/>
          <w:color w:val="000000" w:themeColor="text1"/>
          <w:kern w:val="0"/>
          <w:sz w:val="24"/>
        </w:rPr>
        <w:t xml:space="preserve"> </w:t>
      </w:r>
      <w:r w:rsidRPr="007F3452">
        <w:rPr>
          <w:rFonts w:eastAsiaTheme="minorEastAsia" w:hint="eastAsia"/>
          <w:b/>
          <w:bCs/>
          <w:color w:val="000000" w:themeColor="text1"/>
          <w:sz w:val="24"/>
        </w:rPr>
        <w:t>报告期内本基金组合资产的流动性风险分析</w:t>
      </w:r>
    </w:p>
    <w:p w:rsidR="003A14B9" w:rsidRDefault="003A14B9" w:rsidP="003A14B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3A14B9" w:rsidRDefault="003A14B9" w:rsidP="003A14B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所持部分证券在证券交易所上市，其余亦可在银行间同业市场交易。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 w:val="24"/>
        </w:rPr>
        <w:t>15%</w:t>
      </w:r>
      <w:r>
        <w:rPr>
          <w:rFonts w:eastAsiaTheme="minorEastAsia"/>
          <w:color w:val="000000" w:themeColor="text1"/>
          <w:kern w:val="0"/>
          <w:sz w:val="24"/>
        </w:rPr>
        <w:t>。</w:t>
      </w:r>
    </w:p>
    <w:p w:rsidR="003A14B9" w:rsidRDefault="003A14B9" w:rsidP="003A14B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本基金的基金管理人每日对基金组合资产中</w:t>
      </w:r>
      <w:r>
        <w:rPr>
          <w:rFonts w:eastAsiaTheme="minorEastAsia"/>
          <w:color w:val="000000" w:themeColor="text1"/>
          <w:kern w:val="0"/>
          <w:sz w:val="24"/>
        </w:rPr>
        <w:t>7</w:t>
      </w:r>
      <w:r>
        <w:rPr>
          <w:rFonts w:eastAsiaTheme="minorEastAsia"/>
          <w:color w:val="000000" w:themeColor="text1"/>
          <w:kern w:val="0"/>
          <w:sz w:val="24"/>
        </w:rPr>
        <w:t>个工作日可变现资产的可变现价值进行审慎评估与测算，确保每日确认的净赎回申请不得超过</w:t>
      </w:r>
      <w:r>
        <w:rPr>
          <w:rFonts w:eastAsiaTheme="minorEastAsia"/>
          <w:color w:val="000000" w:themeColor="text1"/>
          <w:kern w:val="0"/>
          <w:sz w:val="24"/>
        </w:rPr>
        <w:t>7</w:t>
      </w:r>
      <w:r>
        <w:rPr>
          <w:rFonts w:eastAsiaTheme="minorEastAsia"/>
          <w:color w:val="000000" w:themeColor="text1"/>
          <w:kern w:val="0"/>
          <w:sz w:val="24"/>
        </w:rPr>
        <w:t>个工作日可变现资产的可变现价值。</w:t>
      </w:r>
    </w:p>
    <w:p w:rsidR="003A14B9" w:rsidRDefault="003A14B9" w:rsidP="003A14B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3A14B9" w:rsidRPr="003A14B9" w:rsidRDefault="003A14B9" w:rsidP="003A14B9">
      <w:pPr>
        <w:widowControl/>
        <w:spacing w:line="360" w:lineRule="auto"/>
        <w:ind w:firstLineChars="200" w:firstLine="480"/>
        <w:rPr>
          <w:rFonts w:eastAsiaTheme="minorEastAsia"/>
          <w:color w:val="000000" w:themeColor="text1"/>
          <w:kern w:val="0"/>
          <w:sz w:val="24"/>
        </w:rPr>
      </w:pPr>
      <w:r w:rsidRPr="007F3452">
        <w:rPr>
          <w:rFonts w:eastAsiaTheme="minorEastAsia"/>
          <w:color w:val="000000" w:themeColor="text1"/>
          <w:kern w:val="0"/>
          <w:sz w:val="24"/>
        </w:rPr>
        <w:t>综合上述各项流动性指标的监测结果及流动性风险管理措施的实施，本基金在本报告期内流动性情况良好。</w:t>
      </w:r>
    </w:p>
    <w:p w:rsidR="00A853D5" w:rsidRPr="00D0372D" w:rsidRDefault="00A853D5" w:rsidP="009138EB">
      <w:pPr>
        <w:widowControl/>
        <w:spacing w:line="360" w:lineRule="auto"/>
        <w:ind w:firstLineChars="200" w:firstLine="420"/>
        <w:rPr>
          <w:rFonts w:ascii="宋体" w:hAnsi="宋体" w:cs="宋体"/>
          <w:kern w:val="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w:t>
      </w:r>
      <w:r w:rsidR="002D0B5F" w:rsidRPr="00E53CFC">
        <w:rPr>
          <w:rFonts w:hint="eastAsia"/>
          <w:b/>
          <w:bCs/>
          <w:color w:val="000000"/>
          <w:kern w:val="0"/>
          <w:sz w:val="24"/>
        </w:rPr>
        <w:t xml:space="preserve"> </w:t>
      </w:r>
      <w:r w:rsidRPr="00E53CFC">
        <w:rPr>
          <w:rFonts w:hint="eastAsia"/>
          <w:b/>
          <w:bCs/>
          <w:color w:val="000000"/>
          <w:kern w:val="0"/>
          <w:sz w:val="24"/>
        </w:rPr>
        <w:t>市场风险</w:t>
      </w:r>
    </w:p>
    <w:p w:rsidR="007B62FA" w:rsidRPr="005E72D6" w:rsidRDefault="007B62FA" w:rsidP="005E72D6">
      <w:pPr>
        <w:tabs>
          <w:tab w:val="left" w:pos="426"/>
        </w:tabs>
        <w:spacing w:before="29" w:line="288" w:lineRule="auto"/>
        <w:ind w:firstLineChars="200" w:firstLine="480"/>
        <w:rPr>
          <w:kern w:val="0"/>
          <w:sz w:val="24"/>
        </w:rPr>
      </w:pPr>
      <w:r w:rsidRPr="005E72D6">
        <w:rPr>
          <w:kern w:val="0"/>
          <w:sz w:val="24"/>
        </w:rPr>
        <w:t>市场风险是指基金所持金融工具的公允价值或未来现金流量因所处市场各类价格因素的变动而发生波动的风险，包括利率风险、外汇风险和其他价格风险。</w:t>
      </w:r>
    </w:p>
    <w:p w:rsidR="007B62FA" w:rsidRPr="00D0372D" w:rsidRDefault="007B62FA" w:rsidP="009138EB">
      <w:pPr>
        <w:spacing w:line="360" w:lineRule="auto"/>
        <w:ind w:firstLineChars="200" w:firstLine="420"/>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7.4.13.4.1</w:t>
      </w:r>
      <w:r w:rsidR="002D0B5F" w:rsidRPr="00E53CFC">
        <w:rPr>
          <w:rFonts w:hint="eastAsia"/>
          <w:b/>
          <w:bCs/>
          <w:color w:val="000000"/>
          <w:kern w:val="0"/>
          <w:sz w:val="24"/>
        </w:rPr>
        <w:t xml:space="preserve"> </w:t>
      </w:r>
      <w:r w:rsidRPr="00E53CFC">
        <w:rPr>
          <w:rFonts w:hint="eastAsia"/>
          <w:b/>
          <w:bCs/>
          <w:color w:val="000000"/>
          <w:kern w:val="0"/>
          <w:sz w:val="24"/>
        </w:rPr>
        <w:t>利率风险</w:t>
      </w:r>
    </w:p>
    <w:p w:rsidR="0014064D" w:rsidRDefault="009B284D">
      <w:pPr>
        <w:tabs>
          <w:tab w:val="left" w:pos="426"/>
        </w:tabs>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B62FA" w:rsidRPr="005E72D6" w:rsidRDefault="007B62FA" w:rsidP="005E72D6">
      <w:pPr>
        <w:tabs>
          <w:tab w:val="left" w:pos="426"/>
        </w:tabs>
        <w:spacing w:before="29" w:line="288" w:lineRule="auto"/>
        <w:ind w:firstLineChars="200" w:firstLine="480"/>
        <w:rPr>
          <w:kern w:val="0"/>
          <w:sz w:val="24"/>
        </w:rPr>
      </w:pPr>
      <w:r w:rsidRPr="005E72D6">
        <w:rPr>
          <w:kern w:val="0"/>
          <w:sz w:val="24"/>
        </w:rPr>
        <w:t>本基金持有及承担的利率敏感性资产主要为银行存款，除银行存款外大部分金融资产和金融负债不计息，因此本基金的收入及经营活动的现金流量在很大程度上独立于市场利率变化。</w:t>
      </w:r>
    </w:p>
    <w:p w:rsidR="007B62FA" w:rsidRPr="00D0372D" w:rsidRDefault="007B62FA" w:rsidP="009138EB">
      <w:pPr>
        <w:spacing w:line="360" w:lineRule="auto"/>
        <w:ind w:firstLineChars="200" w:firstLine="420"/>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7.4.13.4.1.1</w:t>
      </w:r>
      <w:r w:rsidR="002D0B5F" w:rsidRPr="00E53CFC">
        <w:rPr>
          <w:rFonts w:hint="eastAsia"/>
          <w:b/>
          <w:bCs/>
          <w:color w:val="000000"/>
          <w:kern w:val="0"/>
          <w:sz w:val="24"/>
        </w:rPr>
        <w:t xml:space="preserve"> </w:t>
      </w:r>
      <w:r w:rsidRPr="00E53CFC">
        <w:rPr>
          <w:rFonts w:hint="eastAsia"/>
          <w:b/>
          <w:bCs/>
          <w:color w:val="000000"/>
          <w:kern w:val="0"/>
          <w:sz w:val="24"/>
        </w:rPr>
        <w:t>利率风险敞口</w:t>
      </w:r>
    </w:p>
    <w:p w:rsidR="001550BA" w:rsidRPr="00AD4493" w:rsidRDefault="001550B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1550BA" w:rsidRPr="0091212A" w:rsidTr="00EB4ED4">
        <w:trPr>
          <w:trHeight w:val="280"/>
          <w:jc w:val="center"/>
        </w:trPr>
        <w:tc>
          <w:tcPr>
            <w:tcW w:w="1588" w:type="dxa"/>
            <w:vAlign w:val="center"/>
          </w:tcPr>
          <w:p w:rsidR="001550BA" w:rsidRPr="009D715F" w:rsidRDefault="001550BA" w:rsidP="009D715F">
            <w:pPr>
              <w:spacing w:before="29" w:line="288" w:lineRule="auto"/>
              <w:jc w:val="center"/>
              <w:rPr>
                <w:b/>
                <w:sz w:val="18"/>
                <w:szCs w:val="18"/>
              </w:rPr>
            </w:pPr>
            <w:r w:rsidRPr="009D715F">
              <w:rPr>
                <w:rFonts w:hint="eastAsia"/>
                <w:b/>
                <w:sz w:val="18"/>
                <w:szCs w:val="18"/>
              </w:rPr>
              <w:t>本期末</w:t>
            </w:r>
          </w:p>
          <w:p w:rsidR="001550BA" w:rsidRPr="009D715F" w:rsidRDefault="001550BA" w:rsidP="009D715F">
            <w:pPr>
              <w:spacing w:before="29" w:line="288" w:lineRule="auto"/>
              <w:jc w:val="center"/>
              <w:rPr>
                <w:b/>
                <w:sz w:val="18"/>
                <w:szCs w:val="18"/>
              </w:rPr>
            </w:pPr>
            <w:r w:rsidRPr="009D715F">
              <w:rPr>
                <w:b/>
                <w:sz w:val="18"/>
                <w:szCs w:val="18"/>
              </w:rPr>
              <w:t>2020</w:t>
            </w:r>
            <w:r w:rsidRPr="009D715F">
              <w:rPr>
                <w:b/>
                <w:sz w:val="18"/>
                <w:szCs w:val="18"/>
              </w:rPr>
              <w:t>年</w:t>
            </w:r>
            <w:r w:rsidRPr="009D715F">
              <w:rPr>
                <w:b/>
                <w:sz w:val="18"/>
                <w:szCs w:val="18"/>
              </w:rPr>
              <w:t>12</w:t>
            </w:r>
            <w:r w:rsidRPr="009D715F">
              <w:rPr>
                <w:b/>
                <w:sz w:val="18"/>
                <w:szCs w:val="18"/>
              </w:rPr>
              <w:t>月</w:t>
            </w:r>
            <w:r w:rsidRPr="009D715F">
              <w:rPr>
                <w:b/>
                <w:sz w:val="18"/>
                <w:szCs w:val="18"/>
              </w:rPr>
              <w:t>31</w:t>
            </w:r>
            <w:r w:rsidRPr="009D715F">
              <w:rPr>
                <w:b/>
                <w:sz w:val="18"/>
                <w:szCs w:val="18"/>
              </w:rPr>
              <w:t>日</w:t>
            </w:r>
          </w:p>
        </w:tc>
        <w:tc>
          <w:tcPr>
            <w:tcW w:w="1701" w:type="dxa"/>
            <w:vAlign w:val="center"/>
          </w:tcPr>
          <w:p w:rsidR="001550BA" w:rsidRPr="009D715F" w:rsidRDefault="001550BA" w:rsidP="009D715F">
            <w:pPr>
              <w:spacing w:before="29" w:line="288" w:lineRule="auto"/>
              <w:jc w:val="center"/>
              <w:rPr>
                <w:b/>
                <w:sz w:val="18"/>
                <w:szCs w:val="18"/>
              </w:rPr>
            </w:pPr>
            <w:r w:rsidRPr="009D715F">
              <w:rPr>
                <w:b/>
                <w:sz w:val="18"/>
                <w:szCs w:val="18"/>
              </w:rPr>
              <w:t>1</w:t>
            </w:r>
            <w:r w:rsidRPr="009D715F">
              <w:rPr>
                <w:rFonts w:hint="eastAsia"/>
                <w:b/>
                <w:sz w:val="18"/>
                <w:szCs w:val="18"/>
              </w:rPr>
              <w:t>年以内</w:t>
            </w:r>
          </w:p>
        </w:tc>
        <w:tc>
          <w:tcPr>
            <w:tcW w:w="1701" w:type="dxa"/>
            <w:vAlign w:val="center"/>
          </w:tcPr>
          <w:p w:rsidR="001550BA" w:rsidRPr="009D715F" w:rsidRDefault="001550BA" w:rsidP="009D715F">
            <w:pPr>
              <w:spacing w:before="29" w:line="288" w:lineRule="auto"/>
              <w:jc w:val="center"/>
              <w:rPr>
                <w:b/>
                <w:sz w:val="18"/>
                <w:szCs w:val="18"/>
              </w:rPr>
            </w:pPr>
            <w:r w:rsidRPr="009D715F">
              <w:rPr>
                <w:b/>
                <w:sz w:val="18"/>
                <w:szCs w:val="18"/>
              </w:rPr>
              <w:t>1-5</w:t>
            </w:r>
            <w:r w:rsidRPr="009D715F">
              <w:rPr>
                <w:rFonts w:hint="eastAsia"/>
                <w:b/>
                <w:sz w:val="18"/>
                <w:szCs w:val="18"/>
              </w:rPr>
              <w:t>年</w:t>
            </w:r>
          </w:p>
        </w:tc>
        <w:tc>
          <w:tcPr>
            <w:tcW w:w="1559" w:type="dxa"/>
            <w:vAlign w:val="center"/>
          </w:tcPr>
          <w:p w:rsidR="001550BA" w:rsidRPr="009D715F" w:rsidRDefault="001550BA" w:rsidP="009D715F">
            <w:pPr>
              <w:spacing w:before="29" w:line="288" w:lineRule="auto"/>
              <w:jc w:val="center"/>
              <w:rPr>
                <w:b/>
                <w:sz w:val="18"/>
                <w:szCs w:val="18"/>
              </w:rPr>
            </w:pPr>
            <w:r w:rsidRPr="009D715F">
              <w:rPr>
                <w:b/>
                <w:sz w:val="18"/>
                <w:szCs w:val="18"/>
              </w:rPr>
              <w:t>5</w:t>
            </w:r>
            <w:r w:rsidRPr="009D715F">
              <w:rPr>
                <w:rFonts w:hint="eastAsia"/>
                <w:b/>
                <w:sz w:val="18"/>
                <w:szCs w:val="18"/>
              </w:rPr>
              <w:t>年以上</w:t>
            </w:r>
          </w:p>
        </w:tc>
        <w:tc>
          <w:tcPr>
            <w:tcW w:w="1559" w:type="dxa"/>
            <w:vAlign w:val="center"/>
          </w:tcPr>
          <w:p w:rsidR="001550BA" w:rsidRPr="009D715F" w:rsidRDefault="001550BA" w:rsidP="009D715F">
            <w:pPr>
              <w:spacing w:before="29" w:line="288" w:lineRule="auto"/>
              <w:jc w:val="center"/>
              <w:rPr>
                <w:b/>
                <w:sz w:val="18"/>
                <w:szCs w:val="18"/>
              </w:rPr>
            </w:pPr>
            <w:r w:rsidRPr="009D715F">
              <w:rPr>
                <w:rFonts w:hint="eastAsia"/>
                <w:b/>
                <w:sz w:val="18"/>
                <w:szCs w:val="18"/>
              </w:rPr>
              <w:t>不计息</w:t>
            </w:r>
          </w:p>
        </w:tc>
        <w:tc>
          <w:tcPr>
            <w:tcW w:w="1301" w:type="dxa"/>
            <w:vAlign w:val="center"/>
          </w:tcPr>
          <w:p w:rsidR="001550BA" w:rsidRPr="0091212A" w:rsidRDefault="001550BA" w:rsidP="00EB4ED4">
            <w:pPr>
              <w:spacing w:line="360" w:lineRule="auto"/>
              <w:jc w:val="center"/>
              <w:rPr>
                <w:rFonts w:ascii="宋体" w:hAnsi="宋体"/>
                <w:b/>
                <w:color w:val="000000"/>
                <w:szCs w:val="21"/>
              </w:rPr>
            </w:pPr>
            <w:r w:rsidRPr="0091212A">
              <w:rPr>
                <w:rFonts w:ascii="宋体" w:hAnsi="宋体" w:hint="eastAsia"/>
                <w:b/>
                <w:color w:val="000000"/>
                <w:szCs w:val="21"/>
              </w:rPr>
              <w:t>合计</w:t>
            </w:r>
          </w:p>
        </w:tc>
      </w:tr>
      <w:tr w:rsidR="001550BA" w:rsidRPr="0091212A" w:rsidTr="00CF3DE4">
        <w:trPr>
          <w:trHeight w:val="280"/>
          <w:jc w:val="center"/>
        </w:trPr>
        <w:tc>
          <w:tcPr>
            <w:tcW w:w="1588" w:type="dxa"/>
            <w:vAlign w:val="center"/>
          </w:tcPr>
          <w:p w:rsidR="001550BA" w:rsidRPr="00CF3DE4" w:rsidRDefault="001550BA" w:rsidP="00CF3DE4">
            <w:pPr>
              <w:spacing w:line="360" w:lineRule="auto"/>
              <w:rPr>
                <w:color w:val="000000"/>
                <w:sz w:val="18"/>
                <w:szCs w:val="18"/>
              </w:rPr>
            </w:pPr>
            <w:r w:rsidRPr="00CF3DE4">
              <w:rPr>
                <w:rFonts w:hint="eastAsia"/>
                <w:color w:val="000000"/>
                <w:sz w:val="18"/>
                <w:szCs w:val="18"/>
              </w:rPr>
              <w:t>资产</w:t>
            </w:r>
          </w:p>
        </w:tc>
        <w:tc>
          <w:tcPr>
            <w:tcW w:w="1701" w:type="dxa"/>
            <w:vAlign w:val="center"/>
          </w:tcPr>
          <w:p w:rsidR="001550BA" w:rsidRPr="009D715F" w:rsidRDefault="001550BA" w:rsidP="00EB4ED4">
            <w:pPr>
              <w:spacing w:line="360" w:lineRule="auto"/>
              <w:jc w:val="right"/>
              <w:rPr>
                <w:b/>
                <w:color w:val="000000"/>
                <w:sz w:val="18"/>
                <w:szCs w:val="18"/>
              </w:rPr>
            </w:pPr>
          </w:p>
        </w:tc>
        <w:tc>
          <w:tcPr>
            <w:tcW w:w="1701" w:type="dxa"/>
            <w:vAlign w:val="center"/>
          </w:tcPr>
          <w:p w:rsidR="001550BA" w:rsidRPr="00B328D8" w:rsidRDefault="001550BA" w:rsidP="00EB4ED4">
            <w:pPr>
              <w:spacing w:line="360" w:lineRule="auto"/>
              <w:jc w:val="right"/>
              <w:rPr>
                <w:rFonts w:ascii="宋体" w:hAnsi="宋体"/>
                <w:color w:val="000000"/>
                <w:szCs w:val="21"/>
              </w:rPr>
            </w:pPr>
          </w:p>
        </w:tc>
        <w:tc>
          <w:tcPr>
            <w:tcW w:w="1559" w:type="dxa"/>
            <w:vAlign w:val="center"/>
          </w:tcPr>
          <w:p w:rsidR="001550BA" w:rsidRPr="00B328D8" w:rsidRDefault="001550BA" w:rsidP="00EB4ED4">
            <w:pPr>
              <w:spacing w:line="360" w:lineRule="auto"/>
              <w:jc w:val="right"/>
              <w:rPr>
                <w:rFonts w:ascii="宋体" w:hAnsi="宋体"/>
                <w:color w:val="000000"/>
                <w:szCs w:val="21"/>
              </w:rPr>
            </w:pPr>
          </w:p>
        </w:tc>
        <w:tc>
          <w:tcPr>
            <w:tcW w:w="1559" w:type="dxa"/>
            <w:vAlign w:val="center"/>
          </w:tcPr>
          <w:p w:rsidR="001550BA" w:rsidRPr="00B328D8" w:rsidRDefault="001550BA" w:rsidP="00EB4ED4">
            <w:pPr>
              <w:spacing w:line="360" w:lineRule="auto"/>
              <w:jc w:val="right"/>
              <w:rPr>
                <w:rFonts w:ascii="宋体" w:hAnsi="宋体"/>
                <w:color w:val="000000"/>
                <w:szCs w:val="21"/>
              </w:rPr>
            </w:pPr>
          </w:p>
        </w:tc>
        <w:tc>
          <w:tcPr>
            <w:tcW w:w="1301" w:type="dxa"/>
            <w:vAlign w:val="center"/>
          </w:tcPr>
          <w:p w:rsidR="001550BA" w:rsidRPr="0091212A" w:rsidRDefault="001550BA" w:rsidP="00EB4ED4">
            <w:pPr>
              <w:spacing w:line="360" w:lineRule="auto"/>
              <w:jc w:val="right"/>
              <w:rPr>
                <w:rFonts w:ascii="宋体" w:hAnsi="宋体"/>
                <w:b/>
                <w:color w:val="000000"/>
                <w:szCs w:val="21"/>
              </w:rPr>
            </w:pPr>
          </w:p>
        </w:tc>
      </w:tr>
      <w:tr w:rsidR="0014064D">
        <w:trPr>
          <w:jc w:val="center"/>
        </w:trPr>
        <w:tc>
          <w:tcPr>
            <w:tcW w:w="1588" w:type="dxa"/>
            <w:vAlign w:val="center"/>
          </w:tcPr>
          <w:p w:rsidR="0014064D" w:rsidRDefault="009B284D">
            <w:pPr>
              <w:jc w:val="center"/>
            </w:pPr>
            <w:r>
              <w:rPr>
                <w:color w:val="000000"/>
                <w:sz w:val="18"/>
                <w:szCs w:val="18"/>
              </w:rPr>
              <w:t>银行存款</w:t>
            </w:r>
          </w:p>
        </w:tc>
        <w:tc>
          <w:tcPr>
            <w:tcW w:w="1701" w:type="dxa"/>
            <w:vAlign w:val="center"/>
          </w:tcPr>
          <w:p w:rsidR="0014064D" w:rsidRDefault="009B284D">
            <w:pPr>
              <w:jc w:val="right"/>
            </w:pPr>
            <w:r>
              <w:rPr>
                <w:color w:val="000000"/>
                <w:sz w:val="18"/>
                <w:szCs w:val="18"/>
              </w:rPr>
              <w:t>6,858,554.62</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301" w:type="dxa"/>
            <w:vAlign w:val="center"/>
          </w:tcPr>
          <w:p w:rsidR="0014064D" w:rsidRDefault="009B284D">
            <w:pPr>
              <w:jc w:val="right"/>
            </w:pPr>
            <w:r>
              <w:rPr>
                <w:color w:val="000000"/>
                <w:sz w:val="18"/>
                <w:szCs w:val="18"/>
              </w:rPr>
              <w:t>6,858,554.62</w:t>
            </w:r>
          </w:p>
        </w:tc>
      </w:tr>
      <w:tr w:rsidR="0014064D">
        <w:trPr>
          <w:jc w:val="center"/>
        </w:trPr>
        <w:tc>
          <w:tcPr>
            <w:tcW w:w="1588" w:type="dxa"/>
            <w:vAlign w:val="center"/>
          </w:tcPr>
          <w:p w:rsidR="0014064D" w:rsidRDefault="009B284D">
            <w:pPr>
              <w:jc w:val="center"/>
            </w:pPr>
            <w:r>
              <w:rPr>
                <w:color w:val="000000"/>
                <w:sz w:val="18"/>
                <w:szCs w:val="18"/>
              </w:rPr>
              <w:t>交易性金融资产</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114,124,062.39</w:t>
            </w:r>
          </w:p>
        </w:tc>
        <w:tc>
          <w:tcPr>
            <w:tcW w:w="1301" w:type="dxa"/>
            <w:vAlign w:val="center"/>
          </w:tcPr>
          <w:p w:rsidR="0014064D" w:rsidRDefault="009B284D">
            <w:pPr>
              <w:jc w:val="right"/>
            </w:pPr>
            <w:r>
              <w:rPr>
                <w:color w:val="000000"/>
                <w:sz w:val="18"/>
                <w:szCs w:val="18"/>
              </w:rPr>
              <w:t>114,124,062.39</w:t>
            </w:r>
          </w:p>
        </w:tc>
      </w:tr>
      <w:tr w:rsidR="0014064D">
        <w:trPr>
          <w:jc w:val="center"/>
        </w:trPr>
        <w:tc>
          <w:tcPr>
            <w:tcW w:w="1588" w:type="dxa"/>
            <w:vAlign w:val="center"/>
          </w:tcPr>
          <w:p w:rsidR="0014064D" w:rsidRDefault="009B284D">
            <w:pPr>
              <w:jc w:val="center"/>
            </w:pPr>
            <w:r>
              <w:rPr>
                <w:color w:val="000000"/>
                <w:sz w:val="18"/>
                <w:szCs w:val="18"/>
              </w:rPr>
              <w:t>应收利息</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1,100.69</w:t>
            </w:r>
          </w:p>
        </w:tc>
        <w:tc>
          <w:tcPr>
            <w:tcW w:w="1301" w:type="dxa"/>
            <w:vAlign w:val="center"/>
          </w:tcPr>
          <w:p w:rsidR="0014064D" w:rsidRDefault="009B284D">
            <w:pPr>
              <w:jc w:val="right"/>
            </w:pPr>
            <w:r>
              <w:rPr>
                <w:color w:val="000000"/>
                <w:sz w:val="18"/>
                <w:szCs w:val="18"/>
              </w:rPr>
              <w:t>1,100.69</w:t>
            </w:r>
          </w:p>
        </w:tc>
      </w:tr>
      <w:tr w:rsidR="0014064D">
        <w:trPr>
          <w:jc w:val="center"/>
        </w:trPr>
        <w:tc>
          <w:tcPr>
            <w:tcW w:w="1588" w:type="dxa"/>
            <w:vAlign w:val="center"/>
          </w:tcPr>
          <w:p w:rsidR="0014064D" w:rsidRDefault="009B284D">
            <w:pPr>
              <w:jc w:val="center"/>
            </w:pPr>
            <w:r>
              <w:rPr>
                <w:color w:val="000000"/>
                <w:sz w:val="18"/>
                <w:szCs w:val="18"/>
              </w:rPr>
              <w:t>应收股利</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51,496.97</w:t>
            </w:r>
          </w:p>
        </w:tc>
        <w:tc>
          <w:tcPr>
            <w:tcW w:w="1301" w:type="dxa"/>
            <w:vAlign w:val="center"/>
          </w:tcPr>
          <w:p w:rsidR="0014064D" w:rsidRDefault="009B284D">
            <w:pPr>
              <w:jc w:val="right"/>
            </w:pPr>
            <w:r>
              <w:rPr>
                <w:color w:val="000000"/>
                <w:sz w:val="18"/>
                <w:szCs w:val="18"/>
              </w:rPr>
              <w:t>51,496.97</w:t>
            </w:r>
          </w:p>
        </w:tc>
      </w:tr>
      <w:tr w:rsidR="0014064D">
        <w:trPr>
          <w:jc w:val="center"/>
        </w:trPr>
        <w:tc>
          <w:tcPr>
            <w:tcW w:w="1588" w:type="dxa"/>
            <w:vAlign w:val="center"/>
          </w:tcPr>
          <w:p w:rsidR="0014064D" w:rsidRDefault="009B284D">
            <w:pPr>
              <w:jc w:val="center"/>
            </w:pPr>
            <w:r>
              <w:rPr>
                <w:color w:val="000000"/>
                <w:sz w:val="18"/>
                <w:szCs w:val="18"/>
              </w:rPr>
              <w:t>应收申购款</w:t>
            </w:r>
          </w:p>
        </w:tc>
        <w:tc>
          <w:tcPr>
            <w:tcW w:w="1701" w:type="dxa"/>
            <w:vAlign w:val="center"/>
          </w:tcPr>
          <w:p w:rsidR="0014064D" w:rsidRDefault="009B284D">
            <w:pPr>
              <w:jc w:val="right"/>
            </w:pPr>
            <w:r>
              <w:rPr>
                <w:color w:val="000000"/>
                <w:sz w:val="18"/>
                <w:szCs w:val="18"/>
              </w:rPr>
              <w:t>9.94</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154,959.48</w:t>
            </w:r>
          </w:p>
        </w:tc>
        <w:tc>
          <w:tcPr>
            <w:tcW w:w="1301" w:type="dxa"/>
            <w:vAlign w:val="center"/>
          </w:tcPr>
          <w:p w:rsidR="0014064D" w:rsidRDefault="009B284D">
            <w:pPr>
              <w:jc w:val="right"/>
            </w:pPr>
            <w:r>
              <w:rPr>
                <w:color w:val="000000"/>
                <w:sz w:val="18"/>
                <w:szCs w:val="18"/>
              </w:rPr>
              <w:t>154,969.42</w:t>
            </w:r>
          </w:p>
        </w:tc>
      </w:tr>
      <w:tr w:rsidR="001550BA" w:rsidRPr="00A12805" w:rsidTr="00D21434">
        <w:trPr>
          <w:trHeight w:val="280"/>
          <w:jc w:val="center"/>
        </w:trPr>
        <w:tc>
          <w:tcPr>
            <w:tcW w:w="1588" w:type="dxa"/>
            <w:vAlign w:val="center"/>
          </w:tcPr>
          <w:p w:rsidR="001550BA" w:rsidRPr="00CF3DE4" w:rsidRDefault="001550BA" w:rsidP="00CF3DE4">
            <w:pPr>
              <w:spacing w:before="29" w:line="288" w:lineRule="auto"/>
              <w:rPr>
                <w:rFonts w:asciiTheme="minorEastAsia" w:eastAsiaTheme="minorEastAsia" w:hAnsiTheme="minorEastAsia"/>
                <w:color w:val="000000"/>
                <w:szCs w:val="21"/>
              </w:rPr>
            </w:pPr>
            <w:r w:rsidRPr="00CF3DE4">
              <w:rPr>
                <w:rFonts w:hint="eastAsia"/>
                <w:color w:val="000000"/>
                <w:sz w:val="18"/>
                <w:szCs w:val="18"/>
              </w:rPr>
              <w:t>资产总计</w:t>
            </w:r>
          </w:p>
        </w:tc>
        <w:tc>
          <w:tcPr>
            <w:tcW w:w="1701" w:type="dxa"/>
            <w:vAlign w:val="center"/>
          </w:tcPr>
          <w:p w:rsidR="001550BA" w:rsidRPr="002C07DD" w:rsidRDefault="001550BA" w:rsidP="00D21434">
            <w:pPr>
              <w:spacing w:before="29" w:line="288" w:lineRule="auto"/>
              <w:jc w:val="right"/>
              <w:rPr>
                <w:sz w:val="18"/>
                <w:szCs w:val="18"/>
              </w:rPr>
            </w:pPr>
            <w:r w:rsidRPr="002C07DD">
              <w:rPr>
                <w:sz w:val="18"/>
                <w:szCs w:val="18"/>
              </w:rPr>
              <w:t>6,858,564.56</w:t>
            </w:r>
          </w:p>
        </w:tc>
        <w:tc>
          <w:tcPr>
            <w:tcW w:w="1701" w:type="dxa"/>
            <w:vAlign w:val="center"/>
          </w:tcPr>
          <w:p w:rsidR="001550BA" w:rsidRPr="002C07DD" w:rsidRDefault="001550BA" w:rsidP="00D21434">
            <w:pPr>
              <w:spacing w:before="29" w:line="288" w:lineRule="auto"/>
              <w:jc w:val="right"/>
              <w:rPr>
                <w:sz w:val="18"/>
                <w:szCs w:val="18"/>
              </w:rPr>
            </w:pPr>
            <w:r w:rsidRPr="002C07DD">
              <w:rPr>
                <w:sz w:val="18"/>
                <w:szCs w:val="18"/>
              </w:rPr>
              <w:t>-</w:t>
            </w:r>
          </w:p>
        </w:tc>
        <w:tc>
          <w:tcPr>
            <w:tcW w:w="1559" w:type="dxa"/>
            <w:vAlign w:val="center"/>
          </w:tcPr>
          <w:p w:rsidR="001550BA" w:rsidRPr="002C07DD" w:rsidRDefault="001550BA" w:rsidP="00D21434">
            <w:pPr>
              <w:spacing w:before="29" w:line="288" w:lineRule="auto"/>
              <w:jc w:val="right"/>
              <w:rPr>
                <w:sz w:val="18"/>
                <w:szCs w:val="18"/>
              </w:rPr>
            </w:pPr>
            <w:r w:rsidRPr="002C07DD">
              <w:rPr>
                <w:sz w:val="18"/>
                <w:szCs w:val="18"/>
              </w:rPr>
              <w:t>-</w:t>
            </w:r>
          </w:p>
        </w:tc>
        <w:tc>
          <w:tcPr>
            <w:tcW w:w="1559" w:type="dxa"/>
            <w:vAlign w:val="center"/>
          </w:tcPr>
          <w:p w:rsidR="001550BA" w:rsidRPr="002C07DD" w:rsidRDefault="001550BA" w:rsidP="00D21434">
            <w:pPr>
              <w:spacing w:before="29" w:line="288" w:lineRule="auto"/>
              <w:jc w:val="right"/>
              <w:rPr>
                <w:sz w:val="18"/>
                <w:szCs w:val="18"/>
              </w:rPr>
            </w:pPr>
            <w:r w:rsidRPr="002C07DD">
              <w:rPr>
                <w:sz w:val="18"/>
                <w:szCs w:val="18"/>
              </w:rPr>
              <w:t>114,331,619.53</w:t>
            </w:r>
          </w:p>
        </w:tc>
        <w:tc>
          <w:tcPr>
            <w:tcW w:w="1301" w:type="dxa"/>
            <w:vAlign w:val="center"/>
          </w:tcPr>
          <w:p w:rsidR="001550BA" w:rsidRPr="002C07DD" w:rsidRDefault="001550BA" w:rsidP="00D21434">
            <w:pPr>
              <w:autoSpaceDE w:val="0"/>
              <w:autoSpaceDN w:val="0"/>
              <w:adjustRightInd w:val="0"/>
              <w:spacing w:before="29" w:line="360" w:lineRule="auto"/>
              <w:jc w:val="right"/>
              <w:rPr>
                <w:sz w:val="18"/>
                <w:szCs w:val="18"/>
              </w:rPr>
            </w:pPr>
            <w:r w:rsidRPr="002C07DD">
              <w:rPr>
                <w:sz w:val="18"/>
                <w:szCs w:val="18"/>
              </w:rPr>
              <w:t>121,190,184.09</w:t>
            </w:r>
          </w:p>
        </w:tc>
      </w:tr>
      <w:tr w:rsidR="001550BA" w:rsidRPr="006666AF" w:rsidTr="00CF3DE4">
        <w:trPr>
          <w:trHeight w:val="280"/>
          <w:jc w:val="center"/>
        </w:trPr>
        <w:tc>
          <w:tcPr>
            <w:tcW w:w="1588" w:type="dxa"/>
            <w:vAlign w:val="center"/>
          </w:tcPr>
          <w:p w:rsidR="001550BA" w:rsidRPr="006666AF" w:rsidRDefault="001550BA" w:rsidP="00CF3DE4">
            <w:pPr>
              <w:spacing w:line="360" w:lineRule="auto"/>
              <w:rPr>
                <w:rFonts w:ascii="宋体" w:hAnsi="宋体"/>
                <w:color w:val="000000"/>
                <w:szCs w:val="21"/>
              </w:rPr>
            </w:pPr>
            <w:r w:rsidRPr="002C07DD">
              <w:rPr>
                <w:rFonts w:hint="eastAsia"/>
                <w:color w:val="000000"/>
                <w:sz w:val="18"/>
                <w:szCs w:val="18"/>
              </w:rPr>
              <w:t>负债</w:t>
            </w:r>
          </w:p>
        </w:tc>
        <w:tc>
          <w:tcPr>
            <w:tcW w:w="1701" w:type="dxa"/>
            <w:vAlign w:val="center"/>
          </w:tcPr>
          <w:p w:rsidR="001550BA" w:rsidRPr="006666AF" w:rsidRDefault="001550BA" w:rsidP="00EB4ED4">
            <w:pPr>
              <w:spacing w:line="360" w:lineRule="auto"/>
              <w:jc w:val="right"/>
              <w:rPr>
                <w:rFonts w:ascii="宋体" w:hAnsi="宋体"/>
                <w:color w:val="0000FF"/>
                <w:kern w:val="0"/>
                <w:szCs w:val="21"/>
              </w:rPr>
            </w:pPr>
          </w:p>
        </w:tc>
        <w:tc>
          <w:tcPr>
            <w:tcW w:w="1701" w:type="dxa"/>
            <w:vAlign w:val="center"/>
          </w:tcPr>
          <w:p w:rsidR="001550BA" w:rsidRPr="006666AF" w:rsidRDefault="001550BA" w:rsidP="00EB4ED4">
            <w:pPr>
              <w:spacing w:line="360" w:lineRule="auto"/>
              <w:jc w:val="right"/>
              <w:rPr>
                <w:rFonts w:ascii="宋体" w:hAnsi="宋体"/>
                <w:color w:val="000000"/>
                <w:szCs w:val="21"/>
              </w:rPr>
            </w:pPr>
          </w:p>
        </w:tc>
        <w:tc>
          <w:tcPr>
            <w:tcW w:w="1559" w:type="dxa"/>
            <w:vAlign w:val="center"/>
          </w:tcPr>
          <w:p w:rsidR="001550BA" w:rsidRPr="006666AF" w:rsidRDefault="001550BA" w:rsidP="00EB4ED4">
            <w:pPr>
              <w:spacing w:line="360" w:lineRule="auto"/>
              <w:jc w:val="right"/>
              <w:rPr>
                <w:rFonts w:ascii="宋体" w:hAnsi="宋体"/>
                <w:color w:val="000000"/>
                <w:szCs w:val="21"/>
              </w:rPr>
            </w:pPr>
          </w:p>
        </w:tc>
        <w:tc>
          <w:tcPr>
            <w:tcW w:w="1559" w:type="dxa"/>
            <w:vAlign w:val="center"/>
          </w:tcPr>
          <w:p w:rsidR="001550BA" w:rsidRPr="006666AF" w:rsidRDefault="001550BA" w:rsidP="00EB4ED4">
            <w:pPr>
              <w:spacing w:line="360" w:lineRule="auto"/>
              <w:jc w:val="right"/>
              <w:rPr>
                <w:rFonts w:ascii="宋体" w:hAnsi="宋体"/>
                <w:color w:val="000000"/>
                <w:szCs w:val="21"/>
              </w:rPr>
            </w:pPr>
          </w:p>
        </w:tc>
        <w:tc>
          <w:tcPr>
            <w:tcW w:w="1301" w:type="dxa"/>
            <w:vAlign w:val="center"/>
          </w:tcPr>
          <w:p w:rsidR="001550BA" w:rsidRPr="006666AF" w:rsidRDefault="001550BA" w:rsidP="00EB4ED4">
            <w:pPr>
              <w:spacing w:line="360" w:lineRule="auto"/>
              <w:jc w:val="right"/>
              <w:rPr>
                <w:rFonts w:ascii="宋体" w:hAnsi="宋体"/>
                <w:color w:val="000000"/>
                <w:szCs w:val="21"/>
              </w:rPr>
            </w:pPr>
          </w:p>
        </w:tc>
      </w:tr>
      <w:tr w:rsidR="0014064D">
        <w:trPr>
          <w:jc w:val="center"/>
        </w:trPr>
        <w:tc>
          <w:tcPr>
            <w:tcW w:w="1588" w:type="dxa"/>
            <w:vAlign w:val="center"/>
          </w:tcPr>
          <w:p w:rsidR="0014064D" w:rsidRDefault="009B284D">
            <w:pPr>
              <w:jc w:val="center"/>
            </w:pPr>
            <w:r>
              <w:rPr>
                <w:color w:val="000000"/>
                <w:sz w:val="18"/>
                <w:szCs w:val="18"/>
              </w:rPr>
              <w:t>应付证券清算款</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278,721.74</w:t>
            </w:r>
          </w:p>
        </w:tc>
        <w:tc>
          <w:tcPr>
            <w:tcW w:w="1301" w:type="dxa"/>
            <w:vAlign w:val="center"/>
          </w:tcPr>
          <w:p w:rsidR="0014064D" w:rsidRDefault="009B284D">
            <w:pPr>
              <w:jc w:val="right"/>
            </w:pPr>
            <w:r>
              <w:rPr>
                <w:color w:val="000000"/>
                <w:sz w:val="18"/>
                <w:szCs w:val="18"/>
              </w:rPr>
              <w:t>278,721.74</w:t>
            </w:r>
          </w:p>
        </w:tc>
      </w:tr>
      <w:tr w:rsidR="0014064D">
        <w:trPr>
          <w:jc w:val="center"/>
        </w:trPr>
        <w:tc>
          <w:tcPr>
            <w:tcW w:w="1588" w:type="dxa"/>
            <w:vAlign w:val="center"/>
          </w:tcPr>
          <w:p w:rsidR="0014064D" w:rsidRDefault="009B284D">
            <w:pPr>
              <w:jc w:val="center"/>
            </w:pPr>
            <w:r>
              <w:rPr>
                <w:color w:val="000000"/>
                <w:sz w:val="18"/>
                <w:szCs w:val="18"/>
              </w:rPr>
              <w:t>应付赎回款</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414,476.93</w:t>
            </w:r>
          </w:p>
        </w:tc>
        <w:tc>
          <w:tcPr>
            <w:tcW w:w="1301" w:type="dxa"/>
            <w:vAlign w:val="center"/>
          </w:tcPr>
          <w:p w:rsidR="0014064D" w:rsidRDefault="009B284D">
            <w:pPr>
              <w:jc w:val="right"/>
            </w:pPr>
            <w:r>
              <w:rPr>
                <w:color w:val="000000"/>
                <w:sz w:val="18"/>
                <w:szCs w:val="18"/>
              </w:rPr>
              <w:t>414,476.93</w:t>
            </w:r>
          </w:p>
        </w:tc>
      </w:tr>
      <w:tr w:rsidR="0014064D">
        <w:trPr>
          <w:jc w:val="center"/>
        </w:trPr>
        <w:tc>
          <w:tcPr>
            <w:tcW w:w="1588" w:type="dxa"/>
            <w:vAlign w:val="center"/>
          </w:tcPr>
          <w:p w:rsidR="0014064D" w:rsidRDefault="009B284D">
            <w:pPr>
              <w:jc w:val="center"/>
            </w:pPr>
            <w:r>
              <w:rPr>
                <w:color w:val="000000"/>
                <w:sz w:val="18"/>
                <w:szCs w:val="18"/>
              </w:rPr>
              <w:t>应付管理人报酬</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192,411.61</w:t>
            </w:r>
          </w:p>
        </w:tc>
        <w:tc>
          <w:tcPr>
            <w:tcW w:w="1301" w:type="dxa"/>
            <w:vAlign w:val="center"/>
          </w:tcPr>
          <w:p w:rsidR="0014064D" w:rsidRDefault="009B284D">
            <w:pPr>
              <w:jc w:val="right"/>
            </w:pPr>
            <w:r>
              <w:rPr>
                <w:color w:val="000000"/>
                <w:sz w:val="18"/>
                <w:szCs w:val="18"/>
              </w:rPr>
              <w:t>192,411.61</w:t>
            </w:r>
          </w:p>
        </w:tc>
      </w:tr>
      <w:tr w:rsidR="0014064D">
        <w:trPr>
          <w:jc w:val="center"/>
        </w:trPr>
        <w:tc>
          <w:tcPr>
            <w:tcW w:w="1588" w:type="dxa"/>
            <w:vAlign w:val="center"/>
          </w:tcPr>
          <w:p w:rsidR="0014064D" w:rsidRDefault="009B284D">
            <w:pPr>
              <w:jc w:val="center"/>
            </w:pPr>
            <w:r>
              <w:rPr>
                <w:color w:val="000000"/>
                <w:sz w:val="18"/>
                <w:szCs w:val="18"/>
              </w:rPr>
              <w:t>应付托管费</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37,413.35</w:t>
            </w:r>
          </w:p>
        </w:tc>
        <w:tc>
          <w:tcPr>
            <w:tcW w:w="1301" w:type="dxa"/>
            <w:vAlign w:val="center"/>
          </w:tcPr>
          <w:p w:rsidR="0014064D" w:rsidRDefault="009B284D">
            <w:pPr>
              <w:jc w:val="right"/>
            </w:pPr>
            <w:r>
              <w:rPr>
                <w:color w:val="000000"/>
                <w:sz w:val="18"/>
                <w:szCs w:val="18"/>
              </w:rPr>
              <w:t>37,413.35</w:t>
            </w:r>
          </w:p>
        </w:tc>
      </w:tr>
      <w:tr w:rsidR="0014064D">
        <w:trPr>
          <w:jc w:val="center"/>
        </w:trPr>
        <w:tc>
          <w:tcPr>
            <w:tcW w:w="1588" w:type="dxa"/>
            <w:vAlign w:val="center"/>
          </w:tcPr>
          <w:p w:rsidR="0014064D" w:rsidRDefault="009B284D">
            <w:pPr>
              <w:jc w:val="center"/>
            </w:pPr>
            <w:r>
              <w:rPr>
                <w:color w:val="000000"/>
                <w:sz w:val="18"/>
                <w:szCs w:val="18"/>
              </w:rPr>
              <w:t>其他负债</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161,216.61</w:t>
            </w:r>
          </w:p>
        </w:tc>
        <w:tc>
          <w:tcPr>
            <w:tcW w:w="1301" w:type="dxa"/>
            <w:vAlign w:val="center"/>
          </w:tcPr>
          <w:p w:rsidR="0014064D" w:rsidRDefault="009B284D">
            <w:pPr>
              <w:jc w:val="right"/>
            </w:pPr>
            <w:r>
              <w:rPr>
                <w:color w:val="000000"/>
                <w:sz w:val="18"/>
                <w:szCs w:val="18"/>
              </w:rPr>
              <w:t>161,216.61</w:t>
            </w:r>
          </w:p>
        </w:tc>
      </w:tr>
      <w:tr w:rsidR="001550BA" w:rsidRPr="0091212A" w:rsidTr="00D21434">
        <w:trPr>
          <w:trHeight w:val="280"/>
          <w:jc w:val="center"/>
        </w:trPr>
        <w:tc>
          <w:tcPr>
            <w:tcW w:w="1588" w:type="dxa"/>
            <w:vAlign w:val="center"/>
          </w:tcPr>
          <w:p w:rsidR="001550BA" w:rsidRPr="00872649" w:rsidRDefault="001550BA" w:rsidP="00CF3DE4">
            <w:pPr>
              <w:spacing w:before="29" w:line="288" w:lineRule="auto"/>
              <w:rPr>
                <w:color w:val="000000"/>
                <w:sz w:val="18"/>
                <w:szCs w:val="18"/>
              </w:rPr>
            </w:pPr>
            <w:r w:rsidRPr="00872649">
              <w:rPr>
                <w:rFonts w:hint="eastAsia"/>
                <w:color w:val="000000"/>
                <w:sz w:val="18"/>
                <w:szCs w:val="18"/>
              </w:rPr>
              <w:t>负债总计</w:t>
            </w:r>
          </w:p>
        </w:tc>
        <w:tc>
          <w:tcPr>
            <w:tcW w:w="1701" w:type="dxa"/>
            <w:vAlign w:val="center"/>
          </w:tcPr>
          <w:p w:rsidR="001550BA" w:rsidRPr="003820A6" w:rsidRDefault="001550BA" w:rsidP="00D21434">
            <w:pPr>
              <w:spacing w:before="29" w:line="288" w:lineRule="auto"/>
              <w:jc w:val="right"/>
              <w:rPr>
                <w:sz w:val="18"/>
                <w:szCs w:val="18"/>
              </w:rPr>
            </w:pPr>
            <w:r w:rsidRPr="003820A6">
              <w:rPr>
                <w:sz w:val="18"/>
                <w:szCs w:val="18"/>
              </w:rPr>
              <w:t>-</w:t>
            </w:r>
          </w:p>
        </w:tc>
        <w:tc>
          <w:tcPr>
            <w:tcW w:w="1701" w:type="dxa"/>
            <w:vAlign w:val="center"/>
          </w:tcPr>
          <w:p w:rsidR="001550BA" w:rsidRPr="003820A6" w:rsidRDefault="001550BA" w:rsidP="00D21434">
            <w:pPr>
              <w:spacing w:before="29" w:line="288" w:lineRule="auto"/>
              <w:jc w:val="right"/>
              <w:rPr>
                <w:sz w:val="18"/>
                <w:szCs w:val="18"/>
              </w:rPr>
            </w:pPr>
            <w:r w:rsidRPr="003820A6">
              <w:rPr>
                <w:sz w:val="18"/>
                <w:szCs w:val="18"/>
              </w:rPr>
              <w:t>-</w:t>
            </w:r>
          </w:p>
        </w:tc>
        <w:tc>
          <w:tcPr>
            <w:tcW w:w="1559" w:type="dxa"/>
            <w:vAlign w:val="center"/>
          </w:tcPr>
          <w:p w:rsidR="001550BA" w:rsidRPr="003820A6" w:rsidRDefault="001550BA" w:rsidP="00D21434">
            <w:pPr>
              <w:spacing w:before="29" w:line="288" w:lineRule="auto"/>
              <w:jc w:val="right"/>
              <w:rPr>
                <w:sz w:val="18"/>
                <w:szCs w:val="18"/>
              </w:rPr>
            </w:pPr>
            <w:r w:rsidRPr="003820A6">
              <w:rPr>
                <w:sz w:val="18"/>
                <w:szCs w:val="18"/>
              </w:rPr>
              <w:t>-</w:t>
            </w:r>
          </w:p>
        </w:tc>
        <w:tc>
          <w:tcPr>
            <w:tcW w:w="1559" w:type="dxa"/>
            <w:vAlign w:val="center"/>
          </w:tcPr>
          <w:p w:rsidR="001550BA" w:rsidRPr="003820A6" w:rsidRDefault="001550BA" w:rsidP="00D21434">
            <w:pPr>
              <w:spacing w:before="29" w:line="288" w:lineRule="auto"/>
              <w:jc w:val="right"/>
              <w:rPr>
                <w:sz w:val="18"/>
                <w:szCs w:val="18"/>
              </w:rPr>
            </w:pPr>
            <w:r w:rsidRPr="003820A6">
              <w:rPr>
                <w:sz w:val="18"/>
                <w:szCs w:val="18"/>
              </w:rPr>
              <w:t>1,084,240.24</w:t>
            </w:r>
          </w:p>
        </w:tc>
        <w:tc>
          <w:tcPr>
            <w:tcW w:w="1301" w:type="dxa"/>
            <w:vAlign w:val="center"/>
          </w:tcPr>
          <w:p w:rsidR="001550BA" w:rsidRPr="003820A6" w:rsidRDefault="001550BA" w:rsidP="00D21434">
            <w:pPr>
              <w:spacing w:before="29" w:line="288" w:lineRule="auto"/>
              <w:ind w:right="210"/>
              <w:jc w:val="right"/>
              <w:rPr>
                <w:sz w:val="18"/>
                <w:szCs w:val="18"/>
              </w:rPr>
            </w:pPr>
            <w:r w:rsidRPr="003820A6">
              <w:rPr>
                <w:sz w:val="18"/>
                <w:szCs w:val="18"/>
              </w:rPr>
              <w:t>1,084,240.24</w:t>
            </w:r>
          </w:p>
        </w:tc>
      </w:tr>
      <w:tr w:rsidR="001550BA" w:rsidRPr="0091212A" w:rsidTr="00D21434">
        <w:trPr>
          <w:trHeight w:val="280"/>
          <w:jc w:val="center"/>
        </w:trPr>
        <w:tc>
          <w:tcPr>
            <w:tcW w:w="1588" w:type="dxa"/>
            <w:vAlign w:val="center"/>
          </w:tcPr>
          <w:p w:rsidR="001550BA" w:rsidRPr="00872649" w:rsidRDefault="001550BA" w:rsidP="00CF3DE4">
            <w:pPr>
              <w:spacing w:before="29" w:line="288" w:lineRule="auto"/>
              <w:rPr>
                <w:color w:val="000000"/>
                <w:sz w:val="18"/>
                <w:szCs w:val="18"/>
              </w:rPr>
            </w:pPr>
            <w:r w:rsidRPr="00872649">
              <w:rPr>
                <w:rFonts w:hint="eastAsia"/>
                <w:color w:val="000000"/>
                <w:sz w:val="18"/>
                <w:szCs w:val="18"/>
              </w:rPr>
              <w:t>利率敏感度缺口</w:t>
            </w:r>
          </w:p>
        </w:tc>
        <w:tc>
          <w:tcPr>
            <w:tcW w:w="1701" w:type="dxa"/>
            <w:vAlign w:val="center"/>
          </w:tcPr>
          <w:p w:rsidR="001550BA" w:rsidRPr="003820A6" w:rsidRDefault="001550BA" w:rsidP="00D21434">
            <w:pPr>
              <w:spacing w:before="29" w:line="288" w:lineRule="auto"/>
              <w:jc w:val="right"/>
              <w:rPr>
                <w:sz w:val="18"/>
                <w:szCs w:val="18"/>
              </w:rPr>
            </w:pPr>
            <w:r w:rsidRPr="003820A6">
              <w:rPr>
                <w:sz w:val="18"/>
                <w:szCs w:val="18"/>
              </w:rPr>
              <w:t>6,858,564.56</w:t>
            </w:r>
          </w:p>
        </w:tc>
        <w:tc>
          <w:tcPr>
            <w:tcW w:w="1701" w:type="dxa"/>
            <w:vAlign w:val="center"/>
          </w:tcPr>
          <w:p w:rsidR="001550BA" w:rsidRPr="003820A6" w:rsidRDefault="001550BA" w:rsidP="00D21434">
            <w:pPr>
              <w:spacing w:before="29" w:line="288" w:lineRule="auto"/>
              <w:jc w:val="right"/>
              <w:rPr>
                <w:sz w:val="18"/>
                <w:szCs w:val="18"/>
              </w:rPr>
            </w:pPr>
            <w:r w:rsidRPr="003820A6">
              <w:rPr>
                <w:sz w:val="18"/>
                <w:szCs w:val="18"/>
              </w:rPr>
              <w:t>-</w:t>
            </w:r>
          </w:p>
        </w:tc>
        <w:tc>
          <w:tcPr>
            <w:tcW w:w="1559" w:type="dxa"/>
            <w:vAlign w:val="center"/>
          </w:tcPr>
          <w:p w:rsidR="001550BA" w:rsidRPr="003820A6" w:rsidRDefault="001550BA" w:rsidP="00D21434">
            <w:pPr>
              <w:spacing w:before="29" w:line="288" w:lineRule="auto"/>
              <w:jc w:val="right"/>
              <w:rPr>
                <w:sz w:val="18"/>
                <w:szCs w:val="18"/>
              </w:rPr>
            </w:pPr>
            <w:r w:rsidRPr="003820A6">
              <w:rPr>
                <w:sz w:val="18"/>
                <w:szCs w:val="18"/>
              </w:rPr>
              <w:t>-</w:t>
            </w:r>
          </w:p>
        </w:tc>
        <w:tc>
          <w:tcPr>
            <w:tcW w:w="1559" w:type="dxa"/>
            <w:vAlign w:val="center"/>
          </w:tcPr>
          <w:p w:rsidR="001550BA" w:rsidRPr="003820A6" w:rsidRDefault="001550BA" w:rsidP="00D21434">
            <w:pPr>
              <w:spacing w:before="29" w:line="288" w:lineRule="auto"/>
              <w:jc w:val="right"/>
              <w:rPr>
                <w:sz w:val="18"/>
                <w:szCs w:val="18"/>
              </w:rPr>
            </w:pPr>
            <w:r w:rsidRPr="003820A6">
              <w:rPr>
                <w:sz w:val="18"/>
                <w:szCs w:val="18"/>
              </w:rPr>
              <w:t>113,247,379.29</w:t>
            </w:r>
          </w:p>
        </w:tc>
        <w:tc>
          <w:tcPr>
            <w:tcW w:w="1301" w:type="dxa"/>
            <w:vAlign w:val="center"/>
          </w:tcPr>
          <w:p w:rsidR="001550BA" w:rsidRPr="003820A6" w:rsidRDefault="001550BA" w:rsidP="00D21434">
            <w:pPr>
              <w:spacing w:before="29" w:line="288" w:lineRule="auto"/>
              <w:jc w:val="right"/>
              <w:rPr>
                <w:sz w:val="18"/>
                <w:szCs w:val="18"/>
              </w:rPr>
            </w:pPr>
            <w:r w:rsidRPr="003820A6">
              <w:rPr>
                <w:sz w:val="18"/>
                <w:szCs w:val="18"/>
              </w:rPr>
              <w:t>120,105,943.85</w:t>
            </w:r>
          </w:p>
        </w:tc>
      </w:tr>
      <w:tr w:rsidR="001550BA" w:rsidRPr="00F659AA" w:rsidTr="00EB4ED4">
        <w:trPr>
          <w:trHeight w:val="280"/>
          <w:jc w:val="center"/>
        </w:trPr>
        <w:tc>
          <w:tcPr>
            <w:tcW w:w="1588" w:type="dxa"/>
            <w:vAlign w:val="center"/>
          </w:tcPr>
          <w:p w:rsidR="001550BA" w:rsidRPr="00F659AA" w:rsidRDefault="001550BA" w:rsidP="00F659AA">
            <w:pPr>
              <w:spacing w:before="29" w:line="288" w:lineRule="auto"/>
              <w:jc w:val="center"/>
              <w:rPr>
                <w:b/>
                <w:sz w:val="18"/>
                <w:szCs w:val="18"/>
              </w:rPr>
            </w:pPr>
            <w:r w:rsidRPr="00F659AA">
              <w:rPr>
                <w:rFonts w:hint="eastAsia"/>
                <w:b/>
                <w:sz w:val="18"/>
                <w:szCs w:val="18"/>
              </w:rPr>
              <w:t>上年度末</w:t>
            </w:r>
          </w:p>
          <w:p w:rsidR="001550BA" w:rsidRPr="00F659AA" w:rsidRDefault="001550BA" w:rsidP="00F659AA">
            <w:pPr>
              <w:spacing w:before="29" w:line="288" w:lineRule="auto"/>
              <w:jc w:val="center"/>
              <w:rPr>
                <w:b/>
                <w:sz w:val="18"/>
                <w:szCs w:val="18"/>
              </w:rPr>
            </w:pPr>
            <w:r w:rsidRPr="00F659AA">
              <w:rPr>
                <w:b/>
                <w:sz w:val="18"/>
                <w:szCs w:val="18"/>
              </w:rPr>
              <w:t>2019</w:t>
            </w:r>
            <w:r w:rsidRPr="00F659AA">
              <w:rPr>
                <w:b/>
                <w:sz w:val="18"/>
                <w:szCs w:val="18"/>
              </w:rPr>
              <w:t>年</w:t>
            </w:r>
            <w:r w:rsidRPr="00F659AA">
              <w:rPr>
                <w:b/>
                <w:sz w:val="18"/>
                <w:szCs w:val="18"/>
              </w:rPr>
              <w:t>12</w:t>
            </w:r>
            <w:r w:rsidRPr="00F659AA">
              <w:rPr>
                <w:b/>
                <w:sz w:val="18"/>
                <w:szCs w:val="18"/>
              </w:rPr>
              <w:t>月</w:t>
            </w:r>
            <w:r w:rsidRPr="00F659AA">
              <w:rPr>
                <w:b/>
                <w:sz w:val="18"/>
                <w:szCs w:val="18"/>
              </w:rPr>
              <w:t>31</w:t>
            </w:r>
            <w:r w:rsidRPr="00F659AA">
              <w:rPr>
                <w:b/>
                <w:sz w:val="18"/>
                <w:szCs w:val="18"/>
              </w:rPr>
              <w:t>日</w:t>
            </w:r>
          </w:p>
        </w:tc>
        <w:tc>
          <w:tcPr>
            <w:tcW w:w="1701" w:type="dxa"/>
            <w:vAlign w:val="center"/>
          </w:tcPr>
          <w:p w:rsidR="001550BA" w:rsidRPr="00F659AA" w:rsidRDefault="001550BA" w:rsidP="00F659AA">
            <w:pPr>
              <w:spacing w:before="29" w:line="288" w:lineRule="auto"/>
              <w:jc w:val="center"/>
              <w:rPr>
                <w:b/>
                <w:sz w:val="18"/>
                <w:szCs w:val="18"/>
              </w:rPr>
            </w:pPr>
            <w:r w:rsidRPr="00F659AA">
              <w:rPr>
                <w:b/>
                <w:sz w:val="18"/>
                <w:szCs w:val="18"/>
              </w:rPr>
              <w:t>1</w:t>
            </w:r>
            <w:r w:rsidRPr="00F659AA">
              <w:rPr>
                <w:rFonts w:hint="eastAsia"/>
                <w:b/>
                <w:sz w:val="18"/>
                <w:szCs w:val="18"/>
              </w:rPr>
              <w:t>年以内</w:t>
            </w:r>
          </w:p>
        </w:tc>
        <w:tc>
          <w:tcPr>
            <w:tcW w:w="1701" w:type="dxa"/>
            <w:vAlign w:val="center"/>
          </w:tcPr>
          <w:p w:rsidR="001550BA" w:rsidRPr="00F659AA" w:rsidRDefault="001550BA" w:rsidP="00F659AA">
            <w:pPr>
              <w:spacing w:before="29" w:line="288" w:lineRule="auto"/>
              <w:jc w:val="center"/>
              <w:rPr>
                <w:b/>
                <w:sz w:val="18"/>
                <w:szCs w:val="18"/>
              </w:rPr>
            </w:pPr>
            <w:r w:rsidRPr="00F659AA">
              <w:rPr>
                <w:b/>
                <w:sz w:val="18"/>
                <w:szCs w:val="18"/>
              </w:rPr>
              <w:t>1-5</w:t>
            </w:r>
            <w:r w:rsidRPr="00F659AA">
              <w:rPr>
                <w:rFonts w:hint="eastAsia"/>
                <w:b/>
                <w:sz w:val="18"/>
                <w:szCs w:val="18"/>
              </w:rPr>
              <w:t>年</w:t>
            </w:r>
          </w:p>
        </w:tc>
        <w:tc>
          <w:tcPr>
            <w:tcW w:w="1559" w:type="dxa"/>
            <w:vAlign w:val="center"/>
          </w:tcPr>
          <w:p w:rsidR="001550BA" w:rsidRPr="00F659AA" w:rsidRDefault="001550BA" w:rsidP="00F659AA">
            <w:pPr>
              <w:spacing w:before="29" w:line="288" w:lineRule="auto"/>
              <w:jc w:val="center"/>
              <w:rPr>
                <w:b/>
                <w:sz w:val="18"/>
                <w:szCs w:val="18"/>
              </w:rPr>
            </w:pPr>
            <w:r w:rsidRPr="00F659AA">
              <w:rPr>
                <w:b/>
                <w:sz w:val="18"/>
                <w:szCs w:val="18"/>
              </w:rPr>
              <w:t>5</w:t>
            </w:r>
            <w:r w:rsidRPr="00F659AA">
              <w:rPr>
                <w:rFonts w:hint="eastAsia"/>
                <w:b/>
                <w:sz w:val="18"/>
                <w:szCs w:val="18"/>
              </w:rPr>
              <w:t>年以上</w:t>
            </w:r>
          </w:p>
        </w:tc>
        <w:tc>
          <w:tcPr>
            <w:tcW w:w="1559" w:type="dxa"/>
            <w:vAlign w:val="center"/>
          </w:tcPr>
          <w:p w:rsidR="001550BA" w:rsidRPr="00F659AA" w:rsidRDefault="001550BA" w:rsidP="00F659AA">
            <w:pPr>
              <w:spacing w:before="29" w:line="288" w:lineRule="auto"/>
              <w:jc w:val="center"/>
              <w:rPr>
                <w:b/>
                <w:sz w:val="18"/>
                <w:szCs w:val="18"/>
              </w:rPr>
            </w:pPr>
            <w:r w:rsidRPr="00F659AA">
              <w:rPr>
                <w:rFonts w:hint="eastAsia"/>
                <w:b/>
                <w:sz w:val="18"/>
                <w:szCs w:val="18"/>
              </w:rPr>
              <w:t>不计息</w:t>
            </w:r>
          </w:p>
        </w:tc>
        <w:tc>
          <w:tcPr>
            <w:tcW w:w="1301" w:type="dxa"/>
            <w:vAlign w:val="center"/>
          </w:tcPr>
          <w:p w:rsidR="001550BA" w:rsidRPr="00F659AA" w:rsidRDefault="001550BA" w:rsidP="00F659AA">
            <w:pPr>
              <w:spacing w:before="29" w:line="288" w:lineRule="auto"/>
              <w:jc w:val="center"/>
              <w:rPr>
                <w:b/>
                <w:sz w:val="18"/>
                <w:szCs w:val="18"/>
              </w:rPr>
            </w:pPr>
            <w:r w:rsidRPr="00F659AA">
              <w:rPr>
                <w:rFonts w:hint="eastAsia"/>
                <w:b/>
                <w:sz w:val="18"/>
                <w:szCs w:val="18"/>
              </w:rPr>
              <w:t>合计</w:t>
            </w:r>
          </w:p>
        </w:tc>
      </w:tr>
      <w:tr w:rsidR="001550BA" w:rsidRPr="0091212A" w:rsidTr="00CF3DE4">
        <w:trPr>
          <w:trHeight w:val="280"/>
          <w:jc w:val="center"/>
        </w:trPr>
        <w:tc>
          <w:tcPr>
            <w:tcW w:w="1588" w:type="dxa"/>
            <w:vAlign w:val="center"/>
          </w:tcPr>
          <w:p w:rsidR="001550BA" w:rsidRPr="00CF3DE4" w:rsidRDefault="001550BA" w:rsidP="00CF3DE4">
            <w:pPr>
              <w:spacing w:line="360" w:lineRule="auto"/>
              <w:rPr>
                <w:color w:val="000000"/>
                <w:sz w:val="18"/>
                <w:szCs w:val="18"/>
              </w:rPr>
            </w:pPr>
            <w:r w:rsidRPr="00CF3DE4">
              <w:rPr>
                <w:rFonts w:hint="eastAsia"/>
                <w:color w:val="000000"/>
                <w:sz w:val="18"/>
                <w:szCs w:val="18"/>
              </w:rPr>
              <w:t>资产</w:t>
            </w:r>
          </w:p>
        </w:tc>
        <w:tc>
          <w:tcPr>
            <w:tcW w:w="1701" w:type="dxa"/>
            <w:vAlign w:val="center"/>
          </w:tcPr>
          <w:p w:rsidR="001550BA" w:rsidRPr="00F659AA" w:rsidRDefault="001550BA" w:rsidP="00EB4ED4">
            <w:pPr>
              <w:spacing w:line="360" w:lineRule="auto"/>
              <w:jc w:val="right"/>
              <w:rPr>
                <w:b/>
                <w:color w:val="000000"/>
                <w:sz w:val="18"/>
                <w:szCs w:val="18"/>
              </w:rPr>
            </w:pPr>
          </w:p>
        </w:tc>
        <w:tc>
          <w:tcPr>
            <w:tcW w:w="1701" w:type="dxa"/>
            <w:vAlign w:val="center"/>
          </w:tcPr>
          <w:p w:rsidR="001550BA" w:rsidRPr="0091212A" w:rsidRDefault="001550BA" w:rsidP="00EB4ED4">
            <w:pPr>
              <w:spacing w:line="360" w:lineRule="auto"/>
              <w:jc w:val="right"/>
              <w:rPr>
                <w:rFonts w:ascii="宋体" w:hAnsi="宋体"/>
                <w:b/>
                <w:color w:val="000000"/>
                <w:szCs w:val="21"/>
              </w:rPr>
            </w:pPr>
          </w:p>
        </w:tc>
        <w:tc>
          <w:tcPr>
            <w:tcW w:w="1559" w:type="dxa"/>
            <w:vAlign w:val="center"/>
          </w:tcPr>
          <w:p w:rsidR="001550BA" w:rsidRPr="0091212A" w:rsidRDefault="001550BA" w:rsidP="00EB4ED4">
            <w:pPr>
              <w:spacing w:line="360" w:lineRule="auto"/>
              <w:jc w:val="right"/>
              <w:rPr>
                <w:rFonts w:ascii="宋体" w:hAnsi="宋体"/>
                <w:b/>
                <w:color w:val="000000"/>
                <w:szCs w:val="21"/>
              </w:rPr>
            </w:pPr>
          </w:p>
        </w:tc>
        <w:tc>
          <w:tcPr>
            <w:tcW w:w="1559" w:type="dxa"/>
            <w:vAlign w:val="center"/>
          </w:tcPr>
          <w:p w:rsidR="001550BA" w:rsidRPr="0091212A" w:rsidRDefault="001550BA" w:rsidP="00EB4ED4">
            <w:pPr>
              <w:spacing w:line="360" w:lineRule="auto"/>
              <w:jc w:val="right"/>
              <w:rPr>
                <w:rFonts w:ascii="宋体" w:hAnsi="宋体"/>
                <w:b/>
                <w:color w:val="000000"/>
                <w:szCs w:val="21"/>
              </w:rPr>
            </w:pPr>
          </w:p>
        </w:tc>
        <w:tc>
          <w:tcPr>
            <w:tcW w:w="1301" w:type="dxa"/>
            <w:vAlign w:val="center"/>
          </w:tcPr>
          <w:p w:rsidR="001550BA" w:rsidRPr="0091212A" w:rsidRDefault="001550BA" w:rsidP="00EB4ED4">
            <w:pPr>
              <w:spacing w:line="360" w:lineRule="auto"/>
              <w:jc w:val="right"/>
              <w:rPr>
                <w:rFonts w:ascii="宋体" w:hAnsi="宋体"/>
                <w:b/>
                <w:color w:val="000000"/>
                <w:szCs w:val="21"/>
              </w:rPr>
            </w:pPr>
          </w:p>
        </w:tc>
      </w:tr>
      <w:tr w:rsidR="0014064D">
        <w:trPr>
          <w:jc w:val="center"/>
        </w:trPr>
        <w:tc>
          <w:tcPr>
            <w:tcW w:w="1588" w:type="dxa"/>
            <w:vAlign w:val="center"/>
          </w:tcPr>
          <w:p w:rsidR="0014064D" w:rsidRDefault="009B284D">
            <w:pPr>
              <w:jc w:val="center"/>
            </w:pPr>
            <w:r>
              <w:rPr>
                <w:color w:val="000000"/>
                <w:sz w:val="18"/>
                <w:szCs w:val="18"/>
              </w:rPr>
              <w:t>银行存款</w:t>
            </w:r>
          </w:p>
        </w:tc>
        <w:tc>
          <w:tcPr>
            <w:tcW w:w="1701" w:type="dxa"/>
            <w:vAlign w:val="center"/>
          </w:tcPr>
          <w:p w:rsidR="0014064D" w:rsidRDefault="009B284D">
            <w:pPr>
              <w:jc w:val="right"/>
            </w:pPr>
            <w:r>
              <w:rPr>
                <w:color w:val="000000"/>
                <w:sz w:val="18"/>
                <w:szCs w:val="18"/>
              </w:rPr>
              <w:t>19,655,407.44</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301" w:type="dxa"/>
            <w:vAlign w:val="center"/>
          </w:tcPr>
          <w:p w:rsidR="0014064D" w:rsidRDefault="009B284D">
            <w:pPr>
              <w:jc w:val="right"/>
            </w:pPr>
            <w:r>
              <w:rPr>
                <w:color w:val="000000"/>
                <w:sz w:val="18"/>
                <w:szCs w:val="18"/>
              </w:rPr>
              <w:t>19,655,407.44</w:t>
            </w:r>
          </w:p>
        </w:tc>
      </w:tr>
      <w:tr w:rsidR="0014064D">
        <w:trPr>
          <w:jc w:val="center"/>
        </w:trPr>
        <w:tc>
          <w:tcPr>
            <w:tcW w:w="1588" w:type="dxa"/>
            <w:vAlign w:val="center"/>
          </w:tcPr>
          <w:p w:rsidR="0014064D" w:rsidRDefault="009B284D">
            <w:pPr>
              <w:jc w:val="center"/>
            </w:pPr>
            <w:r>
              <w:rPr>
                <w:color w:val="000000"/>
                <w:sz w:val="18"/>
                <w:szCs w:val="18"/>
              </w:rPr>
              <w:t>交易性金融资产</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110,370,717.87</w:t>
            </w:r>
          </w:p>
        </w:tc>
        <w:tc>
          <w:tcPr>
            <w:tcW w:w="1301" w:type="dxa"/>
            <w:vAlign w:val="center"/>
          </w:tcPr>
          <w:p w:rsidR="0014064D" w:rsidRDefault="009B284D">
            <w:pPr>
              <w:jc w:val="right"/>
            </w:pPr>
            <w:r>
              <w:rPr>
                <w:color w:val="000000"/>
                <w:sz w:val="18"/>
                <w:szCs w:val="18"/>
              </w:rPr>
              <w:t>110,370,717.87</w:t>
            </w:r>
          </w:p>
        </w:tc>
      </w:tr>
      <w:tr w:rsidR="0014064D">
        <w:trPr>
          <w:jc w:val="center"/>
        </w:trPr>
        <w:tc>
          <w:tcPr>
            <w:tcW w:w="1588" w:type="dxa"/>
            <w:vAlign w:val="center"/>
          </w:tcPr>
          <w:p w:rsidR="0014064D" w:rsidRDefault="009B284D">
            <w:pPr>
              <w:jc w:val="center"/>
            </w:pPr>
            <w:r>
              <w:rPr>
                <w:color w:val="000000"/>
                <w:sz w:val="18"/>
                <w:szCs w:val="18"/>
              </w:rPr>
              <w:t>应收利息</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1,066.53</w:t>
            </w:r>
          </w:p>
        </w:tc>
        <w:tc>
          <w:tcPr>
            <w:tcW w:w="1301" w:type="dxa"/>
            <w:vAlign w:val="center"/>
          </w:tcPr>
          <w:p w:rsidR="0014064D" w:rsidRDefault="009B284D">
            <w:pPr>
              <w:jc w:val="right"/>
            </w:pPr>
            <w:r>
              <w:rPr>
                <w:color w:val="000000"/>
                <w:sz w:val="18"/>
                <w:szCs w:val="18"/>
              </w:rPr>
              <w:t>1,066.53</w:t>
            </w:r>
          </w:p>
        </w:tc>
      </w:tr>
      <w:tr w:rsidR="0014064D">
        <w:trPr>
          <w:jc w:val="center"/>
        </w:trPr>
        <w:tc>
          <w:tcPr>
            <w:tcW w:w="1588" w:type="dxa"/>
            <w:vAlign w:val="center"/>
          </w:tcPr>
          <w:p w:rsidR="0014064D" w:rsidRDefault="009B284D">
            <w:pPr>
              <w:jc w:val="center"/>
            </w:pPr>
            <w:r>
              <w:rPr>
                <w:color w:val="000000"/>
                <w:sz w:val="18"/>
                <w:szCs w:val="18"/>
              </w:rPr>
              <w:t>应收股利</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78,840.93</w:t>
            </w:r>
          </w:p>
        </w:tc>
        <w:tc>
          <w:tcPr>
            <w:tcW w:w="1301" w:type="dxa"/>
            <w:vAlign w:val="center"/>
          </w:tcPr>
          <w:p w:rsidR="0014064D" w:rsidRDefault="009B284D">
            <w:pPr>
              <w:jc w:val="right"/>
            </w:pPr>
            <w:r>
              <w:rPr>
                <w:color w:val="000000"/>
                <w:sz w:val="18"/>
                <w:szCs w:val="18"/>
              </w:rPr>
              <w:t>78,840.93</w:t>
            </w:r>
          </w:p>
        </w:tc>
      </w:tr>
      <w:tr w:rsidR="0014064D">
        <w:trPr>
          <w:jc w:val="center"/>
        </w:trPr>
        <w:tc>
          <w:tcPr>
            <w:tcW w:w="1588" w:type="dxa"/>
            <w:vAlign w:val="center"/>
          </w:tcPr>
          <w:p w:rsidR="0014064D" w:rsidRDefault="009B284D">
            <w:pPr>
              <w:jc w:val="center"/>
            </w:pPr>
            <w:r>
              <w:rPr>
                <w:color w:val="000000"/>
                <w:sz w:val="18"/>
                <w:szCs w:val="18"/>
              </w:rPr>
              <w:t>应收申购款</w:t>
            </w:r>
          </w:p>
        </w:tc>
        <w:tc>
          <w:tcPr>
            <w:tcW w:w="1701" w:type="dxa"/>
            <w:vAlign w:val="center"/>
          </w:tcPr>
          <w:p w:rsidR="0014064D" w:rsidRDefault="009B284D">
            <w:pPr>
              <w:jc w:val="right"/>
            </w:pPr>
            <w:r>
              <w:rPr>
                <w:color w:val="000000"/>
                <w:sz w:val="18"/>
                <w:szCs w:val="18"/>
              </w:rPr>
              <w:t>1,068.47</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402,000.51</w:t>
            </w:r>
          </w:p>
        </w:tc>
        <w:tc>
          <w:tcPr>
            <w:tcW w:w="1301" w:type="dxa"/>
            <w:vAlign w:val="center"/>
          </w:tcPr>
          <w:p w:rsidR="0014064D" w:rsidRDefault="009B284D">
            <w:pPr>
              <w:jc w:val="right"/>
            </w:pPr>
            <w:r>
              <w:rPr>
                <w:color w:val="000000"/>
                <w:sz w:val="18"/>
                <w:szCs w:val="18"/>
              </w:rPr>
              <w:t>403,068.98</w:t>
            </w:r>
          </w:p>
        </w:tc>
      </w:tr>
      <w:tr w:rsidR="001550BA" w:rsidRPr="006666AF" w:rsidTr="00D21434">
        <w:trPr>
          <w:trHeight w:val="280"/>
          <w:jc w:val="center"/>
        </w:trPr>
        <w:tc>
          <w:tcPr>
            <w:tcW w:w="1588" w:type="dxa"/>
            <w:vAlign w:val="center"/>
          </w:tcPr>
          <w:p w:rsidR="001550BA" w:rsidRPr="00CF3DE4" w:rsidRDefault="001550BA" w:rsidP="00CF3DE4">
            <w:pPr>
              <w:spacing w:before="29" w:line="288" w:lineRule="auto"/>
              <w:rPr>
                <w:rFonts w:ascii="宋体" w:hAnsi="宋体"/>
                <w:color w:val="000000"/>
                <w:szCs w:val="21"/>
              </w:rPr>
            </w:pPr>
            <w:r w:rsidRPr="00CF3DE4">
              <w:rPr>
                <w:rFonts w:hint="eastAsia"/>
                <w:color w:val="000000"/>
                <w:sz w:val="18"/>
                <w:szCs w:val="18"/>
              </w:rPr>
              <w:t>资产总计</w:t>
            </w:r>
          </w:p>
        </w:tc>
        <w:tc>
          <w:tcPr>
            <w:tcW w:w="1701" w:type="dxa"/>
            <w:vAlign w:val="center"/>
          </w:tcPr>
          <w:p w:rsidR="001550BA" w:rsidRPr="00942B48" w:rsidRDefault="001550BA" w:rsidP="00D21434">
            <w:pPr>
              <w:spacing w:before="29" w:line="288" w:lineRule="auto"/>
              <w:jc w:val="right"/>
              <w:rPr>
                <w:sz w:val="18"/>
                <w:szCs w:val="18"/>
              </w:rPr>
            </w:pPr>
            <w:r w:rsidRPr="00942B48">
              <w:rPr>
                <w:sz w:val="18"/>
                <w:szCs w:val="18"/>
              </w:rPr>
              <w:t>19,656,475.91</w:t>
            </w:r>
          </w:p>
        </w:tc>
        <w:tc>
          <w:tcPr>
            <w:tcW w:w="1701" w:type="dxa"/>
            <w:vAlign w:val="center"/>
          </w:tcPr>
          <w:p w:rsidR="001550BA" w:rsidRPr="00942B48" w:rsidRDefault="001550BA" w:rsidP="00D21434">
            <w:pPr>
              <w:spacing w:before="29" w:line="288" w:lineRule="auto"/>
              <w:jc w:val="right"/>
              <w:rPr>
                <w:sz w:val="18"/>
                <w:szCs w:val="18"/>
              </w:rPr>
            </w:pPr>
            <w:r w:rsidRPr="00942B48">
              <w:rPr>
                <w:sz w:val="18"/>
                <w:szCs w:val="18"/>
              </w:rPr>
              <w:t>-</w:t>
            </w:r>
          </w:p>
        </w:tc>
        <w:tc>
          <w:tcPr>
            <w:tcW w:w="1559" w:type="dxa"/>
            <w:vAlign w:val="center"/>
          </w:tcPr>
          <w:p w:rsidR="001550BA" w:rsidRPr="00942B48" w:rsidRDefault="001550BA" w:rsidP="00D21434">
            <w:pPr>
              <w:spacing w:before="29" w:line="288" w:lineRule="auto"/>
              <w:jc w:val="right"/>
              <w:rPr>
                <w:sz w:val="18"/>
                <w:szCs w:val="18"/>
              </w:rPr>
            </w:pPr>
            <w:r w:rsidRPr="00942B48">
              <w:rPr>
                <w:sz w:val="18"/>
                <w:szCs w:val="18"/>
              </w:rPr>
              <w:t>-</w:t>
            </w:r>
          </w:p>
        </w:tc>
        <w:tc>
          <w:tcPr>
            <w:tcW w:w="1559" w:type="dxa"/>
            <w:vAlign w:val="center"/>
          </w:tcPr>
          <w:p w:rsidR="001550BA" w:rsidRPr="00942B48" w:rsidRDefault="001550BA" w:rsidP="00D21434">
            <w:pPr>
              <w:spacing w:before="29" w:line="288" w:lineRule="auto"/>
              <w:jc w:val="right"/>
              <w:rPr>
                <w:sz w:val="18"/>
                <w:szCs w:val="18"/>
              </w:rPr>
            </w:pPr>
            <w:r w:rsidRPr="00942B48">
              <w:rPr>
                <w:sz w:val="18"/>
                <w:szCs w:val="18"/>
              </w:rPr>
              <w:t>110,852,625.84</w:t>
            </w:r>
          </w:p>
        </w:tc>
        <w:tc>
          <w:tcPr>
            <w:tcW w:w="1301" w:type="dxa"/>
            <w:vAlign w:val="center"/>
          </w:tcPr>
          <w:p w:rsidR="001550BA" w:rsidRPr="00942B48" w:rsidRDefault="001550BA" w:rsidP="00D21434">
            <w:pPr>
              <w:spacing w:before="29" w:line="288" w:lineRule="auto"/>
              <w:jc w:val="right"/>
              <w:rPr>
                <w:sz w:val="18"/>
                <w:szCs w:val="18"/>
              </w:rPr>
            </w:pPr>
            <w:r w:rsidRPr="00942B48">
              <w:rPr>
                <w:sz w:val="18"/>
                <w:szCs w:val="18"/>
              </w:rPr>
              <w:t>130,509,101.75</w:t>
            </w:r>
          </w:p>
        </w:tc>
      </w:tr>
      <w:tr w:rsidR="001550BA" w:rsidRPr="006666AF" w:rsidTr="009311F7">
        <w:trPr>
          <w:trHeight w:val="278"/>
          <w:jc w:val="center"/>
        </w:trPr>
        <w:tc>
          <w:tcPr>
            <w:tcW w:w="1588" w:type="dxa"/>
            <w:vAlign w:val="center"/>
          </w:tcPr>
          <w:p w:rsidR="001550BA" w:rsidRPr="003C64EE" w:rsidRDefault="001550BA" w:rsidP="009311F7">
            <w:pPr>
              <w:spacing w:line="360" w:lineRule="auto"/>
              <w:rPr>
                <w:color w:val="000000"/>
                <w:sz w:val="18"/>
                <w:szCs w:val="18"/>
              </w:rPr>
            </w:pPr>
            <w:r w:rsidRPr="003C64EE">
              <w:rPr>
                <w:rFonts w:hint="eastAsia"/>
                <w:color w:val="000000"/>
                <w:sz w:val="18"/>
                <w:szCs w:val="18"/>
              </w:rPr>
              <w:t>负债</w:t>
            </w:r>
          </w:p>
        </w:tc>
        <w:tc>
          <w:tcPr>
            <w:tcW w:w="1701" w:type="dxa"/>
            <w:vAlign w:val="bottom"/>
          </w:tcPr>
          <w:p w:rsidR="001550BA" w:rsidRPr="003C64EE" w:rsidRDefault="001550BA" w:rsidP="00EB4ED4">
            <w:pPr>
              <w:spacing w:line="360" w:lineRule="auto"/>
              <w:jc w:val="right"/>
              <w:rPr>
                <w:color w:val="000000"/>
                <w:sz w:val="18"/>
                <w:szCs w:val="18"/>
              </w:rPr>
            </w:pPr>
          </w:p>
        </w:tc>
        <w:tc>
          <w:tcPr>
            <w:tcW w:w="1701" w:type="dxa"/>
            <w:vAlign w:val="bottom"/>
          </w:tcPr>
          <w:p w:rsidR="001550BA" w:rsidRPr="006666AF" w:rsidRDefault="001550BA" w:rsidP="00EB4ED4">
            <w:pPr>
              <w:spacing w:line="360" w:lineRule="auto"/>
              <w:jc w:val="right"/>
              <w:rPr>
                <w:rFonts w:ascii="宋体" w:hAnsi="宋体"/>
                <w:color w:val="000000"/>
                <w:szCs w:val="21"/>
              </w:rPr>
            </w:pPr>
          </w:p>
        </w:tc>
        <w:tc>
          <w:tcPr>
            <w:tcW w:w="1559" w:type="dxa"/>
            <w:vAlign w:val="bottom"/>
          </w:tcPr>
          <w:p w:rsidR="001550BA" w:rsidRPr="006666AF" w:rsidRDefault="001550BA" w:rsidP="00EB4ED4">
            <w:pPr>
              <w:spacing w:line="360" w:lineRule="auto"/>
              <w:jc w:val="right"/>
              <w:rPr>
                <w:rFonts w:ascii="宋体" w:hAnsi="宋体"/>
                <w:color w:val="000000"/>
                <w:szCs w:val="21"/>
              </w:rPr>
            </w:pPr>
          </w:p>
        </w:tc>
        <w:tc>
          <w:tcPr>
            <w:tcW w:w="1559" w:type="dxa"/>
            <w:vAlign w:val="bottom"/>
          </w:tcPr>
          <w:p w:rsidR="001550BA" w:rsidRPr="006666AF" w:rsidRDefault="001550BA" w:rsidP="00EB4ED4">
            <w:pPr>
              <w:spacing w:line="360" w:lineRule="auto"/>
              <w:jc w:val="right"/>
              <w:rPr>
                <w:rFonts w:ascii="宋体" w:hAnsi="宋体"/>
                <w:color w:val="000000"/>
                <w:szCs w:val="21"/>
              </w:rPr>
            </w:pPr>
          </w:p>
        </w:tc>
        <w:tc>
          <w:tcPr>
            <w:tcW w:w="1301" w:type="dxa"/>
            <w:vAlign w:val="bottom"/>
          </w:tcPr>
          <w:p w:rsidR="001550BA" w:rsidRPr="006666AF" w:rsidRDefault="001550BA" w:rsidP="00EB4ED4">
            <w:pPr>
              <w:spacing w:line="360" w:lineRule="auto"/>
              <w:jc w:val="right"/>
              <w:rPr>
                <w:rFonts w:ascii="宋体" w:hAnsi="宋体"/>
                <w:color w:val="000000"/>
                <w:szCs w:val="21"/>
              </w:rPr>
            </w:pPr>
          </w:p>
        </w:tc>
      </w:tr>
      <w:tr w:rsidR="0014064D">
        <w:trPr>
          <w:jc w:val="center"/>
        </w:trPr>
        <w:tc>
          <w:tcPr>
            <w:tcW w:w="1588" w:type="dxa"/>
            <w:vAlign w:val="center"/>
          </w:tcPr>
          <w:p w:rsidR="0014064D" w:rsidRDefault="009B284D">
            <w:pPr>
              <w:jc w:val="center"/>
            </w:pPr>
            <w:r>
              <w:rPr>
                <w:color w:val="000000"/>
                <w:sz w:val="18"/>
                <w:szCs w:val="18"/>
              </w:rPr>
              <w:t>应付赎回款</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723,135.84</w:t>
            </w:r>
          </w:p>
        </w:tc>
        <w:tc>
          <w:tcPr>
            <w:tcW w:w="1301" w:type="dxa"/>
            <w:vAlign w:val="center"/>
          </w:tcPr>
          <w:p w:rsidR="0014064D" w:rsidRDefault="009B284D">
            <w:pPr>
              <w:jc w:val="right"/>
            </w:pPr>
            <w:r>
              <w:rPr>
                <w:color w:val="000000"/>
                <w:sz w:val="18"/>
                <w:szCs w:val="18"/>
              </w:rPr>
              <w:t>723,135.84</w:t>
            </w:r>
          </w:p>
        </w:tc>
      </w:tr>
      <w:tr w:rsidR="0014064D">
        <w:trPr>
          <w:jc w:val="center"/>
        </w:trPr>
        <w:tc>
          <w:tcPr>
            <w:tcW w:w="1588" w:type="dxa"/>
            <w:vAlign w:val="center"/>
          </w:tcPr>
          <w:p w:rsidR="0014064D" w:rsidRDefault="009B284D">
            <w:pPr>
              <w:jc w:val="center"/>
            </w:pPr>
            <w:r>
              <w:rPr>
                <w:color w:val="000000"/>
                <w:sz w:val="18"/>
                <w:szCs w:val="18"/>
              </w:rPr>
              <w:t>应付管理人报酬</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195,126.82</w:t>
            </w:r>
          </w:p>
        </w:tc>
        <w:tc>
          <w:tcPr>
            <w:tcW w:w="1301" w:type="dxa"/>
            <w:vAlign w:val="center"/>
          </w:tcPr>
          <w:p w:rsidR="0014064D" w:rsidRDefault="009B284D">
            <w:pPr>
              <w:jc w:val="right"/>
            </w:pPr>
            <w:r>
              <w:rPr>
                <w:color w:val="000000"/>
                <w:sz w:val="18"/>
                <w:szCs w:val="18"/>
              </w:rPr>
              <w:t>195,126.82</w:t>
            </w:r>
          </w:p>
        </w:tc>
      </w:tr>
      <w:tr w:rsidR="0014064D">
        <w:trPr>
          <w:jc w:val="center"/>
        </w:trPr>
        <w:tc>
          <w:tcPr>
            <w:tcW w:w="1588" w:type="dxa"/>
            <w:vAlign w:val="center"/>
          </w:tcPr>
          <w:p w:rsidR="0014064D" w:rsidRDefault="009B284D">
            <w:pPr>
              <w:jc w:val="center"/>
            </w:pPr>
            <w:r>
              <w:rPr>
                <w:color w:val="000000"/>
                <w:sz w:val="18"/>
                <w:szCs w:val="18"/>
              </w:rPr>
              <w:t>应付托管费</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37,941.35</w:t>
            </w:r>
          </w:p>
        </w:tc>
        <w:tc>
          <w:tcPr>
            <w:tcW w:w="1301" w:type="dxa"/>
            <w:vAlign w:val="center"/>
          </w:tcPr>
          <w:p w:rsidR="0014064D" w:rsidRDefault="009B284D">
            <w:pPr>
              <w:jc w:val="right"/>
            </w:pPr>
            <w:r>
              <w:rPr>
                <w:color w:val="000000"/>
                <w:sz w:val="18"/>
                <w:szCs w:val="18"/>
              </w:rPr>
              <w:t>37,941.35</w:t>
            </w:r>
          </w:p>
        </w:tc>
      </w:tr>
      <w:tr w:rsidR="0014064D">
        <w:trPr>
          <w:jc w:val="center"/>
        </w:trPr>
        <w:tc>
          <w:tcPr>
            <w:tcW w:w="1588" w:type="dxa"/>
            <w:vAlign w:val="center"/>
          </w:tcPr>
          <w:p w:rsidR="0014064D" w:rsidRDefault="009B284D">
            <w:pPr>
              <w:jc w:val="center"/>
            </w:pPr>
            <w:r>
              <w:rPr>
                <w:color w:val="000000"/>
                <w:sz w:val="18"/>
                <w:szCs w:val="18"/>
              </w:rPr>
              <w:t>其他负债</w:t>
            </w:r>
          </w:p>
        </w:tc>
        <w:tc>
          <w:tcPr>
            <w:tcW w:w="1701" w:type="dxa"/>
            <w:vAlign w:val="center"/>
          </w:tcPr>
          <w:p w:rsidR="0014064D" w:rsidRDefault="009B284D">
            <w:pPr>
              <w:jc w:val="right"/>
            </w:pPr>
            <w:r>
              <w:rPr>
                <w:color w:val="000000"/>
                <w:sz w:val="18"/>
                <w:szCs w:val="18"/>
              </w:rPr>
              <w:t>-</w:t>
            </w:r>
          </w:p>
        </w:tc>
        <w:tc>
          <w:tcPr>
            <w:tcW w:w="1701"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w:t>
            </w:r>
          </w:p>
        </w:tc>
        <w:tc>
          <w:tcPr>
            <w:tcW w:w="1559" w:type="dxa"/>
            <w:vAlign w:val="center"/>
          </w:tcPr>
          <w:p w:rsidR="0014064D" w:rsidRDefault="009B284D">
            <w:pPr>
              <w:jc w:val="right"/>
            </w:pPr>
            <w:r>
              <w:rPr>
                <w:color w:val="000000"/>
                <w:sz w:val="18"/>
                <w:szCs w:val="18"/>
              </w:rPr>
              <w:t>161,059.12</w:t>
            </w:r>
          </w:p>
        </w:tc>
        <w:tc>
          <w:tcPr>
            <w:tcW w:w="1301" w:type="dxa"/>
            <w:vAlign w:val="center"/>
          </w:tcPr>
          <w:p w:rsidR="0014064D" w:rsidRDefault="009B284D">
            <w:pPr>
              <w:jc w:val="right"/>
            </w:pPr>
            <w:r>
              <w:rPr>
                <w:color w:val="000000"/>
                <w:sz w:val="18"/>
                <w:szCs w:val="18"/>
              </w:rPr>
              <w:t>161,059.12</w:t>
            </w:r>
          </w:p>
        </w:tc>
      </w:tr>
      <w:tr w:rsidR="001550BA" w:rsidRPr="0091212A" w:rsidTr="00D21434">
        <w:trPr>
          <w:trHeight w:val="278"/>
          <w:jc w:val="center"/>
        </w:trPr>
        <w:tc>
          <w:tcPr>
            <w:tcW w:w="1588" w:type="dxa"/>
            <w:vAlign w:val="center"/>
          </w:tcPr>
          <w:p w:rsidR="001550BA" w:rsidRPr="003C64EE" w:rsidRDefault="001550BA" w:rsidP="009311F7">
            <w:pPr>
              <w:spacing w:before="29" w:line="288" w:lineRule="auto"/>
              <w:rPr>
                <w:color w:val="000000"/>
                <w:sz w:val="18"/>
                <w:szCs w:val="18"/>
              </w:rPr>
            </w:pPr>
            <w:r w:rsidRPr="003C64EE">
              <w:rPr>
                <w:rFonts w:hint="eastAsia"/>
                <w:color w:val="000000"/>
                <w:sz w:val="18"/>
                <w:szCs w:val="18"/>
              </w:rPr>
              <w:t>负债总计</w:t>
            </w:r>
          </w:p>
        </w:tc>
        <w:tc>
          <w:tcPr>
            <w:tcW w:w="1701" w:type="dxa"/>
            <w:vAlign w:val="center"/>
          </w:tcPr>
          <w:p w:rsidR="001550BA" w:rsidRPr="00657E49" w:rsidRDefault="001550BA" w:rsidP="00D21434">
            <w:pPr>
              <w:spacing w:before="29" w:line="288" w:lineRule="auto"/>
              <w:jc w:val="right"/>
              <w:rPr>
                <w:sz w:val="18"/>
                <w:szCs w:val="18"/>
              </w:rPr>
            </w:pPr>
            <w:r w:rsidRPr="00657E49">
              <w:rPr>
                <w:rFonts w:hint="eastAsia"/>
                <w:sz w:val="18"/>
                <w:szCs w:val="18"/>
              </w:rPr>
              <w:t>-</w:t>
            </w:r>
          </w:p>
        </w:tc>
        <w:tc>
          <w:tcPr>
            <w:tcW w:w="1701" w:type="dxa"/>
            <w:vAlign w:val="center"/>
          </w:tcPr>
          <w:p w:rsidR="001550BA" w:rsidRPr="00657E49" w:rsidRDefault="001550BA" w:rsidP="00D21434">
            <w:pPr>
              <w:spacing w:before="29" w:line="288" w:lineRule="auto"/>
              <w:jc w:val="right"/>
              <w:rPr>
                <w:sz w:val="18"/>
                <w:szCs w:val="18"/>
              </w:rPr>
            </w:pPr>
            <w:r w:rsidRPr="00657E49">
              <w:rPr>
                <w:sz w:val="18"/>
                <w:szCs w:val="18"/>
              </w:rPr>
              <w:t>-</w:t>
            </w:r>
          </w:p>
        </w:tc>
        <w:tc>
          <w:tcPr>
            <w:tcW w:w="1559" w:type="dxa"/>
            <w:vAlign w:val="center"/>
          </w:tcPr>
          <w:p w:rsidR="001550BA" w:rsidRPr="00657E49" w:rsidRDefault="001550BA" w:rsidP="00D21434">
            <w:pPr>
              <w:spacing w:before="29" w:line="288" w:lineRule="auto"/>
              <w:jc w:val="right"/>
              <w:rPr>
                <w:sz w:val="18"/>
                <w:szCs w:val="18"/>
              </w:rPr>
            </w:pPr>
            <w:r w:rsidRPr="00657E49">
              <w:rPr>
                <w:sz w:val="18"/>
                <w:szCs w:val="18"/>
              </w:rPr>
              <w:t>-</w:t>
            </w:r>
          </w:p>
        </w:tc>
        <w:tc>
          <w:tcPr>
            <w:tcW w:w="1559" w:type="dxa"/>
            <w:vAlign w:val="center"/>
          </w:tcPr>
          <w:p w:rsidR="001550BA" w:rsidRPr="00657E49" w:rsidRDefault="001550BA" w:rsidP="00D21434">
            <w:pPr>
              <w:spacing w:before="29" w:line="288" w:lineRule="auto"/>
              <w:jc w:val="right"/>
              <w:rPr>
                <w:sz w:val="18"/>
                <w:szCs w:val="18"/>
              </w:rPr>
            </w:pPr>
            <w:r w:rsidRPr="00657E49">
              <w:rPr>
                <w:sz w:val="18"/>
                <w:szCs w:val="18"/>
              </w:rPr>
              <w:t>1,117,263.13</w:t>
            </w:r>
          </w:p>
        </w:tc>
        <w:tc>
          <w:tcPr>
            <w:tcW w:w="1301" w:type="dxa"/>
            <w:vAlign w:val="center"/>
          </w:tcPr>
          <w:p w:rsidR="001550BA" w:rsidRPr="00657E49" w:rsidRDefault="001550BA" w:rsidP="00D21434">
            <w:pPr>
              <w:spacing w:before="29" w:line="288" w:lineRule="auto"/>
              <w:jc w:val="right"/>
              <w:rPr>
                <w:sz w:val="18"/>
                <w:szCs w:val="18"/>
              </w:rPr>
            </w:pPr>
            <w:r w:rsidRPr="00657E49">
              <w:rPr>
                <w:rFonts w:hint="eastAsia"/>
                <w:sz w:val="18"/>
                <w:szCs w:val="18"/>
              </w:rPr>
              <w:t>1,117,263.13</w:t>
            </w:r>
          </w:p>
        </w:tc>
      </w:tr>
      <w:tr w:rsidR="001550BA" w:rsidRPr="0091212A" w:rsidTr="00D21434">
        <w:trPr>
          <w:trHeight w:val="278"/>
          <w:jc w:val="center"/>
        </w:trPr>
        <w:tc>
          <w:tcPr>
            <w:tcW w:w="1588" w:type="dxa"/>
            <w:vAlign w:val="center"/>
          </w:tcPr>
          <w:p w:rsidR="001550BA" w:rsidRPr="003C64EE" w:rsidRDefault="001550BA" w:rsidP="009311F7">
            <w:pPr>
              <w:spacing w:before="29" w:line="288" w:lineRule="auto"/>
              <w:rPr>
                <w:color w:val="000000"/>
                <w:sz w:val="18"/>
                <w:szCs w:val="18"/>
              </w:rPr>
            </w:pPr>
            <w:r w:rsidRPr="003C64EE">
              <w:rPr>
                <w:rFonts w:hint="eastAsia"/>
                <w:color w:val="000000"/>
                <w:sz w:val="18"/>
                <w:szCs w:val="18"/>
              </w:rPr>
              <w:t>利率敏感度缺口</w:t>
            </w:r>
          </w:p>
        </w:tc>
        <w:tc>
          <w:tcPr>
            <w:tcW w:w="1701" w:type="dxa"/>
            <w:vAlign w:val="center"/>
          </w:tcPr>
          <w:p w:rsidR="001550BA" w:rsidRPr="00657E49" w:rsidRDefault="001550BA" w:rsidP="00D21434">
            <w:pPr>
              <w:spacing w:before="29" w:line="288" w:lineRule="auto"/>
              <w:jc w:val="right"/>
              <w:rPr>
                <w:sz w:val="18"/>
                <w:szCs w:val="18"/>
              </w:rPr>
            </w:pPr>
            <w:r w:rsidRPr="00657E49">
              <w:rPr>
                <w:sz w:val="18"/>
                <w:szCs w:val="18"/>
              </w:rPr>
              <w:t>19,656,475.91</w:t>
            </w:r>
          </w:p>
        </w:tc>
        <w:tc>
          <w:tcPr>
            <w:tcW w:w="1701" w:type="dxa"/>
            <w:vAlign w:val="center"/>
          </w:tcPr>
          <w:p w:rsidR="001550BA" w:rsidRPr="00657E49" w:rsidRDefault="001550BA" w:rsidP="00D21434">
            <w:pPr>
              <w:spacing w:before="29" w:line="288" w:lineRule="auto"/>
              <w:jc w:val="right"/>
              <w:rPr>
                <w:sz w:val="18"/>
                <w:szCs w:val="18"/>
              </w:rPr>
            </w:pPr>
            <w:r w:rsidRPr="00657E49">
              <w:rPr>
                <w:sz w:val="18"/>
                <w:szCs w:val="18"/>
              </w:rPr>
              <w:t>-</w:t>
            </w:r>
          </w:p>
        </w:tc>
        <w:tc>
          <w:tcPr>
            <w:tcW w:w="1559" w:type="dxa"/>
            <w:vAlign w:val="center"/>
          </w:tcPr>
          <w:p w:rsidR="001550BA" w:rsidRPr="00657E49" w:rsidRDefault="001550BA" w:rsidP="00D21434">
            <w:pPr>
              <w:spacing w:before="29" w:line="288" w:lineRule="auto"/>
              <w:jc w:val="right"/>
              <w:rPr>
                <w:sz w:val="18"/>
                <w:szCs w:val="18"/>
              </w:rPr>
            </w:pPr>
            <w:r w:rsidRPr="00657E49">
              <w:rPr>
                <w:sz w:val="18"/>
                <w:szCs w:val="18"/>
              </w:rPr>
              <w:t>-</w:t>
            </w:r>
          </w:p>
        </w:tc>
        <w:tc>
          <w:tcPr>
            <w:tcW w:w="1559" w:type="dxa"/>
            <w:vAlign w:val="center"/>
          </w:tcPr>
          <w:p w:rsidR="001550BA" w:rsidRPr="00657E49" w:rsidRDefault="001550BA" w:rsidP="00D21434">
            <w:pPr>
              <w:spacing w:before="29" w:line="288" w:lineRule="auto"/>
              <w:jc w:val="right"/>
              <w:rPr>
                <w:sz w:val="18"/>
                <w:szCs w:val="18"/>
              </w:rPr>
            </w:pPr>
            <w:r w:rsidRPr="00657E49">
              <w:rPr>
                <w:sz w:val="18"/>
                <w:szCs w:val="18"/>
              </w:rPr>
              <w:t>109,735,362.71</w:t>
            </w:r>
          </w:p>
        </w:tc>
        <w:tc>
          <w:tcPr>
            <w:tcW w:w="1301" w:type="dxa"/>
            <w:vAlign w:val="center"/>
          </w:tcPr>
          <w:p w:rsidR="001550BA" w:rsidRPr="00657E49" w:rsidRDefault="001550BA" w:rsidP="00D21434">
            <w:pPr>
              <w:spacing w:before="29" w:line="288" w:lineRule="auto"/>
              <w:jc w:val="right"/>
              <w:rPr>
                <w:sz w:val="18"/>
                <w:szCs w:val="18"/>
              </w:rPr>
            </w:pPr>
            <w:r w:rsidRPr="00657E49">
              <w:rPr>
                <w:sz w:val="18"/>
                <w:szCs w:val="18"/>
              </w:rPr>
              <w:t>129,391,838.62</w:t>
            </w:r>
          </w:p>
        </w:tc>
      </w:tr>
    </w:tbl>
    <w:p w:rsidR="001550BA" w:rsidRPr="00840516" w:rsidRDefault="001550BA" w:rsidP="00840516">
      <w:pPr>
        <w:tabs>
          <w:tab w:val="left" w:pos="426"/>
        </w:tabs>
        <w:spacing w:before="29" w:line="288" w:lineRule="auto"/>
        <w:jc w:val="left"/>
        <w:rPr>
          <w:kern w:val="0"/>
          <w:sz w:val="24"/>
        </w:rPr>
      </w:pPr>
      <w:r w:rsidRPr="00840516">
        <w:rPr>
          <w:kern w:val="0"/>
          <w:sz w:val="24"/>
        </w:rPr>
        <w:t>注：表中所示为本基金资产及负债的账面价值，并按照合约规定的利率重新定价日或到期日孰早予以分类。</w:t>
      </w:r>
    </w:p>
    <w:p w:rsidR="007B62FA" w:rsidRPr="00D0372D" w:rsidRDefault="007B62FA" w:rsidP="00417F87">
      <w:pPr>
        <w:spacing w:line="360" w:lineRule="auto"/>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7.4.13.4.1.2</w:t>
      </w:r>
      <w:r w:rsidR="002D0B5F" w:rsidRPr="00E53CFC">
        <w:rPr>
          <w:rFonts w:hint="eastAsia"/>
          <w:b/>
          <w:bCs/>
          <w:color w:val="000000"/>
          <w:kern w:val="0"/>
          <w:sz w:val="24"/>
        </w:rPr>
        <w:t xml:space="preserve"> </w:t>
      </w:r>
      <w:r w:rsidRPr="00E53CFC">
        <w:rPr>
          <w:rFonts w:hint="eastAsia"/>
          <w:b/>
          <w:bCs/>
          <w:color w:val="000000"/>
          <w:kern w:val="0"/>
          <w:sz w:val="24"/>
        </w:rPr>
        <w:t>利率风险的敏感性分析</w:t>
      </w:r>
    </w:p>
    <w:p w:rsidR="00EA53F6" w:rsidRPr="002071E5" w:rsidRDefault="00EA53F6" w:rsidP="002071E5">
      <w:pPr>
        <w:tabs>
          <w:tab w:val="left" w:pos="426"/>
        </w:tabs>
        <w:spacing w:before="29" w:line="288" w:lineRule="auto"/>
        <w:jc w:val="left"/>
        <w:rPr>
          <w:kern w:val="0"/>
          <w:sz w:val="24"/>
        </w:rPr>
      </w:pPr>
      <w:r w:rsidRPr="002071E5">
        <w:rPr>
          <w:kern w:val="0"/>
          <w:sz w:val="24"/>
        </w:rPr>
        <w:t xml:space="preserve">    </w:t>
      </w:r>
      <w:r w:rsidRPr="002071E5">
        <w:rPr>
          <w:kern w:val="0"/>
          <w:sz w:val="24"/>
        </w:rPr>
        <w:t>于</w:t>
      </w:r>
      <w:r w:rsidRPr="002071E5">
        <w:rPr>
          <w:kern w:val="0"/>
          <w:sz w:val="24"/>
        </w:rPr>
        <w:t>2020</w:t>
      </w:r>
      <w:r w:rsidRPr="002071E5">
        <w:rPr>
          <w:kern w:val="0"/>
          <w:sz w:val="24"/>
        </w:rPr>
        <w:t>年</w:t>
      </w:r>
      <w:r w:rsidRPr="002071E5">
        <w:rPr>
          <w:kern w:val="0"/>
          <w:sz w:val="24"/>
        </w:rPr>
        <w:t>12</w:t>
      </w:r>
      <w:r w:rsidRPr="002071E5">
        <w:rPr>
          <w:kern w:val="0"/>
          <w:sz w:val="24"/>
        </w:rPr>
        <w:t>月</w:t>
      </w:r>
      <w:r w:rsidRPr="002071E5">
        <w:rPr>
          <w:kern w:val="0"/>
          <w:sz w:val="24"/>
        </w:rPr>
        <w:t>31</w:t>
      </w:r>
      <w:r w:rsidRPr="002071E5">
        <w:rPr>
          <w:kern w:val="0"/>
          <w:sz w:val="24"/>
        </w:rPr>
        <w:t>日，本基金未持有交易性债券投资</w:t>
      </w:r>
      <w:r w:rsidRPr="002071E5">
        <w:rPr>
          <w:kern w:val="0"/>
          <w:sz w:val="24"/>
        </w:rPr>
        <w:t>(2019</w:t>
      </w:r>
      <w:r w:rsidRPr="002071E5">
        <w:rPr>
          <w:kern w:val="0"/>
          <w:sz w:val="24"/>
        </w:rPr>
        <w:t>年</w:t>
      </w:r>
      <w:r w:rsidRPr="002071E5">
        <w:rPr>
          <w:kern w:val="0"/>
          <w:sz w:val="24"/>
        </w:rPr>
        <w:t>12</w:t>
      </w:r>
      <w:r w:rsidRPr="002071E5">
        <w:rPr>
          <w:kern w:val="0"/>
          <w:sz w:val="24"/>
        </w:rPr>
        <w:t>月</w:t>
      </w:r>
      <w:r w:rsidRPr="002071E5">
        <w:rPr>
          <w:kern w:val="0"/>
          <w:sz w:val="24"/>
        </w:rPr>
        <w:t>31</w:t>
      </w:r>
      <w:r w:rsidRPr="002071E5">
        <w:rPr>
          <w:kern w:val="0"/>
          <w:sz w:val="24"/>
        </w:rPr>
        <w:t>日：无</w:t>
      </w:r>
      <w:r w:rsidRPr="002071E5">
        <w:rPr>
          <w:kern w:val="0"/>
          <w:sz w:val="24"/>
        </w:rPr>
        <w:t>)</w:t>
      </w:r>
      <w:r w:rsidRPr="002071E5">
        <w:rPr>
          <w:kern w:val="0"/>
          <w:sz w:val="24"/>
        </w:rPr>
        <w:t>，因此市场利率的变动对于本基金资产净值无重大影响</w:t>
      </w:r>
      <w:r w:rsidRPr="002071E5">
        <w:rPr>
          <w:kern w:val="0"/>
          <w:sz w:val="24"/>
        </w:rPr>
        <w:t>(2019</w:t>
      </w:r>
      <w:r w:rsidRPr="002071E5">
        <w:rPr>
          <w:kern w:val="0"/>
          <w:sz w:val="24"/>
        </w:rPr>
        <w:t>年</w:t>
      </w:r>
      <w:r w:rsidRPr="002071E5">
        <w:rPr>
          <w:kern w:val="0"/>
          <w:sz w:val="24"/>
        </w:rPr>
        <w:t>12</w:t>
      </w:r>
      <w:r w:rsidRPr="002071E5">
        <w:rPr>
          <w:kern w:val="0"/>
          <w:sz w:val="24"/>
        </w:rPr>
        <w:t>月</w:t>
      </w:r>
      <w:r w:rsidRPr="002071E5">
        <w:rPr>
          <w:kern w:val="0"/>
          <w:sz w:val="24"/>
        </w:rPr>
        <w:t>31</w:t>
      </w:r>
      <w:r w:rsidRPr="002071E5">
        <w:rPr>
          <w:kern w:val="0"/>
          <w:sz w:val="24"/>
        </w:rPr>
        <w:t>日：同</w:t>
      </w:r>
      <w:r w:rsidRPr="002071E5">
        <w:rPr>
          <w:kern w:val="0"/>
          <w:sz w:val="24"/>
        </w:rPr>
        <w:t>)</w:t>
      </w:r>
      <w:r w:rsidRPr="002071E5">
        <w:rPr>
          <w:kern w:val="0"/>
          <w:sz w:val="24"/>
        </w:rPr>
        <w:t>。</w:t>
      </w:r>
    </w:p>
    <w:p w:rsidR="007B62FA" w:rsidRPr="00EA53F6" w:rsidRDefault="007B62FA" w:rsidP="00B323A0">
      <w:pPr>
        <w:tabs>
          <w:tab w:val="left" w:pos="426"/>
        </w:tabs>
        <w:spacing w:before="29" w:line="288" w:lineRule="auto"/>
        <w:jc w:val="left"/>
        <w:rPr>
          <w:rFonts w:ascii="宋体" w:hAnsi="宋体"/>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7.4.13.4.2</w:t>
      </w:r>
      <w:r w:rsidR="002D0B5F" w:rsidRPr="00E53CFC">
        <w:rPr>
          <w:rFonts w:hint="eastAsia"/>
          <w:b/>
          <w:bCs/>
          <w:color w:val="000000"/>
          <w:kern w:val="0"/>
          <w:sz w:val="24"/>
        </w:rPr>
        <w:t xml:space="preserve"> </w:t>
      </w:r>
      <w:r w:rsidRPr="00E53CFC">
        <w:rPr>
          <w:rFonts w:hint="eastAsia"/>
          <w:b/>
          <w:bCs/>
          <w:color w:val="000000"/>
          <w:kern w:val="0"/>
          <w:sz w:val="24"/>
        </w:rPr>
        <w:t>外汇风险</w:t>
      </w:r>
    </w:p>
    <w:p w:rsidR="007B62FA" w:rsidRPr="001C6561" w:rsidRDefault="007B62FA" w:rsidP="001C6561">
      <w:pPr>
        <w:tabs>
          <w:tab w:val="left" w:pos="426"/>
        </w:tabs>
        <w:spacing w:before="29" w:line="288" w:lineRule="auto"/>
        <w:ind w:firstLineChars="200" w:firstLine="480"/>
        <w:rPr>
          <w:kern w:val="0"/>
          <w:sz w:val="24"/>
        </w:rPr>
      </w:pPr>
      <w:r w:rsidRPr="001C6561">
        <w:rPr>
          <w:kern w:val="0"/>
          <w:sz w:val="24"/>
        </w:rPr>
        <w:t>外汇风险是指金融工具的公允价值或未来现金流量因外汇汇率变动而发生波动的风险。本基金持有以非记账本位币人民币计价的资产和负债，因此存在相应的外汇风险。本基金管理人每日对本基金的外汇头寸进行监控。</w:t>
      </w:r>
    </w:p>
    <w:p w:rsidR="002071E5" w:rsidRPr="00D0372D" w:rsidRDefault="002071E5" w:rsidP="00340730">
      <w:pPr>
        <w:widowControl/>
        <w:spacing w:line="360" w:lineRule="auto"/>
        <w:ind w:firstLineChars="200" w:firstLine="420"/>
        <w:rPr>
          <w:rFonts w:ascii="宋体" w:hAnsi="宋体"/>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7.4.13.4.2.1</w:t>
      </w:r>
      <w:r w:rsidR="002D0B5F" w:rsidRPr="00E53CFC">
        <w:rPr>
          <w:rFonts w:hint="eastAsia"/>
          <w:b/>
          <w:bCs/>
          <w:color w:val="000000"/>
          <w:kern w:val="0"/>
          <w:sz w:val="24"/>
        </w:rPr>
        <w:t xml:space="preserve"> </w:t>
      </w:r>
      <w:r w:rsidRPr="00E53CFC">
        <w:rPr>
          <w:rFonts w:hint="eastAsia"/>
          <w:b/>
          <w:bCs/>
          <w:color w:val="000000"/>
          <w:kern w:val="0"/>
          <w:sz w:val="24"/>
        </w:rPr>
        <w:t>外汇风险敞口</w:t>
      </w:r>
    </w:p>
    <w:p w:rsidR="00C81775" w:rsidRPr="00AD4493" w:rsidRDefault="00C81775"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1980"/>
        <w:gridCol w:w="1830"/>
        <w:gridCol w:w="1770"/>
      </w:tblGrid>
      <w:tr w:rsidR="0061774F" w:rsidRPr="00D0372D" w:rsidTr="007A1EA9">
        <w:tc>
          <w:tcPr>
            <w:tcW w:w="1477" w:type="dxa"/>
            <w:vMerge w:val="restart"/>
            <w:vAlign w:val="center"/>
          </w:tcPr>
          <w:p w:rsidR="0061774F" w:rsidRPr="005416E1" w:rsidRDefault="0061774F" w:rsidP="00F23B66">
            <w:pPr>
              <w:autoSpaceDE w:val="0"/>
              <w:autoSpaceDN w:val="0"/>
              <w:adjustRightInd w:val="0"/>
              <w:spacing w:before="29" w:line="288" w:lineRule="auto"/>
              <w:ind w:left="15"/>
              <w:jc w:val="center"/>
              <w:rPr>
                <w:color w:val="000000"/>
                <w:sz w:val="24"/>
              </w:rPr>
            </w:pPr>
            <w:r w:rsidRPr="005416E1">
              <w:rPr>
                <w:rFonts w:hint="eastAsia"/>
                <w:color w:val="000000"/>
                <w:sz w:val="24"/>
              </w:rPr>
              <w:t>项目</w:t>
            </w:r>
          </w:p>
        </w:tc>
        <w:tc>
          <w:tcPr>
            <w:tcW w:w="7523" w:type="dxa"/>
            <w:gridSpan w:val="4"/>
          </w:tcPr>
          <w:p w:rsidR="0061774F" w:rsidRPr="005416E1" w:rsidRDefault="0061774F" w:rsidP="00F23B66">
            <w:pPr>
              <w:spacing w:line="288" w:lineRule="auto"/>
              <w:jc w:val="center"/>
              <w:rPr>
                <w:color w:val="000000"/>
                <w:sz w:val="24"/>
              </w:rPr>
            </w:pPr>
            <w:r w:rsidRPr="005416E1">
              <w:rPr>
                <w:rFonts w:hint="eastAsia"/>
                <w:color w:val="000000"/>
                <w:sz w:val="24"/>
              </w:rPr>
              <w:t>本期末</w:t>
            </w:r>
          </w:p>
          <w:p w:rsidR="0061774F" w:rsidRPr="005416E1" w:rsidRDefault="0061774F" w:rsidP="00F23B66">
            <w:pPr>
              <w:autoSpaceDE w:val="0"/>
              <w:autoSpaceDN w:val="0"/>
              <w:adjustRightInd w:val="0"/>
              <w:spacing w:before="29" w:line="288" w:lineRule="auto"/>
              <w:ind w:left="15"/>
              <w:jc w:val="center"/>
              <w:rPr>
                <w:color w:val="000000"/>
                <w:sz w:val="24"/>
              </w:rPr>
            </w:pPr>
            <w:r w:rsidRPr="005416E1">
              <w:rPr>
                <w:color w:val="000000"/>
                <w:sz w:val="24"/>
              </w:rPr>
              <w:t>2020</w:t>
            </w:r>
            <w:r w:rsidRPr="005416E1">
              <w:rPr>
                <w:color w:val="000000"/>
                <w:sz w:val="24"/>
              </w:rPr>
              <w:t>年</w:t>
            </w:r>
            <w:r w:rsidRPr="005416E1">
              <w:rPr>
                <w:color w:val="000000"/>
                <w:sz w:val="24"/>
              </w:rPr>
              <w:t>12</w:t>
            </w:r>
            <w:r w:rsidRPr="005416E1">
              <w:rPr>
                <w:color w:val="000000"/>
                <w:sz w:val="24"/>
              </w:rPr>
              <w:t>月</w:t>
            </w:r>
            <w:r w:rsidRPr="005416E1">
              <w:rPr>
                <w:color w:val="000000"/>
                <w:sz w:val="24"/>
              </w:rPr>
              <w:t>31</w:t>
            </w:r>
            <w:r w:rsidRPr="005416E1">
              <w:rPr>
                <w:color w:val="000000"/>
                <w:sz w:val="24"/>
              </w:rPr>
              <w:t>日</w:t>
            </w:r>
          </w:p>
        </w:tc>
      </w:tr>
      <w:tr w:rsidR="0061774F" w:rsidRPr="00D0372D" w:rsidTr="00D23239">
        <w:tc>
          <w:tcPr>
            <w:tcW w:w="1477" w:type="dxa"/>
            <w:vMerge/>
            <w:vAlign w:val="center"/>
          </w:tcPr>
          <w:p w:rsidR="0061774F" w:rsidRPr="00D0372D" w:rsidRDefault="0061774F" w:rsidP="00417F87">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rsidR="0061774F" w:rsidRPr="00DB3A5F" w:rsidRDefault="0061774F" w:rsidP="00DB3A5F">
            <w:pPr>
              <w:spacing w:before="29" w:line="288" w:lineRule="auto"/>
              <w:jc w:val="center"/>
              <w:rPr>
                <w:color w:val="000000"/>
                <w:sz w:val="24"/>
              </w:rPr>
            </w:pPr>
            <w:r w:rsidRPr="00DB3A5F">
              <w:rPr>
                <w:rFonts w:hint="eastAsia"/>
                <w:color w:val="000000"/>
                <w:sz w:val="24"/>
              </w:rPr>
              <w:t>美元</w:t>
            </w:r>
          </w:p>
          <w:p w:rsidR="00CE6E12" w:rsidRPr="00DB3A5F" w:rsidRDefault="0061774F" w:rsidP="00CE6E12">
            <w:pPr>
              <w:spacing w:before="29" w:line="288" w:lineRule="auto"/>
              <w:jc w:val="center"/>
              <w:rPr>
                <w:color w:val="000000"/>
                <w:sz w:val="24"/>
              </w:rPr>
            </w:pPr>
            <w:r w:rsidRPr="00DB3A5F">
              <w:rPr>
                <w:rFonts w:hint="eastAsia"/>
                <w:color w:val="000000"/>
                <w:sz w:val="24"/>
              </w:rPr>
              <w:t>折合人民币</w:t>
            </w:r>
          </w:p>
        </w:tc>
        <w:tc>
          <w:tcPr>
            <w:tcW w:w="1980" w:type="dxa"/>
            <w:vAlign w:val="center"/>
          </w:tcPr>
          <w:p w:rsidR="0061774F" w:rsidRPr="00DB3A5F" w:rsidRDefault="0061774F" w:rsidP="00DB3A5F">
            <w:pPr>
              <w:spacing w:before="29" w:line="288" w:lineRule="auto"/>
              <w:jc w:val="center"/>
              <w:rPr>
                <w:color w:val="000000"/>
                <w:sz w:val="24"/>
              </w:rPr>
            </w:pPr>
            <w:r w:rsidRPr="00DB3A5F">
              <w:rPr>
                <w:rFonts w:hint="eastAsia"/>
                <w:color w:val="000000"/>
                <w:sz w:val="24"/>
              </w:rPr>
              <w:t>港币</w:t>
            </w:r>
          </w:p>
          <w:p w:rsidR="0061774F" w:rsidRPr="00DB3A5F" w:rsidRDefault="0061774F" w:rsidP="00CE6E12">
            <w:pPr>
              <w:spacing w:before="29" w:line="288" w:lineRule="auto"/>
              <w:jc w:val="center"/>
              <w:rPr>
                <w:color w:val="000000"/>
                <w:sz w:val="24"/>
              </w:rPr>
            </w:pPr>
            <w:r w:rsidRPr="00DB3A5F">
              <w:rPr>
                <w:rFonts w:hint="eastAsia"/>
                <w:color w:val="000000"/>
                <w:sz w:val="24"/>
              </w:rPr>
              <w:t>折合人民币</w:t>
            </w:r>
          </w:p>
        </w:tc>
        <w:tc>
          <w:tcPr>
            <w:tcW w:w="1830" w:type="dxa"/>
            <w:vAlign w:val="center"/>
          </w:tcPr>
          <w:p w:rsidR="0061774F" w:rsidRPr="00DB3A5F" w:rsidRDefault="0061774F" w:rsidP="00DB3A5F">
            <w:pPr>
              <w:spacing w:before="29" w:line="288" w:lineRule="auto"/>
              <w:jc w:val="center"/>
              <w:rPr>
                <w:color w:val="000000"/>
                <w:sz w:val="24"/>
              </w:rPr>
            </w:pPr>
            <w:r w:rsidRPr="00DB3A5F">
              <w:rPr>
                <w:rFonts w:hint="eastAsia"/>
                <w:color w:val="000000"/>
                <w:sz w:val="24"/>
              </w:rPr>
              <w:t>其他币种</w:t>
            </w:r>
          </w:p>
          <w:p w:rsidR="0061774F" w:rsidRPr="00DB3A5F" w:rsidRDefault="0061774F" w:rsidP="00CE6E12">
            <w:pPr>
              <w:spacing w:before="29" w:line="288" w:lineRule="auto"/>
              <w:jc w:val="center"/>
              <w:rPr>
                <w:color w:val="000000"/>
                <w:sz w:val="24"/>
              </w:rPr>
            </w:pPr>
            <w:r w:rsidRPr="00DB3A5F">
              <w:rPr>
                <w:rFonts w:hint="eastAsia"/>
                <w:color w:val="000000"/>
                <w:sz w:val="24"/>
              </w:rPr>
              <w:t>折合人民币</w:t>
            </w:r>
          </w:p>
        </w:tc>
        <w:tc>
          <w:tcPr>
            <w:tcW w:w="1770" w:type="dxa"/>
            <w:vAlign w:val="center"/>
          </w:tcPr>
          <w:p w:rsidR="00CE6E12" w:rsidRPr="00DB3A5F" w:rsidRDefault="0061774F" w:rsidP="00E738C2">
            <w:pPr>
              <w:spacing w:before="29" w:line="288" w:lineRule="auto"/>
              <w:jc w:val="center"/>
              <w:rPr>
                <w:color w:val="000000"/>
                <w:sz w:val="24"/>
              </w:rPr>
            </w:pPr>
            <w:r w:rsidRPr="00DB3A5F">
              <w:rPr>
                <w:rFonts w:hint="eastAsia"/>
                <w:color w:val="000000"/>
                <w:sz w:val="24"/>
              </w:rPr>
              <w:t>合计</w:t>
            </w:r>
          </w:p>
        </w:tc>
      </w:tr>
      <w:tr w:rsidR="00C81775" w:rsidRPr="00D0372D" w:rsidTr="00D23239">
        <w:tc>
          <w:tcPr>
            <w:tcW w:w="1477" w:type="dxa"/>
            <w:vAlign w:val="center"/>
          </w:tcPr>
          <w:p w:rsidR="00C81775" w:rsidRPr="002063BA" w:rsidRDefault="00C81775" w:rsidP="002063BA">
            <w:pPr>
              <w:autoSpaceDE w:val="0"/>
              <w:autoSpaceDN w:val="0"/>
              <w:adjustRightInd w:val="0"/>
              <w:spacing w:before="29" w:line="288" w:lineRule="auto"/>
              <w:ind w:left="15"/>
              <w:rPr>
                <w:rFonts w:ascii="宋体"/>
                <w:color w:val="000000"/>
                <w:kern w:val="0"/>
                <w:szCs w:val="21"/>
              </w:rPr>
            </w:pPr>
            <w:r w:rsidRPr="002063BA">
              <w:rPr>
                <w:rFonts w:hint="eastAsia"/>
                <w:color w:val="000000"/>
                <w:sz w:val="24"/>
              </w:rPr>
              <w:t>以外币计价的资产</w:t>
            </w:r>
          </w:p>
        </w:tc>
        <w:tc>
          <w:tcPr>
            <w:tcW w:w="1943"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980"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830"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770" w:type="dxa"/>
            <w:vAlign w:val="center"/>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r>
      <w:tr w:rsidR="0014064D">
        <w:tc>
          <w:tcPr>
            <w:tcW w:w="1477" w:type="dxa"/>
            <w:vAlign w:val="center"/>
          </w:tcPr>
          <w:p w:rsidR="0014064D" w:rsidRDefault="009B284D">
            <w:pPr>
              <w:jc w:val="left"/>
            </w:pPr>
            <w:r>
              <w:rPr>
                <w:color w:val="000000"/>
                <w:sz w:val="24"/>
              </w:rPr>
              <w:t>银行存款</w:t>
            </w:r>
          </w:p>
        </w:tc>
        <w:tc>
          <w:tcPr>
            <w:tcW w:w="1943" w:type="dxa"/>
            <w:vAlign w:val="center"/>
          </w:tcPr>
          <w:p w:rsidR="0014064D" w:rsidRDefault="009B284D">
            <w:pPr>
              <w:jc w:val="right"/>
            </w:pPr>
            <w:r>
              <w:rPr>
                <w:color w:val="000000"/>
                <w:sz w:val="24"/>
              </w:rPr>
              <w:t>1,742,111.04</w:t>
            </w:r>
          </w:p>
        </w:tc>
        <w:tc>
          <w:tcPr>
            <w:tcW w:w="1980" w:type="dxa"/>
            <w:vAlign w:val="center"/>
          </w:tcPr>
          <w:p w:rsidR="0014064D" w:rsidRDefault="009B284D">
            <w:pPr>
              <w:jc w:val="right"/>
            </w:pPr>
            <w:r>
              <w:rPr>
                <w:color w:val="000000"/>
                <w:sz w:val="24"/>
              </w:rPr>
              <w:t>3,342,916.07</w:t>
            </w:r>
          </w:p>
        </w:tc>
        <w:tc>
          <w:tcPr>
            <w:tcW w:w="1830" w:type="dxa"/>
            <w:vAlign w:val="center"/>
          </w:tcPr>
          <w:p w:rsidR="0014064D" w:rsidRDefault="009B284D">
            <w:pPr>
              <w:jc w:val="right"/>
            </w:pPr>
            <w:r>
              <w:rPr>
                <w:color w:val="000000"/>
                <w:sz w:val="24"/>
              </w:rPr>
              <w:t>0.18</w:t>
            </w:r>
          </w:p>
        </w:tc>
        <w:tc>
          <w:tcPr>
            <w:tcW w:w="1770" w:type="dxa"/>
            <w:vAlign w:val="center"/>
          </w:tcPr>
          <w:p w:rsidR="0014064D" w:rsidRDefault="009B284D">
            <w:pPr>
              <w:jc w:val="right"/>
            </w:pPr>
            <w:r>
              <w:rPr>
                <w:color w:val="000000"/>
                <w:sz w:val="24"/>
              </w:rPr>
              <w:t>5,085,027.29</w:t>
            </w:r>
          </w:p>
        </w:tc>
      </w:tr>
      <w:tr w:rsidR="0014064D">
        <w:tc>
          <w:tcPr>
            <w:tcW w:w="1477" w:type="dxa"/>
            <w:vAlign w:val="center"/>
          </w:tcPr>
          <w:p w:rsidR="0014064D" w:rsidRDefault="009B284D">
            <w:pPr>
              <w:jc w:val="left"/>
            </w:pPr>
            <w:r>
              <w:rPr>
                <w:color w:val="000000"/>
                <w:sz w:val="24"/>
              </w:rPr>
              <w:t>交易性金融资产</w:t>
            </w:r>
          </w:p>
        </w:tc>
        <w:tc>
          <w:tcPr>
            <w:tcW w:w="1943" w:type="dxa"/>
            <w:vAlign w:val="center"/>
          </w:tcPr>
          <w:p w:rsidR="0014064D" w:rsidRDefault="009B284D">
            <w:pPr>
              <w:jc w:val="right"/>
            </w:pPr>
            <w:r>
              <w:rPr>
                <w:color w:val="000000"/>
                <w:sz w:val="24"/>
              </w:rPr>
              <w:t>42,815,693.69</w:t>
            </w:r>
          </w:p>
        </w:tc>
        <w:tc>
          <w:tcPr>
            <w:tcW w:w="1980" w:type="dxa"/>
            <w:vAlign w:val="center"/>
          </w:tcPr>
          <w:p w:rsidR="0014064D" w:rsidRDefault="009B284D">
            <w:pPr>
              <w:jc w:val="right"/>
            </w:pPr>
            <w:r>
              <w:rPr>
                <w:color w:val="000000"/>
                <w:sz w:val="24"/>
              </w:rPr>
              <w:t>48,569,818.80</w:t>
            </w:r>
          </w:p>
        </w:tc>
        <w:tc>
          <w:tcPr>
            <w:tcW w:w="1830" w:type="dxa"/>
            <w:vAlign w:val="center"/>
          </w:tcPr>
          <w:p w:rsidR="0014064D" w:rsidRDefault="009B284D">
            <w:pPr>
              <w:jc w:val="right"/>
            </w:pPr>
            <w:r>
              <w:rPr>
                <w:color w:val="000000"/>
                <w:sz w:val="24"/>
              </w:rPr>
              <w:t>22,738,549.90</w:t>
            </w:r>
          </w:p>
        </w:tc>
        <w:tc>
          <w:tcPr>
            <w:tcW w:w="1770" w:type="dxa"/>
            <w:vAlign w:val="center"/>
          </w:tcPr>
          <w:p w:rsidR="0014064D" w:rsidRDefault="009B284D">
            <w:pPr>
              <w:jc w:val="right"/>
            </w:pPr>
            <w:r>
              <w:rPr>
                <w:color w:val="000000"/>
                <w:sz w:val="24"/>
              </w:rPr>
              <w:t>114,124,062.39</w:t>
            </w:r>
          </w:p>
        </w:tc>
      </w:tr>
      <w:tr w:rsidR="0014064D">
        <w:tc>
          <w:tcPr>
            <w:tcW w:w="1477" w:type="dxa"/>
            <w:vAlign w:val="center"/>
          </w:tcPr>
          <w:p w:rsidR="0014064D" w:rsidRDefault="009B284D">
            <w:pPr>
              <w:jc w:val="left"/>
            </w:pPr>
            <w:r>
              <w:rPr>
                <w:color w:val="000000"/>
                <w:sz w:val="24"/>
              </w:rPr>
              <w:t>应收股利</w:t>
            </w:r>
          </w:p>
        </w:tc>
        <w:tc>
          <w:tcPr>
            <w:tcW w:w="1943" w:type="dxa"/>
            <w:vAlign w:val="center"/>
          </w:tcPr>
          <w:p w:rsidR="0014064D" w:rsidRDefault="009B284D">
            <w:pPr>
              <w:jc w:val="right"/>
            </w:pPr>
            <w:r>
              <w:rPr>
                <w:color w:val="000000"/>
                <w:sz w:val="24"/>
              </w:rPr>
              <w:t>31,288.40</w:t>
            </w:r>
          </w:p>
        </w:tc>
        <w:tc>
          <w:tcPr>
            <w:tcW w:w="1980" w:type="dxa"/>
            <w:vAlign w:val="center"/>
          </w:tcPr>
          <w:p w:rsidR="0014064D" w:rsidRDefault="009B284D">
            <w:pPr>
              <w:jc w:val="right"/>
            </w:pPr>
            <w:r>
              <w:rPr>
                <w:color w:val="000000"/>
                <w:sz w:val="24"/>
              </w:rPr>
              <w:t>-</w:t>
            </w:r>
          </w:p>
        </w:tc>
        <w:tc>
          <w:tcPr>
            <w:tcW w:w="1830" w:type="dxa"/>
            <w:vAlign w:val="center"/>
          </w:tcPr>
          <w:p w:rsidR="0014064D" w:rsidRDefault="009B284D">
            <w:pPr>
              <w:jc w:val="right"/>
            </w:pPr>
            <w:r>
              <w:rPr>
                <w:color w:val="000000"/>
                <w:sz w:val="24"/>
              </w:rPr>
              <w:t>20,208.57</w:t>
            </w:r>
          </w:p>
        </w:tc>
        <w:tc>
          <w:tcPr>
            <w:tcW w:w="1770" w:type="dxa"/>
            <w:vAlign w:val="center"/>
          </w:tcPr>
          <w:p w:rsidR="0014064D" w:rsidRDefault="009B284D">
            <w:pPr>
              <w:jc w:val="right"/>
            </w:pPr>
            <w:r>
              <w:rPr>
                <w:color w:val="000000"/>
                <w:sz w:val="24"/>
              </w:rPr>
              <w:t>51,496.97</w:t>
            </w:r>
          </w:p>
        </w:tc>
      </w:tr>
      <w:tr w:rsidR="00C81775" w:rsidRPr="00D0372D" w:rsidTr="001416AC">
        <w:tc>
          <w:tcPr>
            <w:tcW w:w="1477" w:type="dxa"/>
            <w:vAlign w:val="center"/>
          </w:tcPr>
          <w:p w:rsidR="00C81775" w:rsidRPr="002063BA" w:rsidRDefault="00C81775" w:rsidP="002063BA">
            <w:pPr>
              <w:spacing w:before="29" w:line="288" w:lineRule="auto"/>
              <w:rPr>
                <w:sz w:val="24"/>
              </w:rPr>
            </w:pPr>
            <w:r w:rsidRPr="002063BA">
              <w:rPr>
                <w:rFonts w:hint="eastAsia"/>
                <w:sz w:val="24"/>
              </w:rPr>
              <w:t>资产合计</w:t>
            </w:r>
          </w:p>
        </w:tc>
        <w:tc>
          <w:tcPr>
            <w:tcW w:w="1943" w:type="dxa"/>
            <w:vAlign w:val="center"/>
          </w:tcPr>
          <w:p w:rsidR="00C81775" w:rsidRPr="002063BA" w:rsidRDefault="00C81775" w:rsidP="00CC4A8D">
            <w:pPr>
              <w:spacing w:before="29" w:line="288" w:lineRule="auto"/>
              <w:jc w:val="right"/>
              <w:rPr>
                <w:sz w:val="24"/>
              </w:rPr>
            </w:pPr>
            <w:r w:rsidRPr="002063BA">
              <w:rPr>
                <w:sz w:val="24"/>
              </w:rPr>
              <w:t>44,589,093.13</w:t>
            </w:r>
          </w:p>
        </w:tc>
        <w:tc>
          <w:tcPr>
            <w:tcW w:w="1980" w:type="dxa"/>
            <w:vAlign w:val="center"/>
          </w:tcPr>
          <w:p w:rsidR="00C81775" w:rsidRPr="002063BA" w:rsidRDefault="00592786" w:rsidP="00CC4A8D">
            <w:pPr>
              <w:spacing w:before="29" w:line="288" w:lineRule="auto"/>
              <w:jc w:val="right"/>
              <w:rPr>
                <w:sz w:val="24"/>
              </w:rPr>
            </w:pPr>
            <w:r w:rsidRPr="002063BA">
              <w:rPr>
                <w:sz w:val="24"/>
              </w:rPr>
              <w:t>51,912,734.87</w:t>
            </w:r>
          </w:p>
        </w:tc>
        <w:tc>
          <w:tcPr>
            <w:tcW w:w="1830" w:type="dxa"/>
            <w:vAlign w:val="center"/>
          </w:tcPr>
          <w:p w:rsidR="00C81775" w:rsidRPr="002063BA" w:rsidRDefault="00C81775" w:rsidP="00CC4A8D">
            <w:pPr>
              <w:spacing w:before="29" w:line="288" w:lineRule="auto"/>
              <w:jc w:val="right"/>
              <w:rPr>
                <w:sz w:val="24"/>
              </w:rPr>
            </w:pPr>
            <w:r w:rsidRPr="002063BA">
              <w:rPr>
                <w:sz w:val="24"/>
              </w:rPr>
              <w:t>22,758,758.65</w:t>
            </w:r>
          </w:p>
        </w:tc>
        <w:tc>
          <w:tcPr>
            <w:tcW w:w="1770" w:type="dxa"/>
            <w:vAlign w:val="center"/>
          </w:tcPr>
          <w:p w:rsidR="00C81775" w:rsidRPr="002063BA" w:rsidRDefault="00A8103E" w:rsidP="00CC4A8D">
            <w:pPr>
              <w:spacing w:before="29" w:line="288" w:lineRule="auto"/>
              <w:jc w:val="right"/>
              <w:rPr>
                <w:sz w:val="24"/>
              </w:rPr>
            </w:pPr>
            <w:r w:rsidRPr="002063BA">
              <w:rPr>
                <w:sz w:val="24"/>
              </w:rPr>
              <w:t>119,260,586.65</w:t>
            </w:r>
          </w:p>
        </w:tc>
      </w:tr>
      <w:tr w:rsidR="00C81775" w:rsidRPr="00D0372D" w:rsidTr="001416AC">
        <w:tc>
          <w:tcPr>
            <w:tcW w:w="1477" w:type="dxa"/>
            <w:vAlign w:val="center"/>
          </w:tcPr>
          <w:p w:rsidR="00C81775" w:rsidRPr="002063BA" w:rsidRDefault="00C81775" w:rsidP="002063BA">
            <w:pPr>
              <w:spacing w:before="29" w:line="288" w:lineRule="auto"/>
              <w:rPr>
                <w:sz w:val="24"/>
              </w:rPr>
            </w:pPr>
            <w:r w:rsidRPr="002063BA">
              <w:rPr>
                <w:rFonts w:hint="eastAsia"/>
                <w:sz w:val="24"/>
              </w:rPr>
              <w:t>以外币计价的负债</w:t>
            </w:r>
          </w:p>
        </w:tc>
        <w:tc>
          <w:tcPr>
            <w:tcW w:w="1943" w:type="dxa"/>
          </w:tcPr>
          <w:p w:rsidR="00C81775" w:rsidRPr="002063BA" w:rsidRDefault="00C81775" w:rsidP="001F391E">
            <w:pPr>
              <w:autoSpaceDE w:val="0"/>
              <w:autoSpaceDN w:val="0"/>
              <w:adjustRightInd w:val="0"/>
              <w:spacing w:before="29" w:line="288" w:lineRule="auto"/>
              <w:ind w:left="15"/>
              <w:jc w:val="right"/>
              <w:rPr>
                <w:sz w:val="24"/>
              </w:rPr>
            </w:pPr>
          </w:p>
        </w:tc>
        <w:tc>
          <w:tcPr>
            <w:tcW w:w="1980" w:type="dxa"/>
          </w:tcPr>
          <w:p w:rsidR="00C81775" w:rsidRPr="002063BA" w:rsidRDefault="00C81775" w:rsidP="001F391E">
            <w:pPr>
              <w:autoSpaceDE w:val="0"/>
              <w:autoSpaceDN w:val="0"/>
              <w:adjustRightInd w:val="0"/>
              <w:spacing w:before="29" w:line="288" w:lineRule="auto"/>
              <w:ind w:left="15"/>
              <w:jc w:val="right"/>
              <w:rPr>
                <w:sz w:val="24"/>
              </w:rPr>
            </w:pPr>
          </w:p>
        </w:tc>
        <w:tc>
          <w:tcPr>
            <w:tcW w:w="1830" w:type="dxa"/>
          </w:tcPr>
          <w:p w:rsidR="00C81775" w:rsidRPr="002063BA" w:rsidRDefault="00C81775" w:rsidP="001F391E">
            <w:pPr>
              <w:autoSpaceDE w:val="0"/>
              <w:autoSpaceDN w:val="0"/>
              <w:adjustRightInd w:val="0"/>
              <w:spacing w:before="29" w:line="288" w:lineRule="auto"/>
              <w:ind w:left="15"/>
              <w:jc w:val="right"/>
              <w:rPr>
                <w:sz w:val="24"/>
              </w:rPr>
            </w:pPr>
          </w:p>
        </w:tc>
        <w:tc>
          <w:tcPr>
            <w:tcW w:w="1770" w:type="dxa"/>
          </w:tcPr>
          <w:p w:rsidR="00C81775" w:rsidRPr="001F391E" w:rsidRDefault="00C81775" w:rsidP="001F391E">
            <w:pPr>
              <w:autoSpaceDE w:val="0"/>
              <w:autoSpaceDN w:val="0"/>
              <w:adjustRightInd w:val="0"/>
              <w:spacing w:before="29" w:line="288" w:lineRule="auto"/>
              <w:ind w:left="15"/>
              <w:jc w:val="right"/>
              <w:rPr>
                <w:b/>
                <w:sz w:val="24"/>
              </w:rPr>
            </w:pPr>
          </w:p>
        </w:tc>
      </w:tr>
      <w:tr w:rsidR="0014064D">
        <w:tc>
          <w:tcPr>
            <w:tcW w:w="1477" w:type="dxa"/>
            <w:vAlign w:val="center"/>
          </w:tcPr>
          <w:p w:rsidR="0014064D" w:rsidRDefault="009B284D">
            <w:pPr>
              <w:jc w:val="left"/>
            </w:pPr>
            <w:r>
              <w:rPr>
                <w:color w:val="000000"/>
                <w:sz w:val="24"/>
              </w:rPr>
              <w:t>应付证券清算款</w:t>
            </w:r>
          </w:p>
        </w:tc>
        <w:tc>
          <w:tcPr>
            <w:tcW w:w="1943" w:type="dxa"/>
            <w:vAlign w:val="center"/>
          </w:tcPr>
          <w:p w:rsidR="0014064D" w:rsidRDefault="009B284D">
            <w:pPr>
              <w:jc w:val="right"/>
            </w:pPr>
            <w:r>
              <w:rPr>
                <w:color w:val="000000"/>
                <w:sz w:val="24"/>
              </w:rPr>
              <w:t>-</w:t>
            </w:r>
          </w:p>
        </w:tc>
        <w:tc>
          <w:tcPr>
            <w:tcW w:w="1980" w:type="dxa"/>
            <w:vAlign w:val="center"/>
          </w:tcPr>
          <w:p w:rsidR="0014064D" w:rsidRDefault="009B284D">
            <w:pPr>
              <w:jc w:val="right"/>
            </w:pPr>
            <w:r>
              <w:rPr>
                <w:color w:val="000000"/>
                <w:sz w:val="24"/>
              </w:rPr>
              <w:t>278,721.74</w:t>
            </w:r>
          </w:p>
        </w:tc>
        <w:tc>
          <w:tcPr>
            <w:tcW w:w="1830" w:type="dxa"/>
            <w:vAlign w:val="center"/>
          </w:tcPr>
          <w:p w:rsidR="0014064D" w:rsidRDefault="009B284D">
            <w:pPr>
              <w:jc w:val="right"/>
            </w:pPr>
            <w:r>
              <w:rPr>
                <w:color w:val="000000"/>
                <w:sz w:val="24"/>
              </w:rPr>
              <w:t>-</w:t>
            </w:r>
          </w:p>
        </w:tc>
        <w:tc>
          <w:tcPr>
            <w:tcW w:w="1770" w:type="dxa"/>
            <w:vAlign w:val="center"/>
          </w:tcPr>
          <w:p w:rsidR="0014064D" w:rsidRDefault="009B284D">
            <w:pPr>
              <w:jc w:val="right"/>
            </w:pPr>
            <w:r>
              <w:rPr>
                <w:color w:val="000000"/>
                <w:sz w:val="24"/>
              </w:rPr>
              <w:t>278,721.74</w:t>
            </w:r>
          </w:p>
        </w:tc>
      </w:tr>
      <w:tr w:rsidR="00C81775" w:rsidRPr="00D0372D" w:rsidTr="001416AC">
        <w:tc>
          <w:tcPr>
            <w:tcW w:w="1477" w:type="dxa"/>
            <w:vAlign w:val="center"/>
          </w:tcPr>
          <w:p w:rsidR="00C81775" w:rsidRPr="002063BA" w:rsidRDefault="00C81775" w:rsidP="002063BA">
            <w:pPr>
              <w:spacing w:before="29" w:line="288" w:lineRule="auto"/>
              <w:rPr>
                <w:sz w:val="24"/>
              </w:rPr>
            </w:pPr>
            <w:r w:rsidRPr="002063BA">
              <w:rPr>
                <w:rFonts w:hint="eastAsia"/>
                <w:sz w:val="24"/>
              </w:rPr>
              <w:t>负债合计</w:t>
            </w:r>
          </w:p>
        </w:tc>
        <w:tc>
          <w:tcPr>
            <w:tcW w:w="1943" w:type="dxa"/>
            <w:vAlign w:val="center"/>
          </w:tcPr>
          <w:p w:rsidR="00C81775" w:rsidRPr="002063BA" w:rsidRDefault="00C81775" w:rsidP="00CC4A8D">
            <w:pPr>
              <w:spacing w:before="29" w:line="288" w:lineRule="auto"/>
              <w:jc w:val="right"/>
              <w:rPr>
                <w:sz w:val="24"/>
              </w:rPr>
            </w:pPr>
            <w:r w:rsidRPr="002063BA">
              <w:rPr>
                <w:sz w:val="24"/>
              </w:rPr>
              <w:t>-</w:t>
            </w:r>
          </w:p>
        </w:tc>
        <w:tc>
          <w:tcPr>
            <w:tcW w:w="1980" w:type="dxa"/>
            <w:vAlign w:val="center"/>
          </w:tcPr>
          <w:p w:rsidR="00C81775" w:rsidRPr="002063BA" w:rsidRDefault="00592786" w:rsidP="00CC4A8D">
            <w:pPr>
              <w:spacing w:before="29" w:line="288" w:lineRule="auto"/>
              <w:jc w:val="right"/>
              <w:rPr>
                <w:sz w:val="24"/>
              </w:rPr>
            </w:pPr>
            <w:r w:rsidRPr="002063BA">
              <w:rPr>
                <w:sz w:val="24"/>
              </w:rPr>
              <w:t>278,721.74</w:t>
            </w:r>
          </w:p>
        </w:tc>
        <w:tc>
          <w:tcPr>
            <w:tcW w:w="1830" w:type="dxa"/>
            <w:vAlign w:val="center"/>
          </w:tcPr>
          <w:p w:rsidR="00C81775" w:rsidRPr="002063BA" w:rsidRDefault="00C81775" w:rsidP="00CC4A8D">
            <w:pPr>
              <w:spacing w:before="29" w:line="288" w:lineRule="auto"/>
              <w:jc w:val="right"/>
              <w:rPr>
                <w:sz w:val="24"/>
              </w:rPr>
            </w:pPr>
            <w:r w:rsidRPr="002063BA">
              <w:rPr>
                <w:sz w:val="24"/>
              </w:rPr>
              <w:t>-</w:t>
            </w:r>
          </w:p>
        </w:tc>
        <w:tc>
          <w:tcPr>
            <w:tcW w:w="1770" w:type="dxa"/>
            <w:vAlign w:val="center"/>
          </w:tcPr>
          <w:p w:rsidR="00C81775" w:rsidRPr="002063BA" w:rsidRDefault="0039108D" w:rsidP="00CC4A8D">
            <w:pPr>
              <w:spacing w:line="360" w:lineRule="auto"/>
              <w:jc w:val="right"/>
              <w:rPr>
                <w:sz w:val="24"/>
              </w:rPr>
            </w:pPr>
            <w:r w:rsidRPr="002063BA">
              <w:rPr>
                <w:sz w:val="24"/>
              </w:rPr>
              <w:t>278,721.74</w:t>
            </w:r>
          </w:p>
        </w:tc>
      </w:tr>
      <w:tr w:rsidR="00C81775" w:rsidRPr="001F391E" w:rsidTr="001416AC">
        <w:tc>
          <w:tcPr>
            <w:tcW w:w="1477" w:type="dxa"/>
            <w:vAlign w:val="center"/>
          </w:tcPr>
          <w:p w:rsidR="00C81775" w:rsidRPr="002063BA" w:rsidRDefault="00C81775" w:rsidP="002063BA">
            <w:pPr>
              <w:spacing w:before="29" w:line="288" w:lineRule="auto"/>
              <w:rPr>
                <w:sz w:val="24"/>
              </w:rPr>
            </w:pPr>
            <w:r w:rsidRPr="002063BA">
              <w:rPr>
                <w:rFonts w:hint="eastAsia"/>
                <w:sz w:val="24"/>
              </w:rPr>
              <w:t>资产负债表外汇风险敞口净额</w:t>
            </w:r>
          </w:p>
        </w:tc>
        <w:tc>
          <w:tcPr>
            <w:tcW w:w="1943" w:type="dxa"/>
            <w:vAlign w:val="center"/>
          </w:tcPr>
          <w:p w:rsidR="00C81775" w:rsidRPr="002063BA" w:rsidRDefault="00C81775" w:rsidP="00CC4A8D">
            <w:pPr>
              <w:spacing w:line="360" w:lineRule="auto"/>
              <w:jc w:val="right"/>
              <w:rPr>
                <w:sz w:val="24"/>
              </w:rPr>
            </w:pPr>
            <w:r w:rsidRPr="002063BA">
              <w:rPr>
                <w:sz w:val="24"/>
              </w:rPr>
              <w:t>44,589,093.13</w:t>
            </w:r>
          </w:p>
        </w:tc>
        <w:tc>
          <w:tcPr>
            <w:tcW w:w="1980" w:type="dxa"/>
            <w:vAlign w:val="center"/>
          </w:tcPr>
          <w:p w:rsidR="00C81775" w:rsidRPr="002063BA" w:rsidRDefault="00592786" w:rsidP="00CC4A8D">
            <w:pPr>
              <w:spacing w:line="360" w:lineRule="auto"/>
              <w:jc w:val="right"/>
              <w:rPr>
                <w:sz w:val="24"/>
              </w:rPr>
            </w:pPr>
            <w:r w:rsidRPr="002063BA">
              <w:rPr>
                <w:sz w:val="24"/>
              </w:rPr>
              <w:t>51,634,013.13</w:t>
            </w:r>
          </w:p>
        </w:tc>
        <w:tc>
          <w:tcPr>
            <w:tcW w:w="1830" w:type="dxa"/>
            <w:vAlign w:val="center"/>
          </w:tcPr>
          <w:p w:rsidR="00C81775" w:rsidRPr="002063BA" w:rsidRDefault="00C81775" w:rsidP="00CC4A8D">
            <w:pPr>
              <w:spacing w:line="360" w:lineRule="auto"/>
              <w:jc w:val="right"/>
              <w:rPr>
                <w:sz w:val="24"/>
              </w:rPr>
            </w:pPr>
            <w:r w:rsidRPr="002063BA">
              <w:rPr>
                <w:sz w:val="24"/>
              </w:rPr>
              <w:t>22,758,758.65</w:t>
            </w:r>
          </w:p>
        </w:tc>
        <w:tc>
          <w:tcPr>
            <w:tcW w:w="1770" w:type="dxa"/>
            <w:vAlign w:val="center"/>
          </w:tcPr>
          <w:p w:rsidR="00C81775" w:rsidRPr="002063BA" w:rsidRDefault="00626E98" w:rsidP="00CC4A8D">
            <w:pPr>
              <w:spacing w:line="360" w:lineRule="auto"/>
              <w:jc w:val="right"/>
              <w:rPr>
                <w:sz w:val="24"/>
              </w:rPr>
            </w:pPr>
            <w:r w:rsidRPr="002063BA">
              <w:rPr>
                <w:sz w:val="24"/>
              </w:rPr>
              <w:t>118,981,864.91</w:t>
            </w:r>
          </w:p>
        </w:tc>
      </w:tr>
      <w:tr w:rsidR="00D24F39" w:rsidRPr="00D0372D" w:rsidTr="007A1EA9">
        <w:tc>
          <w:tcPr>
            <w:tcW w:w="1477" w:type="dxa"/>
            <w:vMerge w:val="restart"/>
            <w:vAlign w:val="center"/>
          </w:tcPr>
          <w:p w:rsidR="00D24F39" w:rsidRPr="005416E1" w:rsidRDefault="00D24F39" w:rsidP="001A3287">
            <w:pPr>
              <w:autoSpaceDE w:val="0"/>
              <w:autoSpaceDN w:val="0"/>
              <w:adjustRightInd w:val="0"/>
              <w:spacing w:before="29" w:line="288" w:lineRule="auto"/>
              <w:ind w:left="15"/>
              <w:jc w:val="center"/>
              <w:rPr>
                <w:color w:val="000000"/>
                <w:sz w:val="24"/>
              </w:rPr>
            </w:pPr>
            <w:r w:rsidRPr="005416E1">
              <w:rPr>
                <w:rFonts w:hint="eastAsia"/>
                <w:color w:val="000000"/>
                <w:sz w:val="24"/>
              </w:rPr>
              <w:t>项目</w:t>
            </w:r>
          </w:p>
        </w:tc>
        <w:tc>
          <w:tcPr>
            <w:tcW w:w="7523" w:type="dxa"/>
            <w:gridSpan w:val="4"/>
          </w:tcPr>
          <w:p w:rsidR="00D24F39" w:rsidRPr="005416E1" w:rsidRDefault="00D24F39" w:rsidP="001A3287">
            <w:pPr>
              <w:spacing w:line="288" w:lineRule="auto"/>
              <w:jc w:val="center"/>
              <w:rPr>
                <w:color w:val="000000"/>
                <w:sz w:val="24"/>
              </w:rPr>
            </w:pPr>
            <w:r w:rsidRPr="005416E1">
              <w:rPr>
                <w:rFonts w:hint="eastAsia"/>
                <w:color w:val="000000"/>
                <w:sz w:val="24"/>
              </w:rPr>
              <w:t>上年度末</w:t>
            </w:r>
          </w:p>
          <w:p w:rsidR="00D24F39" w:rsidRPr="005416E1" w:rsidRDefault="00D24F39" w:rsidP="001A3287">
            <w:pPr>
              <w:autoSpaceDE w:val="0"/>
              <w:autoSpaceDN w:val="0"/>
              <w:adjustRightInd w:val="0"/>
              <w:spacing w:before="29" w:line="288" w:lineRule="auto"/>
              <w:ind w:left="15"/>
              <w:jc w:val="center"/>
              <w:rPr>
                <w:color w:val="000000"/>
                <w:sz w:val="24"/>
              </w:rPr>
            </w:pPr>
            <w:r w:rsidRPr="005416E1">
              <w:rPr>
                <w:color w:val="000000"/>
                <w:sz w:val="24"/>
              </w:rPr>
              <w:t>2019</w:t>
            </w:r>
            <w:r w:rsidRPr="005416E1">
              <w:rPr>
                <w:color w:val="000000"/>
                <w:sz w:val="24"/>
              </w:rPr>
              <w:t>年</w:t>
            </w:r>
            <w:r w:rsidRPr="005416E1">
              <w:rPr>
                <w:color w:val="000000"/>
                <w:sz w:val="24"/>
              </w:rPr>
              <w:t>12</w:t>
            </w:r>
            <w:r w:rsidRPr="005416E1">
              <w:rPr>
                <w:color w:val="000000"/>
                <w:sz w:val="24"/>
              </w:rPr>
              <w:t>月</w:t>
            </w:r>
            <w:r w:rsidRPr="005416E1">
              <w:rPr>
                <w:color w:val="000000"/>
                <w:sz w:val="24"/>
              </w:rPr>
              <w:t>31</w:t>
            </w:r>
            <w:r w:rsidRPr="005416E1">
              <w:rPr>
                <w:color w:val="000000"/>
                <w:sz w:val="24"/>
              </w:rPr>
              <w:t>日</w:t>
            </w:r>
          </w:p>
        </w:tc>
      </w:tr>
      <w:tr w:rsidR="00D24F39" w:rsidRPr="00D0372D" w:rsidTr="001416AC">
        <w:tc>
          <w:tcPr>
            <w:tcW w:w="1477" w:type="dxa"/>
            <w:vMerge/>
            <w:vAlign w:val="center"/>
          </w:tcPr>
          <w:p w:rsidR="00D24F39" w:rsidRPr="00D0372D" w:rsidRDefault="00D24F39" w:rsidP="00417F87">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rsidR="00D24F39" w:rsidRPr="001A3287" w:rsidRDefault="00D24F39" w:rsidP="001A3287">
            <w:pPr>
              <w:spacing w:before="29" w:line="288" w:lineRule="auto"/>
              <w:jc w:val="center"/>
              <w:rPr>
                <w:color w:val="000000"/>
                <w:sz w:val="24"/>
              </w:rPr>
            </w:pPr>
            <w:r w:rsidRPr="001A3287">
              <w:rPr>
                <w:rFonts w:hint="eastAsia"/>
                <w:color w:val="000000"/>
                <w:sz w:val="24"/>
              </w:rPr>
              <w:t>美元</w:t>
            </w:r>
          </w:p>
          <w:p w:rsidR="00D24F39" w:rsidRPr="001A3287" w:rsidRDefault="00D24F39" w:rsidP="001A3287">
            <w:pPr>
              <w:spacing w:before="29" w:line="288" w:lineRule="auto"/>
              <w:jc w:val="center"/>
              <w:rPr>
                <w:color w:val="000000"/>
                <w:sz w:val="24"/>
              </w:rPr>
            </w:pPr>
            <w:r w:rsidRPr="001A3287">
              <w:rPr>
                <w:rFonts w:hint="eastAsia"/>
                <w:color w:val="000000"/>
                <w:sz w:val="24"/>
              </w:rPr>
              <w:t>折合人民币</w:t>
            </w:r>
          </w:p>
        </w:tc>
        <w:tc>
          <w:tcPr>
            <w:tcW w:w="1980" w:type="dxa"/>
            <w:vAlign w:val="center"/>
          </w:tcPr>
          <w:p w:rsidR="00D24F39" w:rsidRPr="001A3287" w:rsidRDefault="00D24F39" w:rsidP="001A3287">
            <w:pPr>
              <w:spacing w:before="29" w:line="288" w:lineRule="auto"/>
              <w:jc w:val="center"/>
              <w:rPr>
                <w:color w:val="000000"/>
                <w:sz w:val="24"/>
              </w:rPr>
            </w:pPr>
            <w:r w:rsidRPr="001A3287">
              <w:rPr>
                <w:rFonts w:hint="eastAsia"/>
                <w:color w:val="000000"/>
                <w:sz w:val="24"/>
              </w:rPr>
              <w:t>港币</w:t>
            </w:r>
          </w:p>
          <w:p w:rsidR="00D24F39" w:rsidRPr="001A3287" w:rsidRDefault="00D24F39" w:rsidP="001A3287">
            <w:pPr>
              <w:spacing w:before="29" w:line="288" w:lineRule="auto"/>
              <w:jc w:val="center"/>
              <w:rPr>
                <w:color w:val="000000"/>
                <w:sz w:val="24"/>
              </w:rPr>
            </w:pPr>
            <w:r w:rsidRPr="001A3287">
              <w:rPr>
                <w:rFonts w:hint="eastAsia"/>
                <w:color w:val="000000"/>
                <w:sz w:val="24"/>
              </w:rPr>
              <w:t>折合人民币</w:t>
            </w:r>
          </w:p>
        </w:tc>
        <w:tc>
          <w:tcPr>
            <w:tcW w:w="1830" w:type="dxa"/>
            <w:vAlign w:val="center"/>
          </w:tcPr>
          <w:p w:rsidR="00D24F39" w:rsidRPr="001A3287" w:rsidRDefault="00D24F39" w:rsidP="001A3287">
            <w:pPr>
              <w:spacing w:before="29" w:line="288" w:lineRule="auto"/>
              <w:jc w:val="center"/>
              <w:rPr>
                <w:color w:val="000000"/>
                <w:sz w:val="24"/>
              </w:rPr>
            </w:pPr>
            <w:r w:rsidRPr="001A3287">
              <w:rPr>
                <w:rFonts w:hint="eastAsia"/>
                <w:color w:val="000000"/>
                <w:sz w:val="24"/>
              </w:rPr>
              <w:t>其他币种</w:t>
            </w:r>
          </w:p>
          <w:p w:rsidR="00D24F39" w:rsidRPr="001A3287" w:rsidRDefault="00D24F39" w:rsidP="001A3287">
            <w:pPr>
              <w:spacing w:before="29" w:line="288" w:lineRule="auto"/>
              <w:jc w:val="center"/>
              <w:rPr>
                <w:color w:val="000000"/>
                <w:sz w:val="24"/>
              </w:rPr>
            </w:pPr>
            <w:r w:rsidRPr="001A3287">
              <w:rPr>
                <w:rFonts w:hint="eastAsia"/>
                <w:color w:val="000000"/>
                <w:sz w:val="24"/>
              </w:rPr>
              <w:t>折合人民币</w:t>
            </w:r>
          </w:p>
        </w:tc>
        <w:tc>
          <w:tcPr>
            <w:tcW w:w="1770" w:type="dxa"/>
            <w:vAlign w:val="center"/>
          </w:tcPr>
          <w:p w:rsidR="00D24F39" w:rsidRPr="001A3287" w:rsidRDefault="00D24F39" w:rsidP="001A3287">
            <w:pPr>
              <w:spacing w:before="29" w:line="288" w:lineRule="auto"/>
              <w:jc w:val="center"/>
              <w:rPr>
                <w:color w:val="000000"/>
                <w:sz w:val="24"/>
              </w:rPr>
            </w:pPr>
            <w:r w:rsidRPr="001A3287">
              <w:rPr>
                <w:rFonts w:hint="eastAsia"/>
                <w:color w:val="000000"/>
                <w:sz w:val="24"/>
              </w:rPr>
              <w:t>合计</w:t>
            </w:r>
          </w:p>
        </w:tc>
      </w:tr>
      <w:tr w:rsidR="00C81775" w:rsidRPr="00D0372D" w:rsidTr="001416AC">
        <w:tc>
          <w:tcPr>
            <w:tcW w:w="1477" w:type="dxa"/>
            <w:vAlign w:val="center"/>
          </w:tcPr>
          <w:p w:rsidR="00C81775" w:rsidRPr="002063BA" w:rsidRDefault="00C81775" w:rsidP="002063BA">
            <w:pPr>
              <w:spacing w:before="29" w:line="288" w:lineRule="auto"/>
              <w:rPr>
                <w:rFonts w:ascii="宋体"/>
                <w:szCs w:val="21"/>
              </w:rPr>
            </w:pPr>
            <w:r w:rsidRPr="002063BA">
              <w:rPr>
                <w:rFonts w:hint="eastAsia"/>
                <w:sz w:val="24"/>
              </w:rPr>
              <w:t>以外币计价的资产</w:t>
            </w:r>
          </w:p>
        </w:tc>
        <w:tc>
          <w:tcPr>
            <w:tcW w:w="1943"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980"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830"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c>
          <w:tcPr>
            <w:tcW w:w="1770" w:type="dxa"/>
            <w:vAlign w:val="center"/>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r>
      <w:tr w:rsidR="0014064D">
        <w:tc>
          <w:tcPr>
            <w:tcW w:w="1477" w:type="dxa"/>
            <w:vAlign w:val="center"/>
          </w:tcPr>
          <w:p w:rsidR="0014064D" w:rsidRDefault="009B284D">
            <w:pPr>
              <w:jc w:val="left"/>
            </w:pPr>
            <w:r>
              <w:rPr>
                <w:color w:val="000000"/>
                <w:sz w:val="24"/>
              </w:rPr>
              <w:t>银行存款</w:t>
            </w:r>
          </w:p>
        </w:tc>
        <w:tc>
          <w:tcPr>
            <w:tcW w:w="1943" w:type="dxa"/>
            <w:vAlign w:val="center"/>
          </w:tcPr>
          <w:p w:rsidR="0014064D" w:rsidRDefault="009B284D">
            <w:pPr>
              <w:jc w:val="right"/>
            </w:pPr>
            <w:r>
              <w:rPr>
                <w:color w:val="000000"/>
                <w:sz w:val="24"/>
              </w:rPr>
              <w:t>13,846,129.04</w:t>
            </w:r>
          </w:p>
        </w:tc>
        <w:tc>
          <w:tcPr>
            <w:tcW w:w="1980" w:type="dxa"/>
            <w:vAlign w:val="center"/>
          </w:tcPr>
          <w:p w:rsidR="0014064D" w:rsidRDefault="009B284D">
            <w:pPr>
              <w:jc w:val="right"/>
            </w:pPr>
            <w:r>
              <w:rPr>
                <w:color w:val="000000"/>
                <w:sz w:val="24"/>
              </w:rPr>
              <w:t>1,365,555.51</w:t>
            </w:r>
          </w:p>
        </w:tc>
        <w:tc>
          <w:tcPr>
            <w:tcW w:w="1830" w:type="dxa"/>
            <w:vAlign w:val="center"/>
          </w:tcPr>
          <w:p w:rsidR="0014064D" w:rsidRDefault="009B284D">
            <w:pPr>
              <w:jc w:val="right"/>
            </w:pPr>
            <w:r>
              <w:rPr>
                <w:color w:val="000000"/>
                <w:sz w:val="24"/>
              </w:rPr>
              <w:t>0.05</w:t>
            </w:r>
          </w:p>
        </w:tc>
        <w:tc>
          <w:tcPr>
            <w:tcW w:w="1770" w:type="dxa"/>
            <w:vAlign w:val="center"/>
          </w:tcPr>
          <w:p w:rsidR="0014064D" w:rsidRDefault="009B284D">
            <w:pPr>
              <w:jc w:val="right"/>
            </w:pPr>
            <w:r>
              <w:rPr>
                <w:color w:val="000000"/>
                <w:sz w:val="24"/>
              </w:rPr>
              <w:t>15,211,684.60</w:t>
            </w:r>
          </w:p>
        </w:tc>
      </w:tr>
      <w:tr w:rsidR="0014064D">
        <w:tc>
          <w:tcPr>
            <w:tcW w:w="1477" w:type="dxa"/>
            <w:vAlign w:val="center"/>
          </w:tcPr>
          <w:p w:rsidR="0014064D" w:rsidRDefault="009B284D">
            <w:pPr>
              <w:jc w:val="left"/>
            </w:pPr>
            <w:r>
              <w:rPr>
                <w:color w:val="000000"/>
                <w:sz w:val="24"/>
              </w:rPr>
              <w:t>交易性金融资产</w:t>
            </w:r>
          </w:p>
        </w:tc>
        <w:tc>
          <w:tcPr>
            <w:tcW w:w="1943" w:type="dxa"/>
            <w:vAlign w:val="center"/>
          </w:tcPr>
          <w:p w:rsidR="0014064D" w:rsidRDefault="009B284D">
            <w:pPr>
              <w:jc w:val="right"/>
            </w:pPr>
            <w:r>
              <w:rPr>
                <w:color w:val="000000"/>
                <w:sz w:val="24"/>
              </w:rPr>
              <w:t>58,575,243.47</w:t>
            </w:r>
          </w:p>
        </w:tc>
        <w:tc>
          <w:tcPr>
            <w:tcW w:w="1980" w:type="dxa"/>
            <w:vAlign w:val="center"/>
          </w:tcPr>
          <w:p w:rsidR="0014064D" w:rsidRDefault="009B284D">
            <w:pPr>
              <w:jc w:val="right"/>
            </w:pPr>
            <w:r>
              <w:rPr>
                <w:color w:val="000000"/>
                <w:sz w:val="24"/>
              </w:rPr>
              <w:t>19,584,398.74</w:t>
            </w:r>
          </w:p>
        </w:tc>
        <w:tc>
          <w:tcPr>
            <w:tcW w:w="1830" w:type="dxa"/>
            <w:vAlign w:val="center"/>
          </w:tcPr>
          <w:p w:rsidR="0014064D" w:rsidRDefault="009B284D">
            <w:pPr>
              <w:jc w:val="right"/>
            </w:pPr>
            <w:r>
              <w:rPr>
                <w:color w:val="000000"/>
                <w:sz w:val="24"/>
              </w:rPr>
              <w:t>32,211,075.66</w:t>
            </w:r>
          </w:p>
        </w:tc>
        <w:tc>
          <w:tcPr>
            <w:tcW w:w="1770" w:type="dxa"/>
            <w:vAlign w:val="center"/>
          </w:tcPr>
          <w:p w:rsidR="0014064D" w:rsidRDefault="009B284D">
            <w:pPr>
              <w:jc w:val="right"/>
            </w:pPr>
            <w:r>
              <w:rPr>
                <w:color w:val="000000"/>
                <w:sz w:val="24"/>
              </w:rPr>
              <w:t>110,370,717.87</w:t>
            </w:r>
          </w:p>
        </w:tc>
      </w:tr>
      <w:tr w:rsidR="0014064D">
        <w:tc>
          <w:tcPr>
            <w:tcW w:w="1477" w:type="dxa"/>
            <w:vAlign w:val="center"/>
          </w:tcPr>
          <w:p w:rsidR="0014064D" w:rsidRDefault="009B284D">
            <w:pPr>
              <w:jc w:val="left"/>
            </w:pPr>
            <w:r>
              <w:rPr>
                <w:color w:val="000000"/>
                <w:sz w:val="24"/>
              </w:rPr>
              <w:t>应收股利</w:t>
            </w:r>
          </w:p>
        </w:tc>
        <w:tc>
          <w:tcPr>
            <w:tcW w:w="1943" w:type="dxa"/>
            <w:vAlign w:val="center"/>
          </w:tcPr>
          <w:p w:rsidR="0014064D" w:rsidRDefault="009B284D">
            <w:pPr>
              <w:jc w:val="right"/>
            </w:pPr>
            <w:r>
              <w:rPr>
                <w:color w:val="000000"/>
                <w:sz w:val="24"/>
              </w:rPr>
              <w:t>46,368.99</w:t>
            </w:r>
          </w:p>
        </w:tc>
        <w:tc>
          <w:tcPr>
            <w:tcW w:w="1980" w:type="dxa"/>
            <w:vAlign w:val="center"/>
          </w:tcPr>
          <w:p w:rsidR="0014064D" w:rsidRDefault="009B284D">
            <w:pPr>
              <w:jc w:val="right"/>
            </w:pPr>
            <w:r>
              <w:rPr>
                <w:color w:val="000000"/>
                <w:sz w:val="24"/>
              </w:rPr>
              <w:t>-</w:t>
            </w:r>
          </w:p>
        </w:tc>
        <w:tc>
          <w:tcPr>
            <w:tcW w:w="1830" w:type="dxa"/>
            <w:vAlign w:val="center"/>
          </w:tcPr>
          <w:p w:rsidR="0014064D" w:rsidRDefault="009B284D">
            <w:pPr>
              <w:jc w:val="right"/>
            </w:pPr>
            <w:r>
              <w:rPr>
                <w:color w:val="000000"/>
                <w:sz w:val="24"/>
              </w:rPr>
              <w:t>32,471.94</w:t>
            </w:r>
          </w:p>
        </w:tc>
        <w:tc>
          <w:tcPr>
            <w:tcW w:w="1770" w:type="dxa"/>
            <w:vAlign w:val="center"/>
          </w:tcPr>
          <w:p w:rsidR="0014064D" w:rsidRDefault="009B284D">
            <w:pPr>
              <w:jc w:val="right"/>
            </w:pPr>
            <w:r>
              <w:rPr>
                <w:color w:val="000000"/>
                <w:sz w:val="24"/>
              </w:rPr>
              <w:t>78,840.93</w:t>
            </w:r>
          </w:p>
        </w:tc>
      </w:tr>
      <w:tr w:rsidR="009B47DE" w:rsidRPr="00612228" w:rsidTr="00E03E78">
        <w:tc>
          <w:tcPr>
            <w:tcW w:w="1477" w:type="dxa"/>
            <w:vAlign w:val="center"/>
          </w:tcPr>
          <w:p w:rsidR="009B47DE" w:rsidRPr="002063BA" w:rsidRDefault="009B47DE" w:rsidP="002063BA">
            <w:pPr>
              <w:spacing w:before="29" w:line="288" w:lineRule="auto"/>
              <w:rPr>
                <w:sz w:val="24"/>
              </w:rPr>
            </w:pPr>
            <w:r w:rsidRPr="002063BA">
              <w:rPr>
                <w:rFonts w:hint="eastAsia"/>
                <w:sz w:val="24"/>
              </w:rPr>
              <w:t>资产合计</w:t>
            </w:r>
          </w:p>
        </w:tc>
        <w:tc>
          <w:tcPr>
            <w:tcW w:w="1943" w:type="dxa"/>
            <w:vAlign w:val="center"/>
          </w:tcPr>
          <w:p w:rsidR="009B47DE" w:rsidRPr="002063BA" w:rsidRDefault="009B47DE" w:rsidP="00CC4A8D">
            <w:pPr>
              <w:spacing w:before="29" w:line="288" w:lineRule="auto"/>
              <w:jc w:val="right"/>
              <w:rPr>
                <w:sz w:val="24"/>
              </w:rPr>
            </w:pPr>
            <w:r w:rsidRPr="002063BA">
              <w:rPr>
                <w:sz w:val="24"/>
              </w:rPr>
              <w:t>72,467,741.50</w:t>
            </w:r>
          </w:p>
        </w:tc>
        <w:tc>
          <w:tcPr>
            <w:tcW w:w="1980" w:type="dxa"/>
            <w:vAlign w:val="center"/>
          </w:tcPr>
          <w:p w:rsidR="009B47DE" w:rsidRPr="002063BA" w:rsidRDefault="00592786" w:rsidP="00CC4A8D">
            <w:pPr>
              <w:spacing w:before="29" w:line="288" w:lineRule="auto"/>
              <w:jc w:val="right"/>
              <w:rPr>
                <w:sz w:val="24"/>
              </w:rPr>
            </w:pPr>
            <w:r w:rsidRPr="002063BA">
              <w:rPr>
                <w:sz w:val="24"/>
              </w:rPr>
              <w:t>20,949,954.25</w:t>
            </w:r>
          </w:p>
        </w:tc>
        <w:tc>
          <w:tcPr>
            <w:tcW w:w="1830" w:type="dxa"/>
            <w:vAlign w:val="center"/>
          </w:tcPr>
          <w:p w:rsidR="009B47DE" w:rsidRPr="002063BA" w:rsidRDefault="009B47DE" w:rsidP="00CC4A8D">
            <w:pPr>
              <w:spacing w:before="29" w:line="288" w:lineRule="auto"/>
              <w:jc w:val="right"/>
              <w:rPr>
                <w:sz w:val="24"/>
              </w:rPr>
            </w:pPr>
            <w:r w:rsidRPr="002063BA">
              <w:rPr>
                <w:sz w:val="24"/>
              </w:rPr>
              <w:t>32,243,547.65</w:t>
            </w:r>
          </w:p>
        </w:tc>
        <w:tc>
          <w:tcPr>
            <w:tcW w:w="1770" w:type="dxa"/>
            <w:vAlign w:val="center"/>
          </w:tcPr>
          <w:p w:rsidR="009B47DE" w:rsidRPr="002063BA" w:rsidRDefault="009B47DE" w:rsidP="00CC4A8D">
            <w:pPr>
              <w:spacing w:before="29" w:line="288" w:lineRule="auto"/>
              <w:jc w:val="right"/>
              <w:rPr>
                <w:sz w:val="24"/>
              </w:rPr>
            </w:pPr>
            <w:r w:rsidRPr="002063BA">
              <w:rPr>
                <w:sz w:val="24"/>
              </w:rPr>
              <w:t>125,661,243.40</w:t>
            </w:r>
          </w:p>
        </w:tc>
      </w:tr>
      <w:tr w:rsidR="00C81775" w:rsidRPr="00D0372D" w:rsidTr="00E03E78">
        <w:tc>
          <w:tcPr>
            <w:tcW w:w="1477" w:type="dxa"/>
            <w:vAlign w:val="center"/>
          </w:tcPr>
          <w:p w:rsidR="00C81775" w:rsidRPr="002063BA" w:rsidRDefault="00C81775" w:rsidP="002063BA">
            <w:pPr>
              <w:spacing w:before="29" w:line="288" w:lineRule="auto"/>
              <w:rPr>
                <w:rFonts w:ascii="宋体"/>
                <w:color w:val="000000"/>
                <w:kern w:val="0"/>
                <w:szCs w:val="21"/>
              </w:rPr>
            </w:pPr>
            <w:r w:rsidRPr="002063BA">
              <w:rPr>
                <w:rFonts w:hint="eastAsia"/>
                <w:sz w:val="24"/>
              </w:rPr>
              <w:t>以外币计价的负债</w:t>
            </w:r>
          </w:p>
        </w:tc>
        <w:tc>
          <w:tcPr>
            <w:tcW w:w="1943" w:type="dxa"/>
          </w:tcPr>
          <w:p w:rsidR="00C81775" w:rsidRPr="002063BA" w:rsidRDefault="00C81775" w:rsidP="00417F87">
            <w:pPr>
              <w:autoSpaceDE w:val="0"/>
              <w:autoSpaceDN w:val="0"/>
              <w:adjustRightInd w:val="0"/>
              <w:spacing w:before="29" w:line="360" w:lineRule="auto"/>
              <w:ind w:left="15"/>
              <w:jc w:val="right"/>
              <w:rPr>
                <w:rFonts w:ascii="宋体"/>
                <w:color w:val="000000"/>
                <w:kern w:val="0"/>
                <w:szCs w:val="21"/>
              </w:rPr>
            </w:pPr>
          </w:p>
        </w:tc>
        <w:tc>
          <w:tcPr>
            <w:tcW w:w="1980" w:type="dxa"/>
          </w:tcPr>
          <w:p w:rsidR="00C81775" w:rsidRPr="002063BA" w:rsidRDefault="00C81775" w:rsidP="00FC1A03">
            <w:pPr>
              <w:spacing w:before="29" w:line="288" w:lineRule="auto"/>
              <w:rPr>
                <w:sz w:val="24"/>
              </w:rPr>
            </w:pPr>
          </w:p>
        </w:tc>
        <w:tc>
          <w:tcPr>
            <w:tcW w:w="1830" w:type="dxa"/>
          </w:tcPr>
          <w:p w:rsidR="00C81775" w:rsidRPr="002063BA" w:rsidRDefault="00C81775" w:rsidP="00FC1A03">
            <w:pPr>
              <w:spacing w:before="29" w:line="288" w:lineRule="auto"/>
              <w:rPr>
                <w:sz w:val="24"/>
              </w:rPr>
            </w:pPr>
          </w:p>
        </w:tc>
        <w:tc>
          <w:tcPr>
            <w:tcW w:w="1770" w:type="dxa"/>
          </w:tcPr>
          <w:p w:rsidR="00C81775" w:rsidRPr="00D0372D" w:rsidRDefault="00C81775" w:rsidP="00417F87">
            <w:pPr>
              <w:autoSpaceDE w:val="0"/>
              <w:autoSpaceDN w:val="0"/>
              <w:adjustRightInd w:val="0"/>
              <w:spacing w:before="29" w:line="360" w:lineRule="auto"/>
              <w:ind w:left="15"/>
              <w:jc w:val="right"/>
              <w:rPr>
                <w:rFonts w:ascii="宋体"/>
                <w:b/>
                <w:color w:val="000000"/>
                <w:kern w:val="0"/>
                <w:szCs w:val="21"/>
              </w:rPr>
            </w:pPr>
          </w:p>
        </w:tc>
      </w:tr>
      <w:tr w:rsidR="009B47DE" w:rsidRPr="00D0372D" w:rsidTr="00E03E78">
        <w:tc>
          <w:tcPr>
            <w:tcW w:w="1477" w:type="dxa"/>
            <w:vAlign w:val="center"/>
          </w:tcPr>
          <w:p w:rsidR="009B47DE" w:rsidRPr="002063BA" w:rsidRDefault="009B47DE" w:rsidP="002063BA">
            <w:pPr>
              <w:spacing w:before="29" w:line="288" w:lineRule="auto"/>
              <w:rPr>
                <w:sz w:val="24"/>
              </w:rPr>
            </w:pPr>
            <w:r w:rsidRPr="002063BA">
              <w:rPr>
                <w:rFonts w:hint="eastAsia"/>
                <w:sz w:val="24"/>
              </w:rPr>
              <w:t>负债合计</w:t>
            </w:r>
          </w:p>
        </w:tc>
        <w:tc>
          <w:tcPr>
            <w:tcW w:w="1943" w:type="dxa"/>
            <w:vAlign w:val="center"/>
          </w:tcPr>
          <w:p w:rsidR="009B47DE" w:rsidRPr="002063BA" w:rsidRDefault="009B47DE" w:rsidP="00CC4A8D">
            <w:pPr>
              <w:spacing w:before="29" w:line="288" w:lineRule="auto"/>
              <w:jc w:val="right"/>
              <w:rPr>
                <w:sz w:val="24"/>
              </w:rPr>
            </w:pPr>
            <w:r w:rsidRPr="002063BA">
              <w:rPr>
                <w:sz w:val="24"/>
              </w:rPr>
              <w:t>-</w:t>
            </w:r>
          </w:p>
        </w:tc>
        <w:tc>
          <w:tcPr>
            <w:tcW w:w="1980" w:type="dxa"/>
            <w:vAlign w:val="center"/>
          </w:tcPr>
          <w:p w:rsidR="009B47DE" w:rsidRPr="002063BA" w:rsidRDefault="00592786" w:rsidP="00CC4A8D">
            <w:pPr>
              <w:spacing w:before="29" w:line="288" w:lineRule="auto"/>
              <w:jc w:val="right"/>
              <w:rPr>
                <w:sz w:val="24"/>
              </w:rPr>
            </w:pPr>
            <w:r w:rsidRPr="002063BA">
              <w:rPr>
                <w:sz w:val="24"/>
              </w:rPr>
              <w:t>-</w:t>
            </w:r>
          </w:p>
        </w:tc>
        <w:tc>
          <w:tcPr>
            <w:tcW w:w="1830" w:type="dxa"/>
            <w:vAlign w:val="center"/>
          </w:tcPr>
          <w:p w:rsidR="009B47DE" w:rsidRPr="002063BA" w:rsidRDefault="009B47DE" w:rsidP="00CC4A8D">
            <w:pPr>
              <w:spacing w:before="29" w:line="288" w:lineRule="auto"/>
              <w:jc w:val="right"/>
              <w:rPr>
                <w:sz w:val="24"/>
              </w:rPr>
            </w:pPr>
            <w:r w:rsidRPr="002063BA">
              <w:rPr>
                <w:sz w:val="24"/>
              </w:rPr>
              <w:t>-</w:t>
            </w:r>
          </w:p>
        </w:tc>
        <w:tc>
          <w:tcPr>
            <w:tcW w:w="1770" w:type="dxa"/>
            <w:vAlign w:val="center"/>
          </w:tcPr>
          <w:p w:rsidR="009B47DE" w:rsidRPr="002063BA" w:rsidRDefault="009B47DE" w:rsidP="00CC4A8D">
            <w:pPr>
              <w:spacing w:before="29" w:line="288" w:lineRule="auto"/>
              <w:jc w:val="right"/>
              <w:rPr>
                <w:sz w:val="24"/>
              </w:rPr>
            </w:pPr>
            <w:r w:rsidRPr="002063BA">
              <w:rPr>
                <w:sz w:val="24"/>
              </w:rPr>
              <w:t>-</w:t>
            </w:r>
          </w:p>
        </w:tc>
      </w:tr>
      <w:tr w:rsidR="00C81775" w:rsidRPr="00D0372D" w:rsidTr="00E03E78">
        <w:tc>
          <w:tcPr>
            <w:tcW w:w="1477" w:type="dxa"/>
            <w:vAlign w:val="center"/>
          </w:tcPr>
          <w:p w:rsidR="00C81775" w:rsidRPr="002063BA" w:rsidRDefault="00C81775" w:rsidP="002063BA">
            <w:pPr>
              <w:spacing w:before="29" w:line="288" w:lineRule="auto"/>
              <w:rPr>
                <w:sz w:val="24"/>
              </w:rPr>
            </w:pPr>
            <w:r w:rsidRPr="002063BA">
              <w:rPr>
                <w:rFonts w:hint="eastAsia"/>
                <w:sz w:val="24"/>
              </w:rPr>
              <w:t>资产负债表外汇风险敞口净额</w:t>
            </w:r>
          </w:p>
        </w:tc>
        <w:tc>
          <w:tcPr>
            <w:tcW w:w="1943" w:type="dxa"/>
            <w:vAlign w:val="center"/>
          </w:tcPr>
          <w:p w:rsidR="00C81775" w:rsidRPr="002063BA" w:rsidRDefault="00C81775" w:rsidP="00CC4A8D">
            <w:pPr>
              <w:spacing w:before="29" w:line="288" w:lineRule="auto"/>
              <w:jc w:val="right"/>
              <w:rPr>
                <w:sz w:val="24"/>
              </w:rPr>
            </w:pPr>
            <w:r w:rsidRPr="002063BA">
              <w:rPr>
                <w:sz w:val="24"/>
              </w:rPr>
              <w:t>72,467,741.50</w:t>
            </w:r>
          </w:p>
        </w:tc>
        <w:tc>
          <w:tcPr>
            <w:tcW w:w="1980" w:type="dxa"/>
            <w:vAlign w:val="center"/>
          </w:tcPr>
          <w:p w:rsidR="00C81775" w:rsidRPr="002063BA" w:rsidRDefault="00592786" w:rsidP="00CC4A8D">
            <w:pPr>
              <w:spacing w:before="29" w:line="288" w:lineRule="auto"/>
              <w:jc w:val="right"/>
              <w:rPr>
                <w:sz w:val="24"/>
              </w:rPr>
            </w:pPr>
            <w:r w:rsidRPr="002063BA">
              <w:rPr>
                <w:sz w:val="24"/>
              </w:rPr>
              <w:t>20,949,954.25</w:t>
            </w:r>
          </w:p>
        </w:tc>
        <w:tc>
          <w:tcPr>
            <w:tcW w:w="1830" w:type="dxa"/>
            <w:vAlign w:val="center"/>
          </w:tcPr>
          <w:p w:rsidR="00C81775" w:rsidRPr="002063BA" w:rsidRDefault="00C81775" w:rsidP="00CC4A8D">
            <w:pPr>
              <w:spacing w:before="29" w:line="288" w:lineRule="auto"/>
              <w:jc w:val="right"/>
              <w:rPr>
                <w:sz w:val="24"/>
              </w:rPr>
            </w:pPr>
            <w:r w:rsidRPr="002063BA">
              <w:rPr>
                <w:sz w:val="24"/>
              </w:rPr>
              <w:t>32,243,547.65</w:t>
            </w:r>
          </w:p>
        </w:tc>
        <w:tc>
          <w:tcPr>
            <w:tcW w:w="1770" w:type="dxa"/>
            <w:vAlign w:val="center"/>
          </w:tcPr>
          <w:p w:rsidR="00C81775" w:rsidRPr="002063BA" w:rsidRDefault="009B47DE" w:rsidP="00CC4A8D">
            <w:pPr>
              <w:spacing w:before="29" w:line="288" w:lineRule="auto"/>
              <w:jc w:val="right"/>
              <w:rPr>
                <w:sz w:val="24"/>
              </w:rPr>
            </w:pPr>
            <w:r w:rsidRPr="002063BA">
              <w:rPr>
                <w:sz w:val="24"/>
              </w:rPr>
              <w:t>125,661,243.40</w:t>
            </w:r>
          </w:p>
        </w:tc>
      </w:tr>
    </w:tbl>
    <w:p w:rsidR="007B62FA" w:rsidRPr="00D0372D" w:rsidRDefault="007B62FA" w:rsidP="00417F87">
      <w:pPr>
        <w:spacing w:line="360" w:lineRule="auto"/>
        <w:rPr>
          <w:rFonts w:ascii="宋体" w:hAnsi="宋体"/>
          <w:b/>
          <w:bCs/>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7.4.13.4.2.2</w:t>
      </w:r>
      <w:r w:rsidR="002D0B5F" w:rsidRPr="00E53CFC">
        <w:rPr>
          <w:rFonts w:hint="eastAsia"/>
          <w:b/>
          <w:bCs/>
          <w:color w:val="000000"/>
          <w:kern w:val="0"/>
          <w:sz w:val="24"/>
        </w:rPr>
        <w:t xml:space="preserve"> </w:t>
      </w:r>
      <w:r w:rsidRPr="00E53CFC">
        <w:rPr>
          <w:rFonts w:hint="eastAsia"/>
          <w:b/>
          <w:bCs/>
          <w:color w:val="000000"/>
          <w:kern w:val="0"/>
          <w:sz w:val="24"/>
        </w:rPr>
        <w:t>外汇风险的敏感性分析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543"/>
        <w:gridCol w:w="2268"/>
        <w:gridCol w:w="2196"/>
      </w:tblGrid>
      <w:tr w:rsidR="0014064D">
        <w:tc>
          <w:tcPr>
            <w:tcW w:w="993" w:type="dxa"/>
            <w:vAlign w:val="center"/>
          </w:tcPr>
          <w:p w:rsidR="0014064D" w:rsidRDefault="009B284D">
            <w:pPr>
              <w:jc w:val="left"/>
            </w:pPr>
            <w:r>
              <w:rPr>
                <w:bCs/>
                <w:color w:val="000000"/>
                <w:sz w:val="24"/>
              </w:rPr>
              <w:t>假设</w:t>
            </w:r>
          </w:p>
        </w:tc>
        <w:tc>
          <w:tcPr>
            <w:tcW w:w="8007" w:type="dxa"/>
            <w:gridSpan w:val="3"/>
            <w:vAlign w:val="center"/>
          </w:tcPr>
          <w:p w:rsidR="0014064D" w:rsidRDefault="009B284D">
            <w:pPr>
              <w:jc w:val="left"/>
            </w:pPr>
            <w:r>
              <w:rPr>
                <w:bCs/>
                <w:color w:val="000000"/>
                <w:sz w:val="24"/>
              </w:rPr>
              <w:t>除汇率以外的其他市场变量保持不变</w:t>
            </w:r>
          </w:p>
        </w:tc>
      </w:tr>
      <w:tr w:rsidR="007B62FA" w:rsidRPr="00D0372D" w:rsidTr="00760925">
        <w:tc>
          <w:tcPr>
            <w:tcW w:w="993" w:type="dxa"/>
            <w:vMerge w:val="restart"/>
            <w:vAlign w:val="center"/>
          </w:tcPr>
          <w:p w:rsidR="007B62FA" w:rsidRPr="00FA7E5F" w:rsidRDefault="007B62FA" w:rsidP="00FA7E5F">
            <w:pPr>
              <w:widowControl/>
              <w:autoSpaceDE w:val="0"/>
              <w:autoSpaceDN w:val="0"/>
              <w:spacing w:before="29" w:line="288" w:lineRule="auto"/>
              <w:ind w:right="-15"/>
              <w:jc w:val="center"/>
              <w:textAlignment w:val="bottom"/>
              <w:rPr>
                <w:bCs/>
                <w:color w:val="000000"/>
                <w:sz w:val="24"/>
              </w:rPr>
            </w:pPr>
            <w:r w:rsidRPr="00FA7E5F">
              <w:rPr>
                <w:rFonts w:hint="eastAsia"/>
                <w:bCs/>
                <w:color w:val="000000"/>
                <w:sz w:val="24"/>
              </w:rPr>
              <w:t>分析</w:t>
            </w:r>
          </w:p>
        </w:tc>
        <w:tc>
          <w:tcPr>
            <w:tcW w:w="3543" w:type="dxa"/>
            <w:vMerge w:val="restart"/>
            <w:vAlign w:val="center"/>
          </w:tcPr>
          <w:p w:rsidR="007B62FA" w:rsidRPr="00FA7E5F" w:rsidRDefault="007B62FA" w:rsidP="00760925">
            <w:pPr>
              <w:widowControl/>
              <w:autoSpaceDE w:val="0"/>
              <w:autoSpaceDN w:val="0"/>
              <w:spacing w:before="29" w:line="288" w:lineRule="auto"/>
              <w:ind w:right="-15"/>
              <w:jc w:val="center"/>
              <w:textAlignment w:val="bottom"/>
              <w:rPr>
                <w:bCs/>
                <w:color w:val="000000"/>
                <w:sz w:val="24"/>
              </w:rPr>
            </w:pPr>
            <w:r w:rsidRPr="00FA7E5F">
              <w:rPr>
                <w:rFonts w:hint="eastAsia"/>
                <w:bCs/>
                <w:color w:val="000000"/>
                <w:sz w:val="24"/>
              </w:rPr>
              <w:t>相关风险变量的变动</w:t>
            </w:r>
          </w:p>
        </w:tc>
        <w:tc>
          <w:tcPr>
            <w:tcW w:w="4464" w:type="dxa"/>
            <w:gridSpan w:val="2"/>
          </w:tcPr>
          <w:p w:rsidR="007B62FA" w:rsidRPr="00FA7E5F" w:rsidRDefault="007B62FA" w:rsidP="00FA7E5F">
            <w:pPr>
              <w:widowControl/>
              <w:autoSpaceDE w:val="0"/>
              <w:autoSpaceDN w:val="0"/>
              <w:spacing w:before="29" w:line="288" w:lineRule="auto"/>
              <w:ind w:right="-15"/>
              <w:jc w:val="center"/>
              <w:textAlignment w:val="bottom"/>
              <w:rPr>
                <w:bCs/>
                <w:color w:val="000000"/>
                <w:sz w:val="24"/>
              </w:rPr>
            </w:pPr>
            <w:r w:rsidRPr="00FA7E5F">
              <w:rPr>
                <w:rFonts w:hint="eastAsia"/>
                <w:bCs/>
                <w:color w:val="000000"/>
                <w:sz w:val="24"/>
              </w:rPr>
              <w:t>对资产负债表日基金资产净值的</w:t>
            </w:r>
          </w:p>
          <w:p w:rsidR="007B62FA" w:rsidRPr="00FA7E5F" w:rsidRDefault="00C01772" w:rsidP="00FA7E5F">
            <w:pPr>
              <w:widowControl/>
              <w:autoSpaceDE w:val="0"/>
              <w:autoSpaceDN w:val="0"/>
              <w:spacing w:before="29" w:line="288" w:lineRule="auto"/>
              <w:ind w:right="-15"/>
              <w:jc w:val="center"/>
              <w:textAlignment w:val="bottom"/>
              <w:rPr>
                <w:bCs/>
                <w:color w:val="000000"/>
                <w:sz w:val="24"/>
              </w:rPr>
            </w:pPr>
            <w:r w:rsidRPr="00FA7E5F">
              <w:rPr>
                <w:rFonts w:hint="eastAsia"/>
                <w:bCs/>
                <w:color w:val="000000"/>
                <w:sz w:val="24"/>
              </w:rPr>
              <w:t>影响金额（</w:t>
            </w:r>
            <w:r w:rsidR="007B62FA" w:rsidRPr="00FA7E5F">
              <w:rPr>
                <w:rFonts w:hint="eastAsia"/>
                <w:bCs/>
                <w:color w:val="000000"/>
                <w:sz w:val="24"/>
              </w:rPr>
              <w:t>单位：人民币万元</w:t>
            </w:r>
            <w:r w:rsidRPr="00FA7E5F">
              <w:rPr>
                <w:rFonts w:hint="eastAsia"/>
                <w:bCs/>
                <w:color w:val="000000"/>
                <w:sz w:val="24"/>
              </w:rPr>
              <w:t>）</w:t>
            </w:r>
          </w:p>
        </w:tc>
      </w:tr>
      <w:tr w:rsidR="007B62FA" w:rsidRPr="00D0372D" w:rsidTr="00760925">
        <w:tc>
          <w:tcPr>
            <w:tcW w:w="993" w:type="dxa"/>
            <w:vMerge/>
            <w:vAlign w:val="center"/>
          </w:tcPr>
          <w:p w:rsidR="007B62FA" w:rsidRPr="00FA7E5F" w:rsidRDefault="007B62FA" w:rsidP="00FA7E5F">
            <w:pPr>
              <w:widowControl/>
              <w:autoSpaceDE w:val="0"/>
              <w:autoSpaceDN w:val="0"/>
              <w:spacing w:before="29" w:line="288" w:lineRule="auto"/>
              <w:ind w:right="-15"/>
              <w:jc w:val="center"/>
              <w:textAlignment w:val="bottom"/>
              <w:rPr>
                <w:bCs/>
                <w:color w:val="000000"/>
                <w:sz w:val="24"/>
              </w:rPr>
            </w:pPr>
          </w:p>
        </w:tc>
        <w:tc>
          <w:tcPr>
            <w:tcW w:w="3543" w:type="dxa"/>
            <w:vMerge/>
            <w:vAlign w:val="center"/>
          </w:tcPr>
          <w:p w:rsidR="007B62FA" w:rsidRPr="00FA7E5F" w:rsidRDefault="007B62FA" w:rsidP="00FA7E5F">
            <w:pPr>
              <w:widowControl/>
              <w:autoSpaceDE w:val="0"/>
              <w:autoSpaceDN w:val="0"/>
              <w:spacing w:before="29" w:line="288" w:lineRule="auto"/>
              <w:ind w:right="-15"/>
              <w:jc w:val="center"/>
              <w:textAlignment w:val="bottom"/>
              <w:rPr>
                <w:bCs/>
                <w:color w:val="000000"/>
                <w:sz w:val="24"/>
              </w:rPr>
            </w:pPr>
          </w:p>
        </w:tc>
        <w:tc>
          <w:tcPr>
            <w:tcW w:w="2268" w:type="dxa"/>
          </w:tcPr>
          <w:p w:rsidR="007B62FA" w:rsidRPr="00FA7E5F" w:rsidRDefault="007B62FA" w:rsidP="00FA7E5F">
            <w:pPr>
              <w:autoSpaceDE w:val="0"/>
              <w:autoSpaceDN w:val="0"/>
              <w:spacing w:before="29" w:line="288" w:lineRule="auto"/>
              <w:ind w:right="-15"/>
              <w:jc w:val="center"/>
              <w:textAlignment w:val="bottom"/>
              <w:rPr>
                <w:bCs/>
                <w:color w:val="000000"/>
                <w:sz w:val="24"/>
              </w:rPr>
            </w:pPr>
            <w:r w:rsidRPr="00FA7E5F">
              <w:rPr>
                <w:rFonts w:hint="eastAsia"/>
                <w:bCs/>
                <w:color w:val="000000"/>
                <w:sz w:val="24"/>
              </w:rPr>
              <w:t>本期末</w:t>
            </w:r>
          </w:p>
          <w:p w:rsidR="007B62FA" w:rsidRPr="00FA7E5F" w:rsidRDefault="00ED2997" w:rsidP="00FA7E5F">
            <w:pPr>
              <w:autoSpaceDE w:val="0"/>
              <w:autoSpaceDN w:val="0"/>
              <w:spacing w:before="29" w:line="288" w:lineRule="auto"/>
              <w:ind w:right="-15"/>
              <w:jc w:val="center"/>
              <w:textAlignment w:val="bottom"/>
              <w:rPr>
                <w:bCs/>
                <w:color w:val="000000"/>
                <w:sz w:val="24"/>
              </w:rPr>
            </w:pPr>
            <w:r w:rsidRPr="00FA7E5F">
              <w:rPr>
                <w:bCs/>
                <w:color w:val="000000"/>
                <w:sz w:val="24"/>
              </w:rPr>
              <w:t>2020</w:t>
            </w:r>
            <w:r w:rsidRPr="00FA7E5F">
              <w:rPr>
                <w:bCs/>
                <w:color w:val="000000"/>
                <w:sz w:val="24"/>
              </w:rPr>
              <w:t>年</w:t>
            </w:r>
            <w:r w:rsidRPr="00FA7E5F">
              <w:rPr>
                <w:bCs/>
                <w:color w:val="000000"/>
                <w:sz w:val="24"/>
              </w:rPr>
              <w:t>12</w:t>
            </w:r>
            <w:r w:rsidRPr="00FA7E5F">
              <w:rPr>
                <w:bCs/>
                <w:color w:val="000000"/>
                <w:sz w:val="24"/>
              </w:rPr>
              <w:t>月</w:t>
            </w:r>
            <w:r w:rsidRPr="00FA7E5F">
              <w:rPr>
                <w:bCs/>
                <w:color w:val="000000"/>
                <w:sz w:val="24"/>
              </w:rPr>
              <w:t>31</w:t>
            </w:r>
            <w:r w:rsidRPr="00FA7E5F">
              <w:rPr>
                <w:bCs/>
                <w:color w:val="000000"/>
                <w:sz w:val="24"/>
              </w:rPr>
              <w:t>日</w:t>
            </w:r>
          </w:p>
        </w:tc>
        <w:tc>
          <w:tcPr>
            <w:tcW w:w="2196" w:type="dxa"/>
          </w:tcPr>
          <w:p w:rsidR="007B62FA" w:rsidRPr="00FA7E5F" w:rsidRDefault="007B62FA" w:rsidP="00417F87">
            <w:pPr>
              <w:spacing w:line="360" w:lineRule="auto"/>
              <w:jc w:val="center"/>
              <w:rPr>
                <w:bCs/>
                <w:color w:val="000000"/>
                <w:sz w:val="24"/>
              </w:rPr>
            </w:pPr>
            <w:r w:rsidRPr="00FA7E5F">
              <w:rPr>
                <w:rFonts w:hint="eastAsia"/>
                <w:bCs/>
                <w:color w:val="000000"/>
                <w:sz w:val="24"/>
              </w:rPr>
              <w:t>上年度末</w:t>
            </w:r>
          </w:p>
          <w:p w:rsidR="007B62FA" w:rsidRPr="00FA7E5F" w:rsidRDefault="00264252" w:rsidP="00417F87">
            <w:pPr>
              <w:spacing w:line="360" w:lineRule="auto"/>
              <w:jc w:val="center"/>
              <w:rPr>
                <w:bCs/>
                <w:color w:val="000000"/>
                <w:sz w:val="24"/>
              </w:rPr>
            </w:pPr>
            <w:r w:rsidRPr="00FA7E5F">
              <w:rPr>
                <w:bCs/>
                <w:color w:val="000000"/>
                <w:sz w:val="24"/>
              </w:rPr>
              <w:t>2019</w:t>
            </w:r>
            <w:r w:rsidRPr="00FA7E5F">
              <w:rPr>
                <w:bCs/>
                <w:color w:val="000000"/>
                <w:sz w:val="24"/>
              </w:rPr>
              <w:t>年</w:t>
            </w:r>
            <w:r w:rsidRPr="00FA7E5F">
              <w:rPr>
                <w:bCs/>
                <w:color w:val="000000"/>
                <w:sz w:val="24"/>
              </w:rPr>
              <w:t>12</w:t>
            </w:r>
            <w:r w:rsidRPr="00FA7E5F">
              <w:rPr>
                <w:bCs/>
                <w:color w:val="000000"/>
                <w:sz w:val="24"/>
              </w:rPr>
              <w:t>月</w:t>
            </w:r>
            <w:r w:rsidRPr="00FA7E5F">
              <w:rPr>
                <w:bCs/>
                <w:color w:val="000000"/>
                <w:sz w:val="24"/>
              </w:rPr>
              <w:t>31</w:t>
            </w:r>
            <w:r w:rsidRPr="00FA7E5F">
              <w:rPr>
                <w:bCs/>
                <w:color w:val="000000"/>
                <w:sz w:val="24"/>
              </w:rPr>
              <w:t>日</w:t>
            </w:r>
          </w:p>
        </w:tc>
      </w:tr>
      <w:tr w:rsidR="0014064D">
        <w:tc>
          <w:tcPr>
            <w:tcW w:w="993" w:type="dxa"/>
            <w:vMerge/>
          </w:tcPr>
          <w:p w:rsidR="0014064D" w:rsidRDefault="0014064D"/>
        </w:tc>
        <w:tc>
          <w:tcPr>
            <w:tcW w:w="3543" w:type="dxa"/>
            <w:vAlign w:val="center"/>
          </w:tcPr>
          <w:p w:rsidR="0014064D" w:rsidRDefault="009B284D">
            <w:pPr>
              <w:jc w:val="left"/>
            </w:pPr>
            <w:r>
              <w:rPr>
                <w:color w:val="000000"/>
                <w:sz w:val="24"/>
              </w:rPr>
              <w:t>1.</w:t>
            </w:r>
            <w:r>
              <w:rPr>
                <w:color w:val="000000"/>
                <w:sz w:val="24"/>
              </w:rPr>
              <w:t>所有外币相对人民币升值</w:t>
            </w:r>
            <w:r>
              <w:rPr>
                <w:color w:val="000000"/>
                <w:sz w:val="24"/>
              </w:rPr>
              <w:t>5%</w:t>
            </w:r>
          </w:p>
        </w:tc>
        <w:tc>
          <w:tcPr>
            <w:tcW w:w="2268" w:type="dxa"/>
            <w:vAlign w:val="center"/>
          </w:tcPr>
          <w:p w:rsidR="0014064D" w:rsidRDefault="009B284D">
            <w:pPr>
              <w:jc w:val="right"/>
            </w:pPr>
            <w:r>
              <w:rPr>
                <w:color w:val="000000"/>
                <w:sz w:val="24"/>
              </w:rPr>
              <w:t>增加约</w:t>
            </w:r>
            <w:r>
              <w:rPr>
                <w:color w:val="000000"/>
                <w:sz w:val="24"/>
              </w:rPr>
              <w:t>595</w:t>
            </w:r>
          </w:p>
        </w:tc>
        <w:tc>
          <w:tcPr>
            <w:tcW w:w="2196" w:type="dxa"/>
            <w:vAlign w:val="center"/>
          </w:tcPr>
          <w:p w:rsidR="0014064D" w:rsidRDefault="009B284D">
            <w:pPr>
              <w:jc w:val="right"/>
            </w:pPr>
            <w:r>
              <w:rPr>
                <w:color w:val="000000"/>
                <w:sz w:val="24"/>
              </w:rPr>
              <w:t>增加约</w:t>
            </w:r>
            <w:r>
              <w:rPr>
                <w:color w:val="000000"/>
                <w:sz w:val="24"/>
              </w:rPr>
              <w:t>628</w:t>
            </w:r>
          </w:p>
        </w:tc>
      </w:tr>
      <w:tr w:rsidR="0014064D">
        <w:tc>
          <w:tcPr>
            <w:tcW w:w="993" w:type="dxa"/>
            <w:vMerge/>
          </w:tcPr>
          <w:p w:rsidR="0014064D" w:rsidRDefault="0014064D"/>
        </w:tc>
        <w:tc>
          <w:tcPr>
            <w:tcW w:w="3543" w:type="dxa"/>
            <w:vAlign w:val="center"/>
          </w:tcPr>
          <w:p w:rsidR="0014064D" w:rsidRDefault="009B284D">
            <w:pPr>
              <w:jc w:val="left"/>
            </w:pPr>
            <w:r>
              <w:rPr>
                <w:color w:val="000000"/>
                <w:sz w:val="24"/>
              </w:rPr>
              <w:t>2.</w:t>
            </w:r>
            <w:r>
              <w:rPr>
                <w:color w:val="000000"/>
                <w:sz w:val="24"/>
              </w:rPr>
              <w:t>所有外币相对人民币贬值</w:t>
            </w:r>
            <w:r>
              <w:rPr>
                <w:color w:val="000000"/>
                <w:sz w:val="24"/>
              </w:rPr>
              <w:t>5%</w:t>
            </w:r>
          </w:p>
        </w:tc>
        <w:tc>
          <w:tcPr>
            <w:tcW w:w="2268" w:type="dxa"/>
            <w:vAlign w:val="center"/>
          </w:tcPr>
          <w:p w:rsidR="0014064D" w:rsidRDefault="009B284D">
            <w:pPr>
              <w:jc w:val="right"/>
            </w:pPr>
            <w:r>
              <w:rPr>
                <w:color w:val="000000"/>
                <w:sz w:val="24"/>
              </w:rPr>
              <w:t>减少约</w:t>
            </w:r>
            <w:r>
              <w:rPr>
                <w:color w:val="000000"/>
                <w:sz w:val="24"/>
              </w:rPr>
              <w:t>595</w:t>
            </w:r>
          </w:p>
        </w:tc>
        <w:tc>
          <w:tcPr>
            <w:tcW w:w="2196" w:type="dxa"/>
            <w:vAlign w:val="center"/>
          </w:tcPr>
          <w:p w:rsidR="0014064D" w:rsidRDefault="009B284D">
            <w:pPr>
              <w:jc w:val="right"/>
            </w:pPr>
            <w:r>
              <w:rPr>
                <w:color w:val="000000"/>
                <w:sz w:val="24"/>
              </w:rPr>
              <w:t>减少约</w:t>
            </w:r>
            <w:r>
              <w:rPr>
                <w:color w:val="000000"/>
                <w:sz w:val="24"/>
              </w:rPr>
              <w:t>628</w:t>
            </w:r>
          </w:p>
        </w:tc>
      </w:tr>
    </w:tbl>
    <w:p w:rsidR="007B62FA" w:rsidRPr="00D0372D" w:rsidRDefault="007B62FA" w:rsidP="00417F87">
      <w:pPr>
        <w:spacing w:line="360" w:lineRule="auto"/>
        <w:rPr>
          <w:rFonts w:ascii="宋体" w:hAnsi="宋体"/>
          <w:b/>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7.4.13.4.3</w:t>
      </w:r>
      <w:r w:rsidR="002D0B5F" w:rsidRPr="00E53CFC">
        <w:rPr>
          <w:rFonts w:hint="eastAsia"/>
          <w:b/>
          <w:bCs/>
          <w:color w:val="000000"/>
          <w:kern w:val="0"/>
          <w:sz w:val="24"/>
        </w:rPr>
        <w:t xml:space="preserve"> </w:t>
      </w:r>
      <w:r w:rsidRPr="00E53CFC">
        <w:rPr>
          <w:rFonts w:hint="eastAsia"/>
          <w:b/>
          <w:bCs/>
          <w:color w:val="000000"/>
          <w:kern w:val="0"/>
          <w:sz w:val="24"/>
        </w:rPr>
        <w:t>其他价格风险</w:t>
      </w:r>
    </w:p>
    <w:p w:rsidR="0014064D" w:rsidRDefault="009B284D">
      <w:pPr>
        <w:tabs>
          <w:tab w:val="left" w:pos="426"/>
        </w:tabs>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的股票，所面临的其他价格风险来源于单个证券发行主体自身经营情况或特殊事项的影响，也可能来源于证券市场整体波动的影响。</w:t>
      </w:r>
    </w:p>
    <w:p w:rsidR="0014064D" w:rsidRDefault="009B284D">
      <w:pPr>
        <w:tabs>
          <w:tab w:val="left" w:pos="426"/>
        </w:tabs>
        <w:spacing w:before="29" w:line="288" w:lineRule="auto"/>
        <w:ind w:firstLineChars="200" w:firstLine="480"/>
        <w:rPr>
          <w:kern w:val="0"/>
          <w:sz w:val="24"/>
        </w:rPr>
      </w:pPr>
      <w:r>
        <w:rPr>
          <w:kern w:val="0"/>
          <w:sz w:val="24"/>
        </w:rPr>
        <w:t>本基金的基金管理人在构建和管理投资组合的过程中，采用</w:t>
      </w:r>
      <w:r>
        <w:rPr>
          <w:kern w:val="0"/>
          <w:sz w:val="24"/>
        </w:rPr>
        <w:t>“</w:t>
      </w:r>
      <w:r>
        <w:rPr>
          <w:kern w:val="0"/>
          <w:sz w:val="24"/>
        </w:rPr>
        <w:t>自上而下</w:t>
      </w:r>
      <w:r>
        <w:rPr>
          <w:kern w:val="0"/>
          <w:sz w:val="24"/>
        </w:rPr>
        <w:t>”</w:t>
      </w:r>
      <w:r>
        <w:rPr>
          <w:kern w:val="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7B62FA" w:rsidRPr="002463BF" w:rsidRDefault="007B62FA" w:rsidP="002463BF">
      <w:pPr>
        <w:tabs>
          <w:tab w:val="left" w:pos="426"/>
        </w:tabs>
        <w:spacing w:before="29" w:line="288" w:lineRule="auto"/>
        <w:ind w:firstLineChars="200" w:firstLine="480"/>
        <w:rPr>
          <w:kern w:val="0"/>
          <w:sz w:val="24"/>
        </w:rPr>
      </w:pPr>
      <w:r w:rsidRPr="002463BF">
        <w:rPr>
          <w:kern w:val="0"/>
          <w:sz w:val="24"/>
        </w:rPr>
        <w:t>本基金通过投资组合的分散化降低市场价格风险。股票资产占基金资产的</w:t>
      </w:r>
      <w:r w:rsidRPr="002463BF">
        <w:rPr>
          <w:kern w:val="0"/>
          <w:sz w:val="24"/>
        </w:rPr>
        <w:t>60%-100%</w:t>
      </w:r>
      <w:r w:rsidRPr="002463BF">
        <w:rPr>
          <w:kern w:val="0"/>
          <w:sz w:val="24"/>
        </w:rPr>
        <w:t>，债券、货币市场工具以及中国证监会允许本基金投资的其他金融工具占基金资产的</w:t>
      </w:r>
      <w:r w:rsidRPr="002463BF">
        <w:rPr>
          <w:kern w:val="0"/>
          <w:sz w:val="24"/>
        </w:rPr>
        <w:t>0%-40%</w:t>
      </w:r>
      <w:r w:rsidRPr="002463BF">
        <w:rPr>
          <w:kern w:val="0"/>
          <w:sz w:val="24"/>
        </w:rPr>
        <w:t>。此外，本基金的基金管理人每日对本基金所持有的证券价格实施监控，定期运用多种定量方法对基金进行风险度量，来测试本基金面临的潜在价格风险，及时可靠地对风险进行跟踪和控制。</w:t>
      </w:r>
    </w:p>
    <w:p w:rsidR="007B62FA" w:rsidRPr="00D0372D" w:rsidRDefault="007B62FA" w:rsidP="00602A38">
      <w:pPr>
        <w:spacing w:line="360" w:lineRule="auto"/>
        <w:ind w:firstLineChars="200" w:firstLine="422"/>
        <w:rPr>
          <w:rFonts w:ascii="宋体" w:hAnsi="宋体"/>
          <w:b/>
          <w:bCs/>
          <w:color w:val="000000"/>
          <w:szCs w:val="21"/>
        </w:rPr>
      </w:pPr>
    </w:p>
    <w:p w:rsidR="007B62FA" w:rsidRPr="00E53CFC" w:rsidRDefault="007B62FA" w:rsidP="00E53CFC">
      <w:pPr>
        <w:spacing w:before="29" w:line="288" w:lineRule="auto"/>
        <w:rPr>
          <w:b/>
          <w:bCs/>
          <w:color w:val="000000"/>
          <w:kern w:val="0"/>
          <w:sz w:val="24"/>
        </w:rPr>
      </w:pPr>
      <w:r w:rsidRPr="00E53CFC">
        <w:rPr>
          <w:b/>
          <w:bCs/>
          <w:color w:val="000000"/>
          <w:kern w:val="0"/>
          <w:sz w:val="24"/>
        </w:rPr>
        <w:t>7.4.13.4.3.1</w:t>
      </w:r>
      <w:r w:rsidR="002D0B5F" w:rsidRPr="00E53CFC">
        <w:rPr>
          <w:rFonts w:hint="eastAsia"/>
          <w:b/>
          <w:bCs/>
          <w:color w:val="000000"/>
          <w:kern w:val="0"/>
          <w:sz w:val="24"/>
        </w:rPr>
        <w:t xml:space="preserve"> </w:t>
      </w:r>
      <w:r w:rsidRPr="00E53CFC">
        <w:rPr>
          <w:rFonts w:hint="eastAsia"/>
          <w:b/>
          <w:bCs/>
          <w:color w:val="000000"/>
          <w:kern w:val="0"/>
          <w:sz w:val="24"/>
        </w:rPr>
        <w:t>其他价格风险敞口</w:t>
      </w:r>
    </w:p>
    <w:p w:rsidR="007E6DF3" w:rsidRPr="00AD4493" w:rsidRDefault="007E6DF3"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7B62FA" w:rsidRPr="00D0372D" w:rsidTr="009569B4">
        <w:tc>
          <w:tcPr>
            <w:tcW w:w="3119" w:type="dxa"/>
            <w:vMerge w:val="restart"/>
            <w:vAlign w:val="center"/>
          </w:tcPr>
          <w:p w:rsidR="007B62FA" w:rsidRPr="002463BF" w:rsidRDefault="007B62FA" w:rsidP="002463BF">
            <w:pPr>
              <w:spacing w:before="29" w:line="288" w:lineRule="auto"/>
              <w:jc w:val="center"/>
              <w:rPr>
                <w:color w:val="000000"/>
                <w:sz w:val="24"/>
              </w:rPr>
            </w:pPr>
            <w:r w:rsidRPr="002463BF">
              <w:rPr>
                <w:rFonts w:hint="eastAsia"/>
                <w:color w:val="000000"/>
                <w:sz w:val="24"/>
              </w:rPr>
              <w:t>项目</w:t>
            </w:r>
          </w:p>
        </w:tc>
        <w:tc>
          <w:tcPr>
            <w:tcW w:w="2940" w:type="dxa"/>
            <w:gridSpan w:val="2"/>
            <w:vAlign w:val="center"/>
          </w:tcPr>
          <w:p w:rsidR="007B62FA" w:rsidRPr="002463BF" w:rsidRDefault="007B62FA" w:rsidP="002463BF">
            <w:pPr>
              <w:spacing w:before="29" w:line="288" w:lineRule="auto"/>
              <w:jc w:val="center"/>
              <w:rPr>
                <w:color w:val="000000"/>
                <w:sz w:val="24"/>
              </w:rPr>
            </w:pPr>
            <w:r w:rsidRPr="002463BF">
              <w:rPr>
                <w:rFonts w:hint="eastAsia"/>
                <w:color w:val="000000"/>
                <w:sz w:val="24"/>
              </w:rPr>
              <w:t>本期末</w:t>
            </w:r>
          </w:p>
          <w:p w:rsidR="007B62FA" w:rsidRPr="002463BF" w:rsidRDefault="00ED2997" w:rsidP="002463BF">
            <w:pPr>
              <w:spacing w:before="29" w:line="288" w:lineRule="auto"/>
              <w:jc w:val="center"/>
              <w:rPr>
                <w:color w:val="000000"/>
                <w:sz w:val="24"/>
              </w:rPr>
            </w:pPr>
            <w:r w:rsidRPr="002463BF">
              <w:rPr>
                <w:color w:val="000000"/>
                <w:sz w:val="24"/>
              </w:rPr>
              <w:t>2020</w:t>
            </w:r>
            <w:r w:rsidRPr="002463BF">
              <w:rPr>
                <w:color w:val="000000"/>
                <w:sz w:val="24"/>
              </w:rPr>
              <w:t>年</w:t>
            </w:r>
            <w:r w:rsidRPr="002463BF">
              <w:rPr>
                <w:color w:val="000000"/>
                <w:sz w:val="24"/>
              </w:rPr>
              <w:t>12</w:t>
            </w:r>
            <w:r w:rsidRPr="002463BF">
              <w:rPr>
                <w:color w:val="000000"/>
                <w:sz w:val="24"/>
              </w:rPr>
              <w:t>月</w:t>
            </w:r>
            <w:r w:rsidRPr="002463BF">
              <w:rPr>
                <w:color w:val="000000"/>
                <w:sz w:val="24"/>
              </w:rPr>
              <w:t>31</w:t>
            </w:r>
            <w:r w:rsidRPr="002463BF">
              <w:rPr>
                <w:color w:val="000000"/>
                <w:sz w:val="24"/>
              </w:rPr>
              <w:t>日</w:t>
            </w:r>
          </w:p>
        </w:tc>
        <w:tc>
          <w:tcPr>
            <w:tcW w:w="2941" w:type="dxa"/>
            <w:gridSpan w:val="2"/>
            <w:vAlign w:val="center"/>
          </w:tcPr>
          <w:p w:rsidR="007B62FA" w:rsidRPr="002463BF" w:rsidRDefault="007B62FA" w:rsidP="002463BF">
            <w:pPr>
              <w:spacing w:before="29" w:line="288" w:lineRule="auto"/>
              <w:jc w:val="center"/>
              <w:rPr>
                <w:color w:val="000000"/>
                <w:sz w:val="24"/>
              </w:rPr>
            </w:pPr>
            <w:r w:rsidRPr="002463BF">
              <w:rPr>
                <w:rFonts w:hint="eastAsia"/>
                <w:color w:val="000000"/>
                <w:sz w:val="24"/>
              </w:rPr>
              <w:t>上年度末</w:t>
            </w:r>
          </w:p>
          <w:p w:rsidR="007B62FA" w:rsidRPr="002463BF" w:rsidRDefault="00264252" w:rsidP="002463BF">
            <w:pPr>
              <w:spacing w:before="29" w:line="288" w:lineRule="auto"/>
              <w:jc w:val="center"/>
              <w:rPr>
                <w:color w:val="000000"/>
                <w:sz w:val="24"/>
              </w:rPr>
            </w:pPr>
            <w:r w:rsidRPr="002463BF">
              <w:rPr>
                <w:color w:val="000000"/>
                <w:sz w:val="24"/>
              </w:rPr>
              <w:t>2019</w:t>
            </w:r>
            <w:r w:rsidRPr="002463BF">
              <w:rPr>
                <w:color w:val="000000"/>
                <w:sz w:val="24"/>
              </w:rPr>
              <w:t>年</w:t>
            </w:r>
            <w:r w:rsidRPr="002463BF">
              <w:rPr>
                <w:color w:val="000000"/>
                <w:sz w:val="24"/>
              </w:rPr>
              <w:t>12</w:t>
            </w:r>
            <w:r w:rsidRPr="002463BF">
              <w:rPr>
                <w:color w:val="000000"/>
                <w:sz w:val="24"/>
              </w:rPr>
              <w:t>月</w:t>
            </w:r>
            <w:r w:rsidRPr="002463BF">
              <w:rPr>
                <w:color w:val="000000"/>
                <w:sz w:val="24"/>
              </w:rPr>
              <w:t>31</w:t>
            </w:r>
            <w:r w:rsidRPr="002463BF">
              <w:rPr>
                <w:color w:val="000000"/>
                <w:sz w:val="24"/>
              </w:rPr>
              <w:t>日</w:t>
            </w:r>
          </w:p>
        </w:tc>
      </w:tr>
      <w:tr w:rsidR="007B62FA" w:rsidRPr="00D0372D" w:rsidTr="009569B4">
        <w:tc>
          <w:tcPr>
            <w:tcW w:w="3119" w:type="dxa"/>
            <w:vMerge/>
            <w:vAlign w:val="center"/>
          </w:tcPr>
          <w:p w:rsidR="007B62FA" w:rsidRPr="002463BF" w:rsidRDefault="007B62FA" w:rsidP="002463BF">
            <w:pPr>
              <w:spacing w:before="29" w:line="288" w:lineRule="auto"/>
              <w:jc w:val="center"/>
              <w:rPr>
                <w:color w:val="000000"/>
                <w:sz w:val="24"/>
              </w:rPr>
            </w:pPr>
          </w:p>
        </w:tc>
        <w:tc>
          <w:tcPr>
            <w:tcW w:w="1843" w:type="dxa"/>
            <w:vAlign w:val="center"/>
          </w:tcPr>
          <w:p w:rsidR="007B62FA" w:rsidRPr="002463BF" w:rsidRDefault="007B62FA" w:rsidP="002463BF">
            <w:pPr>
              <w:spacing w:before="29" w:line="288" w:lineRule="auto"/>
              <w:ind w:right="142"/>
              <w:jc w:val="center"/>
              <w:rPr>
                <w:color w:val="000000"/>
                <w:sz w:val="24"/>
              </w:rPr>
            </w:pPr>
            <w:r w:rsidRPr="002463BF">
              <w:rPr>
                <w:rFonts w:hint="eastAsia"/>
                <w:color w:val="000000"/>
                <w:sz w:val="24"/>
              </w:rPr>
              <w:t>公允价值</w:t>
            </w:r>
          </w:p>
        </w:tc>
        <w:tc>
          <w:tcPr>
            <w:tcW w:w="1097" w:type="dxa"/>
            <w:vAlign w:val="center"/>
          </w:tcPr>
          <w:p w:rsidR="007B62FA" w:rsidRPr="002463BF" w:rsidRDefault="007B62FA" w:rsidP="002463BF">
            <w:pPr>
              <w:spacing w:before="29" w:line="288" w:lineRule="auto"/>
              <w:ind w:right="141"/>
              <w:jc w:val="center"/>
              <w:rPr>
                <w:color w:val="000000"/>
                <w:sz w:val="24"/>
              </w:rPr>
            </w:pPr>
            <w:r w:rsidRPr="002463BF">
              <w:rPr>
                <w:rFonts w:hint="eastAsia"/>
                <w:color w:val="000000"/>
                <w:sz w:val="24"/>
              </w:rPr>
              <w:t>占基金资产净值比例（</w:t>
            </w:r>
            <w:r w:rsidRPr="002463BF">
              <w:rPr>
                <w:color w:val="000000"/>
                <w:sz w:val="24"/>
              </w:rPr>
              <w:t>%</w:t>
            </w:r>
            <w:r w:rsidRPr="002463BF">
              <w:rPr>
                <w:rFonts w:hint="eastAsia"/>
                <w:color w:val="000000"/>
                <w:sz w:val="24"/>
              </w:rPr>
              <w:t>）</w:t>
            </w:r>
          </w:p>
        </w:tc>
        <w:tc>
          <w:tcPr>
            <w:tcW w:w="1879" w:type="dxa"/>
            <w:vAlign w:val="center"/>
          </w:tcPr>
          <w:p w:rsidR="007B62FA" w:rsidRPr="002463BF" w:rsidRDefault="007B62FA" w:rsidP="002463BF">
            <w:pPr>
              <w:spacing w:before="29" w:line="288" w:lineRule="auto"/>
              <w:jc w:val="center"/>
              <w:rPr>
                <w:color w:val="000000"/>
                <w:sz w:val="24"/>
              </w:rPr>
            </w:pPr>
            <w:r w:rsidRPr="002463BF">
              <w:rPr>
                <w:rFonts w:hint="eastAsia"/>
                <w:color w:val="000000"/>
                <w:sz w:val="24"/>
              </w:rPr>
              <w:t>公允价值</w:t>
            </w:r>
          </w:p>
        </w:tc>
        <w:tc>
          <w:tcPr>
            <w:tcW w:w="1062" w:type="dxa"/>
            <w:vAlign w:val="center"/>
          </w:tcPr>
          <w:p w:rsidR="007B62FA" w:rsidRPr="002463BF" w:rsidRDefault="007B62FA" w:rsidP="002463BF">
            <w:pPr>
              <w:spacing w:line="360" w:lineRule="auto"/>
              <w:jc w:val="center"/>
              <w:rPr>
                <w:color w:val="000000"/>
                <w:sz w:val="24"/>
              </w:rPr>
            </w:pPr>
            <w:r w:rsidRPr="002463BF">
              <w:rPr>
                <w:rFonts w:hint="eastAsia"/>
                <w:color w:val="000000"/>
                <w:sz w:val="24"/>
              </w:rPr>
              <w:t>占基金资产净值比例（</w:t>
            </w:r>
            <w:r w:rsidRPr="002463BF">
              <w:rPr>
                <w:color w:val="000000"/>
                <w:sz w:val="24"/>
              </w:rPr>
              <w:t>%</w:t>
            </w:r>
            <w:r w:rsidRPr="002463BF">
              <w:rPr>
                <w:rFonts w:hint="eastAsia"/>
                <w:color w:val="000000"/>
                <w:sz w:val="24"/>
              </w:rPr>
              <w:t>）</w:t>
            </w:r>
          </w:p>
        </w:tc>
      </w:tr>
      <w:tr w:rsidR="007B62FA" w:rsidRPr="00D0372D" w:rsidTr="009569B4">
        <w:tc>
          <w:tcPr>
            <w:tcW w:w="3119" w:type="dxa"/>
            <w:vAlign w:val="center"/>
          </w:tcPr>
          <w:p w:rsidR="007B62FA" w:rsidRPr="00AA734A" w:rsidRDefault="007B62FA" w:rsidP="00AA734A">
            <w:pPr>
              <w:spacing w:before="29" w:line="288" w:lineRule="auto"/>
              <w:jc w:val="left"/>
              <w:rPr>
                <w:color w:val="000000"/>
                <w:sz w:val="24"/>
              </w:rPr>
            </w:pPr>
            <w:r w:rsidRPr="00AA734A">
              <w:rPr>
                <w:rFonts w:hint="eastAsia"/>
                <w:color w:val="000000"/>
                <w:sz w:val="24"/>
              </w:rPr>
              <w:t>交易性金融资产－股票投资</w:t>
            </w:r>
          </w:p>
        </w:tc>
        <w:tc>
          <w:tcPr>
            <w:tcW w:w="1843" w:type="dxa"/>
            <w:vAlign w:val="center"/>
          </w:tcPr>
          <w:p w:rsidR="007B62FA" w:rsidRPr="00AA734A" w:rsidRDefault="007B62FA" w:rsidP="00AA734A">
            <w:pPr>
              <w:spacing w:before="29" w:line="288" w:lineRule="auto"/>
              <w:jc w:val="right"/>
              <w:rPr>
                <w:color w:val="000000"/>
                <w:sz w:val="24"/>
              </w:rPr>
            </w:pPr>
            <w:r w:rsidRPr="00AA734A">
              <w:rPr>
                <w:color w:val="000000"/>
                <w:sz w:val="24"/>
              </w:rPr>
              <w:t>114,124,062.39</w:t>
            </w:r>
          </w:p>
        </w:tc>
        <w:tc>
          <w:tcPr>
            <w:tcW w:w="1097" w:type="dxa"/>
            <w:vAlign w:val="center"/>
          </w:tcPr>
          <w:p w:rsidR="007B62FA" w:rsidRPr="00AA734A" w:rsidRDefault="007B62FA" w:rsidP="00AA734A">
            <w:pPr>
              <w:spacing w:before="29" w:line="288" w:lineRule="auto"/>
              <w:jc w:val="right"/>
              <w:rPr>
                <w:color w:val="000000"/>
                <w:sz w:val="24"/>
              </w:rPr>
            </w:pPr>
            <w:r w:rsidRPr="00AA734A">
              <w:rPr>
                <w:color w:val="000000"/>
                <w:sz w:val="24"/>
              </w:rPr>
              <w:t>95.02</w:t>
            </w:r>
          </w:p>
        </w:tc>
        <w:tc>
          <w:tcPr>
            <w:tcW w:w="1879" w:type="dxa"/>
            <w:vAlign w:val="center"/>
          </w:tcPr>
          <w:p w:rsidR="007B62FA" w:rsidRPr="00AA734A" w:rsidRDefault="00654F26" w:rsidP="00AA734A">
            <w:pPr>
              <w:spacing w:before="29" w:line="288" w:lineRule="auto"/>
              <w:jc w:val="right"/>
              <w:rPr>
                <w:color w:val="000000"/>
                <w:sz w:val="24"/>
              </w:rPr>
            </w:pPr>
            <w:r w:rsidRPr="00AA734A">
              <w:rPr>
                <w:color w:val="000000"/>
                <w:sz w:val="24"/>
              </w:rPr>
              <w:t>110,370,717.87</w:t>
            </w:r>
          </w:p>
        </w:tc>
        <w:tc>
          <w:tcPr>
            <w:tcW w:w="1062" w:type="dxa"/>
            <w:vAlign w:val="center"/>
          </w:tcPr>
          <w:p w:rsidR="007B62FA" w:rsidRPr="00AA734A" w:rsidRDefault="00654F26" w:rsidP="00AA734A">
            <w:pPr>
              <w:spacing w:before="29" w:line="288" w:lineRule="auto"/>
              <w:jc w:val="right"/>
              <w:rPr>
                <w:color w:val="000000"/>
                <w:sz w:val="24"/>
              </w:rPr>
            </w:pPr>
            <w:r w:rsidRPr="00AA734A">
              <w:rPr>
                <w:color w:val="000000"/>
                <w:sz w:val="24"/>
              </w:rPr>
              <w:t>85.30</w:t>
            </w:r>
          </w:p>
        </w:tc>
      </w:tr>
      <w:tr w:rsidR="007B62FA" w:rsidRPr="00D0372D" w:rsidTr="009569B4">
        <w:tc>
          <w:tcPr>
            <w:tcW w:w="3119" w:type="dxa"/>
            <w:vAlign w:val="center"/>
          </w:tcPr>
          <w:p w:rsidR="007B62FA" w:rsidRPr="00AA734A" w:rsidRDefault="007B62FA" w:rsidP="00AA734A">
            <w:pPr>
              <w:spacing w:before="29" w:line="288" w:lineRule="auto"/>
              <w:jc w:val="left"/>
              <w:rPr>
                <w:color w:val="000000"/>
                <w:sz w:val="24"/>
              </w:rPr>
            </w:pPr>
            <w:r w:rsidRPr="00AA734A">
              <w:rPr>
                <w:rFonts w:hint="eastAsia"/>
                <w:color w:val="000000"/>
                <w:sz w:val="24"/>
              </w:rPr>
              <w:t>交易性金融资产</w:t>
            </w:r>
            <w:r w:rsidR="00843EA1" w:rsidRPr="00AA734A">
              <w:rPr>
                <w:rFonts w:hint="eastAsia"/>
                <w:color w:val="000000"/>
                <w:sz w:val="24"/>
              </w:rPr>
              <w:t>－</w:t>
            </w:r>
            <w:r w:rsidRPr="00AA734A">
              <w:rPr>
                <w:rFonts w:hint="eastAsia"/>
                <w:color w:val="000000"/>
                <w:sz w:val="24"/>
              </w:rPr>
              <w:t>基金投资</w:t>
            </w:r>
          </w:p>
        </w:tc>
        <w:tc>
          <w:tcPr>
            <w:tcW w:w="1843" w:type="dxa"/>
          </w:tcPr>
          <w:p w:rsidR="007B62FA" w:rsidRPr="00AA734A" w:rsidRDefault="007B62FA" w:rsidP="00AA734A">
            <w:pPr>
              <w:spacing w:before="29" w:line="288" w:lineRule="auto"/>
              <w:jc w:val="right"/>
              <w:rPr>
                <w:color w:val="000000"/>
                <w:sz w:val="24"/>
              </w:rPr>
            </w:pPr>
            <w:r w:rsidRPr="00AA734A">
              <w:rPr>
                <w:color w:val="000000"/>
                <w:sz w:val="24"/>
              </w:rPr>
              <w:t>-</w:t>
            </w:r>
          </w:p>
        </w:tc>
        <w:tc>
          <w:tcPr>
            <w:tcW w:w="1097" w:type="dxa"/>
          </w:tcPr>
          <w:p w:rsidR="007B62FA" w:rsidRPr="00AA734A" w:rsidRDefault="007B62FA" w:rsidP="00AA734A">
            <w:pPr>
              <w:spacing w:before="29" w:line="288" w:lineRule="auto"/>
              <w:jc w:val="right"/>
              <w:rPr>
                <w:color w:val="000000"/>
                <w:sz w:val="24"/>
              </w:rPr>
            </w:pPr>
            <w:r w:rsidRPr="00AA734A">
              <w:rPr>
                <w:color w:val="000000"/>
                <w:sz w:val="24"/>
              </w:rPr>
              <w:t>-</w:t>
            </w:r>
          </w:p>
        </w:tc>
        <w:tc>
          <w:tcPr>
            <w:tcW w:w="1879" w:type="dxa"/>
          </w:tcPr>
          <w:p w:rsidR="007B62FA" w:rsidRPr="00AA734A" w:rsidRDefault="00654F26" w:rsidP="00AA734A">
            <w:pPr>
              <w:spacing w:before="29" w:line="288" w:lineRule="auto"/>
              <w:jc w:val="right"/>
              <w:rPr>
                <w:color w:val="000000"/>
                <w:sz w:val="24"/>
              </w:rPr>
            </w:pPr>
            <w:r w:rsidRPr="00AA734A">
              <w:rPr>
                <w:color w:val="000000"/>
                <w:sz w:val="24"/>
              </w:rPr>
              <w:t>-</w:t>
            </w:r>
          </w:p>
        </w:tc>
        <w:tc>
          <w:tcPr>
            <w:tcW w:w="1062" w:type="dxa"/>
          </w:tcPr>
          <w:p w:rsidR="007B62FA" w:rsidRPr="00AA734A" w:rsidRDefault="00654F26" w:rsidP="00AA734A">
            <w:pPr>
              <w:spacing w:before="29" w:line="288" w:lineRule="auto"/>
              <w:jc w:val="right"/>
              <w:rPr>
                <w:color w:val="000000"/>
                <w:sz w:val="24"/>
              </w:rPr>
            </w:pPr>
            <w:r w:rsidRPr="00AA734A">
              <w:rPr>
                <w:color w:val="000000"/>
                <w:sz w:val="24"/>
              </w:rPr>
              <w:t>-</w:t>
            </w:r>
          </w:p>
        </w:tc>
      </w:tr>
      <w:tr w:rsidR="00CB785A" w:rsidRPr="00D0372D" w:rsidTr="009569B4">
        <w:tc>
          <w:tcPr>
            <w:tcW w:w="3119" w:type="dxa"/>
            <w:vAlign w:val="center"/>
          </w:tcPr>
          <w:p w:rsidR="00CB785A" w:rsidRPr="00AA734A" w:rsidRDefault="00CB785A" w:rsidP="00AA734A">
            <w:pPr>
              <w:spacing w:before="29" w:line="288" w:lineRule="auto"/>
              <w:jc w:val="left"/>
              <w:rPr>
                <w:color w:val="000000"/>
                <w:sz w:val="24"/>
              </w:rPr>
            </w:pPr>
            <w:r w:rsidRPr="00AA734A">
              <w:rPr>
                <w:rFonts w:hint="eastAsia"/>
                <w:color w:val="000000"/>
                <w:sz w:val="24"/>
              </w:rPr>
              <w:t>衍生金融资产－权证投资</w:t>
            </w:r>
          </w:p>
        </w:tc>
        <w:tc>
          <w:tcPr>
            <w:tcW w:w="1843"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097"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879"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062" w:type="dxa"/>
          </w:tcPr>
          <w:p w:rsidR="00CB785A" w:rsidRPr="00AA734A" w:rsidRDefault="00CB785A" w:rsidP="00AA734A">
            <w:pPr>
              <w:spacing w:before="29" w:line="288" w:lineRule="auto"/>
              <w:jc w:val="right"/>
              <w:rPr>
                <w:color w:val="000000"/>
                <w:sz w:val="24"/>
              </w:rPr>
            </w:pPr>
            <w:r w:rsidRPr="00AA734A">
              <w:rPr>
                <w:color w:val="000000"/>
                <w:sz w:val="24"/>
              </w:rPr>
              <w:t>-</w:t>
            </w:r>
          </w:p>
        </w:tc>
      </w:tr>
      <w:tr w:rsidR="00CB785A" w:rsidRPr="00D0372D" w:rsidTr="009569B4">
        <w:tc>
          <w:tcPr>
            <w:tcW w:w="3119" w:type="dxa"/>
            <w:vAlign w:val="center"/>
          </w:tcPr>
          <w:p w:rsidR="00CB785A" w:rsidRPr="00AA734A" w:rsidRDefault="00CB785A" w:rsidP="00AA734A">
            <w:pPr>
              <w:spacing w:before="29" w:line="288" w:lineRule="auto"/>
              <w:jc w:val="left"/>
              <w:rPr>
                <w:color w:val="000000"/>
                <w:sz w:val="24"/>
              </w:rPr>
            </w:pPr>
            <w:r w:rsidRPr="00AA734A">
              <w:rPr>
                <w:rFonts w:hint="eastAsia"/>
                <w:color w:val="000000"/>
                <w:sz w:val="24"/>
              </w:rPr>
              <w:t>其他</w:t>
            </w:r>
          </w:p>
        </w:tc>
        <w:tc>
          <w:tcPr>
            <w:tcW w:w="1843"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097"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879" w:type="dxa"/>
          </w:tcPr>
          <w:p w:rsidR="00CB785A" w:rsidRPr="00AA734A" w:rsidRDefault="00CB785A" w:rsidP="00AA734A">
            <w:pPr>
              <w:spacing w:before="29" w:line="288" w:lineRule="auto"/>
              <w:jc w:val="right"/>
              <w:rPr>
                <w:color w:val="000000"/>
                <w:sz w:val="24"/>
              </w:rPr>
            </w:pPr>
            <w:r w:rsidRPr="00AA734A">
              <w:rPr>
                <w:color w:val="000000"/>
                <w:sz w:val="24"/>
              </w:rPr>
              <w:t>-</w:t>
            </w:r>
          </w:p>
        </w:tc>
        <w:tc>
          <w:tcPr>
            <w:tcW w:w="1062" w:type="dxa"/>
          </w:tcPr>
          <w:p w:rsidR="00CB785A" w:rsidRPr="00AA734A" w:rsidRDefault="00CB785A" w:rsidP="00AA734A">
            <w:pPr>
              <w:spacing w:before="29" w:line="288" w:lineRule="auto"/>
              <w:jc w:val="right"/>
              <w:rPr>
                <w:color w:val="000000"/>
                <w:sz w:val="24"/>
              </w:rPr>
            </w:pPr>
            <w:r w:rsidRPr="00AA734A">
              <w:rPr>
                <w:color w:val="000000"/>
                <w:sz w:val="24"/>
              </w:rPr>
              <w:t>-</w:t>
            </w:r>
          </w:p>
        </w:tc>
      </w:tr>
      <w:tr w:rsidR="00CB785A" w:rsidRPr="00D0372D" w:rsidTr="00B71622">
        <w:tc>
          <w:tcPr>
            <w:tcW w:w="3119" w:type="dxa"/>
            <w:vAlign w:val="center"/>
          </w:tcPr>
          <w:p w:rsidR="00CB785A" w:rsidRPr="00AA734A" w:rsidRDefault="00CB785A" w:rsidP="00AA734A">
            <w:pPr>
              <w:spacing w:before="29" w:line="288" w:lineRule="auto"/>
              <w:jc w:val="left"/>
              <w:rPr>
                <w:color w:val="000000"/>
                <w:sz w:val="24"/>
              </w:rPr>
            </w:pPr>
            <w:r w:rsidRPr="00AA734A">
              <w:rPr>
                <w:rFonts w:hint="eastAsia"/>
                <w:color w:val="000000"/>
                <w:sz w:val="24"/>
              </w:rPr>
              <w:t>合计</w:t>
            </w:r>
          </w:p>
        </w:tc>
        <w:tc>
          <w:tcPr>
            <w:tcW w:w="1843" w:type="dxa"/>
          </w:tcPr>
          <w:p w:rsidR="00CB785A" w:rsidRPr="00AA734A" w:rsidRDefault="00CB785A" w:rsidP="00AA734A">
            <w:pPr>
              <w:spacing w:before="29" w:line="288" w:lineRule="auto"/>
              <w:jc w:val="right"/>
              <w:rPr>
                <w:color w:val="000000"/>
                <w:sz w:val="24"/>
              </w:rPr>
            </w:pPr>
            <w:r w:rsidRPr="00AA734A">
              <w:rPr>
                <w:color w:val="000000"/>
                <w:sz w:val="24"/>
              </w:rPr>
              <w:t>114,124,062.39</w:t>
            </w:r>
          </w:p>
        </w:tc>
        <w:tc>
          <w:tcPr>
            <w:tcW w:w="1097" w:type="dxa"/>
          </w:tcPr>
          <w:p w:rsidR="00CB785A" w:rsidRPr="00AA734A" w:rsidRDefault="00CB785A" w:rsidP="00AA734A">
            <w:pPr>
              <w:spacing w:before="29" w:line="288" w:lineRule="auto"/>
              <w:jc w:val="right"/>
              <w:rPr>
                <w:color w:val="000000"/>
                <w:sz w:val="24"/>
              </w:rPr>
            </w:pPr>
            <w:r w:rsidRPr="00AA734A">
              <w:rPr>
                <w:color w:val="000000"/>
                <w:sz w:val="24"/>
              </w:rPr>
              <w:t>95.02</w:t>
            </w:r>
          </w:p>
        </w:tc>
        <w:tc>
          <w:tcPr>
            <w:tcW w:w="1879" w:type="dxa"/>
          </w:tcPr>
          <w:p w:rsidR="00CB785A" w:rsidRPr="00AA734A" w:rsidRDefault="00CB785A" w:rsidP="00AA734A">
            <w:pPr>
              <w:spacing w:before="29" w:line="288" w:lineRule="auto"/>
              <w:jc w:val="right"/>
              <w:rPr>
                <w:color w:val="000000"/>
                <w:sz w:val="24"/>
              </w:rPr>
            </w:pPr>
            <w:r w:rsidRPr="00AA734A">
              <w:rPr>
                <w:color w:val="000000"/>
                <w:sz w:val="24"/>
              </w:rPr>
              <w:t>110,370,717.87</w:t>
            </w:r>
          </w:p>
        </w:tc>
        <w:tc>
          <w:tcPr>
            <w:tcW w:w="1062" w:type="dxa"/>
          </w:tcPr>
          <w:p w:rsidR="00CB785A" w:rsidRPr="00AA734A" w:rsidRDefault="00CB785A" w:rsidP="00AA734A">
            <w:pPr>
              <w:spacing w:before="29" w:line="288" w:lineRule="auto"/>
              <w:jc w:val="right"/>
              <w:rPr>
                <w:color w:val="000000"/>
                <w:sz w:val="24"/>
              </w:rPr>
            </w:pPr>
            <w:r w:rsidRPr="00AA734A">
              <w:rPr>
                <w:color w:val="000000"/>
                <w:sz w:val="24"/>
              </w:rPr>
              <w:t>85.30</w:t>
            </w:r>
          </w:p>
        </w:tc>
      </w:tr>
    </w:tbl>
    <w:p w:rsidR="007B62FA" w:rsidRPr="00D0372D" w:rsidRDefault="007B62FA" w:rsidP="00E4631E">
      <w:pPr>
        <w:tabs>
          <w:tab w:val="left" w:pos="426"/>
        </w:tabs>
        <w:spacing w:before="29" w:line="288" w:lineRule="auto"/>
        <w:jc w:val="left"/>
        <w:rPr>
          <w:rFonts w:ascii="宋体" w:hAnsi="宋体"/>
          <w:color w:val="000000"/>
          <w:szCs w:val="21"/>
        </w:rPr>
      </w:pPr>
    </w:p>
    <w:p w:rsidR="007B62FA" w:rsidRPr="003B7593" w:rsidRDefault="007B62FA" w:rsidP="00E53CFC">
      <w:pPr>
        <w:spacing w:before="29" w:line="288" w:lineRule="auto"/>
        <w:rPr>
          <w:b/>
          <w:color w:val="000000"/>
          <w:sz w:val="24"/>
        </w:rPr>
      </w:pPr>
      <w:r w:rsidRPr="003B7593">
        <w:rPr>
          <w:b/>
          <w:color w:val="000000"/>
          <w:sz w:val="24"/>
        </w:rPr>
        <w:t>7.4.13.4.3.2</w:t>
      </w:r>
      <w:r w:rsidR="002D0B5F" w:rsidRPr="003B7593">
        <w:rPr>
          <w:rFonts w:hint="eastAsia"/>
          <w:b/>
          <w:color w:val="000000"/>
          <w:sz w:val="24"/>
        </w:rPr>
        <w:t xml:space="preserve"> </w:t>
      </w:r>
      <w:r w:rsidRPr="003B7593">
        <w:rPr>
          <w:rFonts w:hint="eastAsia"/>
          <w:b/>
          <w:color w:val="00000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14064D">
        <w:tc>
          <w:tcPr>
            <w:tcW w:w="851" w:type="dxa"/>
            <w:vAlign w:val="center"/>
          </w:tcPr>
          <w:p w:rsidR="0014064D" w:rsidRDefault="009B284D">
            <w:pPr>
              <w:jc w:val="left"/>
            </w:pPr>
            <w:r>
              <w:rPr>
                <w:bCs/>
                <w:color w:val="000000"/>
                <w:sz w:val="24"/>
              </w:rPr>
              <w:t>假设</w:t>
            </w:r>
          </w:p>
        </w:tc>
        <w:tc>
          <w:tcPr>
            <w:tcW w:w="8221" w:type="dxa"/>
            <w:gridSpan w:val="3"/>
            <w:vAlign w:val="center"/>
          </w:tcPr>
          <w:p w:rsidR="0014064D" w:rsidRDefault="009B284D">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2B0AC4" w:rsidRPr="00D0372D" w:rsidTr="003611FA">
        <w:tc>
          <w:tcPr>
            <w:tcW w:w="851" w:type="dxa"/>
            <w:vMerge w:val="restart"/>
            <w:vAlign w:val="center"/>
          </w:tcPr>
          <w:p w:rsidR="002B0AC4" w:rsidRPr="007E14D7" w:rsidRDefault="002B0AC4" w:rsidP="007E14D7">
            <w:pPr>
              <w:widowControl/>
              <w:autoSpaceDE w:val="0"/>
              <w:autoSpaceDN w:val="0"/>
              <w:spacing w:before="29" w:line="288" w:lineRule="auto"/>
              <w:ind w:right="-15"/>
              <w:jc w:val="center"/>
              <w:textAlignment w:val="bottom"/>
              <w:rPr>
                <w:bCs/>
                <w:color w:val="000000"/>
                <w:sz w:val="24"/>
              </w:rPr>
            </w:pPr>
            <w:r w:rsidRPr="007E14D7">
              <w:rPr>
                <w:rFonts w:hint="eastAsia"/>
                <w:bCs/>
                <w:color w:val="000000"/>
                <w:sz w:val="24"/>
              </w:rPr>
              <w:t>分析</w:t>
            </w:r>
            <w:r w:rsidRPr="007E14D7">
              <w:rPr>
                <w:bCs/>
                <w:color w:val="000000"/>
                <w:sz w:val="24"/>
              </w:rPr>
              <w:t xml:space="preserve"> </w:t>
            </w:r>
          </w:p>
        </w:tc>
        <w:tc>
          <w:tcPr>
            <w:tcW w:w="3969" w:type="dxa"/>
            <w:vMerge w:val="restart"/>
            <w:vAlign w:val="center"/>
          </w:tcPr>
          <w:p w:rsidR="002B0AC4" w:rsidRPr="007E14D7" w:rsidRDefault="002B0AC4" w:rsidP="00886BF8">
            <w:pPr>
              <w:widowControl/>
              <w:autoSpaceDE w:val="0"/>
              <w:autoSpaceDN w:val="0"/>
              <w:spacing w:before="29" w:line="288" w:lineRule="auto"/>
              <w:ind w:right="-15"/>
              <w:jc w:val="center"/>
              <w:textAlignment w:val="bottom"/>
              <w:rPr>
                <w:bCs/>
                <w:color w:val="000000"/>
                <w:sz w:val="24"/>
              </w:rPr>
            </w:pPr>
            <w:r w:rsidRPr="007E14D7">
              <w:rPr>
                <w:rFonts w:hint="eastAsia"/>
                <w:bCs/>
                <w:color w:val="000000"/>
                <w:sz w:val="24"/>
              </w:rPr>
              <w:t>相关风险变量的变动</w:t>
            </w:r>
          </w:p>
        </w:tc>
        <w:tc>
          <w:tcPr>
            <w:tcW w:w="4252" w:type="dxa"/>
            <w:gridSpan w:val="2"/>
          </w:tcPr>
          <w:p w:rsidR="002B0AC4" w:rsidRPr="007E14D7" w:rsidRDefault="002B0AC4" w:rsidP="007E14D7">
            <w:pPr>
              <w:widowControl/>
              <w:autoSpaceDE w:val="0"/>
              <w:autoSpaceDN w:val="0"/>
              <w:spacing w:before="29" w:line="288" w:lineRule="auto"/>
              <w:ind w:right="-15"/>
              <w:jc w:val="center"/>
              <w:textAlignment w:val="bottom"/>
              <w:rPr>
                <w:bCs/>
                <w:color w:val="000000"/>
                <w:sz w:val="24"/>
              </w:rPr>
            </w:pPr>
            <w:r w:rsidRPr="007E14D7">
              <w:rPr>
                <w:rFonts w:hint="eastAsia"/>
                <w:bCs/>
                <w:color w:val="000000"/>
                <w:sz w:val="24"/>
              </w:rPr>
              <w:t>对资产负债表日基金资产净值的</w:t>
            </w:r>
          </w:p>
          <w:p w:rsidR="002B0AC4" w:rsidRPr="007E14D7" w:rsidRDefault="002B0AC4" w:rsidP="007E14D7">
            <w:pPr>
              <w:widowControl/>
              <w:autoSpaceDE w:val="0"/>
              <w:autoSpaceDN w:val="0"/>
              <w:spacing w:before="29" w:line="288" w:lineRule="auto"/>
              <w:ind w:right="-15"/>
              <w:jc w:val="center"/>
              <w:textAlignment w:val="bottom"/>
              <w:rPr>
                <w:bCs/>
                <w:color w:val="000000"/>
                <w:sz w:val="24"/>
              </w:rPr>
            </w:pPr>
            <w:r w:rsidRPr="007E14D7">
              <w:rPr>
                <w:rFonts w:hint="eastAsia"/>
                <w:bCs/>
                <w:color w:val="000000"/>
                <w:sz w:val="24"/>
              </w:rPr>
              <w:t>影响金额（单位：人民币万元）</w:t>
            </w:r>
          </w:p>
        </w:tc>
      </w:tr>
      <w:tr w:rsidR="002B0AC4" w:rsidRPr="00D0372D" w:rsidTr="003611FA">
        <w:tc>
          <w:tcPr>
            <w:tcW w:w="851" w:type="dxa"/>
            <w:vMerge/>
            <w:vAlign w:val="center"/>
          </w:tcPr>
          <w:p w:rsidR="002B0AC4" w:rsidRPr="007E14D7" w:rsidRDefault="002B0AC4" w:rsidP="007E14D7">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2B0AC4" w:rsidRPr="007E14D7" w:rsidRDefault="002B0AC4" w:rsidP="007E14D7">
            <w:pPr>
              <w:widowControl/>
              <w:autoSpaceDE w:val="0"/>
              <w:autoSpaceDN w:val="0"/>
              <w:spacing w:before="29" w:line="288" w:lineRule="auto"/>
              <w:ind w:right="-15"/>
              <w:jc w:val="center"/>
              <w:textAlignment w:val="bottom"/>
              <w:rPr>
                <w:bCs/>
                <w:color w:val="000000"/>
                <w:sz w:val="24"/>
              </w:rPr>
            </w:pPr>
          </w:p>
        </w:tc>
        <w:tc>
          <w:tcPr>
            <w:tcW w:w="2126" w:type="dxa"/>
          </w:tcPr>
          <w:p w:rsidR="002B0AC4" w:rsidRPr="007E14D7" w:rsidRDefault="002B0AC4" w:rsidP="007E14D7">
            <w:pPr>
              <w:autoSpaceDE w:val="0"/>
              <w:autoSpaceDN w:val="0"/>
              <w:spacing w:before="29" w:line="288" w:lineRule="auto"/>
              <w:ind w:right="-15" w:firstLineChars="350" w:firstLine="840"/>
              <w:jc w:val="center"/>
              <w:textAlignment w:val="bottom"/>
              <w:rPr>
                <w:bCs/>
                <w:color w:val="000000"/>
                <w:sz w:val="24"/>
              </w:rPr>
            </w:pPr>
            <w:r w:rsidRPr="007E14D7">
              <w:rPr>
                <w:rFonts w:hint="eastAsia"/>
                <w:bCs/>
                <w:color w:val="000000"/>
                <w:sz w:val="24"/>
              </w:rPr>
              <w:t>本期末</w:t>
            </w:r>
          </w:p>
          <w:p w:rsidR="002B0AC4" w:rsidRPr="007E14D7" w:rsidRDefault="002B0AC4" w:rsidP="007E14D7">
            <w:pPr>
              <w:autoSpaceDE w:val="0"/>
              <w:autoSpaceDN w:val="0"/>
              <w:spacing w:before="29" w:line="288" w:lineRule="auto"/>
              <w:ind w:right="-15"/>
              <w:jc w:val="center"/>
              <w:textAlignment w:val="bottom"/>
              <w:rPr>
                <w:bCs/>
                <w:color w:val="000000"/>
                <w:sz w:val="24"/>
              </w:rPr>
            </w:pPr>
            <w:r w:rsidRPr="007E14D7">
              <w:rPr>
                <w:bCs/>
                <w:color w:val="000000"/>
                <w:sz w:val="24"/>
              </w:rPr>
              <w:t>2020</w:t>
            </w:r>
            <w:r w:rsidRPr="007E14D7">
              <w:rPr>
                <w:bCs/>
                <w:color w:val="000000"/>
                <w:sz w:val="24"/>
              </w:rPr>
              <w:t>年</w:t>
            </w:r>
            <w:r w:rsidRPr="007E14D7">
              <w:rPr>
                <w:bCs/>
                <w:color w:val="000000"/>
                <w:sz w:val="24"/>
              </w:rPr>
              <w:t>12</w:t>
            </w:r>
            <w:r w:rsidRPr="007E14D7">
              <w:rPr>
                <w:bCs/>
                <w:color w:val="000000"/>
                <w:sz w:val="24"/>
              </w:rPr>
              <w:t>月</w:t>
            </w:r>
            <w:r w:rsidRPr="007E14D7">
              <w:rPr>
                <w:bCs/>
                <w:color w:val="000000"/>
                <w:sz w:val="24"/>
              </w:rPr>
              <w:t>31</w:t>
            </w:r>
            <w:r w:rsidRPr="007E14D7">
              <w:rPr>
                <w:bCs/>
                <w:color w:val="000000"/>
                <w:sz w:val="24"/>
              </w:rPr>
              <w:t>日</w:t>
            </w:r>
          </w:p>
        </w:tc>
        <w:tc>
          <w:tcPr>
            <w:tcW w:w="2126" w:type="dxa"/>
          </w:tcPr>
          <w:p w:rsidR="002B0AC4" w:rsidRPr="007E14D7" w:rsidRDefault="002B0AC4" w:rsidP="007E14D7">
            <w:pPr>
              <w:autoSpaceDE w:val="0"/>
              <w:autoSpaceDN w:val="0"/>
              <w:spacing w:before="29" w:line="288" w:lineRule="auto"/>
              <w:ind w:right="-15" w:firstLineChars="300" w:firstLine="720"/>
              <w:jc w:val="center"/>
              <w:textAlignment w:val="bottom"/>
              <w:rPr>
                <w:bCs/>
                <w:color w:val="000000"/>
                <w:sz w:val="24"/>
              </w:rPr>
            </w:pPr>
            <w:r w:rsidRPr="007E14D7">
              <w:rPr>
                <w:rFonts w:hint="eastAsia"/>
                <w:bCs/>
                <w:color w:val="000000"/>
                <w:sz w:val="24"/>
              </w:rPr>
              <w:t>上年度末</w:t>
            </w:r>
          </w:p>
          <w:p w:rsidR="002B0AC4" w:rsidRPr="007E14D7" w:rsidRDefault="002B0AC4" w:rsidP="007E14D7">
            <w:pPr>
              <w:autoSpaceDE w:val="0"/>
              <w:autoSpaceDN w:val="0"/>
              <w:spacing w:before="29" w:line="288" w:lineRule="auto"/>
              <w:ind w:right="-15"/>
              <w:jc w:val="center"/>
              <w:textAlignment w:val="bottom"/>
              <w:rPr>
                <w:bCs/>
                <w:color w:val="000000"/>
                <w:sz w:val="24"/>
              </w:rPr>
            </w:pPr>
            <w:r w:rsidRPr="007E14D7">
              <w:rPr>
                <w:bCs/>
                <w:color w:val="000000"/>
                <w:sz w:val="24"/>
              </w:rPr>
              <w:t>2019</w:t>
            </w:r>
            <w:r w:rsidRPr="007E14D7">
              <w:rPr>
                <w:bCs/>
                <w:color w:val="000000"/>
                <w:sz w:val="24"/>
              </w:rPr>
              <w:t>年</w:t>
            </w:r>
            <w:r w:rsidRPr="007E14D7">
              <w:rPr>
                <w:bCs/>
                <w:color w:val="000000"/>
                <w:sz w:val="24"/>
              </w:rPr>
              <w:t>12</w:t>
            </w:r>
            <w:r w:rsidRPr="007E14D7">
              <w:rPr>
                <w:bCs/>
                <w:color w:val="000000"/>
                <w:sz w:val="24"/>
              </w:rPr>
              <w:t>月</w:t>
            </w:r>
            <w:r w:rsidRPr="007E14D7">
              <w:rPr>
                <w:bCs/>
                <w:color w:val="000000"/>
                <w:sz w:val="24"/>
              </w:rPr>
              <w:t>31</w:t>
            </w:r>
            <w:r w:rsidRPr="007E14D7">
              <w:rPr>
                <w:bCs/>
                <w:color w:val="000000"/>
                <w:sz w:val="24"/>
              </w:rPr>
              <w:t>日</w:t>
            </w:r>
          </w:p>
        </w:tc>
      </w:tr>
      <w:tr w:rsidR="0014064D">
        <w:tc>
          <w:tcPr>
            <w:tcW w:w="851" w:type="dxa"/>
            <w:vMerge/>
          </w:tcPr>
          <w:p w:rsidR="0014064D" w:rsidRDefault="0014064D"/>
        </w:tc>
        <w:tc>
          <w:tcPr>
            <w:tcW w:w="3969" w:type="dxa"/>
            <w:vAlign w:val="center"/>
          </w:tcPr>
          <w:p w:rsidR="0014064D" w:rsidRDefault="009B284D">
            <w:r>
              <w:rPr>
                <w:bCs/>
                <w:color w:val="000000"/>
                <w:sz w:val="24"/>
              </w:rPr>
              <w:t>1.</w:t>
            </w:r>
            <w:r>
              <w:rPr>
                <w:bCs/>
                <w:color w:val="000000"/>
                <w:sz w:val="24"/>
              </w:rPr>
              <w:t>业绩比较基准</w:t>
            </w:r>
            <w:r>
              <w:rPr>
                <w:bCs/>
                <w:color w:val="000000"/>
                <w:sz w:val="24"/>
              </w:rPr>
              <w:t>(</w:t>
            </w:r>
            <w:r>
              <w:rPr>
                <w:bCs/>
                <w:color w:val="000000"/>
                <w:sz w:val="24"/>
              </w:rPr>
              <w:t>附注</w:t>
            </w:r>
            <w:r>
              <w:rPr>
                <w:bCs/>
                <w:color w:val="000000"/>
                <w:sz w:val="24"/>
              </w:rPr>
              <w:t>7.4.1)</w:t>
            </w:r>
            <w:r>
              <w:rPr>
                <w:bCs/>
                <w:color w:val="000000"/>
                <w:sz w:val="24"/>
              </w:rPr>
              <w:t>上升</w:t>
            </w:r>
            <w:r>
              <w:rPr>
                <w:bCs/>
                <w:color w:val="000000"/>
                <w:sz w:val="24"/>
              </w:rPr>
              <w:t>5%</w:t>
            </w:r>
          </w:p>
        </w:tc>
        <w:tc>
          <w:tcPr>
            <w:tcW w:w="2126" w:type="dxa"/>
            <w:vAlign w:val="center"/>
          </w:tcPr>
          <w:p w:rsidR="0014064D" w:rsidRDefault="009B284D">
            <w:pPr>
              <w:jc w:val="right"/>
            </w:pPr>
            <w:r>
              <w:rPr>
                <w:bCs/>
                <w:color w:val="000000"/>
                <w:sz w:val="24"/>
              </w:rPr>
              <w:t>增加约</w:t>
            </w:r>
            <w:r>
              <w:rPr>
                <w:bCs/>
                <w:color w:val="000000"/>
                <w:sz w:val="24"/>
              </w:rPr>
              <w:t>531</w:t>
            </w:r>
          </w:p>
        </w:tc>
        <w:tc>
          <w:tcPr>
            <w:tcW w:w="2126" w:type="dxa"/>
            <w:vAlign w:val="center"/>
          </w:tcPr>
          <w:p w:rsidR="0014064D" w:rsidRDefault="009B284D">
            <w:pPr>
              <w:jc w:val="right"/>
            </w:pPr>
            <w:r>
              <w:rPr>
                <w:bCs/>
                <w:color w:val="000000"/>
                <w:sz w:val="24"/>
              </w:rPr>
              <w:t>增加约</w:t>
            </w:r>
            <w:r>
              <w:rPr>
                <w:bCs/>
                <w:color w:val="000000"/>
                <w:sz w:val="24"/>
              </w:rPr>
              <w:t>534</w:t>
            </w:r>
          </w:p>
        </w:tc>
      </w:tr>
      <w:tr w:rsidR="0014064D">
        <w:tc>
          <w:tcPr>
            <w:tcW w:w="851" w:type="dxa"/>
            <w:vMerge/>
          </w:tcPr>
          <w:p w:rsidR="0014064D" w:rsidRDefault="0014064D"/>
        </w:tc>
        <w:tc>
          <w:tcPr>
            <w:tcW w:w="3969" w:type="dxa"/>
            <w:vAlign w:val="center"/>
          </w:tcPr>
          <w:p w:rsidR="0014064D" w:rsidRDefault="009B284D">
            <w:r>
              <w:rPr>
                <w:bCs/>
                <w:color w:val="000000"/>
                <w:sz w:val="24"/>
              </w:rPr>
              <w:t>2.</w:t>
            </w:r>
            <w:r>
              <w:rPr>
                <w:bCs/>
                <w:color w:val="000000"/>
                <w:sz w:val="24"/>
              </w:rPr>
              <w:t>业绩比较基准</w:t>
            </w:r>
            <w:r>
              <w:rPr>
                <w:bCs/>
                <w:color w:val="000000"/>
                <w:sz w:val="24"/>
              </w:rPr>
              <w:t>(</w:t>
            </w:r>
            <w:r>
              <w:rPr>
                <w:bCs/>
                <w:color w:val="000000"/>
                <w:sz w:val="24"/>
              </w:rPr>
              <w:t>附注</w:t>
            </w:r>
            <w:r>
              <w:rPr>
                <w:bCs/>
                <w:color w:val="000000"/>
                <w:sz w:val="24"/>
              </w:rPr>
              <w:t>7.4.1)</w:t>
            </w:r>
            <w:r>
              <w:rPr>
                <w:bCs/>
                <w:color w:val="000000"/>
                <w:sz w:val="24"/>
              </w:rPr>
              <w:t>下降</w:t>
            </w:r>
            <w:r>
              <w:rPr>
                <w:bCs/>
                <w:color w:val="000000"/>
                <w:sz w:val="24"/>
              </w:rPr>
              <w:t>5%</w:t>
            </w:r>
          </w:p>
        </w:tc>
        <w:tc>
          <w:tcPr>
            <w:tcW w:w="2126" w:type="dxa"/>
            <w:vAlign w:val="center"/>
          </w:tcPr>
          <w:p w:rsidR="0014064D" w:rsidRDefault="009B284D">
            <w:pPr>
              <w:jc w:val="right"/>
            </w:pPr>
            <w:r>
              <w:rPr>
                <w:bCs/>
                <w:color w:val="000000"/>
                <w:sz w:val="24"/>
              </w:rPr>
              <w:t>减少约</w:t>
            </w:r>
            <w:r>
              <w:rPr>
                <w:bCs/>
                <w:color w:val="000000"/>
                <w:sz w:val="24"/>
              </w:rPr>
              <w:t>531</w:t>
            </w:r>
          </w:p>
        </w:tc>
        <w:tc>
          <w:tcPr>
            <w:tcW w:w="2126" w:type="dxa"/>
            <w:vAlign w:val="center"/>
          </w:tcPr>
          <w:p w:rsidR="0014064D" w:rsidRDefault="009B284D">
            <w:pPr>
              <w:jc w:val="right"/>
            </w:pPr>
            <w:r>
              <w:rPr>
                <w:bCs/>
                <w:color w:val="000000"/>
                <w:sz w:val="24"/>
              </w:rPr>
              <w:t>减少约</w:t>
            </w:r>
            <w:r>
              <w:rPr>
                <w:bCs/>
                <w:color w:val="000000"/>
                <w:sz w:val="24"/>
              </w:rPr>
              <w:t>534</w:t>
            </w:r>
          </w:p>
        </w:tc>
      </w:tr>
    </w:tbl>
    <w:p w:rsidR="007B62FA" w:rsidRPr="00E53CFC" w:rsidRDefault="007B62FA" w:rsidP="00E53CFC">
      <w:pPr>
        <w:spacing w:before="29" w:line="288" w:lineRule="auto"/>
        <w:rPr>
          <w:b/>
          <w:bCs/>
          <w:color w:val="000000"/>
          <w:kern w:val="0"/>
          <w:sz w:val="24"/>
        </w:rPr>
      </w:pPr>
      <w:r w:rsidRPr="00E53CFC">
        <w:rPr>
          <w:b/>
          <w:bCs/>
          <w:color w:val="000000"/>
          <w:kern w:val="0"/>
          <w:sz w:val="24"/>
        </w:rPr>
        <w:t>7.4.14</w:t>
      </w:r>
      <w:r w:rsidR="002D0B5F" w:rsidRPr="00E53CFC">
        <w:rPr>
          <w:rFonts w:hint="eastAsia"/>
          <w:b/>
          <w:bCs/>
          <w:color w:val="000000"/>
          <w:kern w:val="0"/>
          <w:sz w:val="24"/>
        </w:rPr>
        <w:t xml:space="preserve"> </w:t>
      </w:r>
      <w:r w:rsidRPr="00E53CFC">
        <w:rPr>
          <w:rFonts w:hint="eastAsia"/>
          <w:b/>
          <w:bCs/>
          <w:color w:val="000000"/>
          <w:kern w:val="0"/>
          <w:sz w:val="24"/>
        </w:rPr>
        <w:t>有助于理解和分析会计报表需要说明的其他事项</w:t>
      </w:r>
    </w:p>
    <w:p w:rsidR="0014064D" w:rsidRDefault="009B284D">
      <w:pPr>
        <w:tabs>
          <w:tab w:val="left" w:pos="426"/>
        </w:tabs>
        <w:spacing w:before="29" w:line="288" w:lineRule="auto"/>
        <w:ind w:firstLineChars="200" w:firstLine="480"/>
        <w:rPr>
          <w:kern w:val="0"/>
          <w:sz w:val="24"/>
        </w:rPr>
      </w:pPr>
      <w:r>
        <w:rPr>
          <w:kern w:val="0"/>
          <w:sz w:val="24"/>
        </w:rPr>
        <w:t xml:space="preserve">(1) </w:t>
      </w:r>
      <w:r>
        <w:rPr>
          <w:kern w:val="0"/>
          <w:sz w:val="24"/>
        </w:rPr>
        <w:t>公允价值</w:t>
      </w:r>
    </w:p>
    <w:p w:rsidR="0014064D" w:rsidRDefault="009B284D">
      <w:pPr>
        <w:tabs>
          <w:tab w:val="left" w:pos="426"/>
        </w:tabs>
        <w:spacing w:before="29" w:line="288" w:lineRule="auto"/>
        <w:ind w:firstLineChars="200" w:firstLine="480"/>
        <w:rPr>
          <w:kern w:val="0"/>
          <w:sz w:val="24"/>
        </w:rPr>
      </w:pPr>
      <w:r>
        <w:rPr>
          <w:kern w:val="0"/>
          <w:sz w:val="24"/>
        </w:rPr>
        <w:t xml:space="preserve">(a)  </w:t>
      </w:r>
      <w:r>
        <w:rPr>
          <w:kern w:val="0"/>
          <w:sz w:val="24"/>
        </w:rPr>
        <w:t>金融工具公允价值计量的方法</w:t>
      </w:r>
    </w:p>
    <w:p w:rsidR="0014064D" w:rsidRDefault="009B284D">
      <w:pPr>
        <w:tabs>
          <w:tab w:val="left" w:pos="426"/>
        </w:tabs>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14064D" w:rsidRDefault="009B284D">
      <w:pPr>
        <w:tabs>
          <w:tab w:val="left" w:pos="426"/>
        </w:tabs>
        <w:spacing w:before="29" w:line="288" w:lineRule="auto"/>
        <w:ind w:firstLineChars="200" w:firstLine="480"/>
        <w:rPr>
          <w:kern w:val="0"/>
          <w:sz w:val="24"/>
        </w:rPr>
      </w:pPr>
      <w:r>
        <w:rPr>
          <w:kern w:val="0"/>
          <w:sz w:val="24"/>
        </w:rPr>
        <w:t>第一层次：相同资产或负债在活跃市场上未经调整的报价。</w:t>
      </w:r>
    </w:p>
    <w:p w:rsidR="0014064D" w:rsidRDefault="009B284D">
      <w:pPr>
        <w:tabs>
          <w:tab w:val="left" w:pos="426"/>
        </w:tabs>
        <w:spacing w:before="29" w:line="288" w:lineRule="auto"/>
        <w:ind w:firstLineChars="200" w:firstLine="480"/>
        <w:rPr>
          <w:kern w:val="0"/>
          <w:sz w:val="24"/>
        </w:rPr>
      </w:pPr>
      <w:r>
        <w:rPr>
          <w:kern w:val="0"/>
          <w:sz w:val="24"/>
        </w:rPr>
        <w:t>第二层次：除第一层次输入值外相关资产或负债直接或间接可观察的输入值。</w:t>
      </w:r>
    </w:p>
    <w:p w:rsidR="0014064D" w:rsidRDefault="009B284D">
      <w:pPr>
        <w:tabs>
          <w:tab w:val="left" w:pos="426"/>
        </w:tabs>
        <w:spacing w:before="29" w:line="288" w:lineRule="auto"/>
        <w:ind w:firstLineChars="200" w:firstLine="480"/>
        <w:rPr>
          <w:kern w:val="0"/>
          <w:sz w:val="24"/>
        </w:rPr>
      </w:pPr>
      <w:r>
        <w:rPr>
          <w:kern w:val="0"/>
          <w:sz w:val="24"/>
        </w:rPr>
        <w:t>第三层次：相关资产或负债的不可观察输入值。</w:t>
      </w:r>
    </w:p>
    <w:p w:rsidR="0014064D" w:rsidRDefault="009B284D">
      <w:pPr>
        <w:tabs>
          <w:tab w:val="left" w:pos="426"/>
        </w:tabs>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14064D" w:rsidRDefault="009B284D">
      <w:pPr>
        <w:tabs>
          <w:tab w:val="left" w:pos="426"/>
        </w:tabs>
        <w:spacing w:before="29" w:line="288" w:lineRule="auto"/>
        <w:ind w:firstLineChars="200" w:firstLine="480"/>
        <w:rPr>
          <w:kern w:val="0"/>
          <w:sz w:val="24"/>
        </w:rPr>
      </w:pPr>
      <w:r>
        <w:rPr>
          <w:kern w:val="0"/>
          <w:sz w:val="24"/>
        </w:rPr>
        <w:t xml:space="preserve">(i)  </w:t>
      </w:r>
      <w:r>
        <w:rPr>
          <w:kern w:val="0"/>
          <w:sz w:val="24"/>
        </w:rPr>
        <w:t>各层次金融工具公允价值</w:t>
      </w:r>
    </w:p>
    <w:p w:rsidR="0014064D" w:rsidRDefault="009B284D">
      <w:pPr>
        <w:tabs>
          <w:tab w:val="left" w:pos="426"/>
        </w:tabs>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114,124,062.39</w:t>
      </w:r>
      <w:r>
        <w:rPr>
          <w:kern w:val="0"/>
          <w:sz w:val="24"/>
        </w:rPr>
        <w:t>元，无属于第二或第三层次的余额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110,370,717.87</w:t>
      </w:r>
      <w:r>
        <w:rPr>
          <w:kern w:val="0"/>
          <w:sz w:val="24"/>
        </w:rPr>
        <w:t>元，无第二或第三层次</w:t>
      </w:r>
      <w:r>
        <w:rPr>
          <w:kern w:val="0"/>
          <w:sz w:val="24"/>
        </w:rPr>
        <w:t>)</w:t>
      </w:r>
      <w:r>
        <w:rPr>
          <w:kern w:val="0"/>
          <w:sz w:val="24"/>
        </w:rPr>
        <w:t>。</w:t>
      </w:r>
    </w:p>
    <w:p w:rsidR="0014064D" w:rsidRDefault="009B284D">
      <w:pPr>
        <w:tabs>
          <w:tab w:val="left" w:pos="426"/>
        </w:tabs>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14064D" w:rsidRDefault="009B284D">
      <w:pPr>
        <w:tabs>
          <w:tab w:val="left" w:pos="426"/>
        </w:tabs>
        <w:spacing w:before="29" w:line="288" w:lineRule="auto"/>
        <w:ind w:firstLineChars="200" w:firstLine="480"/>
        <w:rPr>
          <w:kern w:val="0"/>
          <w:sz w:val="24"/>
        </w:rPr>
      </w:pPr>
      <w:r>
        <w:rPr>
          <w:kern w:val="0"/>
          <w:sz w:val="24"/>
        </w:rPr>
        <w:t>本基金以导致各层次之间转换的事项发生日为确认各层次之间转换的时点。</w:t>
      </w:r>
    </w:p>
    <w:p w:rsidR="0014064D" w:rsidRDefault="009B284D">
      <w:pPr>
        <w:tabs>
          <w:tab w:val="left" w:pos="426"/>
        </w:tabs>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14064D" w:rsidRDefault="009B284D">
      <w:pPr>
        <w:tabs>
          <w:tab w:val="left" w:pos="426"/>
        </w:tabs>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14064D" w:rsidRDefault="009B284D">
      <w:pPr>
        <w:tabs>
          <w:tab w:val="left" w:pos="426"/>
        </w:tabs>
        <w:spacing w:before="29" w:line="288" w:lineRule="auto"/>
        <w:ind w:firstLineChars="200" w:firstLine="480"/>
        <w:rPr>
          <w:kern w:val="0"/>
          <w:sz w:val="24"/>
        </w:rPr>
      </w:pPr>
      <w:r>
        <w:rPr>
          <w:kern w:val="0"/>
          <w:sz w:val="24"/>
        </w:rPr>
        <w:t>无。</w:t>
      </w:r>
    </w:p>
    <w:p w:rsidR="0014064D" w:rsidRDefault="009B284D">
      <w:pPr>
        <w:tabs>
          <w:tab w:val="left" w:pos="426"/>
        </w:tabs>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14064D" w:rsidRDefault="009B284D">
      <w:pPr>
        <w:tabs>
          <w:tab w:val="left" w:pos="426"/>
        </w:tabs>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14064D" w:rsidRDefault="009B284D">
      <w:pPr>
        <w:tabs>
          <w:tab w:val="left" w:pos="426"/>
        </w:tabs>
        <w:spacing w:before="29" w:line="288" w:lineRule="auto"/>
        <w:ind w:firstLineChars="200" w:firstLine="480"/>
        <w:rPr>
          <w:kern w:val="0"/>
          <w:sz w:val="24"/>
        </w:rPr>
      </w:pPr>
      <w:r>
        <w:rPr>
          <w:kern w:val="0"/>
          <w:sz w:val="24"/>
        </w:rPr>
        <w:t xml:space="preserve">(d)  </w:t>
      </w:r>
      <w:r>
        <w:rPr>
          <w:kern w:val="0"/>
          <w:sz w:val="24"/>
        </w:rPr>
        <w:t>不以公允价值计量的金融工具</w:t>
      </w:r>
    </w:p>
    <w:p w:rsidR="0014064D" w:rsidRDefault="009B284D">
      <w:pPr>
        <w:tabs>
          <w:tab w:val="left" w:pos="426"/>
        </w:tabs>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7B62FA" w:rsidRDefault="007B62FA" w:rsidP="00632CB8">
      <w:pPr>
        <w:tabs>
          <w:tab w:val="left" w:pos="426"/>
        </w:tabs>
        <w:spacing w:before="29" w:line="288" w:lineRule="auto"/>
        <w:ind w:firstLineChars="200" w:firstLine="480"/>
        <w:rPr>
          <w:kern w:val="0"/>
          <w:sz w:val="24"/>
        </w:rPr>
      </w:pPr>
      <w:r w:rsidRPr="00632CB8">
        <w:rPr>
          <w:kern w:val="0"/>
          <w:sz w:val="24"/>
        </w:rPr>
        <w:t xml:space="preserve">(2) </w:t>
      </w:r>
      <w:r w:rsidRPr="00632CB8">
        <w:rPr>
          <w:kern w:val="0"/>
          <w:sz w:val="24"/>
        </w:rPr>
        <w:t>除公允价值外，截至资产负债表日本基金无需要说明的其他重要事项。</w:t>
      </w:r>
    </w:p>
    <w:p w:rsidR="00523D80" w:rsidRPr="00632CB8" w:rsidRDefault="00523D80" w:rsidP="00632CB8">
      <w:pPr>
        <w:tabs>
          <w:tab w:val="left" w:pos="426"/>
        </w:tabs>
        <w:spacing w:before="29" w:line="288" w:lineRule="auto"/>
        <w:ind w:firstLineChars="200" w:firstLine="480"/>
        <w:rPr>
          <w:kern w:val="0"/>
          <w:sz w:val="24"/>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263" w:name="_Toc225498272"/>
      <w:bookmarkStart w:id="264" w:name="_Toc352255995"/>
      <w:bookmarkStart w:id="265" w:name="_Toc352256063"/>
      <w:bookmarkStart w:id="266" w:name="_Toc352331241"/>
      <w:bookmarkStart w:id="267" w:name="_Toc362424019"/>
      <w:bookmarkStart w:id="268" w:name="_Toc67904070"/>
      <w:r w:rsidRPr="00FF450B">
        <w:rPr>
          <w:rFonts w:hint="eastAsia"/>
          <w:b/>
          <w:bCs/>
          <w:szCs w:val="24"/>
          <w:lang w:val="en-US"/>
        </w:rPr>
        <w:t>§</w:t>
      </w:r>
      <w:r w:rsidRPr="00FF450B">
        <w:rPr>
          <w:b/>
          <w:bCs/>
          <w:szCs w:val="24"/>
          <w:lang w:val="en-US"/>
        </w:rPr>
        <w:t>8</w:t>
      </w:r>
      <w:r w:rsidR="001822F7" w:rsidRPr="00FF450B">
        <w:rPr>
          <w:rFonts w:hint="eastAsia"/>
          <w:b/>
          <w:bCs/>
          <w:szCs w:val="24"/>
          <w:lang w:val="en-US"/>
        </w:rPr>
        <w:t xml:space="preserve"> </w:t>
      </w:r>
      <w:r w:rsidR="003E5E48" w:rsidRPr="00FF450B">
        <w:rPr>
          <w:rFonts w:hint="eastAsia"/>
          <w:b/>
          <w:bCs/>
          <w:szCs w:val="24"/>
          <w:lang w:val="en-US"/>
        </w:rPr>
        <w:t xml:space="preserve"> </w:t>
      </w:r>
      <w:r w:rsidRPr="00FF450B">
        <w:rPr>
          <w:rFonts w:hint="eastAsia"/>
          <w:b/>
          <w:bCs/>
          <w:szCs w:val="24"/>
          <w:lang w:val="en-US"/>
        </w:rPr>
        <w:t>投资组合报告</w:t>
      </w:r>
      <w:bookmarkEnd w:id="263"/>
      <w:bookmarkEnd w:id="264"/>
      <w:bookmarkEnd w:id="265"/>
      <w:bookmarkEnd w:id="266"/>
      <w:bookmarkEnd w:id="267"/>
      <w:bookmarkEnd w:id="268"/>
    </w:p>
    <w:p w:rsidR="00FC649E" w:rsidRPr="00FC649E" w:rsidRDefault="00FC649E" w:rsidP="00FC649E"/>
    <w:p w:rsidR="007B62FA" w:rsidRPr="00FF450B" w:rsidRDefault="007B62FA" w:rsidP="00FF450B">
      <w:pPr>
        <w:pStyle w:val="20"/>
        <w:spacing w:before="29" w:after="0" w:line="288" w:lineRule="auto"/>
        <w:rPr>
          <w:rFonts w:ascii="Times New Roman" w:hAnsi="Times New Roman"/>
          <w:color w:val="000000"/>
          <w:szCs w:val="24"/>
        </w:rPr>
      </w:pPr>
      <w:bookmarkStart w:id="269" w:name="_Toc225498273"/>
      <w:bookmarkStart w:id="270" w:name="_Toc352255996"/>
      <w:bookmarkStart w:id="271" w:name="_Toc352256064"/>
      <w:bookmarkStart w:id="272" w:name="_Toc352331242"/>
      <w:bookmarkStart w:id="273" w:name="_Toc362424020"/>
      <w:bookmarkStart w:id="274" w:name="_Toc67904071"/>
      <w:r w:rsidRPr="00FF450B">
        <w:rPr>
          <w:rFonts w:ascii="Times New Roman" w:hAnsi="Times New Roman"/>
          <w:color w:val="000000"/>
          <w:szCs w:val="24"/>
        </w:rPr>
        <w:t>8.1</w:t>
      </w:r>
      <w:r w:rsidR="002D0B5F" w:rsidRPr="00FF450B">
        <w:rPr>
          <w:rFonts w:ascii="Times New Roman" w:hAnsi="Times New Roman" w:hint="eastAsia"/>
          <w:color w:val="000000"/>
          <w:szCs w:val="24"/>
        </w:rPr>
        <w:t xml:space="preserve"> </w:t>
      </w:r>
      <w:r w:rsidRPr="00FF450B">
        <w:rPr>
          <w:rFonts w:ascii="Times New Roman" w:hAnsi="Times New Roman" w:hint="eastAsia"/>
          <w:color w:val="000000"/>
          <w:szCs w:val="24"/>
        </w:rPr>
        <w:t>期末基金资产组合情况</w:t>
      </w:r>
      <w:bookmarkEnd w:id="269"/>
      <w:bookmarkEnd w:id="270"/>
      <w:bookmarkEnd w:id="271"/>
      <w:bookmarkEnd w:id="272"/>
      <w:bookmarkEnd w:id="273"/>
      <w:bookmarkEnd w:id="274"/>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
        <w:gridCol w:w="3474"/>
        <w:gridCol w:w="2560"/>
        <w:gridCol w:w="2011"/>
      </w:tblGrid>
      <w:tr w:rsidR="007B62FA" w:rsidRPr="00D0372D" w:rsidTr="009211EF">
        <w:tc>
          <w:tcPr>
            <w:tcW w:w="938" w:type="dxa"/>
            <w:vAlign w:val="center"/>
          </w:tcPr>
          <w:p w:rsidR="007B62FA" w:rsidRPr="00F83B5E" w:rsidRDefault="007B62FA" w:rsidP="00F83B5E">
            <w:pPr>
              <w:spacing w:before="29" w:line="288" w:lineRule="auto"/>
              <w:jc w:val="center"/>
              <w:rPr>
                <w:color w:val="000000"/>
                <w:sz w:val="24"/>
              </w:rPr>
            </w:pPr>
            <w:r w:rsidRPr="00F83B5E">
              <w:rPr>
                <w:rFonts w:hint="eastAsia"/>
                <w:color w:val="000000"/>
                <w:sz w:val="24"/>
              </w:rPr>
              <w:t>序号</w:t>
            </w:r>
          </w:p>
        </w:tc>
        <w:tc>
          <w:tcPr>
            <w:tcW w:w="3420" w:type="dxa"/>
            <w:vAlign w:val="center"/>
          </w:tcPr>
          <w:p w:rsidR="007B62FA" w:rsidRPr="00F83B5E" w:rsidRDefault="007B62FA" w:rsidP="00F83B5E">
            <w:pPr>
              <w:spacing w:before="29" w:line="288" w:lineRule="auto"/>
              <w:jc w:val="center"/>
              <w:rPr>
                <w:color w:val="000000"/>
                <w:sz w:val="24"/>
              </w:rPr>
            </w:pPr>
            <w:r w:rsidRPr="00F83B5E">
              <w:rPr>
                <w:rFonts w:hint="eastAsia"/>
                <w:color w:val="000000"/>
                <w:sz w:val="24"/>
              </w:rPr>
              <w:t>项目</w:t>
            </w:r>
          </w:p>
        </w:tc>
        <w:tc>
          <w:tcPr>
            <w:tcW w:w="2520" w:type="dxa"/>
            <w:vAlign w:val="center"/>
          </w:tcPr>
          <w:p w:rsidR="007B62FA" w:rsidRPr="00F83B5E" w:rsidRDefault="007B62FA" w:rsidP="00F83B5E">
            <w:pPr>
              <w:spacing w:before="29" w:line="288" w:lineRule="auto"/>
              <w:jc w:val="center"/>
              <w:rPr>
                <w:color w:val="000000"/>
                <w:sz w:val="24"/>
              </w:rPr>
            </w:pPr>
            <w:r w:rsidRPr="00F83B5E">
              <w:rPr>
                <w:rFonts w:hint="eastAsia"/>
                <w:color w:val="000000"/>
                <w:sz w:val="24"/>
              </w:rPr>
              <w:t>金额</w:t>
            </w:r>
          </w:p>
        </w:tc>
        <w:tc>
          <w:tcPr>
            <w:tcW w:w="1980" w:type="dxa"/>
            <w:vAlign w:val="center"/>
          </w:tcPr>
          <w:p w:rsidR="007B62FA" w:rsidRPr="00F83B5E" w:rsidRDefault="007B62FA" w:rsidP="00F83B5E">
            <w:pPr>
              <w:spacing w:before="29" w:line="288" w:lineRule="auto"/>
              <w:jc w:val="center"/>
              <w:rPr>
                <w:color w:val="000000"/>
                <w:sz w:val="24"/>
              </w:rPr>
            </w:pPr>
            <w:r w:rsidRPr="00F83B5E">
              <w:rPr>
                <w:rFonts w:hint="eastAsia"/>
                <w:color w:val="000000"/>
                <w:sz w:val="24"/>
              </w:rPr>
              <w:t>占基金总资产的比例（</w:t>
            </w:r>
            <w:r w:rsidRPr="00F83B5E">
              <w:rPr>
                <w:color w:val="000000"/>
                <w:sz w:val="24"/>
              </w:rPr>
              <w:t>%</w:t>
            </w:r>
            <w:r w:rsidRPr="00F83B5E">
              <w:rPr>
                <w:rFonts w:hint="eastAsia"/>
                <w:color w:val="000000"/>
                <w:sz w:val="24"/>
              </w:rPr>
              <w:t>）</w:t>
            </w:r>
          </w:p>
        </w:tc>
      </w:tr>
      <w:tr w:rsidR="007B62FA" w:rsidRPr="00D0372D" w:rsidTr="009211EF">
        <w:tc>
          <w:tcPr>
            <w:tcW w:w="938" w:type="dxa"/>
            <w:vAlign w:val="center"/>
          </w:tcPr>
          <w:p w:rsidR="007B62FA" w:rsidRPr="00DE689F" w:rsidRDefault="007B62FA" w:rsidP="00DE689F">
            <w:pPr>
              <w:spacing w:before="29" w:line="288" w:lineRule="auto"/>
              <w:jc w:val="center"/>
              <w:rPr>
                <w:sz w:val="24"/>
              </w:rPr>
            </w:pPr>
            <w:r w:rsidRPr="00DE689F">
              <w:rPr>
                <w:sz w:val="24"/>
              </w:rPr>
              <w:t>1</w:t>
            </w:r>
          </w:p>
        </w:tc>
        <w:tc>
          <w:tcPr>
            <w:tcW w:w="3420" w:type="dxa"/>
            <w:vAlign w:val="center"/>
          </w:tcPr>
          <w:p w:rsidR="007B62FA" w:rsidRPr="00DE689F" w:rsidRDefault="007B62FA" w:rsidP="00417F87">
            <w:pPr>
              <w:spacing w:line="360" w:lineRule="auto"/>
              <w:ind w:leftChars="50" w:left="105"/>
              <w:rPr>
                <w:sz w:val="24"/>
              </w:rPr>
            </w:pPr>
            <w:r w:rsidRPr="00DE689F">
              <w:rPr>
                <w:rFonts w:hint="eastAsia"/>
                <w:sz w:val="24"/>
              </w:rPr>
              <w:t>权益投资</w:t>
            </w:r>
          </w:p>
        </w:tc>
        <w:tc>
          <w:tcPr>
            <w:tcW w:w="2520" w:type="dxa"/>
            <w:vAlign w:val="bottom"/>
          </w:tcPr>
          <w:p w:rsidR="007B62FA" w:rsidRPr="0044666E" w:rsidRDefault="007B62FA" w:rsidP="0044666E">
            <w:pPr>
              <w:spacing w:before="29" w:line="288" w:lineRule="auto"/>
              <w:jc w:val="right"/>
              <w:rPr>
                <w:sz w:val="24"/>
              </w:rPr>
            </w:pPr>
            <w:r w:rsidRPr="0044666E">
              <w:rPr>
                <w:sz w:val="24"/>
              </w:rPr>
              <w:t>114,124,062.39</w:t>
            </w:r>
          </w:p>
        </w:tc>
        <w:tc>
          <w:tcPr>
            <w:tcW w:w="1980" w:type="dxa"/>
            <w:vAlign w:val="bottom"/>
          </w:tcPr>
          <w:p w:rsidR="007B62FA" w:rsidRPr="0044666E" w:rsidRDefault="007B62FA" w:rsidP="0044666E">
            <w:pPr>
              <w:spacing w:before="29" w:line="288" w:lineRule="auto"/>
              <w:jc w:val="right"/>
              <w:rPr>
                <w:sz w:val="24"/>
              </w:rPr>
            </w:pPr>
            <w:r w:rsidRPr="0044666E">
              <w:rPr>
                <w:sz w:val="24"/>
              </w:rPr>
              <w:t>94.17</w:t>
            </w:r>
          </w:p>
        </w:tc>
      </w:tr>
      <w:tr w:rsidR="007B62FA" w:rsidRPr="00D0372D" w:rsidTr="009211EF">
        <w:tc>
          <w:tcPr>
            <w:tcW w:w="938" w:type="dxa"/>
            <w:vAlign w:val="center"/>
          </w:tcPr>
          <w:p w:rsidR="007B62FA" w:rsidRPr="00DE689F" w:rsidRDefault="007B62FA" w:rsidP="00DE689F">
            <w:pPr>
              <w:spacing w:before="29" w:line="288" w:lineRule="auto"/>
              <w:jc w:val="center"/>
              <w:rPr>
                <w:sz w:val="24"/>
              </w:rPr>
            </w:pPr>
          </w:p>
        </w:tc>
        <w:tc>
          <w:tcPr>
            <w:tcW w:w="3420" w:type="dxa"/>
            <w:vAlign w:val="center"/>
          </w:tcPr>
          <w:p w:rsidR="007B62FA" w:rsidRPr="00DE689F" w:rsidRDefault="007B62FA" w:rsidP="00DE689F">
            <w:pPr>
              <w:spacing w:before="29" w:line="288" w:lineRule="auto"/>
              <w:ind w:leftChars="50" w:left="105"/>
              <w:rPr>
                <w:sz w:val="24"/>
              </w:rPr>
            </w:pPr>
            <w:r w:rsidRPr="00DE689F">
              <w:rPr>
                <w:rFonts w:hint="eastAsia"/>
                <w:sz w:val="24"/>
              </w:rPr>
              <w:t>其中：普通股</w:t>
            </w:r>
          </w:p>
        </w:tc>
        <w:tc>
          <w:tcPr>
            <w:tcW w:w="2520" w:type="dxa"/>
            <w:vAlign w:val="bottom"/>
          </w:tcPr>
          <w:p w:rsidR="007B62FA" w:rsidRPr="0044666E" w:rsidRDefault="007B62FA" w:rsidP="0044666E">
            <w:pPr>
              <w:spacing w:before="29" w:line="288" w:lineRule="auto"/>
              <w:jc w:val="right"/>
              <w:rPr>
                <w:sz w:val="24"/>
              </w:rPr>
            </w:pPr>
            <w:r w:rsidRPr="0044666E">
              <w:rPr>
                <w:sz w:val="24"/>
              </w:rPr>
              <w:t>108,409,325.09</w:t>
            </w:r>
          </w:p>
        </w:tc>
        <w:tc>
          <w:tcPr>
            <w:tcW w:w="1980" w:type="dxa"/>
            <w:vAlign w:val="bottom"/>
          </w:tcPr>
          <w:p w:rsidR="007B62FA" w:rsidRPr="0044666E" w:rsidRDefault="007B62FA" w:rsidP="0044666E">
            <w:pPr>
              <w:spacing w:before="29" w:line="288" w:lineRule="auto"/>
              <w:jc w:val="right"/>
              <w:rPr>
                <w:sz w:val="24"/>
              </w:rPr>
            </w:pPr>
            <w:r w:rsidRPr="0044666E">
              <w:rPr>
                <w:sz w:val="24"/>
              </w:rPr>
              <w:t>89.45</w:t>
            </w:r>
          </w:p>
        </w:tc>
      </w:tr>
      <w:tr w:rsidR="007B62FA" w:rsidRPr="00D0372D" w:rsidTr="009211EF">
        <w:tc>
          <w:tcPr>
            <w:tcW w:w="938" w:type="dxa"/>
            <w:vAlign w:val="center"/>
          </w:tcPr>
          <w:p w:rsidR="007B62FA" w:rsidRPr="00DE689F" w:rsidRDefault="007B62FA" w:rsidP="00DE689F">
            <w:pPr>
              <w:spacing w:before="29" w:line="288" w:lineRule="auto"/>
              <w:jc w:val="center"/>
              <w:rPr>
                <w:sz w:val="24"/>
              </w:rPr>
            </w:pPr>
          </w:p>
        </w:tc>
        <w:tc>
          <w:tcPr>
            <w:tcW w:w="3420" w:type="dxa"/>
            <w:vAlign w:val="center"/>
          </w:tcPr>
          <w:p w:rsidR="007B62FA" w:rsidRPr="00DE689F" w:rsidRDefault="007B62FA" w:rsidP="000C7A13">
            <w:pPr>
              <w:spacing w:before="29" w:line="288" w:lineRule="auto"/>
              <w:ind w:leftChars="50" w:left="105" w:firstLineChars="300" w:firstLine="720"/>
              <w:rPr>
                <w:sz w:val="24"/>
              </w:rPr>
            </w:pPr>
            <w:r w:rsidRPr="00DE689F">
              <w:rPr>
                <w:rFonts w:hint="eastAsia"/>
                <w:sz w:val="24"/>
              </w:rPr>
              <w:t>存托凭证</w:t>
            </w:r>
          </w:p>
        </w:tc>
        <w:tc>
          <w:tcPr>
            <w:tcW w:w="2520" w:type="dxa"/>
            <w:vAlign w:val="bottom"/>
          </w:tcPr>
          <w:p w:rsidR="007B62FA" w:rsidRPr="0044666E" w:rsidRDefault="007B62FA" w:rsidP="0044666E">
            <w:pPr>
              <w:spacing w:before="29" w:line="288" w:lineRule="auto"/>
              <w:jc w:val="right"/>
              <w:rPr>
                <w:sz w:val="24"/>
              </w:rPr>
            </w:pPr>
            <w:r w:rsidRPr="0044666E">
              <w:rPr>
                <w:sz w:val="24"/>
              </w:rPr>
              <w:t>5,714,737.30</w:t>
            </w:r>
          </w:p>
        </w:tc>
        <w:tc>
          <w:tcPr>
            <w:tcW w:w="1980" w:type="dxa"/>
            <w:vAlign w:val="bottom"/>
          </w:tcPr>
          <w:p w:rsidR="007B62FA" w:rsidRPr="0044666E" w:rsidRDefault="007B62FA" w:rsidP="0044666E">
            <w:pPr>
              <w:spacing w:before="29" w:line="288" w:lineRule="auto"/>
              <w:jc w:val="right"/>
              <w:rPr>
                <w:sz w:val="24"/>
              </w:rPr>
            </w:pPr>
            <w:r w:rsidRPr="0044666E">
              <w:rPr>
                <w:sz w:val="24"/>
              </w:rPr>
              <w:t>4.72</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0C7A13">
            <w:pPr>
              <w:spacing w:before="29" w:line="288" w:lineRule="auto"/>
              <w:ind w:leftChars="8" w:left="17" w:firstLineChars="350" w:firstLine="840"/>
              <w:jc w:val="left"/>
              <w:rPr>
                <w:sz w:val="24"/>
              </w:rPr>
            </w:pPr>
            <w:r w:rsidRPr="00DE689F">
              <w:rPr>
                <w:rFonts w:hint="eastAsia"/>
                <w:sz w:val="24"/>
              </w:rPr>
              <w:t>优先股</w:t>
            </w:r>
          </w:p>
        </w:tc>
        <w:tc>
          <w:tcPr>
            <w:tcW w:w="2520" w:type="dxa"/>
            <w:vAlign w:val="center"/>
          </w:tcPr>
          <w:p w:rsidR="00831232" w:rsidRPr="0044666E" w:rsidRDefault="00831232" w:rsidP="0044666E">
            <w:pPr>
              <w:spacing w:before="29" w:line="288" w:lineRule="auto"/>
              <w:jc w:val="right"/>
              <w:rPr>
                <w:sz w:val="24"/>
              </w:rPr>
            </w:pPr>
            <w:r w:rsidRPr="0044666E">
              <w:rPr>
                <w:rFonts w:hint="eastAsia"/>
                <w:sz w:val="24"/>
              </w:rPr>
              <w:t>-</w:t>
            </w:r>
          </w:p>
        </w:tc>
        <w:tc>
          <w:tcPr>
            <w:tcW w:w="1980" w:type="dxa"/>
            <w:vAlign w:val="center"/>
          </w:tcPr>
          <w:p w:rsidR="00831232" w:rsidRPr="0044666E" w:rsidRDefault="00831232" w:rsidP="0044666E">
            <w:pPr>
              <w:spacing w:before="29" w:line="288" w:lineRule="auto"/>
              <w:jc w:val="right"/>
              <w:rPr>
                <w:sz w:val="24"/>
              </w:rPr>
            </w:pPr>
            <w:r w:rsidRPr="0044666E">
              <w:rPr>
                <w:rFonts w:hint="eastAsia"/>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0C7A13">
            <w:pPr>
              <w:spacing w:before="29" w:line="288" w:lineRule="auto"/>
              <w:ind w:leftChars="8" w:left="17" w:firstLineChars="350" w:firstLine="840"/>
              <w:jc w:val="left"/>
              <w:rPr>
                <w:sz w:val="24"/>
              </w:rPr>
            </w:pPr>
            <w:r w:rsidRPr="00DE689F">
              <w:rPr>
                <w:rFonts w:hint="eastAsia"/>
                <w:sz w:val="24"/>
              </w:rPr>
              <w:t>房地产信托</w:t>
            </w:r>
            <w:r w:rsidR="00B1057D" w:rsidRPr="00DE689F">
              <w:rPr>
                <w:rFonts w:hint="eastAsia"/>
                <w:sz w:val="24"/>
              </w:rPr>
              <w:t>凭证</w:t>
            </w:r>
          </w:p>
        </w:tc>
        <w:tc>
          <w:tcPr>
            <w:tcW w:w="2520" w:type="dxa"/>
            <w:vAlign w:val="center"/>
          </w:tcPr>
          <w:p w:rsidR="00831232" w:rsidRPr="0044666E" w:rsidRDefault="00831232" w:rsidP="0044666E">
            <w:pPr>
              <w:spacing w:before="29" w:line="288" w:lineRule="auto"/>
              <w:jc w:val="right"/>
              <w:rPr>
                <w:sz w:val="24"/>
              </w:rPr>
            </w:pPr>
            <w:r w:rsidRPr="0044666E">
              <w:rPr>
                <w:rFonts w:hint="eastAsia"/>
                <w:sz w:val="24"/>
              </w:rPr>
              <w:t>-</w:t>
            </w:r>
          </w:p>
        </w:tc>
        <w:tc>
          <w:tcPr>
            <w:tcW w:w="1980" w:type="dxa"/>
            <w:vAlign w:val="center"/>
          </w:tcPr>
          <w:p w:rsidR="00831232" w:rsidRPr="0044666E" w:rsidRDefault="00831232" w:rsidP="0044666E">
            <w:pPr>
              <w:spacing w:before="29" w:line="288" w:lineRule="auto"/>
              <w:jc w:val="right"/>
              <w:rPr>
                <w:sz w:val="24"/>
              </w:rPr>
            </w:pPr>
            <w:r w:rsidRPr="0044666E">
              <w:rPr>
                <w:rFonts w:hint="eastAsia"/>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2</w:t>
            </w:r>
          </w:p>
        </w:tc>
        <w:tc>
          <w:tcPr>
            <w:tcW w:w="3420" w:type="dxa"/>
            <w:vAlign w:val="center"/>
          </w:tcPr>
          <w:p w:rsidR="00831232" w:rsidRPr="00DE689F" w:rsidRDefault="00831232" w:rsidP="00DE689F">
            <w:pPr>
              <w:spacing w:before="29" w:line="288" w:lineRule="auto"/>
              <w:ind w:leftChars="49" w:left="103"/>
              <w:rPr>
                <w:sz w:val="24"/>
              </w:rPr>
            </w:pPr>
            <w:r w:rsidRPr="00DE689F">
              <w:rPr>
                <w:rFonts w:hint="eastAsia"/>
                <w:sz w:val="24"/>
              </w:rPr>
              <w:t>基金投资</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3</w:t>
            </w: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固定收益投资</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其中：债券</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0C7A13">
            <w:pPr>
              <w:spacing w:before="29" w:line="288" w:lineRule="auto"/>
              <w:ind w:leftChars="50" w:left="105" w:firstLineChars="300" w:firstLine="720"/>
              <w:rPr>
                <w:sz w:val="24"/>
              </w:rPr>
            </w:pPr>
            <w:r w:rsidRPr="00DE689F">
              <w:rPr>
                <w:rFonts w:hint="eastAsia"/>
                <w:sz w:val="24"/>
              </w:rPr>
              <w:t>资产支持证券</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4</w:t>
            </w: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金融衍生品投资</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其中：远期</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sz w:val="24"/>
              </w:rPr>
              <w:t xml:space="preserve">      </w:t>
            </w:r>
            <w:r w:rsidRPr="00DE689F">
              <w:rPr>
                <w:rFonts w:hint="eastAsia"/>
                <w:sz w:val="24"/>
              </w:rPr>
              <w:t>期货</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sz w:val="24"/>
              </w:rPr>
              <w:t xml:space="preserve">      </w:t>
            </w:r>
            <w:r w:rsidRPr="00DE689F">
              <w:rPr>
                <w:rFonts w:hint="eastAsia"/>
                <w:sz w:val="24"/>
              </w:rPr>
              <w:t>期权</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sz w:val="24"/>
              </w:rPr>
              <w:t xml:space="preserve">      </w:t>
            </w:r>
            <w:r w:rsidRPr="00DE689F">
              <w:rPr>
                <w:rFonts w:hint="eastAsia"/>
                <w:sz w:val="24"/>
              </w:rPr>
              <w:t>权证</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5</w:t>
            </w: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买入返售金融资产</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其中：买断式回购的买入返售金融资产</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6</w:t>
            </w: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货币市场工具</w:t>
            </w:r>
          </w:p>
        </w:tc>
        <w:tc>
          <w:tcPr>
            <w:tcW w:w="2520" w:type="dxa"/>
            <w:vAlign w:val="bottom"/>
          </w:tcPr>
          <w:p w:rsidR="00831232" w:rsidRPr="0044666E" w:rsidRDefault="00831232" w:rsidP="0044666E">
            <w:pPr>
              <w:spacing w:before="29" w:line="288" w:lineRule="auto"/>
              <w:jc w:val="right"/>
              <w:rPr>
                <w:sz w:val="24"/>
              </w:rPr>
            </w:pPr>
            <w:r w:rsidRPr="0044666E">
              <w:rPr>
                <w:sz w:val="24"/>
              </w:rPr>
              <w:t>-</w:t>
            </w:r>
          </w:p>
        </w:tc>
        <w:tc>
          <w:tcPr>
            <w:tcW w:w="1980" w:type="dxa"/>
            <w:vAlign w:val="bottom"/>
          </w:tcPr>
          <w:p w:rsidR="00831232" w:rsidRPr="0044666E" w:rsidRDefault="00831232" w:rsidP="0044666E">
            <w:pPr>
              <w:spacing w:before="29" w:line="288" w:lineRule="auto"/>
              <w:jc w:val="right"/>
              <w:rPr>
                <w:sz w:val="24"/>
              </w:rPr>
            </w:pPr>
            <w:r w:rsidRPr="0044666E">
              <w:rPr>
                <w:sz w:val="24"/>
              </w:rPr>
              <w:t>-</w:t>
            </w:r>
          </w:p>
        </w:tc>
      </w:tr>
      <w:tr w:rsidR="00831232" w:rsidRPr="00D0372D" w:rsidTr="009211EF">
        <w:tc>
          <w:tcPr>
            <w:tcW w:w="938" w:type="dxa"/>
            <w:vAlign w:val="center"/>
          </w:tcPr>
          <w:p w:rsidR="00831232" w:rsidRPr="00DE689F" w:rsidRDefault="00831232" w:rsidP="00DE689F">
            <w:pPr>
              <w:spacing w:before="29" w:line="288" w:lineRule="auto"/>
              <w:jc w:val="center"/>
              <w:rPr>
                <w:sz w:val="24"/>
              </w:rPr>
            </w:pPr>
            <w:r w:rsidRPr="00DE689F">
              <w:rPr>
                <w:sz w:val="24"/>
              </w:rPr>
              <w:t>7</w:t>
            </w:r>
          </w:p>
        </w:tc>
        <w:tc>
          <w:tcPr>
            <w:tcW w:w="3420" w:type="dxa"/>
            <w:vAlign w:val="center"/>
          </w:tcPr>
          <w:p w:rsidR="00831232" w:rsidRPr="00DE689F" w:rsidRDefault="00831232" w:rsidP="00DE689F">
            <w:pPr>
              <w:spacing w:before="29" w:line="288" w:lineRule="auto"/>
              <w:ind w:leftChars="50" w:left="105"/>
              <w:rPr>
                <w:sz w:val="24"/>
              </w:rPr>
            </w:pPr>
            <w:r w:rsidRPr="00DE689F">
              <w:rPr>
                <w:rFonts w:hint="eastAsia"/>
                <w:sz w:val="24"/>
              </w:rPr>
              <w:t>银行存款和结算备付金合计</w:t>
            </w:r>
          </w:p>
        </w:tc>
        <w:tc>
          <w:tcPr>
            <w:tcW w:w="2520" w:type="dxa"/>
            <w:vAlign w:val="bottom"/>
          </w:tcPr>
          <w:p w:rsidR="00831232" w:rsidRPr="0044666E" w:rsidRDefault="00831232" w:rsidP="0044666E">
            <w:pPr>
              <w:spacing w:before="29" w:line="288" w:lineRule="auto"/>
              <w:jc w:val="right"/>
              <w:rPr>
                <w:sz w:val="24"/>
              </w:rPr>
            </w:pPr>
            <w:r w:rsidRPr="0044666E">
              <w:rPr>
                <w:sz w:val="24"/>
              </w:rPr>
              <w:t>6,858,554.62</w:t>
            </w:r>
          </w:p>
        </w:tc>
        <w:tc>
          <w:tcPr>
            <w:tcW w:w="1980" w:type="dxa"/>
            <w:vAlign w:val="bottom"/>
          </w:tcPr>
          <w:p w:rsidR="00831232" w:rsidRPr="0044666E" w:rsidRDefault="00831232" w:rsidP="0044666E">
            <w:pPr>
              <w:spacing w:before="29" w:line="288" w:lineRule="auto"/>
              <w:jc w:val="right"/>
              <w:rPr>
                <w:sz w:val="24"/>
              </w:rPr>
            </w:pPr>
            <w:r w:rsidRPr="0044666E">
              <w:rPr>
                <w:sz w:val="24"/>
              </w:rPr>
              <w:t>5.66</w:t>
            </w:r>
          </w:p>
        </w:tc>
      </w:tr>
      <w:tr w:rsidR="00692972" w:rsidRPr="0044666E" w:rsidTr="009211EF">
        <w:tc>
          <w:tcPr>
            <w:tcW w:w="938" w:type="dxa"/>
            <w:vAlign w:val="center"/>
          </w:tcPr>
          <w:p w:rsidR="00692972" w:rsidRPr="00DE689F" w:rsidRDefault="00692972" w:rsidP="00DE689F">
            <w:pPr>
              <w:spacing w:before="29" w:line="288" w:lineRule="auto"/>
              <w:jc w:val="center"/>
              <w:rPr>
                <w:sz w:val="24"/>
              </w:rPr>
            </w:pPr>
            <w:r w:rsidRPr="00DE689F">
              <w:rPr>
                <w:sz w:val="24"/>
              </w:rPr>
              <w:t>8</w:t>
            </w:r>
          </w:p>
        </w:tc>
        <w:tc>
          <w:tcPr>
            <w:tcW w:w="3420" w:type="dxa"/>
            <w:vAlign w:val="center"/>
          </w:tcPr>
          <w:p w:rsidR="00692972" w:rsidRPr="00DE689F" w:rsidRDefault="00692972" w:rsidP="00DE689F">
            <w:pPr>
              <w:spacing w:line="288" w:lineRule="auto"/>
              <w:ind w:leftChars="50" w:left="105"/>
              <w:rPr>
                <w:sz w:val="24"/>
              </w:rPr>
            </w:pPr>
            <w:r w:rsidRPr="00DE689F">
              <w:rPr>
                <w:rFonts w:hint="eastAsia"/>
                <w:sz w:val="24"/>
              </w:rPr>
              <w:t>其他各项资产</w:t>
            </w:r>
          </w:p>
        </w:tc>
        <w:tc>
          <w:tcPr>
            <w:tcW w:w="2520" w:type="dxa"/>
            <w:vAlign w:val="center"/>
          </w:tcPr>
          <w:p w:rsidR="00692972" w:rsidRPr="0044666E" w:rsidRDefault="00692972" w:rsidP="0044666E">
            <w:pPr>
              <w:spacing w:before="29" w:line="288" w:lineRule="auto"/>
              <w:jc w:val="right"/>
              <w:rPr>
                <w:sz w:val="24"/>
              </w:rPr>
            </w:pPr>
            <w:r w:rsidRPr="0044666E">
              <w:rPr>
                <w:sz w:val="24"/>
              </w:rPr>
              <w:t>207,567.08</w:t>
            </w:r>
          </w:p>
        </w:tc>
        <w:tc>
          <w:tcPr>
            <w:tcW w:w="1980" w:type="dxa"/>
            <w:vAlign w:val="center"/>
          </w:tcPr>
          <w:p w:rsidR="00692972" w:rsidRPr="0044666E" w:rsidRDefault="00692972" w:rsidP="0044666E">
            <w:pPr>
              <w:spacing w:before="29" w:line="288" w:lineRule="auto"/>
              <w:jc w:val="right"/>
              <w:rPr>
                <w:sz w:val="24"/>
              </w:rPr>
            </w:pPr>
            <w:r w:rsidRPr="0044666E">
              <w:rPr>
                <w:sz w:val="24"/>
              </w:rPr>
              <w:t>0.17</w:t>
            </w:r>
          </w:p>
        </w:tc>
      </w:tr>
      <w:tr w:rsidR="00692972" w:rsidRPr="0044666E" w:rsidTr="009211EF">
        <w:tc>
          <w:tcPr>
            <w:tcW w:w="938" w:type="dxa"/>
            <w:vAlign w:val="center"/>
          </w:tcPr>
          <w:p w:rsidR="00692972" w:rsidRPr="00DE689F" w:rsidRDefault="00692972" w:rsidP="00DE689F">
            <w:pPr>
              <w:spacing w:before="29" w:line="288" w:lineRule="auto"/>
              <w:jc w:val="center"/>
              <w:rPr>
                <w:sz w:val="24"/>
              </w:rPr>
            </w:pPr>
            <w:r w:rsidRPr="00DE689F">
              <w:rPr>
                <w:sz w:val="24"/>
              </w:rPr>
              <w:t>9</w:t>
            </w:r>
          </w:p>
        </w:tc>
        <w:tc>
          <w:tcPr>
            <w:tcW w:w="3420" w:type="dxa"/>
            <w:vAlign w:val="center"/>
          </w:tcPr>
          <w:p w:rsidR="00692972" w:rsidRPr="00DE689F" w:rsidRDefault="00692972" w:rsidP="00DE689F">
            <w:pPr>
              <w:spacing w:line="288" w:lineRule="auto"/>
              <w:ind w:leftChars="50" w:left="105"/>
              <w:rPr>
                <w:sz w:val="24"/>
              </w:rPr>
            </w:pPr>
            <w:r w:rsidRPr="00DE689F">
              <w:rPr>
                <w:rFonts w:hint="eastAsia"/>
                <w:sz w:val="24"/>
              </w:rPr>
              <w:t>合计</w:t>
            </w:r>
          </w:p>
        </w:tc>
        <w:tc>
          <w:tcPr>
            <w:tcW w:w="2520" w:type="dxa"/>
            <w:vAlign w:val="center"/>
          </w:tcPr>
          <w:p w:rsidR="00692972" w:rsidRPr="0044666E" w:rsidRDefault="00692972" w:rsidP="0044666E">
            <w:pPr>
              <w:spacing w:before="29" w:line="288" w:lineRule="auto"/>
              <w:jc w:val="right"/>
              <w:rPr>
                <w:sz w:val="24"/>
              </w:rPr>
            </w:pPr>
            <w:r w:rsidRPr="0044666E">
              <w:rPr>
                <w:sz w:val="24"/>
              </w:rPr>
              <w:t>121,190,184.09</w:t>
            </w:r>
          </w:p>
        </w:tc>
        <w:tc>
          <w:tcPr>
            <w:tcW w:w="1980" w:type="dxa"/>
            <w:vAlign w:val="center"/>
          </w:tcPr>
          <w:p w:rsidR="00692972" w:rsidRPr="0044666E" w:rsidRDefault="00692972" w:rsidP="0044666E">
            <w:pPr>
              <w:spacing w:before="29" w:line="288" w:lineRule="auto"/>
              <w:jc w:val="right"/>
              <w:rPr>
                <w:sz w:val="24"/>
              </w:rPr>
            </w:pPr>
            <w:r w:rsidRPr="0044666E">
              <w:rPr>
                <w:sz w:val="24"/>
              </w:rPr>
              <w:t>100.00</w:t>
            </w:r>
          </w:p>
        </w:tc>
      </w:tr>
    </w:tbl>
    <w:p w:rsidR="007B62FA" w:rsidRPr="00B57FC2" w:rsidRDefault="007B62FA" w:rsidP="004F0D41">
      <w:pPr>
        <w:spacing w:line="360" w:lineRule="auto"/>
        <w:jc w:val="left"/>
        <w:rPr>
          <w:kern w:val="0"/>
          <w:sz w:val="24"/>
        </w:rPr>
      </w:pPr>
      <w:r w:rsidRPr="00B57FC2">
        <w:rPr>
          <w:kern w:val="0"/>
          <w:sz w:val="24"/>
        </w:rPr>
        <w:t>注：本基金本报告期末未持有通过港股通投资的股票。</w:t>
      </w:r>
    </w:p>
    <w:p w:rsidR="006E2565" w:rsidRDefault="006E2565" w:rsidP="004F0D41">
      <w:pPr>
        <w:spacing w:line="360" w:lineRule="auto"/>
        <w:jc w:val="left"/>
        <w:rPr>
          <w:rFonts w:ascii="宋体" w:hAnsi="宋体"/>
          <w:szCs w:val="21"/>
        </w:rPr>
      </w:pPr>
    </w:p>
    <w:p w:rsidR="007B62FA" w:rsidRPr="00D701B8" w:rsidRDefault="007B62FA" w:rsidP="00D701B8">
      <w:pPr>
        <w:pStyle w:val="20"/>
        <w:spacing w:before="29" w:after="0" w:line="288" w:lineRule="auto"/>
        <w:rPr>
          <w:rFonts w:ascii="Times New Roman" w:hAnsi="Times New Roman"/>
          <w:kern w:val="0"/>
          <w:szCs w:val="24"/>
        </w:rPr>
      </w:pPr>
      <w:bookmarkStart w:id="275" w:name="_Toc67904072"/>
      <w:r w:rsidRPr="00D701B8">
        <w:rPr>
          <w:rFonts w:ascii="Times New Roman" w:hAnsi="Times New Roman"/>
          <w:kern w:val="0"/>
          <w:szCs w:val="24"/>
        </w:rPr>
        <w:t>8.2</w:t>
      </w:r>
      <w:r w:rsidR="002D0B5F" w:rsidRPr="00D701B8">
        <w:rPr>
          <w:rFonts w:ascii="Times New Roman" w:hAnsi="Times New Roman" w:hint="eastAsia"/>
          <w:kern w:val="0"/>
          <w:szCs w:val="24"/>
        </w:rPr>
        <w:t xml:space="preserve"> </w:t>
      </w:r>
      <w:r w:rsidRPr="00D701B8">
        <w:rPr>
          <w:rFonts w:ascii="Times New Roman" w:hAnsi="Times New Roman" w:hint="eastAsia"/>
          <w:kern w:val="0"/>
          <w:szCs w:val="24"/>
        </w:rPr>
        <w:t>期末在各个国家（地区）证券市场的权益投资分布</w:t>
      </w:r>
      <w:bookmarkEnd w:id="275"/>
    </w:p>
    <w:p w:rsidR="00A15059" w:rsidRPr="00D0372D" w:rsidRDefault="00A15059" w:rsidP="00AD4493">
      <w:pPr>
        <w:autoSpaceDE w:val="0"/>
        <w:autoSpaceDN w:val="0"/>
        <w:adjustRightInd w:val="0"/>
        <w:spacing w:before="29" w:line="288" w:lineRule="auto"/>
        <w:ind w:left="15"/>
        <w:jc w:val="right"/>
        <w:rPr>
          <w:rFonts w:ascii="宋体" w:hAnsi="宋体"/>
          <w:color w:val="000000"/>
          <w:szCs w:val="21"/>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459"/>
        <w:gridCol w:w="3541"/>
      </w:tblGrid>
      <w:tr w:rsidR="007B62FA" w:rsidRPr="00D0372D" w:rsidTr="00A62D6C">
        <w:tc>
          <w:tcPr>
            <w:tcW w:w="2074" w:type="dxa"/>
            <w:vAlign w:val="center"/>
          </w:tcPr>
          <w:p w:rsidR="007B62FA" w:rsidRPr="00D701B8" w:rsidRDefault="007B62FA" w:rsidP="00D701B8">
            <w:pPr>
              <w:spacing w:before="29" w:line="288" w:lineRule="auto"/>
              <w:jc w:val="center"/>
              <w:rPr>
                <w:color w:val="000000"/>
                <w:sz w:val="24"/>
              </w:rPr>
            </w:pPr>
            <w:r w:rsidRPr="00D701B8">
              <w:rPr>
                <w:rFonts w:hint="eastAsia"/>
                <w:color w:val="000000"/>
                <w:sz w:val="24"/>
              </w:rPr>
              <w:t>国家（地区）</w:t>
            </w:r>
          </w:p>
        </w:tc>
        <w:tc>
          <w:tcPr>
            <w:tcW w:w="3598" w:type="dxa"/>
            <w:vAlign w:val="center"/>
          </w:tcPr>
          <w:p w:rsidR="007B62FA" w:rsidRPr="00D701B8" w:rsidRDefault="007B62FA" w:rsidP="00D701B8">
            <w:pPr>
              <w:spacing w:before="29" w:line="288" w:lineRule="auto"/>
              <w:jc w:val="center"/>
              <w:rPr>
                <w:color w:val="000000"/>
                <w:sz w:val="24"/>
              </w:rPr>
            </w:pPr>
            <w:r w:rsidRPr="00D701B8">
              <w:rPr>
                <w:rFonts w:hint="eastAsia"/>
                <w:color w:val="000000"/>
                <w:sz w:val="24"/>
              </w:rPr>
              <w:t>公允价值</w:t>
            </w:r>
          </w:p>
        </w:tc>
        <w:tc>
          <w:tcPr>
            <w:tcW w:w="3684" w:type="dxa"/>
            <w:vAlign w:val="center"/>
          </w:tcPr>
          <w:p w:rsidR="007B62FA" w:rsidRPr="00D701B8" w:rsidRDefault="007B62FA" w:rsidP="00D701B8">
            <w:pPr>
              <w:spacing w:before="29" w:line="288" w:lineRule="auto"/>
              <w:jc w:val="center"/>
              <w:rPr>
                <w:color w:val="000000"/>
                <w:sz w:val="24"/>
              </w:rPr>
            </w:pPr>
            <w:r w:rsidRPr="00D701B8">
              <w:rPr>
                <w:rFonts w:hint="eastAsia"/>
                <w:color w:val="000000"/>
                <w:sz w:val="24"/>
              </w:rPr>
              <w:t>占基金资产净值比例（％）</w:t>
            </w:r>
          </w:p>
        </w:tc>
      </w:tr>
      <w:tr w:rsidR="0014064D">
        <w:tc>
          <w:tcPr>
            <w:tcW w:w="1998" w:type="dxa"/>
            <w:vAlign w:val="center"/>
          </w:tcPr>
          <w:p w:rsidR="0014064D" w:rsidRDefault="009B284D">
            <w:pPr>
              <w:jc w:val="left"/>
            </w:pPr>
            <w:r>
              <w:rPr>
                <w:color w:val="000000"/>
                <w:sz w:val="24"/>
              </w:rPr>
              <w:t>香港</w:t>
            </w:r>
          </w:p>
        </w:tc>
        <w:tc>
          <w:tcPr>
            <w:tcW w:w="3459" w:type="dxa"/>
            <w:vAlign w:val="center"/>
          </w:tcPr>
          <w:p w:rsidR="0014064D" w:rsidRDefault="009B284D">
            <w:pPr>
              <w:jc w:val="right"/>
            </w:pPr>
            <w:r>
              <w:rPr>
                <w:color w:val="000000"/>
                <w:sz w:val="24"/>
              </w:rPr>
              <w:t>48,569,818.80</w:t>
            </w:r>
          </w:p>
        </w:tc>
        <w:tc>
          <w:tcPr>
            <w:tcW w:w="3541" w:type="dxa"/>
            <w:vAlign w:val="center"/>
          </w:tcPr>
          <w:p w:rsidR="0014064D" w:rsidRDefault="009B284D">
            <w:pPr>
              <w:jc w:val="right"/>
            </w:pPr>
            <w:r>
              <w:rPr>
                <w:color w:val="000000"/>
                <w:sz w:val="24"/>
              </w:rPr>
              <w:t>40.44</w:t>
            </w:r>
          </w:p>
        </w:tc>
      </w:tr>
      <w:tr w:rsidR="0014064D">
        <w:tc>
          <w:tcPr>
            <w:tcW w:w="1998" w:type="dxa"/>
            <w:vAlign w:val="center"/>
          </w:tcPr>
          <w:p w:rsidR="0014064D" w:rsidRDefault="009B284D">
            <w:pPr>
              <w:jc w:val="left"/>
            </w:pPr>
            <w:r>
              <w:rPr>
                <w:color w:val="000000"/>
                <w:sz w:val="24"/>
              </w:rPr>
              <w:t>美国</w:t>
            </w:r>
          </w:p>
        </w:tc>
        <w:tc>
          <w:tcPr>
            <w:tcW w:w="3459" w:type="dxa"/>
            <w:vAlign w:val="center"/>
          </w:tcPr>
          <w:p w:rsidR="0014064D" w:rsidRDefault="009B284D">
            <w:pPr>
              <w:jc w:val="right"/>
            </w:pPr>
            <w:r>
              <w:rPr>
                <w:color w:val="000000"/>
                <w:sz w:val="24"/>
              </w:rPr>
              <w:t>42,815,693.69</w:t>
            </w:r>
          </w:p>
        </w:tc>
        <w:tc>
          <w:tcPr>
            <w:tcW w:w="3541" w:type="dxa"/>
            <w:vAlign w:val="center"/>
          </w:tcPr>
          <w:p w:rsidR="0014064D" w:rsidRDefault="009B284D">
            <w:pPr>
              <w:jc w:val="right"/>
            </w:pPr>
            <w:r>
              <w:rPr>
                <w:color w:val="000000"/>
                <w:sz w:val="24"/>
              </w:rPr>
              <w:t>35.65</w:t>
            </w:r>
          </w:p>
        </w:tc>
      </w:tr>
      <w:tr w:rsidR="0014064D">
        <w:tc>
          <w:tcPr>
            <w:tcW w:w="1998" w:type="dxa"/>
            <w:vAlign w:val="center"/>
          </w:tcPr>
          <w:p w:rsidR="0014064D" w:rsidRDefault="009B284D">
            <w:pPr>
              <w:jc w:val="left"/>
            </w:pPr>
            <w:r>
              <w:rPr>
                <w:color w:val="000000"/>
                <w:sz w:val="24"/>
              </w:rPr>
              <w:t>日本</w:t>
            </w:r>
          </w:p>
        </w:tc>
        <w:tc>
          <w:tcPr>
            <w:tcW w:w="3459" w:type="dxa"/>
            <w:vAlign w:val="center"/>
          </w:tcPr>
          <w:p w:rsidR="0014064D" w:rsidRDefault="009B284D">
            <w:pPr>
              <w:jc w:val="right"/>
            </w:pPr>
            <w:r>
              <w:rPr>
                <w:color w:val="000000"/>
                <w:sz w:val="24"/>
              </w:rPr>
              <w:t>4,366,938.70</w:t>
            </w:r>
          </w:p>
        </w:tc>
        <w:tc>
          <w:tcPr>
            <w:tcW w:w="3541" w:type="dxa"/>
            <w:vAlign w:val="center"/>
          </w:tcPr>
          <w:p w:rsidR="0014064D" w:rsidRDefault="009B284D">
            <w:pPr>
              <w:jc w:val="right"/>
            </w:pPr>
            <w:r>
              <w:rPr>
                <w:color w:val="000000"/>
                <w:sz w:val="24"/>
              </w:rPr>
              <w:t>3.64</w:t>
            </w:r>
          </w:p>
        </w:tc>
      </w:tr>
      <w:tr w:rsidR="0014064D">
        <w:tc>
          <w:tcPr>
            <w:tcW w:w="1998" w:type="dxa"/>
            <w:vAlign w:val="center"/>
          </w:tcPr>
          <w:p w:rsidR="0014064D" w:rsidRDefault="009B284D">
            <w:pPr>
              <w:jc w:val="left"/>
            </w:pPr>
            <w:r>
              <w:rPr>
                <w:color w:val="000000"/>
                <w:sz w:val="24"/>
              </w:rPr>
              <w:t>法国</w:t>
            </w:r>
          </w:p>
        </w:tc>
        <w:tc>
          <w:tcPr>
            <w:tcW w:w="3459" w:type="dxa"/>
            <w:vAlign w:val="center"/>
          </w:tcPr>
          <w:p w:rsidR="0014064D" w:rsidRDefault="009B284D">
            <w:pPr>
              <w:jc w:val="right"/>
            </w:pPr>
            <w:r>
              <w:rPr>
                <w:color w:val="000000"/>
                <w:sz w:val="24"/>
              </w:rPr>
              <w:t>3,730,348.92</w:t>
            </w:r>
          </w:p>
        </w:tc>
        <w:tc>
          <w:tcPr>
            <w:tcW w:w="3541" w:type="dxa"/>
            <w:vAlign w:val="center"/>
          </w:tcPr>
          <w:p w:rsidR="0014064D" w:rsidRDefault="009B284D">
            <w:pPr>
              <w:jc w:val="right"/>
            </w:pPr>
            <w:r>
              <w:rPr>
                <w:color w:val="000000"/>
                <w:sz w:val="24"/>
              </w:rPr>
              <w:t>3.11</w:t>
            </w:r>
          </w:p>
        </w:tc>
      </w:tr>
      <w:tr w:rsidR="0014064D">
        <w:tc>
          <w:tcPr>
            <w:tcW w:w="1998" w:type="dxa"/>
            <w:vAlign w:val="center"/>
          </w:tcPr>
          <w:p w:rsidR="0014064D" w:rsidRDefault="009B284D">
            <w:pPr>
              <w:jc w:val="left"/>
            </w:pPr>
            <w:r>
              <w:rPr>
                <w:color w:val="000000"/>
                <w:sz w:val="24"/>
              </w:rPr>
              <w:t>韩国</w:t>
            </w:r>
          </w:p>
        </w:tc>
        <w:tc>
          <w:tcPr>
            <w:tcW w:w="3459" w:type="dxa"/>
            <w:vAlign w:val="center"/>
          </w:tcPr>
          <w:p w:rsidR="0014064D" w:rsidRDefault="009B284D">
            <w:pPr>
              <w:jc w:val="right"/>
            </w:pPr>
            <w:r>
              <w:rPr>
                <w:color w:val="000000"/>
                <w:sz w:val="24"/>
              </w:rPr>
              <w:t>3,389,508.33</w:t>
            </w:r>
          </w:p>
        </w:tc>
        <w:tc>
          <w:tcPr>
            <w:tcW w:w="3541" w:type="dxa"/>
            <w:vAlign w:val="center"/>
          </w:tcPr>
          <w:p w:rsidR="0014064D" w:rsidRDefault="009B284D">
            <w:pPr>
              <w:jc w:val="right"/>
            </w:pPr>
            <w:r>
              <w:rPr>
                <w:color w:val="000000"/>
                <w:sz w:val="24"/>
              </w:rPr>
              <w:t>2.82</w:t>
            </w:r>
          </w:p>
        </w:tc>
      </w:tr>
      <w:tr w:rsidR="0014064D">
        <w:tc>
          <w:tcPr>
            <w:tcW w:w="1998" w:type="dxa"/>
            <w:vAlign w:val="center"/>
          </w:tcPr>
          <w:p w:rsidR="0014064D" w:rsidRDefault="009B284D">
            <w:pPr>
              <w:jc w:val="left"/>
            </w:pPr>
            <w:r>
              <w:rPr>
                <w:color w:val="000000"/>
                <w:sz w:val="24"/>
              </w:rPr>
              <w:t>瑞士</w:t>
            </w:r>
          </w:p>
        </w:tc>
        <w:tc>
          <w:tcPr>
            <w:tcW w:w="3459" w:type="dxa"/>
            <w:vAlign w:val="center"/>
          </w:tcPr>
          <w:p w:rsidR="0014064D" w:rsidRDefault="009B284D">
            <w:pPr>
              <w:jc w:val="right"/>
            </w:pPr>
            <w:r>
              <w:rPr>
                <w:color w:val="000000"/>
                <w:sz w:val="24"/>
              </w:rPr>
              <w:t>2,940,859.89</w:t>
            </w:r>
          </w:p>
        </w:tc>
        <w:tc>
          <w:tcPr>
            <w:tcW w:w="3541" w:type="dxa"/>
            <w:vAlign w:val="center"/>
          </w:tcPr>
          <w:p w:rsidR="0014064D" w:rsidRDefault="009B284D">
            <w:pPr>
              <w:jc w:val="right"/>
            </w:pPr>
            <w:r>
              <w:rPr>
                <w:color w:val="000000"/>
                <w:sz w:val="24"/>
              </w:rPr>
              <w:t>2.45</w:t>
            </w:r>
          </w:p>
        </w:tc>
      </w:tr>
      <w:tr w:rsidR="0014064D">
        <w:tc>
          <w:tcPr>
            <w:tcW w:w="1998" w:type="dxa"/>
            <w:vAlign w:val="center"/>
          </w:tcPr>
          <w:p w:rsidR="0014064D" w:rsidRDefault="009B284D">
            <w:pPr>
              <w:jc w:val="left"/>
            </w:pPr>
            <w:r>
              <w:rPr>
                <w:color w:val="000000"/>
                <w:sz w:val="24"/>
              </w:rPr>
              <w:t>荷兰</w:t>
            </w:r>
          </w:p>
        </w:tc>
        <w:tc>
          <w:tcPr>
            <w:tcW w:w="3459" w:type="dxa"/>
            <w:vAlign w:val="center"/>
          </w:tcPr>
          <w:p w:rsidR="0014064D" w:rsidRDefault="009B284D">
            <w:pPr>
              <w:jc w:val="right"/>
            </w:pPr>
            <w:r>
              <w:rPr>
                <w:color w:val="000000"/>
                <w:sz w:val="24"/>
              </w:rPr>
              <w:t>2,503,866.08</w:t>
            </w:r>
          </w:p>
        </w:tc>
        <w:tc>
          <w:tcPr>
            <w:tcW w:w="3541" w:type="dxa"/>
            <w:vAlign w:val="center"/>
          </w:tcPr>
          <w:p w:rsidR="0014064D" w:rsidRDefault="009B284D">
            <w:pPr>
              <w:jc w:val="right"/>
            </w:pPr>
            <w:r>
              <w:rPr>
                <w:color w:val="000000"/>
                <w:sz w:val="24"/>
              </w:rPr>
              <w:t>2.08</w:t>
            </w:r>
          </w:p>
        </w:tc>
      </w:tr>
      <w:tr w:rsidR="0014064D">
        <w:tc>
          <w:tcPr>
            <w:tcW w:w="1998" w:type="dxa"/>
            <w:vAlign w:val="center"/>
          </w:tcPr>
          <w:p w:rsidR="0014064D" w:rsidRDefault="009B284D">
            <w:pPr>
              <w:jc w:val="left"/>
            </w:pPr>
            <w:r>
              <w:rPr>
                <w:color w:val="000000"/>
                <w:sz w:val="24"/>
              </w:rPr>
              <w:t>英国</w:t>
            </w:r>
          </w:p>
        </w:tc>
        <w:tc>
          <w:tcPr>
            <w:tcW w:w="3459" w:type="dxa"/>
            <w:vAlign w:val="center"/>
          </w:tcPr>
          <w:p w:rsidR="0014064D" w:rsidRDefault="009B284D">
            <w:pPr>
              <w:jc w:val="right"/>
            </w:pPr>
            <w:r>
              <w:rPr>
                <w:color w:val="000000"/>
                <w:sz w:val="24"/>
              </w:rPr>
              <w:t>2,495,130.19</w:t>
            </w:r>
          </w:p>
        </w:tc>
        <w:tc>
          <w:tcPr>
            <w:tcW w:w="3541" w:type="dxa"/>
            <w:vAlign w:val="center"/>
          </w:tcPr>
          <w:p w:rsidR="0014064D" w:rsidRDefault="009B284D">
            <w:pPr>
              <w:jc w:val="right"/>
            </w:pPr>
            <w:r>
              <w:rPr>
                <w:color w:val="000000"/>
                <w:sz w:val="24"/>
              </w:rPr>
              <w:t>2.08</w:t>
            </w:r>
          </w:p>
        </w:tc>
      </w:tr>
      <w:tr w:rsidR="0014064D">
        <w:tc>
          <w:tcPr>
            <w:tcW w:w="1998" w:type="dxa"/>
            <w:vAlign w:val="center"/>
          </w:tcPr>
          <w:p w:rsidR="0014064D" w:rsidRDefault="009B284D">
            <w:pPr>
              <w:jc w:val="left"/>
            </w:pPr>
            <w:r>
              <w:rPr>
                <w:color w:val="000000"/>
                <w:sz w:val="24"/>
              </w:rPr>
              <w:t>德国</w:t>
            </w:r>
          </w:p>
        </w:tc>
        <w:tc>
          <w:tcPr>
            <w:tcW w:w="3459" w:type="dxa"/>
            <w:vAlign w:val="center"/>
          </w:tcPr>
          <w:p w:rsidR="0014064D" w:rsidRDefault="009B284D">
            <w:pPr>
              <w:jc w:val="right"/>
            </w:pPr>
            <w:r>
              <w:rPr>
                <w:color w:val="000000"/>
                <w:sz w:val="24"/>
              </w:rPr>
              <w:t>2,148,046.22</w:t>
            </w:r>
          </w:p>
        </w:tc>
        <w:tc>
          <w:tcPr>
            <w:tcW w:w="3541" w:type="dxa"/>
            <w:vAlign w:val="center"/>
          </w:tcPr>
          <w:p w:rsidR="0014064D" w:rsidRDefault="009B284D">
            <w:pPr>
              <w:jc w:val="right"/>
            </w:pPr>
            <w:r>
              <w:rPr>
                <w:color w:val="000000"/>
                <w:sz w:val="24"/>
              </w:rPr>
              <w:t>1.79</w:t>
            </w:r>
          </w:p>
        </w:tc>
      </w:tr>
      <w:tr w:rsidR="0014064D">
        <w:tc>
          <w:tcPr>
            <w:tcW w:w="1998" w:type="dxa"/>
            <w:vAlign w:val="center"/>
          </w:tcPr>
          <w:p w:rsidR="0014064D" w:rsidRDefault="009B284D">
            <w:pPr>
              <w:jc w:val="left"/>
            </w:pPr>
            <w:r>
              <w:rPr>
                <w:color w:val="000000"/>
                <w:sz w:val="24"/>
              </w:rPr>
              <w:t>奥地利</w:t>
            </w:r>
          </w:p>
        </w:tc>
        <w:tc>
          <w:tcPr>
            <w:tcW w:w="3459" w:type="dxa"/>
            <w:vAlign w:val="center"/>
          </w:tcPr>
          <w:p w:rsidR="0014064D" w:rsidRDefault="009B284D">
            <w:pPr>
              <w:jc w:val="right"/>
            </w:pPr>
            <w:r>
              <w:rPr>
                <w:color w:val="000000"/>
                <w:sz w:val="24"/>
              </w:rPr>
              <w:t>1,163,851.57</w:t>
            </w:r>
          </w:p>
        </w:tc>
        <w:tc>
          <w:tcPr>
            <w:tcW w:w="3541" w:type="dxa"/>
            <w:vAlign w:val="center"/>
          </w:tcPr>
          <w:p w:rsidR="0014064D" w:rsidRDefault="009B284D">
            <w:pPr>
              <w:jc w:val="right"/>
            </w:pPr>
            <w:r>
              <w:rPr>
                <w:color w:val="000000"/>
                <w:sz w:val="24"/>
              </w:rPr>
              <w:t>0.97</w:t>
            </w:r>
          </w:p>
        </w:tc>
      </w:tr>
      <w:tr w:rsidR="007B62FA" w:rsidRPr="00D0372D" w:rsidTr="00A62D6C">
        <w:tc>
          <w:tcPr>
            <w:tcW w:w="2074" w:type="dxa"/>
            <w:vAlign w:val="center"/>
          </w:tcPr>
          <w:p w:rsidR="007B62FA" w:rsidRPr="00D701B8" w:rsidRDefault="007B62FA" w:rsidP="00D701B8">
            <w:pPr>
              <w:pStyle w:val="af4"/>
              <w:spacing w:before="29" w:line="288" w:lineRule="auto"/>
              <w:rPr>
                <w:szCs w:val="24"/>
              </w:rPr>
            </w:pPr>
            <w:r w:rsidRPr="00D701B8">
              <w:rPr>
                <w:rFonts w:hint="eastAsia"/>
                <w:szCs w:val="24"/>
              </w:rPr>
              <w:t>合计</w:t>
            </w:r>
          </w:p>
        </w:tc>
        <w:tc>
          <w:tcPr>
            <w:tcW w:w="3598" w:type="dxa"/>
            <w:vAlign w:val="center"/>
          </w:tcPr>
          <w:p w:rsidR="007B62FA" w:rsidRPr="00D701B8" w:rsidRDefault="007B62FA" w:rsidP="00D701B8">
            <w:pPr>
              <w:spacing w:before="29" w:line="288" w:lineRule="auto"/>
              <w:jc w:val="right"/>
              <w:rPr>
                <w:sz w:val="24"/>
              </w:rPr>
            </w:pPr>
            <w:r w:rsidRPr="00D701B8">
              <w:rPr>
                <w:sz w:val="24"/>
              </w:rPr>
              <w:t>114,124,062.39</w:t>
            </w:r>
          </w:p>
        </w:tc>
        <w:tc>
          <w:tcPr>
            <w:tcW w:w="3684" w:type="dxa"/>
            <w:vAlign w:val="center"/>
          </w:tcPr>
          <w:p w:rsidR="007B62FA" w:rsidRPr="00D701B8" w:rsidRDefault="007B62FA" w:rsidP="00D701B8">
            <w:pPr>
              <w:spacing w:before="29" w:line="288" w:lineRule="auto"/>
              <w:jc w:val="right"/>
              <w:rPr>
                <w:sz w:val="24"/>
              </w:rPr>
            </w:pPr>
            <w:r w:rsidRPr="00D701B8">
              <w:rPr>
                <w:sz w:val="24"/>
              </w:rPr>
              <w:t>95.02</w:t>
            </w:r>
          </w:p>
        </w:tc>
      </w:tr>
    </w:tbl>
    <w:p w:rsidR="0014064D" w:rsidRDefault="009B284D">
      <w:pPr>
        <w:spacing w:line="360" w:lineRule="auto"/>
        <w:jc w:val="left"/>
        <w:rPr>
          <w:kern w:val="0"/>
          <w:sz w:val="24"/>
        </w:rPr>
      </w:pPr>
      <w:r>
        <w:rPr>
          <w:kern w:val="0"/>
          <w:sz w:val="24"/>
        </w:rPr>
        <w:t>注：</w:t>
      </w:r>
      <w:r>
        <w:rPr>
          <w:kern w:val="0"/>
          <w:sz w:val="24"/>
        </w:rPr>
        <w:t>1</w:t>
      </w:r>
      <w:r>
        <w:rPr>
          <w:kern w:val="0"/>
          <w:sz w:val="24"/>
        </w:rPr>
        <w:t>、国家（地区）类别根据其所在的证券交易所确定；</w:t>
      </w:r>
    </w:p>
    <w:p w:rsidR="007B62FA" w:rsidRPr="00D701B8" w:rsidRDefault="007B62FA" w:rsidP="004F0D41">
      <w:pPr>
        <w:spacing w:line="360" w:lineRule="auto"/>
        <w:jc w:val="left"/>
        <w:rPr>
          <w:kern w:val="0"/>
          <w:sz w:val="24"/>
        </w:rPr>
      </w:pPr>
      <w:r w:rsidRPr="00D701B8">
        <w:rPr>
          <w:kern w:val="0"/>
          <w:sz w:val="24"/>
        </w:rPr>
        <w:t xml:space="preserve">    2</w:t>
      </w:r>
      <w:r w:rsidRPr="00D701B8">
        <w:rPr>
          <w:kern w:val="0"/>
          <w:sz w:val="24"/>
        </w:rPr>
        <w:t>、</w:t>
      </w:r>
      <w:r w:rsidRPr="00D701B8">
        <w:rPr>
          <w:kern w:val="0"/>
          <w:sz w:val="24"/>
        </w:rPr>
        <w:t>ADR</w:t>
      </w:r>
      <w:r w:rsidRPr="00D701B8">
        <w:rPr>
          <w:kern w:val="0"/>
          <w:sz w:val="24"/>
        </w:rPr>
        <w:t>、</w:t>
      </w:r>
      <w:r w:rsidRPr="00D701B8">
        <w:rPr>
          <w:kern w:val="0"/>
          <w:sz w:val="24"/>
        </w:rPr>
        <w:t>GDR</w:t>
      </w:r>
      <w:r w:rsidRPr="00D701B8">
        <w:rPr>
          <w:kern w:val="0"/>
          <w:sz w:val="24"/>
        </w:rPr>
        <w:t>按照存托凭证本身挂牌的证券交易所确定。</w:t>
      </w:r>
    </w:p>
    <w:p w:rsidR="007B62FA" w:rsidRPr="00D0372D" w:rsidRDefault="007B62FA" w:rsidP="00417F87">
      <w:pPr>
        <w:spacing w:line="360" w:lineRule="auto"/>
        <w:rPr>
          <w:rFonts w:ascii="宋体" w:hAnsi="宋体"/>
          <w:color w:val="000000"/>
          <w:szCs w:val="21"/>
        </w:rPr>
      </w:pPr>
    </w:p>
    <w:p w:rsidR="007B62FA" w:rsidRPr="000510A2" w:rsidRDefault="007B62FA" w:rsidP="000510A2">
      <w:pPr>
        <w:pStyle w:val="20"/>
        <w:spacing w:before="29" w:after="0" w:line="288" w:lineRule="auto"/>
        <w:rPr>
          <w:rFonts w:ascii="Times New Roman" w:hAnsi="Times New Roman"/>
          <w:kern w:val="0"/>
          <w:szCs w:val="24"/>
        </w:rPr>
      </w:pPr>
      <w:bookmarkStart w:id="276" w:name="_Toc224618378"/>
      <w:bookmarkStart w:id="277" w:name="_Toc248233025"/>
      <w:bookmarkStart w:id="278" w:name="_Toc249790557"/>
      <w:bookmarkStart w:id="279" w:name="_Toc286929758"/>
      <w:bookmarkStart w:id="280" w:name="_Toc352255997"/>
      <w:bookmarkStart w:id="281" w:name="_Toc352256065"/>
      <w:bookmarkStart w:id="282" w:name="_Toc352331243"/>
      <w:bookmarkStart w:id="283" w:name="_Toc362424021"/>
      <w:bookmarkStart w:id="284" w:name="_Toc67904073"/>
      <w:r w:rsidRPr="000510A2">
        <w:rPr>
          <w:rFonts w:ascii="Times New Roman" w:hAnsi="Times New Roman"/>
          <w:kern w:val="0"/>
          <w:szCs w:val="24"/>
        </w:rPr>
        <w:t>8.3</w:t>
      </w:r>
      <w:r w:rsidR="002D0B5F" w:rsidRPr="000510A2">
        <w:rPr>
          <w:rFonts w:ascii="Times New Roman" w:hAnsi="Times New Roman" w:hint="eastAsia"/>
          <w:kern w:val="0"/>
          <w:szCs w:val="24"/>
        </w:rPr>
        <w:t xml:space="preserve"> </w:t>
      </w:r>
      <w:r w:rsidRPr="000510A2">
        <w:rPr>
          <w:rFonts w:ascii="Times New Roman" w:hAnsi="Times New Roman" w:hint="eastAsia"/>
          <w:kern w:val="0"/>
          <w:szCs w:val="24"/>
        </w:rPr>
        <w:t>期末按行业分类的权益投资组合</w:t>
      </w:r>
      <w:bookmarkEnd w:id="276"/>
      <w:bookmarkEnd w:id="277"/>
      <w:bookmarkEnd w:id="278"/>
      <w:bookmarkEnd w:id="279"/>
      <w:bookmarkEnd w:id="280"/>
      <w:bookmarkEnd w:id="281"/>
      <w:bookmarkEnd w:id="282"/>
      <w:bookmarkEnd w:id="283"/>
      <w:bookmarkEnd w:id="284"/>
    </w:p>
    <w:p w:rsidR="00B83412" w:rsidRPr="00AD4493" w:rsidRDefault="00B83412"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561"/>
        <w:gridCol w:w="3000"/>
        <w:gridCol w:w="2437"/>
      </w:tblGrid>
      <w:tr w:rsidR="00F43879" w:rsidRPr="00D0372D" w:rsidTr="00F12284">
        <w:trPr>
          <w:trHeight w:val="285"/>
        </w:trPr>
        <w:tc>
          <w:tcPr>
            <w:tcW w:w="3561" w:type="dxa"/>
            <w:tcMar>
              <w:top w:w="15" w:type="dxa"/>
              <w:left w:w="15" w:type="dxa"/>
              <w:bottom w:w="0" w:type="dxa"/>
              <w:right w:w="15" w:type="dxa"/>
            </w:tcMar>
            <w:vAlign w:val="center"/>
          </w:tcPr>
          <w:p w:rsidR="00F43879" w:rsidRPr="000510A2" w:rsidRDefault="00F43879" w:rsidP="0009113F">
            <w:pPr>
              <w:spacing w:before="29" w:line="288" w:lineRule="auto"/>
              <w:jc w:val="center"/>
              <w:rPr>
                <w:color w:val="000000"/>
                <w:sz w:val="24"/>
              </w:rPr>
            </w:pPr>
            <w:r w:rsidRPr="000510A2">
              <w:rPr>
                <w:rFonts w:hint="eastAsia"/>
                <w:color w:val="000000"/>
                <w:sz w:val="24"/>
              </w:rPr>
              <w:t>行业类别</w:t>
            </w:r>
          </w:p>
        </w:tc>
        <w:tc>
          <w:tcPr>
            <w:tcW w:w="3000" w:type="dxa"/>
            <w:tcMar>
              <w:top w:w="15" w:type="dxa"/>
              <w:left w:w="15" w:type="dxa"/>
              <w:bottom w:w="0" w:type="dxa"/>
              <w:right w:w="15" w:type="dxa"/>
            </w:tcMar>
            <w:vAlign w:val="center"/>
          </w:tcPr>
          <w:p w:rsidR="00F43879" w:rsidRPr="000510A2" w:rsidRDefault="00F43879" w:rsidP="0009113F">
            <w:pPr>
              <w:spacing w:before="29" w:line="288" w:lineRule="auto"/>
              <w:jc w:val="center"/>
              <w:rPr>
                <w:color w:val="000000"/>
                <w:sz w:val="24"/>
              </w:rPr>
            </w:pPr>
            <w:r w:rsidRPr="000510A2">
              <w:rPr>
                <w:rFonts w:hint="eastAsia"/>
                <w:color w:val="000000"/>
                <w:sz w:val="24"/>
              </w:rPr>
              <w:t>公允价值</w:t>
            </w:r>
          </w:p>
        </w:tc>
        <w:tc>
          <w:tcPr>
            <w:tcW w:w="2437" w:type="dxa"/>
            <w:tcMar>
              <w:top w:w="15" w:type="dxa"/>
              <w:left w:w="15" w:type="dxa"/>
              <w:bottom w:w="0" w:type="dxa"/>
              <w:right w:w="15" w:type="dxa"/>
            </w:tcMar>
            <w:vAlign w:val="center"/>
          </w:tcPr>
          <w:p w:rsidR="00F43879" w:rsidRPr="000510A2" w:rsidRDefault="00F43879" w:rsidP="0009113F">
            <w:pPr>
              <w:spacing w:before="29" w:line="288" w:lineRule="auto"/>
              <w:jc w:val="center"/>
              <w:rPr>
                <w:color w:val="000000"/>
                <w:sz w:val="24"/>
              </w:rPr>
            </w:pPr>
            <w:r w:rsidRPr="000510A2">
              <w:rPr>
                <w:rFonts w:hint="eastAsia"/>
                <w:color w:val="000000"/>
                <w:sz w:val="24"/>
              </w:rPr>
              <w:t>占基金资产净值比例（％）</w:t>
            </w:r>
          </w:p>
        </w:tc>
      </w:tr>
      <w:tr w:rsidR="00F43879" w:rsidTr="0009113F">
        <w:tc>
          <w:tcPr>
            <w:tcW w:w="3561" w:type="dxa"/>
            <w:vAlign w:val="center"/>
          </w:tcPr>
          <w:p w:rsidR="00F43879" w:rsidRDefault="00F43879" w:rsidP="0009113F">
            <w:pPr>
              <w:jc w:val="left"/>
            </w:pPr>
            <w:r>
              <w:rPr>
                <w:sz w:val="24"/>
              </w:rPr>
              <w:t>金融</w:t>
            </w:r>
          </w:p>
        </w:tc>
        <w:tc>
          <w:tcPr>
            <w:tcW w:w="3000" w:type="dxa"/>
            <w:vAlign w:val="center"/>
          </w:tcPr>
          <w:p w:rsidR="00F43879" w:rsidRDefault="00F43879" w:rsidP="0009113F">
            <w:pPr>
              <w:jc w:val="right"/>
            </w:pPr>
            <w:r>
              <w:rPr>
                <w:sz w:val="24"/>
              </w:rPr>
              <w:t>6,644,610.00</w:t>
            </w:r>
          </w:p>
        </w:tc>
        <w:tc>
          <w:tcPr>
            <w:tcW w:w="2437" w:type="dxa"/>
            <w:vAlign w:val="center"/>
          </w:tcPr>
          <w:p w:rsidR="00F43879" w:rsidRDefault="00F43879" w:rsidP="0009113F">
            <w:pPr>
              <w:jc w:val="right"/>
            </w:pPr>
            <w:r>
              <w:rPr>
                <w:sz w:val="24"/>
              </w:rPr>
              <w:t>5.53</w:t>
            </w:r>
          </w:p>
        </w:tc>
      </w:tr>
      <w:tr w:rsidR="00F43879" w:rsidTr="0009113F">
        <w:tc>
          <w:tcPr>
            <w:tcW w:w="3561" w:type="dxa"/>
            <w:vAlign w:val="center"/>
          </w:tcPr>
          <w:p w:rsidR="00F43879" w:rsidRDefault="00F43879" w:rsidP="0009113F">
            <w:pPr>
              <w:jc w:val="left"/>
            </w:pPr>
            <w:r>
              <w:rPr>
                <w:sz w:val="24"/>
              </w:rPr>
              <w:t>能源</w:t>
            </w:r>
          </w:p>
        </w:tc>
        <w:tc>
          <w:tcPr>
            <w:tcW w:w="3000" w:type="dxa"/>
            <w:vAlign w:val="center"/>
          </w:tcPr>
          <w:p w:rsidR="00F43879" w:rsidRDefault="00F43879" w:rsidP="0009113F">
            <w:pPr>
              <w:jc w:val="right"/>
            </w:pPr>
            <w:r>
              <w:rPr>
                <w:sz w:val="24"/>
              </w:rPr>
              <w:t>4,641,795.13</w:t>
            </w:r>
          </w:p>
        </w:tc>
        <w:tc>
          <w:tcPr>
            <w:tcW w:w="2437" w:type="dxa"/>
            <w:vAlign w:val="center"/>
          </w:tcPr>
          <w:p w:rsidR="00F43879" w:rsidRDefault="00F43879" w:rsidP="0009113F">
            <w:pPr>
              <w:jc w:val="right"/>
            </w:pPr>
            <w:r>
              <w:rPr>
                <w:sz w:val="24"/>
              </w:rPr>
              <w:t>3.86</w:t>
            </w:r>
          </w:p>
        </w:tc>
      </w:tr>
      <w:tr w:rsidR="00F43879" w:rsidTr="0009113F">
        <w:tc>
          <w:tcPr>
            <w:tcW w:w="3561" w:type="dxa"/>
            <w:vAlign w:val="center"/>
          </w:tcPr>
          <w:p w:rsidR="00F43879" w:rsidRDefault="00F43879" w:rsidP="0009113F">
            <w:pPr>
              <w:jc w:val="left"/>
            </w:pPr>
            <w:r>
              <w:rPr>
                <w:sz w:val="24"/>
              </w:rPr>
              <w:t>通讯</w:t>
            </w:r>
          </w:p>
        </w:tc>
        <w:tc>
          <w:tcPr>
            <w:tcW w:w="3000" w:type="dxa"/>
            <w:vAlign w:val="center"/>
          </w:tcPr>
          <w:p w:rsidR="00F43879" w:rsidRDefault="00F43879" w:rsidP="0009113F">
            <w:pPr>
              <w:jc w:val="right"/>
            </w:pPr>
            <w:r>
              <w:rPr>
                <w:sz w:val="24"/>
              </w:rPr>
              <w:t>9,650,034.03</w:t>
            </w:r>
          </w:p>
        </w:tc>
        <w:tc>
          <w:tcPr>
            <w:tcW w:w="2437" w:type="dxa"/>
            <w:vAlign w:val="center"/>
          </w:tcPr>
          <w:p w:rsidR="00F43879" w:rsidRDefault="00F43879" w:rsidP="0009113F">
            <w:pPr>
              <w:jc w:val="right"/>
            </w:pPr>
            <w:r>
              <w:rPr>
                <w:sz w:val="24"/>
              </w:rPr>
              <w:t>8.03</w:t>
            </w:r>
          </w:p>
        </w:tc>
      </w:tr>
      <w:tr w:rsidR="00F43879" w:rsidTr="0009113F">
        <w:tc>
          <w:tcPr>
            <w:tcW w:w="3561" w:type="dxa"/>
            <w:vAlign w:val="center"/>
          </w:tcPr>
          <w:p w:rsidR="00F43879" w:rsidRDefault="00F43879" w:rsidP="0009113F">
            <w:pPr>
              <w:jc w:val="left"/>
            </w:pPr>
            <w:r>
              <w:rPr>
                <w:sz w:val="24"/>
              </w:rPr>
              <w:t>工业</w:t>
            </w:r>
          </w:p>
        </w:tc>
        <w:tc>
          <w:tcPr>
            <w:tcW w:w="3000" w:type="dxa"/>
            <w:vAlign w:val="center"/>
          </w:tcPr>
          <w:p w:rsidR="00F43879" w:rsidRDefault="00F43879" w:rsidP="0009113F">
            <w:pPr>
              <w:jc w:val="right"/>
            </w:pPr>
            <w:r>
              <w:rPr>
                <w:sz w:val="24"/>
              </w:rPr>
              <w:t>6,788,065.97</w:t>
            </w:r>
          </w:p>
        </w:tc>
        <w:tc>
          <w:tcPr>
            <w:tcW w:w="2437" w:type="dxa"/>
            <w:vAlign w:val="center"/>
          </w:tcPr>
          <w:p w:rsidR="00F43879" w:rsidRDefault="00F43879" w:rsidP="0009113F">
            <w:pPr>
              <w:jc w:val="right"/>
            </w:pPr>
            <w:r>
              <w:rPr>
                <w:sz w:val="24"/>
              </w:rPr>
              <w:t>5.65</w:t>
            </w:r>
          </w:p>
        </w:tc>
      </w:tr>
      <w:tr w:rsidR="00F43879" w:rsidTr="0009113F">
        <w:tc>
          <w:tcPr>
            <w:tcW w:w="3561" w:type="dxa"/>
            <w:vAlign w:val="center"/>
          </w:tcPr>
          <w:p w:rsidR="00F43879" w:rsidRDefault="00F43879" w:rsidP="0009113F">
            <w:pPr>
              <w:jc w:val="left"/>
            </w:pPr>
            <w:r>
              <w:rPr>
                <w:sz w:val="24"/>
              </w:rPr>
              <w:t>科技</w:t>
            </w:r>
          </w:p>
        </w:tc>
        <w:tc>
          <w:tcPr>
            <w:tcW w:w="3000" w:type="dxa"/>
            <w:vAlign w:val="center"/>
          </w:tcPr>
          <w:p w:rsidR="00F43879" w:rsidRDefault="00F43879" w:rsidP="0009113F">
            <w:pPr>
              <w:jc w:val="right"/>
            </w:pPr>
            <w:r>
              <w:rPr>
                <w:sz w:val="24"/>
              </w:rPr>
              <w:t>20,444,892.73</w:t>
            </w:r>
          </w:p>
        </w:tc>
        <w:tc>
          <w:tcPr>
            <w:tcW w:w="2437" w:type="dxa"/>
            <w:vAlign w:val="center"/>
          </w:tcPr>
          <w:p w:rsidR="00F43879" w:rsidRDefault="00F43879" w:rsidP="0009113F">
            <w:pPr>
              <w:jc w:val="right"/>
            </w:pPr>
            <w:r>
              <w:rPr>
                <w:sz w:val="24"/>
              </w:rPr>
              <w:t>17.02</w:t>
            </w:r>
          </w:p>
        </w:tc>
      </w:tr>
      <w:tr w:rsidR="00F43879" w:rsidTr="0009113F">
        <w:tc>
          <w:tcPr>
            <w:tcW w:w="3561" w:type="dxa"/>
            <w:vAlign w:val="center"/>
          </w:tcPr>
          <w:p w:rsidR="00F43879" w:rsidRDefault="00F43879" w:rsidP="0009113F">
            <w:pPr>
              <w:jc w:val="left"/>
            </w:pPr>
            <w:r>
              <w:rPr>
                <w:sz w:val="24"/>
              </w:rPr>
              <w:t>房地产</w:t>
            </w:r>
          </w:p>
        </w:tc>
        <w:tc>
          <w:tcPr>
            <w:tcW w:w="3000" w:type="dxa"/>
            <w:vAlign w:val="center"/>
          </w:tcPr>
          <w:p w:rsidR="00F43879" w:rsidRDefault="00F43879" w:rsidP="0009113F">
            <w:pPr>
              <w:jc w:val="right"/>
            </w:pPr>
            <w:r>
              <w:rPr>
                <w:sz w:val="24"/>
              </w:rPr>
              <w:t>1,300,017.07</w:t>
            </w:r>
          </w:p>
        </w:tc>
        <w:tc>
          <w:tcPr>
            <w:tcW w:w="2437" w:type="dxa"/>
            <w:vAlign w:val="center"/>
          </w:tcPr>
          <w:p w:rsidR="00F43879" w:rsidRDefault="00F43879" w:rsidP="0009113F">
            <w:pPr>
              <w:jc w:val="right"/>
            </w:pPr>
            <w:r>
              <w:rPr>
                <w:sz w:val="24"/>
              </w:rPr>
              <w:t>1.08</w:t>
            </w:r>
          </w:p>
        </w:tc>
      </w:tr>
      <w:tr w:rsidR="00F43879" w:rsidTr="0009113F">
        <w:tc>
          <w:tcPr>
            <w:tcW w:w="3561" w:type="dxa"/>
            <w:vAlign w:val="center"/>
          </w:tcPr>
          <w:p w:rsidR="00F43879" w:rsidRDefault="00F43879" w:rsidP="0009113F">
            <w:pPr>
              <w:jc w:val="left"/>
            </w:pPr>
            <w:r>
              <w:rPr>
                <w:sz w:val="24"/>
              </w:rPr>
              <w:t>材料</w:t>
            </w:r>
          </w:p>
        </w:tc>
        <w:tc>
          <w:tcPr>
            <w:tcW w:w="3000" w:type="dxa"/>
            <w:vAlign w:val="center"/>
          </w:tcPr>
          <w:p w:rsidR="00F43879" w:rsidRDefault="00F43879" w:rsidP="0009113F">
            <w:pPr>
              <w:jc w:val="right"/>
            </w:pPr>
            <w:r>
              <w:rPr>
                <w:sz w:val="24"/>
              </w:rPr>
              <w:t>4,129,993.96</w:t>
            </w:r>
          </w:p>
        </w:tc>
        <w:tc>
          <w:tcPr>
            <w:tcW w:w="2437" w:type="dxa"/>
            <w:vAlign w:val="center"/>
          </w:tcPr>
          <w:p w:rsidR="00F43879" w:rsidRDefault="00F43879" w:rsidP="0009113F">
            <w:pPr>
              <w:jc w:val="right"/>
            </w:pPr>
            <w:r>
              <w:rPr>
                <w:sz w:val="24"/>
              </w:rPr>
              <w:t>3.44</w:t>
            </w:r>
          </w:p>
        </w:tc>
      </w:tr>
      <w:tr w:rsidR="00F43879" w:rsidTr="0009113F">
        <w:tc>
          <w:tcPr>
            <w:tcW w:w="3561" w:type="dxa"/>
            <w:vAlign w:val="center"/>
          </w:tcPr>
          <w:p w:rsidR="00F43879" w:rsidRDefault="00F43879" w:rsidP="0009113F">
            <w:pPr>
              <w:jc w:val="left"/>
            </w:pPr>
            <w:r>
              <w:rPr>
                <w:sz w:val="24"/>
              </w:rPr>
              <w:t>必需消费品</w:t>
            </w:r>
          </w:p>
        </w:tc>
        <w:tc>
          <w:tcPr>
            <w:tcW w:w="3000" w:type="dxa"/>
            <w:vAlign w:val="center"/>
          </w:tcPr>
          <w:p w:rsidR="00F43879" w:rsidRDefault="00F43879" w:rsidP="0009113F">
            <w:pPr>
              <w:jc w:val="right"/>
            </w:pPr>
            <w:r>
              <w:rPr>
                <w:sz w:val="24"/>
              </w:rPr>
              <w:t>10,653,633.36</w:t>
            </w:r>
          </w:p>
        </w:tc>
        <w:tc>
          <w:tcPr>
            <w:tcW w:w="2437" w:type="dxa"/>
            <w:vAlign w:val="center"/>
          </w:tcPr>
          <w:p w:rsidR="00F43879" w:rsidRDefault="00F43879" w:rsidP="0009113F">
            <w:pPr>
              <w:jc w:val="right"/>
            </w:pPr>
            <w:r>
              <w:rPr>
                <w:sz w:val="24"/>
              </w:rPr>
              <w:t>8.87</w:t>
            </w:r>
          </w:p>
        </w:tc>
      </w:tr>
      <w:tr w:rsidR="00F43879" w:rsidTr="0009113F">
        <w:tc>
          <w:tcPr>
            <w:tcW w:w="3561" w:type="dxa"/>
            <w:vAlign w:val="center"/>
          </w:tcPr>
          <w:p w:rsidR="00F43879" w:rsidRDefault="00F43879" w:rsidP="0009113F">
            <w:pPr>
              <w:jc w:val="left"/>
            </w:pPr>
            <w:r>
              <w:rPr>
                <w:sz w:val="24"/>
              </w:rPr>
              <w:t>非必需消费品</w:t>
            </w:r>
          </w:p>
        </w:tc>
        <w:tc>
          <w:tcPr>
            <w:tcW w:w="3000" w:type="dxa"/>
            <w:vAlign w:val="center"/>
          </w:tcPr>
          <w:p w:rsidR="00F43879" w:rsidRDefault="00F43879" w:rsidP="0009113F">
            <w:pPr>
              <w:jc w:val="right"/>
            </w:pPr>
            <w:r>
              <w:rPr>
                <w:sz w:val="24"/>
              </w:rPr>
              <w:t>32,554,899.21</w:t>
            </w:r>
          </w:p>
        </w:tc>
        <w:tc>
          <w:tcPr>
            <w:tcW w:w="2437" w:type="dxa"/>
            <w:vAlign w:val="center"/>
          </w:tcPr>
          <w:p w:rsidR="00F43879" w:rsidRDefault="00F43879" w:rsidP="0009113F">
            <w:pPr>
              <w:jc w:val="right"/>
            </w:pPr>
            <w:r>
              <w:rPr>
                <w:sz w:val="24"/>
              </w:rPr>
              <w:t>27.11</w:t>
            </w:r>
          </w:p>
        </w:tc>
      </w:tr>
      <w:tr w:rsidR="00F12284" w:rsidRPr="00F12284" w:rsidTr="00E53343">
        <w:tc>
          <w:tcPr>
            <w:tcW w:w="3561" w:type="dxa"/>
            <w:tcBorders>
              <w:top w:val="nil"/>
              <w:left w:val="single" w:sz="8" w:space="0" w:color="000000"/>
              <w:bottom w:val="single" w:sz="8" w:space="0" w:color="000000"/>
              <w:right w:val="single" w:sz="8" w:space="0" w:color="000000"/>
            </w:tcBorders>
            <w:vAlign w:val="center"/>
          </w:tcPr>
          <w:p w:rsidR="00F12284" w:rsidRPr="00F12284" w:rsidRDefault="00F12284" w:rsidP="00F12284">
            <w:pPr>
              <w:jc w:val="left"/>
            </w:pPr>
            <w:r w:rsidRPr="00F12284">
              <w:rPr>
                <w:rFonts w:hint="eastAsia"/>
                <w:sz w:val="24"/>
              </w:rPr>
              <w:t>医疗保健</w:t>
            </w:r>
          </w:p>
        </w:tc>
        <w:tc>
          <w:tcPr>
            <w:tcW w:w="3000" w:type="dxa"/>
            <w:tcBorders>
              <w:top w:val="nil"/>
              <w:left w:val="nil"/>
              <w:bottom w:val="single" w:sz="8" w:space="0" w:color="000000"/>
              <w:right w:val="single" w:sz="8" w:space="0" w:color="000000"/>
            </w:tcBorders>
            <w:vAlign w:val="center"/>
          </w:tcPr>
          <w:p w:rsidR="00F12284" w:rsidRPr="00F12284" w:rsidRDefault="00F12284" w:rsidP="00F12284">
            <w:pPr>
              <w:jc w:val="right"/>
            </w:pPr>
            <w:r w:rsidRPr="00F12284">
              <w:rPr>
                <w:rFonts w:hint="eastAsia"/>
                <w:sz w:val="24"/>
              </w:rPr>
              <w:t>17,316,120.93</w:t>
            </w:r>
          </w:p>
        </w:tc>
        <w:tc>
          <w:tcPr>
            <w:tcW w:w="2437" w:type="dxa"/>
            <w:tcBorders>
              <w:top w:val="nil"/>
              <w:left w:val="nil"/>
              <w:bottom w:val="single" w:sz="8" w:space="0" w:color="000000"/>
              <w:right w:val="single" w:sz="8" w:space="0" w:color="000000"/>
            </w:tcBorders>
            <w:vAlign w:val="center"/>
          </w:tcPr>
          <w:p w:rsidR="00F12284" w:rsidRPr="00F12284" w:rsidRDefault="00F12284" w:rsidP="00F12284">
            <w:pPr>
              <w:jc w:val="right"/>
            </w:pPr>
            <w:r w:rsidRPr="00F12284">
              <w:rPr>
                <w:rFonts w:hint="eastAsia"/>
                <w:sz w:val="24"/>
              </w:rPr>
              <w:t>14.42</w:t>
            </w:r>
          </w:p>
        </w:tc>
      </w:tr>
      <w:tr w:rsidR="00F43879" w:rsidRPr="00D0372D" w:rsidTr="00F12284">
        <w:trPr>
          <w:trHeight w:val="285"/>
        </w:trPr>
        <w:tc>
          <w:tcPr>
            <w:tcW w:w="3561" w:type="dxa"/>
            <w:vAlign w:val="center"/>
          </w:tcPr>
          <w:p w:rsidR="00F43879" w:rsidRPr="000510A2" w:rsidRDefault="00F43879" w:rsidP="0009113F">
            <w:pPr>
              <w:pStyle w:val="af4"/>
              <w:spacing w:before="29" w:line="288" w:lineRule="auto"/>
              <w:rPr>
                <w:szCs w:val="24"/>
              </w:rPr>
            </w:pPr>
            <w:r w:rsidRPr="000510A2">
              <w:rPr>
                <w:rFonts w:hint="eastAsia"/>
                <w:szCs w:val="24"/>
              </w:rPr>
              <w:t>合计</w:t>
            </w:r>
          </w:p>
        </w:tc>
        <w:tc>
          <w:tcPr>
            <w:tcW w:w="3000" w:type="dxa"/>
            <w:vAlign w:val="center"/>
          </w:tcPr>
          <w:p w:rsidR="00F43879" w:rsidRPr="000510A2" w:rsidRDefault="00F43879" w:rsidP="0009113F">
            <w:pPr>
              <w:spacing w:before="29" w:line="288" w:lineRule="auto"/>
              <w:jc w:val="right"/>
              <w:rPr>
                <w:sz w:val="24"/>
              </w:rPr>
            </w:pPr>
            <w:r w:rsidRPr="000510A2">
              <w:rPr>
                <w:sz w:val="24"/>
              </w:rPr>
              <w:t>114,124,062.39</w:t>
            </w:r>
          </w:p>
        </w:tc>
        <w:tc>
          <w:tcPr>
            <w:tcW w:w="2437" w:type="dxa"/>
            <w:vAlign w:val="center"/>
          </w:tcPr>
          <w:p w:rsidR="00F43879" w:rsidRPr="000510A2" w:rsidRDefault="00F43879" w:rsidP="0009113F">
            <w:pPr>
              <w:spacing w:before="29" w:line="288" w:lineRule="auto"/>
              <w:jc w:val="right"/>
              <w:rPr>
                <w:sz w:val="24"/>
              </w:rPr>
            </w:pPr>
            <w:r w:rsidRPr="000510A2">
              <w:rPr>
                <w:sz w:val="24"/>
              </w:rPr>
              <w:t>95.02</w:t>
            </w:r>
          </w:p>
        </w:tc>
      </w:tr>
    </w:tbl>
    <w:p w:rsidR="00F43879" w:rsidRPr="00F64537" w:rsidRDefault="00F43879" w:rsidP="00F43879">
      <w:pPr>
        <w:spacing w:line="360" w:lineRule="auto"/>
        <w:jc w:val="left"/>
        <w:rPr>
          <w:kern w:val="0"/>
          <w:sz w:val="24"/>
        </w:rPr>
      </w:pPr>
      <w:r w:rsidRPr="00F64537">
        <w:rPr>
          <w:kern w:val="0"/>
          <w:sz w:val="24"/>
        </w:rPr>
        <w:t>注：本年度报告采用彭博</w:t>
      </w:r>
      <w:r w:rsidRPr="00F64537">
        <w:rPr>
          <w:kern w:val="0"/>
          <w:sz w:val="24"/>
        </w:rPr>
        <w:t>BICS</w:t>
      </w:r>
      <w:r w:rsidRPr="00F64537">
        <w:rPr>
          <w:kern w:val="0"/>
          <w:sz w:val="24"/>
        </w:rPr>
        <w:t>一级分类标准编制。</w:t>
      </w:r>
    </w:p>
    <w:p w:rsidR="00F64537" w:rsidRPr="00F43879" w:rsidRDefault="00F64537" w:rsidP="00B83412">
      <w:pPr>
        <w:spacing w:line="360" w:lineRule="auto"/>
        <w:jc w:val="left"/>
        <w:rPr>
          <w:rFonts w:ascii="宋体" w:hAnsi="宋体"/>
          <w:szCs w:val="21"/>
        </w:rPr>
      </w:pPr>
    </w:p>
    <w:p w:rsidR="007B62FA" w:rsidRPr="00C54B8F" w:rsidRDefault="007B62FA" w:rsidP="00C54B8F">
      <w:pPr>
        <w:pStyle w:val="20"/>
        <w:spacing w:before="29" w:after="0" w:line="288" w:lineRule="auto"/>
        <w:rPr>
          <w:rFonts w:ascii="Times New Roman" w:hAnsi="Times New Roman"/>
          <w:color w:val="000000"/>
          <w:szCs w:val="24"/>
        </w:rPr>
      </w:pPr>
      <w:bookmarkStart w:id="285" w:name="_Toc352255998"/>
      <w:bookmarkStart w:id="286" w:name="_Toc352256066"/>
      <w:bookmarkStart w:id="287" w:name="_Toc352331244"/>
      <w:bookmarkStart w:id="288" w:name="_Toc362424022"/>
      <w:bookmarkStart w:id="289" w:name="_Toc67904074"/>
      <w:r w:rsidRPr="00C54B8F">
        <w:rPr>
          <w:rFonts w:ascii="Times New Roman" w:hAnsi="Times New Roman"/>
          <w:color w:val="000000"/>
          <w:szCs w:val="24"/>
        </w:rPr>
        <w:t>8.4</w:t>
      </w:r>
      <w:r w:rsidR="002D0B5F" w:rsidRPr="00C54B8F">
        <w:rPr>
          <w:rFonts w:ascii="Times New Roman" w:hAnsi="Times New Roman" w:hint="eastAsia"/>
          <w:color w:val="000000"/>
          <w:szCs w:val="24"/>
        </w:rPr>
        <w:t xml:space="preserve"> </w:t>
      </w:r>
      <w:r w:rsidRPr="00C54B8F">
        <w:rPr>
          <w:rFonts w:ascii="Times New Roman" w:hAnsi="Times New Roman" w:hint="eastAsia"/>
          <w:color w:val="000000"/>
          <w:szCs w:val="24"/>
        </w:rPr>
        <w:t>期末按公允价值占基金资产净值比例大小排序的所有权益投资明细</w:t>
      </w:r>
      <w:bookmarkEnd w:id="285"/>
      <w:bookmarkEnd w:id="286"/>
      <w:bookmarkEnd w:id="287"/>
      <w:bookmarkEnd w:id="288"/>
      <w:bookmarkEnd w:id="289"/>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53"/>
        <w:gridCol w:w="871"/>
        <w:gridCol w:w="976"/>
        <w:gridCol w:w="1138"/>
        <w:gridCol w:w="815"/>
        <w:gridCol w:w="986"/>
        <w:gridCol w:w="976"/>
        <w:gridCol w:w="1624"/>
        <w:gridCol w:w="959"/>
      </w:tblGrid>
      <w:tr w:rsidR="007B62FA" w:rsidRPr="00D0372D" w:rsidTr="00EE63A7">
        <w:trPr>
          <w:trHeight w:val="315"/>
        </w:trPr>
        <w:tc>
          <w:tcPr>
            <w:tcW w:w="678"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序号</w:t>
            </w:r>
          </w:p>
        </w:tc>
        <w:tc>
          <w:tcPr>
            <w:tcW w:w="905"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公司名称</w:t>
            </w:r>
            <w:r w:rsidRPr="00C54B8F">
              <w:rPr>
                <w:color w:val="000000"/>
                <w:sz w:val="24"/>
              </w:rPr>
              <w:t xml:space="preserve"> (</w:t>
            </w:r>
            <w:r w:rsidRPr="00C54B8F">
              <w:rPr>
                <w:rFonts w:hint="eastAsia"/>
                <w:color w:val="000000"/>
                <w:sz w:val="24"/>
              </w:rPr>
              <w:t>英文</w:t>
            </w:r>
            <w:r w:rsidRPr="00C54B8F">
              <w:rPr>
                <w:color w:val="000000"/>
                <w:sz w:val="24"/>
              </w:rPr>
              <w:t>)</w:t>
            </w:r>
          </w:p>
        </w:tc>
        <w:tc>
          <w:tcPr>
            <w:tcW w:w="1015"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公司名称</w:t>
            </w:r>
            <w:r w:rsidRPr="00C54B8F">
              <w:rPr>
                <w:color w:val="000000"/>
                <w:sz w:val="24"/>
              </w:rPr>
              <w:t>(</w:t>
            </w:r>
            <w:r w:rsidRPr="00C54B8F">
              <w:rPr>
                <w:rFonts w:hint="eastAsia"/>
                <w:color w:val="000000"/>
                <w:sz w:val="24"/>
              </w:rPr>
              <w:t>中文</w:t>
            </w:r>
            <w:r w:rsidRPr="00C54B8F">
              <w:rPr>
                <w:color w:val="000000"/>
                <w:sz w:val="24"/>
              </w:rPr>
              <w:t>)</w:t>
            </w:r>
          </w:p>
        </w:tc>
        <w:tc>
          <w:tcPr>
            <w:tcW w:w="1184"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证券代码</w:t>
            </w:r>
          </w:p>
        </w:tc>
        <w:tc>
          <w:tcPr>
            <w:tcW w:w="847"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所在证券市场</w:t>
            </w:r>
          </w:p>
        </w:tc>
        <w:tc>
          <w:tcPr>
            <w:tcW w:w="1025"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所属国家</w:t>
            </w:r>
            <w:r w:rsidRPr="00C54B8F">
              <w:rPr>
                <w:color w:val="000000"/>
                <w:sz w:val="24"/>
              </w:rPr>
              <w:t>(</w:t>
            </w:r>
            <w:r w:rsidRPr="00C54B8F">
              <w:rPr>
                <w:rFonts w:hint="eastAsia"/>
                <w:color w:val="000000"/>
                <w:sz w:val="24"/>
              </w:rPr>
              <w:t>地区</w:t>
            </w:r>
            <w:r w:rsidRPr="00C54B8F">
              <w:rPr>
                <w:color w:val="000000"/>
                <w:sz w:val="24"/>
              </w:rPr>
              <w:t>)</w:t>
            </w:r>
          </w:p>
        </w:tc>
        <w:tc>
          <w:tcPr>
            <w:tcW w:w="1015"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数量（股）</w:t>
            </w:r>
          </w:p>
        </w:tc>
        <w:tc>
          <w:tcPr>
            <w:tcW w:w="1690"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公允价值</w:t>
            </w:r>
          </w:p>
        </w:tc>
        <w:tc>
          <w:tcPr>
            <w:tcW w:w="997" w:type="dxa"/>
            <w:tcMar>
              <w:top w:w="15" w:type="dxa"/>
              <w:left w:w="15" w:type="dxa"/>
              <w:bottom w:w="0" w:type="dxa"/>
              <w:right w:w="15" w:type="dxa"/>
            </w:tcMar>
            <w:vAlign w:val="center"/>
          </w:tcPr>
          <w:p w:rsidR="007B62FA" w:rsidRPr="00C54B8F" w:rsidRDefault="007B62FA" w:rsidP="00EE63A7">
            <w:pPr>
              <w:spacing w:before="29" w:line="288" w:lineRule="auto"/>
              <w:jc w:val="center"/>
              <w:rPr>
                <w:color w:val="000000"/>
                <w:sz w:val="24"/>
              </w:rPr>
            </w:pPr>
            <w:r w:rsidRPr="00C54B8F">
              <w:rPr>
                <w:rFonts w:hint="eastAsia"/>
                <w:color w:val="000000"/>
                <w:sz w:val="24"/>
              </w:rPr>
              <w:t>占基金资产净值比例（％）</w:t>
            </w:r>
          </w:p>
        </w:tc>
      </w:tr>
      <w:tr w:rsidR="0014064D">
        <w:tc>
          <w:tcPr>
            <w:tcW w:w="653" w:type="dxa"/>
            <w:vAlign w:val="center"/>
          </w:tcPr>
          <w:p w:rsidR="0014064D" w:rsidRDefault="009B284D">
            <w:pPr>
              <w:jc w:val="center"/>
            </w:pPr>
            <w:r>
              <w:rPr>
                <w:sz w:val="24"/>
              </w:rPr>
              <w:t>1</w:t>
            </w:r>
          </w:p>
        </w:tc>
        <w:tc>
          <w:tcPr>
            <w:tcW w:w="871" w:type="dxa"/>
            <w:vAlign w:val="center"/>
          </w:tcPr>
          <w:p w:rsidR="0014064D" w:rsidRDefault="009B284D">
            <w:pPr>
              <w:jc w:val="center"/>
            </w:pPr>
            <w:r>
              <w:rPr>
                <w:sz w:val="24"/>
              </w:rPr>
              <w:t>GREAT WALL MOTOR COMPANY-H</w:t>
            </w:r>
          </w:p>
        </w:tc>
        <w:tc>
          <w:tcPr>
            <w:tcW w:w="976" w:type="dxa"/>
            <w:vAlign w:val="center"/>
          </w:tcPr>
          <w:p w:rsidR="0014064D" w:rsidRDefault="009B284D">
            <w:pPr>
              <w:jc w:val="center"/>
            </w:pPr>
            <w:r>
              <w:rPr>
                <w:sz w:val="24"/>
              </w:rPr>
              <w:t>长城汽车</w:t>
            </w:r>
          </w:p>
        </w:tc>
        <w:tc>
          <w:tcPr>
            <w:tcW w:w="1138" w:type="dxa"/>
            <w:vAlign w:val="center"/>
          </w:tcPr>
          <w:p w:rsidR="0014064D" w:rsidRDefault="009B284D">
            <w:pPr>
              <w:jc w:val="center"/>
            </w:pPr>
            <w:r>
              <w:rPr>
                <w:sz w:val="24"/>
              </w:rPr>
              <w:t>2333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277,000</w:t>
            </w:r>
          </w:p>
        </w:tc>
        <w:tc>
          <w:tcPr>
            <w:tcW w:w="1624" w:type="dxa"/>
            <w:vAlign w:val="center"/>
          </w:tcPr>
          <w:p w:rsidR="0014064D" w:rsidRDefault="009B284D">
            <w:pPr>
              <w:jc w:val="right"/>
            </w:pPr>
            <w:r>
              <w:rPr>
                <w:sz w:val="24"/>
              </w:rPr>
              <w:t>6,200,460.79</w:t>
            </w:r>
          </w:p>
        </w:tc>
        <w:tc>
          <w:tcPr>
            <w:tcW w:w="959" w:type="dxa"/>
            <w:vAlign w:val="center"/>
          </w:tcPr>
          <w:p w:rsidR="0014064D" w:rsidRDefault="009B284D">
            <w:pPr>
              <w:jc w:val="right"/>
            </w:pPr>
            <w:r>
              <w:rPr>
                <w:sz w:val="24"/>
              </w:rPr>
              <w:t>5.16</w:t>
            </w:r>
          </w:p>
        </w:tc>
      </w:tr>
      <w:tr w:rsidR="0014064D">
        <w:tc>
          <w:tcPr>
            <w:tcW w:w="653" w:type="dxa"/>
            <w:vAlign w:val="center"/>
          </w:tcPr>
          <w:p w:rsidR="0014064D" w:rsidRDefault="009B284D">
            <w:pPr>
              <w:jc w:val="center"/>
            </w:pPr>
            <w:r>
              <w:rPr>
                <w:sz w:val="24"/>
              </w:rPr>
              <w:t>2</w:t>
            </w:r>
          </w:p>
        </w:tc>
        <w:tc>
          <w:tcPr>
            <w:tcW w:w="871" w:type="dxa"/>
            <w:vAlign w:val="center"/>
          </w:tcPr>
          <w:p w:rsidR="0014064D" w:rsidRDefault="009B284D">
            <w:pPr>
              <w:jc w:val="center"/>
            </w:pPr>
            <w:r>
              <w:rPr>
                <w:sz w:val="24"/>
              </w:rPr>
              <w:t>WUXI BIOLOGICS CAYMAN INC</w:t>
            </w:r>
          </w:p>
        </w:tc>
        <w:tc>
          <w:tcPr>
            <w:tcW w:w="976" w:type="dxa"/>
            <w:vAlign w:val="center"/>
          </w:tcPr>
          <w:p w:rsidR="0014064D" w:rsidRDefault="009B284D">
            <w:pPr>
              <w:jc w:val="center"/>
            </w:pPr>
            <w:r>
              <w:rPr>
                <w:sz w:val="24"/>
              </w:rPr>
              <w:t>药明生物</w:t>
            </w:r>
          </w:p>
        </w:tc>
        <w:tc>
          <w:tcPr>
            <w:tcW w:w="1138" w:type="dxa"/>
            <w:vAlign w:val="center"/>
          </w:tcPr>
          <w:p w:rsidR="0014064D" w:rsidRDefault="009B284D">
            <w:pPr>
              <w:jc w:val="center"/>
            </w:pPr>
            <w:r>
              <w:rPr>
                <w:sz w:val="24"/>
              </w:rPr>
              <w:t>2269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64,800</w:t>
            </w:r>
          </w:p>
        </w:tc>
        <w:tc>
          <w:tcPr>
            <w:tcW w:w="1624" w:type="dxa"/>
            <w:vAlign w:val="center"/>
          </w:tcPr>
          <w:p w:rsidR="0014064D" w:rsidRDefault="009B284D">
            <w:pPr>
              <w:jc w:val="right"/>
            </w:pPr>
            <w:r>
              <w:rPr>
                <w:sz w:val="24"/>
              </w:rPr>
              <w:t>5,605,710.69</w:t>
            </w:r>
          </w:p>
        </w:tc>
        <w:tc>
          <w:tcPr>
            <w:tcW w:w="959" w:type="dxa"/>
            <w:vAlign w:val="center"/>
          </w:tcPr>
          <w:p w:rsidR="0014064D" w:rsidRDefault="009B284D">
            <w:pPr>
              <w:jc w:val="right"/>
            </w:pPr>
            <w:r>
              <w:rPr>
                <w:sz w:val="24"/>
              </w:rPr>
              <w:t>4.67</w:t>
            </w:r>
          </w:p>
        </w:tc>
      </w:tr>
      <w:tr w:rsidR="0014064D">
        <w:tc>
          <w:tcPr>
            <w:tcW w:w="653" w:type="dxa"/>
            <w:vAlign w:val="center"/>
          </w:tcPr>
          <w:p w:rsidR="0014064D" w:rsidRDefault="009B284D">
            <w:pPr>
              <w:jc w:val="center"/>
            </w:pPr>
            <w:r>
              <w:rPr>
                <w:sz w:val="24"/>
              </w:rPr>
              <w:t>3</w:t>
            </w:r>
          </w:p>
        </w:tc>
        <w:tc>
          <w:tcPr>
            <w:tcW w:w="871" w:type="dxa"/>
            <w:vAlign w:val="center"/>
          </w:tcPr>
          <w:p w:rsidR="0014064D" w:rsidRDefault="009B284D">
            <w:pPr>
              <w:jc w:val="center"/>
            </w:pPr>
            <w:r>
              <w:rPr>
                <w:sz w:val="24"/>
              </w:rPr>
              <w:t>ANTA SPORTS PRODUCTS</w:t>
            </w:r>
          </w:p>
        </w:tc>
        <w:tc>
          <w:tcPr>
            <w:tcW w:w="976" w:type="dxa"/>
            <w:vAlign w:val="center"/>
          </w:tcPr>
          <w:p w:rsidR="0014064D" w:rsidRDefault="009B284D">
            <w:pPr>
              <w:jc w:val="center"/>
            </w:pPr>
            <w:r>
              <w:rPr>
                <w:sz w:val="24"/>
              </w:rPr>
              <w:t>安踏体育</w:t>
            </w:r>
          </w:p>
        </w:tc>
        <w:tc>
          <w:tcPr>
            <w:tcW w:w="1138" w:type="dxa"/>
            <w:vAlign w:val="center"/>
          </w:tcPr>
          <w:p w:rsidR="0014064D" w:rsidRDefault="009B284D">
            <w:pPr>
              <w:jc w:val="center"/>
            </w:pPr>
            <w:r>
              <w:rPr>
                <w:sz w:val="24"/>
              </w:rPr>
              <w:t>2020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50,000</w:t>
            </w:r>
          </w:p>
        </w:tc>
        <w:tc>
          <w:tcPr>
            <w:tcW w:w="1624" w:type="dxa"/>
            <w:vAlign w:val="center"/>
          </w:tcPr>
          <w:p w:rsidR="0014064D" w:rsidRDefault="009B284D">
            <w:pPr>
              <w:jc w:val="right"/>
            </w:pPr>
            <w:r>
              <w:rPr>
                <w:sz w:val="24"/>
              </w:rPr>
              <w:t>5,171,117.99</w:t>
            </w:r>
          </w:p>
        </w:tc>
        <w:tc>
          <w:tcPr>
            <w:tcW w:w="959" w:type="dxa"/>
            <w:vAlign w:val="center"/>
          </w:tcPr>
          <w:p w:rsidR="0014064D" w:rsidRDefault="009B284D">
            <w:pPr>
              <w:jc w:val="right"/>
            </w:pPr>
            <w:r>
              <w:rPr>
                <w:sz w:val="24"/>
              </w:rPr>
              <w:t>4.31</w:t>
            </w:r>
          </w:p>
        </w:tc>
      </w:tr>
      <w:tr w:rsidR="0014064D">
        <w:tc>
          <w:tcPr>
            <w:tcW w:w="653" w:type="dxa"/>
            <w:vAlign w:val="center"/>
          </w:tcPr>
          <w:p w:rsidR="0014064D" w:rsidRDefault="009B284D">
            <w:pPr>
              <w:jc w:val="center"/>
            </w:pPr>
            <w:r>
              <w:rPr>
                <w:sz w:val="24"/>
              </w:rPr>
              <w:t>4</w:t>
            </w:r>
          </w:p>
        </w:tc>
        <w:tc>
          <w:tcPr>
            <w:tcW w:w="871" w:type="dxa"/>
            <w:vAlign w:val="center"/>
          </w:tcPr>
          <w:p w:rsidR="0014064D" w:rsidRDefault="009B284D">
            <w:pPr>
              <w:jc w:val="center"/>
            </w:pPr>
            <w:r>
              <w:rPr>
                <w:sz w:val="24"/>
              </w:rPr>
              <w:t>Ganfeng Lithium Co Ltd</w:t>
            </w:r>
          </w:p>
        </w:tc>
        <w:tc>
          <w:tcPr>
            <w:tcW w:w="976" w:type="dxa"/>
            <w:vAlign w:val="center"/>
          </w:tcPr>
          <w:p w:rsidR="0014064D" w:rsidRDefault="009B284D">
            <w:pPr>
              <w:jc w:val="center"/>
            </w:pPr>
            <w:r>
              <w:rPr>
                <w:sz w:val="24"/>
              </w:rPr>
              <w:t>赣锋锂业</w:t>
            </w:r>
          </w:p>
        </w:tc>
        <w:tc>
          <w:tcPr>
            <w:tcW w:w="1138" w:type="dxa"/>
            <w:vAlign w:val="center"/>
          </w:tcPr>
          <w:p w:rsidR="0014064D" w:rsidRDefault="009B284D">
            <w:pPr>
              <w:jc w:val="center"/>
            </w:pPr>
            <w:r>
              <w:rPr>
                <w:sz w:val="24"/>
              </w:rPr>
              <w:t>1772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53,000</w:t>
            </w:r>
          </w:p>
        </w:tc>
        <w:tc>
          <w:tcPr>
            <w:tcW w:w="1624" w:type="dxa"/>
            <w:vAlign w:val="center"/>
          </w:tcPr>
          <w:p w:rsidR="0014064D" w:rsidRDefault="009B284D">
            <w:pPr>
              <w:jc w:val="right"/>
            </w:pPr>
            <w:r>
              <w:rPr>
                <w:sz w:val="24"/>
              </w:rPr>
              <w:t>4,129,993.96</w:t>
            </w:r>
          </w:p>
        </w:tc>
        <w:tc>
          <w:tcPr>
            <w:tcW w:w="959" w:type="dxa"/>
            <w:vAlign w:val="center"/>
          </w:tcPr>
          <w:p w:rsidR="0014064D" w:rsidRDefault="009B284D">
            <w:pPr>
              <w:jc w:val="right"/>
            </w:pPr>
            <w:r>
              <w:rPr>
                <w:sz w:val="24"/>
              </w:rPr>
              <w:t>3.44</w:t>
            </w:r>
          </w:p>
        </w:tc>
      </w:tr>
      <w:tr w:rsidR="0014064D">
        <w:tc>
          <w:tcPr>
            <w:tcW w:w="653" w:type="dxa"/>
            <w:vAlign w:val="center"/>
          </w:tcPr>
          <w:p w:rsidR="0014064D" w:rsidRDefault="009B284D">
            <w:pPr>
              <w:jc w:val="center"/>
            </w:pPr>
            <w:r>
              <w:rPr>
                <w:sz w:val="24"/>
              </w:rPr>
              <w:t>5</w:t>
            </w:r>
          </w:p>
        </w:tc>
        <w:tc>
          <w:tcPr>
            <w:tcW w:w="871" w:type="dxa"/>
            <w:vAlign w:val="center"/>
          </w:tcPr>
          <w:p w:rsidR="0014064D" w:rsidRDefault="009B284D">
            <w:pPr>
              <w:jc w:val="center"/>
            </w:pPr>
            <w:r>
              <w:rPr>
                <w:sz w:val="24"/>
              </w:rPr>
              <w:t>CHINA RESOURCES ENTE</w:t>
            </w:r>
          </w:p>
        </w:tc>
        <w:tc>
          <w:tcPr>
            <w:tcW w:w="976" w:type="dxa"/>
            <w:vAlign w:val="center"/>
          </w:tcPr>
          <w:p w:rsidR="0014064D" w:rsidRDefault="009B284D">
            <w:pPr>
              <w:jc w:val="center"/>
            </w:pPr>
            <w:r>
              <w:rPr>
                <w:sz w:val="24"/>
              </w:rPr>
              <w:t>华润啤酒</w:t>
            </w:r>
          </w:p>
        </w:tc>
        <w:tc>
          <w:tcPr>
            <w:tcW w:w="1138" w:type="dxa"/>
            <w:vAlign w:val="center"/>
          </w:tcPr>
          <w:p w:rsidR="0014064D" w:rsidRDefault="009B284D">
            <w:pPr>
              <w:jc w:val="center"/>
            </w:pPr>
            <w:r>
              <w:rPr>
                <w:sz w:val="24"/>
              </w:rPr>
              <w:t>291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46,000</w:t>
            </w:r>
          </w:p>
        </w:tc>
        <w:tc>
          <w:tcPr>
            <w:tcW w:w="1624" w:type="dxa"/>
            <w:vAlign w:val="center"/>
          </w:tcPr>
          <w:p w:rsidR="0014064D" w:rsidRDefault="009B284D">
            <w:pPr>
              <w:jc w:val="right"/>
            </w:pPr>
            <w:r>
              <w:rPr>
                <w:sz w:val="24"/>
              </w:rPr>
              <w:t>2,763,876.31</w:t>
            </w:r>
          </w:p>
        </w:tc>
        <w:tc>
          <w:tcPr>
            <w:tcW w:w="959" w:type="dxa"/>
            <w:vAlign w:val="center"/>
          </w:tcPr>
          <w:p w:rsidR="0014064D" w:rsidRDefault="009B284D">
            <w:pPr>
              <w:jc w:val="right"/>
            </w:pPr>
            <w:r>
              <w:rPr>
                <w:sz w:val="24"/>
              </w:rPr>
              <w:t>2.30</w:t>
            </w:r>
          </w:p>
        </w:tc>
      </w:tr>
      <w:tr w:rsidR="0014064D">
        <w:tc>
          <w:tcPr>
            <w:tcW w:w="653" w:type="dxa"/>
            <w:vAlign w:val="center"/>
          </w:tcPr>
          <w:p w:rsidR="0014064D" w:rsidRDefault="009B284D">
            <w:pPr>
              <w:jc w:val="center"/>
            </w:pPr>
            <w:r>
              <w:rPr>
                <w:sz w:val="24"/>
              </w:rPr>
              <w:t>6</w:t>
            </w:r>
          </w:p>
        </w:tc>
        <w:tc>
          <w:tcPr>
            <w:tcW w:w="871" w:type="dxa"/>
            <w:vAlign w:val="center"/>
          </w:tcPr>
          <w:p w:rsidR="0014064D" w:rsidRDefault="009B284D">
            <w:pPr>
              <w:jc w:val="center"/>
            </w:pPr>
            <w:r>
              <w:rPr>
                <w:sz w:val="24"/>
              </w:rPr>
              <w:t>ALPHABET INC</w:t>
            </w:r>
          </w:p>
        </w:tc>
        <w:tc>
          <w:tcPr>
            <w:tcW w:w="976" w:type="dxa"/>
            <w:vAlign w:val="center"/>
          </w:tcPr>
          <w:p w:rsidR="0014064D" w:rsidRDefault="009B284D">
            <w:pPr>
              <w:jc w:val="center"/>
            </w:pPr>
            <w:r>
              <w:rPr>
                <w:sz w:val="24"/>
              </w:rPr>
              <w:t>Alphabet</w:t>
            </w:r>
            <w:r>
              <w:rPr>
                <w:sz w:val="24"/>
              </w:rPr>
              <w:t>公司</w:t>
            </w:r>
          </w:p>
        </w:tc>
        <w:tc>
          <w:tcPr>
            <w:tcW w:w="1138" w:type="dxa"/>
            <w:vAlign w:val="center"/>
          </w:tcPr>
          <w:p w:rsidR="0014064D" w:rsidRDefault="009B284D">
            <w:pPr>
              <w:jc w:val="center"/>
            </w:pPr>
            <w:r>
              <w:rPr>
                <w:sz w:val="24"/>
              </w:rPr>
              <w:t>GOOGL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240</w:t>
            </w:r>
          </w:p>
        </w:tc>
        <w:tc>
          <w:tcPr>
            <w:tcW w:w="1624" w:type="dxa"/>
            <w:vAlign w:val="center"/>
          </w:tcPr>
          <w:p w:rsidR="0014064D" w:rsidRDefault="009B284D">
            <w:pPr>
              <w:jc w:val="right"/>
            </w:pPr>
            <w:r>
              <w:rPr>
                <w:sz w:val="24"/>
              </w:rPr>
              <w:t>2,744,592.18</w:t>
            </w:r>
          </w:p>
        </w:tc>
        <w:tc>
          <w:tcPr>
            <w:tcW w:w="959" w:type="dxa"/>
            <w:vAlign w:val="center"/>
          </w:tcPr>
          <w:p w:rsidR="0014064D" w:rsidRDefault="009B284D">
            <w:pPr>
              <w:jc w:val="right"/>
            </w:pPr>
            <w:r>
              <w:rPr>
                <w:sz w:val="24"/>
              </w:rPr>
              <w:t>2.29</w:t>
            </w:r>
          </w:p>
        </w:tc>
      </w:tr>
      <w:tr w:rsidR="0014064D">
        <w:tc>
          <w:tcPr>
            <w:tcW w:w="653" w:type="dxa"/>
            <w:vAlign w:val="center"/>
          </w:tcPr>
          <w:p w:rsidR="0014064D" w:rsidRDefault="009B284D">
            <w:pPr>
              <w:jc w:val="center"/>
            </w:pPr>
            <w:r>
              <w:rPr>
                <w:sz w:val="24"/>
              </w:rPr>
              <w:t>7</w:t>
            </w:r>
          </w:p>
        </w:tc>
        <w:tc>
          <w:tcPr>
            <w:tcW w:w="871" w:type="dxa"/>
            <w:vAlign w:val="center"/>
          </w:tcPr>
          <w:p w:rsidR="0014064D" w:rsidRDefault="009B284D">
            <w:pPr>
              <w:jc w:val="center"/>
            </w:pPr>
            <w:r>
              <w:rPr>
                <w:sz w:val="24"/>
              </w:rPr>
              <w:t>AMAZON.COM INC</w:t>
            </w:r>
          </w:p>
        </w:tc>
        <w:tc>
          <w:tcPr>
            <w:tcW w:w="976" w:type="dxa"/>
            <w:vAlign w:val="center"/>
          </w:tcPr>
          <w:p w:rsidR="0014064D" w:rsidRDefault="009B284D">
            <w:pPr>
              <w:jc w:val="center"/>
            </w:pPr>
            <w:r>
              <w:rPr>
                <w:sz w:val="24"/>
              </w:rPr>
              <w:t>亚马逊公司</w:t>
            </w:r>
          </w:p>
        </w:tc>
        <w:tc>
          <w:tcPr>
            <w:tcW w:w="1138" w:type="dxa"/>
            <w:vAlign w:val="center"/>
          </w:tcPr>
          <w:p w:rsidR="0014064D" w:rsidRDefault="009B284D">
            <w:pPr>
              <w:jc w:val="center"/>
            </w:pPr>
            <w:r>
              <w:rPr>
                <w:sz w:val="24"/>
              </w:rPr>
              <w:t>AMZN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126</w:t>
            </w:r>
          </w:p>
        </w:tc>
        <w:tc>
          <w:tcPr>
            <w:tcW w:w="1624" w:type="dxa"/>
            <w:vAlign w:val="center"/>
          </w:tcPr>
          <w:p w:rsidR="0014064D" w:rsidRDefault="009B284D">
            <w:pPr>
              <w:jc w:val="right"/>
            </w:pPr>
            <w:r>
              <w:rPr>
                <w:sz w:val="24"/>
              </w:rPr>
              <w:t>2,677,643.96</w:t>
            </w:r>
          </w:p>
        </w:tc>
        <w:tc>
          <w:tcPr>
            <w:tcW w:w="959" w:type="dxa"/>
            <w:vAlign w:val="center"/>
          </w:tcPr>
          <w:p w:rsidR="0014064D" w:rsidRDefault="009B284D">
            <w:pPr>
              <w:jc w:val="right"/>
            </w:pPr>
            <w:r>
              <w:rPr>
                <w:sz w:val="24"/>
              </w:rPr>
              <w:t>2.23</w:t>
            </w:r>
          </w:p>
        </w:tc>
      </w:tr>
      <w:tr w:rsidR="0014064D">
        <w:tc>
          <w:tcPr>
            <w:tcW w:w="653" w:type="dxa"/>
            <w:vAlign w:val="center"/>
          </w:tcPr>
          <w:p w:rsidR="0014064D" w:rsidRDefault="009B284D">
            <w:pPr>
              <w:jc w:val="center"/>
            </w:pPr>
            <w:r>
              <w:rPr>
                <w:sz w:val="24"/>
              </w:rPr>
              <w:t>8</w:t>
            </w:r>
          </w:p>
        </w:tc>
        <w:tc>
          <w:tcPr>
            <w:tcW w:w="871" w:type="dxa"/>
            <w:vAlign w:val="center"/>
          </w:tcPr>
          <w:p w:rsidR="0014064D" w:rsidRDefault="009B284D">
            <w:pPr>
              <w:jc w:val="center"/>
            </w:pPr>
            <w:r>
              <w:rPr>
                <w:sz w:val="24"/>
              </w:rPr>
              <w:t>ZHONGSHENG GROUP HOLDINGS</w:t>
            </w:r>
          </w:p>
        </w:tc>
        <w:tc>
          <w:tcPr>
            <w:tcW w:w="976" w:type="dxa"/>
            <w:vAlign w:val="center"/>
          </w:tcPr>
          <w:p w:rsidR="0014064D" w:rsidRDefault="009B284D">
            <w:pPr>
              <w:jc w:val="center"/>
            </w:pPr>
            <w:r>
              <w:rPr>
                <w:sz w:val="24"/>
              </w:rPr>
              <w:t>中升控股</w:t>
            </w:r>
          </w:p>
        </w:tc>
        <w:tc>
          <w:tcPr>
            <w:tcW w:w="1138" w:type="dxa"/>
            <w:vAlign w:val="center"/>
          </w:tcPr>
          <w:p w:rsidR="0014064D" w:rsidRDefault="009B284D">
            <w:pPr>
              <w:jc w:val="center"/>
            </w:pPr>
            <w:r>
              <w:rPr>
                <w:sz w:val="24"/>
              </w:rPr>
              <w:t>881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57,000</w:t>
            </w:r>
          </w:p>
        </w:tc>
        <w:tc>
          <w:tcPr>
            <w:tcW w:w="1624" w:type="dxa"/>
            <w:vAlign w:val="center"/>
          </w:tcPr>
          <w:p w:rsidR="0014064D" w:rsidRDefault="009B284D">
            <w:pPr>
              <w:jc w:val="right"/>
            </w:pPr>
            <w:r>
              <w:rPr>
                <w:sz w:val="24"/>
              </w:rPr>
              <w:t>2,650,145.37</w:t>
            </w:r>
          </w:p>
        </w:tc>
        <w:tc>
          <w:tcPr>
            <w:tcW w:w="959" w:type="dxa"/>
            <w:vAlign w:val="center"/>
          </w:tcPr>
          <w:p w:rsidR="0014064D" w:rsidRDefault="009B284D">
            <w:pPr>
              <w:jc w:val="right"/>
            </w:pPr>
            <w:r>
              <w:rPr>
                <w:sz w:val="24"/>
              </w:rPr>
              <w:t>2.21</w:t>
            </w:r>
          </w:p>
        </w:tc>
      </w:tr>
      <w:tr w:rsidR="0014064D">
        <w:tc>
          <w:tcPr>
            <w:tcW w:w="653" w:type="dxa"/>
            <w:vAlign w:val="center"/>
          </w:tcPr>
          <w:p w:rsidR="0014064D" w:rsidRDefault="009B284D">
            <w:pPr>
              <w:jc w:val="center"/>
            </w:pPr>
            <w:r>
              <w:rPr>
                <w:sz w:val="24"/>
              </w:rPr>
              <w:t>9</w:t>
            </w:r>
          </w:p>
        </w:tc>
        <w:tc>
          <w:tcPr>
            <w:tcW w:w="871" w:type="dxa"/>
            <w:vAlign w:val="center"/>
          </w:tcPr>
          <w:p w:rsidR="0014064D" w:rsidRDefault="009B284D">
            <w:pPr>
              <w:jc w:val="center"/>
            </w:pPr>
            <w:r>
              <w:rPr>
                <w:sz w:val="24"/>
              </w:rPr>
              <w:t>TENCENT HOLDINGS LTD</w:t>
            </w:r>
          </w:p>
        </w:tc>
        <w:tc>
          <w:tcPr>
            <w:tcW w:w="976" w:type="dxa"/>
            <w:vAlign w:val="center"/>
          </w:tcPr>
          <w:p w:rsidR="0014064D" w:rsidRDefault="009B284D">
            <w:pPr>
              <w:jc w:val="center"/>
            </w:pPr>
            <w:r>
              <w:rPr>
                <w:sz w:val="24"/>
              </w:rPr>
              <w:t>腾讯控股</w:t>
            </w:r>
          </w:p>
        </w:tc>
        <w:tc>
          <w:tcPr>
            <w:tcW w:w="1138" w:type="dxa"/>
            <w:vAlign w:val="center"/>
          </w:tcPr>
          <w:p w:rsidR="0014064D" w:rsidRDefault="009B284D">
            <w:pPr>
              <w:jc w:val="center"/>
            </w:pPr>
            <w:r>
              <w:rPr>
                <w:sz w:val="24"/>
              </w:rPr>
              <w:t>700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5,300</w:t>
            </w:r>
          </w:p>
        </w:tc>
        <w:tc>
          <w:tcPr>
            <w:tcW w:w="1624" w:type="dxa"/>
            <w:vAlign w:val="center"/>
          </w:tcPr>
          <w:p w:rsidR="0014064D" w:rsidRDefault="009B284D">
            <w:pPr>
              <w:jc w:val="right"/>
            </w:pPr>
            <w:r>
              <w:rPr>
                <w:sz w:val="24"/>
              </w:rPr>
              <w:t>2,515,460.68</w:t>
            </w:r>
          </w:p>
        </w:tc>
        <w:tc>
          <w:tcPr>
            <w:tcW w:w="959" w:type="dxa"/>
            <w:vAlign w:val="center"/>
          </w:tcPr>
          <w:p w:rsidR="0014064D" w:rsidRDefault="009B284D">
            <w:pPr>
              <w:jc w:val="right"/>
            </w:pPr>
            <w:r>
              <w:rPr>
                <w:sz w:val="24"/>
              </w:rPr>
              <w:t>2.09</w:t>
            </w:r>
          </w:p>
        </w:tc>
      </w:tr>
      <w:tr w:rsidR="0014064D">
        <w:tc>
          <w:tcPr>
            <w:tcW w:w="653" w:type="dxa"/>
            <w:vAlign w:val="center"/>
          </w:tcPr>
          <w:p w:rsidR="0014064D" w:rsidRDefault="009B284D">
            <w:pPr>
              <w:jc w:val="center"/>
            </w:pPr>
            <w:r>
              <w:rPr>
                <w:sz w:val="24"/>
              </w:rPr>
              <w:t>10</w:t>
            </w:r>
          </w:p>
        </w:tc>
        <w:tc>
          <w:tcPr>
            <w:tcW w:w="871" w:type="dxa"/>
            <w:vAlign w:val="center"/>
          </w:tcPr>
          <w:p w:rsidR="0014064D" w:rsidRDefault="009B284D">
            <w:pPr>
              <w:jc w:val="center"/>
            </w:pPr>
            <w:r>
              <w:rPr>
                <w:sz w:val="24"/>
              </w:rPr>
              <w:t>ASML HOLDING NV</w:t>
            </w:r>
          </w:p>
        </w:tc>
        <w:tc>
          <w:tcPr>
            <w:tcW w:w="976" w:type="dxa"/>
            <w:vAlign w:val="center"/>
          </w:tcPr>
          <w:p w:rsidR="0014064D" w:rsidRDefault="009B284D">
            <w:pPr>
              <w:jc w:val="center"/>
            </w:pPr>
            <w:r>
              <w:rPr>
                <w:sz w:val="24"/>
              </w:rPr>
              <w:t>阿斯麦控股公司</w:t>
            </w:r>
          </w:p>
        </w:tc>
        <w:tc>
          <w:tcPr>
            <w:tcW w:w="1138" w:type="dxa"/>
            <w:vAlign w:val="center"/>
          </w:tcPr>
          <w:p w:rsidR="0014064D" w:rsidRDefault="009B284D">
            <w:pPr>
              <w:jc w:val="center"/>
            </w:pPr>
            <w:r>
              <w:rPr>
                <w:sz w:val="24"/>
              </w:rPr>
              <w:t>ASML NA</w:t>
            </w:r>
          </w:p>
        </w:tc>
        <w:tc>
          <w:tcPr>
            <w:tcW w:w="815" w:type="dxa"/>
            <w:vAlign w:val="center"/>
          </w:tcPr>
          <w:p w:rsidR="0014064D" w:rsidRDefault="009B284D">
            <w:pPr>
              <w:jc w:val="center"/>
            </w:pPr>
            <w:r>
              <w:rPr>
                <w:sz w:val="24"/>
              </w:rPr>
              <w:t>荷兰证券交易所</w:t>
            </w:r>
          </w:p>
        </w:tc>
        <w:tc>
          <w:tcPr>
            <w:tcW w:w="986" w:type="dxa"/>
            <w:vAlign w:val="center"/>
          </w:tcPr>
          <w:p w:rsidR="0014064D" w:rsidRDefault="009B284D">
            <w:pPr>
              <w:jc w:val="center"/>
            </w:pPr>
            <w:r>
              <w:rPr>
                <w:sz w:val="24"/>
              </w:rPr>
              <w:t>荷兰</w:t>
            </w:r>
          </w:p>
        </w:tc>
        <w:tc>
          <w:tcPr>
            <w:tcW w:w="976" w:type="dxa"/>
            <w:vAlign w:val="center"/>
          </w:tcPr>
          <w:p w:rsidR="0014064D" w:rsidRDefault="009B284D">
            <w:pPr>
              <w:jc w:val="right"/>
            </w:pPr>
            <w:r>
              <w:rPr>
                <w:sz w:val="24"/>
              </w:rPr>
              <w:t>789</w:t>
            </w:r>
          </w:p>
        </w:tc>
        <w:tc>
          <w:tcPr>
            <w:tcW w:w="1624" w:type="dxa"/>
            <w:vAlign w:val="center"/>
          </w:tcPr>
          <w:p w:rsidR="0014064D" w:rsidRDefault="009B284D">
            <w:pPr>
              <w:jc w:val="right"/>
            </w:pPr>
            <w:r>
              <w:rPr>
                <w:sz w:val="24"/>
              </w:rPr>
              <w:t>2,503,866.08</w:t>
            </w:r>
          </w:p>
        </w:tc>
        <w:tc>
          <w:tcPr>
            <w:tcW w:w="959" w:type="dxa"/>
            <w:vAlign w:val="center"/>
          </w:tcPr>
          <w:p w:rsidR="0014064D" w:rsidRDefault="009B284D">
            <w:pPr>
              <w:jc w:val="right"/>
            </w:pPr>
            <w:r>
              <w:rPr>
                <w:sz w:val="24"/>
              </w:rPr>
              <w:t>2.08</w:t>
            </w:r>
          </w:p>
        </w:tc>
      </w:tr>
      <w:tr w:rsidR="0014064D">
        <w:tc>
          <w:tcPr>
            <w:tcW w:w="653" w:type="dxa"/>
            <w:vAlign w:val="center"/>
          </w:tcPr>
          <w:p w:rsidR="0014064D" w:rsidRDefault="009B284D">
            <w:pPr>
              <w:jc w:val="center"/>
            </w:pPr>
            <w:r>
              <w:rPr>
                <w:sz w:val="24"/>
              </w:rPr>
              <w:t>11</w:t>
            </w:r>
          </w:p>
        </w:tc>
        <w:tc>
          <w:tcPr>
            <w:tcW w:w="871" w:type="dxa"/>
            <w:vAlign w:val="center"/>
          </w:tcPr>
          <w:p w:rsidR="0014064D" w:rsidRDefault="009B284D">
            <w:pPr>
              <w:jc w:val="center"/>
            </w:pPr>
            <w:r>
              <w:rPr>
                <w:sz w:val="24"/>
              </w:rPr>
              <w:t>MICROSOFT CORP</w:t>
            </w:r>
          </w:p>
        </w:tc>
        <w:tc>
          <w:tcPr>
            <w:tcW w:w="976" w:type="dxa"/>
            <w:vAlign w:val="center"/>
          </w:tcPr>
          <w:p w:rsidR="0014064D" w:rsidRDefault="009B284D">
            <w:pPr>
              <w:jc w:val="center"/>
            </w:pPr>
            <w:r>
              <w:rPr>
                <w:sz w:val="24"/>
              </w:rPr>
              <w:t>微软</w:t>
            </w:r>
          </w:p>
        </w:tc>
        <w:tc>
          <w:tcPr>
            <w:tcW w:w="1138" w:type="dxa"/>
            <w:vAlign w:val="center"/>
          </w:tcPr>
          <w:p w:rsidR="0014064D" w:rsidRDefault="009B284D">
            <w:pPr>
              <w:jc w:val="center"/>
            </w:pPr>
            <w:r>
              <w:rPr>
                <w:sz w:val="24"/>
              </w:rPr>
              <w:t>MSFT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1,683</w:t>
            </w:r>
          </w:p>
        </w:tc>
        <w:tc>
          <w:tcPr>
            <w:tcW w:w="1624" w:type="dxa"/>
            <w:vAlign w:val="center"/>
          </w:tcPr>
          <w:p w:rsidR="0014064D" w:rsidRDefault="009B284D">
            <w:pPr>
              <w:jc w:val="right"/>
            </w:pPr>
            <w:r>
              <w:rPr>
                <w:sz w:val="24"/>
              </w:rPr>
              <w:t>2,442,484.48</w:t>
            </w:r>
          </w:p>
        </w:tc>
        <w:tc>
          <w:tcPr>
            <w:tcW w:w="959" w:type="dxa"/>
            <w:vAlign w:val="center"/>
          </w:tcPr>
          <w:p w:rsidR="0014064D" w:rsidRDefault="009B284D">
            <w:pPr>
              <w:jc w:val="right"/>
            </w:pPr>
            <w:r>
              <w:rPr>
                <w:sz w:val="24"/>
              </w:rPr>
              <w:t>2.03</w:t>
            </w:r>
          </w:p>
        </w:tc>
      </w:tr>
      <w:tr w:rsidR="0014064D">
        <w:tc>
          <w:tcPr>
            <w:tcW w:w="653" w:type="dxa"/>
            <w:vAlign w:val="center"/>
          </w:tcPr>
          <w:p w:rsidR="0014064D" w:rsidRDefault="009B284D">
            <w:pPr>
              <w:jc w:val="center"/>
            </w:pPr>
            <w:r>
              <w:rPr>
                <w:sz w:val="24"/>
              </w:rPr>
              <w:t>12</w:t>
            </w:r>
          </w:p>
        </w:tc>
        <w:tc>
          <w:tcPr>
            <w:tcW w:w="871" w:type="dxa"/>
            <w:vAlign w:val="center"/>
          </w:tcPr>
          <w:p w:rsidR="0014064D" w:rsidRDefault="009B284D">
            <w:pPr>
              <w:jc w:val="center"/>
            </w:pPr>
            <w:r>
              <w:rPr>
                <w:sz w:val="24"/>
              </w:rPr>
              <w:t>SHENZHOU INTERNATIONAL GROUP</w:t>
            </w:r>
          </w:p>
        </w:tc>
        <w:tc>
          <w:tcPr>
            <w:tcW w:w="976" w:type="dxa"/>
            <w:vAlign w:val="center"/>
          </w:tcPr>
          <w:p w:rsidR="0014064D" w:rsidRDefault="009B284D">
            <w:pPr>
              <w:jc w:val="center"/>
            </w:pPr>
            <w:r>
              <w:rPr>
                <w:sz w:val="24"/>
              </w:rPr>
              <w:t>申洲国际</w:t>
            </w:r>
          </w:p>
        </w:tc>
        <w:tc>
          <w:tcPr>
            <w:tcW w:w="1138" w:type="dxa"/>
            <w:vAlign w:val="center"/>
          </w:tcPr>
          <w:p w:rsidR="0014064D" w:rsidRDefault="009B284D">
            <w:pPr>
              <w:jc w:val="center"/>
            </w:pPr>
            <w:r>
              <w:rPr>
                <w:sz w:val="24"/>
              </w:rPr>
              <w:t>2313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17,500</w:t>
            </w:r>
          </w:p>
        </w:tc>
        <w:tc>
          <w:tcPr>
            <w:tcW w:w="1624" w:type="dxa"/>
            <w:vAlign w:val="center"/>
          </w:tcPr>
          <w:p w:rsidR="0014064D" w:rsidRDefault="009B284D">
            <w:pPr>
              <w:jc w:val="right"/>
            </w:pPr>
            <w:r>
              <w:rPr>
                <w:sz w:val="24"/>
              </w:rPr>
              <w:t>2,238,433.50</w:t>
            </w:r>
          </w:p>
        </w:tc>
        <w:tc>
          <w:tcPr>
            <w:tcW w:w="959" w:type="dxa"/>
            <w:vAlign w:val="center"/>
          </w:tcPr>
          <w:p w:rsidR="0014064D" w:rsidRDefault="009B284D">
            <w:pPr>
              <w:jc w:val="right"/>
            </w:pPr>
            <w:r>
              <w:rPr>
                <w:sz w:val="24"/>
              </w:rPr>
              <w:t>1.86</w:t>
            </w:r>
          </w:p>
        </w:tc>
      </w:tr>
      <w:tr w:rsidR="0014064D">
        <w:tc>
          <w:tcPr>
            <w:tcW w:w="653" w:type="dxa"/>
            <w:vAlign w:val="center"/>
          </w:tcPr>
          <w:p w:rsidR="0014064D" w:rsidRDefault="009B284D">
            <w:pPr>
              <w:jc w:val="center"/>
            </w:pPr>
            <w:r>
              <w:rPr>
                <w:sz w:val="24"/>
              </w:rPr>
              <w:t>13</w:t>
            </w:r>
          </w:p>
        </w:tc>
        <w:tc>
          <w:tcPr>
            <w:tcW w:w="871" w:type="dxa"/>
            <w:vAlign w:val="center"/>
          </w:tcPr>
          <w:p w:rsidR="0014064D" w:rsidRDefault="009B284D">
            <w:pPr>
              <w:jc w:val="center"/>
            </w:pPr>
            <w:r>
              <w:rPr>
                <w:sz w:val="24"/>
              </w:rPr>
              <w:t>KINGDEE INTERNATIONAL SFTWR</w:t>
            </w:r>
          </w:p>
        </w:tc>
        <w:tc>
          <w:tcPr>
            <w:tcW w:w="976" w:type="dxa"/>
            <w:vAlign w:val="center"/>
          </w:tcPr>
          <w:p w:rsidR="0014064D" w:rsidRDefault="009B284D">
            <w:pPr>
              <w:jc w:val="center"/>
            </w:pPr>
            <w:r>
              <w:rPr>
                <w:sz w:val="24"/>
              </w:rPr>
              <w:t>金蝶国际</w:t>
            </w:r>
          </w:p>
        </w:tc>
        <w:tc>
          <w:tcPr>
            <w:tcW w:w="1138" w:type="dxa"/>
            <w:vAlign w:val="center"/>
          </w:tcPr>
          <w:p w:rsidR="0014064D" w:rsidRDefault="009B284D">
            <w:pPr>
              <w:jc w:val="center"/>
            </w:pPr>
            <w:r>
              <w:rPr>
                <w:sz w:val="24"/>
              </w:rPr>
              <w:t>268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78,000</w:t>
            </w:r>
          </w:p>
        </w:tc>
        <w:tc>
          <w:tcPr>
            <w:tcW w:w="1624" w:type="dxa"/>
            <w:vAlign w:val="center"/>
          </w:tcPr>
          <w:p w:rsidR="0014064D" w:rsidRDefault="009B284D">
            <w:pPr>
              <w:jc w:val="right"/>
            </w:pPr>
            <w:r>
              <w:rPr>
                <w:sz w:val="24"/>
              </w:rPr>
              <w:t>2,074,169.51</w:t>
            </w:r>
          </w:p>
        </w:tc>
        <w:tc>
          <w:tcPr>
            <w:tcW w:w="959" w:type="dxa"/>
            <w:vAlign w:val="center"/>
          </w:tcPr>
          <w:p w:rsidR="0014064D" w:rsidRDefault="009B284D">
            <w:pPr>
              <w:jc w:val="right"/>
            </w:pPr>
            <w:r>
              <w:rPr>
                <w:sz w:val="24"/>
              </w:rPr>
              <w:t>1.73</w:t>
            </w:r>
          </w:p>
        </w:tc>
      </w:tr>
      <w:tr w:rsidR="0014064D">
        <w:tc>
          <w:tcPr>
            <w:tcW w:w="653" w:type="dxa"/>
            <w:vAlign w:val="center"/>
          </w:tcPr>
          <w:p w:rsidR="0014064D" w:rsidRDefault="009B284D">
            <w:pPr>
              <w:jc w:val="center"/>
            </w:pPr>
            <w:r>
              <w:rPr>
                <w:sz w:val="24"/>
              </w:rPr>
              <w:t>14</w:t>
            </w:r>
          </w:p>
        </w:tc>
        <w:tc>
          <w:tcPr>
            <w:tcW w:w="871" w:type="dxa"/>
            <w:vAlign w:val="center"/>
          </w:tcPr>
          <w:p w:rsidR="0014064D" w:rsidRDefault="009B284D">
            <w:pPr>
              <w:jc w:val="center"/>
            </w:pPr>
            <w:r>
              <w:rPr>
                <w:sz w:val="24"/>
              </w:rPr>
              <w:t>NESTLE SA-REG</w:t>
            </w:r>
          </w:p>
        </w:tc>
        <w:tc>
          <w:tcPr>
            <w:tcW w:w="976" w:type="dxa"/>
            <w:vAlign w:val="center"/>
          </w:tcPr>
          <w:p w:rsidR="0014064D" w:rsidRDefault="009B284D">
            <w:pPr>
              <w:jc w:val="center"/>
            </w:pPr>
            <w:r>
              <w:rPr>
                <w:sz w:val="24"/>
              </w:rPr>
              <w:t>雀巢</w:t>
            </w:r>
          </w:p>
        </w:tc>
        <w:tc>
          <w:tcPr>
            <w:tcW w:w="1138" w:type="dxa"/>
            <w:vAlign w:val="center"/>
          </w:tcPr>
          <w:p w:rsidR="0014064D" w:rsidRDefault="009B284D">
            <w:pPr>
              <w:jc w:val="center"/>
            </w:pPr>
            <w:r>
              <w:rPr>
                <w:sz w:val="24"/>
              </w:rPr>
              <w:t>NESN SW</w:t>
            </w:r>
          </w:p>
        </w:tc>
        <w:tc>
          <w:tcPr>
            <w:tcW w:w="815" w:type="dxa"/>
            <w:vAlign w:val="center"/>
          </w:tcPr>
          <w:p w:rsidR="0014064D" w:rsidRDefault="009B284D">
            <w:pPr>
              <w:jc w:val="center"/>
            </w:pPr>
            <w:r>
              <w:rPr>
                <w:sz w:val="24"/>
              </w:rPr>
              <w:t>瑞士证券交易所</w:t>
            </w:r>
          </w:p>
        </w:tc>
        <w:tc>
          <w:tcPr>
            <w:tcW w:w="986" w:type="dxa"/>
            <w:vAlign w:val="center"/>
          </w:tcPr>
          <w:p w:rsidR="0014064D" w:rsidRDefault="009B284D">
            <w:pPr>
              <w:jc w:val="center"/>
            </w:pPr>
            <w:r>
              <w:rPr>
                <w:sz w:val="24"/>
              </w:rPr>
              <w:t>瑞士</w:t>
            </w:r>
          </w:p>
        </w:tc>
        <w:tc>
          <w:tcPr>
            <w:tcW w:w="976" w:type="dxa"/>
            <w:vAlign w:val="center"/>
          </w:tcPr>
          <w:p w:rsidR="0014064D" w:rsidRDefault="009B284D">
            <w:pPr>
              <w:jc w:val="right"/>
            </w:pPr>
            <w:r>
              <w:rPr>
                <w:sz w:val="24"/>
              </w:rPr>
              <w:t>2,641</w:t>
            </w:r>
          </w:p>
        </w:tc>
        <w:tc>
          <w:tcPr>
            <w:tcW w:w="1624" w:type="dxa"/>
            <w:vAlign w:val="center"/>
          </w:tcPr>
          <w:p w:rsidR="0014064D" w:rsidRDefault="009B284D">
            <w:pPr>
              <w:jc w:val="right"/>
            </w:pPr>
            <w:r>
              <w:rPr>
                <w:sz w:val="24"/>
              </w:rPr>
              <w:t>2,032,893.09</w:t>
            </w:r>
          </w:p>
        </w:tc>
        <w:tc>
          <w:tcPr>
            <w:tcW w:w="959" w:type="dxa"/>
            <w:vAlign w:val="center"/>
          </w:tcPr>
          <w:p w:rsidR="0014064D" w:rsidRDefault="009B284D">
            <w:pPr>
              <w:jc w:val="right"/>
            </w:pPr>
            <w:r>
              <w:rPr>
                <w:sz w:val="24"/>
              </w:rPr>
              <w:t>1.69</w:t>
            </w:r>
          </w:p>
        </w:tc>
      </w:tr>
      <w:tr w:rsidR="0014064D">
        <w:tc>
          <w:tcPr>
            <w:tcW w:w="653" w:type="dxa"/>
            <w:vAlign w:val="center"/>
          </w:tcPr>
          <w:p w:rsidR="0014064D" w:rsidRDefault="009B284D">
            <w:pPr>
              <w:jc w:val="center"/>
            </w:pPr>
            <w:r>
              <w:rPr>
                <w:sz w:val="24"/>
              </w:rPr>
              <w:t>15</w:t>
            </w:r>
          </w:p>
        </w:tc>
        <w:tc>
          <w:tcPr>
            <w:tcW w:w="871" w:type="dxa"/>
            <w:vAlign w:val="center"/>
          </w:tcPr>
          <w:p w:rsidR="0014064D" w:rsidRDefault="009B284D">
            <w:pPr>
              <w:jc w:val="center"/>
            </w:pPr>
            <w:r>
              <w:rPr>
                <w:sz w:val="24"/>
              </w:rPr>
              <w:t>SAMSUNG ELECTRONICS</w:t>
            </w:r>
          </w:p>
        </w:tc>
        <w:tc>
          <w:tcPr>
            <w:tcW w:w="976" w:type="dxa"/>
            <w:vAlign w:val="center"/>
          </w:tcPr>
          <w:p w:rsidR="0014064D" w:rsidRDefault="009B284D">
            <w:pPr>
              <w:jc w:val="center"/>
            </w:pPr>
            <w:r>
              <w:rPr>
                <w:sz w:val="24"/>
              </w:rPr>
              <w:t>三星电子有限公司</w:t>
            </w:r>
          </w:p>
        </w:tc>
        <w:tc>
          <w:tcPr>
            <w:tcW w:w="1138" w:type="dxa"/>
            <w:vAlign w:val="center"/>
          </w:tcPr>
          <w:p w:rsidR="0014064D" w:rsidRDefault="009B284D">
            <w:pPr>
              <w:jc w:val="center"/>
            </w:pPr>
            <w:r>
              <w:rPr>
                <w:sz w:val="24"/>
              </w:rPr>
              <w:t>005930 KS</w:t>
            </w:r>
          </w:p>
        </w:tc>
        <w:tc>
          <w:tcPr>
            <w:tcW w:w="815" w:type="dxa"/>
            <w:vAlign w:val="center"/>
          </w:tcPr>
          <w:p w:rsidR="0014064D" w:rsidRDefault="009B284D">
            <w:pPr>
              <w:jc w:val="center"/>
            </w:pPr>
            <w:r>
              <w:rPr>
                <w:sz w:val="24"/>
              </w:rPr>
              <w:t>韩国证券交易所</w:t>
            </w:r>
          </w:p>
        </w:tc>
        <w:tc>
          <w:tcPr>
            <w:tcW w:w="986" w:type="dxa"/>
            <w:vAlign w:val="center"/>
          </w:tcPr>
          <w:p w:rsidR="0014064D" w:rsidRDefault="009B284D">
            <w:pPr>
              <w:jc w:val="center"/>
            </w:pPr>
            <w:r>
              <w:rPr>
                <w:sz w:val="24"/>
              </w:rPr>
              <w:t>韩国</w:t>
            </w:r>
          </w:p>
        </w:tc>
        <w:tc>
          <w:tcPr>
            <w:tcW w:w="976" w:type="dxa"/>
            <w:vAlign w:val="center"/>
          </w:tcPr>
          <w:p w:rsidR="0014064D" w:rsidRDefault="009B284D">
            <w:pPr>
              <w:jc w:val="right"/>
            </w:pPr>
            <w:r>
              <w:rPr>
                <w:sz w:val="24"/>
              </w:rPr>
              <w:t>4,107</w:t>
            </w:r>
          </w:p>
        </w:tc>
        <w:tc>
          <w:tcPr>
            <w:tcW w:w="1624" w:type="dxa"/>
            <w:vAlign w:val="center"/>
          </w:tcPr>
          <w:p w:rsidR="0014064D" w:rsidRDefault="009B284D">
            <w:pPr>
              <w:jc w:val="right"/>
            </w:pPr>
            <w:r>
              <w:rPr>
                <w:sz w:val="24"/>
              </w:rPr>
              <w:t>1,997,837.64</w:t>
            </w:r>
          </w:p>
        </w:tc>
        <w:tc>
          <w:tcPr>
            <w:tcW w:w="959" w:type="dxa"/>
            <w:vAlign w:val="center"/>
          </w:tcPr>
          <w:p w:rsidR="0014064D" w:rsidRDefault="009B284D">
            <w:pPr>
              <w:jc w:val="right"/>
            </w:pPr>
            <w:r>
              <w:rPr>
                <w:sz w:val="24"/>
              </w:rPr>
              <w:t>1.66</w:t>
            </w:r>
          </w:p>
        </w:tc>
      </w:tr>
      <w:tr w:rsidR="0014064D">
        <w:tc>
          <w:tcPr>
            <w:tcW w:w="653" w:type="dxa"/>
            <w:vAlign w:val="center"/>
          </w:tcPr>
          <w:p w:rsidR="0014064D" w:rsidRDefault="009B284D">
            <w:pPr>
              <w:jc w:val="center"/>
            </w:pPr>
            <w:r>
              <w:rPr>
                <w:sz w:val="24"/>
              </w:rPr>
              <w:t>16</w:t>
            </w:r>
          </w:p>
        </w:tc>
        <w:tc>
          <w:tcPr>
            <w:tcW w:w="871" w:type="dxa"/>
            <w:vAlign w:val="center"/>
          </w:tcPr>
          <w:p w:rsidR="0014064D" w:rsidRDefault="009B284D">
            <w:pPr>
              <w:jc w:val="center"/>
            </w:pPr>
            <w:r>
              <w:rPr>
                <w:sz w:val="24"/>
              </w:rPr>
              <w:t>SCHNEIDER ELECTRIC S</w:t>
            </w:r>
          </w:p>
        </w:tc>
        <w:tc>
          <w:tcPr>
            <w:tcW w:w="976" w:type="dxa"/>
            <w:vAlign w:val="center"/>
          </w:tcPr>
          <w:p w:rsidR="0014064D" w:rsidRDefault="009B284D">
            <w:pPr>
              <w:jc w:val="center"/>
            </w:pPr>
            <w:r>
              <w:rPr>
                <w:sz w:val="24"/>
              </w:rPr>
              <w:t>施耐德电气有限公司</w:t>
            </w:r>
          </w:p>
        </w:tc>
        <w:tc>
          <w:tcPr>
            <w:tcW w:w="1138" w:type="dxa"/>
            <w:vAlign w:val="center"/>
          </w:tcPr>
          <w:p w:rsidR="0014064D" w:rsidRDefault="009B284D">
            <w:pPr>
              <w:jc w:val="center"/>
            </w:pPr>
            <w:r>
              <w:rPr>
                <w:sz w:val="24"/>
              </w:rPr>
              <w:t>SU FP</w:t>
            </w:r>
          </w:p>
        </w:tc>
        <w:tc>
          <w:tcPr>
            <w:tcW w:w="815" w:type="dxa"/>
            <w:vAlign w:val="center"/>
          </w:tcPr>
          <w:p w:rsidR="0014064D" w:rsidRDefault="009B284D">
            <w:pPr>
              <w:jc w:val="center"/>
            </w:pPr>
            <w:r>
              <w:rPr>
                <w:sz w:val="24"/>
              </w:rPr>
              <w:t>法国证券交易所</w:t>
            </w:r>
          </w:p>
        </w:tc>
        <w:tc>
          <w:tcPr>
            <w:tcW w:w="986" w:type="dxa"/>
            <w:vAlign w:val="center"/>
          </w:tcPr>
          <w:p w:rsidR="0014064D" w:rsidRDefault="009B284D">
            <w:pPr>
              <w:jc w:val="center"/>
            </w:pPr>
            <w:r>
              <w:rPr>
                <w:sz w:val="24"/>
              </w:rPr>
              <w:t>法国</w:t>
            </w:r>
          </w:p>
        </w:tc>
        <w:tc>
          <w:tcPr>
            <w:tcW w:w="976" w:type="dxa"/>
            <w:vAlign w:val="center"/>
          </w:tcPr>
          <w:p w:rsidR="0014064D" w:rsidRDefault="009B284D">
            <w:pPr>
              <w:jc w:val="right"/>
            </w:pPr>
            <w:r>
              <w:rPr>
                <w:sz w:val="24"/>
              </w:rPr>
              <w:t>2,075</w:t>
            </w:r>
          </w:p>
        </w:tc>
        <w:tc>
          <w:tcPr>
            <w:tcW w:w="1624" w:type="dxa"/>
            <w:vAlign w:val="center"/>
          </w:tcPr>
          <w:p w:rsidR="0014064D" w:rsidRDefault="009B284D">
            <w:pPr>
              <w:jc w:val="right"/>
            </w:pPr>
            <w:r>
              <w:rPr>
                <w:sz w:val="24"/>
              </w:rPr>
              <w:t>1,959,499.61</w:t>
            </w:r>
          </w:p>
        </w:tc>
        <w:tc>
          <w:tcPr>
            <w:tcW w:w="959" w:type="dxa"/>
            <w:vAlign w:val="center"/>
          </w:tcPr>
          <w:p w:rsidR="0014064D" w:rsidRDefault="009B284D">
            <w:pPr>
              <w:jc w:val="right"/>
            </w:pPr>
            <w:r>
              <w:rPr>
                <w:sz w:val="24"/>
              </w:rPr>
              <w:t>1.63</w:t>
            </w:r>
          </w:p>
        </w:tc>
      </w:tr>
      <w:tr w:rsidR="0014064D">
        <w:tc>
          <w:tcPr>
            <w:tcW w:w="653" w:type="dxa"/>
            <w:vAlign w:val="center"/>
          </w:tcPr>
          <w:p w:rsidR="0014064D" w:rsidRDefault="009B284D">
            <w:pPr>
              <w:jc w:val="center"/>
            </w:pPr>
            <w:r>
              <w:rPr>
                <w:sz w:val="24"/>
              </w:rPr>
              <w:t>17</w:t>
            </w:r>
          </w:p>
        </w:tc>
        <w:tc>
          <w:tcPr>
            <w:tcW w:w="871" w:type="dxa"/>
            <w:vAlign w:val="center"/>
          </w:tcPr>
          <w:p w:rsidR="0014064D" w:rsidRDefault="009B284D">
            <w:pPr>
              <w:jc w:val="center"/>
            </w:pPr>
            <w:r>
              <w:rPr>
                <w:sz w:val="24"/>
              </w:rPr>
              <w:t>UNITEDHEALTH GROUP I</w:t>
            </w:r>
          </w:p>
        </w:tc>
        <w:tc>
          <w:tcPr>
            <w:tcW w:w="976" w:type="dxa"/>
            <w:vAlign w:val="center"/>
          </w:tcPr>
          <w:p w:rsidR="0014064D" w:rsidRDefault="009B284D">
            <w:pPr>
              <w:jc w:val="center"/>
            </w:pPr>
            <w:r>
              <w:rPr>
                <w:sz w:val="24"/>
              </w:rPr>
              <w:t>联合健康集团</w:t>
            </w:r>
          </w:p>
        </w:tc>
        <w:tc>
          <w:tcPr>
            <w:tcW w:w="1138" w:type="dxa"/>
            <w:vAlign w:val="center"/>
          </w:tcPr>
          <w:p w:rsidR="0014064D" w:rsidRDefault="009B284D">
            <w:pPr>
              <w:jc w:val="center"/>
            </w:pPr>
            <w:r>
              <w:rPr>
                <w:sz w:val="24"/>
              </w:rPr>
              <w:t>UNH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784</w:t>
            </w:r>
          </w:p>
        </w:tc>
        <w:tc>
          <w:tcPr>
            <w:tcW w:w="1624" w:type="dxa"/>
            <w:vAlign w:val="center"/>
          </w:tcPr>
          <w:p w:rsidR="0014064D" w:rsidRDefault="009B284D">
            <w:pPr>
              <w:jc w:val="right"/>
            </w:pPr>
            <w:r>
              <w:rPr>
                <w:sz w:val="24"/>
              </w:rPr>
              <w:t>1,793,911.11</w:t>
            </w:r>
          </w:p>
        </w:tc>
        <w:tc>
          <w:tcPr>
            <w:tcW w:w="959" w:type="dxa"/>
            <w:vAlign w:val="center"/>
          </w:tcPr>
          <w:p w:rsidR="0014064D" w:rsidRDefault="009B284D">
            <w:pPr>
              <w:jc w:val="right"/>
            </w:pPr>
            <w:r>
              <w:rPr>
                <w:sz w:val="24"/>
              </w:rPr>
              <w:t>1.49</w:t>
            </w:r>
          </w:p>
        </w:tc>
      </w:tr>
      <w:tr w:rsidR="0014064D">
        <w:tc>
          <w:tcPr>
            <w:tcW w:w="653" w:type="dxa"/>
            <w:vAlign w:val="center"/>
          </w:tcPr>
          <w:p w:rsidR="0014064D" w:rsidRDefault="009B284D">
            <w:pPr>
              <w:jc w:val="center"/>
            </w:pPr>
            <w:r>
              <w:rPr>
                <w:sz w:val="24"/>
              </w:rPr>
              <w:t>18</w:t>
            </w:r>
          </w:p>
        </w:tc>
        <w:tc>
          <w:tcPr>
            <w:tcW w:w="871" w:type="dxa"/>
            <w:vAlign w:val="center"/>
          </w:tcPr>
          <w:p w:rsidR="0014064D" w:rsidRDefault="009B284D">
            <w:pPr>
              <w:jc w:val="center"/>
            </w:pPr>
            <w:r>
              <w:rPr>
                <w:sz w:val="24"/>
              </w:rPr>
              <w:t>HDFC BANK LTD</w:t>
            </w:r>
          </w:p>
        </w:tc>
        <w:tc>
          <w:tcPr>
            <w:tcW w:w="976" w:type="dxa"/>
            <w:vAlign w:val="center"/>
          </w:tcPr>
          <w:p w:rsidR="0014064D" w:rsidRDefault="009B284D">
            <w:pPr>
              <w:jc w:val="center"/>
            </w:pPr>
            <w:r>
              <w:rPr>
                <w:sz w:val="24"/>
              </w:rPr>
              <w:t>HDFC</w:t>
            </w:r>
            <w:r>
              <w:rPr>
                <w:sz w:val="24"/>
              </w:rPr>
              <w:t>银行有限公司</w:t>
            </w:r>
          </w:p>
        </w:tc>
        <w:tc>
          <w:tcPr>
            <w:tcW w:w="1138" w:type="dxa"/>
            <w:vAlign w:val="center"/>
          </w:tcPr>
          <w:p w:rsidR="0014064D" w:rsidRDefault="009B284D">
            <w:pPr>
              <w:jc w:val="center"/>
            </w:pPr>
            <w:r>
              <w:rPr>
                <w:sz w:val="24"/>
              </w:rPr>
              <w:t>HDB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3,791</w:t>
            </w:r>
          </w:p>
        </w:tc>
        <w:tc>
          <w:tcPr>
            <w:tcW w:w="1624" w:type="dxa"/>
            <w:vAlign w:val="center"/>
          </w:tcPr>
          <w:p w:rsidR="0014064D" w:rsidRDefault="009B284D">
            <w:pPr>
              <w:jc w:val="right"/>
            </w:pPr>
            <w:r>
              <w:rPr>
                <w:sz w:val="24"/>
              </w:rPr>
              <w:t>1,787,415.84</w:t>
            </w:r>
          </w:p>
        </w:tc>
        <w:tc>
          <w:tcPr>
            <w:tcW w:w="959" w:type="dxa"/>
            <w:vAlign w:val="center"/>
          </w:tcPr>
          <w:p w:rsidR="0014064D" w:rsidRDefault="009B284D">
            <w:pPr>
              <w:jc w:val="right"/>
            </w:pPr>
            <w:r>
              <w:rPr>
                <w:sz w:val="24"/>
              </w:rPr>
              <w:t>1.49</w:t>
            </w:r>
          </w:p>
        </w:tc>
      </w:tr>
      <w:tr w:rsidR="0014064D">
        <w:tc>
          <w:tcPr>
            <w:tcW w:w="653" w:type="dxa"/>
            <w:vAlign w:val="center"/>
          </w:tcPr>
          <w:p w:rsidR="0014064D" w:rsidRDefault="009B284D">
            <w:pPr>
              <w:jc w:val="center"/>
            </w:pPr>
            <w:r>
              <w:rPr>
                <w:sz w:val="24"/>
              </w:rPr>
              <w:t>19</w:t>
            </w:r>
          </w:p>
        </w:tc>
        <w:tc>
          <w:tcPr>
            <w:tcW w:w="871" w:type="dxa"/>
            <w:vAlign w:val="center"/>
          </w:tcPr>
          <w:p w:rsidR="0014064D" w:rsidRDefault="009B284D">
            <w:pPr>
              <w:jc w:val="center"/>
            </w:pPr>
            <w:r>
              <w:rPr>
                <w:sz w:val="24"/>
              </w:rPr>
              <w:t>COMCAST CORP-CL A</w:t>
            </w:r>
          </w:p>
        </w:tc>
        <w:tc>
          <w:tcPr>
            <w:tcW w:w="976" w:type="dxa"/>
            <w:vAlign w:val="center"/>
          </w:tcPr>
          <w:p w:rsidR="0014064D" w:rsidRDefault="009B284D">
            <w:pPr>
              <w:jc w:val="center"/>
            </w:pPr>
            <w:r>
              <w:rPr>
                <w:sz w:val="24"/>
              </w:rPr>
              <w:t>康卡斯特</w:t>
            </w:r>
          </w:p>
        </w:tc>
        <w:tc>
          <w:tcPr>
            <w:tcW w:w="1138" w:type="dxa"/>
            <w:vAlign w:val="center"/>
          </w:tcPr>
          <w:p w:rsidR="0014064D" w:rsidRDefault="009B284D">
            <w:pPr>
              <w:jc w:val="center"/>
            </w:pPr>
            <w:r>
              <w:rPr>
                <w:sz w:val="24"/>
              </w:rPr>
              <w:t>CMCSA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5,060</w:t>
            </w:r>
          </w:p>
        </w:tc>
        <w:tc>
          <w:tcPr>
            <w:tcW w:w="1624" w:type="dxa"/>
            <w:vAlign w:val="center"/>
          </w:tcPr>
          <w:p w:rsidR="0014064D" w:rsidRDefault="009B284D">
            <w:pPr>
              <w:jc w:val="right"/>
            </w:pPr>
            <w:r>
              <w:rPr>
                <w:sz w:val="24"/>
              </w:rPr>
              <w:t>1,730,038.09</w:t>
            </w:r>
          </w:p>
        </w:tc>
        <w:tc>
          <w:tcPr>
            <w:tcW w:w="959" w:type="dxa"/>
            <w:vAlign w:val="center"/>
          </w:tcPr>
          <w:p w:rsidR="0014064D" w:rsidRDefault="009B284D">
            <w:pPr>
              <w:jc w:val="right"/>
            </w:pPr>
            <w:r>
              <w:rPr>
                <w:sz w:val="24"/>
              </w:rPr>
              <w:t>1.44</w:t>
            </w:r>
          </w:p>
        </w:tc>
      </w:tr>
      <w:tr w:rsidR="0014064D">
        <w:tc>
          <w:tcPr>
            <w:tcW w:w="653" w:type="dxa"/>
            <w:vAlign w:val="center"/>
          </w:tcPr>
          <w:p w:rsidR="0014064D" w:rsidRDefault="009B284D">
            <w:pPr>
              <w:jc w:val="center"/>
            </w:pPr>
            <w:r>
              <w:rPr>
                <w:sz w:val="24"/>
              </w:rPr>
              <w:t>20</w:t>
            </w:r>
          </w:p>
        </w:tc>
        <w:tc>
          <w:tcPr>
            <w:tcW w:w="871" w:type="dxa"/>
            <w:vAlign w:val="center"/>
          </w:tcPr>
          <w:p w:rsidR="0014064D" w:rsidRDefault="009B284D">
            <w:pPr>
              <w:jc w:val="center"/>
            </w:pPr>
            <w:r>
              <w:rPr>
                <w:sz w:val="24"/>
              </w:rPr>
              <w:t>VISA INC-CLASS A SHARES</w:t>
            </w:r>
          </w:p>
        </w:tc>
        <w:tc>
          <w:tcPr>
            <w:tcW w:w="976" w:type="dxa"/>
            <w:vAlign w:val="center"/>
          </w:tcPr>
          <w:p w:rsidR="0014064D" w:rsidRDefault="009B284D">
            <w:pPr>
              <w:jc w:val="center"/>
            </w:pPr>
            <w:r>
              <w:rPr>
                <w:sz w:val="24"/>
              </w:rPr>
              <w:t>维萨公司</w:t>
            </w:r>
          </w:p>
        </w:tc>
        <w:tc>
          <w:tcPr>
            <w:tcW w:w="1138" w:type="dxa"/>
            <w:vAlign w:val="center"/>
          </w:tcPr>
          <w:p w:rsidR="0014064D" w:rsidRDefault="009B284D">
            <w:pPr>
              <w:jc w:val="center"/>
            </w:pPr>
            <w:r>
              <w:rPr>
                <w:sz w:val="24"/>
              </w:rPr>
              <w:t>V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1,196</w:t>
            </w:r>
          </w:p>
        </w:tc>
        <w:tc>
          <w:tcPr>
            <w:tcW w:w="1624" w:type="dxa"/>
            <w:vAlign w:val="center"/>
          </w:tcPr>
          <w:p w:rsidR="0014064D" w:rsidRDefault="009B284D">
            <w:pPr>
              <w:jc w:val="right"/>
            </w:pPr>
            <w:r>
              <w:rPr>
                <w:sz w:val="24"/>
              </w:rPr>
              <w:t>1,706,920.89</w:t>
            </w:r>
          </w:p>
        </w:tc>
        <w:tc>
          <w:tcPr>
            <w:tcW w:w="959" w:type="dxa"/>
            <w:vAlign w:val="center"/>
          </w:tcPr>
          <w:p w:rsidR="0014064D" w:rsidRDefault="009B284D">
            <w:pPr>
              <w:jc w:val="right"/>
            </w:pPr>
            <w:r>
              <w:rPr>
                <w:sz w:val="24"/>
              </w:rPr>
              <w:t>1.42</w:t>
            </w:r>
          </w:p>
        </w:tc>
      </w:tr>
      <w:tr w:rsidR="0014064D">
        <w:tc>
          <w:tcPr>
            <w:tcW w:w="653" w:type="dxa"/>
            <w:vAlign w:val="center"/>
          </w:tcPr>
          <w:p w:rsidR="0014064D" w:rsidRDefault="009B284D">
            <w:pPr>
              <w:jc w:val="center"/>
            </w:pPr>
            <w:r>
              <w:rPr>
                <w:sz w:val="24"/>
              </w:rPr>
              <w:t>21</w:t>
            </w:r>
          </w:p>
        </w:tc>
        <w:tc>
          <w:tcPr>
            <w:tcW w:w="871" w:type="dxa"/>
            <w:vAlign w:val="center"/>
          </w:tcPr>
          <w:p w:rsidR="0014064D" w:rsidRDefault="009B284D">
            <w:pPr>
              <w:jc w:val="center"/>
            </w:pPr>
            <w:r>
              <w:rPr>
                <w:sz w:val="24"/>
              </w:rPr>
              <w:t>DANAHER CORP</w:t>
            </w:r>
          </w:p>
        </w:tc>
        <w:tc>
          <w:tcPr>
            <w:tcW w:w="976" w:type="dxa"/>
            <w:vAlign w:val="center"/>
          </w:tcPr>
          <w:p w:rsidR="0014064D" w:rsidRDefault="009B284D">
            <w:pPr>
              <w:jc w:val="center"/>
            </w:pPr>
            <w:r>
              <w:rPr>
                <w:sz w:val="24"/>
              </w:rPr>
              <w:t>丹纳赫</w:t>
            </w:r>
          </w:p>
        </w:tc>
        <w:tc>
          <w:tcPr>
            <w:tcW w:w="1138" w:type="dxa"/>
            <w:vAlign w:val="center"/>
          </w:tcPr>
          <w:p w:rsidR="0014064D" w:rsidRDefault="009B284D">
            <w:pPr>
              <w:jc w:val="center"/>
            </w:pPr>
            <w:r>
              <w:rPr>
                <w:sz w:val="24"/>
              </w:rPr>
              <w:t>DHR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1,164</w:t>
            </w:r>
          </w:p>
        </w:tc>
        <w:tc>
          <w:tcPr>
            <w:tcW w:w="1624" w:type="dxa"/>
            <w:vAlign w:val="center"/>
          </w:tcPr>
          <w:p w:rsidR="0014064D" w:rsidRDefault="009B284D">
            <w:pPr>
              <w:jc w:val="right"/>
            </w:pPr>
            <w:r>
              <w:rPr>
                <w:sz w:val="24"/>
              </w:rPr>
              <w:t>1,687,149.66</w:t>
            </w:r>
          </w:p>
        </w:tc>
        <w:tc>
          <w:tcPr>
            <w:tcW w:w="959" w:type="dxa"/>
            <w:vAlign w:val="center"/>
          </w:tcPr>
          <w:p w:rsidR="0014064D" w:rsidRDefault="009B284D">
            <w:pPr>
              <w:jc w:val="right"/>
            </w:pPr>
            <w:r>
              <w:rPr>
                <w:sz w:val="24"/>
              </w:rPr>
              <w:t>1.40</w:t>
            </w:r>
          </w:p>
        </w:tc>
      </w:tr>
      <w:tr w:rsidR="0014064D">
        <w:tc>
          <w:tcPr>
            <w:tcW w:w="653" w:type="dxa"/>
            <w:vAlign w:val="center"/>
          </w:tcPr>
          <w:p w:rsidR="0014064D" w:rsidRDefault="009B284D">
            <w:pPr>
              <w:jc w:val="center"/>
            </w:pPr>
            <w:r>
              <w:rPr>
                <w:sz w:val="24"/>
              </w:rPr>
              <w:t>22</w:t>
            </w:r>
          </w:p>
        </w:tc>
        <w:tc>
          <w:tcPr>
            <w:tcW w:w="871" w:type="dxa"/>
            <w:vAlign w:val="center"/>
          </w:tcPr>
          <w:p w:rsidR="0014064D" w:rsidRDefault="009B284D">
            <w:pPr>
              <w:jc w:val="center"/>
            </w:pPr>
            <w:r>
              <w:rPr>
                <w:sz w:val="24"/>
              </w:rPr>
              <w:t>CHINA MENGNIU DAIRY</w:t>
            </w:r>
          </w:p>
        </w:tc>
        <w:tc>
          <w:tcPr>
            <w:tcW w:w="976" w:type="dxa"/>
            <w:vAlign w:val="center"/>
          </w:tcPr>
          <w:p w:rsidR="0014064D" w:rsidRDefault="009B284D">
            <w:pPr>
              <w:jc w:val="center"/>
            </w:pPr>
            <w:r>
              <w:rPr>
                <w:sz w:val="24"/>
              </w:rPr>
              <w:t>蒙牛乳业</w:t>
            </w:r>
          </w:p>
        </w:tc>
        <w:tc>
          <w:tcPr>
            <w:tcW w:w="1138" w:type="dxa"/>
            <w:vAlign w:val="center"/>
          </w:tcPr>
          <w:p w:rsidR="0014064D" w:rsidRDefault="009B284D">
            <w:pPr>
              <w:jc w:val="center"/>
            </w:pPr>
            <w:r>
              <w:rPr>
                <w:sz w:val="24"/>
              </w:rPr>
              <w:t>2319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41,000</w:t>
            </w:r>
          </w:p>
        </w:tc>
        <w:tc>
          <w:tcPr>
            <w:tcW w:w="1624" w:type="dxa"/>
            <w:vAlign w:val="center"/>
          </w:tcPr>
          <w:p w:rsidR="0014064D" w:rsidRDefault="009B284D">
            <w:pPr>
              <w:jc w:val="right"/>
            </w:pPr>
            <w:r>
              <w:rPr>
                <w:sz w:val="24"/>
              </w:rPr>
              <w:t>1,614,701.58</w:t>
            </w:r>
          </w:p>
        </w:tc>
        <w:tc>
          <w:tcPr>
            <w:tcW w:w="959" w:type="dxa"/>
            <w:vAlign w:val="center"/>
          </w:tcPr>
          <w:p w:rsidR="0014064D" w:rsidRDefault="009B284D">
            <w:pPr>
              <w:jc w:val="right"/>
            </w:pPr>
            <w:r>
              <w:rPr>
                <w:sz w:val="24"/>
              </w:rPr>
              <w:t>1.34</w:t>
            </w:r>
          </w:p>
        </w:tc>
      </w:tr>
      <w:tr w:rsidR="0014064D">
        <w:tc>
          <w:tcPr>
            <w:tcW w:w="653" w:type="dxa"/>
            <w:vAlign w:val="center"/>
          </w:tcPr>
          <w:p w:rsidR="0014064D" w:rsidRDefault="009B284D">
            <w:pPr>
              <w:jc w:val="center"/>
            </w:pPr>
            <w:r>
              <w:rPr>
                <w:sz w:val="24"/>
              </w:rPr>
              <w:t>23</w:t>
            </w:r>
          </w:p>
        </w:tc>
        <w:tc>
          <w:tcPr>
            <w:tcW w:w="871" w:type="dxa"/>
            <w:vAlign w:val="center"/>
          </w:tcPr>
          <w:p w:rsidR="0014064D" w:rsidRDefault="009B284D">
            <w:pPr>
              <w:jc w:val="center"/>
            </w:pPr>
            <w:r>
              <w:rPr>
                <w:sz w:val="24"/>
              </w:rPr>
              <w:t>TEXAS INSTRUMENTS IN</w:t>
            </w:r>
          </w:p>
        </w:tc>
        <w:tc>
          <w:tcPr>
            <w:tcW w:w="976" w:type="dxa"/>
            <w:vAlign w:val="center"/>
          </w:tcPr>
          <w:p w:rsidR="0014064D" w:rsidRDefault="009B284D">
            <w:pPr>
              <w:jc w:val="center"/>
            </w:pPr>
            <w:r>
              <w:rPr>
                <w:sz w:val="24"/>
              </w:rPr>
              <w:t>德州仪器</w:t>
            </w:r>
          </w:p>
        </w:tc>
        <w:tc>
          <w:tcPr>
            <w:tcW w:w="1138" w:type="dxa"/>
            <w:vAlign w:val="center"/>
          </w:tcPr>
          <w:p w:rsidR="0014064D" w:rsidRDefault="009B284D">
            <w:pPr>
              <w:jc w:val="center"/>
            </w:pPr>
            <w:r>
              <w:rPr>
                <w:sz w:val="24"/>
              </w:rPr>
              <w:t>TXN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1,480</w:t>
            </w:r>
          </w:p>
        </w:tc>
        <w:tc>
          <w:tcPr>
            <w:tcW w:w="1624" w:type="dxa"/>
            <w:vAlign w:val="center"/>
          </w:tcPr>
          <w:p w:rsidR="0014064D" w:rsidRDefault="009B284D">
            <w:pPr>
              <w:jc w:val="right"/>
            </w:pPr>
            <w:r>
              <w:rPr>
                <w:sz w:val="24"/>
              </w:rPr>
              <w:t>1,584,979.12</w:t>
            </w:r>
          </w:p>
        </w:tc>
        <w:tc>
          <w:tcPr>
            <w:tcW w:w="959" w:type="dxa"/>
            <w:vAlign w:val="center"/>
          </w:tcPr>
          <w:p w:rsidR="0014064D" w:rsidRDefault="009B284D">
            <w:pPr>
              <w:jc w:val="right"/>
            </w:pPr>
            <w:r>
              <w:rPr>
                <w:sz w:val="24"/>
              </w:rPr>
              <w:t>1.32</w:t>
            </w:r>
          </w:p>
        </w:tc>
      </w:tr>
      <w:tr w:rsidR="0014064D">
        <w:tc>
          <w:tcPr>
            <w:tcW w:w="653" w:type="dxa"/>
            <w:vAlign w:val="center"/>
          </w:tcPr>
          <w:p w:rsidR="0014064D" w:rsidRDefault="009B284D">
            <w:pPr>
              <w:jc w:val="center"/>
            </w:pPr>
            <w:r>
              <w:rPr>
                <w:sz w:val="24"/>
              </w:rPr>
              <w:t>24</w:t>
            </w:r>
          </w:p>
        </w:tc>
        <w:tc>
          <w:tcPr>
            <w:tcW w:w="871" w:type="dxa"/>
            <w:vAlign w:val="center"/>
          </w:tcPr>
          <w:p w:rsidR="0014064D" w:rsidRDefault="009B284D">
            <w:pPr>
              <w:jc w:val="center"/>
            </w:pPr>
            <w:r>
              <w:rPr>
                <w:sz w:val="24"/>
              </w:rPr>
              <w:t>TAIWAN SEMICONDUCTOR-SP ADR</w:t>
            </w:r>
          </w:p>
        </w:tc>
        <w:tc>
          <w:tcPr>
            <w:tcW w:w="976" w:type="dxa"/>
            <w:vAlign w:val="center"/>
          </w:tcPr>
          <w:p w:rsidR="0014064D" w:rsidRDefault="009B284D">
            <w:pPr>
              <w:jc w:val="center"/>
            </w:pPr>
            <w:r>
              <w:rPr>
                <w:sz w:val="24"/>
              </w:rPr>
              <w:t>台积电</w:t>
            </w:r>
          </w:p>
        </w:tc>
        <w:tc>
          <w:tcPr>
            <w:tcW w:w="1138" w:type="dxa"/>
            <w:vAlign w:val="center"/>
          </w:tcPr>
          <w:p w:rsidR="0014064D" w:rsidRDefault="009B284D">
            <w:pPr>
              <w:jc w:val="center"/>
            </w:pPr>
            <w:r>
              <w:rPr>
                <w:sz w:val="24"/>
              </w:rPr>
              <w:t>TSM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2,170</w:t>
            </w:r>
          </w:p>
        </w:tc>
        <w:tc>
          <w:tcPr>
            <w:tcW w:w="1624" w:type="dxa"/>
            <w:vAlign w:val="center"/>
          </w:tcPr>
          <w:p w:rsidR="0014064D" w:rsidRDefault="009B284D">
            <w:pPr>
              <w:jc w:val="right"/>
            </w:pPr>
            <w:r>
              <w:rPr>
                <w:sz w:val="24"/>
              </w:rPr>
              <w:t>1,543,900.96</w:t>
            </w:r>
          </w:p>
        </w:tc>
        <w:tc>
          <w:tcPr>
            <w:tcW w:w="959" w:type="dxa"/>
            <w:vAlign w:val="center"/>
          </w:tcPr>
          <w:p w:rsidR="0014064D" w:rsidRDefault="009B284D">
            <w:pPr>
              <w:jc w:val="right"/>
            </w:pPr>
            <w:r>
              <w:rPr>
                <w:sz w:val="24"/>
              </w:rPr>
              <w:t>1.29</w:t>
            </w:r>
          </w:p>
        </w:tc>
      </w:tr>
      <w:tr w:rsidR="0014064D">
        <w:tc>
          <w:tcPr>
            <w:tcW w:w="653" w:type="dxa"/>
            <w:vAlign w:val="center"/>
          </w:tcPr>
          <w:p w:rsidR="0014064D" w:rsidRDefault="009B284D">
            <w:pPr>
              <w:jc w:val="center"/>
            </w:pPr>
            <w:r>
              <w:rPr>
                <w:sz w:val="24"/>
              </w:rPr>
              <w:t>25</w:t>
            </w:r>
          </w:p>
        </w:tc>
        <w:tc>
          <w:tcPr>
            <w:tcW w:w="871" w:type="dxa"/>
            <w:vAlign w:val="center"/>
          </w:tcPr>
          <w:p w:rsidR="0014064D" w:rsidRDefault="009B284D">
            <w:pPr>
              <w:jc w:val="center"/>
            </w:pPr>
            <w:r>
              <w:rPr>
                <w:sz w:val="24"/>
              </w:rPr>
              <w:t>Facebook Inc</w:t>
            </w:r>
          </w:p>
        </w:tc>
        <w:tc>
          <w:tcPr>
            <w:tcW w:w="976" w:type="dxa"/>
            <w:vAlign w:val="center"/>
          </w:tcPr>
          <w:p w:rsidR="0014064D" w:rsidRDefault="009B284D">
            <w:pPr>
              <w:jc w:val="center"/>
            </w:pPr>
            <w:r>
              <w:rPr>
                <w:sz w:val="24"/>
              </w:rPr>
              <w:t>Facebook</w:t>
            </w:r>
            <w:r>
              <w:rPr>
                <w:sz w:val="24"/>
              </w:rPr>
              <w:t>公司</w:t>
            </w:r>
          </w:p>
        </w:tc>
        <w:tc>
          <w:tcPr>
            <w:tcW w:w="1138" w:type="dxa"/>
            <w:vAlign w:val="center"/>
          </w:tcPr>
          <w:p w:rsidR="0014064D" w:rsidRDefault="009B284D">
            <w:pPr>
              <w:jc w:val="center"/>
            </w:pPr>
            <w:r>
              <w:rPr>
                <w:sz w:val="24"/>
              </w:rPr>
              <w:t>FB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821</w:t>
            </w:r>
          </w:p>
        </w:tc>
        <w:tc>
          <w:tcPr>
            <w:tcW w:w="1624" w:type="dxa"/>
            <w:vAlign w:val="center"/>
          </w:tcPr>
          <w:p w:rsidR="0014064D" w:rsidRDefault="009B284D">
            <w:pPr>
              <w:jc w:val="right"/>
            </w:pPr>
            <w:r>
              <w:rPr>
                <w:sz w:val="24"/>
              </w:rPr>
              <w:t>1,463,302.52</w:t>
            </w:r>
          </w:p>
        </w:tc>
        <w:tc>
          <w:tcPr>
            <w:tcW w:w="959" w:type="dxa"/>
            <w:vAlign w:val="center"/>
          </w:tcPr>
          <w:p w:rsidR="0014064D" w:rsidRDefault="009B284D">
            <w:pPr>
              <w:jc w:val="right"/>
            </w:pPr>
            <w:r>
              <w:rPr>
                <w:sz w:val="24"/>
              </w:rPr>
              <w:t>1.22</w:t>
            </w:r>
          </w:p>
        </w:tc>
      </w:tr>
      <w:tr w:rsidR="0014064D">
        <w:tc>
          <w:tcPr>
            <w:tcW w:w="653" w:type="dxa"/>
            <w:vAlign w:val="center"/>
          </w:tcPr>
          <w:p w:rsidR="0014064D" w:rsidRDefault="009B284D">
            <w:pPr>
              <w:jc w:val="center"/>
            </w:pPr>
            <w:r>
              <w:rPr>
                <w:sz w:val="24"/>
              </w:rPr>
              <w:t>26</w:t>
            </w:r>
          </w:p>
        </w:tc>
        <w:tc>
          <w:tcPr>
            <w:tcW w:w="871" w:type="dxa"/>
            <w:vAlign w:val="center"/>
          </w:tcPr>
          <w:p w:rsidR="0014064D" w:rsidRDefault="009B284D">
            <w:pPr>
              <w:jc w:val="center"/>
            </w:pPr>
            <w:r>
              <w:rPr>
                <w:sz w:val="24"/>
              </w:rPr>
              <w:t>SCHWAB (CHARLES) COR</w:t>
            </w:r>
          </w:p>
        </w:tc>
        <w:tc>
          <w:tcPr>
            <w:tcW w:w="976" w:type="dxa"/>
            <w:vAlign w:val="center"/>
          </w:tcPr>
          <w:p w:rsidR="0014064D" w:rsidRDefault="009B284D">
            <w:pPr>
              <w:jc w:val="center"/>
            </w:pPr>
            <w:r>
              <w:rPr>
                <w:sz w:val="24"/>
              </w:rPr>
              <w:t>嘉信理财</w:t>
            </w:r>
          </w:p>
        </w:tc>
        <w:tc>
          <w:tcPr>
            <w:tcW w:w="1138" w:type="dxa"/>
            <w:vAlign w:val="center"/>
          </w:tcPr>
          <w:p w:rsidR="0014064D" w:rsidRDefault="009B284D">
            <w:pPr>
              <w:jc w:val="center"/>
            </w:pPr>
            <w:r>
              <w:rPr>
                <w:sz w:val="24"/>
              </w:rPr>
              <w:t>SCHW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4,177</w:t>
            </w:r>
          </w:p>
        </w:tc>
        <w:tc>
          <w:tcPr>
            <w:tcW w:w="1624" w:type="dxa"/>
            <w:vAlign w:val="center"/>
          </w:tcPr>
          <w:p w:rsidR="0014064D" w:rsidRDefault="009B284D">
            <w:pPr>
              <w:jc w:val="right"/>
            </w:pPr>
            <w:r>
              <w:rPr>
                <w:sz w:val="24"/>
              </w:rPr>
              <w:t>1,445,579.07</w:t>
            </w:r>
          </w:p>
        </w:tc>
        <w:tc>
          <w:tcPr>
            <w:tcW w:w="959" w:type="dxa"/>
            <w:vAlign w:val="center"/>
          </w:tcPr>
          <w:p w:rsidR="0014064D" w:rsidRDefault="009B284D">
            <w:pPr>
              <w:jc w:val="right"/>
            </w:pPr>
            <w:r>
              <w:rPr>
                <w:sz w:val="24"/>
              </w:rPr>
              <w:t>1.20</w:t>
            </w:r>
          </w:p>
        </w:tc>
      </w:tr>
      <w:tr w:rsidR="0014064D">
        <w:tc>
          <w:tcPr>
            <w:tcW w:w="653" w:type="dxa"/>
            <w:vAlign w:val="center"/>
          </w:tcPr>
          <w:p w:rsidR="0014064D" w:rsidRDefault="009B284D">
            <w:pPr>
              <w:jc w:val="center"/>
            </w:pPr>
            <w:r>
              <w:rPr>
                <w:sz w:val="24"/>
              </w:rPr>
              <w:t>27</w:t>
            </w:r>
          </w:p>
        </w:tc>
        <w:tc>
          <w:tcPr>
            <w:tcW w:w="871" w:type="dxa"/>
            <w:vAlign w:val="center"/>
          </w:tcPr>
          <w:p w:rsidR="0014064D" w:rsidRDefault="009B284D">
            <w:pPr>
              <w:jc w:val="center"/>
            </w:pPr>
            <w:r>
              <w:rPr>
                <w:sz w:val="24"/>
              </w:rPr>
              <w:t>ADOBE INC</w:t>
            </w:r>
          </w:p>
        </w:tc>
        <w:tc>
          <w:tcPr>
            <w:tcW w:w="976" w:type="dxa"/>
            <w:vAlign w:val="center"/>
          </w:tcPr>
          <w:p w:rsidR="0014064D" w:rsidRDefault="009B284D">
            <w:pPr>
              <w:jc w:val="center"/>
            </w:pPr>
            <w:r>
              <w:rPr>
                <w:sz w:val="24"/>
              </w:rPr>
              <w:t>奥多比</w:t>
            </w:r>
          </w:p>
        </w:tc>
        <w:tc>
          <w:tcPr>
            <w:tcW w:w="1138" w:type="dxa"/>
            <w:vAlign w:val="center"/>
          </w:tcPr>
          <w:p w:rsidR="0014064D" w:rsidRDefault="009B284D">
            <w:pPr>
              <w:jc w:val="center"/>
            </w:pPr>
            <w:r>
              <w:rPr>
                <w:sz w:val="24"/>
              </w:rPr>
              <w:t>ADBE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439</w:t>
            </w:r>
          </w:p>
        </w:tc>
        <w:tc>
          <w:tcPr>
            <w:tcW w:w="1624" w:type="dxa"/>
            <w:vAlign w:val="center"/>
          </w:tcPr>
          <w:p w:rsidR="0014064D" w:rsidRDefault="009B284D">
            <w:pPr>
              <w:jc w:val="right"/>
            </w:pPr>
            <w:r>
              <w:rPr>
                <w:sz w:val="24"/>
              </w:rPr>
              <w:t>1,432,559.28</w:t>
            </w:r>
          </w:p>
        </w:tc>
        <w:tc>
          <w:tcPr>
            <w:tcW w:w="959" w:type="dxa"/>
            <w:vAlign w:val="center"/>
          </w:tcPr>
          <w:p w:rsidR="0014064D" w:rsidRDefault="009B284D">
            <w:pPr>
              <w:jc w:val="right"/>
            </w:pPr>
            <w:r>
              <w:rPr>
                <w:sz w:val="24"/>
              </w:rPr>
              <w:t>1.19</w:t>
            </w:r>
          </w:p>
        </w:tc>
      </w:tr>
      <w:tr w:rsidR="0014064D">
        <w:tc>
          <w:tcPr>
            <w:tcW w:w="653" w:type="dxa"/>
            <w:vAlign w:val="center"/>
          </w:tcPr>
          <w:p w:rsidR="0014064D" w:rsidRDefault="009B284D">
            <w:pPr>
              <w:jc w:val="center"/>
            </w:pPr>
            <w:r>
              <w:rPr>
                <w:sz w:val="24"/>
              </w:rPr>
              <w:t>28</w:t>
            </w:r>
          </w:p>
        </w:tc>
        <w:tc>
          <w:tcPr>
            <w:tcW w:w="871" w:type="dxa"/>
            <w:vAlign w:val="center"/>
          </w:tcPr>
          <w:p w:rsidR="0014064D" w:rsidRDefault="009B284D">
            <w:pPr>
              <w:jc w:val="center"/>
            </w:pPr>
            <w:r>
              <w:rPr>
                <w:sz w:val="24"/>
              </w:rPr>
              <w:t>XINYI SOLAR HOLDINGS LTD</w:t>
            </w:r>
          </w:p>
        </w:tc>
        <w:tc>
          <w:tcPr>
            <w:tcW w:w="976" w:type="dxa"/>
            <w:vAlign w:val="center"/>
          </w:tcPr>
          <w:p w:rsidR="0014064D" w:rsidRDefault="009B284D">
            <w:pPr>
              <w:jc w:val="center"/>
            </w:pPr>
            <w:r>
              <w:rPr>
                <w:sz w:val="24"/>
              </w:rPr>
              <w:t>信义光能</w:t>
            </w:r>
          </w:p>
        </w:tc>
        <w:tc>
          <w:tcPr>
            <w:tcW w:w="1138" w:type="dxa"/>
            <w:vAlign w:val="center"/>
          </w:tcPr>
          <w:p w:rsidR="0014064D" w:rsidRDefault="009B284D">
            <w:pPr>
              <w:jc w:val="center"/>
            </w:pPr>
            <w:r>
              <w:rPr>
                <w:sz w:val="24"/>
              </w:rPr>
              <w:t>968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84,062</w:t>
            </w:r>
          </w:p>
        </w:tc>
        <w:tc>
          <w:tcPr>
            <w:tcW w:w="1624" w:type="dxa"/>
            <w:vAlign w:val="center"/>
          </w:tcPr>
          <w:p w:rsidR="0014064D" w:rsidRDefault="009B284D">
            <w:pPr>
              <w:jc w:val="right"/>
            </w:pPr>
            <w:r>
              <w:rPr>
                <w:sz w:val="24"/>
              </w:rPr>
              <w:t>1,432,475.84</w:t>
            </w:r>
          </w:p>
        </w:tc>
        <w:tc>
          <w:tcPr>
            <w:tcW w:w="959" w:type="dxa"/>
            <w:vAlign w:val="center"/>
          </w:tcPr>
          <w:p w:rsidR="0014064D" w:rsidRDefault="009B284D">
            <w:pPr>
              <w:jc w:val="right"/>
            </w:pPr>
            <w:r>
              <w:rPr>
                <w:sz w:val="24"/>
              </w:rPr>
              <w:t>1.19</w:t>
            </w:r>
          </w:p>
        </w:tc>
      </w:tr>
      <w:tr w:rsidR="0014064D">
        <w:tc>
          <w:tcPr>
            <w:tcW w:w="653" w:type="dxa"/>
            <w:vAlign w:val="center"/>
          </w:tcPr>
          <w:p w:rsidR="0014064D" w:rsidRDefault="009B284D">
            <w:pPr>
              <w:jc w:val="center"/>
            </w:pPr>
            <w:r>
              <w:rPr>
                <w:sz w:val="24"/>
              </w:rPr>
              <w:t>29</w:t>
            </w:r>
          </w:p>
        </w:tc>
        <w:tc>
          <w:tcPr>
            <w:tcW w:w="871" w:type="dxa"/>
            <w:vAlign w:val="center"/>
          </w:tcPr>
          <w:p w:rsidR="0014064D" w:rsidRDefault="009B284D">
            <w:pPr>
              <w:jc w:val="center"/>
            </w:pPr>
            <w:r>
              <w:rPr>
                <w:sz w:val="24"/>
              </w:rPr>
              <w:t>THERMO FISHER SCIENT</w:t>
            </w:r>
          </w:p>
        </w:tc>
        <w:tc>
          <w:tcPr>
            <w:tcW w:w="976" w:type="dxa"/>
            <w:vAlign w:val="center"/>
          </w:tcPr>
          <w:p w:rsidR="0014064D" w:rsidRDefault="009B284D">
            <w:pPr>
              <w:jc w:val="center"/>
            </w:pPr>
            <w:r>
              <w:rPr>
                <w:sz w:val="24"/>
              </w:rPr>
              <w:t>Thermo Fisher Scientific</w:t>
            </w:r>
            <w:r>
              <w:rPr>
                <w:sz w:val="24"/>
              </w:rPr>
              <w:t>公司</w:t>
            </w:r>
          </w:p>
        </w:tc>
        <w:tc>
          <w:tcPr>
            <w:tcW w:w="1138" w:type="dxa"/>
            <w:vAlign w:val="center"/>
          </w:tcPr>
          <w:p w:rsidR="0014064D" w:rsidRDefault="009B284D">
            <w:pPr>
              <w:jc w:val="center"/>
            </w:pPr>
            <w:r>
              <w:rPr>
                <w:sz w:val="24"/>
              </w:rPr>
              <w:t>TMO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461</w:t>
            </w:r>
          </w:p>
        </w:tc>
        <w:tc>
          <w:tcPr>
            <w:tcW w:w="1624" w:type="dxa"/>
            <w:vAlign w:val="center"/>
          </w:tcPr>
          <w:p w:rsidR="0014064D" w:rsidRDefault="009B284D">
            <w:pPr>
              <w:jc w:val="right"/>
            </w:pPr>
            <w:r>
              <w:rPr>
                <w:sz w:val="24"/>
              </w:rPr>
              <w:t>1,401,056.41</w:t>
            </w:r>
          </w:p>
        </w:tc>
        <w:tc>
          <w:tcPr>
            <w:tcW w:w="959" w:type="dxa"/>
            <w:vAlign w:val="center"/>
          </w:tcPr>
          <w:p w:rsidR="0014064D" w:rsidRDefault="009B284D">
            <w:pPr>
              <w:jc w:val="right"/>
            </w:pPr>
            <w:r>
              <w:rPr>
                <w:sz w:val="24"/>
              </w:rPr>
              <w:t>1.17</w:t>
            </w:r>
          </w:p>
        </w:tc>
      </w:tr>
      <w:tr w:rsidR="0014064D">
        <w:tc>
          <w:tcPr>
            <w:tcW w:w="653" w:type="dxa"/>
            <w:vAlign w:val="center"/>
          </w:tcPr>
          <w:p w:rsidR="0014064D" w:rsidRDefault="009B284D">
            <w:pPr>
              <w:jc w:val="center"/>
            </w:pPr>
            <w:r>
              <w:rPr>
                <w:sz w:val="24"/>
              </w:rPr>
              <w:t>30</w:t>
            </w:r>
          </w:p>
        </w:tc>
        <w:tc>
          <w:tcPr>
            <w:tcW w:w="871" w:type="dxa"/>
            <w:vAlign w:val="center"/>
          </w:tcPr>
          <w:p w:rsidR="0014064D" w:rsidRDefault="009B284D">
            <w:pPr>
              <w:jc w:val="center"/>
            </w:pPr>
            <w:r>
              <w:rPr>
                <w:sz w:val="24"/>
              </w:rPr>
              <w:t>SAMSUNG SDI CO LTD</w:t>
            </w:r>
          </w:p>
        </w:tc>
        <w:tc>
          <w:tcPr>
            <w:tcW w:w="976" w:type="dxa"/>
            <w:vAlign w:val="center"/>
          </w:tcPr>
          <w:p w:rsidR="0014064D" w:rsidRDefault="009B284D">
            <w:pPr>
              <w:jc w:val="center"/>
            </w:pPr>
            <w:r>
              <w:rPr>
                <w:sz w:val="24"/>
              </w:rPr>
              <w:t>三星</w:t>
            </w:r>
            <w:r>
              <w:rPr>
                <w:sz w:val="24"/>
              </w:rPr>
              <w:t>SDI</w:t>
            </w:r>
            <w:r>
              <w:rPr>
                <w:sz w:val="24"/>
              </w:rPr>
              <w:t>有限公司</w:t>
            </w:r>
          </w:p>
        </w:tc>
        <w:tc>
          <w:tcPr>
            <w:tcW w:w="1138" w:type="dxa"/>
            <w:vAlign w:val="center"/>
          </w:tcPr>
          <w:p w:rsidR="0014064D" w:rsidRDefault="009B284D">
            <w:pPr>
              <w:jc w:val="center"/>
            </w:pPr>
            <w:r>
              <w:rPr>
                <w:sz w:val="24"/>
              </w:rPr>
              <w:t>006400 KS</w:t>
            </w:r>
          </w:p>
        </w:tc>
        <w:tc>
          <w:tcPr>
            <w:tcW w:w="815" w:type="dxa"/>
            <w:vAlign w:val="center"/>
          </w:tcPr>
          <w:p w:rsidR="0014064D" w:rsidRDefault="009B284D">
            <w:pPr>
              <w:jc w:val="center"/>
            </w:pPr>
            <w:r>
              <w:rPr>
                <w:sz w:val="24"/>
              </w:rPr>
              <w:t>韩国证券交易所</w:t>
            </w:r>
          </w:p>
        </w:tc>
        <w:tc>
          <w:tcPr>
            <w:tcW w:w="986" w:type="dxa"/>
            <w:vAlign w:val="center"/>
          </w:tcPr>
          <w:p w:rsidR="0014064D" w:rsidRDefault="009B284D">
            <w:pPr>
              <w:jc w:val="center"/>
            </w:pPr>
            <w:r>
              <w:rPr>
                <w:sz w:val="24"/>
              </w:rPr>
              <w:t>韩国</w:t>
            </w:r>
          </w:p>
        </w:tc>
        <w:tc>
          <w:tcPr>
            <w:tcW w:w="976" w:type="dxa"/>
            <w:vAlign w:val="center"/>
          </w:tcPr>
          <w:p w:rsidR="0014064D" w:rsidRDefault="009B284D">
            <w:pPr>
              <w:jc w:val="right"/>
            </w:pPr>
            <w:r>
              <w:rPr>
                <w:sz w:val="24"/>
              </w:rPr>
              <w:t>369</w:t>
            </w:r>
          </w:p>
        </w:tc>
        <w:tc>
          <w:tcPr>
            <w:tcW w:w="1624" w:type="dxa"/>
            <w:vAlign w:val="center"/>
          </w:tcPr>
          <w:p w:rsidR="0014064D" w:rsidRDefault="009B284D">
            <w:pPr>
              <w:jc w:val="right"/>
            </w:pPr>
            <w:r>
              <w:rPr>
                <w:sz w:val="24"/>
              </w:rPr>
              <w:t>1,391,670.69</w:t>
            </w:r>
          </w:p>
        </w:tc>
        <w:tc>
          <w:tcPr>
            <w:tcW w:w="959" w:type="dxa"/>
            <w:vAlign w:val="center"/>
          </w:tcPr>
          <w:p w:rsidR="0014064D" w:rsidRDefault="009B284D">
            <w:pPr>
              <w:jc w:val="right"/>
            </w:pPr>
            <w:r>
              <w:rPr>
                <w:sz w:val="24"/>
              </w:rPr>
              <w:t>1.16</w:t>
            </w:r>
          </w:p>
        </w:tc>
      </w:tr>
      <w:tr w:rsidR="0014064D">
        <w:tc>
          <w:tcPr>
            <w:tcW w:w="653" w:type="dxa"/>
            <w:vAlign w:val="center"/>
          </w:tcPr>
          <w:p w:rsidR="0014064D" w:rsidRDefault="009B284D">
            <w:pPr>
              <w:jc w:val="center"/>
            </w:pPr>
            <w:r>
              <w:rPr>
                <w:sz w:val="24"/>
              </w:rPr>
              <w:t>31</w:t>
            </w:r>
          </w:p>
        </w:tc>
        <w:tc>
          <w:tcPr>
            <w:tcW w:w="871" w:type="dxa"/>
            <w:vAlign w:val="center"/>
          </w:tcPr>
          <w:p w:rsidR="0014064D" w:rsidRDefault="009B284D">
            <w:pPr>
              <w:jc w:val="center"/>
            </w:pPr>
            <w:r>
              <w:rPr>
                <w:sz w:val="24"/>
              </w:rPr>
              <w:t>Adidas AG NPV(Registered)</w:t>
            </w:r>
          </w:p>
        </w:tc>
        <w:tc>
          <w:tcPr>
            <w:tcW w:w="976" w:type="dxa"/>
            <w:vAlign w:val="center"/>
          </w:tcPr>
          <w:p w:rsidR="0014064D" w:rsidRDefault="009B284D">
            <w:pPr>
              <w:jc w:val="center"/>
            </w:pPr>
            <w:r>
              <w:rPr>
                <w:sz w:val="24"/>
              </w:rPr>
              <w:t>阿迪达斯公司</w:t>
            </w:r>
          </w:p>
        </w:tc>
        <w:tc>
          <w:tcPr>
            <w:tcW w:w="1138" w:type="dxa"/>
            <w:vAlign w:val="center"/>
          </w:tcPr>
          <w:p w:rsidR="0014064D" w:rsidRDefault="009B284D">
            <w:pPr>
              <w:jc w:val="center"/>
            </w:pPr>
            <w:r>
              <w:rPr>
                <w:sz w:val="24"/>
              </w:rPr>
              <w:t>ADS GR</w:t>
            </w:r>
          </w:p>
        </w:tc>
        <w:tc>
          <w:tcPr>
            <w:tcW w:w="815" w:type="dxa"/>
            <w:vAlign w:val="center"/>
          </w:tcPr>
          <w:p w:rsidR="0014064D" w:rsidRDefault="009B284D">
            <w:pPr>
              <w:jc w:val="center"/>
            </w:pPr>
            <w:r>
              <w:rPr>
                <w:sz w:val="24"/>
              </w:rPr>
              <w:t>德国证券交易所</w:t>
            </w:r>
          </w:p>
        </w:tc>
        <w:tc>
          <w:tcPr>
            <w:tcW w:w="986" w:type="dxa"/>
            <w:vAlign w:val="center"/>
          </w:tcPr>
          <w:p w:rsidR="0014064D" w:rsidRDefault="009B284D">
            <w:pPr>
              <w:jc w:val="center"/>
            </w:pPr>
            <w:r>
              <w:rPr>
                <w:sz w:val="24"/>
              </w:rPr>
              <w:t>德国</w:t>
            </w:r>
          </w:p>
        </w:tc>
        <w:tc>
          <w:tcPr>
            <w:tcW w:w="976" w:type="dxa"/>
            <w:vAlign w:val="center"/>
          </w:tcPr>
          <w:p w:rsidR="0014064D" w:rsidRDefault="009B284D">
            <w:pPr>
              <w:jc w:val="right"/>
            </w:pPr>
            <w:r>
              <w:rPr>
                <w:sz w:val="24"/>
              </w:rPr>
              <w:t>567</w:t>
            </w:r>
          </w:p>
        </w:tc>
        <w:tc>
          <w:tcPr>
            <w:tcW w:w="1624" w:type="dxa"/>
            <w:vAlign w:val="center"/>
          </w:tcPr>
          <w:p w:rsidR="0014064D" w:rsidRDefault="009B284D">
            <w:pPr>
              <w:jc w:val="right"/>
            </w:pPr>
            <w:r>
              <w:rPr>
                <w:sz w:val="24"/>
              </w:rPr>
              <w:t>1,348,329.07</w:t>
            </w:r>
          </w:p>
        </w:tc>
        <w:tc>
          <w:tcPr>
            <w:tcW w:w="959" w:type="dxa"/>
            <w:vAlign w:val="center"/>
          </w:tcPr>
          <w:p w:rsidR="0014064D" w:rsidRDefault="009B284D">
            <w:pPr>
              <w:jc w:val="right"/>
            </w:pPr>
            <w:r>
              <w:rPr>
                <w:sz w:val="24"/>
              </w:rPr>
              <w:t>1.12</w:t>
            </w:r>
          </w:p>
        </w:tc>
      </w:tr>
      <w:tr w:rsidR="0014064D">
        <w:tc>
          <w:tcPr>
            <w:tcW w:w="653" w:type="dxa"/>
            <w:vAlign w:val="center"/>
          </w:tcPr>
          <w:p w:rsidR="0014064D" w:rsidRDefault="009B284D">
            <w:pPr>
              <w:jc w:val="center"/>
            </w:pPr>
            <w:r>
              <w:rPr>
                <w:sz w:val="24"/>
              </w:rPr>
              <w:t>32</w:t>
            </w:r>
          </w:p>
        </w:tc>
        <w:tc>
          <w:tcPr>
            <w:tcW w:w="871" w:type="dxa"/>
            <w:vAlign w:val="center"/>
          </w:tcPr>
          <w:p w:rsidR="0014064D" w:rsidRDefault="009B284D">
            <w:pPr>
              <w:jc w:val="center"/>
            </w:pPr>
            <w:r>
              <w:rPr>
                <w:sz w:val="24"/>
              </w:rPr>
              <w:t>Daqo New Energy Corp</w:t>
            </w:r>
          </w:p>
        </w:tc>
        <w:tc>
          <w:tcPr>
            <w:tcW w:w="976" w:type="dxa"/>
            <w:vAlign w:val="center"/>
          </w:tcPr>
          <w:p w:rsidR="0014064D" w:rsidRDefault="009B284D">
            <w:pPr>
              <w:jc w:val="center"/>
            </w:pPr>
            <w:r>
              <w:rPr>
                <w:sz w:val="24"/>
              </w:rPr>
              <w:t>大全新能源公司</w:t>
            </w:r>
          </w:p>
        </w:tc>
        <w:tc>
          <w:tcPr>
            <w:tcW w:w="1138" w:type="dxa"/>
            <w:vAlign w:val="center"/>
          </w:tcPr>
          <w:p w:rsidR="0014064D" w:rsidRDefault="009B284D">
            <w:pPr>
              <w:jc w:val="center"/>
            </w:pPr>
            <w:r>
              <w:rPr>
                <w:sz w:val="24"/>
              </w:rPr>
              <w:t>DQ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3,532</w:t>
            </w:r>
          </w:p>
        </w:tc>
        <w:tc>
          <w:tcPr>
            <w:tcW w:w="1624" w:type="dxa"/>
            <w:vAlign w:val="center"/>
          </w:tcPr>
          <w:p w:rsidR="0014064D" w:rsidRDefault="009B284D">
            <w:pPr>
              <w:jc w:val="right"/>
            </w:pPr>
            <w:r>
              <w:rPr>
                <w:sz w:val="24"/>
              </w:rPr>
              <w:t>1,321,915.51</w:t>
            </w:r>
          </w:p>
        </w:tc>
        <w:tc>
          <w:tcPr>
            <w:tcW w:w="959" w:type="dxa"/>
            <w:vAlign w:val="center"/>
          </w:tcPr>
          <w:p w:rsidR="0014064D" w:rsidRDefault="009B284D">
            <w:pPr>
              <w:jc w:val="right"/>
            </w:pPr>
            <w:r>
              <w:rPr>
                <w:sz w:val="24"/>
              </w:rPr>
              <w:t>1.10</w:t>
            </w:r>
          </w:p>
        </w:tc>
      </w:tr>
      <w:tr w:rsidR="0014064D">
        <w:tc>
          <w:tcPr>
            <w:tcW w:w="653" w:type="dxa"/>
            <w:vAlign w:val="center"/>
          </w:tcPr>
          <w:p w:rsidR="0014064D" w:rsidRDefault="009B284D">
            <w:pPr>
              <w:jc w:val="center"/>
            </w:pPr>
            <w:r>
              <w:rPr>
                <w:sz w:val="24"/>
              </w:rPr>
              <w:t>33</w:t>
            </w:r>
          </w:p>
        </w:tc>
        <w:tc>
          <w:tcPr>
            <w:tcW w:w="871" w:type="dxa"/>
            <w:vAlign w:val="center"/>
          </w:tcPr>
          <w:p w:rsidR="0014064D" w:rsidRDefault="009B284D">
            <w:pPr>
              <w:jc w:val="center"/>
            </w:pPr>
            <w:r>
              <w:rPr>
                <w:sz w:val="24"/>
              </w:rPr>
              <w:t>JPMORGAN CHASE &amp; CO</w:t>
            </w:r>
          </w:p>
        </w:tc>
        <w:tc>
          <w:tcPr>
            <w:tcW w:w="976" w:type="dxa"/>
            <w:vAlign w:val="center"/>
          </w:tcPr>
          <w:p w:rsidR="0014064D" w:rsidRDefault="009B284D">
            <w:pPr>
              <w:jc w:val="center"/>
            </w:pPr>
            <w:r>
              <w:rPr>
                <w:sz w:val="24"/>
              </w:rPr>
              <w:t>摩根大通</w:t>
            </w:r>
          </w:p>
        </w:tc>
        <w:tc>
          <w:tcPr>
            <w:tcW w:w="1138" w:type="dxa"/>
            <w:vAlign w:val="center"/>
          </w:tcPr>
          <w:p w:rsidR="0014064D" w:rsidRDefault="009B284D">
            <w:pPr>
              <w:jc w:val="center"/>
            </w:pPr>
            <w:r>
              <w:rPr>
                <w:sz w:val="24"/>
              </w:rPr>
              <w:t>JPM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1,576</w:t>
            </w:r>
          </w:p>
        </w:tc>
        <w:tc>
          <w:tcPr>
            <w:tcW w:w="1624" w:type="dxa"/>
            <w:vAlign w:val="center"/>
          </w:tcPr>
          <w:p w:rsidR="0014064D" w:rsidRDefault="009B284D">
            <w:pPr>
              <w:jc w:val="right"/>
            </w:pPr>
            <w:r>
              <w:rPr>
                <w:sz w:val="24"/>
              </w:rPr>
              <w:t>1,306,691.61</w:t>
            </w:r>
          </w:p>
        </w:tc>
        <w:tc>
          <w:tcPr>
            <w:tcW w:w="959" w:type="dxa"/>
            <w:vAlign w:val="center"/>
          </w:tcPr>
          <w:p w:rsidR="0014064D" w:rsidRDefault="009B284D">
            <w:pPr>
              <w:jc w:val="right"/>
            </w:pPr>
            <w:r>
              <w:rPr>
                <w:sz w:val="24"/>
              </w:rPr>
              <w:t>1.09</w:t>
            </w:r>
          </w:p>
        </w:tc>
      </w:tr>
      <w:tr w:rsidR="0014064D">
        <w:tc>
          <w:tcPr>
            <w:tcW w:w="653" w:type="dxa"/>
            <w:vAlign w:val="center"/>
          </w:tcPr>
          <w:p w:rsidR="0014064D" w:rsidRDefault="009B284D">
            <w:pPr>
              <w:jc w:val="center"/>
            </w:pPr>
            <w:r>
              <w:rPr>
                <w:sz w:val="24"/>
              </w:rPr>
              <w:t>34</w:t>
            </w:r>
          </w:p>
        </w:tc>
        <w:tc>
          <w:tcPr>
            <w:tcW w:w="871" w:type="dxa"/>
            <w:vAlign w:val="center"/>
          </w:tcPr>
          <w:p w:rsidR="0014064D" w:rsidRDefault="009B284D">
            <w:pPr>
              <w:jc w:val="center"/>
            </w:pPr>
            <w:r>
              <w:rPr>
                <w:sz w:val="24"/>
              </w:rPr>
              <w:t>China Resources Mixc Lifestyle</w:t>
            </w:r>
          </w:p>
        </w:tc>
        <w:tc>
          <w:tcPr>
            <w:tcW w:w="976" w:type="dxa"/>
            <w:vAlign w:val="center"/>
          </w:tcPr>
          <w:p w:rsidR="0014064D" w:rsidRDefault="009B284D">
            <w:pPr>
              <w:jc w:val="center"/>
            </w:pPr>
            <w:r>
              <w:rPr>
                <w:sz w:val="24"/>
              </w:rPr>
              <w:t>华润万象生活</w:t>
            </w:r>
          </w:p>
        </w:tc>
        <w:tc>
          <w:tcPr>
            <w:tcW w:w="1138" w:type="dxa"/>
            <w:vAlign w:val="center"/>
          </w:tcPr>
          <w:p w:rsidR="0014064D" w:rsidRDefault="009B284D">
            <w:pPr>
              <w:jc w:val="center"/>
            </w:pPr>
            <w:r>
              <w:rPr>
                <w:sz w:val="24"/>
              </w:rPr>
              <w:t>1209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42,600</w:t>
            </w:r>
          </w:p>
        </w:tc>
        <w:tc>
          <w:tcPr>
            <w:tcW w:w="1624" w:type="dxa"/>
            <w:vAlign w:val="center"/>
          </w:tcPr>
          <w:p w:rsidR="0014064D" w:rsidRDefault="009B284D">
            <w:pPr>
              <w:jc w:val="right"/>
            </w:pPr>
            <w:r>
              <w:rPr>
                <w:sz w:val="24"/>
              </w:rPr>
              <w:t>1,288,757.05</w:t>
            </w:r>
          </w:p>
        </w:tc>
        <w:tc>
          <w:tcPr>
            <w:tcW w:w="959" w:type="dxa"/>
            <w:vAlign w:val="center"/>
          </w:tcPr>
          <w:p w:rsidR="0014064D" w:rsidRDefault="009B284D">
            <w:pPr>
              <w:jc w:val="right"/>
            </w:pPr>
            <w:r>
              <w:rPr>
                <w:sz w:val="24"/>
              </w:rPr>
              <w:t>1.07</w:t>
            </w:r>
          </w:p>
        </w:tc>
      </w:tr>
      <w:tr w:rsidR="0014064D">
        <w:tc>
          <w:tcPr>
            <w:tcW w:w="653" w:type="dxa"/>
            <w:vAlign w:val="center"/>
          </w:tcPr>
          <w:p w:rsidR="0014064D" w:rsidRDefault="009B284D">
            <w:pPr>
              <w:jc w:val="center"/>
            </w:pPr>
            <w:r>
              <w:rPr>
                <w:sz w:val="24"/>
              </w:rPr>
              <w:t>35</w:t>
            </w:r>
          </w:p>
        </w:tc>
        <w:tc>
          <w:tcPr>
            <w:tcW w:w="871" w:type="dxa"/>
            <w:vAlign w:val="center"/>
          </w:tcPr>
          <w:p w:rsidR="0014064D" w:rsidRDefault="009B284D">
            <w:pPr>
              <w:jc w:val="center"/>
            </w:pPr>
            <w:r>
              <w:rPr>
                <w:sz w:val="24"/>
              </w:rPr>
              <w:t>Meituan</w:t>
            </w:r>
          </w:p>
        </w:tc>
        <w:tc>
          <w:tcPr>
            <w:tcW w:w="976" w:type="dxa"/>
            <w:vAlign w:val="center"/>
          </w:tcPr>
          <w:p w:rsidR="0014064D" w:rsidRDefault="009B284D">
            <w:pPr>
              <w:jc w:val="center"/>
            </w:pPr>
            <w:r>
              <w:rPr>
                <w:sz w:val="24"/>
              </w:rPr>
              <w:t>美团－Ｗ</w:t>
            </w:r>
          </w:p>
        </w:tc>
        <w:tc>
          <w:tcPr>
            <w:tcW w:w="1138" w:type="dxa"/>
            <w:vAlign w:val="center"/>
          </w:tcPr>
          <w:p w:rsidR="0014064D" w:rsidRDefault="009B284D">
            <w:pPr>
              <w:jc w:val="center"/>
            </w:pPr>
            <w:r>
              <w:rPr>
                <w:sz w:val="24"/>
              </w:rPr>
              <w:t>3690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5,100</w:t>
            </w:r>
          </w:p>
        </w:tc>
        <w:tc>
          <w:tcPr>
            <w:tcW w:w="1624" w:type="dxa"/>
            <w:vAlign w:val="center"/>
          </w:tcPr>
          <w:p w:rsidR="0014064D" w:rsidRDefault="009B284D">
            <w:pPr>
              <w:jc w:val="right"/>
            </w:pPr>
            <w:r>
              <w:rPr>
                <w:sz w:val="24"/>
              </w:rPr>
              <w:t>1,264,344.66</w:t>
            </w:r>
          </w:p>
        </w:tc>
        <w:tc>
          <w:tcPr>
            <w:tcW w:w="959" w:type="dxa"/>
            <w:vAlign w:val="center"/>
          </w:tcPr>
          <w:p w:rsidR="0014064D" w:rsidRDefault="009B284D">
            <w:pPr>
              <w:jc w:val="right"/>
            </w:pPr>
            <w:r>
              <w:rPr>
                <w:sz w:val="24"/>
              </w:rPr>
              <w:t>1.05</w:t>
            </w:r>
          </w:p>
        </w:tc>
      </w:tr>
      <w:tr w:rsidR="0014064D">
        <w:tc>
          <w:tcPr>
            <w:tcW w:w="653" w:type="dxa"/>
            <w:vAlign w:val="center"/>
          </w:tcPr>
          <w:p w:rsidR="0014064D" w:rsidRDefault="009B284D">
            <w:pPr>
              <w:jc w:val="center"/>
            </w:pPr>
            <w:r>
              <w:rPr>
                <w:sz w:val="24"/>
              </w:rPr>
              <w:t>36</w:t>
            </w:r>
          </w:p>
        </w:tc>
        <w:tc>
          <w:tcPr>
            <w:tcW w:w="871" w:type="dxa"/>
            <w:vAlign w:val="center"/>
          </w:tcPr>
          <w:p w:rsidR="0014064D" w:rsidRDefault="009B284D">
            <w:pPr>
              <w:jc w:val="center"/>
            </w:pPr>
            <w:r>
              <w:rPr>
                <w:sz w:val="24"/>
              </w:rPr>
              <w:t>INTUIT INC</w:t>
            </w:r>
          </w:p>
        </w:tc>
        <w:tc>
          <w:tcPr>
            <w:tcW w:w="976" w:type="dxa"/>
            <w:vAlign w:val="center"/>
          </w:tcPr>
          <w:p w:rsidR="0014064D" w:rsidRDefault="009B284D">
            <w:pPr>
              <w:jc w:val="center"/>
            </w:pPr>
            <w:r>
              <w:rPr>
                <w:sz w:val="24"/>
              </w:rPr>
              <w:t xml:space="preserve">Intuit </w:t>
            </w:r>
            <w:r>
              <w:rPr>
                <w:sz w:val="24"/>
              </w:rPr>
              <w:t>公司</w:t>
            </w:r>
          </w:p>
        </w:tc>
        <w:tc>
          <w:tcPr>
            <w:tcW w:w="1138" w:type="dxa"/>
            <w:vAlign w:val="center"/>
          </w:tcPr>
          <w:p w:rsidR="0014064D" w:rsidRDefault="009B284D">
            <w:pPr>
              <w:jc w:val="center"/>
            </w:pPr>
            <w:r>
              <w:rPr>
                <w:sz w:val="24"/>
              </w:rPr>
              <w:t>INTU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509</w:t>
            </w:r>
          </w:p>
        </w:tc>
        <w:tc>
          <w:tcPr>
            <w:tcW w:w="1624" w:type="dxa"/>
            <w:vAlign w:val="center"/>
          </w:tcPr>
          <w:p w:rsidR="0014064D" w:rsidRDefault="009B284D">
            <w:pPr>
              <w:jc w:val="right"/>
            </w:pPr>
            <w:r>
              <w:rPr>
                <w:sz w:val="24"/>
              </w:rPr>
              <w:t>1,261,547.98</w:t>
            </w:r>
          </w:p>
        </w:tc>
        <w:tc>
          <w:tcPr>
            <w:tcW w:w="959" w:type="dxa"/>
            <w:vAlign w:val="center"/>
          </w:tcPr>
          <w:p w:rsidR="0014064D" w:rsidRDefault="009B284D">
            <w:pPr>
              <w:jc w:val="right"/>
            </w:pPr>
            <w:r>
              <w:rPr>
                <w:sz w:val="24"/>
              </w:rPr>
              <w:t>1.05</w:t>
            </w:r>
          </w:p>
        </w:tc>
      </w:tr>
      <w:tr w:rsidR="0014064D">
        <w:tc>
          <w:tcPr>
            <w:tcW w:w="653" w:type="dxa"/>
            <w:vAlign w:val="center"/>
          </w:tcPr>
          <w:p w:rsidR="0014064D" w:rsidRDefault="009B284D">
            <w:pPr>
              <w:jc w:val="center"/>
            </w:pPr>
            <w:r>
              <w:rPr>
                <w:sz w:val="24"/>
              </w:rPr>
              <w:t>37</w:t>
            </w:r>
          </w:p>
        </w:tc>
        <w:tc>
          <w:tcPr>
            <w:tcW w:w="871" w:type="dxa"/>
            <w:vAlign w:val="center"/>
          </w:tcPr>
          <w:p w:rsidR="0014064D" w:rsidRDefault="009B284D">
            <w:pPr>
              <w:jc w:val="center"/>
            </w:pPr>
            <w:r>
              <w:rPr>
                <w:sz w:val="24"/>
              </w:rPr>
              <w:t>SUNNY OPTICAL TECH</w:t>
            </w:r>
          </w:p>
        </w:tc>
        <w:tc>
          <w:tcPr>
            <w:tcW w:w="976" w:type="dxa"/>
            <w:vAlign w:val="center"/>
          </w:tcPr>
          <w:p w:rsidR="0014064D" w:rsidRDefault="009B284D">
            <w:pPr>
              <w:jc w:val="center"/>
            </w:pPr>
            <w:r>
              <w:rPr>
                <w:sz w:val="24"/>
              </w:rPr>
              <w:t>舜宇光学科技</w:t>
            </w:r>
          </w:p>
        </w:tc>
        <w:tc>
          <w:tcPr>
            <w:tcW w:w="1138" w:type="dxa"/>
            <w:vAlign w:val="center"/>
          </w:tcPr>
          <w:p w:rsidR="0014064D" w:rsidRDefault="009B284D">
            <w:pPr>
              <w:jc w:val="center"/>
            </w:pPr>
            <w:r>
              <w:rPr>
                <w:sz w:val="24"/>
              </w:rPr>
              <w:t>2382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8,800</w:t>
            </w:r>
          </w:p>
        </w:tc>
        <w:tc>
          <w:tcPr>
            <w:tcW w:w="1624" w:type="dxa"/>
            <w:vAlign w:val="center"/>
          </w:tcPr>
          <w:p w:rsidR="0014064D" w:rsidRDefault="009B284D">
            <w:pPr>
              <w:jc w:val="right"/>
            </w:pPr>
            <w:r>
              <w:rPr>
                <w:sz w:val="24"/>
              </w:rPr>
              <w:t>1,256,686.86</w:t>
            </w:r>
          </w:p>
        </w:tc>
        <w:tc>
          <w:tcPr>
            <w:tcW w:w="959" w:type="dxa"/>
            <w:vAlign w:val="center"/>
          </w:tcPr>
          <w:p w:rsidR="0014064D" w:rsidRDefault="009B284D">
            <w:pPr>
              <w:jc w:val="right"/>
            </w:pPr>
            <w:r>
              <w:rPr>
                <w:sz w:val="24"/>
              </w:rPr>
              <w:t>1.05</w:t>
            </w:r>
          </w:p>
        </w:tc>
      </w:tr>
      <w:tr w:rsidR="0014064D">
        <w:tc>
          <w:tcPr>
            <w:tcW w:w="653" w:type="dxa"/>
            <w:vAlign w:val="center"/>
          </w:tcPr>
          <w:p w:rsidR="0014064D" w:rsidRDefault="009B284D">
            <w:pPr>
              <w:jc w:val="center"/>
            </w:pPr>
            <w:r>
              <w:rPr>
                <w:sz w:val="24"/>
              </w:rPr>
              <w:t>38</w:t>
            </w:r>
          </w:p>
        </w:tc>
        <w:tc>
          <w:tcPr>
            <w:tcW w:w="871" w:type="dxa"/>
            <w:vAlign w:val="center"/>
          </w:tcPr>
          <w:p w:rsidR="0014064D" w:rsidRDefault="009B284D">
            <w:pPr>
              <w:jc w:val="center"/>
            </w:pPr>
            <w:r>
              <w:rPr>
                <w:sz w:val="24"/>
              </w:rPr>
              <w:t>NEXT PLC</w:t>
            </w:r>
          </w:p>
        </w:tc>
        <w:tc>
          <w:tcPr>
            <w:tcW w:w="976" w:type="dxa"/>
            <w:vAlign w:val="center"/>
          </w:tcPr>
          <w:p w:rsidR="0014064D" w:rsidRDefault="009B284D">
            <w:pPr>
              <w:jc w:val="center"/>
            </w:pPr>
            <w:r>
              <w:rPr>
                <w:sz w:val="24"/>
              </w:rPr>
              <w:t>Next</w:t>
            </w:r>
            <w:r>
              <w:rPr>
                <w:sz w:val="24"/>
              </w:rPr>
              <w:t>公司</w:t>
            </w:r>
          </w:p>
        </w:tc>
        <w:tc>
          <w:tcPr>
            <w:tcW w:w="1138" w:type="dxa"/>
            <w:vAlign w:val="center"/>
          </w:tcPr>
          <w:p w:rsidR="0014064D" w:rsidRDefault="009B284D">
            <w:pPr>
              <w:jc w:val="center"/>
            </w:pPr>
            <w:r>
              <w:rPr>
                <w:sz w:val="24"/>
              </w:rPr>
              <w:t>NXT LN</w:t>
            </w:r>
          </w:p>
        </w:tc>
        <w:tc>
          <w:tcPr>
            <w:tcW w:w="815" w:type="dxa"/>
            <w:vAlign w:val="center"/>
          </w:tcPr>
          <w:p w:rsidR="0014064D" w:rsidRDefault="009B284D">
            <w:pPr>
              <w:jc w:val="center"/>
            </w:pPr>
            <w:r>
              <w:rPr>
                <w:sz w:val="24"/>
              </w:rPr>
              <w:t>伦敦证券交易所</w:t>
            </w:r>
          </w:p>
        </w:tc>
        <w:tc>
          <w:tcPr>
            <w:tcW w:w="986" w:type="dxa"/>
            <w:vAlign w:val="center"/>
          </w:tcPr>
          <w:p w:rsidR="0014064D" w:rsidRDefault="009B284D">
            <w:pPr>
              <w:jc w:val="center"/>
            </w:pPr>
            <w:r>
              <w:rPr>
                <w:sz w:val="24"/>
              </w:rPr>
              <w:t>英国</w:t>
            </w:r>
          </w:p>
        </w:tc>
        <w:tc>
          <w:tcPr>
            <w:tcW w:w="976" w:type="dxa"/>
            <w:vAlign w:val="center"/>
          </w:tcPr>
          <w:p w:rsidR="0014064D" w:rsidRDefault="009B284D">
            <w:pPr>
              <w:jc w:val="right"/>
            </w:pPr>
            <w:r>
              <w:rPr>
                <w:sz w:val="24"/>
              </w:rPr>
              <w:t>1,977</w:t>
            </w:r>
          </w:p>
        </w:tc>
        <w:tc>
          <w:tcPr>
            <w:tcW w:w="1624" w:type="dxa"/>
            <w:vAlign w:val="center"/>
          </w:tcPr>
          <w:p w:rsidR="0014064D" w:rsidRDefault="009B284D">
            <w:pPr>
              <w:jc w:val="right"/>
            </w:pPr>
            <w:r>
              <w:rPr>
                <w:sz w:val="24"/>
              </w:rPr>
              <w:t>1,248,991.64</w:t>
            </w:r>
          </w:p>
        </w:tc>
        <w:tc>
          <w:tcPr>
            <w:tcW w:w="959" w:type="dxa"/>
            <w:vAlign w:val="center"/>
          </w:tcPr>
          <w:p w:rsidR="0014064D" w:rsidRDefault="009B284D">
            <w:pPr>
              <w:jc w:val="right"/>
            </w:pPr>
            <w:r>
              <w:rPr>
                <w:sz w:val="24"/>
              </w:rPr>
              <w:t>1.04</w:t>
            </w:r>
          </w:p>
        </w:tc>
      </w:tr>
      <w:tr w:rsidR="0014064D">
        <w:tc>
          <w:tcPr>
            <w:tcW w:w="653" w:type="dxa"/>
            <w:vAlign w:val="center"/>
          </w:tcPr>
          <w:p w:rsidR="0014064D" w:rsidRDefault="009B284D">
            <w:pPr>
              <w:jc w:val="center"/>
            </w:pPr>
            <w:r>
              <w:rPr>
                <w:sz w:val="24"/>
              </w:rPr>
              <w:t>39</w:t>
            </w:r>
          </w:p>
        </w:tc>
        <w:tc>
          <w:tcPr>
            <w:tcW w:w="871" w:type="dxa"/>
            <w:vAlign w:val="center"/>
          </w:tcPr>
          <w:p w:rsidR="0014064D" w:rsidRDefault="009B284D">
            <w:pPr>
              <w:jc w:val="center"/>
            </w:pPr>
            <w:r>
              <w:rPr>
                <w:sz w:val="24"/>
              </w:rPr>
              <w:t>NINTENDO CO LTD</w:t>
            </w:r>
          </w:p>
        </w:tc>
        <w:tc>
          <w:tcPr>
            <w:tcW w:w="976" w:type="dxa"/>
            <w:vAlign w:val="center"/>
          </w:tcPr>
          <w:p w:rsidR="0014064D" w:rsidRDefault="009B284D">
            <w:pPr>
              <w:jc w:val="center"/>
            </w:pPr>
            <w:r>
              <w:rPr>
                <w:sz w:val="24"/>
              </w:rPr>
              <w:t>任天堂</w:t>
            </w:r>
          </w:p>
        </w:tc>
        <w:tc>
          <w:tcPr>
            <w:tcW w:w="1138" w:type="dxa"/>
            <w:vAlign w:val="center"/>
          </w:tcPr>
          <w:p w:rsidR="0014064D" w:rsidRDefault="009B284D">
            <w:pPr>
              <w:jc w:val="center"/>
            </w:pPr>
            <w:r>
              <w:rPr>
                <w:sz w:val="24"/>
              </w:rPr>
              <w:t>7974 JP</w:t>
            </w:r>
          </w:p>
        </w:tc>
        <w:tc>
          <w:tcPr>
            <w:tcW w:w="815" w:type="dxa"/>
            <w:vAlign w:val="center"/>
          </w:tcPr>
          <w:p w:rsidR="0014064D" w:rsidRDefault="009B284D">
            <w:pPr>
              <w:jc w:val="center"/>
            </w:pPr>
            <w:r>
              <w:rPr>
                <w:sz w:val="24"/>
              </w:rPr>
              <w:t>日本证券交易所</w:t>
            </w:r>
          </w:p>
        </w:tc>
        <w:tc>
          <w:tcPr>
            <w:tcW w:w="986" w:type="dxa"/>
            <w:vAlign w:val="center"/>
          </w:tcPr>
          <w:p w:rsidR="0014064D" w:rsidRDefault="009B284D">
            <w:pPr>
              <w:jc w:val="center"/>
            </w:pPr>
            <w:r>
              <w:rPr>
                <w:sz w:val="24"/>
              </w:rPr>
              <w:t>日本</w:t>
            </w:r>
          </w:p>
        </w:tc>
        <w:tc>
          <w:tcPr>
            <w:tcW w:w="976" w:type="dxa"/>
            <w:vAlign w:val="center"/>
          </w:tcPr>
          <w:p w:rsidR="0014064D" w:rsidRDefault="009B284D">
            <w:pPr>
              <w:jc w:val="right"/>
            </w:pPr>
            <w:r>
              <w:rPr>
                <w:sz w:val="24"/>
              </w:rPr>
              <w:t>300</w:t>
            </w:r>
          </w:p>
        </w:tc>
        <w:tc>
          <w:tcPr>
            <w:tcW w:w="1624" w:type="dxa"/>
            <w:vAlign w:val="center"/>
          </w:tcPr>
          <w:p w:rsidR="0014064D" w:rsidRDefault="009B284D">
            <w:pPr>
              <w:jc w:val="right"/>
            </w:pPr>
            <w:r>
              <w:rPr>
                <w:sz w:val="24"/>
              </w:rPr>
              <w:t>1,248,269.24</w:t>
            </w:r>
          </w:p>
        </w:tc>
        <w:tc>
          <w:tcPr>
            <w:tcW w:w="959" w:type="dxa"/>
            <w:vAlign w:val="center"/>
          </w:tcPr>
          <w:p w:rsidR="0014064D" w:rsidRDefault="009B284D">
            <w:pPr>
              <w:jc w:val="right"/>
            </w:pPr>
            <w:r>
              <w:rPr>
                <w:sz w:val="24"/>
              </w:rPr>
              <w:t>1.04</w:t>
            </w:r>
          </w:p>
        </w:tc>
      </w:tr>
      <w:tr w:rsidR="0014064D">
        <w:tc>
          <w:tcPr>
            <w:tcW w:w="653" w:type="dxa"/>
            <w:vAlign w:val="center"/>
          </w:tcPr>
          <w:p w:rsidR="0014064D" w:rsidRDefault="009B284D">
            <w:pPr>
              <w:jc w:val="center"/>
            </w:pPr>
            <w:r>
              <w:rPr>
                <w:sz w:val="24"/>
              </w:rPr>
              <w:t>40</w:t>
            </w:r>
          </w:p>
        </w:tc>
        <w:tc>
          <w:tcPr>
            <w:tcW w:w="871" w:type="dxa"/>
            <w:vAlign w:val="center"/>
          </w:tcPr>
          <w:p w:rsidR="0014064D" w:rsidRDefault="009B284D">
            <w:pPr>
              <w:jc w:val="center"/>
            </w:pPr>
            <w:r>
              <w:rPr>
                <w:sz w:val="24"/>
              </w:rPr>
              <w:t>COSTCO WHOLESALE COR</w:t>
            </w:r>
          </w:p>
        </w:tc>
        <w:tc>
          <w:tcPr>
            <w:tcW w:w="976" w:type="dxa"/>
            <w:vAlign w:val="center"/>
          </w:tcPr>
          <w:p w:rsidR="0014064D" w:rsidRDefault="009B284D">
            <w:pPr>
              <w:jc w:val="center"/>
            </w:pPr>
            <w:r>
              <w:rPr>
                <w:sz w:val="24"/>
              </w:rPr>
              <w:t>好市多批发</w:t>
            </w:r>
          </w:p>
        </w:tc>
        <w:tc>
          <w:tcPr>
            <w:tcW w:w="1138" w:type="dxa"/>
            <w:vAlign w:val="center"/>
          </w:tcPr>
          <w:p w:rsidR="0014064D" w:rsidRDefault="009B284D">
            <w:pPr>
              <w:jc w:val="center"/>
            </w:pPr>
            <w:r>
              <w:rPr>
                <w:sz w:val="24"/>
              </w:rPr>
              <w:t>COST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498</w:t>
            </w:r>
          </w:p>
        </w:tc>
        <w:tc>
          <w:tcPr>
            <w:tcW w:w="1624" w:type="dxa"/>
            <w:vAlign w:val="center"/>
          </w:tcPr>
          <w:p w:rsidR="0014064D" w:rsidRDefault="009B284D">
            <w:pPr>
              <w:jc w:val="right"/>
            </w:pPr>
            <w:r>
              <w:rPr>
                <w:sz w:val="24"/>
              </w:rPr>
              <w:t>1,224,309.01</w:t>
            </w:r>
          </w:p>
        </w:tc>
        <w:tc>
          <w:tcPr>
            <w:tcW w:w="959" w:type="dxa"/>
            <w:vAlign w:val="center"/>
          </w:tcPr>
          <w:p w:rsidR="0014064D" w:rsidRDefault="009B284D">
            <w:pPr>
              <w:jc w:val="right"/>
            </w:pPr>
            <w:r>
              <w:rPr>
                <w:sz w:val="24"/>
              </w:rPr>
              <w:t>1.02</w:t>
            </w:r>
          </w:p>
        </w:tc>
      </w:tr>
      <w:tr w:rsidR="0014064D">
        <w:tc>
          <w:tcPr>
            <w:tcW w:w="653" w:type="dxa"/>
            <w:vAlign w:val="center"/>
          </w:tcPr>
          <w:p w:rsidR="0014064D" w:rsidRDefault="009B284D">
            <w:pPr>
              <w:jc w:val="center"/>
            </w:pPr>
            <w:r>
              <w:rPr>
                <w:sz w:val="24"/>
              </w:rPr>
              <w:t>41</w:t>
            </w:r>
          </w:p>
        </w:tc>
        <w:tc>
          <w:tcPr>
            <w:tcW w:w="871" w:type="dxa"/>
            <w:vAlign w:val="center"/>
          </w:tcPr>
          <w:p w:rsidR="0014064D" w:rsidRDefault="009B284D">
            <w:pPr>
              <w:jc w:val="center"/>
            </w:pPr>
            <w:r>
              <w:rPr>
                <w:sz w:val="24"/>
              </w:rPr>
              <w:t>T-MOBILE US</w:t>
            </w:r>
          </w:p>
        </w:tc>
        <w:tc>
          <w:tcPr>
            <w:tcW w:w="976" w:type="dxa"/>
            <w:vAlign w:val="center"/>
          </w:tcPr>
          <w:p w:rsidR="0014064D" w:rsidRDefault="009B284D">
            <w:pPr>
              <w:jc w:val="center"/>
            </w:pPr>
            <w:r>
              <w:rPr>
                <w:sz w:val="24"/>
              </w:rPr>
              <w:t>T-Mobile US</w:t>
            </w:r>
            <w:r>
              <w:rPr>
                <w:sz w:val="24"/>
              </w:rPr>
              <w:t>股份有限公司</w:t>
            </w:r>
          </w:p>
        </w:tc>
        <w:tc>
          <w:tcPr>
            <w:tcW w:w="1138" w:type="dxa"/>
            <w:vAlign w:val="center"/>
          </w:tcPr>
          <w:p w:rsidR="0014064D" w:rsidRDefault="009B284D">
            <w:pPr>
              <w:jc w:val="center"/>
            </w:pPr>
            <w:r>
              <w:rPr>
                <w:sz w:val="24"/>
              </w:rPr>
              <w:t>TMUS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1,360</w:t>
            </w:r>
          </w:p>
        </w:tc>
        <w:tc>
          <w:tcPr>
            <w:tcW w:w="1624" w:type="dxa"/>
            <w:vAlign w:val="center"/>
          </w:tcPr>
          <w:p w:rsidR="0014064D" w:rsidRDefault="009B284D">
            <w:pPr>
              <w:jc w:val="right"/>
            </w:pPr>
            <w:r>
              <w:rPr>
                <w:sz w:val="24"/>
              </w:rPr>
              <w:t>1,196,640.56</w:t>
            </w:r>
          </w:p>
        </w:tc>
        <w:tc>
          <w:tcPr>
            <w:tcW w:w="959" w:type="dxa"/>
            <w:vAlign w:val="center"/>
          </w:tcPr>
          <w:p w:rsidR="0014064D" w:rsidRDefault="009B284D">
            <w:pPr>
              <w:jc w:val="right"/>
            </w:pPr>
            <w:r>
              <w:rPr>
                <w:sz w:val="24"/>
              </w:rPr>
              <w:t>1.00</w:t>
            </w:r>
          </w:p>
        </w:tc>
      </w:tr>
      <w:tr w:rsidR="0014064D">
        <w:tc>
          <w:tcPr>
            <w:tcW w:w="653" w:type="dxa"/>
            <w:vAlign w:val="center"/>
          </w:tcPr>
          <w:p w:rsidR="0014064D" w:rsidRDefault="009B284D">
            <w:pPr>
              <w:jc w:val="center"/>
            </w:pPr>
            <w:r>
              <w:rPr>
                <w:sz w:val="24"/>
              </w:rPr>
              <w:t>42</w:t>
            </w:r>
          </w:p>
        </w:tc>
        <w:tc>
          <w:tcPr>
            <w:tcW w:w="871" w:type="dxa"/>
            <w:vAlign w:val="center"/>
          </w:tcPr>
          <w:p w:rsidR="0014064D" w:rsidRDefault="009B284D">
            <w:pPr>
              <w:jc w:val="center"/>
            </w:pPr>
            <w:r>
              <w:rPr>
                <w:sz w:val="24"/>
              </w:rPr>
              <w:t>SMC CORP</w:t>
            </w:r>
          </w:p>
        </w:tc>
        <w:tc>
          <w:tcPr>
            <w:tcW w:w="976" w:type="dxa"/>
            <w:vAlign w:val="center"/>
          </w:tcPr>
          <w:p w:rsidR="0014064D" w:rsidRDefault="009B284D">
            <w:pPr>
              <w:jc w:val="center"/>
            </w:pPr>
            <w:r>
              <w:rPr>
                <w:sz w:val="24"/>
              </w:rPr>
              <w:t>日本</w:t>
            </w:r>
            <w:r>
              <w:rPr>
                <w:sz w:val="24"/>
              </w:rPr>
              <w:t>SMC</w:t>
            </w:r>
            <w:r>
              <w:rPr>
                <w:sz w:val="24"/>
              </w:rPr>
              <w:t>公司</w:t>
            </w:r>
          </w:p>
        </w:tc>
        <w:tc>
          <w:tcPr>
            <w:tcW w:w="1138" w:type="dxa"/>
            <w:vAlign w:val="center"/>
          </w:tcPr>
          <w:p w:rsidR="0014064D" w:rsidRDefault="009B284D">
            <w:pPr>
              <w:jc w:val="center"/>
            </w:pPr>
            <w:r>
              <w:rPr>
                <w:sz w:val="24"/>
              </w:rPr>
              <w:t>6273 JP</w:t>
            </w:r>
          </w:p>
        </w:tc>
        <w:tc>
          <w:tcPr>
            <w:tcW w:w="815" w:type="dxa"/>
            <w:vAlign w:val="center"/>
          </w:tcPr>
          <w:p w:rsidR="0014064D" w:rsidRDefault="009B284D">
            <w:pPr>
              <w:jc w:val="center"/>
            </w:pPr>
            <w:r>
              <w:rPr>
                <w:sz w:val="24"/>
              </w:rPr>
              <w:t>日本证券交易所</w:t>
            </w:r>
          </w:p>
        </w:tc>
        <w:tc>
          <w:tcPr>
            <w:tcW w:w="986" w:type="dxa"/>
            <w:vAlign w:val="center"/>
          </w:tcPr>
          <w:p w:rsidR="0014064D" w:rsidRDefault="009B284D">
            <w:pPr>
              <w:jc w:val="center"/>
            </w:pPr>
            <w:r>
              <w:rPr>
                <w:sz w:val="24"/>
              </w:rPr>
              <w:t>日本</w:t>
            </w:r>
          </w:p>
        </w:tc>
        <w:tc>
          <w:tcPr>
            <w:tcW w:w="976" w:type="dxa"/>
            <w:vAlign w:val="center"/>
          </w:tcPr>
          <w:p w:rsidR="0014064D" w:rsidRDefault="009B284D">
            <w:pPr>
              <w:jc w:val="right"/>
            </w:pPr>
            <w:r>
              <w:rPr>
                <w:sz w:val="24"/>
              </w:rPr>
              <w:t>300</w:t>
            </w:r>
          </w:p>
        </w:tc>
        <w:tc>
          <w:tcPr>
            <w:tcW w:w="1624" w:type="dxa"/>
            <w:vAlign w:val="center"/>
          </w:tcPr>
          <w:p w:rsidR="0014064D" w:rsidRDefault="009B284D">
            <w:pPr>
              <w:jc w:val="right"/>
            </w:pPr>
            <w:r>
              <w:rPr>
                <w:sz w:val="24"/>
              </w:rPr>
              <w:t>1,193,658.65</w:t>
            </w:r>
          </w:p>
        </w:tc>
        <w:tc>
          <w:tcPr>
            <w:tcW w:w="959" w:type="dxa"/>
            <w:vAlign w:val="center"/>
          </w:tcPr>
          <w:p w:rsidR="0014064D" w:rsidRDefault="009B284D">
            <w:pPr>
              <w:jc w:val="right"/>
            </w:pPr>
            <w:r>
              <w:rPr>
                <w:sz w:val="24"/>
              </w:rPr>
              <w:t>0.99</w:t>
            </w:r>
          </w:p>
        </w:tc>
      </w:tr>
      <w:tr w:rsidR="0014064D">
        <w:tc>
          <w:tcPr>
            <w:tcW w:w="653" w:type="dxa"/>
            <w:vAlign w:val="center"/>
          </w:tcPr>
          <w:p w:rsidR="0014064D" w:rsidRDefault="009B284D">
            <w:pPr>
              <w:jc w:val="center"/>
            </w:pPr>
            <w:r>
              <w:rPr>
                <w:sz w:val="24"/>
              </w:rPr>
              <w:t>43</w:t>
            </w:r>
          </w:p>
        </w:tc>
        <w:tc>
          <w:tcPr>
            <w:tcW w:w="871" w:type="dxa"/>
            <w:vAlign w:val="center"/>
          </w:tcPr>
          <w:p w:rsidR="0014064D" w:rsidRDefault="009B284D">
            <w:pPr>
              <w:jc w:val="center"/>
            </w:pPr>
            <w:r>
              <w:rPr>
                <w:sz w:val="24"/>
              </w:rPr>
              <w:t>PROCTER &amp; GAMBLE CO</w:t>
            </w:r>
          </w:p>
        </w:tc>
        <w:tc>
          <w:tcPr>
            <w:tcW w:w="976" w:type="dxa"/>
            <w:vAlign w:val="center"/>
          </w:tcPr>
          <w:p w:rsidR="0014064D" w:rsidRDefault="009B284D">
            <w:pPr>
              <w:jc w:val="center"/>
            </w:pPr>
            <w:r>
              <w:rPr>
                <w:sz w:val="24"/>
              </w:rPr>
              <w:t>宝洁</w:t>
            </w:r>
          </w:p>
        </w:tc>
        <w:tc>
          <w:tcPr>
            <w:tcW w:w="1138" w:type="dxa"/>
            <w:vAlign w:val="center"/>
          </w:tcPr>
          <w:p w:rsidR="0014064D" w:rsidRDefault="009B284D">
            <w:pPr>
              <w:jc w:val="center"/>
            </w:pPr>
            <w:r>
              <w:rPr>
                <w:sz w:val="24"/>
              </w:rPr>
              <w:t>PG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1,311</w:t>
            </w:r>
          </w:p>
        </w:tc>
        <w:tc>
          <w:tcPr>
            <w:tcW w:w="1624" w:type="dxa"/>
            <w:vAlign w:val="center"/>
          </w:tcPr>
          <w:p w:rsidR="0014064D" w:rsidRDefault="009B284D">
            <w:pPr>
              <w:jc w:val="right"/>
            </w:pPr>
            <w:r>
              <w:rPr>
                <w:sz w:val="24"/>
              </w:rPr>
              <w:t>1,190,223.58</w:t>
            </w:r>
          </w:p>
        </w:tc>
        <w:tc>
          <w:tcPr>
            <w:tcW w:w="959" w:type="dxa"/>
            <w:vAlign w:val="center"/>
          </w:tcPr>
          <w:p w:rsidR="0014064D" w:rsidRDefault="009B284D">
            <w:pPr>
              <w:jc w:val="right"/>
            </w:pPr>
            <w:r>
              <w:rPr>
                <w:sz w:val="24"/>
              </w:rPr>
              <w:t>0.99</w:t>
            </w:r>
          </w:p>
        </w:tc>
      </w:tr>
      <w:tr w:rsidR="0014064D">
        <w:tc>
          <w:tcPr>
            <w:tcW w:w="653" w:type="dxa"/>
            <w:vAlign w:val="center"/>
          </w:tcPr>
          <w:p w:rsidR="0014064D" w:rsidRDefault="009B284D">
            <w:pPr>
              <w:jc w:val="center"/>
            </w:pPr>
            <w:r>
              <w:rPr>
                <w:sz w:val="24"/>
              </w:rPr>
              <w:t>44</w:t>
            </w:r>
          </w:p>
        </w:tc>
        <w:tc>
          <w:tcPr>
            <w:tcW w:w="871" w:type="dxa"/>
            <w:vAlign w:val="center"/>
          </w:tcPr>
          <w:p w:rsidR="0014064D" w:rsidRDefault="009B284D">
            <w:pPr>
              <w:jc w:val="center"/>
            </w:pPr>
            <w:r>
              <w:rPr>
                <w:sz w:val="24"/>
              </w:rPr>
              <w:t>ERSTE GROUP BANK AG</w:t>
            </w:r>
          </w:p>
        </w:tc>
        <w:tc>
          <w:tcPr>
            <w:tcW w:w="976" w:type="dxa"/>
            <w:vAlign w:val="center"/>
          </w:tcPr>
          <w:p w:rsidR="0014064D" w:rsidRDefault="009B284D">
            <w:pPr>
              <w:jc w:val="center"/>
            </w:pPr>
            <w:r>
              <w:rPr>
                <w:sz w:val="24"/>
              </w:rPr>
              <w:t>奥地利第一储蓄银行股份公司</w:t>
            </w:r>
          </w:p>
        </w:tc>
        <w:tc>
          <w:tcPr>
            <w:tcW w:w="1138" w:type="dxa"/>
            <w:vAlign w:val="center"/>
          </w:tcPr>
          <w:p w:rsidR="0014064D" w:rsidRDefault="009B284D">
            <w:pPr>
              <w:jc w:val="center"/>
            </w:pPr>
            <w:r>
              <w:rPr>
                <w:sz w:val="24"/>
              </w:rPr>
              <w:t>EBS AV</w:t>
            </w:r>
          </w:p>
        </w:tc>
        <w:tc>
          <w:tcPr>
            <w:tcW w:w="815" w:type="dxa"/>
            <w:vAlign w:val="center"/>
          </w:tcPr>
          <w:p w:rsidR="0014064D" w:rsidRDefault="009B284D">
            <w:pPr>
              <w:jc w:val="center"/>
            </w:pPr>
            <w:r>
              <w:rPr>
                <w:sz w:val="24"/>
              </w:rPr>
              <w:t>奥地利证券交易所</w:t>
            </w:r>
          </w:p>
        </w:tc>
        <w:tc>
          <w:tcPr>
            <w:tcW w:w="986" w:type="dxa"/>
            <w:vAlign w:val="center"/>
          </w:tcPr>
          <w:p w:rsidR="0014064D" w:rsidRDefault="009B284D">
            <w:pPr>
              <w:jc w:val="center"/>
            </w:pPr>
            <w:r>
              <w:rPr>
                <w:sz w:val="24"/>
              </w:rPr>
              <w:t>奥地利</w:t>
            </w:r>
          </w:p>
        </w:tc>
        <w:tc>
          <w:tcPr>
            <w:tcW w:w="976" w:type="dxa"/>
            <w:vAlign w:val="center"/>
          </w:tcPr>
          <w:p w:rsidR="0014064D" w:rsidRDefault="009B284D">
            <w:pPr>
              <w:jc w:val="right"/>
            </w:pPr>
            <w:r>
              <w:rPr>
                <w:sz w:val="24"/>
              </w:rPr>
              <w:t>5,846</w:t>
            </w:r>
          </w:p>
        </w:tc>
        <w:tc>
          <w:tcPr>
            <w:tcW w:w="1624" w:type="dxa"/>
            <w:vAlign w:val="center"/>
          </w:tcPr>
          <w:p w:rsidR="0014064D" w:rsidRDefault="009B284D">
            <w:pPr>
              <w:jc w:val="right"/>
            </w:pPr>
            <w:r>
              <w:rPr>
                <w:sz w:val="24"/>
              </w:rPr>
              <w:t>1,163,851.57</w:t>
            </w:r>
          </w:p>
        </w:tc>
        <w:tc>
          <w:tcPr>
            <w:tcW w:w="959" w:type="dxa"/>
            <w:vAlign w:val="center"/>
          </w:tcPr>
          <w:p w:rsidR="0014064D" w:rsidRDefault="009B284D">
            <w:pPr>
              <w:jc w:val="right"/>
            </w:pPr>
            <w:r>
              <w:rPr>
                <w:sz w:val="24"/>
              </w:rPr>
              <w:t>0.97</w:t>
            </w:r>
          </w:p>
        </w:tc>
      </w:tr>
      <w:tr w:rsidR="0014064D">
        <w:tc>
          <w:tcPr>
            <w:tcW w:w="653" w:type="dxa"/>
            <w:vAlign w:val="center"/>
          </w:tcPr>
          <w:p w:rsidR="0014064D" w:rsidRDefault="009B284D">
            <w:pPr>
              <w:jc w:val="center"/>
            </w:pPr>
            <w:r>
              <w:rPr>
                <w:sz w:val="24"/>
              </w:rPr>
              <w:t>45</w:t>
            </w:r>
          </w:p>
        </w:tc>
        <w:tc>
          <w:tcPr>
            <w:tcW w:w="871" w:type="dxa"/>
            <w:vAlign w:val="center"/>
          </w:tcPr>
          <w:p w:rsidR="0014064D" w:rsidRDefault="009B284D">
            <w:pPr>
              <w:jc w:val="center"/>
            </w:pPr>
            <w:r>
              <w:rPr>
                <w:sz w:val="24"/>
              </w:rPr>
              <w:t>HYGEIA HEALTHCARE HOLDINGS C</w:t>
            </w:r>
          </w:p>
        </w:tc>
        <w:tc>
          <w:tcPr>
            <w:tcW w:w="976" w:type="dxa"/>
            <w:vAlign w:val="center"/>
          </w:tcPr>
          <w:p w:rsidR="0014064D" w:rsidRDefault="009B284D">
            <w:pPr>
              <w:jc w:val="center"/>
            </w:pPr>
            <w:r>
              <w:rPr>
                <w:sz w:val="24"/>
              </w:rPr>
              <w:t>海吉亚医疗</w:t>
            </w:r>
          </w:p>
        </w:tc>
        <w:tc>
          <w:tcPr>
            <w:tcW w:w="1138" w:type="dxa"/>
            <w:vAlign w:val="center"/>
          </w:tcPr>
          <w:p w:rsidR="0014064D" w:rsidRDefault="009B284D">
            <w:pPr>
              <w:jc w:val="center"/>
            </w:pPr>
            <w:r>
              <w:rPr>
                <w:sz w:val="24"/>
              </w:rPr>
              <w:t>6078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28,200</w:t>
            </w:r>
          </w:p>
        </w:tc>
        <w:tc>
          <w:tcPr>
            <w:tcW w:w="1624" w:type="dxa"/>
            <w:vAlign w:val="center"/>
          </w:tcPr>
          <w:p w:rsidR="0014064D" w:rsidRDefault="009B284D">
            <w:pPr>
              <w:jc w:val="right"/>
            </w:pPr>
            <w:r>
              <w:rPr>
                <w:sz w:val="24"/>
              </w:rPr>
              <w:t>1,158,061.14</w:t>
            </w:r>
          </w:p>
        </w:tc>
        <w:tc>
          <w:tcPr>
            <w:tcW w:w="959" w:type="dxa"/>
            <w:vAlign w:val="center"/>
          </w:tcPr>
          <w:p w:rsidR="0014064D" w:rsidRDefault="009B284D">
            <w:pPr>
              <w:jc w:val="right"/>
            </w:pPr>
            <w:r>
              <w:rPr>
                <w:sz w:val="24"/>
              </w:rPr>
              <w:t>0.96</w:t>
            </w:r>
          </w:p>
        </w:tc>
      </w:tr>
      <w:tr w:rsidR="0014064D">
        <w:tc>
          <w:tcPr>
            <w:tcW w:w="653" w:type="dxa"/>
            <w:vAlign w:val="center"/>
          </w:tcPr>
          <w:p w:rsidR="0014064D" w:rsidRDefault="009B284D">
            <w:pPr>
              <w:jc w:val="center"/>
            </w:pPr>
            <w:r>
              <w:rPr>
                <w:sz w:val="24"/>
              </w:rPr>
              <w:t>46</w:t>
            </w:r>
          </w:p>
        </w:tc>
        <w:tc>
          <w:tcPr>
            <w:tcW w:w="871" w:type="dxa"/>
            <w:vAlign w:val="center"/>
          </w:tcPr>
          <w:p w:rsidR="0014064D" w:rsidRDefault="009B284D">
            <w:pPr>
              <w:jc w:val="center"/>
            </w:pPr>
            <w:r>
              <w:rPr>
                <w:sz w:val="24"/>
              </w:rPr>
              <w:t>LVMH MOET HENNESSY L</w:t>
            </w:r>
          </w:p>
        </w:tc>
        <w:tc>
          <w:tcPr>
            <w:tcW w:w="976" w:type="dxa"/>
            <w:vAlign w:val="center"/>
          </w:tcPr>
          <w:p w:rsidR="0014064D" w:rsidRDefault="009B284D">
            <w:pPr>
              <w:jc w:val="center"/>
            </w:pPr>
            <w:r>
              <w:rPr>
                <w:sz w:val="24"/>
              </w:rPr>
              <w:t>LVMH</w:t>
            </w:r>
            <w:r>
              <w:rPr>
                <w:sz w:val="24"/>
              </w:rPr>
              <w:t>集团公司</w:t>
            </w:r>
          </w:p>
        </w:tc>
        <w:tc>
          <w:tcPr>
            <w:tcW w:w="1138" w:type="dxa"/>
            <w:vAlign w:val="center"/>
          </w:tcPr>
          <w:p w:rsidR="0014064D" w:rsidRDefault="009B284D">
            <w:pPr>
              <w:jc w:val="center"/>
            </w:pPr>
            <w:r>
              <w:rPr>
                <w:sz w:val="24"/>
              </w:rPr>
              <w:t>MC FP</w:t>
            </w:r>
          </w:p>
        </w:tc>
        <w:tc>
          <w:tcPr>
            <w:tcW w:w="815" w:type="dxa"/>
            <w:vAlign w:val="center"/>
          </w:tcPr>
          <w:p w:rsidR="0014064D" w:rsidRDefault="009B284D">
            <w:pPr>
              <w:jc w:val="center"/>
            </w:pPr>
            <w:r>
              <w:rPr>
                <w:sz w:val="24"/>
              </w:rPr>
              <w:t>法国证券交易所</w:t>
            </w:r>
          </w:p>
        </w:tc>
        <w:tc>
          <w:tcPr>
            <w:tcW w:w="986" w:type="dxa"/>
            <w:vAlign w:val="center"/>
          </w:tcPr>
          <w:p w:rsidR="0014064D" w:rsidRDefault="009B284D">
            <w:pPr>
              <w:jc w:val="center"/>
            </w:pPr>
            <w:r>
              <w:rPr>
                <w:sz w:val="24"/>
              </w:rPr>
              <w:t>法国</w:t>
            </w:r>
          </w:p>
        </w:tc>
        <w:tc>
          <w:tcPr>
            <w:tcW w:w="976" w:type="dxa"/>
            <w:vAlign w:val="center"/>
          </w:tcPr>
          <w:p w:rsidR="0014064D" w:rsidRDefault="009B284D">
            <w:pPr>
              <w:jc w:val="right"/>
            </w:pPr>
            <w:r>
              <w:rPr>
                <w:sz w:val="24"/>
              </w:rPr>
              <w:t>282</w:t>
            </w:r>
          </w:p>
        </w:tc>
        <w:tc>
          <w:tcPr>
            <w:tcW w:w="1624" w:type="dxa"/>
            <w:vAlign w:val="center"/>
          </w:tcPr>
          <w:p w:rsidR="0014064D" w:rsidRDefault="009B284D">
            <w:pPr>
              <w:jc w:val="right"/>
            </w:pPr>
            <w:r>
              <w:rPr>
                <w:sz w:val="24"/>
              </w:rPr>
              <w:t>1,150,078.14</w:t>
            </w:r>
          </w:p>
        </w:tc>
        <w:tc>
          <w:tcPr>
            <w:tcW w:w="959" w:type="dxa"/>
            <w:vAlign w:val="center"/>
          </w:tcPr>
          <w:p w:rsidR="0014064D" w:rsidRDefault="009B284D">
            <w:pPr>
              <w:jc w:val="right"/>
            </w:pPr>
            <w:r>
              <w:rPr>
                <w:sz w:val="24"/>
              </w:rPr>
              <w:t>0.96</w:t>
            </w:r>
          </w:p>
        </w:tc>
      </w:tr>
      <w:tr w:rsidR="0014064D">
        <w:tc>
          <w:tcPr>
            <w:tcW w:w="653" w:type="dxa"/>
            <w:vAlign w:val="center"/>
          </w:tcPr>
          <w:p w:rsidR="0014064D" w:rsidRDefault="009B284D">
            <w:pPr>
              <w:jc w:val="center"/>
            </w:pPr>
            <w:r>
              <w:rPr>
                <w:sz w:val="24"/>
              </w:rPr>
              <w:t>47</w:t>
            </w:r>
          </w:p>
        </w:tc>
        <w:tc>
          <w:tcPr>
            <w:tcW w:w="871" w:type="dxa"/>
            <w:vAlign w:val="center"/>
          </w:tcPr>
          <w:p w:rsidR="0014064D" w:rsidRDefault="009B284D">
            <w:pPr>
              <w:jc w:val="center"/>
            </w:pPr>
            <w:r>
              <w:rPr>
                <w:sz w:val="24"/>
              </w:rPr>
              <w:t>Fuyao Glass Industry Group Co</w:t>
            </w:r>
          </w:p>
        </w:tc>
        <w:tc>
          <w:tcPr>
            <w:tcW w:w="976" w:type="dxa"/>
            <w:vAlign w:val="center"/>
          </w:tcPr>
          <w:p w:rsidR="0014064D" w:rsidRDefault="009B284D">
            <w:pPr>
              <w:jc w:val="center"/>
            </w:pPr>
            <w:r>
              <w:rPr>
                <w:sz w:val="24"/>
              </w:rPr>
              <w:t>福耀玻璃</w:t>
            </w:r>
          </w:p>
        </w:tc>
        <w:tc>
          <w:tcPr>
            <w:tcW w:w="1138" w:type="dxa"/>
            <w:vAlign w:val="center"/>
          </w:tcPr>
          <w:p w:rsidR="0014064D" w:rsidRDefault="009B284D">
            <w:pPr>
              <w:jc w:val="center"/>
            </w:pPr>
            <w:r>
              <w:rPr>
                <w:sz w:val="24"/>
              </w:rPr>
              <w:t>3606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32,000</w:t>
            </w:r>
          </w:p>
        </w:tc>
        <w:tc>
          <w:tcPr>
            <w:tcW w:w="1624" w:type="dxa"/>
            <w:vAlign w:val="center"/>
          </w:tcPr>
          <w:p w:rsidR="0014064D" w:rsidRDefault="009B284D">
            <w:pPr>
              <w:jc w:val="right"/>
            </w:pPr>
            <w:r>
              <w:rPr>
                <w:sz w:val="24"/>
              </w:rPr>
              <w:t>1,147,155.09</w:t>
            </w:r>
          </w:p>
        </w:tc>
        <w:tc>
          <w:tcPr>
            <w:tcW w:w="959" w:type="dxa"/>
            <w:vAlign w:val="center"/>
          </w:tcPr>
          <w:p w:rsidR="0014064D" w:rsidRDefault="009B284D">
            <w:pPr>
              <w:jc w:val="right"/>
            </w:pPr>
            <w:r>
              <w:rPr>
                <w:sz w:val="24"/>
              </w:rPr>
              <w:t>0.96</w:t>
            </w:r>
          </w:p>
        </w:tc>
      </w:tr>
      <w:tr w:rsidR="0014064D">
        <w:tc>
          <w:tcPr>
            <w:tcW w:w="653" w:type="dxa"/>
            <w:vAlign w:val="center"/>
          </w:tcPr>
          <w:p w:rsidR="0014064D" w:rsidRDefault="009B284D">
            <w:pPr>
              <w:jc w:val="center"/>
            </w:pPr>
            <w:r>
              <w:rPr>
                <w:sz w:val="24"/>
              </w:rPr>
              <w:t>48</w:t>
            </w:r>
          </w:p>
        </w:tc>
        <w:tc>
          <w:tcPr>
            <w:tcW w:w="871" w:type="dxa"/>
            <w:vAlign w:val="center"/>
          </w:tcPr>
          <w:p w:rsidR="0014064D" w:rsidRDefault="009B284D">
            <w:pPr>
              <w:jc w:val="center"/>
            </w:pPr>
            <w:r>
              <w:rPr>
                <w:sz w:val="24"/>
              </w:rPr>
              <w:t>CHOW TAI FOOK JEWELLERY GROU</w:t>
            </w:r>
          </w:p>
        </w:tc>
        <w:tc>
          <w:tcPr>
            <w:tcW w:w="976" w:type="dxa"/>
            <w:vAlign w:val="center"/>
          </w:tcPr>
          <w:p w:rsidR="0014064D" w:rsidRDefault="009B284D">
            <w:pPr>
              <w:jc w:val="center"/>
            </w:pPr>
            <w:r>
              <w:rPr>
                <w:sz w:val="24"/>
              </w:rPr>
              <w:t>周大福</w:t>
            </w:r>
          </w:p>
        </w:tc>
        <w:tc>
          <w:tcPr>
            <w:tcW w:w="1138" w:type="dxa"/>
            <w:vAlign w:val="center"/>
          </w:tcPr>
          <w:p w:rsidR="0014064D" w:rsidRDefault="009B284D">
            <w:pPr>
              <w:jc w:val="center"/>
            </w:pPr>
            <w:r>
              <w:rPr>
                <w:sz w:val="24"/>
              </w:rPr>
              <w:t>1929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136,400</w:t>
            </w:r>
          </w:p>
        </w:tc>
        <w:tc>
          <w:tcPr>
            <w:tcW w:w="1624" w:type="dxa"/>
            <w:vAlign w:val="center"/>
          </w:tcPr>
          <w:p w:rsidR="0014064D" w:rsidRDefault="009B284D">
            <w:pPr>
              <w:jc w:val="right"/>
            </w:pPr>
            <w:r>
              <w:rPr>
                <w:sz w:val="24"/>
              </w:rPr>
              <w:t>1,119,132.60</w:t>
            </w:r>
          </w:p>
        </w:tc>
        <w:tc>
          <w:tcPr>
            <w:tcW w:w="959" w:type="dxa"/>
            <w:vAlign w:val="center"/>
          </w:tcPr>
          <w:p w:rsidR="0014064D" w:rsidRDefault="009B284D">
            <w:pPr>
              <w:jc w:val="right"/>
            </w:pPr>
            <w:r>
              <w:rPr>
                <w:sz w:val="24"/>
              </w:rPr>
              <w:t>0.93</w:t>
            </w:r>
          </w:p>
        </w:tc>
      </w:tr>
      <w:tr w:rsidR="0014064D">
        <w:tc>
          <w:tcPr>
            <w:tcW w:w="653" w:type="dxa"/>
            <w:vAlign w:val="center"/>
          </w:tcPr>
          <w:p w:rsidR="0014064D" w:rsidRDefault="009B284D">
            <w:pPr>
              <w:jc w:val="center"/>
            </w:pPr>
            <w:r>
              <w:rPr>
                <w:sz w:val="24"/>
              </w:rPr>
              <w:t>49</w:t>
            </w:r>
          </w:p>
        </w:tc>
        <w:tc>
          <w:tcPr>
            <w:tcW w:w="871" w:type="dxa"/>
            <w:vAlign w:val="center"/>
          </w:tcPr>
          <w:p w:rsidR="0014064D" w:rsidRDefault="009B284D">
            <w:pPr>
              <w:jc w:val="center"/>
            </w:pPr>
            <w:r>
              <w:rPr>
                <w:sz w:val="24"/>
              </w:rPr>
              <w:t>HAIDILAO INTERNATIONAL HOLDI</w:t>
            </w:r>
          </w:p>
        </w:tc>
        <w:tc>
          <w:tcPr>
            <w:tcW w:w="976" w:type="dxa"/>
            <w:vAlign w:val="center"/>
          </w:tcPr>
          <w:p w:rsidR="0014064D" w:rsidRDefault="009B284D">
            <w:pPr>
              <w:jc w:val="center"/>
            </w:pPr>
            <w:r>
              <w:rPr>
                <w:sz w:val="24"/>
              </w:rPr>
              <w:t>海底捞</w:t>
            </w:r>
          </w:p>
        </w:tc>
        <w:tc>
          <w:tcPr>
            <w:tcW w:w="1138" w:type="dxa"/>
            <w:vAlign w:val="center"/>
          </w:tcPr>
          <w:p w:rsidR="0014064D" w:rsidRDefault="009B284D">
            <w:pPr>
              <w:jc w:val="center"/>
            </w:pPr>
            <w:r>
              <w:rPr>
                <w:sz w:val="24"/>
              </w:rPr>
              <w:t>6862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22,000</w:t>
            </w:r>
          </w:p>
        </w:tc>
        <w:tc>
          <w:tcPr>
            <w:tcW w:w="1624" w:type="dxa"/>
            <w:vAlign w:val="center"/>
          </w:tcPr>
          <w:p w:rsidR="0014064D" w:rsidRDefault="009B284D">
            <w:pPr>
              <w:jc w:val="right"/>
            </w:pPr>
            <w:r>
              <w:rPr>
                <w:sz w:val="24"/>
              </w:rPr>
              <w:t>1,105,247.58</w:t>
            </w:r>
          </w:p>
        </w:tc>
        <w:tc>
          <w:tcPr>
            <w:tcW w:w="959" w:type="dxa"/>
            <w:vAlign w:val="center"/>
          </w:tcPr>
          <w:p w:rsidR="0014064D" w:rsidRDefault="009B284D">
            <w:pPr>
              <w:jc w:val="right"/>
            </w:pPr>
            <w:r>
              <w:rPr>
                <w:sz w:val="24"/>
              </w:rPr>
              <w:t>0.92</w:t>
            </w:r>
          </w:p>
        </w:tc>
      </w:tr>
      <w:tr w:rsidR="0014064D">
        <w:tc>
          <w:tcPr>
            <w:tcW w:w="653" w:type="dxa"/>
            <w:vAlign w:val="center"/>
          </w:tcPr>
          <w:p w:rsidR="0014064D" w:rsidRDefault="009B284D">
            <w:pPr>
              <w:jc w:val="center"/>
            </w:pPr>
            <w:r>
              <w:rPr>
                <w:sz w:val="24"/>
              </w:rPr>
              <w:t>50</w:t>
            </w:r>
          </w:p>
        </w:tc>
        <w:tc>
          <w:tcPr>
            <w:tcW w:w="871" w:type="dxa"/>
            <w:vAlign w:val="center"/>
          </w:tcPr>
          <w:p w:rsidR="0014064D" w:rsidRDefault="009B284D">
            <w:pPr>
              <w:jc w:val="center"/>
            </w:pPr>
            <w:r>
              <w:rPr>
                <w:sz w:val="24"/>
              </w:rPr>
              <w:t>PHARMARON BEIJING CO LTD-H</w:t>
            </w:r>
          </w:p>
        </w:tc>
        <w:tc>
          <w:tcPr>
            <w:tcW w:w="976" w:type="dxa"/>
            <w:vAlign w:val="center"/>
          </w:tcPr>
          <w:p w:rsidR="0014064D" w:rsidRDefault="009B284D">
            <w:pPr>
              <w:jc w:val="center"/>
            </w:pPr>
            <w:r>
              <w:rPr>
                <w:sz w:val="24"/>
              </w:rPr>
              <w:t>康龙化成</w:t>
            </w:r>
          </w:p>
        </w:tc>
        <w:tc>
          <w:tcPr>
            <w:tcW w:w="1138" w:type="dxa"/>
            <w:vAlign w:val="center"/>
          </w:tcPr>
          <w:p w:rsidR="0014064D" w:rsidRDefault="009B284D">
            <w:pPr>
              <w:jc w:val="center"/>
            </w:pPr>
            <w:r>
              <w:rPr>
                <w:sz w:val="24"/>
              </w:rPr>
              <w:t>3759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10,000</w:t>
            </w:r>
          </w:p>
        </w:tc>
        <w:tc>
          <w:tcPr>
            <w:tcW w:w="1624" w:type="dxa"/>
            <w:vAlign w:val="center"/>
          </w:tcPr>
          <w:p w:rsidR="0014064D" w:rsidRDefault="009B284D">
            <w:pPr>
              <w:jc w:val="right"/>
            </w:pPr>
            <w:r>
              <w:rPr>
                <w:sz w:val="24"/>
              </w:rPr>
              <w:t>1,102,386.42</w:t>
            </w:r>
          </w:p>
        </w:tc>
        <w:tc>
          <w:tcPr>
            <w:tcW w:w="959" w:type="dxa"/>
            <w:vAlign w:val="center"/>
          </w:tcPr>
          <w:p w:rsidR="0014064D" w:rsidRDefault="009B284D">
            <w:pPr>
              <w:jc w:val="right"/>
            </w:pPr>
            <w:r>
              <w:rPr>
                <w:sz w:val="24"/>
              </w:rPr>
              <w:t>0.92</w:t>
            </w:r>
          </w:p>
        </w:tc>
      </w:tr>
      <w:tr w:rsidR="0014064D">
        <w:tc>
          <w:tcPr>
            <w:tcW w:w="653" w:type="dxa"/>
            <w:vAlign w:val="center"/>
          </w:tcPr>
          <w:p w:rsidR="0014064D" w:rsidRDefault="009B284D">
            <w:pPr>
              <w:jc w:val="center"/>
            </w:pPr>
            <w:r>
              <w:rPr>
                <w:sz w:val="24"/>
              </w:rPr>
              <w:t>51</w:t>
            </w:r>
          </w:p>
        </w:tc>
        <w:tc>
          <w:tcPr>
            <w:tcW w:w="871" w:type="dxa"/>
            <w:vAlign w:val="center"/>
          </w:tcPr>
          <w:p w:rsidR="0014064D" w:rsidRDefault="009B284D">
            <w:pPr>
              <w:jc w:val="center"/>
            </w:pPr>
            <w:r>
              <w:rPr>
                <w:sz w:val="24"/>
              </w:rPr>
              <w:t>KEYENCE CORP</w:t>
            </w:r>
          </w:p>
        </w:tc>
        <w:tc>
          <w:tcPr>
            <w:tcW w:w="976" w:type="dxa"/>
            <w:vAlign w:val="center"/>
          </w:tcPr>
          <w:p w:rsidR="0014064D" w:rsidRDefault="009B284D">
            <w:pPr>
              <w:jc w:val="center"/>
            </w:pPr>
            <w:r>
              <w:rPr>
                <w:sz w:val="24"/>
              </w:rPr>
              <w:t>株式会社</w:t>
            </w:r>
            <w:r>
              <w:rPr>
                <w:sz w:val="24"/>
              </w:rPr>
              <w:t xml:space="preserve"> KEYENCE</w:t>
            </w:r>
          </w:p>
        </w:tc>
        <w:tc>
          <w:tcPr>
            <w:tcW w:w="1138" w:type="dxa"/>
            <w:vAlign w:val="center"/>
          </w:tcPr>
          <w:p w:rsidR="0014064D" w:rsidRDefault="009B284D">
            <w:pPr>
              <w:jc w:val="center"/>
            </w:pPr>
            <w:r>
              <w:rPr>
                <w:sz w:val="24"/>
              </w:rPr>
              <w:t>6861 JP</w:t>
            </w:r>
          </w:p>
        </w:tc>
        <w:tc>
          <w:tcPr>
            <w:tcW w:w="815" w:type="dxa"/>
            <w:vAlign w:val="center"/>
          </w:tcPr>
          <w:p w:rsidR="0014064D" w:rsidRDefault="009B284D">
            <w:pPr>
              <w:jc w:val="center"/>
            </w:pPr>
            <w:r>
              <w:rPr>
                <w:sz w:val="24"/>
              </w:rPr>
              <w:t>日本证券交易所</w:t>
            </w:r>
          </w:p>
        </w:tc>
        <w:tc>
          <w:tcPr>
            <w:tcW w:w="986" w:type="dxa"/>
            <w:vAlign w:val="center"/>
          </w:tcPr>
          <w:p w:rsidR="0014064D" w:rsidRDefault="009B284D">
            <w:pPr>
              <w:jc w:val="center"/>
            </w:pPr>
            <w:r>
              <w:rPr>
                <w:sz w:val="24"/>
              </w:rPr>
              <w:t>日本</w:t>
            </w:r>
          </w:p>
        </w:tc>
        <w:tc>
          <w:tcPr>
            <w:tcW w:w="976" w:type="dxa"/>
            <w:vAlign w:val="center"/>
          </w:tcPr>
          <w:p w:rsidR="0014064D" w:rsidRDefault="009B284D">
            <w:pPr>
              <w:jc w:val="right"/>
            </w:pPr>
            <w:r>
              <w:rPr>
                <w:sz w:val="24"/>
              </w:rPr>
              <w:t>300</w:t>
            </w:r>
          </w:p>
        </w:tc>
        <w:tc>
          <w:tcPr>
            <w:tcW w:w="1624" w:type="dxa"/>
            <w:vAlign w:val="center"/>
          </w:tcPr>
          <w:p w:rsidR="0014064D" w:rsidRDefault="009B284D">
            <w:pPr>
              <w:jc w:val="right"/>
            </w:pPr>
            <w:r>
              <w:rPr>
                <w:sz w:val="24"/>
              </w:rPr>
              <w:t>1,099,796.69</w:t>
            </w:r>
          </w:p>
        </w:tc>
        <w:tc>
          <w:tcPr>
            <w:tcW w:w="959" w:type="dxa"/>
            <w:vAlign w:val="center"/>
          </w:tcPr>
          <w:p w:rsidR="0014064D" w:rsidRDefault="009B284D">
            <w:pPr>
              <w:jc w:val="right"/>
            </w:pPr>
            <w:r>
              <w:rPr>
                <w:sz w:val="24"/>
              </w:rPr>
              <w:t>0.92</w:t>
            </w:r>
          </w:p>
        </w:tc>
      </w:tr>
      <w:tr w:rsidR="0014064D">
        <w:tc>
          <w:tcPr>
            <w:tcW w:w="653" w:type="dxa"/>
            <w:vAlign w:val="center"/>
          </w:tcPr>
          <w:p w:rsidR="0014064D" w:rsidRDefault="009B284D">
            <w:pPr>
              <w:jc w:val="center"/>
            </w:pPr>
            <w:r>
              <w:rPr>
                <w:sz w:val="24"/>
              </w:rPr>
              <w:t>52</w:t>
            </w:r>
          </w:p>
        </w:tc>
        <w:tc>
          <w:tcPr>
            <w:tcW w:w="871" w:type="dxa"/>
            <w:vAlign w:val="center"/>
          </w:tcPr>
          <w:p w:rsidR="0014064D" w:rsidRDefault="009B284D">
            <w:pPr>
              <w:jc w:val="center"/>
            </w:pPr>
            <w:r>
              <w:rPr>
                <w:sz w:val="24"/>
              </w:rPr>
              <w:t>TAL EDUCATION GROUP- ADR</w:t>
            </w:r>
          </w:p>
        </w:tc>
        <w:tc>
          <w:tcPr>
            <w:tcW w:w="976" w:type="dxa"/>
            <w:vAlign w:val="center"/>
          </w:tcPr>
          <w:p w:rsidR="0014064D" w:rsidRDefault="009B284D">
            <w:pPr>
              <w:jc w:val="center"/>
            </w:pPr>
            <w:r>
              <w:rPr>
                <w:sz w:val="24"/>
              </w:rPr>
              <w:t>好未来教育集团</w:t>
            </w:r>
          </w:p>
        </w:tc>
        <w:tc>
          <w:tcPr>
            <w:tcW w:w="1138" w:type="dxa"/>
            <w:vAlign w:val="center"/>
          </w:tcPr>
          <w:p w:rsidR="0014064D" w:rsidRDefault="009B284D">
            <w:pPr>
              <w:jc w:val="center"/>
            </w:pPr>
            <w:r>
              <w:rPr>
                <w:sz w:val="24"/>
              </w:rPr>
              <w:t>TAL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2,275</w:t>
            </w:r>
          </w:p>
        </w:tc>
        <w:tc>
          <w:tcPr>
            <w:tcW w:w="1624" w:type="dxa"/>
            <w:vAlign w:val="center"/>
          </w:tcPr>
          <w:p w:rsidR="0014064D" w:rsidRDefault="009B284D">
            <w:pPr>
              <w:jc w:val="right"/>
            </w:pPr>
            <w:r>
              <w:rPr>
                <w:sz w:val="24"/>
              </w:rPr>
              <w:t>1,061,504.99</w:t>
            </w:r>
          </w:p>
        </w:tc>
        <w:tc>
          <w:tcPr>
            <w:tcW w:w="959" w:type="dxa"/>
            <w:vAlign w:val="center"/>
          </w:tcPr>
          <w:p w:rsidR="0014064D" w:rsidRDefault="009B284D">
            <w:pPr>
              <w:jc w:val="right"/>
            </w:pPr>
            <w:r>
              <w:rPr>
                <w:sz w:val="24"/>
              </w:rPr>
              <w:t>0.88</w:t>
            </w:r>
          </w:p>
        </w:tc>
      </w:tr>
      <w:tr w:rsidR="0014064D">
        <w:tc>
          <w:tcPr>
            <w:tcW w:w="653" w:type="dxa"/>
            <w:vAlign w:val="center"/>
          </w:tcPr>
          <w:p w:rsidR="0014064D" w:rsidRDefault="009B284D">
            <w:pPr>
              <w:jc w:val="center"/>
            </w:pPr>
            <w:r>
              <w:rPr>
                <w:sz w:val="24"/>
              </w:rPr>
              <w:t>53</w:t>
            </w:r>
          </w:p>
        </w:tc>
        <w:tc>
          <w:tcPr>
            <w:tcW w:w="871" w:type="dxa"/>
            <w:vAlign w:val="center"/>
          </w:tcPr>
          <w:p w:rsidR="0014064D" w:rsidRDefault="009B284D">
            <w:pPr>
              <w:jc w:val="center"/>
            </w:pPr>
            <w:r>
              <w:rPr>
                <w:sz w:val="24"/>
              </w:rPr>
              <w:t>TRANE TECHNOLOGIES PLC</w:t>
            </w:r>
          </w:p>
        </w:tc>
        <w:tc>
          <w:tcPr>
            <w:tcW w:w="976" w:type="dxa"/>
            <w:vAlign w:val="center"/>
          </w:tcPr>
          <w:p w:rsidR="0014064D" w:rsidRDefault="009B284D">
            <w:pPr>
              <w:jc w:val="center"/>
            </w:pPr>
            <w:r>
              <w:rPr>
                <w:sz w:val="24"/>
              </w:rPr>
              <w:t>特灵科技公共有限公司</w:t>
            </w:r>
          </w:p>
        </w:tc>
        <w:tc>
          <w:tcPr>
            <w:tcW w:w="1138" w:type="dxa"/>
            <w:vAlign w:val="center"/>
          </w:tcPr>
          <w:p w:rsidR="0014064D" w:rsidRDefault="009B284D">
            <w:pPr>
              <w:jc w:val="center"/>
            </w:pPr>
            <w:r>
              <w:rPr>
                <w:sz w:val="24"/>
              </w:rPr>
              <w:t>TT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1,101</w:t>
            </w:r>
          </w:p>
        </w:tc>
        <w:tc>
          <w:tcPr>
            <w:tcW w:w="1624" w:type="dxa"/>
            <w:vAlign w:val="center"/>
          </w:tcPr>
          <w:p w:rsidR="0014064D" w:rsidRDefault="009B284D">
            <w:pPr>
              <w:jc w:val="right"/>
            </w:pPr>
            <w:r>
              <w:rPr>
                <w:sz w:val="24"/>
              </w:rPr>
              <w:t>1,042,817.09</w:t>
            </w:r>
          </w:p>
        </w:tc>
        <w:tc>
          <w:tcPr>
            <w:tcW w:w="959" w:type="dxa"/>
            <w:vAlign w:val="center"/>
          </w:tcPr>
          <w:p w:rsidR="0014064D" w:rsidRDefault="009B284D">
            <w:pPr>
              <w:jc w:val="right"/>
            </w:pPr>
            <w:r>
              <w:rPr>
                <w:sz w:val="24"/>
              </w:rPr>
              <w:t>0.87</w:t>
            </w:r>
          </w:p>
        </w:tc>
      </w:tr>
      <w:tr w:rsidR="0014064D">
        <w:tc>
          <w:tcPr>
            <w:tcW w:w="653" w:type="dxa"/>
            <w:vAlign w:val="center"/>
          </w:tcPr>
          <w:p w:rsidR="0014064D" w:rsidRDefault="009B284D">
            <w:pPr>
              <w:jc w:val="center"/>
            </w:pPr>
            <w:r>
              <w:rPr>
                <w:sz w:val="24"/>
              </w:rPr>
              <w:t>54</w:t>
            </w:r>
          </w:p>
        </w:tc>
        <w:tc>
          <w:tcPr>
            <w:tcW w:w="871" w:type="dxa"/>
            <w:vAlign w:val="center"/>
          </w:tcPr>
          <w:p w:rsidR="0014064D" w:rsidRDefault="009B284D">
            <w:pPr>
              <w:jc w:val="center"/>
            </w:pPr>
            <w:r>
              <w:rPr>
                <w:sz w:val="24"/>
              </w:rPr>
              <w:t>SolarEdge Technologies Inc.</w:t>
            </w:r>
          </w:p>
        </w:tc>
        <w:tc>
          <w:tcPr>
            <w:tcW w:w="976" w:type="dxa"/>
            <w:vAlign w:val="center"/>
          </w:tcPr>
          <w:p w:rsidR="0014064D" w:rsidRDefault="009B284D">
            <w:pPr>
              <w:jc w:val="center"/>
            </w:pPr>
            <w:r>
              <w:rPr>
                <w:sz w:val="24"/>
              </w:rPr>
              <w:t>SolarEdge</w:t>
            </w:r>
            <w:r>
              <w:rPr>
                <w:sz w:val="24"/>
              </w:rPr>
              <w:t>科技股份有限公司</w:t>
            </w:r>
          </w:p>
        </w:tc>
        <w:tc>
          <w:tcPr>
            <w:tcW w:w="1138" w:type="dxa"/>
            <w:vAlign w:val="center"/>
          </w:tcPr>
          <w:p w:rsidR="0014064D" w:rsidRDefault="009B284D">
            <w:pPr>
              <w:jc w:val="center"/>
            </w:pPr>
            <w:r>
              <w:rPr>
                <w:sz w:val="24"/>
              </w:rPr>
              <w:t>SEDG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473</w:t>
            </w:r>
          </w:p>
        </w:tc>
        <w:tc>
          <w:tcPr>
            <w:tcW w:w="1624" w:type="dxa"/>
            <w:vAlign w:val="center"/>
          </w:tcPr>
          <w:p w:rsidR="0014064D" w:rsidRDefault="009B284D">
            <w:pPr>
              <w:jc w:val="right"/>
            </w:pPr>
            <w:r>
              <w:rPr>
                <w:sz w:val="24"/>
              </w:rPr>
              <w:t>984,892.94</w:t>
            </w:r>
          </w:p>
        </w:tc>
        <w:tc>
          <w:tcPr>
            <w:tcW w:w="959" w:type="dxa"/>
            <w:vAlign w:val="center"/>
          </w:tcPr>
          <w:p w:rsidR="0014064D" w:rsidRDefault="009B284D">
            <w:pPr>
              <w:jc w:val="right"/>
            </w:pPr>
            <w:r>
              <w:rPr>
                <w:sz w:val="24"/>
              </w:rPr>
              <w:t>0.82</w:t>
            </w:r>
          </w:p>
        </w:tc>
      </w:tr>
      <w:tr w:rsidR="0014064D">
        <w:tc>
          <w:tcPr>
            <w:tcW w:w="653" w:type="dxa"/>
            <w:vAlign w:val="center"/>
          </w:tcPr>
          <w:p w:rsidR="0014064D" w:rsidRDefault="009B284D">
            <w:pPr>
              <w:jc w:val="center"/>
            </w:pPr>
            <w:r>
              <w:rPr>
                <w:sz w:val="24"/>
              </w:rPr>
              <w:t>55</w:t>
            </w:r>
          </w:p>
        </w:tc>
        <w:tc>
          <w:tcPr>
            <w:tcW w:w="871" w:type="dxa"/>
            <w:vAlign w:val="center"/>
          </w:tcPr>
          <w:p w:rsidR="0014064D" w:rsidRDefault="009B284D">
            <w:pPr>
              <w:jc w:val="center"/>
            </w:pPr>
            <w:r>
              <w:rPr>
                <w:sz w:val="24"/>
              </w:rPr>
              <w:t>HOME DEPOT INC</w:t>
            </w:r>
          </w:p>
        </w:tc>
        <w:tc>
          <w:tcPr>
            <w:tcW w:w="976" w:type="dxa"/>
            <w:vAlign w:val="center"/>
          </w:tcPr>
          <w:p w:rsidR="0014064D" w:rsidRDefault="009B284D">
            <w:pPr>
              <w:jc w:val="center"/>
            </w:pPr>
            <w:r>
              <w:rPr>
                <w:sz w:val="24"/>
              </w:rPr>
              <w:t>家得宝</w:t>
            </w:r>
          </w:p>
        </w:tc>
        <w:tc>
          <w:tcPr>
            <w:tcW w:w="1138" w:type="dxa"/>
            <w:vAlign w:val="center"/>
          </w:tcPr>
          <w:p w:rsidR="0014064D" w:rsidRDefault="009B284D">
            <w:pPr>
              <w:jc w:val="center"/>
            </w:pPr>
            <w:r>
              <w:rPr>
                <w:sz w:val="24"/>
              </w:rPr>
              <w:t>HD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544</w:t>
            </w:r>
          </w:p>
        </w:tc>
        <w:tc>
          <w:tcPr>
            <w:tcW w:w="1624" w:type="dxa"/>
            <w:vAlign w:val="center"/>
          </w:tcPr>
          <w:p w:rsidR="0014064D" w:rsidRDefault="009B284D">
            <w:pPr>
              <w:jc w:val="right"/>
            </w:pPr>
            <w:r>
              <w:rPr>
                <w:sz w:val="24"/>
              </w:rPr>
              <w:t>942,830.30</w:t>
            </w:r>
          </w:p>
        </w:tc>
        <w:tc>
          <w:tcPr>
            <w:tcW w:w="959" w:type="dxa"/>
            <w:vAlign w:val="center"/>
          </w:tcPr>
          <w:p w:rsidR="0014064D" w:rsidRDefault="009B284D">
            <w:pPr>
              <w:jc w:val="right"/>
            </w:pPr>
            <w:r>
              <w:rPr>
                <w:sz w:val="24"/>
              </w:rPr>
              <w:t>0.78</w:t>
            </w:r>
          </w:p>
        </w:tc>
      </w:tr>
      <w:tr w:rsidR="0014064D">
        <w:tc>
          <w:tcPr>
            <w:tcW w:w="653" w:type="dxa"/>
            <w:vAlign w:val="center"/>
          </w:tcPr>
          <w:p w:rsidR="0014064D" w:rsidRDefault="009B284D">
            <w:pPr>
              <w:jc w:val="center"/>
            </w:pPr>
            <w:r>
              <w:rPr>
                <w:sz w:val="24"/>
              </w:rPr>
              <w:t>56</w:t>
            </w:r>
          </w:p>
        </w:tc>
        <w:tc>
          <w:tcPr>
            <w:tcW w:w="871" w:type="dxa"/>
            <w:vAlign w:val="center"/>
          </w:tcPr>
          <w:p w:rsidR="0014064D" w:rsidRDefault="009B284D">
            <w:pPr>
              <w:jc w:val="center"/>
            </w:pPr>
            <w:r>
              <w:rPr>
                <w:sz w:val="24"/>
              </w:rPr>
              <w:t>INTERCONTINENTALEXCH</w:t>
            </w:r>
          </w:p>
        </w:tc>
        <w:tc>
          <w:tcPr>
            <w:tcW w:w="976" w:type="dxa"/>
            <w:vAlign w:val="center"/>
          </w:tcPr>
          <w:p w:rsidR="0014064D" w:rsidRDefault="009B284D">
            <w:pPr>
              <w:jc w:val="center"/>
            </w:pPr>
            <w:r>
              <w:rPr>
                <w:sz w:val="24"/>
              </w:rPr>
              <w:t>洲际交易所（</w:t>
            </w:r>
            <w:r>
              <w:rPr>
                <w:sz w:val="24"/>
              </w:rPr>
              <w:t>ICE</w:t>
            </w:r>
            <w:r>
              <w:rPr>
                <w:sz w:val="24"/>
              </w:rPr>
              <w:t>）</w:t>
            </w:r>
          </w:p>
        </w:tc>
        <w:tc>
          <w:tcPr>
            <w:tcW w:w="1138" w:type="dxa"/>
            <w:vAlign w:val="center"/>
          </w:tcPr>
          <w:p w:rsidR="0014064D" w:rsidRDefault="009B284D">
            <w:pPr>
              <w:jc w:val="center"/>
            </w:pPr>
            <w:r>
              <w:rPr>
                <w:sz w:val="24"/>
              </w:rPr>
              <w:t>ICE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1,251</w:t>
            </w:r>
          </w:p>
        </w:tc>
        <w:tc>
          <w:tcPr>
            <w:tcW w:w="1624" w:type="dxa"/>
            <w:vAlign w:val="center"/>
          </w:tcPr>
          <w:p w:rsidR="0014064D" w:rsidRDefault="009B284D">
            <w:pPr>
              <w:jc w:val="right"/>
            </w:pPr>
            <w:r>
              <w:rPr>
                <w:sz w:val="24"/>
              </w:rPr>
              <w:t>941,071.91</w:t>
            </w:r>
          </w:p>
        </w:tc>
        <w:tc>
          <w:tcPr>
            <w:tcW w:w="959" w:type="dxa"/>
            <w:vAlign w:val="center"/>
          </w:tcPr>
          <w:p w:rsidR="0014064D" w:rsidRDefault="009B284D">
            <w:pPr>
              <w:jc w:val="right"/>
            </w:pPr>
            <w:r>
              <w:rPr>
                <w:sz w:val="24"/>
              </w:rPr>
              <w:t>0.78</w:t>
            </w:r>
          </w:p>
        </w:tc>
      </w:tr>
      <w:tr w:rsidR="0014064D">
        <w:tc>
          <w:tcPr>
            <w:tcW w:w="653" w:type="dxa"/>
            <w:vAlign w:val="center"/>
          </w:tcPr>
          <w:p w:rsidR="0014064D" w:rsidRDefault="009B284D">
            <w:pPr>
              <w:jc w:val="center"/>
            </w:pPr>
            <w:r>
              <w:rPr>
                <w:sz w:val="24"/>
              </w:rPr>
              <w:t>57</w:t>
            </w:r>
          </w:p>
        </w:tc>
        <w:tc>
          <w:tcPr>
            <w:tcW w:w="871" w:type="dxa"/>
            <w:vAlign w:val="center"/>
          </w:tcPr>
          <w:p w:rsidR="0014064D" w:rsidRDefault="009B284D">
            <w:pPr>
              <w:jc w:val="center"/>
            </w:pPr>
            <w:r>
              <w:rPr>
                <w:sz w:val="24"/>
              </w:rPr>
              <w:t>MERCK &amp; CO. INC.</w:t>
            </w:r>
          </w:p>
        </w:tc>
        <w:tc>
          <w:tcPr>
            <w:tcW w:w="976" w:type="dxa"/>
            <w:vAlign w:val="center"/>
          </w:tcPr>
          <w:p w:rsidR="0014064D" w:rsidRDefault="009B284D">
            <w:pPr>
              <w:jc w:val="center"/>
            </w:pPr>
            <w:r>
              <w:rPr>
                <w:sz w:val="24"/>
              </w:rPr>
              <w:t>默克</w:t>
            </w:r>
          </w:p>
        </w:tc>
        <w:tc>
          <w:tcPr>
            <w:tcW w:w="1138" w:type="dxa"/>
            <w:vAlign w:val="center"/>
          </w:tcPr>
          <w:p w:rsidR="0014064D" w:rsidRDefault="009B284D">
            <w:pPr>
              <w:jc w:val="center"/>
            </w:pPr>
            <w:r>
              <w:rPr>
                <w:sz w:val="24"/>
              </w:rPr>
              <w:t>MRK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1,729</w:t>
            </w:r>
          </w:p>
        </w:tc>
        <w:tc>
          <w:tcPr>
            <w:tcW w:w="1624" w:type="dxa"/>
            <w:vAlign w:val="center"/>
          </w:tcPr>
          <w:p w:rsidR="0014064D" w:rsidRDefault="009B284D">
            <w:pPr>
              <w:jc w:val="right"/>
            </w:pPr>
            <w:r>
              <w:rPr>
                <w:sz w:val="24"/>
              </w:rPr>
              <w:t>922,830.96</w:t>
            </w:r>
          </w:p>
        </w:tc>
        <w:tc>
          <w:tcPr>
            <w:tcW w:w="959" w:type="dxa"/>
            <w:vAlign w:val="center"/>
          </w:tcPr>
          <w:p w:rsidR="0014064D" w:rsidRDefault="009B284D">
            <w:pPr>
              <w:jc w:val="right"/>
            </w:pPr>
            <w:r>
              <w:rPr>
                <w:sz w:val="24"/>
              </w:rPr>
              <w:t>0.77</w:t>
            </w:r>
          </w:p>
        </w:tc>
      </w:tr>
      <w:tr w:rsidR="0014064D">
        <w:tc>
          <w:tcPr>
            <w:tcW w:w="653" w:type="dxa"/>
            <w:vAlign w:val="center"/>
          </w:tcPr>
          <w:p w:rsidR="0014064D" w:rsidRDefault="009B284D">
            <w:pPr>
              <w:jc w:val="center"/>
            </w:pPr>
            <w:r>
              <w:rPr>
                <w:sz w:val="24"/>
              </w:rPr>
              <w:t>58</w:t>
            </w:r>
          </w:p>
        </w:tc>
        <w:tc>
          <w:tcPr>
            <w:tcW w:w="871" w:type="dxa"/>
            <w:vAlign w:val="center"/>
          </w:tcPr>
          <w:p w:rsidR="0014064D" w:rsidRDefault="009B284D">
            <w:pPr>
              <w:jc w:val="center"/>
            </w:pPr>
            <w:r>
              <w:rPr>
                <w:sz w:val="24"/>
              </w:rPr>
              <w:t>ROCHE HOLDING AG-GEN</w:t>
            </w:r>
          </w:p>
        </w:tc>
        <w:tc>
          <w:tcPr>
            <w:tcW w:w="976" w:type="dxa"/>
            <w:vAlign w:val="center"/>
          </w:tcPr>
          <w:p w:rsidR="0014064D" w:rsidRDefault="009B284D">
            <w:pPr>
              <w:jc w:val="center"/>
            </w:pPr>
            <w:r>
              <w:rPr>
                <w:sz w:val="24"/>
              </w:rPr>
              <w:t>罗氏</w:t>
            </w:r>
          </w:p>
        </w:tc>
        <w:tc>
          <w:tcPr>
            <w:tcW w:w="1138" w:type="dxa"/>
            <w:vAlign w:val="center"/>
          </w:tcPr>
          <w:p w:rsidR="0014064D" w:rsidRDefault="009B284D">
            <w:pPr>
              <w:jc w:val="center"/>
            </w:pPr>
            <w:r>
              <w:rPr>
                <w:sz w:val="24"/>
              </w:rPr>
              <w:t>ROG SW</w:t>
            </w:r>
          </w:p>
        </w:tc>
        <w:tc>
          <w:tcPr>
            <w:tcW w:w="815" w:type="dxa"/>
            <w:vAlign w:val="center"/>
          </w:tcPr>
          <w:p w:rsidR="0014064D" w:rsidRDefault="009B284D">
            <w:pPr>
              <w:jc w:val="center"/>
            </w:pPr>
            <w:r>
              <w:rPr>
                <w:sz w:val="24"/>
              </w:rPr>
              <w:t>瑞士证券交易所</w:t>
            </w:r>
          </w:p>
        </w:tc>
        <w:tc>
          <w:tcPr>
            <w:tcW w:w="986" w:type="dxa"/>
            <w:vAlign w:val="center"/>
          </w:tcPr>
          <w:p w:rsidR="0014064D" w:rsidRDefault="009B284D">
            <w:pPr>
              <w:jc w:val="center"/>
            </w:pPr>
            <w:r>
              <w:rPr>
                <w:sz w:val="24"/>
              </w:rPr>
              <w:t>瑞士</w:t>
            </w:r>
          </w:p>
        </w:tc>
        <w:tc>
          <w:tcPr>
            <w:tcW w:w="976" w:type="dxa"/>
            <w:vAlign w:val="center"/>
          </w:tcPr>
          <w:p w:rsidR="0014064D" w:rsidRDefault="009B284D">
            <w:pPr>
              <w:jc w:val="right"/>
            </w:pPr>
            <w:r>
              <w:rPr>
                <w:sz w:val="24"/>
              </w:rPr>
              <w:t>398</w:t>
            </w:r>
          </w:p>
        </w:tc>
        <w:tc>
          <w:tcPr>
            <w:tcW w:w="1624" w:type="dxa"/>
            <w:vAlign w:val="center"/>
          </w:tcPr>
          <w:p w:rsidR="0014064D" w:rsidRDefault="009B284D">
            <w:pPr>
              <w:jc w:val="right"/>
            </w:pPr>
            <w:r>
              <w:rPr>
                <w:sz w:val="24"/>
              </w:rPr>
              <w:t>907,966.80</w:t>
            </w:r>
          </w:p>
        </w:tc>
        <w:tc>
          <w:tcPr>
            <w:tcW w:w="959" w:type="dxa"/>
            <w:vAlign w:val="center"/>
          </w:tcPr>
          <w:p w:rsidR="0014064D" w:rsidRDefault="009B284D">
            <w:pPr>
              <w:jc w:val="right"/>
            </w:pPr>
            <w:r>
              <w:rPr>
                <w:sz w:val="24"/>
              </w:rPr>
              <w:t>0.76</w:t>
            </w:r>
          </w:p>
        </w:tc>
      </w:tr>
      <w:tr w:rsidR="0014064D">
        <w:tc>
          <w:tcPr>
            <w:tcW w:w="653" w:type="dxa"/>
            <w:vAlign w:val="center"/>
          </w:tcPr>
          <w:p w:rsidR="0014064D" w:rsidRDefault="009B284D">
            <w:pPr>
              <w:jc w:val="center"/>
            </w:pPr>
            <w:r>
              <w:rPr>
                <w:sz w:val="24"/>
              </w:rPr>
              <w:t>59</w:t>
            </w:r>
          </w:p>
        </w:tc>
        <w:tc>
          <w:tcPr>
            <w:tcW w:w="871" w:type="dxa"/>
            <w:vAlign w:val="center"/>
          </w:tcPr>
          <w:p w:rsidR="0014064D" w:rsidRDefault="009B284D">
            <w:pPr>
              <w:jc w:val="center"/>
            </w:pPr>
            <w:r>
              <w:rPr>
                <w:sz w:val="24"/>
              </w:rPr>
              <w:t>KUBOTA CORP</w:t>
            </w:r>
          </w:p>
        </w:tc>
        <w:tc>
          <w:tcPr>
            <w:tcW w:w="976" w:type="dxa"/>
            <w:vAlign w:val="center"/>
          </w:tcPr>
          <w:p w:rsidR="0014064D" w:rsidRDefault="009B284D">
            <w:pPr>
              <w:jc w:val="center"/>
            </w:pPr>
            <w:r>
              <w:rPr>
                <w:sz w:val="24"/>
              </w:rPr>
              <w:t>久保田</w:t>
            </w:r>
          </w:p>
        </w:tc>
        <w:tc>
          <w:tcPr>
            <w:tcW w:w="1138" w:type="dxa"/>
            <w:vAlign w:val="center"/>
          </w:tcPr>
          <w:p w:rsidR="0014064D" w:rsidRDefault="009B284D">
            <w:pPr>
              <w:jc w:val="center"/>
            </w:pPr>
            <w:r>
              <w:rPr>
                <w:sz w:val="24"/>
              </w:rPr>
              <w:t>6326 JP</w:t>
            </w:r>
          </w:p>
        </w:tc>
        <w:tc>
          <w:tcPr>
            <w:tcW w:w="815" w:type="dxa"/>
            <w:vAlign w:val="center"/>
          </w:tcPr>
          <w:p w:rsidR="0014064D" w:rsidRDefault="009B284D">
            <w:pPr>
              <w:jc w:val="center"/>
            </w:pPr>
            <w:r>
              <w:rPr>
                <w:sz w:val="24"/>
              </w:rPr>
              <w:t>日本证券交易所</w:t>
            </w:r>
          </w:p>
        </w:tc>
        <w:tc>
          <w:tcPr>
            <w:tcW w:w="986" w:type="dxa"/>
            <w:vAlign w:val="center"/>
          </w:tcPr>
          <w:p w:rsidR="0014064D" w:rsidRDefault="009B284D">
            <w:pPr>
              <w:jc w:val="center"/>
            </w:pPr>
            <w:r>
              <w:rPr>
                <w:sz w:val="24"/>
              </w:rPr>
              <w:t>日本</w:t>
            </w:r>
          </w:p>
        </w:tc>
        <w:tc>
          <w:tcPr>
            <w:tcW w:w="976" w:type="dxa"/>
            <w:vAlign w:val="center"/>
          </w:tcPr>
          <w:p w:rsidR="0014064D" w:rsidRDefault="009B284D">
            <w:pPr>
              <w:jc w:val="right"/>
            </w:pPr>
            <w:r>
              <w:rPr>
                <w:sz w:val="24"/>
              </w:rPr>
              <w:t>5,800</w:t>
            </w:r>
          </w:p>
        </w:tc>
        <w:tc>
          <w:tcPr>
            <w:tcW w:w="1624" w:type="dxa"/>
            <w:vAlign w:val="center"/>
          </w:tcPr>
          <w:p w:rsidR="0014064D" w:rsidRDefault="009B284D">
            <w:pPr>
              <w:jc w:val="right"/>
            </w:pPr>
            <w:r>
              <w:rPr>
                <w:sz w:val="24"/>
              </w:rPr>
              <w:t>825,214.12</w:t>
            </w:r>
          </w:p>
        </w:tc>
        <w:tc>
          <w:tcPr>
            <w:tcW w:w="959" w:type="dxa"/>
            <w:vAlign w:val="center"/>
          </w:tcPr>
          <w:p w:rsidR="0014064D" w:rsidRDefault="009B284D">
            <w:pPr>
              <w:jc w:val="right"/>
            </w:pPr>
            <w:r>
              <w:rPr>
                <w:sz w:val="24"/>
              </w:rPr>
              <w:t>0.69</w:t>
            </w:r>
          </w:p>
        </w:tc>
      </w:tr>
      <w:tr w:rsidR="0014064D">
        <w:tc>
          <w:tcPr>
            <w:tcW w:w="653" w:type="dxa"/>
            <w:vAlign w:val="center"/>
          </w:tcPr>
          <w:p w:rsidR="0014064D" w:rsidRDefault="009B284D">
            <w:pPr>
              <w:jc w:val="center"/>
            </w:pPr>
            <w:r>
              <w:rPr>
                <w:sz w:val="24"/>
              </w:rPr>
              <w:t>60</w:t>
            </w:r>
          </w:p>
        </w:tc>
        <w:tc>
          <w:tcPr>
            <w:tcW w:w="871" w:type="dxa"/>
            <w:vAlign w:val="center"/>
          </w:tcPr>
          <w:p w:rsidR="0014064D" w:rsidRDefault="009B284D">
            <w:pPr>
              <w:jc w:val="center"/>
            </w:pPr>
            <w:r>
              <w:rPr>
                <w:sz w:val="24"/>
              </w:rPr>
              <w:t>BAYERISCHE MOTOREN W</w:t>
            </w:r>
          </w:p>
        </w:tc>
        <w:tc>
          <w:tcPr>
            <w:tcW w:w="976" w:type="dxa"/>
            <w:vAlign w:val="center"/>
          </w:tcPr>
          <w:p w:rsidR="0014064D" w:rsidRDefault="009B284D">
            <w:pPr>
              <w:jc w:val="center"/>
            </w:pPr>
            <w:r>
              <w:rPr>
                <w:sz w:val="24"/>
              </w:rPr>
              <w:t>宝马汽车股份公司</w:t>
            </w:r>
          </w:p>
        </w:tc>
        <w:tc>
          <w:tcPr>
            <w:tcW w:w="1138" w:type="dxa"/>
            <w:vAlign w:val="center"/>
          </w:tcPr>
          <w:p w:rsidR="0014064D" w:rsidRDefault="009B284D">
            <w:pPr>
              <w:jc w:val="center"/>
            </w:pPr>
            <w:r>
              <w:rPr>
                <w:sz w:val="24"/>
              </w:rPr>
              <w:t>BMW GR</w:t>
            </w:r>
          </w:p>
        </w:tc>
        <w:tc>
          <w:tcPr>
            <w:tcW w:w="815" w:type="dxa"/>
            <w:vAlign w:val="center"/>
          </w:tcPr>
          <w:p w:rsidR="0014064D" w:rsidRDefault="009B284D">
            <w:pPr>
              <w:jc w:val="center"/>
            </w:pPr>
            <w:r>
              <w:rPr>
                <w:sz w:val="24"/>
              </w:rPr>
              <w:t>德国证券交易所</w:t>
            </w:r>
          </w:p>
        </w:tc>
        <w:tc>
          <w:tcPr>
            <w:tcW w:w="986" w:type="dxa"/>
            <w:vAlign w:val="center"/>
          </w:tcPr>
          <w:p w:rsidR="0014064D" w:rsidRDefault="009B284D">
            <w:pPr>
              <w:jc w:val="center"/>
            </w:pPr>
            <w:r>
              <w:rPr>
                <w:sz w:val="24"/>
              </w:rPr>
              <w:t>德国</w:t>
            </w:r>
          </w:p>
        </w:tc>
        <w:tc>
          <w:tcPr>
            <w:tcW w:w="976" w:type="dxa"/>
            <w:vAlign w:val="center"/>
          </w:tcPr>
          <w:p w:rsidR="0014064D" w:rsidRDefault="009B284D">
            <w:pPr>
              <w:jc w:val="right"/>
            </w:pPr>
            <w:r>
              <w:rPr>
                <w:sz w:val="24"/>
              </w:rPr>
              <w:t>1,387</w:t>
            </w:r>
          </w:p>
        </w:tc>
        <w:tc>
          <w:tcPr>
            <w:tcW w:w="1624" w:type="dxa"/>
            <w:vAlign w:val="center"/>
          </w:tcPr>
          <w:p w:rsidR="0014064D" w:rsidRDefault="009B284D">
            <w:pPr>
              <w:jc w:val="right"/>
            </w:pPr>
            <w:r>
              <w:rPr>
                <w:sz w:val="24"/>
              </w:rPr>
              <w:t>799,717.15</w:t>
            </w:r>
          </w:p>
        </w:tc>
        <w:tc>
          <w:tcPr>
            <w:tcW w:w="959" w:type="dxa"/>
            <w:vAlign w:val="center"/>
          </w:tcPr>
          <w:p w:rsidR="0014064D" w:rsidRDefault="009B284D">
            <w:pPr>
              <w:jc w:val="right"/>
            </w:pPr>
            <w:r>
              <w:rPr>
                <w:sz w:val="24"/>
              </w:rPr>
              <w:t>0.67</w:t>
            </w:r>
          </w:p>
        </w:tc>
      </w:tr>
      <w:tr w:rsidR="0014064D">
        <w:tc>
          <w:tcPr>
            <w:tcW w:w="653" w:type="dxa"/>
            <w:vAlign w:val="center"/>
          </w:tcPr>
          <w:p w:rsidR="0014064D" w:rsidRDefault="009B284D">
            <w:pPr>
              <w:jc w:val="center"/>
            </w:pPr>
            <w:r>
              <w:rPr>
                <w:sz w:val="24"/>
              </w:rPr>
              <w:t>61</w:t>
            </w:r>
          </w:p>
        </w:tc>
        <w:tc>
          <w:tcPr>
            <w:tcW w:w="871" w:type="dxa"/>
            <w:vAlign w:val="center"/>
          </w:tcPr>
          <w:p w:rsidR="0014064D" w:rsidRDefault="009B284D">
            <w:pPr>
              <w:jc w:val="center"/>
            </w:pPr>
            <w:r>
              <w:rPr>
                <w:sz w:val="24"/>
              </w:rPr>
              <w:t>MEDTRONIC INC</w:t>
            </w:r>
          </w:p>
        </w:tc>
        <w:tc>
          <w:tcPr>
            <w:tcW w:w="976" w:type="dxa"/>
            <w:vAlign w:val="center"/>
          </w:tcPr>
          <w:p w:rsidR="0014064D" w:rsidRDefault="009B284D">
            <w:pPr>
              <w:jc w:val="center"/>
            </w:pPr>
            <w:r>
              <w:rPr>
                <w:sz w:val="24"/>
              </w:rPr>
              <w:t>美敦力</w:t>
            </w:r>
          </w:p>
        </w:tc>
        <w:tc>
          <w:tcPr>
            <w:tcW w:w="1138" w:type="dxa"/>
            <w:vAlign w:val="center"/>
          </w:tcPr>
          <w:p w:rsidR="0014064D" w:rsidRDefault="009B284D">
            <w:pPr>
              <w:jc w:val="center"/>
            </w:pPr>
            <w:r>
              <w:rPr>
                <w:sz w:val="24"/>
              </w:rPr>
              <w:t>MDT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943</w:t>
            </w:r>
          </w:p>
        </w:tc>
        <w:tc>
          <w:tcPr>
            <w:tcW w:w="1624" w:type="dxa"/>
            <w:vAlign w:val="center"/>
          </w:tcPr>
          <w:p w:rsidR="0014064D" w:rsidRDefault="009B284D">
            <w:pPr>
              <w:jc w:val="right"/>
            </w:pPr>
            <w:r>
              <w:rPr>
                <w:sz w:val="24"/>
              </w:rPr>
              <w:t>720,760.16</w:t>
            </w:r>
          </w:p>
        </w:tc>
        <w:tc>
          <w:tcPr>
            <w:tcW w:w="959" w:type="dxa"/>
            <w:vAlign w:val="center"/>
          </w:tcPr>
          <w:p w:rsidR="0014064D" w:rsidRDefault="009B284D">
            <w:pPr>
              <w:jc w:val="right"/>
            </w:pPr>
            <w:r>
              <w:rPr>
                <w:sz w:val="24"/>
              </w:rPr>
              <w:t>0.60</w:t>
            </w:r>
          </w:p>
        </w:tc>
      </w:tr>
      <w:tr w:rsidR="0014064D">
        <w:tc>
          <w:tcPr>
            <w:tcW w:w="653" w:type="dxa"/>
            <w:vAlign w:val="center"/>
          </w:tcPr>
          <w:p w:rsidR="0014064D" w:rsidRDefault="009B284D">
            <w:pPr>
              <w:jc w:val="center"/>
            </w:pPr>
            <w:r>
              <w:rPr>
                <w:sz w:val="24"/>
              </w:rPr>
              <w:t>62</w:t>
            </w:r>
          </w:p>
        </w:tc>
        <w:tc>
          <w:tcPr>
            <w:tcW w:w="871" w:type="dxa"/>
            <w:vAlign w:val="center"/>
          </w:tcPr>
          <w:p w:rsidR="0014064D" w:rsidRDefault="009B284D">
            <w:pPr>
              <w:jc w:val="center"/>
            </w:pPr>
            <w:r>
              <w:rPr>
                <w:sz w:val="24"/>
              </w:rPr>
              <w:t>PHILIP MORRIS INTERN</w:t>
            </w:r>
          </w:p>
        </w:tc>
        <w:tc>
          <w:tcPr>
            <w:tcW w:w="976" w:type="dxa"/>
            <w:vAlign w:val="center"/>
          </w:tcPr>
          <w:p w:rsidR="0014064D" w:rsidRDefault="009B284D">
            <w:pPr>
              <w:jc w:val="center"/>
            </w:pPr>
            <w:r>
              <w:rPr>
                <w:sz w:val="24"/>
              </w:rPr>
              <w:t>菲利普莫里斯国际集团公司</w:t>
            </w:r>
          </w:p>
        </w:tc>
        <w:tc>
          <w:tcPr>
            <w:tcW w:w="1138" w:type="dxa"/>
            <w:vAlign w:val="center"/>
          </w:tcPr>
          <w:p w:rsidR="0014064D" w:rsidRDefault="009B284D">
            <w:pPr>
              <w:jc w:val="center"/>
            </w:pPr>
            <w:r>
              <w:rPr>
                <w:sz w:val="24"/>
              </w:rPr>
              <w:t>PM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1,332</w:t>
            </w:r>
          </w:p>
        </w:tc>
        <w:tc>
          <w:tcPr>
            <w:tcW w:w="1624" w:type="dxa"/>
            <w:vAlign w:val="center"/>
          </w:tcPr>
          <w:p w:rsidR="0014064D" w:rsidRDefault="009B284D">
            <w:pPr>
              <w:jc w:val="right"/>
            </w:pPr>
            <w:r>
              <w:rPr>
                <w:sz w:val="24"/>
              </w:rPr>
              <w:t>719,541.70</w:t>
            </w:r>
          </w:p>
        </w:tc>
        <w:tc>
          <w:tcPr>
            <w:tcW w:w="959" w:type="dxa"/>
            <w:vAlign w:val="center"/>
          </w:tcPr>
          <w:p w:rsidR="0014064D" w:rsidRDefault="009B284D">
            <w:pPr>
              <w:jc w:val="right"/>
            </w:pPr>
            <w:r>
              <w:rPr>
                <w:sz w:val="24"/>
              </w:rPr>
              <w:t>0.60</w:t>
            </w:r>
          </w:p>
        </w:tc>
      </w:tr>
      <w:tr w:rsidR="0014064D">
        <w:tc>
          <w:tcPr>
            <w:tcW w:w="653" w:type="dxa"/>
            <w:vAlign w:val="center"/>
          </w:tcPr>
          <w:p w:rsidR="0014064D" w:rsidRDefault="009B284D">
            <w:pPr>
              <w:jc w:val="center"/>
            </w:pPr>
            <w:r>
              <w:rPr>
                <w:sz w:val="24"/>
              </w:rPr>
              <w:t>63</w:t>
            </w:r>
          </w:p>
        </w:tc>
        <w:tc>
          <w:tcPr>
            <w:tcW w:w="871" w:type="dxa"/>
            <w:vAlign w:val="center"/>
          </w:tcPr>
          <w:p w:rsidR="0014064D" w:rsidRDefault="009B284D">
            <w:pPr>
              <w:jc w:val="center"/>
            </w:pPr>
            <w:r>
              <w:rPr>
                <w:sz w:val="24"/>
              </w:rPr>
              <w:t>VENUS MEDTECH HANGZHOU INC-H</w:t>
            </w:r>
          </w:p>
        </w:tc>
        <w:tc>
          <w:tcPr>
            <w:tcW w:w="976" w:type="dxa"/>
            <w:vAlign w:val="center"/>
          </w:tcPr>
          <w:p w:rsidR="0014064D" w:rsidRDefault="009B284D">
            <w:pPr>
              <w:jc w:val="center"/>
            </w:pPr>
            <w:r>
              <w:rPr>
                <w:sz w:val="24"/>
              </w:rPr>
              <w:t>启明医疗</w:t>
            </w:r>
          </w:p>
        </w:tc>
        <w:tc>
          <w:tcPr>
            <w:tcW w:w="1138" w:type="dxa"/>
            <w:vAlign w:val="center"/>
          </w:tcPr>
          <w:p w:rsidR="0014064D" w:rsidRDefault="009B284D">
            <w:pPr>
              <w:jc w:val="center"/>
            </w:pPr>
            <w:r>
              <w:rPr>
                <w:sz w:val="24"/>
              </w:rPr>
              <w:t>2500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10,500</w:t>
            </w:r>
          </w:p>
        </w:tc>
        <w:tc>
          <w:tcPr>
            <w:tcW w:w="1624" w:type="dxa"/>
            <w:vAlign w:val="center"/>
          </w:tcPr>
          <w:p w:rsidR="0014064D" w:rsidRDefault="009B284D">
            <w:pPr>
              <w:jc w:val="right"/>
            </w:pPr>
            <w:r>
              <w:rPr>
                <w:sz w:val="24"/>
              </w:rPr>
              <w:t>698,479.61</w:t>
            </w:r>
          </w:p>
        </w:tc>
        <w:tc>
          <w:tcPr>
            <w:tcW w:w="959" w:type="dxa"/>
            <w:vAlign w:val="center"/>
          </w:tcPr>
          <w:p w:rsidR="0014064D" w:rsidRDefault="009B284D">
            <w:pPr>
              <w:jc w:val="right"/>
            </w:pPr>
            <w:r>
              <w:rPr>
                <w:sz w:val="24"/>
              </w:rPr>
              <w:t>0.58</w:t>
            </w:r>
          </w:p>
        </w:tc>
      </w:tr>
      <w:tr w:rsidR="0014064D">
        <w:tc>
          <w:tcPr>
            <w:tcW w:w="653" w:type="dxa"/>
            <w:vAlign w:val="center"/>
          </w:tcPr>
          <w:p w:rsidR="0014064D" w:rsidRDefault="009B284D">
            <w:pPr>
              <w:jc w:val="center"/>
            </w:pPr>
            <w:r>
              <w:rPr>
                <w:sz w:val="24"/>
              </w:rPr>
              <w:t>64</w:t>
            </w:r>
          </w:p>
        </w:tc>
        <w:tc>
          <w:tcPr>
            <w:tcW w:w="871" w:type="dxa"/>
            <w:vAlign w:val="center"/>
          </w:tcPr>
          <w:p w:rsidR="0014064D" w:rsidRDefault="009B284D">
            <w:pPr>
              <w:jc w:val="center"/>
            </w:pPr>
            <w:r>
              <w:rPr>
                <w:sz w:val="24"/>
              </w:rPr>
              <w:t>BUNZL PLC</w:t>
            </w:r>
          </w:p>
        </w:tc>
        <w:tc>
          <w:tcPr>
            <w:tcW w:w="976" w:type="dxa"/>
            <w:vAlign w:val="center"/>
          </w:tcPr>
          <w:p w:rsidR="0014064D" w:rsidRDefault="009B284D">
            <w:pPr>
              <w:jc w:val="center"/>
            </w:pPr>
            <w:r>
              <w:rPr>
                <w:sz w:val="24"/>
              </w:rPr>
              <w:t>本泽商贸有限公司</w:t>
            </w:r>
          </w:p>
        </w:tc>
        <w:tc>
          <w:tcPr>
            <w:tcW w:w="1138" w:type="dxa"/>
            <w:vAlign w:val="center"/>
          </w:tcPr>
          <w:p w:rsidR="0014064D" w:rsidRDefault="009B284D">
            <w:pPr>
              <w:jc w:val="center"/>
            </w:pPr>
            <w:r>
              <w:rPr>
                <w:sz w:val="24"/>
              </w:rPr>
              <w:t>BNZL LN</w:t>
            </w:r>
          </w:p>
        </w:tc>
        <w:tc>
          <w:tcPr>
            <w:tcW w:w="815" w:type="dxa"/>
            <w:vAlign w:val="center"/>
          </w:tcPr>
          <w:p w:rsidR="0014064D" w:rsidRDefault="009B284D">
            <w:pPr>
              <w:jc w:val="center"/>
            </w:pPr>
            <w:r>
              <w:rPr>
                <w:sz w:val="24"/>
              </w:rPr>
              <w:t>伦敦证券交易所</w:t>
            </w:r>
          </w:p>
        </w:tc>
        <w:tc>
          <w:tcPr>
            <w:tcW w:w="986" w:type="dxa"/>
            <w:vAlign w:val="center"/>
          </w:tcPr>
          <w:p w:rsidR="0014064D" w:rsidRDefault="009B284D">
            <w:pPr>
              <w:jc w:val="center"/>
            </w:pPr>
            <w:r>
              <w:rPr>
                <w:sz w:val="24"/>
              </w:rPr>
              <w:t>英国</w:t>
            </w:r>
          </w:p>
        </w:tc>
        <w:tc>
          <w:tcPr>
            <w:tcW w:w="976" w:type="dxa"/>
            <w:vAlign w:val="center"/>
          </w:tcPr>
          <w:p w:rsidR="0014064D" w:rsidRDefault="009B284D">
            <w:pPr>
              <w:jc w:val="right"/>
            </w:pPr>
            <w:r>
              <w:rPr>
                <w:sz w:val="24"/>
              </w:rPr>
              <w:t>3,179</w:t>
            </w:r>
          </w:p>
        </w:tc>
        <w:tc>
          <w:tcPr>
            <w:tcW w:w="1624" w:type="dxa"/>
            <w:vAlign w:val="center"/>
          </w:tcPr>
          <w:p w:rsidR="0014064D" w:rsidRDefault="009B284D">
            <w:pPr>
              <w:jc w:val="right"/>
            </w:pPr>
            <w:r>
              <w:rPr>
                <w:sz w:val="24"/>
              </w:rPr>
              <w:t>692,413.79</w:t>
            </w:r>
          </w:p>
        </w:tc>
        <w:tc>
          <w:tcPr>
            <w:tcW w:w="959" w:type="dxa"/>
            <w:vAlign w:val="center"/>
          </w:tcPr>
          <w:p w:rsidR="0014064D" w:rsidRDefault="009B284D">
            <w:pPr>
              <w:jc w:val="right"/>
            </w:pPr>
            <w:r>
              <w:rPr>
                <w:sz w:val="24"/>
              </w:rPr>
              <w:t>0.58</w:t>
            </w:r>
          </w:p>
        </w:tc>
      </w:tr>
      <w:tr w:rsidR="0014064D">
        <w:tc>
          <w:tcPr>
            <w:tcW w:w="653" w:type="dxa"/>
            <w:vAlign w:val="center"/>
          </w:tcPr>
          <w:p w:rsidR="0014064D" w:rsidRDefault="009B284D">
            <w:pPr>
              <w:jc w:val="center"/>
            </w:pPr>
            <w:r>
              <w:rPr>
                <w:sz w:val="24"/>
              </w:rPr>
              <w:t>65</w:t>
            </w:r>
          </w:p>
        </w:tc>
        <w:tc>
          <w:tcPr>
            <w:tcW w:w="871" w:type="dxa"/>
            <w:vAlign w:val="center"/>
          </w:tcPr>
          <w:p w:rsidR="0014064D" w:rsidRDefault="009B284D">
            <w:pPr>
              <w:jc w:val="center"/>
            </w:pPr>
            <w:r>
              <w:rPr>
                <w:sz w:val="24"/>
              </w:rPr>
              <w:t>UNION PACIFIC CORP</w:t>
            </w:r>
          </w:p>
        </w:tc>
        <w:tc>
          <w:tcPr>
            <w:tcW w:w="976" w:type="dxa"/>
            <w:vAlign w:val="center"/>
          </w:tcPr>
          <w:p w:rsidR="0014064D" w:rsidRDefault="009B284D">
            <w:pPr>
              <w:jc w:val="center"/>
            </w:pPr>
            <w:r>
              <w:rPr>
                <w:sz w:val="24"/>
              </w:rPr>
              <w:t>联合太平洋</w:t>
            </w:r>
          </w:p>
        </w:tc>
        <w:tc>
          <w:tcPr>
            <w:tcW w:w="1138" w:type="dxa"/>
            <w:vAlign w:val="center"/>
          </w:tcPr>
          <w:p w:rsidR="0014064D" w:rsidRDefault="009B284D">
            <w:pPr>
              <w:jc w:val="center"/>
            </w:pPr>
            <w:r>
              <w:rPr>
                <w:sz w:val="24"/>
              </w:rPr>
              <w:t>UNP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491</w:t>
            </w:r>
          </w:p>
        </w:tc>
        <w:tc>
          <w:tcPr>
            <w:tcW w:w="1624" w:type="dxa"/>
            <w:vAlign w:val="center"/>
          </w:tcPr>
          <w:p w:rsidR="0014064D" w:rsidRDefault="009B284D">
            <w:pPr>
              <w:jc w:val="right"/>
            </w:pPr>
            <w:r>
              <w:rPr>
                <w:sz w:val="24"/>
              </w:rPr>
              <w:t>667,079.81</w:t>
            </w:r>
          </w:p>
        </w:tc>
        <w:tc>
          <w:tcPr>
            <w:tcW w:w="959" w:type="dxa"/>
            <w:vAlign w:val="center"/>
          </w:tcPr>
          <w:p w:rsidR="0014064D" w:rsidRDefault="009B284D">
            <w:pPr>
              <w:jc w:val="right"/>
            </w:pPr>
            <w:r>
              <w:rPr>
                <w:sz w:val="24"/>
              </w:rPr>
              <w:t>0.56</w:t>
            </w:r>
          </w:p>
        </w:tc>
      </w:tr>
      <w:tr w:rsidR="0014064D">
        <w:tc>
          <w:tcPr>
            <w:tcW w:w="653" w:type="dxa"/>
            <w:vAlign w:val="center"/>
          </w:tcPr>
          <w:p w:rsidR="0014064D" w:rsidRDefault="009B284D">
            <w:pPr>
              <w:jc w:val="center"/>
            </w:pPr>
            <w:r>
              <w:rPr>
                <w:sz w:val="24"/>
              </w:rPr>
              <w:t>66</w:t>
            </w:r>
          </w:p>
        </w:tc>
        <w:tc>
          <w:tcPr>
            <w:tcW w:w="871" w:type="dxa"/>
            <w:vAlign w:val="center"/>
          </w:tcPr>
          <w:p w:rsidR="0014064D" w:rsidRDefault="009B284D">
            <w:pPr>
              <w:jc w:val="center"/>
            </w:pPr>
            <w:r>
              <w:rPr>
                <w:sz w:val="24"/>
              </w:rPr>
              <w:t>ZIMMER BIOMET HOLDINGS INC</w:t>
            </w:r>
          </w:p>
        </w:tc>
        <w:tc>
          <w:tcPr>
            <w:tcW w:w="976" w:type="dxa"/>
            <w:vAlign w:val="center"/>
          </w:tcPr>
          <w:p w:rsidR="0014064D" w:rsidRDefault="009B284D">
            <w:pPr>
              <w:jc w:val="center"/>
            </w:pPr>
            <w:r>
              <w:rPr>
                <w:sz w:val="24"/>
              </w:rPr>
              <w:t>捷迈邦美控股股份有限公司</w:t>
            </w:r>
          </w:p>
        </w:tc>
        <w:tc>
          <w:tcPr>
            <w:tcW w:w="1138" w:type="dxa"/>
            <w:vAlign w:val="center"/>
          </w:tcPr>
          <w:p w:rsidR="0014064D" w:rsidRDefault="009B284D">
            <w:pPr>
              <w:jc w:val="center"/>
            </w:pPr>
            <w:r>
              <w:rPr>
                <w:sz w:val="24"/>
              </w:rPr>
              <w:t>ZBH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656</w:t>
            </w:r>
          </w:p>
        </w:tc>
        <w:tc>
          <w:tcPr>
            <w:tcW w:w="1624" w:type="dxa"/>
            <w:vAlign w:val="center"/>
          </w:tcPr>
          <w:p w:rsidR="0014064D" w:rsidRDefault="009B284D">
            <w:pPr>
              <w:jc w:val="right"/>
            </w:pPr>
            <w:r>
              <w:rPr>
                <w:sz w:val="24"/>
              </w:rPr>
              <w:t>659,556.73</w:t>
            </w:r>
          </w:p>
        </w:tc>
        <w:tc>
          <w:tcPr>
            <w:tcW w:w="959" w:type="dxa"/>
            <w:vAlign w:val="center"/>
          </w:tcPr>
          <w:p w:rsidR="0014064D" w:rsidRDefault="009B284D">
            <w:pPr>
              <w:jc w:val="right"/>
            </w:pPr>
            <w:r>
              <w:rPr>
                <w:sz w:val="24"/>
              </w:rPr>
              <w:t>0.55</w:t>
            </w:r>
          </w:p>
        </w:tc>
      </w:tr>
      <w:tr w:rsidR="0014064D">
        <w:tc>
          <w:tcPr>
            <w:tcW w:w="653" w:type="dxa"/>
            <w:vAlign w:val="center"/>
          </w:tcPr>
          <w:p w:rsidR="0014064D" w:rsidRDefault="009B284D">
            <w:pPr>
              <w:jc w:val="center"/>
            </w:pPr>
            <w:r>
              <w:rPr>
                <w:sz w:val="24"/>
              </w:rPr>
              <w:t>67</w:t>
            </w:r>
          </w:p>
        </w:tc>
        <w:tc>
          <w:tcPr>
            <w:tcW w:w="871" w:type="dxa"/>
            <w:vAlign w:val="center"/>
          </w:tcPr>
          <w:p w:rsidR="0014064D" w:rsidRDefault="009B284D">
            <w:pPr>
              <w:jc w:val="center"/>
            </w:pPr>
            <w:r>
              <w:rPr>
                <w:sz w:val="24"/>
              </w:rPr>
              <w:t>IDEXX Laboratories, Inc.</w:t>
            </w:r>
          </w:p>
        </w:tc>
        <w:tc>
          <w:tcPr>
            <w:tcW w:w="976" w:type="dxa"/>
            <w:vAlign w:val="center"/>
          </w:tcPr>
          <w:p w:rsidR="0014064D" w:rsidRDefault="009B284D">
            <w:pPr>
              <w:jc w:val="center"/>
            </w:pPr>
            <w:r>
              <w:rPr>
                <w:sz w:val="24"/>
              </w:rPr>
              <w:t>爱德士股份有限公司</w:t>
            </w:r>
          </w:p>
        </w:tc>
        <w:tc>
          <w:tcPr>
            <w:tcW w:w="1138" w:type="dxa"/>
            <w:vAlign w:val="center"/>
          </w:tcPr>
          <w:p w:rsidR="0014064D" w:rsidRDefault="009B284D">
            <w:pPr>
              <w:jc w:val="center"/>
            </w:pPr>
            <w:r>
              <w:rPr>
                <w:sz w:val="24"/>
              </w:rPr>
              <w:t>IDXX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201</w:t>
            </w:r>
          </w:p>
        </w:tc>
        <w:tc>
          <w:tcPr>
            <w:tcW w:w="1624" w:type="dxa"/>
            <w:vAlign w:val="center"/>
          </w:tcPr>
          <w:p w:rsidR="0014064D" w:rsidRDefault="009B284D">
            <w:pPr>
              <w:jc w:val="right"/>
            </w:pPr>
            <w:r>
              <w:rPr>
                <w:sz w:val="24"/>
              </w:rPr>
              <w:t>655,581.95</w:t>
            </w:r>
          </w:p>
        </w:tc>
        <w:tc>
          <w:tcPr>
            <w:tcW w:w="959" w:type="dxa"/>
            <w:vAlign w:val="center"/>
          </w:tcPr>
          <w:p w:rsidR="0014064D" w:rsidRDefault="009B284D">
            <w:pPr>
              <w:jc w:val="right"/>
            </w:pPr>
            <w:r>
              <w:rPr>
                <w:sz w:val="24"/>
              </w:rPr>
              <w:t>0.55</w:t>
            </w:r>
          </w:p>
        </w:tc>
      </w:tr>
      <w:tr w:rsidR="0014064D">
        <w:tc>
          <w:tcPr>
            <w:tcW w:w="653" w:type="dxa"/>
            <w:vAlign w:val="center"/>
          </w:tcPr>
          <w:p w:rsidR="0014064D" w:rsidRDefault="009B284D">
            <w:pPr>
              <w:jc w:val="center"/>
            </w:pPr>
            <w:r>
              <w:rPr>
                <w:sz w:val="24"/>
              </w:rPr>
              <w:t>68</w:t>
            </w:r>
          </w:p>
        </w:tc>
        <w:tc>
          <w:tcPr>
            <w:tcW w:w="871" w:type="dxa"/>
            <w:vAlign w:val="center"/>
          </w:tcPr>
          <w:p w:rsidR="0014064D" w:rsidRDefault="009B284D">
            <w:pPr>
              <w:jc w:val="center"/>
            </w:pPr>
            <w:r>
              <w:rPr>
                <w:sz w:val="24"/>
              </w:rPr>
              <w:t>TOTAL SE</w:t>
            </w:r>
          </w:p>
        </w:tc>
        <w:tc>
          <w:tcPr>
            <w:tcW w:w="976" w:type="dxa"/>
            <w:vAlign w:val="center"/>
          </w:tcPr>
          <w:p w:rsidR="0014064D" w:rsidRDefault="009B284D">
            <w:pPr>
              <w:jc w:val="center"/>
            </w:pPr>
            <w:r>
              <w:rPr>
                <w:sz w:val="24"/>
              </w:rPr>
              <w:t>道达尔集团</w:t>
            </w:r>
          </w:p>
        </w:tc>
        <w:tc>
          <w:tcPr>
            <w:tcW w:w="1138" w:type="dxa"/>
            <w:vAlign w:val="center"/>
          </w:tcPr>
          <w:p w:rsidR="0014064D" w:rsidRDefault="009B284D">
            <w:pPr>
              <w:jc w:val="center"/>
            </w:pPr>
            <w:r>
              <w:rPr>
                <w:sz w:val="24"/>
              </w:rPr>
              <w:t>FP FP</w:t>
            </w:r>
          </w:p>
        </w:tc>
        <w:tc>
          <w:tcPr>
            <w:tcW w:w="815" w:type="dxa"/>
            <w:vAlign w:val="center"/>
          </w:tcPr>
          <w:p w:rsidR="0014064D" w:rsidRDefault="009B284D">
            <w:pPr>
              <w:jc w:val="center"/>
            </w:pPr>
            <w:r>
              <w:rPr>
                <w:sz w:val="24"/>
              </w:rPr>
              <w:t>法国证券交易所</w:t>
            </w:r>
          </w:p>
        </w:tc>
        <w:tc>
          <w:tcPr>
            <w:tcW w:w="986" w:type="dxa"/>
            <w:vAlign w:val="center"/>
          </w:tcPr>
          <w:p w:rsidR="0014064D" w:rsidRDefault="009B284D">
            <w:pPr>
              <w:jc w:val="center"/>
            </w:pPr>
            <w:r>
              <w:rPr>
                <w:sz w:val="24"/>
              </w:rPr>
              <w:t>法国</w:t>
            </w:r>
          </w:p>
        </w:tc>
        <w:tc>
          <w:tcPr>
            <w:tcW w:w="976" w:type="dxa"/>
            <w:vAlign w:val="center"/>
          </w:tcPr>
          <w:p w:rsidR="0014064D" w:rsidRDefault="009B284D">
            <w:pPr>
              <w:jc w:val="right"/>
            </w:pPr>
            <w:r>
              <w:rPr>
                <w:sz w:val="24"/>
              </w:rPr>
              <w:t>2,203</w:t>
            </w:r>
          </w:p>
        </w:tc>
        <w:tc>
          <w:tcPr>
            <w:tcW w:w="1624" w:type="dxa"/>
            <w:vAlign w:val="center"/>
          </w:tcPr>
          <w:p w:rsidR="0014064D" w:rsidRDefault="009B284D">
            <w:pPr>
              <w:jc w:val="right"/>
            </w:pPr>
            <w:r>
              <w:rPr>
                <w:sz w:val="24"/>
              </w:rPr>
              <w:t>620,771.17</w:t>
            </w:r>
          </w:p>
        </w:tc>
        <w:tc>
          <w:tcPr>
            <w:tcW w:w="959" w:type="dxa"/>
            <w:vAlign w:val="center"/>
          </w:tcPr>
          <w:p w:rsidR="0014064D" w:rsidRDefault="009B284D">
            <w:pPr>
              <w:jc w:val="right"/>
            </w:pPr>
            <w:r>
              <w:rPr>
                <w:sz w:val="24"/>
              </w:rPr>
              <w:t>0.52</w:t>
            </w:r>
          </w:p>
        </w:tc>
      </w:tr>
      <w:tr w:rsidR="0014064D">
        <w:tc>
          <w:tcPr>
            <w:tcW w:w="653" w:type="dxa"/>
            <w:vAlign w:val="center"/>
          </w:tcPr>
          <w:p w:rsidR="0014064D" w:rsidRDefault="009B284D">
            <w:pPr>
              <w:jc w:val="center"/>
            </w:pPr>
            <w:r>
              <w:rPr>
                <w:sz w:val="24"/>
              </w:rPr>
              <w:t>69</w:t>
            </w:r>
          </w:p>
        </w:tc>
        <w:tc>
          <w:tcPr>
            <w:tcW w:w="871" w:type="dxa"/>
            <w:vAlign w:val="center"/>
          </w:tcPr>
          <w:p w:rsidR="0014064D" w:rsidRDefault="009B284D">
            <w:pPr>
              <w:jc w:val="center"/>
            </w:pPr>
            <w:r>
              <w:rPr>
                <w:sz w:val="24"/>
              </w:rPr>
              <w:t>NAGACORP LTD</w:t>
            </w:r>
          </w:p>
        </w:tc>
        <w:tc>
          <w:tcPr>
            <w:tcW w:w="976" w:type="dxa"/>
            <w:vAlign w:val="center"/>
          </w:tcPr>
          <w:p w:rsidR="0014064D" w:rsidRDefault="009B284D">
            <w:pPr>
              <w:jc w:val="center"/>
            </w:pPr>
            <w:r>
              <w:rPr>
                <w:sz w:val="24"/>
              </w:rPr>
              <w:t>金界控股</w:t>
            </w:r>
          </w:p>
        </w:tc>
        <w:tc>
          <w:tcPr>
            <w:tcW w:w="1138" w:type="dxa"/>
            <w:vAlign w:val="center"/>
          </w:tcPr>
          <w:p w:rsidR="0014064D" w:rsidRDefault="009B284D">
            <w:pPr>
              <w:jc w:val="center"/>
            </w:pPr>
            <w:r>
              <w:rPr>
                <w:sz w:val="24"/>
              </w:rPr>
              <w:t>3918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70,000</w:t>
            </w:r>
          </w:p>
        </w:tc>
        <w:tc>
          <w:tcPr>
            <w:tcW w:w="1624" w:type="dxa"/>
            <w:vAlign w:val="center"/>
          </w:tcPr>
          <w:p w:rsidR="0014064D" w:rsidRDefault="009B284D">
            <w:pPr>
              <w:jc w:val="right"/>
            </w:pPr>
            <w:r>
              <w:rPr>
                <w:sz w:val="24"/>
              </w:rPr>
              <w:t>598,486.43</w:t>
            </w:r>
          </w:p>
        </w:tc>
        <w:tc>
          <w:tcPr>
            <w:tcW w:w="959" w:type="dxa"/>
            <w:vAlign w:val="center"/>
          </w:tcPr>
          <w:p w:rsidR="0014064D" w:rsidRDefault="009B284D">
            <w:pPr>
              <w:jc w:val="right"/>
            </w:pPr>
            <w:r>
              <w:rPr>
                <w:sz w:val="24"/>
              </w:rPr>
              <w:t>0.50</w:t>
            </w:r>
          </w:p>
        </w:tc>
      </w:tr>
      <w:tr w:rsidR="0014064D">
        <w:tc>
          <w:tcPr>
            <w:tcW w:w="653" w:type="dxa"/>
            <w:vAlign w:val="center"/>
          </w:tcPr>
          <w:p w:rsidR="0014064D" w:rsidRDefault="009B284D">
            <w:pPr>
              <w:jc w:val="center"/>
            </w:pPr>
            <w:r>
              <w:rPr>
                <w:sz w:val="24"/>
              </w:rPr>
              <w:t>70</w:t>
            </w:r>
          </w:p>
        </w:tc>
        <w:tc>
          <w:tcPr>
            <w:tcW w:w="871" w:type="dxa"/>
            <w:vAlign w:val="center"/>
          </w:tcPr>
          <w:p w:rsidR="0014064D" w:rsidRDefault="009B284D">
            <w:pPr>
              <w:jc w:val="center"/>
            </w:pPr>
            <w:r>
              <w:rPr>
                <w:sz w:val="24"/>
              </w:rPr>
              <w:t>JD.COM INC - CL A</w:t>
            </w:r>
          </w:p>
        </w:tc>
        <w:tc>
          <w:tcPr>
            <w:tcW w:w="976" w:type="dxa"/>
            <w:vAlign w:val="center"/>
          </w:tcPr>
          <w:p w:rsidR="0014064D" w:rsidRDefault="009B284D">
            <w:pPr>
              <w:jc w:val="center"/>
            </w:pPr>
            <w:r>
              <w:rPr>
                <w:sz w:val="24"/>
              </w:rPr>
              <w:t>京东集团</w:t>
            </w:r>
          </w:p>
        </w:tc>
        <w:tc>
          <w:tcPr>
            <w:tcW w:w="1138" w:type="dxa"/>
            <w:vAlign w:val="center"/>
          </w:tcPr>
          <w:p w:rsidR="0014064D" w:rsidRDefault="009B284D">
            <w:pPr>
              <w:jc w:val="center"/>
            </w:pPr>
            <w:r>
              <w:rPr>
                <w:sz w:val="24"/>
              </w:rPr>
              <w:t>9618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2,000</w:t>
            </w:r>
          </w:p>
        </w:tc>
        <w:tc>
          <w:tcPr>
            <w:tcW w:w="1624" w:type="dxa"/>
            <w:vAlign w:val="center"/>
          </w:tcPr>
          <w:p w:rsidR="0014064D" w:rsidRDefault="009B284D">
            <w:pPr>
              <w:jc w:val="right"/>
            </w:pPr>
            <w:r>
              <w:rPr>
                <w:sz w:val="24"/>
              </w:rPr>
              <w:t>575,597.19</w:t>
            </w:r>
          </w:p>
        </w:tc>
        <w:tc>
          <w:tcPr>
            <w:tcW w:w="959" w:type="dxa"/>
            <w:vAlign w:val="center"/>
          </w:tcPr>
          <w:p w:rsidR="0014064D" w:rsidRDefault="009B284D">
            <w:pPr>
              <w:jc w:val="right"/>
            </w:pPr>
            <w:r>
              <w:rPr>
                <w:sz w:val="24"/>
              </w:rPr>
              <w:t>0.48</w:t>
            </w:r>
          </w:p>
        </w:tc>
      </w:tr>
      <w:tr w:rsidR="0014064D">
        <w:tc>
          <w:tcPr>
            <w:tcW w:w="653" w:type="dxa"/>
            <w:vAlign w:val="center"/>
          </w:tcPr>
          <w:p w:rsidR="0014064D" w:rsidRDefault="009B284D">
            <w:pPr>
              <w:jc w:val="center"/>
            </w:pPr>
            <w:r>
              <w:rPr>
                <w:sz w:val="24"/>
              </w:rPr>
              <w:t>71</w:t>
            </w:r>
          </w:p>
        </w:tc>
        <w:tc>
          <w:tcPr>
            <w:tcW w:w="871" w:type="dxa"/>
            <w:vAlign w:val="center"/>
          </w:tcPr>
          <w:p w:rsidR="0014064D" w:rsidRDefault="009B284D">
            <w:pPr>
              <w:jc w:val="center"/>
            </w:pPr>
            <w:r>
              <w:rPr>
                <w:sz w:val="24"/>
              </w:rPr>
              <w:t>CHINA LITERATURE LTD</w:t>
            </w:r>
          </w:p>
        </w:tc>
        <w:tc>
          <w:tcPr>
            <w:tcW w:w="976" w:type="dxa"/>
            <w:vAlign w:val="center"/>
          </w:tcPr>
          <w:p w:rsidR="0014064D" w:rsidRDefault="009B284D">
            <w:pPr>
              <w:jc w:val="center"/>
            </w:pPr>
            <w:r>
              <w:rPr>
                <w:sz w:val="24"/>
              </w:rPr>
              <w:t>阅文集团</w:t>
            </w:r>
          </w:p>
        </w:tc>
        <w:tc>
          <w:tcPr>
            <w:tcW w:w="1138" w:type="dxa"/>
            <w:vAlign w:val="center"/>
          </w:tcPr>
          <w:p w:rsidR="0014064D" w:rsidRDefault="009B284D">
            <w:pPr>
              <w:jc w:val="center"/>
            </w:pPr>
            <w:r>
              <w:rPr>
                <w:sz w:val="24"/>
              </w:rPr>
              <w:t>772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11,000</w:t>
            </w:r>
          </w:p>
        </w:tc>
        <w:tc>
          <w:tcPr>
            <w:tcW w:w="1624" w:type="dxa"/>
            <w:vAlign w:val="center"/>
          </w:tcPr>
          <w:p w:rsidR="0014064D" w:rsidRDefault="009B284D">
            <w:pPr>
              <w:jc w:val="right"/>
            </w:pPr>
            <w:r>
              <w:rPr>
                <w:sz w:val="24"/>
              </w:rPr>
              <w:t>563,268.97</w:t>
            </w:r>
          </w:p>
        </w:tc>
        <w:tc>
          <w:tcPr>
            <w:tcW w:w="959" w:type="dxa"/>
            <w:vAlign w:val="center"/>
          </w:tcPr>
          <w:p w:rsidR="0014064D" w:rsidRDefault="009B284D">
            <w:pPr>
              <w:jc w:val="right"/>
            </w:pPr>
            <w:r>
              <w:rPr>
                <w:sz w:val="24"/>
              </w:rPr>
              <w:t>0.47</w:t>
            </w:r>
          </w:p>
        </w:tc>
      </w:tr>
      <w:tr w:rsidR="0014064D">
        <w:tc>
          <w:tcPr>
            <w:tcW w:w="653" w:type="dxa"/>
            <w:vAlign w:val="center"/>
          </w:tcPr>
          <w:p w:rsidR="0014064D" w:rsidRDefault="009B284D">
            <w:pPr>
              <w:jc w:val="center"/>
            </w:pPr>
            <w:r>
              <w:rPr>
                <w:sz w:val="24"/>
              </w:rPr>
              <w:t>72</w:t>
            </w:r>
          </w:p>
        </w:tc>
        <w:tc>
          <w:tcPr>
            <w:tcW w:w="871" w:type="dxa"/>
            <w:vAlign w:val="center"/>
          </w:tcPr>
          <w:p w:rsidR="0014064D" w:rsidRDefault="009B284D">
            <w:pPr>
              <w:jc w:val="center"/>
            </w:pPr>
            <w:r>
              <w:rPr>
                <w:sz w:val="24"/>
              </w:rPr>
              <w:t>DOLLAR GENERAL CORP</w:t>
            </w:r>
          </w:p>
        </w:tc>
        <w:tc>
          <w:tcPr>
            <w:tcW w:w="976" w:type="dxa"/>
            <w:vAlign w:val="center"/>
          </w:tcPr>
          <w:p w:rsidR="0014064D" w:rsidRDefault="009B284D">
            <w:pPr>
              <w:jc w:val="center"/>
            </w:pPr>
            <w:r>
              <w:rPr>
                <w:sz w:val="24"/>
              </w:rPr>
              <w:t>达乐公司</w:t>
            </w:r>
          </w:p>
        </w:tc>
        <w:tc>
          <w:tcPr>
            <w:tcW w:w="1138" w:type="dxa"/>
            <w:vAlign w:val="center"/>
          </w:tcPr>
          <w:p w:rsidR="0014064D" w:rsidRDefault="009B284D">
            <w:pPr>
              <w:jc w:val="center"/>
            </w:pPr>
            <w:r>
              <w:rPr>
                <w:sz w:val="24"/>
              </w:rPr>
              <w:t>DG US</w:t>
            </w:r>
          </w:p>
        </w:tc>
        <w:tc>
          <w:tcPr>
            <w:tcW w:w="815" w:type="dxa"/>
            <w:vAlign w:val="center"/>
          </w:tcPr>
          <w:p w:rsidR="0014064D" w:rsidRDefault="009B284D">
            <w:pPr>
              <w:jc w:val="center"/>
            </w:pPr>
            <w:r>
              <w:rPr>
                <w:sz w:val="24"/>
              </w:rPr>
              <w:t>美国证券交易所</w:t>
            </w:r>
          </w:p>
        </w:tc>
        <w:tc>
          <w:tcPr>
            <w:tcW w:w="986" w:type="dxa"/>
            <w:vAlign w:val="center"/>
          </w:tcPr>
          <w:p w:rsidR="0014064D" w:rsidRDefault="009B284D">
            <w:pPr>
              <w:jc w:val="center"/>
            </w:pPr>
            <w:r>
              <w:rPr>
                <w:sz w:val="24"/>
              </w:rPr>
              <w:t>美国</w:t>
            </w:r>
          </w:p>
        </w:tc>
        <w:tc>
          <w:tcPr>
            <w:tcW w:w="976" w:type="dxa"/>
            <w:vAlign w:val="center"/>
          </w:tcPr>
          <w:p w:rsidR="0014064D" w:rsidRDefault="009B284D">
            <w:pPr>
              <w:jc w:val="right"/>
            </w:pPr>
            <w:r>
              <w:rPr>
                <w:sz w:val="24"/>
              </w:rPr>
              <w:t>404</w:t>
            </w:r>
          </w:p>
        </w:tc>
        <w:tc>
          <w:tcPr>
            <w:tcW w:w="1624" w:type="dxa"/>
            <w:vAlign w:val="center"/>
          </w:tcPr>
          <w:p w:rsidR="0014064D" w:rsidRDefault="009B284D">
            <w:pPr>
              <w:jc w:val="right"/>
            </w:pPr>
            <w:r>
              <w:rPr>
                <w:sz w:val="24"/>
              </w:rPr>
              <w:t>554,363.33</w:t>
            </w:r>
          </w:p>
        </w:tc>
        <w:tc>
          <w:tcPr>
            <w:tcW w:w="959" w:type="dxa"/>
            <w:vAlign w:val="center"/>
          </w:tcPr>
          <w:p w:rsidR="0014064D" w:rsidRDefault="009B284D">
            <w:pPr>
              <w:jc w:val="right"/>
            </w:pPr>
            <w:r>
              <w:rPr>
                <w:sz w:val="24"/>
              </w:rPr>
              <w:t>0.46</w:t>
            </w:r>
          </w:p>
        </w:tc>
      </w:tr>
      <w:tr w:rsidR="0014064D">
        <w:tc>
          <w:tcPr>
            <w:tcW w:w="653" w:type="dxa"/>
            <w:vAlign w:val="center"/>
          </w:tcPr>
          <w:p w:rsidR="0014064D" w:rsidRDefault="009B284D">
            <w:pPr>
              <w:jc w:val="center"/>
            </w:pPr>
            <w:r>
              <w:rPr>
                <w:sz w:val="24"/>
              </w:rPr>
              <w:t>73</w:t>
            </w:r>
          </w:p>
        </w:tc>
        <w:tc>
          <w:tcPr>
            <w:tcW w:w="871" w:type="dxa"/>
            <w:vAlign w:val="center"/>
          </w:tcPr>
          <w:p w:rsidR="0014064D" w:rsidRDefault="009B284D">
            <w:pPr>
              <w:jc w:val="center"/>
            </w:pPr>
            <w:r>
              <w:rPr>
                <w:sz w:val="24"/>
              </w:rPr>
              <w:t>DIAGEO PLC</w:t>
            </w:r>
          </w:p>
        </w:tc>
        <w:tc>
          <w:tcPr>
            <w:tcW w:w="976" w:type="dxa"/>
            <w:vAlign w:val="center"/>
          </w:tcPr>
          <w:p w:rsidR="0014064D" w:rsidRDefault="009B284D">
            <w:pPr>
              <w:jc w:val="center"/>
            </w:pPr>
            <w:r>
              <w:rPr>
                <w:sz w:val="24"/>
              </w:rPr>
              <w:t>帝亚吉欧</w:t>
            </w:r>
          </w:p>
        </w:tc>
        <w:tc>
          <w:tcPr>
            <w:tcW w:w="1138" w:type="dxa"/>
            <w:vAlign w:val="center"/>
          </w:tcPr>
          <w:p w:rsidR="0014064D" w:rsidRDefault="009B284D">
            <w:pPr>
              <w:jc w:val="center"/>
            </w:pPr>
            <w:r>
              <w:rPr>
                <w:sz w:val="24"/>
              </w:rPr>
              <w:t>DGE LN</w:t>
            </w:r>
          </w:p>
        </w:tc>
        <w:tc>
          <w:tcPr>
            <w:tcW w:w="815" w:type="dxa"/>
            <w:vAlign w:val="center"/>
          </w:tcPr>
          <w:p w:rsidR="0014064D" w:rsidRDefault="009B284D">
            <w:pPr>
              <w:jc w:val="center"/>
            </w:pPr>
            <w:r>
              <w:rPr>
                <w:sz w:val="24"/>
              </w:rPr>
              <w:t>伦敦证券交易所</w:t>
            </w:r>
          </w:p>
        </w:tc>
        <w:tc>
          <w:tcPr>
            <w:tcW w:w="986" w:type="dxa"/>
            <w:vAlign w:val="center"/>
          </w:tcPr>
          <w:p w:rsidR="0014064D" w:rsidRDefault="009B284D">
            <w:pPr>
              <w:jc w:val="center"/>
            </w:pPr>
            <w:r>
              <w:rPr>
                <w:sz w:val="24"/>
              </w:rPr>
              <w:t>英国</w:t>
            </w:r>
          </w:p>
        </w:tc>
        <w:tc>
          <w:tcPr>
            <w:tcW w:w="976" w:type="dxa"/>
            <w:vAlign w:val="center"/>
          </w:tcPr>
          <w:p w:rsidR="0014064D" w:rsidRDefault="009B284D">
            <w:pPr>
              <w:jc w:val="right"/>
            </w:pPr>
            <w:r>
              <w:rPr>
                <w:sz w:val="24"/>
              </w:rPr>
              <w:t>2,158</w:t>
            </w:r>
          </w:p>
        </w:tc>
        <w:tc>
          <w:tcPr>
            <w:tcW w:w="1624" w:type="dxa"/>
            <w:vAlign w:val="center"/>
          </w:tcPr>
          <w:p w:rsidR="0014064D" w:rsidRDefault="009B284D">
            <w:pPr>
              <w:jc w:val="right"/>
            </w:pPr>
            <w:r>
              <w:rPr>
                <w:sz w:val="24"/>
              </w:rPr>
              <w:t>553,724.76</w:t>
            </w:r>
          </w:p>
        </w:tc>
        <w:tc>
          <w:tcPr>
            <w:tcW w:w="959" w:type="dxa"/>
            <w:vAlign w:val="center"/>
          </w:tcPr>
          <w:p w:rsidR="0014064D" w:rsidRDefault="009B284D">
            <w:pPr>
              <w:jc w:val="right"/>
            </w:pPr>
            <w:r>
              <w:rPr>
                <w:sz w:val="24"/>
              </w:rPr>
              <w:t>0.46</w:t>
            </w:r>
          </w:p>
        </w:tc>
      </w:tr>
      <w:tr w:rsidR="0014064D">
        <w:tc>
          <w:tcPr>
            <w:tcW w:w="653" w:type="dxa"/>
            <w:vAlign w:val="center"/>
          </w:tcPr>
          <w:p w:rsidR="0014064D" w:rsidRDefault="009B284D">
            <w:pPr>
              <w:jc w:val="center"/>
            </w:pPr>
            <w:r>
              <w:rPr>
                <w:sz w:val="24"/>
              </w:rPr>
              <w:t>74</w:t>
            </w:r>
          </w:p>
        </w:tc>
        <w:tc>
          <w:tcPr>
            <w:tcW w:w="871" w:type="dxa"/>
            <w:vAlign w:val="center"/>
          </w:tcPr>
          <w:p w:rsidR="0014064D" w:rsidRDefault="009B284D">
            <w:pPr>
              <w:jc w:val="center"/>
            </w:pPr>
            <w:r>
              <w:rPr>
                <w:sz w:val="24"/>
              </w:rPr>
              <w:t>Xinte Energy Co Ltd</w:t>
            </w:r>
          </w:p>
        </w:tc>
        <w:tc>
          <w:tcPr>
            <w:tcW w:w="976" w:type="dxa"/>
            <w:vAlign w:val="center"/>
          </w:tcPr>
          <w:p w:rsidR="0014064D" w:rsidRDefault="009B284D">
            <w:pPr>
              <w:jc w:val="center"/>
            </w:pPr>
            <w:r>
              <w:rPr>
                <w:sz w:val="24"/>
              </w:rPr>
              <w:t>新特能源</w:t>
            </w:r>
          </w:p>
        </w:tc>
        <w:tc>
          <w:tcPr>
            <w:tcW w:w="1138" w:type="dxa"/>
            <w:vAlign w:val="center"/>
          </w:tcPr>
          <w:p w:rsidR="0014064D" w:rsidRDefault="009B284D">
            <w:pPr>
              <w:jc w:val="center"/>
            </w:pPr>
            <w:r>
              <w:rPr>
                <w:sz w:val="24"/>
              </w:rPr>
              <w:t>1799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30,000</w:t>
            </w:r>
          </w:p>
        </w:tc>
        <w:tc>
          <w:tcPr>
            <w:tcW w:w="1624" w:type="dxa"/>
            <w:vAlign w:val="center"/>
          </w:tcPr>
          <w:p w:rsidR="0014064D" w:rsidRDefault="009B284D">
            <w:pPr>
              <w:jc w:val="right"/>
            </w:pPr>
            <w:r>
              <w:rPr>
                <w:sz w:val="24"/>
              </w:rPr>
              <w:t>281,739.67</w:t>
            </w:r>
          </w:p>
        </w:tc>
        <w:tc>
          <w:tcPr>
            <w:tcW w:w="959" w:type="dxa"/>
            <w:vAlign w:val="center"/>
          </w:tcPr>
          <w:p w:rsidR="0014064D" w:rsidRDefault="009B284D">
            <w:pPr>
              <w:jc w:val="right"/>
            </w:pPr>
            <w:r>
              <w:rPr>
                <w:sz w:val="24"/>
              </w:rPr>
              <w:t>0.23</w:t>
            </w:r>
          </w:p>
        </w:tc>
      </w:tr>
      <w:tr w:rsidR="0014064D">
        <w:tc>
          <w:tcPr>
            <w:tcW w:w="653" w:type="dxa"/>
            <w:vAlign w:val="center"/>
          </w:tcPr>
          <w:p w:rsidR="0014064D" w:rsidRDefault="009B284D">
            <w:pPr>
              <w:jc w:val="center"/>
            </w:pPr>
            <w:r>
              <w:rPr>
                <w:sz w:val="24"/>
              </w:rPr>
              <w:t>75</w:t>
            </w:r>
          </w:p>
        </w:tc>
        <w:tc>
          <w:tcPr>
            <w:tcW w:w="871" w:type="dxa"/>
            <w:vAlign w:val="center"/>
          </w:tcPr>
          <w:p w:rsidR="0014064D" w:rsidRDefault="009B284D">
            <w:pPr>
              <w:jc w:val="center"/>
            </w:pPr>
            <w:r>
              <w:rPr>
                <w:sz w:val="24"/>
              </w:rPr>
              <w:t>Shimao Group Holding Ltd</w:t>
            </w:r>
          </w:p>
        </w:tc>
        <w:tc>
          <w:tcPr>
            <w:tcW w:w="976" w:type="dxa"/>
            <w:vAlign w:val="center"/>
          </w:tcPr>
          <w:p w:rsidR="0014064D" w:rsidRDefault="009B284D">
            <w:pPr>
              <w:jc w:val="center"/>
            </w:pPr>
            <w:r>
              <w:rPr>
                <w:sz w:val="24"/>
              </w:rPr>
              <w:t>世茂集团</w:t>
            </w:r>
          </w:p>
        </w:tc>
        <w:tc>
          <w:tcPr>
            <w:tcW w:w="1138" w:type="dxa"/>
            <w:vAlign w:val="center"/>
          </w:tcPr>
          <w:p w:rsidR="0014064D" w:rsidRDefault="009B284D">
            <w:pPr>
              <w:jc w:val="center"/>
            </w:pPr>
            <w:r>
              <w:rPr>
                <w:sz w:val="24"/>
              </w:rPr>
              <w:t>813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380</w:t>
            </w:r>
          </w:p>
        </w:tc>
        <w:tc>
          <w:tcPr>
            <w:tcW w:w="1624" w:type="dxa"/>
            <w:vAlign w:val="center"/>
          </w:tcPr>
          <w:p w:rsidR="0014064D" w:rsidRDefault="009B284D">
            <w:pPr>
              <w:jc w:val="right"/>
            </w:pPr>
            <w:r>
              <w:rPr>
                <w:sz w:val="24"/>
              </w:rPr>
              <w:t>7,898.47</w:t>
            </w:r>
          </w:p>
        </w:tc>
        <w:tc>
          <w:tcPr>
            <w:tcW w:w="959" w:type="dxa"/>
            <w:vAlign w:val="center"/>
          </w:tcPr>
          <w:p w:rsidR="0014064D" w:rsidRDefault="009B284D">
            <w:pPr>
              <w:jc w:val="right"/>
            </w:pPr>
            <w:r>
              <w:rPr>
                <w:sz w:val="24"/>
              </w:rPr>
              <w:t>0.01</w:t>
            </w:r>
          </w:p>
        </w:tc>
      </w:tr>
      <w:tr w:rsidR="0014064D">
        <w:tc>
          <w:tcPr>
            <w:tcW w:w="653" w:type="dxa"/>
            <w:vAlign w:val="center"/>
          </w:tcPr>
          <w:p w:rsidR="0014064D" w:rsidRDefault="009B284D">
            <w:pPr>
              <w:jc w:val="center"/>
            </w:pPr>
            <w:r>
              <w:rPr>
                <w:sz w:val="24"/>
              </w:rPr>
              <w:t>76</w:t>
            </w:r>
          </w:p>
        </w:tc>
        <w:tc>
          <w:tcPr>
            <w:tcW w:w="871" w:type="dxa"/>
            <w:vAlign w:val="center"/>
          </w:tcPr>
          <w:p w:rsidR="0014064D" w:rsidRDefault="009B284D">
            <w:pPr>
              <w:jc w:val="center"/>
            </w:pPr>
            <w:r>
              <w:rPr>
                <w:sz w:val="24"/>
              </w:rPr>
              <w:t>SHIMAO SERVICES HOLDINGS LTD</w:t>
            </w:r>
          </w:p>
        </w:tc>
        <w:tc>
          <w:tcPr>
            <w:tcW w:w="976" w:type="dxa"/>
            <w:vAlign w:val="center"/>
          </w:tcPr>
          <w:p w:rsidR="0014064D" w:rsidRDefault="009B284D">
            <w:pPr>
              <w:jc w:val="center"/>
            </w:pPr>
            <w:r>
              <w:rPr>
                <w:sz w:val="24"/>
              </w:rPr>
              <w:t>世茂服务</w:t>
            </w:r>
          </w:p>
        </w:tc>
        <w:tc>
          <w:tcPr>
            <w:tcW w:w="1138" w:type="dxa"/>
            <w:vAlign w:val="center"/>
          </w:tcPr>
          <w:p w:rsidR="0014064D" w:rsidRDefault="009B284D">
            <w:pPr>
              <w:jc w:val="center"/>
            </w:pPr>
            <w:r>
              <w:rPr>
                <w:sz w:val="24"/>
              </w:rPr>
              <w:t>873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334</w:t>
            </w:r>
          </w:p>
        </w:tc>
        <w:tc>
          <w:tcPr>
            <w:tcW w:w="1624" w:type="dxa"/>
            <w:vAlign w:val="center"/>
          </w:tcPr>
          <w:p w:rsidR="0014064D" w:rsidRDefault="009B284D">
            <w:pPr>
              <w:jc w:val="right"/>
            </w:pPr>
            <w:r>
              <w:rPr>
                <w:sz w:val="24"/>
              </w:rPr>
              <w:t>3,361.55</w:t>
            </w:r>
          </w:p>
        </w:tc>
        <w:tc>
          <w:tcPr>
            <w:tcW w:w="959" w:type="dxa"/>
            <w:vAlign w:val="center"/>
          </w:tcPr>
          <w:p w:rsidR="0014064D" w:rsidRDefault="009B284D">
            <w:pPr>
              <w:jc w:val="right"/>
            </w:pPr>
            <w:r>
              <w:rPr>
                <w:sz w:val="24"/>
              </w:rPr>
              <w:t>0.00</w:t>
            </w:r>
          </w:p>
        </w:tc>
      </w:tr>
      <w:tr w:rsidR="0014064D">
        <w:tc>
          <w:tcPr>
            <w:tcW w:w="653" w:type="dxa"/>
            <w:vAlign w:val="center"/>
          </w:tcPr>
          <w:p w:rsidR="0014064D" w:rsidRDefault="009B284D">
            <w:pPr>
              <w:jc w:val="center"/>
            </w:pPr>
            <w:r>
              <w:rPr>
                <w:sz w:val="24"/>
              </w:rPr>
              <w:t>77</w:t>
            </w:r>
          </w:p>
        </w:tc>
        <w:tc>
          <w:tcPr>
            <w:tcW w:w="871" w:type="dxa"/>
            <w:vAlign w:val="center"/>
          </w:tcPr>
          <w:p w:rsidR="0014064D" w:rsidRDefault="009B284D">
            <w:pPr>
              <w:jc w:val="center"/>
            </w:pPr>
            <w:r>
              <w:rPr>
                <w:sz w:val="24"/>
              </w:rPr>
              <w:t>CSPC PHARMACEUTICAL GROUP</w:t>
            </w:r>
          </w:p>
        </w:tc>
        <w:tc>
          <w:tcPr>
            <w:tcW w:w="976" w:type="dxa"/>
            <w:vAlign w:val="center"/>
          </w:tcPr>
          <w:p w:rsidR="0014064D" w:rsidRDefault="009B284D">
            <w:pPr>
              <w:jc w:val="center"/>
            </w:pPr>
            <w:r>
              <w:rPr>
                <w:sz w:val="24"/>
              </w:rPr>
              <w:t>石药集团</w:t>
            </w:r>
          </w:p>
        </w:tc>
        <w:tc>
          <w:tcPr>
            <w:tcW w:w="1138" w:type="dxa"/>
            <w:vAlign w:val="center"/>
          </w:tcPr>
          <w:p w:rsidR="0014064D" w:rsidRDefault="009B284D">
            <w:pPr>
              <w:jc w:val="center"/>
            </w:pPr>
            <w:r>
              <w:rPr>
                <w:sz w:val="24"/>
              </w:rPr>
              <w:t>1093 HK</w:t>
            </w:r>
          </w:p>
        </w:tc>
        <w:tc>
          <w:tcPr>
            <w:tcW w:w="815" w:type="dxa"/>
            <w:vAlign w:val="center"/>
          </w:tcPr>
          <w:p w:rsidR="0014064D" w:rsidRDefault="009B284D">
            <w:pPr>
              <w:jc w:val="center"/>
            </w:pPr>
            <w:r>
              <w:rPr>
                <w:sz w:val="24"/>
              </w:rPr>
              <w:t>香港证券交易所</w:t>
            </w:r>
          </w:p>
        </w:tc>
        <w:tc>
          <w:tcPr>
            <w:tcW w:w="986" w:type="dxa"/>
            <w:vAlign w:val="center"/>
          </w:tcPr>
          <w:p w:rsidR="0014064D" w:rsidRDefault="009B284D">
            <w:pPr>
              <w:jc w:val="center"/>
            </w:pPr>
            <w:r>
              <w:rPr>
                <w:sz w:val="24"/>
              </w:rPr>
              <w:t>香港</w:t>
            </w:r>
          </w:p>
        </w:tc>
        <w:tc>
          <w:tcPr>
            <w:tcW w:w="976" w:type="dxa"/>
            <w:vAlign w:val="center"/>
          </w:tcPr>
          <w:p w:rsidR="0014064D" w:rsidRDefault="009B284D">
            <w:pPr>
              <w:jc w:val="right"/>
            </w:pPr>
            <w:r>
              <w:rPr>
                <w:sz w:val="24"/>
              </w:rPr>
              <w:t>400</w:t>
            </w:r>
          </w:p>
        </w:tc>
        <w:tc>
          <w:tcPr>
            <w:tcW w:w="1624" w:type="dxa"/>
            <w:vAlign w:val="center"/>
          </w:tcPr>
          <w:p w:rsidR="0014064D" w:rsidRDefault="009B284D">
            <w:pPr>
              <w:jc w:val="right"/>
            </w:pPr>
            <w:r>
              <w:rPr>
                <w:sz w:val="24"/>
              </w:rPr>
              <w:t>2,669.29</w:t>
            </w:r>
          </w:p>
        </w:tc>
        <w:tc>
          <w:tcPr>
            <w:tcW w:w="959" w:type="dxa"/>
            <w:vAlign w:val="center"/>
          </w:tcPr>
          <w:p w:rsidR="0014064D" w:rsidRDefault="009B284D">
            <w:pPr>
              <w:jc w:val="right"/>
            </w:pPr>
            <w:r>
              <w:rPr>
                <w:sz w:val="24"/>
              </w:rPr>
              <w:t>0.00</w:t>
            </w:r>
          </w:p>
        </w:tc>
      </w:tr>
    </w:tbl>
    <w:p w:rsidR="005C5915" w:rsidRPr="00D0372D" w:rsidRDefault="005C5915" w:rsidP="004F0D41">
      <w:pPr>
        <w:spacing w:line="360" w:lineRule="auto"/>
        <w:jc w:val="left"/>
        <w:rPr>
          <w:rFonts w:ascii="宋体" w:hAnsi="宋体"/>
          <w:szCs w:val="21"/>
        </w:rPr>
      </w:pPr>
    </w:p>
    <w:p w:rsidR="007B62FA" w:rsidRPr="00DE1C7A" w:rsidRDefault="007B62FA" w:rsidP="00DE1C7A">
      <w:pPr>
        <w:pStyle w:val="20"/>
        <w:spacing w:before="29" w:after="0" w:line="288" w:lineRule="auto"/>
        <w:rPr>
          <w:rFonts w:ascii="Times New Roman" w:hAnsi="Times New Roman"/>
          <w:color w:val="000000"/>
          <w:szCs w:val="24"/>
        </w:rPr>
      </w:pPr>
      <w:bookmarkStart w:id="290" w:name="_Toc224618380"/>
      <w:bookmarkStart w:id="291" w:name="_Toc248233027"/>
      <w:bookmarkStart w:id="292" w:name="_Toc249790559"/>
      <w:bookmarkStart w:id="293" w:name="_Toc286929760"/>
      <w:bookmarkStart w:id="294" w:name="_Toc352255999"/>
      <w:bookmarkStart w:id="295" w:name="_Toc352256067"/>
      <w:bookmarkStart w:id="296" w:name="_Toc352331245"/>
      <w:bookmarkStart w:id="297" w:name="_Toc362424023"/>
      <w:bookmarkStart w:id="298" w:name="_Toc67904075"/>
      <w:r w:rsidRPr="00DE1C7A">
        <w:rPr>
          <w:rFonts w:ascii="Times New Roman" w:hAnsi="Times New Roman"/>
          <w:color w:val="000000"/>
          <w:szCs w:val="24"/>
        </w:rPr>
        <w:t>8.5</w:t>
      </w:r>
      <w:r w:rsidR="002D0B5F" w:rsidRPr="00DE1C7A">
        <w:rPr>
          <w:rFonts w:ascii="Times New Roman" w:hAnsi="Times New Roman" w:hint="eastAsia"/>
          <w:color w:val="000000"/>
          <w:szCs w:val="24"/>
        </w:rPr>
        <w:t xml:space="preserve"> </w:t>
      </w:r>
      <w:r w:rsidR="00E61C71" w:rsidRPr="00DE1C7A">
        <w:rPr>
          <w:rFonts w:ascii="Times New Roman" w:hAnsi="Times New Roman" w:hint="eastAsia"/>
          <w:color w:val="000000"/>
          <w:szCs w:val="24"/>
        </w:rPr>
        <w:t>报告期内权益</w:t>
      </w:r>
      <w:r w:rsidRPr="00DE1C7A">
        <w:rPr>
          <w:rFonts w:ascii="Times New Roman" w:hAnsi="Times New Roman" w:hint="eastAsia"/>
          <w:color w:val="000000"/>
          <w:szCs w:val="24"/>
        </w:rPr>
        <w:t>投资组合的重大变动</w:t>
      </w:r>
      <w:bookmarkEnd w:id="290"/>
      <w:bookmarkEnd w:id="291"/>
      <w:bookmarkEnd w:id="292"/>
      <w:bookmarkEnd w:id="293"/>
      <w:bookmarkEnd w:id="294"/>
      <w:bookmarkEnd w:id="295"/>
      <w:bookmarkEnd w:id="296"/>
      <w:bookmarkEnd w:id="297"/>
      <w:bookmarkEnd w:id="298"/>
    </w:p>
    <w:p w:rsidR="007B62FA" w:rsidRPr="00DE1C7A" w:rsidRDefault="007B62FA" w:rsidP="00DE1C7A">
      <w:pPr>
        <w:pStyle w:val="20"/>
        <w:spacing w:before="29" w:after="0" w:line="288" w:lineRule="auto"/>
        <w:rPr>
          <w:rFonts w:ascii="Times New Roman" w:hAnsi="Times New Roman"/>
          <w:color w:val="000000"/>
          <w:szCs w:val="24"/>
        </w:rPr>
      </w:pPr>
      <w:bookmarkStart w:id="299" w:name="_Toc67904076"/>
      <w:r w:rsidRPr="00DE1C7A">
        <w:rPr>
          <w:rFonts w:ascii="Times New Roman" w:hAnsi="Times New Roman"/>
          <w:color w:val="000000"/>
          <w:szCs w:val="24"/>
        </w:rPr>
        <w:t>8.5.1</w:t>
      </w:r>
      <w:r w:rsidR="002D0B5F" w:rsidRPr="00DE1C7A">
        <w:rPr>
          <w:rFonts w:ascii="Times New Roman" w:hAnsi="Times New Roman" w:hint="eastAsia"/>
          <w:color w:val="000000"/>
          <w:szCs w:val="24"/>
        </w:rPr>
        <w:t xml:space="preserve"> </w:t>
      </w:r>
      <w:r w:rsidRPr="00DE1C7A">
        <w:rPr>
          <w:rFonts w:ascii="Times New Roman" w:hAnsi="Times New Roman" w:hint="eastAsia"/>
          <w:color w:val="000000"/>
          <w:szCs w:val="24"/>
        </w:rPr>
        <w:t>累计买入金额超出</w:t>
      </w:r>
      <w:r w:rsidR="008E1045" w:rsidRPr="00DE1C7A">
        <w:rPr>
          <w:rFonts w:ascii="Times New Roman" w:hAnsi="Times New Roman" w:hint="eastAsia"/>
          <w:color w:val="000000"/>
          <w:szCs w:val="24"/>
        </w:rPr>
        <w:t>期初</w:t>
      </w:r>
      <w:r w:rsidRPr="00DE1C7A">
        <w:rPr>
          <w:rFonts w:ascii="Times New Roman" w:hAnsi="Times New Roman" w:hint="eastAsia"/>
          <w:color w:val="000000"/>
          <w:szCs w:val="24"/>
        </w:rPr>
        <w:t>基金资产净值</w:t>
      </w:r>
      <w:r w:rsidR="007B3B2A" w:rsidRPr="00DE1C7A">
        <w:rPr>
          <w:rFonts w:ascii="Times New Roman" w:hAnsi="Times New Roman" w:hint="eastAsia"/>
          <w:color w:val="000000"/>
          <w:szCs w:val="24"/>
        </w:rPr>
        <w:t>2%</w:t>
      </w:r>
      <w:r w:rsidRPr="00DE1C7A">
        <w:rPr>
          <w:rFonts w:ascii="Times New Roman" w:hAnsi="Times New Roman" w:hint="eastAsia"/>
          <w:color w:val="000000"/>
          <w:szCs w:val="24"/>
        </w:rPr>
        <w:t>或前</w:t>
      </w:r>
      <w:r w:rsidRPr="00DE1C7A">
        <w:rPr>
          <w:rFonts w:ascii="Times New Roman" w:hAnsi="Times New Roman"/>
          <w:color w:val="000000"/>
          <w:szCs w:val="24"/>
        </w:rPr>
        <w:t>20</w:t>
      </w:r>
      <w:r w:rsidRPr="00DE1C7A">
        <w:rPr>
          <w:rFonts w:ascii="Times New Roman" w:hAnsi="Times New Roman" w:hint="eastAsia"/>
          <w:color w:val="000000"/>
          <w:szCs w:val="24"/>
        </w:rPr>
        <w:t>名的权益投资明细</w:t>
      </w:r>
      <w:bookmarkEnd w:id="299"/>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0"/>
        <w:gridCol w:w="2309"/>
        <w:gridCol w:w="2478"/>
        <w:gridCol w:w="2068"/>
        <w:gridCol w:w="1603"/>
      </w:tblGrid>
      <w:tr w:rsidR="007B62FA" w:rsidRPr="00D0372D" w:rsidTr="002176DD">
        <w:trPr>
          <w:trHeight w:val="315"/>
        </w:trPr>
        <w:tc>
          <w:tcPr>
            <w:tcW w:w="555" w:type="dxa"/>
            <w:tcMar>
              <w:top w:w="15" w:type="dxa"/>
              <w:left w:w="15" w:type="dxa"/>
              <w:bottom w:w="0" w:type="dxa"/>
              <w:right w:w="15" w:type="dxa"/>
            </w:tcMar>
            <w:vAlign w:val="center"/>
          </w:tcPr>
          <w:p w:rsidR="007B62FA" w:rsidRPr="00C958B3" w:rsidRDefault="007B62FA" w:rsidP="00C958B3">
            <w:pPr>
              <w:spacing w:before="29" w:line="288" w:lineRule="auto"/>
              <w:jc w:val="center"/>
              <w:rPr>
                <w:color w:val="000000"/>
                <w:sz w:val="24"/>
              </w:rPr>
            </w:pPr>
            <w:r w:rsidRPr="00C958B3">
              <w:rPr>
                <w:rFonts w:hint="eastAsia"/>
                <w:color w:val="000000"/>
                <w:sz w:val="24"/>
              </w:rPr>
              <w:t>序号</w:t>
            </w:r>
          </w:p>
        </w:tc>
        <w:tc>
          <w:tcPr>
            <w:tcW w:w="2378" w:type="dxa"/>
            <w:tcMar>
              <w:top w:w="15" w:type="dxa"/>
              <w:left w:w="15" w:type="dxa"/>
              <w:bottom w:w="0" w:type="dxa"/>
              <w:right w:w="15" w:type="dxa"/>
            </w:tcMar>
            <w:vAlign w:val="center"/>
          </w:tcPr>
          <w:p w:rsidR="007B62FA" w:rsidRPr="00C958B3" w:rsidRDefault="007B62FA" w:rsidP="00C958B3">
            <w:pPr>
              <w:spacing w:before="29" w:line="288" w:lineRule="auto"/>
              <w:jc w:val="center"/>
              <w:rPr>
                <w:color w:val="000000"/>
                <w:sz w:val="24"/>
              </w:rPr>
            </w:pPr>
            <w:r w:rsidRPr="00C958B3">
              <w:rPr>
                <w:rFonts w:hint="eastAsia"/>
                <w:color w:val="000000"/>
                <w:sz w:val="24"/>
              </w:rPr>
              <w:t>公司名称（英文）</w:t>
            </w:r>
          </w:p>
        </w:tc>
        <w:tc>
          <w:tcPr>
            <w:tcW w:w="2552" w:type="dxa"/>
            <w:tcMar>
              <w:top w:w="15" w:type="dxa"/>
              <w:left w:w="15" w:type="dxa"/>
              <w:bottom w:w="0" w:type="dxa"/>
              <w:right w:w="15" w:type="dxa"/>
            </w:tcMar>
            <w:vAlign w:val="center"/>
          </w:tcPr>
          <w:p w:rsidR="007B62FA" w:rsidRPr="00C958B3" w:rsidRDefault="007B62FA" w:rsidP="00C958B3">
            <w:pPr>
              <w:spacing w:before="29" w:line="288" w:lineRule="auto"/>
              <w:jc w:val="center"/>
              <w:rPr>
                <w:color w:val="000000"/>
                <w:sz w:val="24"/>
              </w:rPr>
            </w:pPr>
            <w:r w:rsidRPr="00C958B3">
              <w:rPr>
                <w:rFonts w:hint="eastAsia"/>
                <w:color w:val="000000"/>
                <w:sz w:val="24"/>
              </w:rPr>
              <w:t>证券代码</w:t>
            </w:r>
          </w:p>
        </w:tc>
        <w:tc>
          <w:tcPr>
            <w:tcW w:w="2130" w:type="dxa"/>
            <w:tcMar>
              <w:top w:w="15" w:type="dxa"/>
              <w:left w:w="15" w:type="dxa"/>
              <w:bottom w:w="0" w:type="dxa"/>
              <w:right w:w="15" w:type="dxa"/>
            </w:tcMar>
            <w:vAlign w:val="center"/>
          </w:tcPr>
          <w:p w:rsidR="007B62FA" w:rsidRPr="00C958B3" w:rsidRDefault="007B62FA" w:rsidP="00C958B3">
            <w:pPr>
              <w:spacing w:before="29" w:line="288" w:lineRule="auto"/>
              <w:jc w:val="center"/>
              <w:rPr>
                <w:color w:val="000000"/>
                <w:sz w:val="24"/>
              </w:rPr>
            </w:pPr>
            <w:r w:rsidRPr="00C958B3">
              <w:rPr>
                <w:rFonts w:hint="eastAsia"/>
                <w:color w:val="000000"/>
                <w:sz w:val="24"/>
              </w:rPr>
              <w:t>本期累计买入金额</w:t>
            </w:r>
          </w:p>
        </w:tc>
        <w:tc>
          <w:tcPr>
            <w:tcW w:w="1650" w:type="dxa"/>
            <w:tcMar>
              <w:top w:w="15" w:type="dxa"/>
              <w:left w:w="15" w:type="dxa"/>
              <w:bottom w:w="0" w:type="dxa"/>
              <w:right w:w="15" w:type="dxa"/>
            </w:tcMar>
            <w:vAlign w:val="center"/>
          </w:tcPr>
          <w:p w:rsidR="007D3054" w:rsidRPr="00C958B3" w:rsidRDefault="007B62FA" w:rsidP="00C958B3">
            <w:pPr>
              <w:spacing w:before="29" w:line="288" w:lineRule="auto"/>
              <w:jc w:val="center"/>
              <w:rPr>
                <w:color w:val="000000"/>
                <w:sz w:val="24"/>
              </w:rPr>
            </w:pPr>
            <w:r w:rsidRPr="00C958B3">
              <w:rPr>
                <w:rFonts w:hint="eastAsia"/>
                <w:color w:val="000000"/>
                <w:sz w:val="24"/>
              </w:rPr>
              <w:t>占</w:t>
            </w:r>
            <w:r w:rsidR="002057EF" w:rsidRPr="00C958B3">
              <w:rPr>
                <w:rFonts w:hint="eastAsia"/>
                <w:color w:val="000000"/>
                <w:sz w:val="24"/>
              </w:rPr>
              <w:t>期初</w:t>
            </w:r>
            <w:r w:rsidRPr="00C958B3">
              <w:rPr>
                <w:rFonts w:hint="eastAsia"/>
                <w:color w:val="000000"/>
                <w:sz w:val="24"/>
              </w:rPr>
              <w:t>基金</w:t>
            </w:r>
          </w:p>
          <w:p w:rsidR="007B62FA" w:rsidRPr="00C958B3" w:rsidRDefault="007B62FA" w:rsidP="00C958B3">
            <w:pPr>
              <w:spacing w:before="29" w:line="288" w:lineRule="auto"/>
              <w:jc w:val="center"/>
              <w:rPr>
                <w:color w:val="000000"/>
                <w:sz w:val="24"/>
              </w:rPr>
            </w:pPr>
            <w:r w:rsidRPr="00C958B3">
              <w:rPr>
                <w:rFonts w:hint="eastAsia"/>
                <w:color w:val="000000"/>
                <w:sz w:val="24"/>
              </w:rPr>
              <w:t>资产净值比例（％）</w:t>
            </w:r>
          </w:p>
        </w:tc>
      </w:tr>
      <w:tr w:rsidR="0014064D">
        <w:tc>
          <w:tcPr>
            <w:tcW w:w="540" w:type="dxa"/>
            <w:vAlign w:val="center"/>
          </w:tcPr>
          <w:p w:rsidR="0014064D" w:rsidRDefault="009B284D">
            <w:pPr>
              <w:jc w:val="center"/>
            </w:pPr>
            <w:r>
              <w:rPr>
                <w:sz w:val="24"/>
              </w:rPr>
              <w:t>1</w:t>
            </w:r>
          </w:p>
        </w:tc>
        <w:tc>
          <w:tcPr>
            <w:tcW w:w="2309" w:type="dxa"/>
            <w:vAlign w:val="center"/>
          </w:tcPr>
          <w:p w:rsidR="0014064D" w:rsidRDefault="009B284D">
            <w:pPr>
              <w:jc w:val="center"/>
            </w:pPr>
            <w:r>
              <w:rPr>
                <w:sz w:val="24"/>
              </w:rPr>
              <w:t>Xinyi Solar Holdings Ltd</w:t>
            </w:r>
          </w:p>
        </w:tc>
        <w:tc>
          <w:tcPr>
            <w:tcW w:w="2478" w:type="dxa"/>
            <w:vAlign w:val="center"/>
          </w:tcPr>
          <w:p w:rsidR="0014064D" w:rsidRDefault="009B284D">
            <w:pPr>
              <w:jc w:val="center"/>
            </w:pPr>
            <w:r>
              <w:rPr>
                <w:sz w:val="24"/>
              </w:rPr>
              <w:t>968 HK</w:t>
            </w:r>
          </w:p>
        </w:tc>
        <w:tc>
          <w:tcPr>
            <w:tcW w:w="2068" w:type="dxa"/>
            <w:vAlign w:val="center"/>
          </w:tcPr>
          <w:p w:rsidR="0014064D" w:rsidRDefault="009B284D">
            <w:pPr>
              <w:jc w:val="right"/>
            </w:pPr>
            <w:r>
              <w:rPr>
                <w:sz w:val="24"/>
              </w:rPr>
              <w:t>3,755,072.51</w:t>
            </w:r>
          </w:p>
        </w:tc>
        <w:tc>
          <w:tcPr>
            <w:tcW w:w="1603" w:type="dxa"/>
            <w:vAlign w:val="center"/>
          </w:tcPr>
          <w:p w:rsidR="0014064D" w:rsidRDefault="009B284D">
            <w:pPr>
              <w:jc w:val="right"/>
            </w:pPr>
            <w:r>
              <w:rPr>
                <w:sz w:val="24"/>
              </w:rPr>
              <w:t>2.90</w:t>
            </w:r>
          </w:p>
        </w:tc>
      </w:tr>
      <w:tr w:rsidR="0014064D">
        <w:tc>
          <w:tcPr>
            <w:tcW w:w="540" w:type="dxa"/>
            <w:vAlign w:val="center"/>
          </w:tcPr>
          <w:p w:rsidR="0014064D" w:rsidRDefault="009B284D">
            <w:pPr>
              <w:jc w:val="center"/>
            </w:pPr>
            <w:r>
              <w:rPr>
                <w:sz w:val="24"/>
              </w:rPr>
              <w:t>2</w:t>
            </w:r>
          </w:p>
        </w:tc>
        <w:tc>
          <w:tcPr>
            <w:tcW w:w="2309" w:type="dxa"/>
            <w:vAlign w:val="center"/>
          </w:tcPr>
          <w:p w:rsidR="0014064D" w:rsidRDefault="009B284D">
            <w:pPr>
              <w:jc w:val="center"/>
            </w:pPr>
            <w:r>
              <w:rPr>
                <w:sz w:val="24"/>
              </w:rPr>
              <w:t>ANTA Sports Products Ltd</w:t>
            </w:r>
          </w:p>
        </w:tc>
        <w:tc>
          <w:tcPr>
            <w:tcW w:w="2478" w:type="dxa"/>
            <w:vAlign w:val="center"/>
          </w:tcPr>
          <w:p w:rsidR="0014064D" w:rsidRDefault="009B284D">
            <w:pPr>
              <w:jc w:val="center"/>
            </w:pPr>
            <w:r>
              <w:rPr>
                <w:sz w:val="24"/>
              </w:rPr>
              <w:t>2020 HK</w:t>
            </w:r>
          </w:p>
        </w:tc>
        <w:tc>
          <w:tcPr>
            <w:tcW w:w="2068" w:type="dxa"/>
            <w:vAlign w:val="center"/>
          </w:tcPr>
          <w:p w:rsidR="0014064D" w:rsidRDefault="009B284D">
            <w:pPr>
              <w:jc w:val="right"/>
            </w:pPr>
            <w:r>
              <w:rPr>
                <w:sz w:val="24"/>
              </w:rPr>
              <w:t>3,561,200.22</w:t>
            </w:r>
          </w:p>
        </w:tc>
        <w:tc>
          <w:tcPr>
            <w:tcW w:w="1603" w:type="dxa"/>
            <w:vAlign w:val="center"/>
          </w:tcPr>
          <w:p w:rsidR="0014064D" w:rsidRDefault="009B284D">
            <w:pPr>
              <w:jc w:val="right"/>
            </w:pPr>
            <w:r>
              <w:rPr>
                <w:sz w:val="24"/>
              </w:rPr>
              <w:t>2.75</w:t>
            </w:r>
          </w:p>
        </w:tc>
      </w:tr>
      <w:tr w:rsidR="0014064D">
        <w:tc>
          <w:tcPr>
            <w:tcW w:w="540" w:type="dxa"/>
            <w:vAlign w:val="center"/>
          </w:tcPr>
          <w:p w:rsidR="0014064D" w:rsidRDefault="009B284D">
            <w:pPr>
              <w:jc w:val="center"/>
            </w:pPr>
            <w:r>
              <w:rPr>
                <w:sz w:val="24"/>
              </w:rPr>
              <w:t>3</w:t>
            </w:r>
          </w:p>
        </w:tc>
        <w:tc>
          <w:tcPr>
            <w:tcW w:w="2309" w:type="dxa"/>
            <w:vAlign w:val="center"/>
          </w:tcPr>
          <w:p w:rsidR="0014064D" w:rsidRDefault="009B284D">
            <w:pPr>
              <w:jc w:val="center"/>
            </w:pPr>
            <w:r>
              <w:rPr>
                <w:sz w:val="24"/>
              </w:rPr>
              <w:t>Alibaba Group Holding Ltd</w:t>
            </w:r>
          </w:p>
        </w:tc>
        <w:tc>
          <w:tcPr>
            <w:tcW w:w="2478" w:type="dxa"/>
            <w:vAlign w:val="center"/>
          </w:tcPr>
          <w:p w:rsidR="0014064D" w:rsidRDefault="009B284D">
            <w:pPr>
              <w:jc w:val="center"/>
            </w:pPr>
            <w:r>
              <w:rPr>
                <w:sz w:val="24"/>
              </w:rPr>
              <w:t>9988 HK</w:t>
            </w:r>
          </w:p>
        </w:tc>
        <w:tc>
          <w:tcPr>
            <w:tcW w:w="2068" w:type="dxa"/>
            <w:vAlign w:val="center"/>
          </w:tcPr>
          <w:p w:rsidR="0014064D" w:rsidRDefault="009B284D">
            <w:pPr>
              <w:jc w:val="right"/>
            </w:pPr>
            <w:r>
              <w:rPr>
                <w:sz w:val="24"/>
              </w:rPr>
              <w:t>3,465,121.11</w:t>
            </w:r>
          </w:p>
        </w:tc>
        <w:tc>
          <w:tcPr>
            <w:tcW w:w="1603" w:type="dxa"/>
            <w:vAlign w:val="center"/>
          </w:tcPr>
          <w:p w:rsidR="0014064D" w:rsidRDefault="009B284D">
            <w:pPr>
              <w:jc w:val="right"/>
            </w:pPr>
            <w:r>
              <w:rPr>
                <w:sz w:val="24"/>
              </w:rPr>
              <w:t>2.68</w:t>
            </w:r>
          </w:p>
        </w:tc>
      </w:tr>
      <w:tr w:rsidR="0014064D">
        <w:tc>
          <w:tcPr>
            <w:tcW w:w="540" w:type="dxa"/>
            <w:vAlign w:val="center"/>
          </w:tcPr>
          <w:p w:rsidR="0014064D" w:rsidRDefault="009B284D">
            <w:pPr>
              <w:jc w:val="center"/>
            </w:pPr>
            <w:r>
              <w:rPr>
                <w:sz w:val="24"/>
              </w:rPr>
              <w:t>4</w:t>
            </w:r>
          </w:p>
        </w:tc>
        <w:tc>
          <w:tcPr>
            <w:tcW w:w="2309" w:type="dxa"/>
            <w:vAlign w:val="center"/>
          </w:tcPr>
          <w:p w:rsidR="0014064D" w:rsidRDefault="009B284D">
            <w:pPr>
              <w:jc w:val="center"/>
            </w:pPr>
            <w:r>
              <w:rPr>
                <w:sz w:val="24"/>
              </w:rPr>
              <w:t>Great Wall Motor Co Ltd</w:t>
            </w:r>
          </w:p>
        </w:tc>
        <w:tc>
          <w:tcPr>
            <w:tcW w:w="2478" w:type="dxa"/>
            <w:vAlign w:val="center"/>
          </w:tcPr>
          <w:p w:rsidR="0014064D" w:rsidRDefault="009B284D">
            <w:pPr>
              <w:jc w:val="center"/>
            </w:pPr>
            <w:r>
              <w:rPr>
                <w:sz w:val="24"/>
              </w:rPr>
              <w:t>2333 HK</w:t>
            </w:r>
          </w:p>
        </w:tc>
        <w:tc>
          <w:tcPr>
            <w:tcW w:w="2068" w:type="dxa"/>
            <w:vAlign w:val="center"/>
          </w:tcPr>
          <w:p w:rsidR="0014064D" w:rsidRDefault="009B284D">
            <w:pPr>
              <w:jc w:val="right"/>
            </w:pPr>
            <w:r>
              <w:rPr>
                <w:sz w:val="24"/>
              </w:rPr>
              <w:t>3,334,690.75</w:t>
            </w:r>
          </w:p>
        </w:tc>
        <w:tc>
          <w:tcPr>
            <w:tcW w:w="1603" w:type="dxa"/>
            <w:vAlign w:val="center"/>
          </w:tcPr>
          <w:p w:rsidR="0014064D" w:rsidRDefault="009B284D">
            <w:pPr>
              <w:jc w:val="right"/>
            </w:pPr>
            <w:r>
              <w:rPr>
                <w:sz w:val="24"/>
              </w:rPr>
              <w:t>2.58</w:t>
            </w:r>
          </w:p>
        </w:tc>
      </w:tr>
      <w:tr w:rsidR="0014064D">
        <w:tc>
          <w:tcPr>
            <w:tcW w:w="540" w:type="dxa"/>
            <w:vAlign w:val="center"/>
          </w:tcPr>
          <w:p w:rsidR="0014064D" w:rsidRDefault="009B284D">
            <w:pPr>
              <w:jc w:val="center"/>
            </w:pPr>
            <w:r>
              <w:rPr>
                <w:sz w:val="24"/>
              </w:rPr>
              <w:t>5</w:t>
            </w:r>
          </w:p>
        </w:tc>
        <w:tc>
          <w:tcPr>
            <w:tcW w:w="2309" w:type="dxa"/>
            <w:vAlign w:val="center"/>
          </w:tcPr>
          <w:p w:rsidR="0014064D" w:rsidRDefault="009B284D">
            <w:pPr>
              <w:jc w:val="center"/>
            </w:pPr>
            <w:r>
              <w:rPr>
                <w:sz w:val="24"/>
              </w:rPr>
              <w:t>Tencent Holdings Ltd</w:t>
            </w:r>
          </w:p>
        </w:tc>
        <w:tc>
          <w:tcPr>
            <w:tcW w:w="2478" w:type="dxa"/>
            <w:vAlign w:val="center"/>
          </w:tcPr>
          <w:p w:rsidR="0014064D" w:rsidRDefault="009B284D">
            <w:pPr>
              <w:jc w:val="center"/>
            </w:pPr>
            <w:r>
              <w:rPr>
                <w:sz w:val="24"/>
              </w:rPr>
              <w:t>700 HK</w:t>
            </w:r>
          </w:p>
        </w:tc>
        <w:tc>
          <w:tcPr>
            <w:tcW w:w="2068" w:type="dxa"/>
            <w:vAlign w:val="center"/>
          </w:tcPr>
          <w:p w:rsidR="0014064D" w:rsidRDefault="009B284D">
            <w:pPr>
              <w:jc w:val="right"/>
            </w:pPr>
            <w:r>
              <w:rPr>
                <w:sz w:val="24"/>
              </w:rPr>
              <w:t>3,233,286.60</w:t>
            </w:r>
          </w:p>
        </w:tc>
        <w:tc>
          <w:tcPr>
            <w:tcW w:w="1603" w:type="dxa"/>
            <w:vAlign w:val="center"/>
          </w:tcPr>
          <w:p w:rsidR="0014064D" w:rsidRDefault="009B284D">
            <w:pPr>
              <w:jc w:val="right"/>
            </w:pPr>
            <w:r>
              <w:rPr>
                <w:sz w:val="24"/>
              </w:rPr>
              <w:t>2.50</w:t>
            </w:r>
          </w:p>
        </w:tc>
      </w:tr>
      <w:tr w:rsidR="0014064D">
        <w:tc>
          <w:tcPr>
            <w:tcW w:w="540" w:type="dxa"/>
            <w:vAlign w:val="center"/>
          </w:tcPr>
          <w:p w:rsidR="0014064D" w:rsidRDefault="009B284D">
            <w:pPr>
              <w:jc w:val="center"/>
            </w:pPr>
            <w:r>
              <w:rPr>
                <w:sz w:val="24"/>
              </w:rPr>
              <w:t>6</w:t>
            </w:r>
          </w:p>
        </w:tc>
        <w:tc>
          <w:tcPr>
            <w:tcW w:w="2309" w:type="dxa"/>
            <w:vAlign w:val="center"/>
          </w:tcPr>
          <w:p w:rsidR="0014064D" w:rsidRDefault="009B284D">
            <w:pPr>
              <w:jc w:val="center"/>
            </w:pPr>
            <w:r>
              <w:rPr>
                <w:sz w:val="24"/>
              </w:rPr>
              <w:t>Wuxi Biologics Cayman Inc</w:t>
            </w:r>
          </w:p>
        </w:tc>
        <w:tc>
          <w:tcPr>
            <w:tcW w:w="2478" w:type="dxa"/>
            <w:vAlign w:val="center"/>
          </w:tcPr>
          <w:p w:rsidR="0014064D" w:rsidRDefault="009B284D">
            <w:pPr>
              <w:jc w:val="center"/>
            </w:pPr>
            <w:r>
              <w:rPr>
                <w:sz w:val="24"/>
              </w:rPr>
              <w:t>2269 HK</w:t>
            </w:r>
          </w:p>
        </w:tc>
        <w:tc>
          <w:tcPr>
            <w:tcW w:w="2068" w:type="dxa"/>
            <w:vAlign w:val="center"/>
          </w:tcPr>
          <w:p w:rsidR="0014064D" w:rsidRDefault="009B284D">
            <w:pPr>
              <w:jc w:val="right"/>
            </w:pPr>
            <w:r>
              <w:rPr>
                <w:sz w:val="24"/>
              </w:rPr>
              <w:t>2,853,704.02</w:t>
            </w:r>
          </w:p>
        </w:tc>
        <w:tc>
          <w:tcPr>
            <w:tcW w:w="1603" w:type="dxa"/>
            <w:vAlign w:val="center"/>
          </w:tcPr>
          <w:p w:rsidR="0014064D" w:rsidRDefault="009B284D">
            <w:pPr>
              <w:jc w:val="right"/>
            </w:pPr>
            <w:r>
              <w:rPr>
                <w:sz w:val="24"/>
              </w:rPr>
              <w:t>2.21</w:t>
            </w:r>
          </w:p>
        </w:tc>
      </w:tr>
      <w:tr w:rsidR="0014064D">
        <w:tc>
          <w:tcPr>
            <w:tcW w:w="540" w:type="dxa"/>
            <w:vAlign w:val="center"/>
          </w:tcPr>
          <w:p w:rsidR="0014064D" w:rsidRDefault="009B284D">
            <w:pPr>
              <w:jc w:val="center"/>
            </w:pPr>
            <w:r>
              <w:rPr>
                <w:sz w:val="24"/>
              </w:rPr>
              <w:t>7</w:t>
            </w:r>
          </w:p>
        </w:tc>
        <w:tc>
          <w:tcPr>
            <w:tcW w:w="2309" w:type="dxa"/>
            <w:vAlign w:val="center"/>
          </w:tcPr>
          <w:p w:rsidR="0014064D" w:rsidRDefault="009B284D">
            <w:pPr>
              <w:jc w:val="center"/>
            </w:pPr>
            <w:r>
              <w:rPr>
                <w:sz w:val="24"/>
              </w:rPr>
              <w:t>China National Building Materi</w:t>
            </w:r>
          </w:p>
        </w:tc>
        <w:tc>
          <w:tcPr>
            <w:tcW w:w="2478" w:type="dxa"/>
            <w:vAlign w:val="center"/>
          </w:tcPr>
          <w:p w:rsidR="0014064D" w:rsidRDefault="009B284D">
            <w:pPr>
              <w:jc w:val="center"/>
            </w:pPr>
            <w:r>
              <w:rPr>
                <w:sz w:val="24"/>
              </w:rPr>
              <w:t>3323 HK</w:t>
            </w:r>
          </w:p>
        </w:tc>
        <w:tc>
          <w:tcPr>
            <w:tcW w:w="2068" w:type="dxa"/>
            <w:vAlign w:val="center"/>
          </w:tcPr>
          <w:p w:rsidR="0014064D" w:rsidRDefault="009B284D">
            <w:pPr>
              <w:jc w:val="right"/>
            </w:pPr>
            <w:r>
              <w:rPr>
                <w:sz w:val="24"/>
              </w:rPr>
              <w:t>2,495,756.33</w:t>
            </w:r>
          </w:p>
        </w:tc>
        <w:tc>
          <w:tcPr>
            <w:tcW w:w="1603" w:type="dxa"/>
            <w:vAlign w:val="center"/>
          </w:tcPr>
          <w:p w:rsidR="0014064D" w:rsidRDefault="009B284D">
            <w:pPr>
              <w:jc w:val="right"/>
            </w:pPr>
            <w:r>
              <w:rPr>
                <w:sz w:val="24"/>
              </w:rPr>
              <w:t>1.93</w:t>
            </w:r>
          </w:p>
        </w:tc>
      </w:tr>
      <w:tr w:rsidR="0014064D">
        <w:tc>
          <w:tcPr>
            <w:tcW w:w="540" w:type="dxa"/>
            <w:vAlign w:val="center"/>
          </w:tcPr>
          <w:p w:rsidR="0014064D" w:rsidRDefault="009B284D">
            <w:pPr>
              <w:jc w:val="center"/>
            </w:pPr>
            <w:r>
              <w:rPr>
                <w:sz w:val="24"/>
              </w:rPr>
              <w:t>8</w:t>
            </w:r>
          </w:p>
        </w:tc>
        <w:tc>
          <w:tcPr>
            <w:tcW w:w="2309" w:type="dxa"/>
            <w:vAlign w:val="center"/>
          </w:tcPr>
          <w:p w:rsidR="0014064D" w:rsidRDefault="009B284D">
            <w:pPr>
              <w:jc w:val="center"/>
            </w:pPr>
            <w:r>
              <w:rPr>
                <w:sz w:val="24"/>
              </w:rPr>
              <w:t>Ganfeng Lithium Co Ltd</w:t>
            </w:r>
          </w:p>
        </w:tc>
        <w:tc>
          <w:tcPr>
            <w:tcW w:w="2478" w:type="dxa"/>
            <w:vAlign w:val="center"/>
          </w:tcPr>
          <w:p w:rsidR="0014064D" w:rsidRDefault="009B284D">
            <w:pPr>
              <w:jc w:val="center"/>
            </w:pPr>
            <w:r>
              <w:rPr>
                <w:sz w:val="24"/>
              </w:rPr>
              <w:t>1772 HK</w:t>
            </w:r>
          </w:p>
        </w:tc>
        <w:tc>
          <w:tcPr>
            <w:tcW w:w="2068" w:type="dxa"/>
            <w:vAlign w:val="center"/>
          </w:tcPr>
          <w:p w:rsidR="0014064D" w:rsidRDefault="009B284D">
            <w:pPr>
              <w:jc w:val="right"/>
            </w:pPr>
            <w:r>
              <w:rPr>
                <w:sz w:val="24"/>
              </w:rPr>
              <w:t>2,208,797.98</w:t>
            </w:r>
          </w:p>
        </w:tc>
        <w:tc>
          <w:tcPr>
            <w:tcW w:w="1603" w:type="dxa"/>
            <w:vAlign w:val="center"/>
          </w:tcPr>
          <w:p w:rsidR="0014064D" w:rsidRDefault="009B284D">
            <w:pPr>
              <w:jc w:val="right"/>
            </w:pPr>
            <w:r>
              <w:rPr>
                <w:sz w:val="24"/>
              </w:rPr>
              <w:t>1.71</w:t>
            </w:r>
          </w:p>
        </w:tc>
      </w:tr>
      <w:tr w:rsidR="0014064D">
        <w:tc>
          <w:tcPr>
            <w:tcW w:w="540" w:type="dxa"/>
            <w:vAlign w:val="center"/>
          </w:tcPr>
          <w:p w:rsidR="0014064D" w:rsidRDefault="009B284D">
            <w:pPr>
              <w:jc w:val="center"/>
            </w:pPr>
            <w:r>
              <w:rPr>
                <w:sz w:val="24"/>
              </w:rPr>
              <w:t>9</w:t>
            </w:r>
          </w:p>
        </w:tc>
        <w:tc>
          <w:tcPr>
            <w:tcW w:w="2309" w:type="dxa"/>
            <w:vAlign w:val="center"/>
          </w:tcPr>
          <w:p w:rsidR="0014064D" w:rsidRDefault="009B284D">
            <w:pPr>
              <w:jc w:val="center"/>
            </w:pPr>
            <w:r>
              <w:rPr>
                <w:sz w:val="24"/>
              </w:rPr>
              <w:t>China Resources Beer Holdings</w:t>
            </w:r>
          </w:p>
        </w:tc>
        <w:tc>
          <w:tcPr>
            <w:tcW w:w="2478" w:type="dxa"/>
            <w:vAlign w:val="center"/>
          </w:tcPr>
          <w:p w:rsidR="0014064D" w:rsidRDefault="009B284D">
            <w:pPr>
              <w:jc w:val="center"/>
            </w:pPr>
            <w:r>
              <w:rPr>
                <w:sz w:val="24"/>
              </w:rPr>
              <w:t>291 HK</w:t>
            </w:r>
          </w:p>
        </w:tc>
        <w:tc>
          <w:tcPr>
            <w:tcW w:w="2068" w:type="dxa"/>
            <w:vAlign w:val="center"/>
          </w:tcPr>
          <w:p w:rsidR="0014064D" w:rsidRDefault="009B284D">
            <w:pPr>
              <w:jc w:val="right"/>
            </w:pPr>
            <w:r>
              <w:rPr>
                <w:sz w:val="24"/>
              </w:rPr>
              <w:t>2,135,551.84</w:t>
            </w:r>
          </w:p>
        </w:tc>
        <w:tc>
          <w:tcPr>
            <w:tcW w:w="1603" w:type="dxa"/>
            <w:vAlign w:val="center"/>
          </w:tcPr>
          <w:p w:rsidR="0014064D" w:rsidRDefault="009B284D">
            <w:pPr>
              <w:jc w:val="right"/>
            </w:pPr>
            <w:r>
              <w:rPr>
                <w:sz w:val="24"/>
              </w:rPr>
              <w:t>1.65</w:t>
            </w:r>
          </w:p>
        </w:tc>
      </w:tr>
      <w:tr w:rsidR="0014064D">
        <w:tc>
          <w:tcPr>
            <w:tcW w:w="540" w:type="dxa"/>
            <w:vAlign w:val="center"/>
          </w:tcPr>
          <w:p w:rsidR="0014064D" w:rsidRDefault="009B284D">
            <w:pPr>
              <w:jc w:val="center"/>
            </w:pPr>
            <w:r>
              <w:rPr>
                <w:sz w:val="24"/>
              </w:rPr>
              <w:t>10</w:t>
            </w:r>
          </w:p>
        </w:tc>
        <w:tc>
          <w:tcPr>
            <w:tcW w:w="2309" w:type="dxa"/>
            <w:vAlign w:val="center"/>
          </w:tcPr>
          <w:p w:rsidR="0014064D" w:rsidRDefault="009B284D">
            <w:pPr>
              <w:jc w:val="center"/>
            </w:pPr>
            <w:r>
              <w:rPr>
                <w:sz w:val="24"/>
              </w:rPr>
              <w:t>JD.com Inc</w:t>
            </w:r>
          </w:p>
        </w:tc>
        <w:tc>
          <w:tcPr>
            <w:tcW w:w="2478" w:type="dxa"/>
            <w:vAlign w:val="center"/>
          </w:tcPr>
          <w:p w:rsidR="0014064D" w:rsidRDefault="009B284D">
            <w:pPr>
              <w:jc w:val="center"/>
            </w:pPr>
            <w:r>
              <w:rPr>
                <w:sz w:val="24"/>
              </w:rPr>
              <w:t>9618 HK</w:t>
            </w:r>
          </w:p>
        </w:tc>
        <w:tc>
          <w:tcPr>
            <w:tcW w:w="2068" w:type="dxa"/>
            <w:vAlign w:val="center"/>
          </w:tcPr>
          <w:p w:rsidR="0014064D" w:rsidRDefault="009B284D">
            <w:pPr>
              <w:jc w:val="right"/>
            </w:pPr>
            <w:r>
              <w:rPr>
                <w:sz w:val="24"/>
              </w:rPr>
              <w:t>1,906,976.94</w:t>
            </w:r>
          </w:p>
        </w:tc>
        <w:tc>
          <w:tcPr>
            <w:tcW w:w="1603" w:type="dxa"/>
            <w:vAlign w:val="center"/>
          </w:tcPr>
          <w:p w:rsidR="0014064D" w:rsidRDefault="009B284D">
            <w:pPr>
              <w:jc w:val="right"/>
            </w:pPr>
            <w:r>
              <w:rPr>
                <w:sz w:val="24"/>
              </w:rPr>
              <w:t>1.47</w:t>
            </w:r>
          </w:p>
        </w:tc>
      </w:tr>
      <w:tr w:rsidR="0014064D">
        <w:tc>
          <w:tcPr>
            <w:tcW w:w="540" w:type="dxa"/>
            <w:vAlign w:val="center"/>
          </w:tcPr>
          <w:p w:rsidR="0014064D" w:rsidRDefault="009B284D">
            <w:pPr>
              <w:jc w:val="center"/>
            </w:pPr>
            <w:r>
              <w:rPr>
                <w:sz w:val="24"/>
              </w:rPr>
              <w:t>11</w:t>
            </w:r>
          </w:p>
        </w:tc>
        <w:tc>
          <w:tcPr>
            <w:tcW w:w="2309" w:type="dxa"/>
            <w:vAlign w:val="center"/>
          </w:tcPr>
          <w:p w:rsidR="0014064D" w:rsidRDefault="009B284D">
            <w:pPr>
              <w:jc w:val="center"/>
            </w:pPr>
            <w:r>
              <w:rPr>
                <w:sz w:val="24"/>
              </w:rPr>
              <w:t>Intuit Inc</w:t>
            </w:r>
          </w:p>
        </w:tc>
        <w:tc>
          <w:tcPr>
            <w:tcW w:w="2478" w:type="dxa"/>
            <w:vAlign w:val="center"/>
          </w:tcPr>
          <w:p w:rsidR="0014064D" w:rsidRDefault="009B284D">
            <w:pPr>
              <w:jc w:val="center"/>
            </w:pPr>
            <w:r>
              <w:rPr>
                <w:sz w:val="24"/>
              </w:rPr>
              <w:t>INTU US</w:t>
            </w:r>
          </w:p>
        </w:tc>
        <w:tc>
          <w:tcPr>
            <w:tcW w:w="2068" w:type="dxa"/>
            <w:vAlign w:val="center"/>
          </w:tcPr>
          <w:p w:rsidR="0014064D" w:rsidRDefault="009B284D">
            <w:pPr>
              <w:jc w:val="right"/>
            </w:pPr>
            <w:r>
              <w:rPr>
                <w:sz w:val="24"/>
              </w:rPr>
              <w:t>1,864,611.51</w:t>
            </w:r>
          </w:p>
        </w:tc>
        <w:tc>
          <w:tcPr>
            <w:tcW w:w="1603" w:type="dxa"/>
            <w:vAlign w:val="center"/>
          </w:tcPr>
          <w:p w:rsidR="0014064D" w:rsidRDefault="009B284D">
            <w:pPr>
              <w:jc w:val="right"/>
            </w:pPr>
            <w:r>
              <w:rPr>
                <w:sz w:val="24"/>
              </w:rPr>
              <w:t>1.44</w:t>
            </w:r>
          </w:p>
        </w:tc>
      </w:tr>
      <w:tr w:rsidR="0014064D">
        <w:tc>
          <w:tcPr>
            <w:tcW w:w="540" w:type="dxa"/>
            <w:vAlign w:val="center"/>
          </w:tcPr>
          <w:p w:rsidR="0014064D" w:rsidRDefault="009B284D">
            <w:pPr>
              <w:jc w:val="center"/>
            </w:pPr>
            <w:r>
              <w:rPr>
                <w:sz w:val="24"/>
              </w:rPr>
              <w:t>12</w:t>
            </w:r>
          </w:p>
        </w:tc>
        <w:tc>
          <w:tcPr>
            <w:tcW w:w="2309" w:type="dxa"/>
            <w:vAlign w:val="center"/>
          </w:tcPr>
          <w:p w:rsidR="0014064D" w:rsidRDefault="009B284D">
            <w:pPr>
              <w:jc w:val="center"/>
            </w:pPr>
            <w:r>
              <w:rPr>
                <w:sz w:val="24"/>
              </w:rPr>
              <w:t>Kingsoft Corp Ltd</w:t>
            </w:r>
          </w:p>
        </w:tc>
        <w:tc>
          <w:tcPr>
            <w:tcW w:w="2478" w:type="dxa"/>
            <w:vAlign w:val="center"/>
          </w:tcPr>
          <w:p w:rsidR="0014064D" w:rsidRDefault="009B284D">
            <w:pPr>
              <w:jc w:val="center"/>
            </w:pPr>
            <w:r>
              <w:rPr>
                <w:sz w:val="24"/>
              </w:rPr>
              <w:t>3888 HK</w:t>
            </w:r>
          </w:p>
        </w:tc>
        <w:tc>
          <w:tcPr>
            <w:tcW w:w="2068" w:type="dxa"/>
            <w:vAlign w:val="center"/>
          </w:tcPr>
          <w:p w:rsidR="0014064D" w:rsidRDefault="009B284D">
            <w:pPr>
              <w:jc w:val="right"/>
            </w:pPr>
            <w:r>
              <w:rPr>
                <w:sz w:val="24"/>
              </w:rPr>
              <w:t>1,847,132.19</w:t>
            </w:r>
          </w:p>
        </w:tc>
        <w:tc>
          <w:tcPr>
            <w:tcW w:w="1603" w:type="dxa"/>
            <w:vAlign w:val="center"/>
          </w:tcPr>
          <w:p w:rsidR="0014064D" w:rsidRDefault="009B284D">
            <w:pPr>
              <w:jc w:val="right"/>
            </w:pPr>
            <w:r>
              <w:rPr>
                <w:sz w:val="24"/>
              </w:rPr>
              <w:t>1.43</w:t>
            </w:r>
          </w:p>
        </w:tc>
      </w:tr>
      <w:tr w:rsidR="0014064D">
        <w:tc>
          <w:tcPr>
            <w:tcW w:w="540" w:type="dxa"/>
            <w:vAlign w:val="center"/>
          </w:tcPr>
          <w:p w:rsidR="0014064D" w:rsidRDefault="009B284D">
            <w:pPr>
              <w:jc w:val="center"/>
            </w:pPr>
            <w:r>
              <w:rPr>
                <w:sz w:val="24"/>
              </w:rPr>
              <w:t>13</w:t>
            </w:r>
          </w:p>
        </w:tc>
        <w:tc>
          <w:tcPr>
            <w:tcW w:w="2309" w:type="dxa"/>
            <w:vAlign w:val="center"/>
          </w:tcPr>
          <w:p w:rsidR="0014064D" w:rsidRDefault="009B284D">
            <w:pPr>
              <w:jc w:val="center"/>
            </w:pPr>
            <w:r>
              <w:rPr>
                <w:sz w:val="24"/>
              </w:rPr>
              <w:t>Zhongsheng Group Holdings Ltd</w:t>
            </w:r>
          </w:p>
        </w:tc>
        <w:tc>
          <w:tcPr>
            <w:tcW w:w="2478" w:type="dxa"/>
            <w:vAlign w:val="center"/>
          </w:tcPr>
          <w:p w:rsidR="0014064D" w:rsidRDefault="009B284D">
            <w:pPr>
              <w:jc w:val="center"/>
            </w:pPr>
            <w:r>
              <w:rPr>
                <w:sz w:val="24"/>
              </w:rPr>
              <w:t>881 HK</w:t>
            </w:r>
          </w:p>
        </w:tc>
        <w:tc>
          <w:tcPr>
            <w:tcW w:w="2068" w:type="dxa"/>
            <w:vAlign w:val="center"/>
          </w:tcPr>
          <w:p w:rsidR="0014064D" w:rsidRDefault="009B284D">
            <w:pPr>
              <w:jc w:val="right"/>
            </w:pPr>
            <w:r>
              <w:rPr>
                <w:sz w:val="24"/>
              </w:rPr>
              <w:t>1,792,442.61</w:t>
            </w:r>
          </w:p>
        </w:tc>
        <w:tc>
          <w:tcPr>
            <w:tcW w:w="1603" w:type="dxa"/>
            <w:vAlign w:val="center"/>
          </w:tcPr>
          <w:p w:rsidR="0014064D" w:rsidRDefault="009B284D">
            <w:pPr>
              <w:jc w:val="right"/>
            </w:pPr>
            <w:r>
              <w:rPr>
                <w:sz w:val="24"/>
              </w:rPr>
              <w:t>1.39</w:t>
            </w:r>
          </w:p>
        </w:tc>
      </w:tr>
      <w:tr w:rsidR="0014064D">
        <w:tc>
          <w:tcPr>
            <w:tcW w:w="540" w:type="dxa"/>
            <w:vAlign w:val="center"/>
          </w:tcPr>
          <w:p w:rsidR="0014064D" w:rsidRDefault="009B284D">
            <w:pPr>
              <w:jc w:val="center"/>
            </w:pPr>
            <w:r>
              <w:rPr>
                <w:sz w:val="24"/>
              </w:rPr>
              <w:t>14</w:t>
            </w:r>
          </w:p>
        </w:tc>
        <w:tc>
          <w:tcPr>
            <w:tcW w:w="2309" w:type="dxa"/>
            <w:vAlign w:val="center"/>
          </w:tcPr>
          <w:p w:rsidR="0014064D" w:rsidRDefault="009B284D">
            <w:pPr>
              <w:jc w:val="center"/>
            </w:pPr>
            <w:r>
              <w:rPr>
                <w:sz w:val="24"/>
              </w:rPr>
              <w:t>NetEase Inc</w:t>
            </w:r>
          </w:p>
        </w:tc>
        <w:tc>
          <w:tcPr>
            <w:tcW w:w="2478" w:type="dxa"/>
            <w:vAlign w:val="center"/>
          </w:tcPr>
          <w:p w:rsidR="0014064D" w:rsidRDefault="009B284D">
            <w:pPr>
              <w:jc w:val="center"/>
            </w:pPr>
            <w:r>
              <w:rPr>
                <w:sz w:val="24"/>
              </w:rPr>
              <w:t>9999 HK</w:t>
            </w:r>
          </w:p>
        </w:tc>
        <w:tc>
          <w:tcPr>
            <w:tcW w:w="2068" w:type="dxa"/>
            <w:vAlign w:val="center"/>
          </w:tcPr>
          <w:p w:rsidR="0014064D" w:rsidRDefault="009B284D">
            <w:pPr>
              <w:jc w:val="right"/>
            </w:pPr>
            <w:r>
              <w:rPr>
                <w:sz w:val="24"/>
              </w:rPr>
              <w:t>1,734,069.29</w:t>
            </w:r>
          </w:p>
        </w:tc>
        <w:tc>
          <w:tcPr>
            <w:tcW w:w="1603" w:type="dxa"/>
            <w:vAlign w:val="center"/>
          </w:tcPr>
          <w:p w:rsidR="0014064D" w:rsidRDefault="009B284D">
            <w:pPr>
              <w:jc w:val="right"/>
            </w:pPr>
            <w:r>
              <w:rPr>
                <w:sz w:val="24"/>
              </w:rPr>
              <w:t>1.34</w:t>
            </w:r>
          </w:p>
        </w:tc>
      </w:tr>
      <w:tr w:rsidR="0014064D">
        <w:tc>
          <w:tcPr>
            <w:tcW w:w="540" w:type="dxa"/>
            <w:vAlign w:val="center"/>
          </w:tcPr>
          <w:p w:rsidR="0014064D" w:rsidRDefault="009B284D">
            <w:pPr>
              <w:jc w:val="center"/>
            </w:pPr>
            <w:r>
              <w:rPr>
                <w:sz w:val="24"/>
              </w:rPr>
              <w:t>15</w:t>
            </w:r>
          </w:p>
        </w:tc>
        <w:tc>
          <w:tcPr>
            <w:tcW w:w="2309" w:type="dxa"/>
            <w:vAlign w:val="center"/>
          </w:tcPr>
          <w:p w:rsidR="0014064D" w:rsidRDefault="009B284D">
            <w:pPr>
              <w:jc w:val="center"/>
            </w:pPr>
            <w:r>
              <w:rPr>
                <w:sz w:val="24"/>
              </w:rPr>
              <w:t>Sunny Optical Technology Group</w:t>
            </w:r>
          </w:p>
        </w:tc>
        <w:tc>
          <w:tcPr>
            <w:tcW w:w="2478" w:type="dxa"/>
            <w:vAlign w:val="center"/>
          </w:tcPr>
          <w:p w:rsidR="0014064D" w:rsidRDefault="009B284D">
            <w:pPr>
              <w:jc w:val="center"/>
            </w:pPr>
            <w:r>
              <w:rPr>
                <w:sz w:val="24"/>
              </w:rPr>
              <w:t>2382 HK</w:t>
            </w:r>
          </w:p>
        </w:tc>
        <w:tc>
          <w:tcPr>
            <w:tcW w:w="2068" w:type="dxa"/>
            <w:vAlign w:val="center"/>
          </w:tcPr>
          <w:p w:rsidR="0014064D" w:rsidRDefault="009B284D">
            <w:pPr>
              <w:jc w:val="right"/>
            </w:pPr>
            <w:r>
              <w:rPr>
                <w:sz w:val="24"/>
              </w:rPr>
              <w:t>1,709,175.78</w:t>
            </w:r>
          </w:p>
        </w:tc>
        <w:tc>
          <w:tcPr>
            <w:tcW w:w="1603" w:type="dxa"/>
            <w:vAlign w:val="center"/>
          </w:tcPr>
          <w:p w:rsidR="0014064D" w:rsidRDefault="009B284D">
            <w:pPr>
              <w:jc w:val="right"/>
            </w:pPr>
            <w:r>
              <w:rPr>
                <w:sz w:val="24"/>
              </w:rPr>
              <w:t>1.32</w:t>
            </w:r>
          </w:p>
        </w:tc>
      </w:tr>
      <w:tr w:rsidR="0014064D">
        <w:tc>
          <w:tcPr>
            <w:tcW w:w="540" w:type="dxa"/>
            <w:vAlign w:val="center"/>
          </w:tcPr>
          <w:p w:rsidR="0014064D" w:rsidRDefault="009B284D">
            <w:pPr>
              <w:jc w:val="center"/>
            </w:pPr>
            <w:r>
              <w:rPr>
                <w:sz w:val="24"/>
              </w:rPr>
              <w:t>16</w:t>
            </w:r>
          </w:p>
        </w:tc>
        <w:tc>
          <w:tcPr>
            <w:tcW w:w="2309" w:type="dxa"/>
            <w:vAlign w:val="center"/>
          </w:tcPr>
          <w:p w:rsidR="0014064D" w:rsidRDefault="009B284D">
            <w:pPr>
              <w:jc w:val="center"/>
            </w:pPr>
            <w:r>
              <w:rPr>
                <w:sz w:val="24"/>
              </w:rPr>
              <w:t>Microsoft Corp</w:t>
            </w:r>
          </w:p>
        </w:tc>
        <w:tc>
          <w:tcPr>
            <w:tcW w:w="2478" w:type="dxa"/>
            <w:vAlign w:val="center"/>
          </w:tcPr>
          <w:p w:rsidR="0014064D" w:rsidRDefault="009B284D">
            <w:pPr>
              <w:jc w:val="center"/>
            </w:pPr>
            <w:r>
              <w:rPr>
                <w:sz w:val="24"/>
              </w:rPr>
              <w:t>MSFT US</w:t>
            </w:r>
          </w:p>
        </w:tc>
        <w:tc>
          <w:tcPr>
            <w:tcW w:w="2068" w:type="dxa"/>
            <w:vAlign w:val="center"/>
          </w:tcPr>
          <w:p w:rsidR="0014064D" w:rsidRDefault="009B284D">
            <w:pPr>
              <w:jc w:val="right"/>
            </w:pPr>
            <w:r>
              <w:rPr>
                <w:sz w:val="24"/>
              </w:rPr>
              <w:t>1,688,759.21</w:t>
            </w:r>
          </w:p>
        </w:tc>
        <w:tc>
          <w:tcPr>
            <w:tcW w:w="1603" w:type="dxa"/>
            <w:vAlign w:val="center"/>
          </w:tcPr>
          <w:p w:rsidR="0014064D" w:rsidRDefault="009B284D">
            <w:pPr>
              <w:jc w:val="right"/>
            </w:pPr>
            <w:r>
              <w:rPr>
                <w:sz w:val="24"/>
              </w:rPr>
              <w:t>1.31</w:t>
            </w:r>
          </w:p>
        </w:tc>
      </w:tr>
      <w:tr w:rsidR="0014064D">
        <w:tc>
          <w:tcPr>
            <w:tcW w:w="540" w:type="dxa"/>
            <w:vAlign w:val="center"/>
          </w:tcPr>
          <w:p w:rsidR="0014064D" w:rsidRDefault="009B284D">
            <w:pPr>
              <w:jc w:val="center"/>
            </w:pPr>
            <w:r>
              <w:rPr>
                <w:sz w:val="24"/>
              </w:rPr>
              <w:t>17</w:t>
            </w:r>
          </w:p>
        </w:tc>
        <w:tc>
          <w:tcPr>
            <w:tcW w:w="2309" w:type="dxa"/>
            <w:vAlign w:val="center"/>
          </w:tcPr>
          <w:p w:rsidR="0014064D" w:rsidRDefault="009B284D">
            <w:pPr>
              <w:jc w:val="center"/>
            </w:pPr>
            <w:r>
              <w:rPr>
                <w:sz w:val="24"/>
              </w:rPr>
              <w:t>Shenzhou International Group H</w:t>
            </w:r>
          </w:p>
        </w:tc>
        <w:tc>
          <w:tcPr>
            <w:tcW w:w="2478" w:type="dxa"/>
            <w:vAlign w:val="center"/>
          </w:tcPr>
          <w:p w:rsidR="0014064D" w:rsidRDefault="009B284D">
            <w:pPr>
              <w:jc w:val="center"/>
            </w:pPr>
            <w:r>
              <w:rPr>
                <w:sz w:val="24"/>
              </w:rPr>
              <w:t>2313 HK</w:t>
            </w:r>
          </w:p>
        </w:tc>
        <w:tc>
          <w:tcPr>
            <w:tcW w:w="2068" w:type="dxa"/>
            <w:vAlign w:val="center"/>
          </w:tcPr>
          <w:p w:rsidR="0014064D" w:rsidRDefault="009B284D">
            <w:pPr>
              <w:jc w:val="right"/>
            </w:pPr>
            <w:r>
              <w:rPr>
                <w:sz w:val="24"/>
              </w:rPr>
              <w:t>1,673,837.49</w:t>
            </w:r>
          </w:p>
        </w:tc>
        <w:tc>
          <w:tcPr>
            <w:tcW w:w="1603" w:type="dxa"/>
            <w:vAlign w:val="center"/>
          </w:tcPr>
          <w:p w:rsidR="0014064D" w:rsidRDefault="009B284D">
            <w:pPr>
              <w:jc w:val="right"/>
            </w:pPr>
            <w:r>
              <w:rPr>
                <w:sz w:val="24"/>
              </w:rPr>
              <w:t>1.29</w:t>
            </w:r>
          </w:p>
        </w:tc>
      </w:tr>
      <w:tr w:rsidR="0014064D">
        <w:tc>
          <w:tcPr>
            <w:tcW w:w="540" w:type="dxa"/>
            <w:vAlign w:val="center"/>
          </w:tcPr>
          <w:p w:rsidR="0014064D" w:rsidRDefault="009B284D">
            <w:pPr>
              <w:jc w:val="center"/>
            </w:pPr>
            <w:r>
              <w:rPr>
                <w:sz w:val="24"/>
              </w:rPr>
              <w:t>18</w:t>
            </w:r>
          </w:p>
        </w:tc>
        <w:tc>
          <w:tcPr>
            <w:tcW w:w="2309" w:type="dxa"/>
            <w:vAlign w:val="center"/>
          </w:tcPr>
          <w:p w:rsidR="0014064D" w:rsidRDefault="009B284D">
            <w:pPr>
              <w:jc w:val="center"/>
            </w:pPr>
            <w:r>
              <w:rPr>
                <w:sz w:val="24"/>
              </w:rPr>
              <w:t>AK Medical Holdings Ltd</w:t>
            </w:r>
          </w:p>
        </w:tc>
        <w:tc>
          <w:tcPr>
            <w:tcW w:w="2478" w:type="dxa"/>
            <w:vAlign w:val="center"/>
          </w:tcPr>
          <w:p w:rsidR="0014064D" w:rsidRDefault="009B284D">
            <w:pPr>
              <w:jc w:val="center"/>
            </w:pPr>
            <w:r>
              <w:rPr>
                <w:sz w:val="24"/>
              </w:rPr>
              <w:t>1789 HK</w:t>
            </w:r>
          </w:p>
        </w:tc>
        <w:tc>
          <w:tcPr>
            <w:tcW w:w="2068" w:type="dxa"/>
            <w:vAlign w:val="center"/>
          </w:tcPr>
          <w:p w:rsidR="0014064D" w:rsidRDefault="009B284D">
            <w:pPr>
              <w:jc w:val="right"/>
            </w:pPr>
            <w:r>
              <w:rPr>
                <w:sz w:val="24"/>
              </w:rPr>
              <w:t>1,620,042.30</w:t>
            </w:r>
          </w:p>
        </w:tc>
        <w:tc>
          <w:tcPr>
            <w:tcW w:w="1603" w:type="dxa"/>
            <w:vAlign w:val="center"/>
          </w:tcPr>
          <w:p w:rsidR="0014064D" w:rsidRDefault="009B284D">
            <w:pPr>
              <w:jc w:val="right"/>
            </w:pPr>
            <w:r>
              <w:rPr>
                <w:sz w:val="24"/>
              </w:rPr>
              <w:t>1.25</w:t>
            </w:r>
          </w:p>
        </w:tc>
      </w:tr>
      <w:tr w:rsidR="0014064D">
        <w:tc>
          <w:tcPr>
            <w:tcW w:w="540" w:type="dxa"/>
            <w:vAlign w:val="center"/>
          </w:tcPr>
          <w:p w:rsidR="0014064D" w:rsidRDefault="009B284D">
            <w:pPr>
              <w:jc w:val="center"/>
            </w:pPr>
            <w:r>
              <w:rPr>
                <w:sz w:val="24"/>
              </w:rPr>
              <w:t>19</w:t>
            </w:r>
          </w:p>
        </w:tc>
        <w:tc>
          <w:tcPr>
            <w:tcW w:w="2309" w:type="dxa"/>
            <w:vAlign w:val="center"/>
          </w:tcPr>
          <w:p w:rsidR="0014064D" w:rsidRDefault="009B284D">
            <w:pPr>
              <w:jc w:val="center"/>
            </w:pPr>
            <w:r>
              <w:rPr>
                <w:sz w:val="24"/>
              </w:rPr>
              <w:t>Fuyao Glass Industry Group Co</w:t>
            </w:r>
          </w:p>
        </w:tc>
        <w:tc>
          <w:tcPr>
            <w:tcW w:w="2478" w:type="dxa"/>
            <w:vAlign w:val="center"/>
          </w:tcPr>
          <w:p w:rsidR="0014064D" w:rsidRDefault="009B284D">
            <w:pPr>
              <w:jc w:val="center"/>
            </w:pPr>
            <w:r>
              <w:rPr>
                <w:sz w:val="24"/>
              </w:rPr>
              <w:t>3606 HK</w:t>
            </w:r>
          </w:p>
        </w:tc>
        <w:tc>
          <w:tcPr>
            <w:tcW w:w="2068" w:type="dxa"/>
            <w:vAlign w:val="center"/>
          </w:tcPr>
          <w:p w:rsidR="0014064D" w:rsidRDefault="009B284D">
            <w:pPr>
              <w:jc w:val="right"/>
            </w:pPr>
            <w:r>
              <w:rPr>
                <w:sz w:val="24"/>
              </w:rPr>
              <w:t>1,573,621.03</w:t>
            </w:r>
          </w:p>
        </w:tc>
        <w:tc>
          <w:tcPr>
            <w:tcW w:w="1603" w:type="dxa"/>
            <w:vAlign w:val="center"/>
          </w:tcPr>
          <w:p w:rsidR="0014064D" w:rsidRDefault="009B284D">
            <w:pPr>
              <w:jc w:val="right"/>
            </w:pPr>
            <w:r>
              <w:rPr>
                <w:sz w:val="24"/>
              </w:rPr>
              <w:t>1.22</w:t>
            </w:r>
          </w:p>
        </w:tc>
      </w:tr>
      <w:tr w:rsidR="0014064D">
        <w:tc>
          <w:tcPr>
            <w:tcW w:w="540" w:type="dxa"/>
            <w:vAlign w:val="center"/>
          </w:tcPr>
          <w:p w:rsidR="0014064D" w:rsidRDefault="009B284D">
            <w:pPr>
              <w:jc w:val="center"/>
            </w:pPr>
            <w:r>
              <w:rPr>
                <w:sz w:val="24"/>
              </w:rPr>
              <w:t>20</w:t>
            </w:r>
          </w:p>
        </w:tc>
        <w:tc>
          <w:tcPr>
            <w:tcW w:w="2309" w:type="dxa"/>
            <w:vAlign w:val="center"/>
          </w:tcPr>
          <w:p w:rsidR="0014064D" w:rsidRDefault="009B284D">
            <w:pPr>
              <w:jc w:val="center"/>
            </w:pPr>
            <w:r>
              <w:rPr>
                <w:sz w:val="24"/>
              </w:rPr>
              <w:t>China Literature Ltd</w:t>
            </w:r>
          </w:p>
        </w:tc>
        <w:tc>
          <w:tcPr>
            <w:tcW w:w="2478" w:type="dxa"/>
            <w:vAlign w:val="center"/>
          </w:tcPr>
          <w:p w:rsidR="0014064D" w:rsidRDefault="009B284D">
            <w:pPr>
              <w:jc w:val="center"/>
            </w:pPr>
            <w:r>
              <w:rPr>
                <w:sz w:val="24"/>
              </w:rPr>
              <w:t>772 HK</w:t>
            </w:r>
          </w:p>
        </w:tc>
        <w:tc>
          <w:tcPr>
            <w:tcW w:w="2068" w:type="dxa"/>
            <w:vAlign w:val="center"/>
          </w:tcPr>
          <w:p w:rsidR="0014064D" w:rsidRDefault="009B284D">
            <w:pPr>
              <w:jc w:val="right"/>
            </w:pPr>
            <w:r>
              <w:rPr>
                <w:sz w:val="24"/>
              </w:rPr>
              <w:t>1,573,100.15</w:t>
            </w:r>
          </w:p>
        </w:tc>
        <w:tc>
          <w:tcPr>
            <w:tcW w:w="1603" w:type="dxa"/>
            <w:vAlign w:val="center"/>
          </w:tcPr>
          <w:p w:rsidR="0014064D" w:rsidRDefault="009B284D">
            <w:pPr>
              <w:jc w:val="right"/>
            </w:pPr>
            <w:r>
              <w:rPr>
                <w:sz w:val="24"/>
              </w:rPr>
              <w:t>1.22</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7B62FA" w:rsidRPr="004201DA" w:rsidRDefault="007B62FA" w:rsidP="004201DA">
      <w:pPr>
        <w:tabs>
          <w:tab w:val="left" w:pos="426"/>
        </w:tabs>
        <w:spacing w:before="29" w:line="288" w:lineRule="auto"/>
        <w:jc w:val="left"/>
        <w:rPr>
          <w:kern w:val="0"/>
          <w:sz w:val="24"/>
        </w:rPr>
      </w:pPr>
      <w:r w:rsidRPr="004201DA">
        <w:rPr>
          <w:kern w:val="0"/>
          <w:sz w:val="24"/>
        </w:rPr>
        <w:t xml:space="preserve">    2</w:t>
      </w:r>
      <w:r w:rsidRPr="004201DA">
        <w:rPr>
          <w:kern w:val="0"/>
          <w:sz w:val="24"/>
        </w:rPr>
        <w:t>、此处所用证券代码的类别是当地市场代码。</w:t>
      </w:r>
    </w:p>
    <w:p w:rsidR="007B62FA" w:rsidRPr="00D0372D" w:rsidRDefault="007B62FA" w:rsidP="00417F87">
      <w:pPr>
        <w:spacing w:line="360" w:lineRule="auto"/>
        <w:rPr>
          <w:rFonts w:ascii="宋体" w:hAnsi="宋体"/>
          <w:color w:val="000000"/>
          <w:szCs w:val="21"/>
        </w:rPr>
      </w:pPr>
    </w:p>
    <w:p w:rsidR="007B62FA" w:rsidRPr="00052EE7" w:rsidRDefault="007B62FA" w:rsidP="005D0BD3">
      <w:pPr>
        <w:tabs>
          <w:tab w:val="left" w:pos="426"/>
        </w:tabs>
        <w:spacing w:before="29" w:line="288" w:lineRule="auto"/>
        <w:jc w:val="left"/>
        <w:rPr>
          <w:b/>
          <w:kern w:val="0"/>
          <w:sz w:val="24"/>
        </w:rPr>
      </w:pPr>
      <w:r w:rsidRPr="00052EE7">
        <w:rPr>
          <w:b/>
          <w:kern w:val="0"/>
          <w:sz w:val="24"/>
        </w:rPr>
        <w:t>8.5.2</w:t>
      </w:r>
      <w:r w:rsidR="002D0B5F" w:rsidRPr="00052EE7">
        <w:rPr>
          <w:rFonts w:hint="eastAsia"/>
          <w:b/>
          <w:kern w:val="0"/>
          <w:sz w:val="24"/>
        </w:rPr>
        <w:t xml:space="preserve"> </w:t>
      </w:r>
      <w:r w:rsidRPr="00052EE7">
        <w:rPr>
          <w:rFonts w:hint="eastAsia"/>
          <w:b/>
          <w:kern w:val="0"/>
          <w:sz w:val="24"/>
        </w:rPr>
        <w:t>累计卖出金额超出</w:t>
      </w:r>
      <w:r w:rsidR="008E1045" w:rsidRPr="00052EE7">
        <w:rPr>
          <w:rFonts w:hint="eastAsia"/>
          <w:b/>
          <w:kern w:val="0"/>
          <w:sz w:val="24"/>
        </w:rPr>
        <w:t>期初</w:t>
      </w:r>
      <w:r w:rsidRPr="00052EE7">
        <w:rPr>
          <w:rFonts w:hint="eastAsia"/>
          <w:b/>
          <w:kern w:val="0"/>
          <w:sz w:val="24"/>
        </w:rPr>
        <w:t>基金资产净值</w:t>
      </w:r>
      <w:r w:rsidR="007B3B2A" w:rsidRPr="00052EE7">
        <w:rPr>
          <w:rFonts w:hint="eastAsia"/>
          <w:b/>
          <w:kern w:val="0"/>
          <w:sz w:val="24"/>
        </w:rPr>
        <w:t>2%</w:t>
      </w:r>
      <w:r w:rsidRPr="00052EE7">
        <w:rPr>
          <w:rFonts w:hint="eastAsia"/>
          <w:b/>
          <w:kern w:val="0"/>
          <w:sz w:val="24"/>
        </w:rPr>
        <w:t>或前</w:t>
      </w:r>
      <w:r w:rsidRPr="00052EE7">
        <w:rPr>
          <w:b/>
          <w:kern w:val="0"/>
          <w:sz w:val="24"/>
        </w:rPr>
        <w:t>20</w:t>
      </w:r>
      <w:r w:rsidRPr="00052EE7">
        <w:rPr>
          <w:rFonts w:hint="eastAsia"/>
          <w:b/>
          <w:kern w:val="0"/>
          <w:sz w:val="24"/>
        </w:rPr>
        <w:t>名的权益投资明细</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39"/>
        <w:gridCol w:w="4449"/>
        <w:gridCol w:w="979"/>
        <w:gridCol w:w="1428"/>
        <w:gridCol w:w="1603"/>
      </w:tblGrid>
      <w:tr w:rsidR="007B62FA" w:rsidRPr="00D0372D" w:rsidTr="00052EE7">
        <w:trPr>
          <w:trHeight w:val="315"/>
        </w:trPr>
        <w:tc>
          <w:tcPr>
            <w:tcW w:w="555" w:type="dxa"/>
            <w:tcMar>
              <w:top w:w="15" w:type="dxa"/>
              <w:left w:w="15" w:type="dxa"/>
              <w:bottom w:w="0" w:type="dxa"/>
              <w:right w:w="15" w:type="dxa"/>
            </w:tcMar>
            <w:vAlign w:val="center"/>
          </w:tcPr>
          <w:p w:rsidR="007B62FA" w:rsidRPr="005D0BD3" w:rsidRDefault="007B62FA" w:rsidP="005D0BD3">
            <w:pPr>
              <w:spacing w:before="29" w:line="288" w:lineRule="auto"/>
              <w:jc w:val="center"/>
              <w:rPr>
                <w:color w:val="000000"/>
                <w:sz w:val="24"/>
              </w:rPr>
            </w:pPr>
            <w:r w:rsidRPr="005D0BD3">
              <w:rPr>
                <w:rFonts w:hint="eastAsia"/>
                <w:color w:val="000000"/>
                <w:sz w:val="24"/>
              </w:rPr>
              <w:t>序号</w:t>
            </w:r>
          </w:p>
        </w:tc>
        <w:tc>
          <w:tcPr>
            <w:tcW w:w="4583" w:type="dxa"/>
            <w:tcMar>
              <w:top w:w="15" w:type="dxa"/>
              <w:left w:w="15" w:type="dxa"/>
              <w:bottom w:w="0" w:type="dxa"/>
              <w:right w:w="15" w:type="dxa"/>
            </w:tcMar>
            <w:vAlign w:val="center"/>
          </w:tcPr>
          <w:p w:rsidR="007B62FA" w:rsidRPr="005D0BD3" w:rsidRDefault="007B62FA" w:rsidP="005D0BD3">
            <w:pPr>
              <w:spacing w:before="29" w:line="288" w:lineRule="auto"/>
              <w:jc w:val="center"/>
              <w:rPr>
                <w:color w:val="000000"/>
                <w:sz w:val="24"/>
              </w:rPr>
            </w:pPr>
            <w:r w:rsidRPr="005D0BD3">
              <w:rPr>
                <w:rFonts w:hint="eastAsia"/>
                <w:color w:val="000000"/>
                <w:sz w:val="24"/>
              </w:rPr>
              <w:t>公司名称（英文）</w:t>
            </w:r>
          </w:p>
        </w:tc>
        <w:tc>
          <w:tcPr>
            <w:tcW w:w="1007" w:type="dxa"/>
            <w:tcMar>
              <w:top w:w="15" w:type="dxa"/>
              <w:left w:w="15" w:type="dxa"/>
              <w:bottom w:w="0" w:type="dxa"/>
              <w:right w:w="15" w:type="dxa"/>
            </w:tcMar>
            <w:vAlign w:val="center"/>
          </w:tcPr>
          <w:p w:rsidR="007B62FA" w:rsidRPr="005D0BD3" w:rsidRDefault="007B62FA" w:rsidP="005D0BD3">
            <w:pPr>
              <w:spacing w:before="29" w:line="288" w:lineRule="auto"/>
              <w:jc w:val="center"/>
              <w:rPr>
                <w:color w:val="000000"/>
                <w:sz w:val="24"/>
              </w:rPr>
            </w:pPr>
            <w:r w:rsidRPr="005D0BD3">
              <w:rPr>
                <w:rFonts w:hint="eastAsia"/>
                <w:color w:val="000000"/>
                <w:sz w:val="24"/>
              </w:rPr>
              <w:t>证券代码</w:t>
            </w:r>
          </w:p>
        </w:tc>
        <w:tc>
          <w:tcPr>
            <w:tcW w:w="1470" w:type="dxa"/>
            <w:tcMar>
              <w:top w:w="15" w:type="dxa"/>
              <w:left w:w="15" w:type="dxa"/>
              <w:bottom w:w="0" w:type="dxa"/>
              <w:right w:w="15" w:type="dxa"/>
            </w:tcMar>
            <w:vAlign w:val="center"/>
          </w:tcPr>
          <w:p w:rsidR="007B62FA" w:rsidRPr="005D0BD3" w:rsidRDefault="007B62FA" w:rsidP="005D0BD3">
            <w:pPr>
              <w:spacing w:before="29" w:line="288" w:lineRule="auto"/>
              <w:jc w:val="center"/>
              <w:rPr>
                <w:color w:val="000000"/>
                <w:sz w:val="24"/>
              </w:rPr>
            </w:pPr>
            <w:r w:rsidRPr="005D0BD3">
              <w:rPr>
                <w:rFonts w:hint="eastAsia"/>
                <w:color w:val="000000"/>
                <w:sz w:val="24"/>
              </w:rPr>
              <w:t>本期累计卖出金额</w:t>
            </w:r>
          </w:p>
        </w:tc>
        <w:tc>
          <w:tcPr>
            <w:tcW w:w="1650" w:type="dxa"/>
            <w:tcMar>
              <w:top w:w="15" w:type="dxa"/>
              <w:left w:w="15" w:type="dxa"/>
              <w:bottom w:w="0" w:type="dxa"/>
              <w:right w:w="15" w:type="dxa"/>
            </w:tcMar>
            <w:vAlign w:val="center"/>
          </w:tcPr>
          <w:p w:rsidR="007D3054" w:rsidRPr="005D0BD3" w:rsidRDefault="007B62FA" w:rsidP="005D0BD3">
            <w:pPr>
              <w:spacing w:before="29" w:line="288" w:lineRule="auto"/>
              <w:jc w:val="center"/>
              <w:rPr>
                <w:color w:val="000000"/>
                <w:sz w:val="24"/>
              </w:rPr>
            </w:pPr>
            <w:r w:rsidRPr="005D0BD3">
              <w:rPr>
                <w:rFonts w:hint="eastAsia"/>
                <w:color w:val="000000"/>
                <w:sz w:val="24"/>
              </w:rPr>
              <w:t>占</w:t>
            </w:r>
            <w:r w:rsidR="00E70C81" w:rsidRPr="005D0BD3">
              <w:rPr>
                <w:rFonts w:hint="eastAsia"/>
                <w:color w:val="000000"/>
                <w:sz w:val="24"/>
              </w:rPr>
              <w:t>期初</w:t>
            </w:r>
            <w:r w:rsidRPr="005D0BD3">
              <w:rPr>
                <w:rFonts w:hint="eastAsia"/>
                <w:color w:val="000000"/>
                <w:sz w:val="24"/>
              </w:rPr>
              <w:t>基金</w:t>
            </w:r>
          </w:p>
          <w:p w:rsidR="007B62FA" w:rsidRPr="005D0BD3" w:rsidRDefault="007B62FA" w:rsidP="005D0BD3">
            <w:pPr>
              <w:spacing w:before="29" w:line="288" w:lineRule="auto"/>
              <w:jc w:val="center"/>
              <w:rPr>
                <w:color w:val="000000"/>
                <w:sz w:val="24"/>
              </w:rPr>
            </w:pPr>
            <w:r w:rsidRPr="005D0BD3">
              <w:rPr>
                <w:rFonts w:hint="eastAsia"/>
                <w:color w:val="000000"/>
                <w:sz w:val="24"/>
              </w:rPr>
              <w:t>资产净值比例（％）</w:t>
            </w:r>
          </w:p>
        </w:tc>
      </w:tr>
      <w:tr w:rsidR="0014064D">
        <w:tc>
          <w:tcPr>
            <w:tcW w:w="539" w:type="dxa"/>
            <w:vAlign w:val="center"/>
          </w:tcPr>
          <w:p w:rsidR="0014064D" w:rsidRDefault="009B284D">
            <w:pPr>
              <w:jc w:val="center"/>
            </w:pPr>
            <w:r>
              <w:rPr>
                <w:sz w:val="24"/>
              </w:rPr>
              <w:t>1</w:t>
            </w:r>
          </w:p>
        </w:tc>
        <w:tc>
          <w:tcPr>
            <w:tcW w:w="4449" w:type="dxa"/>
            <w:vAlign w:val="center"/>
          </w:tcPr>
          <w:p w:rsidR="0014064D" w:rsidRDefault="009B284D">
            <w:pPr>
              <w:jc w:val="center"/>
            </w:pPr>
            <w:r>
              <w:rPr>
                <w:sz w:val="24"/>
              </w:rPr>
              <w:t>XINYI SOLAR HOLDINGS LTD</w:t>
            </w:r>
          </w:p>
        </w:tc>
        <w:tc>
          <w:tcPr>
            <w:tcW w:w="979" w:type="dxa"/>
            <w:vAlign w:val="center"/>
          </w:tcPr>
          <w:p w:rsidR="0014064D" w:rsidRDefault="009B284D">
            <w:pPr>
              <w:jc w:val="center"/>
            </w:pPr>
            <w:r>
              <w:rPr>
                <w:sz w:val="24"/>
              </w:rPr>
              <w:t>968 HK</w:t>
            </w:r>
          </w:p>
        </w:tc>
        <w:tc>
          <w:tcPr>
            <w:tcW w:w="1428" w:type="dxa"/>
            <w:vAlign w:val="center"/>
          </w:tcPr>
          <w:p w:rsidR="0014064D" w:rsidRDefault="009B284D">
            <w:pPr>
              <w:jc w:val="right"/>
            </w:pPr>
            <w:r>
              <w:rPr>
                <w:sz w:val="24"/>
              </w:rPr>
              <w:t>4,634,157.86</w:t>
            </w:r>
          </w:p>
        </w:tc>
        <w:tc>
          <w:tcPr>
            <w:tcW w:w="1603" w:type="dxa"/>
            <w:vAlign w:val="center"/>
          </w:tcPr>
          <w:p w:rsidR="0014064D" w:rsidRDefault="009B284D">
            <w:pPr>
              <w:jc w:val="right"/>
            </w:pPr>
            <w:r>
              <w:rPr>
                <w:sz w:val="24"/>
              </w:rPr>
              <w:t>3.58</w:t>
            </w:r>
          </w:p>
        </w:tc>
      </w:tr>
      <w:tr w:rsidR="0014064D">
        <w:tc>
          <w:tcPr>
            <w:tcW w:w="539" w:type="dxa"/>
            <w:vAlign w:val="center"/>
          </w:tcPr>
          <w:p w:rsidR="0014064D" w:rsidRDefault="009B284D">
            <w:pPr>
              <w:jc w:val="center"/>
            </w:pPr>
            <w:r>
              <w:rPr>
                <w:sz w:val="24"/>
              </w:rPr>
              <w:t>2</w:t>
            </w:r>
          </w:p>
        </w:tc>
        <w:tc>
          <w:tcPr>
            <w:tcW w:w="4449" w:type="dxa"/>
            <w:vAlign w:val="center"/>
          </w:tcPr>
          <w:p w:rsidR="0014064D" w:rsidRDefault="009B284D">
            <w:pPr>
              <w:jc w:val="center"/>
            </w:pPr>
            <w:r>
              <w:rPr>
                <w:sz w:val="24"/>
              </w:rPr>
              <w:t>ALIBABA GROUP HOLDING LTD</w:t>
            </w:r>
          </w:p>
        </w:tc>
        <w:tc>
          <w:tcPr>
            <w:tcW w:w="979" w:type="dxa"/>
            <w:vAlign w:val="center"/>
          </w:tcPr>
          <w:p w:rsidR="0014064D" w:rsidRDefault="009B284D">
            <w:pPr>
              <w:jc w:val="center"/>
            </w:pPr>
            <w:r>
              <w:rPr>
                <w:sz w:val="24"/>
              </w:rPr>
              <w:t>9988 HK</w:t>
            </w:r>
          </w:p>
        </w:tc>
        <w:tc>
          <w:tcPr>
            <w:tcW w:w="1428" w:type="dxa"/>
            <w:vAlign w:val="center"/>
          </w:tcPr>
          <w:p w:rsidR="0014064D" w:rsidRDefault="009B284D">
            <w:pPr>
              <w:jc w:val="right"/>
            </w:pPr>
            <w:r>
              <w:rPr>
                <w:sz w:val="24"/>
              </w:rPr>
              <w:t>3,998,992.20</w:t>
            </w:r>
          </w:p>
        </w:tc>
        <w:tc>
          <w:tcPr>
            <w:tcW w:w="1603" w:type="dxa"/>
            <w:vAlign w:val="center"/>
          </w:tcPr>
          <w:p w:rsidR="0014064D" w:rsidRDefault="009B284D">
            <w:pPr>
              <w:jc w:val="right"/>
            </w:pPr>
            <w:r>
              <w:rPr>
                <w:sz w:val="24"/>
              </w:rPr>
              <w:t>3.09</w:t>
            </w:r>
          </w:p>
        </w:tc>
      </w:tr>
      <w:tr w:rsidR="0014064D">
        <w:tc>
          <w:tcPr>
            <w:tcW w:w="539" w:type="dxa"/>
            <w:vAlign w:val="center"/>
          </w:tcPr>
          <w:p w:rsidR="0014064D" w:rsidRDefault="009B284D">
            <w:pPr>
              <w:jc w:val="center"/>
            </w:pPr>
            <w:r>
              <w:rPr>
                <w:sz w:val="24"/>
              </w:rPr>
              <w:t>3</w:t>
            </w:r>
          </w:p>
        </w:tc>
        <w:tc>
          <w:tcPr>
            <w:tcW w:w="4449" w:type="dxa"/>
            <w:vAlign w:val="center"/>
          </w:tcPr>
          <w:p w:rsidR="0014064D" w:rsidRDefault="009B284D">
            <w:pPr>
              <w:jc w:val="center"/>
            </w:pPr>
            <w:r>
              <w:rPr>
                <w:sz w:val="24"/>
              </w:rPr>
              <w:t>ROCHE HOLDING AG-GEN</w:t>
            </w:r>
          </w:p>
        </w:tc>
        <w:tc>
          <w:tcPr>
            <w:tcW w:w="979" w:type="dxa"/>
            <w:vAlign w:val="center"/>
          </w:tcPr>
          <w:p w:rsidR="0014064D" w:rsidRDefault="009B284D">
            <w:pPr>
              <w:jc w:val="center"/>
            </w:pPr>
            <w:r>
              <w:rPr>
                <w:sz w:val="24"/>
              </w:rPr>
              <w:t>ROG SW</w:t>
            </w:r>
          </w:p>
        </w:tc>
        <w:tc>
          <w:tcPr>
            <w:tcW w:w="1428" w:type="dxa"/>
            <w:vAlign w:val="center"/>
          </w:tcPr>
          <w:p w:rsidR="0014064D" w:rsidRDefault="009B284D">
            <w:pPr>
              <w:jc w:val="right"/>
            </w:pPr>
            <w:r>
              <w:rPr>
                <w:sz w:val="24"/>
              </w:rPr>
              <w:t>3,224,700.83</w:t>
            </w:r>
          </w:p>
        </w:tc>
        <w:tc>
          <w:tcPr>
            <w:tcW w:w="1603" w:type="dxa"/>
            <w:vAlign w:val="center"/>
          </w:tcPr>
          <w:p w:rsidR="0014064D" w:rsidRDefault="009B284D">
            <w:pPr>
              <w:jc w:val="right"/>
            </w:pPr>
            <w:r>
              <w:rPr>
                <w:sz w:val="24"/>
              </w:rPr>
              <w:t>2.49</w:t>
            </w:r>
          </w:p>
        </w:tc>
      </w:tr>
      <w:tr w:rsidR="0014064D">
        <w:tc>
          <w:tcPr>
            <w:tcW w:w="539" w:type="dxa"/>
            <w:vAlign w:val="center"/>
          </w:tcPr>
          <w:p w:rsidR="0014064D" w:rsidRDefault="009B284D">
            <w:pPr>
              <w:jc w:val="center"/>
            </w:pPr>
            <w:r>
              <w:rPr>
                <w:sz w:val="24"/>
              </w:rPr>
              <w:t>4</w:t>
            </w:r>
          </w:p>
        </w:tc>
        <w:tc>
          <w:tcPr>
            <w:tcW w:w="4449" w:type="dxa"/>
            <w:vAlign w:val="center"/>
          </w:tcPr>
          <w:p w:rsidR="0014064D" w:rsidRDefault="009B284D">
            <w:pPr>
              <w:jc w:val="center"/>
            </w:pPr>
            <w:r>
              <w:rPr>
                <w:sz w:val="24"/>
              </w:rPr>
              <w:t>SEMICONDUCTOR MANUFACTURING</w:t>
            </w:r>
          </w:p>
        </w:tc>
        <w:tc>
          <w:tcPr>
            <w:tcW w:w="979" w:type="dxa"/>
            <w:vAlign w:val="center"/>
          </w:tcPr>
          <w:p w:rsidR="0014064D" w:rsidRDefault="009B284D">
            <w:pPr>
              <w:jc w:val="center"/>
            </w:pPr>
            <w:r>
              <w:rPr>
                <w:sz w:val="24"/>
              </w:rPr>
              <w:t>981 HK</w:t>
            </w:r>
          </w:p>
        </w:tc>
        <w:tc>
          <w:tcPr>
            <w:tcW w:w="1428" w:type="dxa"/>
            <w:vAlign w:val="center"/>
          </w:tcPr>
          <w:p w:rsidR="0014064D" w:rsidRDefault="009B284D">
            <w:pPr>
              <w:jc w:val="right"/>
            </w:pPr>
            <w:r>
              <w:rPr>
                <w:sz w:val="24"/>
              </w:rPr>
              <w:t>2,579,841.82</w:t>
            </w:r>
          </w:p>
        </w:tc>
        <w:tc>
          <w:tcPr>
            <w:tcW w:w="1603" w:type="dxa"/>
            <w:vAlign w:val="center"/>
          </w:tcPr>
          <w:p w:rsidR="0014064D" w:rsidRDefault="009B284D">
            <w:pPr>
              <w:jc w:val="right"/>
            </w:pPr>
            <w:r>
              <w:rPr>
                <w:sz w:val="24"/>
              </w:rPr>
              <w:t>1.99</w:t>
            </w:r>
          </w:p>
        </w:tc>
      </w:tr>
      <w:tr w:rsidR="0014064D">
        <w:tc>
          <w:tcPr>
            <w:tcW w:w="539" w:type="dxa"/>
            <w:vAlign w:val="center"/>
          </w:tcPr>
          <w:p w:rsidR="0014064D" w:rsidRDefault="009B284D">
            <w:pPr>
              <w:jc w:val="center"/>
            </w:pPr>
            <w:r>
              <w:rPr>
                <w:sz w:val="24"/>
              </w:rPr>
              <w:t>5</w:t>
            </w:r>
          </w:p>
        </w:tc>
        <w:tc>
          <w:tcPr>
            <w:tcW w:w="4449" w:type="dxa"/>
            <w:vAlign w:val="center"/>
          </w:tcPr>
          <w:p w:rsidR="0014064D" w:rsidRDefault="009B284D">
            <w:pPr>
              <w:jc w:val="center"/>
            </w:pPr>
            <w:r>
              <w:rPr>
                <w:sz w:val="24"/>
              </w:rPr>
              <w:t>MICROSOFT CORP</w:t>
            </w:r>
          </w:p>
        </w:tc>
        <w:tc>
          <w:tcPr>
            <w:tcW w:w="979" w:type="dxa"/>
            <w:vAlign w:val="center"/>
          </w:tcPr>
          <w:p w:rsidR="0014064D" w:rsidRDefault="009B284D">
            <w:pPr>
              <w:jc w:val="center"/>
            </w:pPr>
            <w:r>
              <w:rPr>
                <w:sz w:val="24"/>
              </w:rPr>
              <w:t>MSFT US</w:t>
            </w:r>
          </w:p>
        </w:tc>
        <w:tc>
          <w:tcPr>
            <w:tcW w:w="1428" w:type="dxa"/>
            <w:vAlign w:val="center"/>
          </w:tcPr>
          <w:p w:rsidR="0014064D" w:rsidRDefault="009B284D">
            <w:pPr>
              <w:jc w:val="right"/>
            </w:pPr>
            <w:r>
              <w:rPr>
                <w:sz w:val="24"/>
              </w:rPr>
              <w:t>2,453,464.78</w:t>
            </w:r>
          </w:p>
        </w:tc>
        <w:tc>
          <w:tcPr>
            <w:tcW w:w="1603" w:type="dxa"/>
            <w:vAlign w:val="center"/>
          </w:tcPr>
          <w:p w:rsidR="0014064D" w:rsidRDefault="009B284D">
            <w:pPr>
              <w:jc w:val="right"/>
            </w:pPr>
            <w:r>
              <w:rPr>
                <w:sz w:val="24"/>
              </w:rPr>
              <w:t>1.90</w:t>
            </w:r>
          </w:p>
        </w:tc>
      </w:tr>
      <w:tr w:rsidR="0014064D">
        <w:tc>
          <w:tcPr>
            <w:tcW w:w="539" w:type="dxa"/>
            <w:vAlign w:val="center"/>
          </w:tcPr>
          <w:p w:rsidR="0014064D" w:rsidRDefault="009B284D">
            <w:pPr>
              <w:jc w:val="center"/>
            </w:pPr>
            <w:r>
              <w:rPr>
                <w:sz w:val="24"/>
              </w:rPr>
              <w:t>6</w:t>
            </w:r>
          </w:p>
        </w:tc>
        <w:tc>
          <w:tcPr>
            <w:tcW w:w="4449" w:type="dxa"/>
            <w:vAlign w:val="center"/>
          </w:tcPr>
          <w:p w:rsidR="0014064D" w:rsidRDefault="009B284D">
            <w:pPr>
              <w:jc w:val="center"/>
            </w:pPr>
            <w:r>
              <w:rPr>
                <w:sz w:val="24"/>
              </w:rPr>
              <w:t>Facebook Inc</w:t>
            </w:r>
          </w:p>
        </w:tc>
        <w:tc>
          <w:tcPr>
            <w:tcW w:w="979" w:type="dxa"/>
            <w:vAlign w:val="center"/>
          </w:tcPr>
          <w:p w:rsidR="0014064D" w:rsidRDefault="009B284D">
            <w:pPr>
              <w:jc w:val="center"/>
            </w:pPr>
            <w:r>
              <w:rPr>
                <w:sz w:val="24"/>
              </w:rPr>
              <w:t>FB US</w:t>
            </w:r>
          </w:p>
        </w:tc>
        <w:tc>
          <w:tcPr>
            <w:tcW w:w="1428" w:type="dxa"/>
            <w:vAlign w:val="center"/>
          </w:tcPr>
          <w:p w:rsidR="0014064D" w:rsidRDefault="009B284D">
            <w:pPr>
              <w:jc w:val="right"/>
            </w:pPr>
            <w:r>
              <w:rPr>
                <w:sz w:val="24"/>
              </w:rPr>
              <w:t>2,133,360.85</w:t>
            </w:r>
          </w:p>
        </w:tc>
        <w:tc>
          <w:tcPr>
            <w:tcW w:w="1603" w:type="dxa"/>
            <w:vAlign w:val="center"/>
          </w:tcPr>
          <w:p w:rsidR="0014064D" w:rsidRDefault="009B284D">
            <w:pPr>
              <w:jc w:val="right"/>
            </w:pPr>
            <w:r>
              <w:rPr>
                <w:sz w:val="24"/>
              </w:rPr>
              <w:t>1.65</w:t>
            </w:r>
          </w:p>
        </w:tc>
      </w:tr>
      <w:tr w:rsidR="0014064D">
        <w:tc>
          <w:tcPr>
            <w:tcW w:w="539" w:type="dxa"/>
            <w:vAlign w:val="center"/>
          </w:tcPr>
          <w:p w:rsidR="0014064D" w:rsidRDefault="009B284D">
            <w:pPr>
              <w:jc w:val="center"/>
            </w:pPr>
            <w:r>
              <w:rPr>
                <w:sz w:val="24"/>
              </w:rPr>
              <w:t>7</w:t>
            </w:r>
          </w:p>
        </w:tc>
        <w:tc>
          <w:tcPr>
            <w:tcW w:w="4449" w:type="dxa"/>
            <w:vAlign w:val="center"/>
          </w:tcPr>
          <w:p w:rsidR="0014064D" w:rsidRDefault="009B284D">
            <w:pPr>
              <w:jc w:val="center"/>
            </w:pPr>
            <w:r>
              <w:rPr>
                <w:sz w:val="24"/>
              </w:rPr>
              <w:t>CHINA NATIONAL BUILD</w:t>
            </w:r>
          </w:p>
        </w:tc>
        <w:tc>
          <w:tcPr>
            <w:tcW w:w="979" w:type="dxa"/>
            <w:vAlign w:val="center"/>
          </w:tcPr>
          <w:p w:rsidR="0014064D" w:rsidRDefault="009B284D">
            <w:pPr>
              <w:jc w:val="center"/>
            </w:pPr>
            <w:r>
              <w:rPr>
                <w:sz w:val="24"/>
              </w:rPr>
              <w:t>3323 HK</w:t>
            </w:r>
          </w:p>
        </w:tc>
        <w:tc>
          <w:tcPr>
            <w:tcW w:w="1428" w:type="dxa"/>
            <w:vAlign w:val="center"/>
          </w:tcPr>
          <w:p w:rsidR="0014064D" w:rsidRDefault="009B284D">
            <w:pPr>
              <w:jc w:val="right"/>
            </w:pPr>
            <w:r>
              <w:rPr>
                <w:sz w:val="24"/>
              </w:rPr>
              <w:t>2,072,884.82</w:t>
            </w:r>
          </w:p>
        </w:tc>
        <w:tc>
          <w:tcPr>
            <w:tcW w:w="1603" w:type="dxa"/>
            <w:vAlign w:val="center"/>
          </w:tcPr>
          <w:p w:rsidR="0014064D" w:rsidRDefault="009B284D">
            <w:pPr>
              <w:jc w:val="right"/>
            </w:pPr>
            <w:r>
              <w:rPr>
                <w:sz w:val="24"/>
              </w:rPr>
              <w:t>1.60</w:t>
            </w:r>
          </w:p>
        </w:tc>
      </w:tr>
      <w:tr w:rsidR="0014064D">
        <w:tc>
          <w:tcPr>
            <w:tcW w:w="539" w:type="dxa"/>
            <w:vAlign w:val="center"/>
          </w:tcPr>
          <w:p w:rsidR="0014064D" w:rsidRDefault="009B284D">
            <w:pPr>
              <w:jc w:val="center"/>
            </w:pPr>
            <w:r>
              <w:rPr>
                <w:sz w:val="24"/>
              </w:rPr>
              <w:t>8</w:t>
            </w:r>
          </w:p>
        </w:tc>
        <w:tc>
          <w:tcPr>
            <w:tcW w:w="4449" w:type="dxa"/>
            <w:vAlign w:val="center"/>
          </w:tcPr>
          <w:p w:rsidR="0014064D" w:rsidRDefault="009B284D">
            <w:pPr>
              <w:jc w:val="center"/>
            </w:pPr>
            <w:r>
              <w:rPr>
                <w:sz w:val="24"/>
              </w:rPr>
              <w:t>AMAZON.COM INC</w:t>
            </w:r>
          </w:p>
        </w:tc>
        <w:tc>
          <w:tcPr>
            <w:tcW w:w="979" w:type="dxa"/>
            <w:vAlign w:val="center"/>
          </w:tcPr>
          <w:p w:rsidR="0014064D" w:rsidRDefault="009B284D">
            <w:pPr>
              <w:jc w:val="center"/>
            </w:pPr>
            <w:r>
              <w:rPr>
                <w:sz w:val="24"/>
              </w:rPr>
              <w:t>AMZN US</w:t>
            </w:r>
          </w:p>
        </w:tc>
        <w:tc>
          <w:tcPr>
            <w:tcW w:w="1428" w:type="dxa"/>
            <w:vAlign w:val="center"/>
          </w:tcPr>
          <w:p w:rsidR="0014064D" w:rsidRDefault="009B284D">
            <w:pPr>
              <w:jc w:val="right"/>
            </w:pPr>
            <w:r>
              <w:rPr>
                <w:sz w:val="24"/>
              </w:rPr>
              <w:t>2,062,517.51</w:t>
            </w:r>
          </w:p>
        </w:tc>
        <w:tc>
          <w:tcPr>
            <w:tcW w:w="1603" w:type="dxa"/>
            <w:vAlign w:val="center"/>
          </w:tcPr>
          <w:p w:rsidR="0014064D" w:rsidRDefault="009B284D">
            <w:pPr>
              <w:jc w:val="right"/>
            </w:pPr>
            <w:r>
              <w:rPr>
                <w:sz w:val="24"/>
              </w:rPr>
              <w:t>1.59</w:t>
            </w:r>
          </w:p>
        </w:tc>
      </w:tr>
      <w:tr w:rsidR="0014064D">
        <w:tc>
          <w:tcPr>
            <w:tcW w:w="539" w:type="dxa"/>
            <w:vAlign w:val="center"/>
          </w:tcPr>
          <w:p w:rsidR="0014064D" w:rsidRDefault="009B284D">
            <w:pPr>
              <w:jc w:val="center"/>
            </w:pPr>
            <w:r>
              <w:rPr>
                <w:sz w:val="24"/>
              </w:rPr>
              <w:t>9</w:t>
            </w:r>
          </w:p>
        </w:tc>
        <w:tc>
          <w:tcPr>
            <w:tcW w:w="4449" w:type="dxa"/>
            <w:vAlign w:val="center"/>
          </w:tcPr>
          <w:p w:rsidR="0014064D" w:rsidRDefault="009B284D">
            <w:pPr>
              <w:jc w:val="center"/>
            </w:pPr>
            <w:r>
              <w:rPr>
                <w:sz w:val="24"/>
              </w:rPr>
              <w:t>TENCENT HOLDINGS LTD</w:t>
            </w:r>
          </w:p>
        </w:tc>
        <w:tc>
          <w:tcPr>
            <w:tcW w:w="979" w:type="dxa"/>
            <w:vAlign w:val="center"/>
          </w:tcPr>
          <w:p w:rsidR="0014064D" w:rsidRDefault="009B284D">
            <w:pPr>
              <w:jc w:val="center"/>
            </w:pPr>
            <w:r>
              <w:rPr>
                <w:sz w:val="24"/>
              </w:rPr>
              <w:t>700 HK</w:t>
            </w:r>
          </w:p>
        </w:tc>
        <w:tc>
          <w:tcPr>
            <w:tcW w:w="1428" w:type="dxa"/>
            <w:vAlign w:val="center"/>
          </w:tcPr>
          <w:p w:rsidR="0014064D" w:rsidRDefault="009B284D">
            <w:pPr>
              <w:jc w:val="right"/>
            </w:pPr>
            <w:r>
              <w:rPr>
                <w:sz w:val="24"/>
              </w:rPr>
              <w:t>2,053,262.10</w:t>
            </w:r>
          </w:p>
        </w:tc>
        <w:tc>
          <w:tcPr>
            <w:tcW w:w="1603" w:type="dxa"/>
            <w:vAlign w:val="center"/>
          </w:tcPr>
          <w:p w:rsidR="0014064D" w:rsidRDefault="009B284D">
            <w:pPr>
              <w:jc w:val="right"/>
            </w:pPr>
            <w:r>
              <w:rPr>
                <w:sz w:val="24"/>
              </w:rPr>
              <w:t>1.59</w:t>
            </w:r>
          </w:p>
        </w:tc>
      </w:tr>
      <w:tr w:rsidR="0014064D">
        <w:tc>
          <w:tcPr>
            <w:tcW w:w="539" w:type="dxa"/>
            <w:vAlign w:val="center"/>
          </w:tcPr>
          <w:p w:rsidR="0014064D" w:rsidRDefault="009B284D">
            <w:pPr>
              <w:jc w:val="center"/>
            </w:pPr>
            <w:r>
              <w:rPr>
                <w:sz w:val="24"/>
              </w:rPr>
              <w:t>10</w:t>
            </w:r>
          </w:p>
        </w:tc>
        <w:tc>
          <w:tcPr>
            <w:tcW w:w="4449" w:type="dxa"/>
            <w:vAlign w:val="center"/>
          </w:tcPr>
          <w:p w:rsidR="0014064D" w:rsidRDefault="009B284D">
            <w:pPr>
              <w:jc w:val="center"/>
            </w:pPr>
            <w:r>
              <w:rPr>
                <w:sz w:val="24"/>
              </w:rPr>
              <w:t>MERCK &amp; CO. INC.</w:t>
            </w:r>
          </w:p>
        </w:tc>
        <w:tc>
          <w:tcPr>
            <w:tcW w:w="979" w:type="dxa"/>
            <w:vAlign w:val="center"/>
          </w:tcPr>
          <w:p w:rsidR="0014064D" w:rsidRDefault="009B284D">
            <w:pPr>
              <w:jc w:val="center"/>
            </w:pPr>
            <w:r>
              <w:rPr>
                <w:sz w:val="24"/>
              </w:rPr>
              <w:t>MRK US</w:t>
            </w:r>
          </w:p>
        </w:tc>
        <w:tc>
          <w:tcPr>
            <w:tcW w:w="1428" w:type="dxa"/>
            <w:vAlign w:val="center"/>
          </w:tcPr>
          <w:p w:rsidR="0014064D" w:rsidRDefault="009B284D">
            <w:pPr>
              <w:jc w:val="right"/>
            </w:pPr>
            <w:r>
              <w:rPr>
                <w:sz w:val="24"/>
              </w:rPr>
              <w:t>1,956,162.09</w:t>
            </w:r>
          </w:p>
        </w:tc>
        <w:tc>
          <w:tcPr>
            <w:tcW w:w="1603" w:type="dxa"/>
            <w:vAlign w:val="center"/>
          </w:tcPr>
          <w:p w:rsidR="0014064D" w:rsidRDefault="009B284D">
            <w:pPr>
              <w:jc w:val="right"/>
            </w:pPr>
            <w:r>
              <w:rPr>
                <w:sz w:val="24"/>
              </w:rPr>
              <w:t>1.51</w:t>
            </w:r>
          </w:p>
        </w:tc>
      </w:tr>
      <w:tr w:rsidR="0014064D">
        <w:tc>
          <w:tcPr>
            <w:tcW w:w="539" w:type="dxa"/>
            <w:vAlign w:val="center"/>
          </w:tcPr>
          <w:p w:rsidR="0014064D" w:rsidRDefault="009B284D">
            <w:pPr>
              <w:jc w:val="center"/>
            </w:pPr>
            <w:r>
              <w:rPr>
                <w:sz w:val="24"/>
              </w:rPr>
              <w:t>11</w:t>
            </w:r>
          </w:p>
        </w:tc>
        <w:tc>
          <w:tcPr>
            <w:tcW w:w="4449" w:type="dxa"/>
            <w:vAlign w:val="center"/>
          </w:tcPr>
          <w:p w:rsidR="0014064D" w:rsidRDefault="009B284D">
            <w:pPr>
              <w:jc w:val="center"/>
            </w:pPr>
            <w:r>
              <w:rPr>
                <w:sz w:val="24"/>
              </w:rPr>
              <w:t>HONG KONG EXCHANGES</w:t>
            </w:r>
          </w:p>
        </w:tc>
        <w:tc>
          <w:tcPr>
            <w:tcW w:w="979" w:type="dxa"/>
            <w:vAlign w:val="center"/>
          </w:tcPr>
          <w:p w:rsidR="0014064D" w:rsidRDefault="009B284D">
            <w:pPr>
              <w:jc w:val="center"/>
            </w:pPr>
            <w:r>
              <w:rPr>
                <w:sz w:val="24"/>
              </w:rPr>
              <w:t>388 HK</w:t>
            </w:r>
          </w:p>
        </w:tc>
        <w:tc>
          <w:tcPr>
            <w:tcW w:w="1428" w:type="dxa"/>
            <w:vAlign w:val="center"/>
          </w:tcPr>
          <w:p w:rsidR="0014064D" w:rsidRDefault="009B284D">
            <w:pPr>
              <w:jc w:val="right"/>
            </w:pPr>
            <w:r>
              <w:rPr>
                <w:sz w:val="24"/>
              </w:rPr>
              <w:t>1,945,904.31</w:t>
            </w:r>
          </w:p>
        </w:tc>
        <w:tc>
          <w:tcPr>
            <w:tcW w:w="1603" w:type="dxa"/>
            <w:vAlign w:val="center"/>
          </w:tcPr>
          <w:p w:rsidR="0014064D" w:rsidRDefault="009B284D">
            <w:pPr>
              <w:jc w:val="right"/>
            </w:pPr>
            <w:r>
              <w:rPr>
                <w:sz w:val="24"/>
              </w:rPr>
              <w:t>1.50</w:t>
            </w:r>
          </w:p>
        </w:tc>
      </w:tr>
      <w:tr w:rsidR="0014064D">
        <w:tc>
          <w:tcPr>
            <w:tcW w:w="539" w:type="dxa"/>
            <w:vAlign w:val="center"/>
          </w:tcPr>
          <w:p w:rsidR="0014064D" w:rsidRDefault="009B284D">
            <w:pPr>
              <w:jc w:val="center"/>
            </w:pPr>
            <w:r>
              <w:rPr>
                <w:sz w:val="24"/>
              </w:rPr>
              <w:t>12</w:t>
            </w:r>
          </w:p>
        </w:tc>
        <w:tc>
          <w:tcPr>
            <w:tcW w:w="4449" w:type="dxa"/>
            <w:vAlign w:val="center"/>
          </w:tcPr>
          <w:p w:rsidR="0014064D" w:rsidRDefault="009B284D">
            <w:pPr>
              <w:jc w:val="center"/>
            </w:pPr>
            <w:r>
              <w:rPr>
                <w:sz w:val="24"/>
              </w:rPr>
              <w:t>COUNTRY GARDEN SERVICES HOLD</w:t>
            </w:r>
          </w:p>
        </w:tc>
        <w:tc>
          <w:tcPr>
            <w:tcW w:w="979" w:type="dxa"/>
            <w:vAlign w:val="center"/>
          </w:tcPr>
          <w:p w:rsidR="0014064D" w:rsidRDefault="009B284D">
            <w:pPr>
              <w:jc w:val="center"/>
            </w:pPr>
            <w:r>
              <w:rPr>
                <w:sz w:val="24"/>
              </w:rPr>
              <w:t>6098 HK</w:t>
            </w:r>
          </w:p>
        </w:tc>
        <w:tc>
          <w:tcPr>
            <w:tcW w:w="1428" w:type="dxa"/>
            <w:vAlign w:val="center"/>
          </w:tcPr>
          <w:p w:rsidR="0014064D" w:rsidRDefault="009B284D">
            <w:pPr>
              <w:jc w:val="right"/>
            </w:pPr>
            <w:r>
              <w:rPr>
                <w:sz w:val="24"/>
              </w:rPr>
              <w:t>1,893,040.40</w:t>
            </w:r>
          </w:p>
        </w:tc>
        <w:tc>
          <w:tcPr>
            <w:tcW w:w="1603" w:type="dxa"/>
            <w:vAlign w:val="center"/>
          </w:tcPr>
          <w:p w:rsidR="0014064D" w:rsidRDefault="009B284D">
            <w:pPr>
              <w:jc w:val="right"/>
            </w:pPr>
            <w:r>
              <w:rPr>
                <w:sz w:val="24"/>
              </w:rPr>
              <w:t>1.46</w:t>
            </w:r>
          </w:p>
        </w:tc>
      </w:tr>
      <w:tr w:rsidR="0014064D">
        <w:tc>
          <w:tcPr>
            <w:tcW w:w="539" w:type="dxa"/>
            <w:vAlign w:val="center"/>
          </w:tcPr>
          <w:p w:rsidR="0014064D" w:rsidRDefault="009B284D">
            <w:pPr>
              <w:jc w:val="center"/>
            </w:pPr>
            <w:r>
              <w:rPr>
                <w:sz w:val="24"/>
              </w:rPr>
              <w:t>13</w:t>
            </w:r>
          </w:p>
        </w:tc>
        <w:tc>
          <w:tcPr>
            <w:tcW w:w="4449" w:type="dxa"/>
            <w:vAlign w:val="center"/>
          </w:tcPr>
          <w:p w:rsidR="0014064D" w:rsidRDefault="009B284D">
            <w:pPr>
              <w:jc w:val="center"/>
            </w:pPr>
            <w:r>
              <w:rPr>
                <w:sz w:val="24"/>
              </w:rPr>
              <w:t>ALPHABET INC</w:t>
            </w:r>
          </w:p>
        </w:tc>
        <w:tc>
          <w:tcPr>
            <w:tcW w:w="979" w:type="dxa"/>
            <w:vAlign w:val="center"/>
          </w:tcPr>
          <w:p w:rsidR="0014064D" w:rsidRDefault="009B284D">
            <w:pPr>
              <w:jc w:val="center"/>
            </w:pPr>
            <w:r>
              <w:rPr>
                <w:sz w:val="24"/>
              </w:rPr>
              <w:t>GOOGL US</w:t>
            </w:r>
          </w:p>
        </w:tc>
        <w:tc>
          <w:tcPr>
            <w:tcW w:w="1428" w:type="dxa"/>
            <w:vAlign w:val="center"/>
          </w:tcPr>
          <w:p w:rsidR="0014064D" w:rsidRDefault="009B284D">
            <w:pPr>
              <w:jc w:val="right"/>
            </w:pPr>
            <w:r>
              <w:rPr>
                <w:sz w:val="24"/>
              </w:rPr>
              <w:t>1,880,248.30</w:t>
            </w:r>
          </w:p>
        </w:tc>
        <w:tc>
          <w:tcPr>
            <w:tcW w:w="1603" w:type="dxa"/>
            <w:vAlign w:val="center"/>
          </w:tcPr>
          <w:p w:rsidR="0014064D" w:rsidRDefault="009B284D">
            <w:pPr>
              <w:jc w:val="right"/>
            </w:pPr>
            <w:r>
              <w:rPr>
                <w:sz w:val="24"/>
              </w:rPr>
              <w:t>1.45</w:t>
            </w:r>
          </w:p>
        </w:tc>
      </w:tr>
      <w:tr w:rsidR="0014064D">
        <w:tc>
          <w:tcPr>
            <w:tcW w:w="539" w:type="dxa"/>
            <w:vAlign w:val="center"/>
          </w:tcPr>
          <w:p w:rsidR="0014064D" w:rsidRDefault="009B284D">
            <w:pPr>
              <w:jc w:val="center"/>
            </w:pPr>
            <w:r>
              <w:rPr>
                <w:sz w:val="24"/>
              </w:rPr>
              <w:t>14</w:t>
            </w:r>
          </w:p>
        </w:tc>
        <w:tc>
          <w:tcPr>
            <w:tcW w:w="4449" w:type="dxa"/>
            <w:vAlign w:val="center"/>
          </w:tcPr>
          <w:p w:rsidR="0014064D" w:rsidRDefault="009B284D">
            <w:pPr>
              <w:jc w:val="center"/>
            </w:pPr>
            <w:r>
              <w:rPr>
                <w:sz w:val="24"/>
              </w:rPr>
              <w:t>CHINA EASTERN AIRLINES CO-H</w:t>
            </w:r>
          </w:p>
        </w:tc>
        <w:tc>
          <w:tcPr>
            <w:tcW w:w="979" w:type="dxa"/>
            <w:vAlign w:val="center"/>
          </w:tcPr>
          <w:p w:rsidR="0014064D" w:rsidRDefault="009B284D">
            <w:pPr>
              <w:jc w:val="center"/>
            </w:pPr>
            <w:r>
              <w:rPr>
                <w:sz w:val="24"/>
              </w:rPr>
              <w:t>670 HK</w:t>
            </w:r>
          </w:p>
        </w:tc>
        <w:tc>
          <w:tcPr>
            <w:tcW w:w="1428" w:type="dxa"/>
            <w:vAlign w:val="center"/>
          </w:tcPr>
          <w:p w:rsidR="0014064D" w:rsidRDefault="009B284D">
            <w:pPr>
              <w:jc w:val="right"/>
            </w:pPr>
            <w:r>
              <w:rPr>
                <w:sz w:val="24"/>
              </w:rPr>
              <w:t>1,821,809.17</w:t>
            </w:r>
          </w:p>
        </w:tc>
        <w:tc>
          <w:tcPr>
            <w:tcW w:w="1603" w:type="dxa"/>
            <w:vAlign w:val="center"/>
          </w:tcPr>
          <w:p w:rsidR="0014064D" w:rsidRDefault="009B284D">
            <w:pPr>
              <w:jc w:val="right"/>
            </w:pPr>
            <w:r>
              <w:rPr>
                <w:sz w:val="24"/>
              </w:rPr>
              <w:t>1.41</w:t>
            </w:r>
          </w:p>
        </w:tc>
      </w:tr>
      <w:tr w:rsidR="0014064D">
        <w:tc>
          <w:tcPr>
            <w:tcW w:w="539" w:type="dxa"/>
            <w:vAlign w:val="center"/>
          </w:tcPr>
          <w:p w:rsidR="0014064D" w:rsidRDefault="009B284D">
            <w:pPr>
              <w:jc w:val="center"/>
            </w:pPr>
            <w:r>
              <w:rPr>
                <w:sz w:val="24"/>
              </w:rPr>
              <w:t>15</w:t>
            </w:r>
          </w:p>
        </w:tc>
        <w:tc>
          <w:tcPr>
            <w:tcW w:w="4449" w:type="dxa"/>
            <w:vAlign w:val="center"/>
          </w:tcPr>
          <w:p w:rsidR="0014064D" w:rsidRDefault="009B284D">
            <w:pPr>
              <w:jc w:val="center"/>
            </w:pPr>
            <w:r>
              <w:rPr>
                <w:sz w:val="24"/>
              </w:rPr>
              <w:t>NETEASE INC</w:t>
            </w:r>
          </w:p>
        </w:tc>
        <w:tc>
          <w:tcPr>
            <w:tcW w:w="979" w:type="dxa"/>
            <w:vAlign w:val="center"/>
          </w:tcPr>
          <w:p w:rsidR="0014064D" w:rsidRDefault="009B284D">
            <w:pPr>
              <w:jc w:val="center"/>
            </w:pPr>
            <w:r>
              <w:rPr>
                <w:sz w:val="24"/>
              </w:rPr>
              <w:t>9999 HK</w:t>
            </w:r>
          </w:p>
        </w:tc>
        <w:tc>
          <w:tcPr>
            <w:tcW w:w="1428" w:type="dxa"/>
            <w:vAlign w:val="center"/>
          </w:tcPr>
          <w:p w:rsidR="0014064D" w:rsidRDefault="009B284D">
            <w:pPr>
              <w:jc w:val="right"/>
            </w:pPr>
            <w:r>
              <w:rPr>
                <w:sz w:val="24"/>
              </w:rPr>
              <w:t>1,813,938.62</w:t>
            </w:r>
          </w:p>
        </w:tc>
        <w:tc>
          <w:tcPr>
            <w:tcW w:w="1603" w:type="dxa"/>
            <w:vAlign w:val="center"/>
          </w:tcPr>
          <w:p w:rsidR="0014064D" w:rsidRDefault="009B284D">
            <w:pPr>
              <w:jc w:val="right"/>
            </w:pPr>
            <w:r>
              <w:rPr>
                <w:sz w:val="24"/>
              </w:rPr>
              <w:t>1.40</w:t>
            </w:r>
          </w:p>
        </w:tc>
      </w:tr>
      <w:tr w:rsidR="0014064D">
        <w:tc>
          <w:tcPr>
            <w:tcW w:w="539" w:type="dxa"/>
            <w:vAlign w:val="center"/>
          </w:tcPr>
          <w:p w:rsidR="0014064D" w:rsidRDefault="009B284D">
            <w:pPr>
              <w:jc w:val="center"/>
            </w:pPr>
            <w:r>
              <w:rPr>
                <w:sz w:val="24"/>
              </w:rPr>
              <w:t>16</w:t>
            </w:r>
          </w:p>
        </w:tc>
        <w:tc>
          <w:tcPr>
            <w:tcW w:w="4449" w:type="dxa"/>
            <w:vAlign w:val="center"/>
          </w:tcPr>
          <w:p w:rsidR="0014064D" w:rsidRDefault="009B284D">
            <w:pPr>
              <w:jc w:val="center"/>
            </w:pPr>
            <w:r>
              <w:rPr>
                <w:sz w:val="24"/>
              </w:rPr>
              <w:t>UNION PACIFIC CORP</w:t>
            </w:r>
          </w:p>
        </w:tc>
        <w:tc>
          <w:tcPr>
            <w:tcW w:w="979" w:type="dxa"/>
            <w:vAlign w:val="center"/>
          </w:tcPr>
          <w:p w:rsidR="0014064D" w:rsidRDefault="009B284D">
            <w:pPr>
              <w:jc w:val="center"/>
            </w:pPr>
            <w:r>
              <w:rPr>
                <w:sz w:val="24"/>
              </w:rPr>
              <w:t>UNP US</w:t>
            </w:r>
          </w:p>
        </w:tc>
        <w:tc>
          <w:tcPr>
            <w:tcW w:w="1428" w:type="dxa"/>
            <w:vAlign w:val="center"/>
          </w:tcPr>
          <w:p w:rsidR="0014064D" w:rsidRDefault="009B284D">
            <w:pPr>
              <w:jc w:val="right"/>
            </w:pPr>
            <w:r>
              <w:rPr>
                <w:sz w:val="24"/>
              </w:rPr>
              <w:t>1,801,115.08</w:t>
            </w:r>
          </w:p>
        </w:tc>
        <w:tc>
          <w:tcPr>
            <w:tcW w:w="1603" w:type="dxa"/>
            <w:vAlign w:val="center"/>
          </w:tcPr>
          <w:p w:rsidR="0014064D" w:rsidRDefault="009B284D">
            <w:pPr>
              <w:jc w:val="right"/>
            </w:pPr>
            <w:r>
              <w:rPr>
                <w:sz w:val="24"/>
              </w:rPr>
              <w:t>1.39</w:t>
            </w:r>
          </w:p>
        </w:tc>
      </w:tr>
      <w:tr w:rsidR="0014064D">
        <w:tc>
          <w:tcPr>
            <w:tcW w:w="539" w:type="dxa"/>
            <w:vAlign w:val="center"/>
          </w:tcPr>
          <w:p w:rsidR="0014064D" w:rsidRDefault="009B284D">
            <w:pPr>
              <w:jc w:val="center"/>
            </w:pPr>
            <w:r>
              <w:rPr>
                <w:sz w:val="24"/>
              </w:rPr>
              <w:t>17</w:t>
            </w:r>
          </w:p>
        </w:tc>
        <w:tc>
          <w:tcPr>
            <w:tcW w:w="4449" w:type="dxa"/>
            <w:vAlign w:val="center"/>
          </w:tcPr>
          <w:p w:rsidR="0014064D" w:rsidRDefault="009B284D">
            <w:pPr>
              <w:jc w:val="center"/>
            </w:pPr>
            <w:r>
              <w:rPr>
                <w:sz w:val="24"/>
              </w:rPr>
              <w:t>ASML HOLDING NV</w:t>
            </w:r>
          </w:p>
        </w:tc>
        <w:tc>
          <w:tcPr>
            <w:tcW w:w="979" w:type="dxa"/>
            <w:vAlign w:val="center"/>
          </w:tcPr>
          <w:p w:rsidR="0014064D" w:rsidRDefault="009B284D">
            <w:pPr>
              <w:jc w:val="center"/>
            </w:pPr>
            <w:r>
              <w:rPr>
                <w:sz w:val="24"/>
              </w:rPr>
              <w:t>ASML NA</w:t>
            </w:r>
          </w:p>
        </w:tc>
        <w:tc>
          <w:tcPr>
            <w:tcW w:w="1428" w:type="dxa"/>
            <w:vAlign w:val="center"/>
          </w:tcPr>
          <w:p w:rsidR="0014064D" w:rsidRDefault="009B284D">
            <w:pPr>
              <w:jc w:val="right"/>
            </w:pPr>
            <w:r>
              <w:rPr>
                <w:sz w:val="24"/>
              </w:rPr>
              <w:t>1,754,799.90</w:t>
            </w:r>
          </w:p>
        </w:tc>
        <w:tc>
          <w:tcPr>
            <w:tcW w:w="1603" w:type="dxa"/>
            <w:vAlign w:val="center"/>
          </w:tcPr>
          <w:p w:rsidR="0014064D" w:rsidRDefault="009B284D">
            <w:pPr>
              <w:jc w:val="right"/>
            </w:pPr>
            <w:r>
              <w:rPr>
                <w:sz w:val="24"/>
              </w:rPr>
              <w:t>1.36</w:t>
            </w:r>
          </w:p>
        </w:tc>
      </w:tr>
      <w:tr w:rsidR="0014064D">
        <w:tc>
          <w:tcPr>
            <w:tcW w:w="539" w:type="dxa"/>
            <w:vAlign w:val="center"/>
          </w:tcPr>
          <w:p w:rsidR="0014064D" w:rsidRDefault="009B284D">
            <w:pPr>
              <w:jc w:val="center"/>
            </w:pPr>
            <w:r>
              <w:rPr>
                <w:sz w:val="24"/>
              </w:rPr>
              <w:t>18</w:t>
            </w:r>
          </w:p>
        </w:tc>
        <w:tc>
          <w:tcPr>
            <w:tcW w:w="4449" w:type="dxa"/>
            <w:vAlign w:val="center"/>
          </w:tcPr>
          <w:p w:rsidR="0014064D" w:rsidRDefault="009B284D">
            <w:pPr>
              <w:jc w:val="center"/>
            </w:pPr>
            <w:r>
              <w:rPr>
                <w:sz w:val="24"/>
              </w:rPr>
              <w:t>KINGSOFT CORP LTD</w:t>
            </w:r>
          </w:p>
        </w:tc>
        <w:tc>
          <w:tcPr>
            <w:tcW w:w="979" w:type="dxa"/>
            <w:vAlign w:val="center"/>
          </w:tcPr>
          <w:p w:rsidR="0014064D" w:rsidRDefault="009B284D">
            <w:pPr>
              <w:jc w:val="center"/>
            </w:pPr>
            <w:r>
              <w:rPr>
                <w:sz w:val="24"/>
              </w:rPr>
              <w:t>3888 HK</w:t>
            </w:r>
          </w:p>
        </w:tc>
        <w:tc>
          <w:tcPr>
            <w:tcW w:w="1428" w:type="dxa"/>
            <w:vAlign w:val="center"/>
          </w:tcPr>
          <w:p w:rsidR="0014064D" w:rsidRDefault="009B284D">
            <w:pPr>
              <w:jc w:val="right"/>
            </w:pPr>
            <w:r>
              <w:rPr>
                <w:sz w:val="24"/>
              </w:rPr>
              <w:t>1,712,857.37</w:t>
            </w:r>
          </w:p>
        </w:tc>
        <w:tc>
          <w:tcPr>
            <w:tcW w:w="1603" w:type="dxa"/>
            <w:vAlign w:val="center"/>
          </w:tcPr>
          <w:p w:rsidR="0014064D" w:rsidRDefault="009B284D">
            <w:pPr>
              <w:jc w:val="right"/>
            </w:pPr>
            <w:r>
              <w:rPr>
                <w:sz w:val="24"/>
              </w:rPr>
              <w:t>1.32</w:t>
            </w:r>
          </w:p>
        </w:tc>
      </w:tr>
      <w:tr w:rsidR="0014064D">
        <w:tc>
          <w:tcPr>
            <w:tcW w:w="539" w:type="dxa"/>
            <w:vAlign w:val="center"/>
          </w:tcPr>
          <w:p w:rsidR="0014064D" w:rsidRDefault="009B284D">
            <w:pPr>
              <w:jc w:val="center"/>
            </w:pPr>
            <w:r>
              <w:rPr>
                <w:sz w:val="24"/>
              </w:rPr>
              <w:t>19</w:t>
            </w:r>
          </w:p>
        </w:tc>
        <w:tc>
          <w:tcPr>
            <w:tcW w:w="4449" w:type="dxa"/>
            <w:vAlign w:val="center"/>
          </w:tcPr>
          <w:p w:rsidR="0014064D" w:rsidRDefault="009B284D">
            <w:pPr>
              <w:jc w:val="center"/>
            </w:pPr>
            <w:r>
              <w:rPr>
                <w:sz w:val="24"/>
              </w:rPr>
              <w:t>AK MEDICAL HOLDINGS LTD</w:t>
            </w:r>
          </w:p>
        </w:tc>
        <w:tc>
          <w:tcPr>
            <w:tcW w:w="979" w:type="dxa"/>
            <w:vAlign w:val="center"/>
          </w:tcPr>
          <w:p w:rsidR="0014064D" w:rsidRDefault="009B284D">
            <w:pPr>
              <w:jc w:val="center"/>
            </w:pPr>
            <w:r>
              <w:rPr>
                <w:sz w:val="24"/>
              </w:rPr>
              <w:t>1789 HK</w:t>
            </w:r>
          </w:p>
        </w:tc>
        <w:tc>
          <w:tcPr>
            <w:tcW w:w="1428" w:type="dxa"/>
            <w:vAlign w:val="center"/>
          </w:tcPr>
          <w:p w:rsidR="0014064D" w:rsidRDefault="009B284D">
            <w:pPr>
              <w:jc w:val="right"/>
            </w:pPr>
            <w:r>
              <w:rPr>
                <w:sz w:val="24"/>
              </w:rPr>
              <w:t>1,675,052.93</w:t>
            </w:r>
          </w:p>
        </w:tc>
        <w:tc>
          <w:tcPr>
            <w:tcW w:w="1603" w:type="dxa"/>
            <w:vAlign w:val="center"/>
          </w:tcPr>
          <w:p w:rsidR="0014064D" w:rsidRDefault="009B284D">
            <w:pPr>
              <w:jc w:val="right"/>
            </w:pPr>
            <w:r>
              <w:rPr>
                <w:sz w:val="24"/>
              </w:rPr>
              <w:t>1.29</w:t>
            </w:r>
          </w:p>
        </w:tc>
      </w:tr>
      <w:tr w:rsidR="0014064D">
        <w:tc>
          <w:tcPr>
            <w:tcW w:w="539" w:type="dxa"/>
            <w:vAlign w:val="center"/>
          </w:tcPr>
          <w:p w:rsidR="0014064D" w:rsidRDefault="009B284D">
            <w:pPr>
              <w:jc w:val="center"/>
            </w:pPr>
            <w:r>
              <w:rPr>
                <w:sz w:val="24"/>
              </w:rPr>
              <w:t>20</w:t>
            </w:r>
          </w:p>
        </w:tc>
        <w:tc>
          <w:tcPr>
            <w:tcW w:w="4449" w:type="dxa"/>
            <w:vAlign w:val="center"/>
          </w:tcPr>
          <w:p w:rsidR="0014064D" w:rsidRDefault="009B284D">
            <w:pPr>
              <w:jc w:val="center"/>
            </w:pPr>
            <w:r>
              <w:rPr>
                <w:sz w:val="24"/>
              </w:rPr>
              <w:t>SHANDONG WEIGAO GP MEDICAL-H</w:t>
            </w:r>
          </w:p>
        </w:tc>
        <w:tc>
          <w:tcPr>
            <w:tcW w:w="979" w:type="dxa"/>
            <w:vAlign w:val="center"/>
          </w:tcPr>
          <w:p w:rsidR="0014064D" w:rsidRDefault="009B284D">
            <w:pPr>
              <w:jc w:val="center"/>
            </w:pPr>
            <w:r>
              <w:rPr>
                <w:sz w:val="24"/>
              </w:rPr>
              <w:t>1066 HK</w:t>
            </w:r>
          </w:p>
        </w:tc>
        <w:tc>
          <w:tcPr>
            <w:tcW w:w="1428" w:type="dxa"/>
            <w:vAlign w:val="center"/>
          </w:tcPr>
          <w:p w:rsidR="0014064D" w:rsidRDefault="009B284D">
            <w:pPr>
              <w:jc w:val="right"/>
            </w:pPr>
            <w:r>
              <w:rPr>
                <w:sz w:val="24"/>
              </w:rPr>
              <w:t>1,589,883.75</w:t>
            </w:r>
          </w:p>
        </w:tc>
        <w:tc>
          <w:tcPr>
            <w:tcW w:w="1603" w:type="dxa"/>
            <w:vAlign w:val="center"/>
          </w:tcPr>
          <w:p w:rsidR="0014064D" w:rsidRDefault="009B284D">
            <w:pPr>
              <w:jc w:val="right"/>
            </w:pPr>
            <w:r>
              <w:rPr>
                <w:sz w:val="24"/>
              </w:rPr>
              <w:t>1.23</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7B62FA" w:rsidRPr="005D0BD3" w:rsidRDefault="007B62FA" w:rsidP="005D0BD3">
      <w:pPr>
        <w:tabs>
          <w:tab w:val="left" w:pos="426"/>
        </w:tabs>
        <w:spacing w:before="29" w:line="288" w:lineRule="auto"/>
        <w:jc w:val="left"/>
        <w:rPr>
          <w:kern w:val="0"/>
          <w:sz w:val="24"/>
        </w:rPr>
      </w:pPr>
      <w:r w:rsidRPr="005D0BD3">
        <w:rPr>
          <w:kern w:val="0"/>
          <w:sz w:val="24"/>
        </w:rPr>
        <w:t xml:space="preserve">    2</w:t>
      </w:r>
      <w:r w:rsidRPr="005D0BD3">
        <w:rPr>
          <w:kern w:val="0"/>
          <w:sz w:val="24"/>
        </w:rPr>
        <w:t>、此处所用证券代码的类别是当地市场代码。</w:t>
      </w:r>
    </w:p>
    <w:p w:rsidR="007B62FA" w:rsidRPr="00D0372D" w:rsidRDefault="007B62FA" w:rsidP="00417F87">
      <w:pPr>
        <w:spacing w:line="360" w:lineRule="auto"/>
        <w:rPr>
          <w:rFonts w:ascii="宋体" w:hAnsi="宋体"/>
          <w:color w:val="000000"/>
          <w:szCs w:val="21"/>
        </w:rPr>
      </w:pPr>
    </w:p>
    <w:p w:rsidR="007B62FA" w:rsidRPr="001B47BC" w:rsidRDefault="007B62FA" w:rsidP="001B47BC">
      <w:pPr>
        <w:autoSpaceDE w:val="0"/>
        <w:autoSpaceDN w:val="0"/>
        <w:adjustRightInd w:val="0"/>
        <w:snapToGrid w:val="0"/>
        <w:spacing w:before="29" w:line="288" w:lineRule="auto"/>
        <w:jc w:val="left"/>
        <w:rPr>
          <w:b/>
          <w:kern w:val="0"/>
          <w:sz w:val="24"/>
        </w:rPr>
      </w:pPr>
      <w:r w:rsidRPr="001B47BC">
        <w:rPr>
          <w:b/>
          <w:kern w:val="0"/>
          <w:sz w:val="24"/>
        </w:rPr>
        <w:t>8.5.3</w:t>
      </w:r>
      <w:r w:rsidR="002D0B5F" w:rsidRPr="001B47BC">
        <w:rPr>
          <w:rFonts w:hint="eastAsia"/>
          <w:b/>
          <w:kern w:val="0"/>
          <w:sz w:val="24"/>
        </w:rPr>
        <w:t xml:space="preserve"> </w:t>
      </w:r>
      <w:r w:rsidRPr="001B47BC">
        <w:rPr>
          <w:rFonts w:hint="eastAsia"/>
          <w:b/>
          <w:kern w:val="0"/>
          <w:sz w:val="24"/>
        </w:rPr>
        <w:t>权益投资的买入成本总额及卖出收入总额</w:t>
      </w:r>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6"/>
        <w:gridCol w:w="5412"/>
      </w:tblGrid>
      <w:tr w:rsidR="007B62FA" w:rsidRPr="00D0372D" w:rsidTr="00C8752B">
        <w:trPr>
          <w:trHeight w:val="285"/>
        </w:trPr>
        <w:tc>
          <w:tcPr>
            <w:tcW w:w="3727" w:type="dxa"/>
            <w:vAlign w:val="center"/>
          </w:tcPr>
          <w:p w:rsidR="007B62FA" w:rsidRPr="001B47BC" w:rsidRDefault="007B62FA" w:rsidP="001B47BC">
            <w:pPr>
              <w:spacing w:before="29" w:line="288" w:lineRule="auto"/>
              <w:rPr>
                <w:color w:val="000000"/>
                <w:sz w:val="24"/>
              </w:rPr>
            </w:pPr>
            <w:r w:rsidRPr="001B47BC">
              <w:rPr>
                <w:rFonts w:hint="eastAsia"/>
                <w:color w:val="000000"/>
                <w:sz w:val="24"/>
              </w:rPr>
              <w:t>买入成本（成交）总额</w:t>
            </w:r>
          </w:p>
        </w:tc>
        <w:tc>
          <w:tcPr>
            <w:tcW w:w="5629" w:type="dxa"/>
            <w:vAlign w:val="center"/>
          </w:tcPr>
          <w:p w:rsidR="007B62FA" w:rsidRPr="001B47BC" w:rsidRDefault="007B62FA" w:rsidP="001B47BC">
            <w:pPr>
              <w:spacing w:before="29" w:line="288" w:lineRule="auto"/>
              <w:jc w:val="right"/>
              <w:rPr>
                <w:sz w:val="24"/>
              </w:rPr>
            </w:pPr>
            <w:r w:rsidRPr="001B47BC">
              <w:rPr>
                <w:sz w:val="24"/>
              </w:rPr>
              <w:t>114,092,045.19</w:t>
            </w:r>
          </w:p>
        </w:tc>
      </w:tr>
      <w:tr w:rsidR="007B62FA" w:rsidRPr="00D0372D" w:rsidTr="00C8752B">
        <w:trPr>
          <w:trHeight w:val="285"/>
        </w:trPr>
        <w:tc>
          <w:tcPr>
            <w:tcW w:w="3727" w:type="dxa"/>
            <w:vAlign w:val="center"/>
          </w:tcPr>
          <w:p w:rsidR="007B62FA" w:rsidRPr="001B47BC" w:rsidRDefault="007B62FA" w:rsidP="001B47BC">
            <w:pPr>
              <w:spacing w:before="29" w:line="288" w:lineRule="auto"/>
              <w:rPr>
                <w:color w:val="000000"/>
                <w:sz w:val="24"/>
              </w:rPr>
            </w:pPr>
            <w:r w:rsidRPr="001B47BC">
              <w:rPr>
                <w:rFonts w:hint="eastAsia"/>
                <w:color w:val="000000"/>
                <w:sz w:val="24"/>
              </w:rPr>
              <w:t>卖出收入（成交）总额</w:t>
            </w:r>
          </w:p>
        </w:tc>
        <w:tc>
          <w:tcPr>
            <w:tcW w:w="5629" w:type="dxa"/>
            <w:vAlign w:val="center"/>
          </w:tcPr>
          <w:p w:rsidR="007B62FA" w:rsidRPr="001B47BC" w:rsidRDefault="007B62FA" w:rsidP="001B47BC">
            <w:pPr>
              <w:spacing w:before="29" w:line="288" w:lineRule="auto"/>
              <w:jc w:val="right"/>
              <w:rPr>
                <w:sz w:val="24"/>
              </w:rPr>
            </w:pPr>
            <w:r w:rsidRPr="001B47BC">
              <w:rPr>
                <w:sz w:val="24"/>
              </w:rPr>
              <w:t>139,809,743.54</w:t>
            </w:r>
          </w:p>
        </w:tc>
      </w:tr>
    </w:tbl>
    <w:p w:rsidR="007B62FA" w:rsidRPr="001B47BC" w:rsidRDefault="007B62FA" w:rsidP="001B47BC">
      <w:pPr>
        <w:tabs>
          <w:tab w:val="left" w:pos="426"/>
        </w:tabs>
        <w:spacing w:before="29" w:line="288" w:lineRule="auto"/>
        <w:jc w:val="left"/>
        <w:rPr>
          <w:kern w:val="0"/>
          <w:sz w:val="24"/>
        </w:rPr>
      </w:pPr>
      <w:r w:rsidRPr="001B47BC">
        <w:rPr>
          <w:kern w:val="0"/>
          <w:sz w:val="24"/>
        </w:rPr>
        <w:t>注：</w:t>
      </w:r>
      <w:r w:rsidRPr="001B47BC">
        <w:rPr>
          <w:kern w:val="0"/>
          <w:sz w:val="24"/>
        </w:rPr>
        <w:t>“</w:t>
      </w:r>
      <w:r w:rsidRPr="001B47BC">
        <w:rPr>
          <w:kern w:val="0"/>
          <w:sz w:val="24"/>
        </w:rPr>
        <w:t>买入成本</w:t>
      </w:r>
      <w:r w:rsidRPr="001B47BC">
        <w:rPr>
          <w:kern w:val="0"/>
          <w:sz w:val="24"/>
        </w:rPr>
        <w:t>”</w:t>
      </w:r>
      <w:r w:rsidRPr="001B47BC">
        <w:rPr>
          <w:kern w:val="0"/>
          <w:sz w:val="24"/>
        </w:rPr>
        <w:t>或</w:t>
      </w:r>
      <w:r w:rsidRPr="001B47BC">
        <w:rPr>
          <w:kern w:val="0"/>
          <w:sz w:val="24"/>
        </w:rPr>
        <w:t>“</w:t>
      </w:r>
      <w:r w:rsidRPr="001B47BC">
        <w:rPr>
          <w:kern w:val="0"/>
          <w:sz w:val="24"/>
        </w:rPr>
        <w:t>卖出收入</w:t>
      </w:r>
      <w:r w:rsidRPr="001B47BC">
        <w:rPr>
          <w:kern w:val="0"/>
          <w:sz w:val="24"/>
        </w:rPr>
        <w:t>”</w:t>
      </w:r>
      <w:r w:rsidRPr="001B47BC">
        <w:rPr>
          <w:kern w:val="0"/>
          <w:sz w:val="24"/>
        </w:rPr>
        <w:t>均按买卖成交金额（成交单价乘以成交数量）填列，不考虑相关交易费用。</w:t>
      </w:r>
    </w:p>
    <w:p w:rsidR="007B62FA" w:rsidRPr="00D0372D" w:rsidRDefault="007B62FA" w:rsidP="00417F87">
      <w:pPr>
        <w:spacing w:line="360" w:lineRule="auto"/>
        <w:rPr>
          <w:rFonts w:ascii="宋体" w:hAnsi="宋体"/>
          <w:color w:val="000000"/>
          <w:szCs w:val="21"/>
        </w:rPr>
      </w:pPr>
    </w:p>
    <w:p w:rsidR="007B62FA" w:rsidRPr="00BE1A2B" w:rsidRDefault="007B62FA" w:rsidP="00BE1A2B">
      <w:pPr>
        <w:pStyle w:val="20"/>
        <w:spacing w:before="29" w:after="0" w:line="288" w:lineRule="auto"/>
        <w:rPr>
          <w:rFonts w:ascii="Times New Roman" w:hAnsi="Times New Roman"/>
          <w:kern w:val="0"/>
          <w:szCs w:val="24"/>
        </w:rPr>
      </w:pPr>
      <w:bookmarkStart w:id="300" w:name="_Toc224618381"/>
      <w:bookmarkStart w:id="301" w:name="_Toc248233028"/>
      <w:bookmarkStart w:id="302" w:name="_Toc249790560"/>
      <w:bookmarkStart w:id="303" w:name="_Toc286929761"/>
      <w:bookmarkStart w:id="304" w:name="_Toc352256000"/>
      <w:bookmarkStart w:id="305" w:name="_Toc352256068"/>
      <w:bookmarkStart w:id="306" w:name="_Toc352331246"/>
      <w:bookmarkStart w:id="307" w:name="_Toc362424024"/>
      <w:bookmarkStart w:id="308" w:name="_Toc67904077"/>
      <w:r w:rsidRPr="00BE1A2B">
        <w:rPr>
          <w:rFonts w:ascii="Times New Roman" w:hAnsi="Times New Roman"/>
          <w:kern w:val="0"/>
          <w:szCs w:val="24"/>
        </w:rPr>
        <w:t>8.6</w:t>
      </w:r>
      <w:r w:rsidR="000F515E" w:rsidRPr="00BE1A2B">
        <w:rPr>
          <w:rFonts w:ascii="Times New Roman" w:hAnsi="Times New Roman" w:hint="eastAsia"/>
          <w:kern w:val="0"/>
          <w:szCs w:val="24"/>
        </w:rPr>
        <w:t xml:space="preserve"> </w:t>
      </w:r>
      <w:r w:rsidRPr="00BE1A2B">
        <w:rPr>
          <w:rFonts w:ascii="Times New Roman" w:hAnsi="Times New Roman" w:hint="eastAsia"/>
          <w:kern w:val="0"/>
          <w:szCs w:val="24"/>
        </w:rPr>
        <w:t>期末按债券信用等级分类的债券投资组合</w:t>
      </w:r>
      <w:bookmarkEnd w:id="300"/>
      <w:bookmarkEnd w:id="301"/>
      <w:bookmarkEnd w:id="302"/>
      <w:bookmarkEnd w:id="303"/>
      <w:bookmarkEnd w:id="304"/>
      <w:bookmarkEnd w:id="305"/>
      <w:bookmarkEnd w:id="306"/>
      <w:bookmarkEnd w:id="307"/>
      <w:bookmarkEnd w:id="308"/>
    </w:p>
    <w:p w:rsidR="007B62FA" w:rsidRPr="00922042" w:rsidRDefault="007B62FA" w:rsidP="00922042">
      <w:pPr>
        <w:tabs>
          <w:tab w:val="left" w:pos="426"/>
        </w:tabs>
        <w:spacing w:before="29" w:line="288" w:lineRule="auto"/>
        <w:jc w:val="left"/>
        <w:rPr>
          <w:kern w:val="0"/>
          <w:sz w:val="24"/>
        </w:rPr>
      </w:pPr>
      <w:r w:rsidRPr="00856D61">
        <w:rPr>
          <w:kern w:val="0"/>
          <w:sz w:val="24"/>
        </w:rPr>
        <w:t>本基金本报告期末未持有债券。</w:t>
      </w:r>
      <w:r w:rsidR="00922042">
        <w:rPr>
          <w:rFonts w:hint="eastAsia"/>
          <w:kern w:val="0"/>
          <w:sz w:val="24"/>
        </w:rPr>
        <w:br/>
      </w:r>
    </w:p>
    <w:p w:rsidR="007B62FA" w:rsidRPr="00724676" w:rsidRDefault="007B62FA" w:rsidP="00724676">
      <w:pPr>
        <w:pStyle w:val="20"/>
        <w:spacing w:before="29" w:after="0" w:line="288" w:lineRule="auto"/>
        <w:rPr>
          <w:rFonts w:ascii="Times New Roman" w:hAnsi="Times New Roman"/>
          <w:kern w:val="0"/>
          <w:szCs w:val="24"/>
        </w:rPr>
      </w:pPr>
      <w:bookmarkStart w:id="309" w:name="_Toc224618382"/>
      <w:bookmarkStart w:id="310" w:name="_Toc248233029"/>
      <w:bookmarkStart w:id="311" w:name="_Toc249790561"/>
      <w:bookmarkStart w:id="312" w:name="_Toc286929762"/>
      <w:bookmarkStart w:id="313" w:name="_Toc352256001"/>
      <w:bookmarkStart w:id="314" w:name="_Toc352256069"/>
      <w:bookmarkStart w:id="315" w:name="_Toc352331247"/>
      <w:bookmarkStart w:id="316" w:name="_Toc362424025"/>
      <w:bookmarkStart w:id="317" w:name="_Toc67904078"/>
      <w:r w:rsidRPr="00724676">
        <w:rPr>
          <w:rFonts w:ascii="Times New Roman" w:hAnsi="Times New Roman"/>
          <w:kern w:val="0"/>
          <w:szCs w:val="24"/>
        </w:rPr>
        <w:t>8.7</w:t>
      </w:r>
      <w:r w:rsidRPr="00724676">
        <w:rPr>
          <w:rFonts w:ascii="Times New Roman" w:hAnsi="Times New Roman" w:hint="eastAsia"/>
          <w:kern w:val="0"/>
          <w:szCs w:val="24"/>
        </w:rPr>
        <w:t>期末按公允价值占基金资产净值比例大小排</w:t>
      </w:r>
      <w:r w:rsidR="00724676" w:rsidRPr="00724676">
        <w:rPr>
          <w:rFonts w:ascii="Times New Roman" w:hAnsi="Times New Roman" w:hint="eastAsia"/>
          <w:kern w:val="0"/>
          <w:szCs w:val="24"/>
        </w:rPr>
        <w:t>序</w:t>
      </w:r>
      <w:r w:rsidRPr="00724676">
        <w:rPr>
          <w:rFonts w:ascii="Times New Roman" w:hAnsi="Times New Roman" w:hint="eastAsia"/>
          <w:kern w:val="0"/>
          <w:szCs w:val="24"/>
        </w:rPr>
        <w:t>的前五名债券投资明细</w:t>
      </w:r>
      <w:bookmarkEnd w:id="309"/>
      <w:bookmarkEnd w:id="310"/>
      <w:bookmarkEnd w:id="311"/>
      <w:bookmarkEnd w:id="312"/>
      <w:bookmarkEnd w:id="313"/>
      <w:bookmarkEnd w:id="314"/>
      <w:bookmarkEnd w:id="315"/>
      <w:bookmarkEnd w:id="316"/>
      <w:bookmarkEnd w:id="317"/>
    </w:p>
    <w:p w:rsidR="007B62FA" w:rsidRPr="00892E02" w:rsidRDefault="007B62FA" w:rsidP="00892E02">
      <w:pPr>
        <w:tabs>
          <w:tab w:val="left" w:pos="426"/>
        </w:tabs>
        <w:spacing w:before="29" w:line="288" w:lineRule="auto"/>
        <w:jc w:val="left"/>
        <w:rPr>
          <w:kern w:val="0"/>
          <w:sz w:val="24"/>
        </w:rPr>
      </w:pPr>
      <w:r w:rsidRPr="00856D61">
        <w:rPr>
          <w:kern w:val="0"/>
          <w:sz w:val="24"/>
        </w:rPr>
        <w:t>本基金本报告期末未持有债券。</w:t>
      </w:r>
      <w:r w:rsidR="00892E02">
        <w:rPr>
          <w:rFonts w:hint="eastAsia"/>
          <w:kern w:val="0"/>
          <w:sz w:val="24"/>
        </w:rPr>
        <w:br/>
      </w:r>
    </w:p>
    <w:p w:rsidR="007B62FA" w:rsidRPr="00856D61" w:rsidRDefault="007B62FA" w:rsidP="00856D61">
      <w:pPr>
        <w:pStyle w:val="20"/>
        <w:spacing w:before="29" w:after="0" w:line="288" w:lineRule="auto"/>
        <w:rPr>
          <w:rFonts w:ascii="Times New Roman" w:hAnsi="Times New Roman"/>
          <w:kern w:val="0"/>
          <w:szCs w:val="24"/>
        </w:rPr>
      </w:pPr>
      <w:bookmarkStart w:id="318" w:name="_Toc224618383"/>
      <w:bookmarkStart w:id="319" w:name="_Toc248233030"/>
      <w:bookmarkStart w:id="320" w:name="_Toc249790562"/>
      <w:bookmarkStart w:id="321" w:name="_Toc286929763"/>
      <w:bookmarkStart w:id="322" w:name="_Toc352256002"/>
      <w:bookmarkStart w:id="323" w:name="_Toc352256070"/>
      <w:bookmarkStart w:id="324" w:name="_Toc352331248"/>
      <w:bookmarkStart w:id="325" w:name="_Toc362424026"/>
      <w:bookmarkStart w:id="326" w:name="_Toc67904079"/>
      <w:r w:rsidRPr="00856D61">
        <w:rPr>
          <w:rFonts w:ascii="Times New Roman" w:hAnsi="Times New Roman"/>
          <w:kern w:val="0"/>
          <w:szCs w:val="24"/>
        </w:rPr>
        <w:t>8.8</w:t>
      </w:r>
      <w:r w:rsidR="000F515E" w:rsidRPr="00856D61">
        <w:rPr>
          <w:rFonts w:ascii="Times New Roman" w:hAnsi="Times New Roman" w:hint="eastAsia"/>
          <w:kern w:val="0"/>
          <w:szCs w:val="24"/>
        </w:rPr>
        <w:t xml:space="preserve"> </w:t>
      </w:r>
      <w:r w:rsidRPr="00856D61">
        <w:rPr>
          <w:rFonts w:ascii="Times New Roman" w:hAnsi="Times New Roman" w:hint="eastAsia"/>
          <w:kern w:val="0"/>
          <w:szCs w:val="24"/>
        </w:rPr>
        <w:t>期末按公允价值占基金资产净值比例大小排</w:t>
      </w:r>
      <w:r w:rsidR="00724676">
        <w:rPr>
          <w:rFonts w:ascii="Times New Roman" w:hAnsi="Times New Roman" w:hint="eastAsia"/>
          <w:kern w:val="0"/>
          <w:szCs w:val="24"/>
        </w:rPr>
        <w:t>序</w:t>
      </w:r>
      <w:r w:rsidRPr="00856D61">
        <w:rPr>
          <w:rFonts w:ascii="Times New Roman" w:hAnsi="Times New Roman" w:hint="eastAsia"/>
          <w:kern w:val="0"/>
          <w:szCs w:val="24"/>
        </w:rPr>
        <w:t>的所有资产支持证券投资明细</w:t>
      </w:r>
      <w:bookmarkEnd w:id="318"/>
      <w:bookmarkEnd w:id="319"/>
      <w:bookmarkEnd w:id="320"/>
      <w:bookmarkEnd w:id="321"/>
      <w:bookmarkEnd w:id="322"/>
      <w:bookmarkEnd w:id="323"/>
      <w:bookmarkEnd w:id="324"/>
      <w:bookmarkEnd w:id="325"/>
      <w:bookmarkEnd w:id="326"/>
    </w:p>
    <w:p w:rsidR="0006629D" w:rsidRDefault="0006629D" w:rsidP="0006629D">
      <w:pPr>
        <w:tabs>
          <w:tab w:val="left" w:pos="426"/>
        </w:tabs>
        <w:spacing w:before="29" w:line="288" w:lineRule="auto"/>
        <w:jc w:val="left"/>
        <w:rPr>
          <w:kern w:val="0"/>
          <w:sz w:val="24"/>
        </w:rPr>
      </w:pPr>
      <w:r w:rsidRPr="00D754A9">
        <w:rPr>
          <w:kern w:val="0"/>
          <w:sz w:val="24"/>
        </w:rPr>
        <w:t>本基金本报告期末未持有资产支持证券。</w:t>
      </w:r>
    </w:p>
    <w:p w:rsidR="007B62FA" w:rsidRPr="0006629D" w:rsidRDefault="007B62FA" w:rsidP="00417F87">
      <w:pPr>
        <w:spacing w:line="360" w:lineRule="auto"/>
        <w:rPr>
          <w:rFonts w:ascii="宋体" w:hAnsi="宋体"/>
          <w:color w:val="000000"/>
          <w:szCs w:val="21"/>
        </w:rPr>
      </w:pPr>
    </w:p>
    <w:p w:rsidR="007B62FA" w:rsidRPr="00F92331" w:rsidRDefault="007B62FA" w:rsidP="00F92331">
      <w:pPr>
        <w:pStyle w:val="20"/>
        <w:spacing w:before="29" w:after="0" w:line="288" w:lineRule="auto"/>
        <w:rPr>
          <w:rFonts w:ascii="Times New Roman" w:hAnsi="Times New Roman"/>
          <w:kern w:val="0"/>
          <w:szCs w:val="24"/>
        </w:rPr>
      </w:pPr>
      <w:bookmarkStart w:id="327" w:name="_Toc224618384"/>
      <w:bookmarkStart w:id="328" w:name="_Toc248233031"/>
      <w:bookmarkStart w:id="329" w:name="_Toc249790563"/>
      <w:bookmarkStart w:id="330" w:name="_Toc286929764"/>
      <w:bookmarkStart w:id="331" w:name="_Toc352256003"/>
      <w:bookmarkStart w:id="332" w:name="_Toc352256071"/>
      <w:bookmarkStart w:id="333" w:name="_Toc352331249"/>
      <w:bookmarkStart w:id="334" w:name="_Toc362424027"/>
      <w:bookmarkStart w:id="335" w:name="_Toc67904080"/>
      <w:r w:rsidRPr="00F92331">
        <w:rPr>
          <w:rFonts w:ascii="Times New Roman" w:hAnsi="Times New Roman"/>
          <w:kern w:val="0"/>
          <w:szCs w:val="24"/>
        </w:rPr>
        <w:t>8.9</w:t>
      </w:r>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期末按公允价值占基金资产净值比例大小排</w:t>
      </w:r>
      <w:r w:rsidR="00724676">
        <w:rPr>
          <w:rFonts w:ascii="Times New Roman" w:hAnsi="Times New Roman" w:hint="eastAsia"/>
          <w:kern w:val="0"/>
          <w:szCs w:val="24"/>
        </w:rPr>
        <w:t>序</w:t>
      </w:r>
      <w:r w:rsidRPr="00F92331">
        <w:rPr>
          <w:rFonts w:ascii="Times New Roman" w:hAnsi="Times New Roman" w:hint="eastAsia"/>
          <w:kern w:val="0"/>
          <w:szCs w:val="24"/>
        </w:rPr>
        <w:t>的前五名金融衍生品投资明细</w:t>
      </w:r>
      <w:bookmarkEnd w:id="327"/>
      <w:bookmarkEnd w:id="328"/>
      <w:bookmarkEnd w:id="329"/>
      <w:bookmarkEnd w:id="330"/>
      <w:bookmarkEnd w:id="331"/>
      <w:bookmarkEnd w:id="332"/>
      <w:bookmarkEnd w:id="333"/>
      <w:bookmarkEnd w:id="334"/>
      <w:bookmarkEnd w:id="335"/>
    </w:p>
    <w:p w:rsidR="007B62FA" w:rsidRPr="00856D61" w:rsidRDefault="007B62FA" w:rsidP="00856D61">
      <w:pPr>
        <w:tabs>
          <w:tab w:val="left" w:pos="426"/>
        </w:tabs>
        <w:spacing w:before="29" w:line="288" w:lineRule="auto"/>
        <w:jc w:val="left"/>
        <w:rPr>
          <w:kern w:val="0"/>
          <w:sz w:val="24"/>
        </w:rPr>
      </w:pPr>
      <w:r w:rsidRPr="00856D61">
        <w:rPr>
          <w:kern w:val="0"/>
          <w:sz w:val="24"/>
        </w:rPr>
        <w:t>本基金本报告期末未持有金融衍生品。</w:t>
      </w:r>
    </w:p>
    <w:p w:rsidR="007B62FA" w:rsidRPr="00F92331" w:rsidRDefault="007B62FA" w:rsidP="00F92331">
      <w:pPr>
        <w:pStyle w:val="20"/>
        <w:spacing w:before="29" w:after="0" w:line="288" w:lineRule="auto"/>
        <w:rPr>
          <w:rFonts w:ascii="Times New Roman" w:hAnsi="Times New Roman"/>
          <w:kern w:val="0"/>
          <w:szCs w:val="24"/>
        </w:rPr>
      </w:pPr>
      <w:bookmarkStart w:id="336" w:name="_Toc248233032"/>
      <w:bookmarkStart w:id="337" w:name="_Toc249790564"/>
      <w:bookmarkStart w:id="338" w:name="_Toc286929765"/>
      <w:bookmarkStart w:id="339" w:name="_Toc352256004"/>
      <w:bookmarkStart w:id="340" w:name="_Toc352256072"/>
      <w:bookmarkStart w:id="341" w:name="_Toc352331250"/>
      <w:bookmarkStart w:id="342" w:name="_Toc362424028"/>
      <w:bookmarkStart w:id="343" w:name="_Toc67904081"/>
      <w:r w:rsidRPr="00F92331">
        <w:rPr>
          <w:rFonts w:ascii="Times New Roman" w:hAnsi="Times New Roman"/>
          <w:kern w:val="0"/>
          <w:szCs w:val="24"/>
        </w:rPr>
        <w:t>8.10</w:t>
      </w:r>
      <w:bookmarkStart w:id="344" w:name="_Toc224618385"/>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期末按公允价值占基金资产净值比例大小排序的前十名基金投资明细</w:t>
      </w:r>
      <w:bookmarkEnd w:id="336"/>
      <w:bookmarkEnd w:id="337"/>
      <w:bookmarkEnd w:id="338"/>
      <w:bookmarkEnd w:id="339"/>
      <w:bookmarkEnd w:id="340"/>
      <w:bookmarkEnd w:id="341"/>
      <w:bookmarkEnd w:id="342"/>
      <w:bookmarkEnd w:id="343"/>
      <w:bookmarkEnd w:id="344"/>
    </w:p>
    <w:p w:rsidR="007B62FA" w:rsidRPr="00856D61" w:rsidRDefault="007B62FA" w:rsidP="00856D61">
      <w:pPr>
        <w:tabs>
          <w:tab w:val="left" w:pos="426"/>
        </w:tabs>
        <w:spacing w:before="29" w:line="288" w:lineRule="auto"/>
        <w:jc w:val="left"/>
        <w:rPr>
          <w:kern w:val="0"/>
          <w:sz w:val="24"/>
        </w:rPr>
      </w:pPr>
      <w:r w:rsidRPr="00856D61">
        <w:rPr>
          <w:kern w:val="0"/>
          <w:sz w:val="24"/>
        </w:rPr>
        <w:t>本基金本报告期末未持有基金。</w:t>
      </w:r>
    </w:p>
    <w:p w:rsidR="007B62FA" w:rsidRPr="00F92331" w:rsidRDefault="007B62FA" w:rsidP="00F92331">
      <w:pPr>
        <w:pStyle w:val="20"/>
        <w:spacing w:before="29" w:after="0" w:line="288" w:lineRule="auto"/>
        <w:rPr>
          <w:rFonts w:ascii="Times New Roman" w:hAnsi="Times New Roman"/>
          <w:kern w:val="0"/>
          <w:szCs w:val="24"/>
        </w:rPr>
      </w:pPr>
      <w:bookmarkStart w:id="345" w:name="_Toc224618386"/>
      <w:bookmarkStart w:id="346" w:name="_Toc248233033"/>
      <w:bookmarkStart w:id="347" w:name="_Toc249790565"/>
      <w:bookmarkStart w:id="348" w:name="_Toc286929766"/>
      <w:bookmarkStart w:id="349" w:name="_Toc352256005"/>
      <w:bookmarkStart w:id="350" w:name="_Toc352256073"/>
      <w:bookmarkStart w:id="351" w:name="_Toc352331251"/>
      <w:bookmarkStart w:id="352" w:name="_Toc362424029"/>
      <w:bookmarkStart w:id="353" w:name="_Toc67904082"/>
      <w:r w:rsidRPr="00F92331">
        <w:rPr>
          <w:rFonts w:ascii="Times New Roman" w:hAnsi="Times New Roman"/>
          <w:kern w:val="0"/>
          <w:szCs w:val="24"/>
        </w:rPr>
        <w:t>8.11</w:t>
      </w:r>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投资组合报告附注</w:t>
      </w:r>
      <w:bookmarkEnd w:id="345"/>
      <w:bookmarkEnd w:id="346"/>
      <w:bookmarkEnd w:id="347"/>
      <w:bookmarkEnd w:id="348"/>
      <w:bookmarkEnd w:id="349"/>
      <w:bookmarkEnd w:id="350"/>
      <w:bookmarkEnd w:id="351"/>
      <w:bookmarkEnd w:id="352"/>
      <w:bookmarkEnd w:id="353"/>
    </w:p>
    <w:p w:rsidR="007B62FA" w:rsidRDefault="007B62FA" w:rsidP="00B30F3C">
      <w:pPr>
        <w:widowControl/>
        <w:spacing w:before="29" w:line="288" w:lineRule="auto"/>
        <w:rPr>
          <w:kern w:val="0"/>
          <w:sz w:val="24"/>
        </w:rPr>
      </w:pPr>
      <w:r w:rsidRPr="00852B60">
        <w:rPr>
          <w:b/>
          <w:kern w:val="0"/>
          <w:sz w:val="24"/>
        </w:rPr>
        <w:t>8.11.1</w:t>
      </w:r>
      <w:r w:rsidRPr="00B30F3C">
        <w:rPr>
          <w:kern w:val="0"/>
          <w:sz w:val="24"/>
        </w:rPr>
        <w:t>报告期内本基金投资的前十名证券的发行主体未被监管部门立案调查，在本报告编制日前一年内本基金投资的前十名证券的发行主体未受到公开谴责和处罚。</w:t>
      </w:r>
    </w:p>
    <w:p w:rsidR="00D826E9" w:rsidRPr="00D0372D" w:rsidRDefault="00D826E9" w:rsidP="00B30F3C">
      <w:pPr>
        <w:widowControl/>
        <w:spacing w:before="29" w:line="288" w:lineRule="auto"/>
        <w:rPr>
          <w:rFonts w:ascii="宋体" w:hAnsi="宋体"/>
          <w:b/>
          <w:color w:val="000000"/>
          <w:szCs w:val="21"/>
        </w:rPr>
      </w:pPr>
    </w:p>
    <w:p w:rsidR="007B62FA" w:rsidRDefault="007B62FA" w:rsidP="004C3E5A">
      <w:pPr>
        <w:widowControl/>
        <w:spacing w:before="29" w:line="288" w:lineRule="auto"/>
        <w:rPr>
          <w:kern w:val="0"/>
          <w:sz w:val="24"/>
        </w:rPr>
      </w:pPr>
      <w:r w:rsidRPr="00852B60">
        <w:rPr>
          <w:b/>
          <w:kern w:val="0"/>
          <w:sz w:val="24"/>
        </w:rPr>
        <w:t>8.11.2</w:t>
      </w:r>
      <w:r w:rsidRPr="00B30F3C">
        <w:rPr>
          <w:kern w:val="0"/>
          <w:sz w:val="24"/>
        </w:rPr>
        <w:t>本基金投资的前十名股票中，没有超出基金合同规定的备选股票库之外的股票。</w:t>
      </w:r>
    </w:p>
    <w:p w:rsidR="00D826E9" w:rsidRPr="00F92331" w:rsidRDefault="00D826E9" w:rsidP="004C3E5A">
      <w:pPr>
        <w:widowControl/>
        <w:spacing w:before="29" w:line="288" w:lineRule="auto"/>
        <w:rPr>
          <w:kern w:val="0"/>
        </w:rPr>
      </w:pPr>
    </w:p>
    <w:p w:rsidR="007B62FA" w:rsidRPr="00F92331" w:rsidRDefault="007B62FA" w:rsidP="00F92331">
      <w:pPr>
        <w:pStyle w:val="20"/>
        <w:spacing w:before="29" w:after="0" w:line="288" w:lineRule="auto"/>
        <w:rPr>
          <w:rFonts w:ascii="Times New Roman" w:hAnsi="Times New Roman"/>
          <w:kern w:val="0"/>
          <w:szCs w:val="24"/>
        </w:rPr>
      </w:pPr>
      <w:bookmarkStart w:id="354" w:name="_Toc67904083"/>
      <w:r w:rsidRPr="00F92331">
        <w:rPr>
          <w:rFonts w:ascii="Times New Roman" w:hAnsi="Times New Roman"/>
          <w:kern w:val="0"/>
          <w:szCs w:val="24"/>
        </w:rPr>
        <w:t>8.11.3</w:t>
      </w:r>
      <w:r w:rsidR="00430272" w:rsidRPr="00F92331">
        <w:rPr>
          <w:rFonts w:ascii="Times New Roman" w:hAnsi="Times New Roman" w:hint="eastAsia"/>
          <w:kern w:val="0"/>
          <w:szCs w:val="24"/>
        </w:rPr>
        <w:t xml:space="preserve"> </w:t>
      </w:r>
      <w:r w:rsidR="004F76F0" w:rsidRPr="00F92331">
        <w:rPr>
          <w:rFonts w:ascii="Times New Roman" w:hAnsi="Times New Roman" w:hint="eastAsia"/>
          <w:kern w:val="0"/>
          <w:szCs w:val="24"/>
        </w:rPr>
        <w:t>期末</w:t>
      </w:r>
      <w:r w:rsidRPr="00F92331">
        <w:rPr>
          <w:rFonts w:ascii="Times New Roman" w:hAnsi="Times New Roman" w:hint="eastAsia"/>
          <w:kern w:val="0"/>
          <w:szCs w:val="24"/>
        </w:rPr>
        <w:t>其他各项资产构成</w:t>
      </w:r>
      <w:bookmarkEnd w:id="354"/>
    </w:p>
    <w:p w:rsidR="007B62FA" w:rsidRPr="00AD4493" w:rsidRDefault="00310F10" w:rsidP="00AD4493">
      <w:pPr>
        <w:autoSpaceDE w:val="0"/>
        <w:autoSpaceDN w:val="0"/>
        <w:adjustRightInd w:val="0"/>
        <w:spacing w:before="29" w:line="288" w:lineRule="auto"/>
        <w:ind w:left="15"/>
        <w:jc w:val="right"/>
        <w:rPr>
          <w:color w:val="000000"/>
          <w:sz w:val="24"/>
        </w:rPr>
      </w:pPr>
      <w:r>
        <w:rPr>
          <w:rFonts w:hint="eastAsia"/>
          <w:color w:val="000000"/>
          <w:sz w:val="24"/>
        </w:rPr>
        <w:t>金额</w:t>
      </w:r>
      <w:r w:rsidR="007B62FA" w:rsidRPr="00AD4493">
        <w:rPr>
          <w:rFonts w:hint="eastAsia"/>
          <w:color w:val="000000"/>
          <w:sz w:val="24"/>
        </w:rPr>
        <w:t>单位：人民币元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20"/>
        <w:gridCol w:w="4431"/>
        <w:gridCol w:w="4105"/>
      </w:tblGrid>
      <w:tr w:rsidR="007B62FA" w:rsidRPr="00D0372D" w:rsidTr="009D7DB4">
        <w:trPr>
          <w:trHeight w:val="285"/>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rFonts w:hint="eastAsia"/>
                <w:color w:val="000000"/>
                <w:sz w:val="24"/>
              </w:rPr>
              <w:t>序号</w:t>
            </w:r>
          </w:p>
        </w:tc>
        <w:tc>
          <w:tcPr>
            <w:tcW w:w="4431" w:type="dxa"/>
            <w:vAlign w:val="center"/>
          </w:tcPr>
          <w:p w:rsidR="007B62FA" w:rsidRPr="00B30F3C" w:rsidRDefault="007B62FA" w:rsidP="00B30F3C">
            <w:pPr>
              <w:spacing w:before="29" w:line="288" w:lineRule="auto"/>
              <w:jc w:val="center"/>
              <w:rPr>
                <w:color w:val="000000"/>
                <w:sz w:val="24"/>
              </w:rPr>
            </w:pPr>
            <w:r w:rsidRPr="00B30F3C">
              <w:rPr>
                <w:rFonts w:hint="eastAsia"/>
                <w:color w:val="000000"/>
                <w:sz w:val="24"/>
              </w:rPr>
              <w:t>名称</w:t>
            </w:r>
          </w:p>
        </w:tc>
        <w:tc>
          <w:tcPr>
            <w:tcW w:w="4105" w:type="dxa"/>
            <w:tcMar>
              <w:top w:w="15" w:type="dxa"/>
              <w:left w:w="15" w:type="dxa"/>
              <w:bottom w:w="0" w:type="dxa"/>
              <w:right w:w="15" w:type="dxa"/>
            </w:tcMar>
            <w:vAlign w:val="center"/>
          </w:tcPr>
          <w:p w:rsidR="007B62FA" w:rsidRPr="00B30F3C" w:rsidRDefault="007B62FA" w:rsidP="00B30F3C">
            <w:pPr>
              <w:spacing w:before="29" w:line="288" w:lineRule="auto"/>
              <w:jc w:val="center"/>
              <w:rPr>
                <w:color w:val="000000"/>
                <w:sz w:val="24"/>
              </w:rPr>
            </w:pPr>
            <w:r w:rsidRPr="00B30F3C">
              <w:rPr>
                <w:rFonts w:hint="eastAsia"/>
                <w:color w:val="000000"/>
                <w:sz w:val="24"/>
              </w:rPr>
              <w:t>金额</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1</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存出保证金</w:t>
            </w:r>
          </w:p>
        </w:tc>
        <w:tc>
          <w:tcPr>
            <w:tcW w:w="4105" w:type="dxa"/>
            <w:tcMar>
              <w:top w:w="15" w:type="dxa"/>
              <w:left w:w="15" w:type="dxa"/>
              <w:bottom w:w="0" w:type="dxa"/>
              <w:right w:w="15" w:type="dxa"/>
            </w:tcMar>
            <w:vAlign w:val="center"/>
          </w:tcPr>
          <w:p w:rsidR="007B62FA" w:rsidRPr="00B30F3C" w:rsidRDefault="007B62FA" w:rsidP="00B30F3C">
            <w:pPr>
              <w:spacing w:before="29" w:line="288" w:lineRule="auto"/>
              <w:jc w:val="right"/>
              <w:rPr>
                <w:sz w:val="24"/>
              </w:rPr>
            </w:pPr>
            <w:r w:rsidRPr="00B30F3C">
              <w:rPr>
                <w:sz w:val="24"/>
              </w:rPr>
              <w:t>-</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2</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应收证券清算款</w:t>
            </w:r>
          </w:p>
        </w:tc>
        <w:tc>
          <w:tcPr>
            <w:tcW w:w="4105" w:type="dxa"/>
            <w:vAlign w:val="center"/>
          </w:tcPr>
          <w:p w:rsidR="007B62FA" w:rsidRPr="00B30F3C" w:rsidRDefault="007B62FA" w:rsidP="00B30F3C">
            <w:pPr>
              <w:spacing w:before="29" w:line="288" w:lineRule="auto"/>
              <w:jc w:val="right"/>
              <w:rPr>
                <w:sz w:val="24"/>
              </w:rPr>
            </w:pPr>
            <w:r w:rsidRPr="00B30F3C">
              <w:rPr>
                <w:sz w:val="24"/>
              </w:rPr>
              <w:t>-</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3</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应收股利</w:t>
            </w:r>
          </w:p>
        </w:tc>
        <w:tc>
          <w:tcPr>
            <w:tcW w:w="4105" w:type="dxa"/>
            <w:vAlign w:val="center"/>
          </w:tcPr>
          <w:p w:rsidR="007B62FA" w:rsidRPr="00B30F3C" w:rsidRDefault="007B62FA" w:rsidP="00B30F3C">
            <w:pPr>
              <w:spacing w:before="29" w:line="288" w:lineRule="auto"/>
              <w:jc w:val="right"/>
              <w:rPr>
                <w:sz w:val="24"/>
              </w:rPr>
            </w:pPr>
            <w:r w:rsidRPr="00B30F3C">
              <w:rPr>
                <w:sz w:val="24"/>
              </w:rPr>
              <w:t>51,496.97</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4</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应收利息</w:t>
            </w:r>
          </w:p>
        </w:tc>
        <w:tc>
          <w:tcPr>
            <w:tcW w:w="4105" w:type="dxa"/>
            <w:vAlign w:val="center"/>
          </w:tcPr>
          <w:p w:rsidR="007B62FA" w:rsidRPr="00B30F3C" w:rsidRDefault="007B62FA" w:rsidP="00B30F3C">
            <w:pPr>
              <w:spacing w:before="29" w:line="288" w:lineRule="auto"/>
              <w:jc w:val="right"/>
              <w:rPr>
                <w:sz w:val="24"/>
              </w:rPr>
            </w:pPr>
            <w:r w:rsidRPr="00B30F3C">
              <w:rPr>
                <w:sz w:val="24"/>
              </w:rPr>
              <w:t>1,100.69</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5</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应收申购款</w:t>
            </w:r>
          </w:p>
        </w:tc>
        <w:tc>
          <w:tcPr>
            <w:tcW w:w="4105" w:type="dxa"/>
            <w:vAlign w:val="center"/>
          </w:tcPr>
          <w:p w:rsidR="007B62FA" w:rsidRPr="00B30F3C" w:rsidRDefault="007B62FA" w:rsidP="00B30F3C">
            <w:pPr>
              <w:spacing w:before="29" w:line="288" w:lineRule="auto"/>
              <w:jc w:val="right"/>
              <w:rPr>
                <w:sz w:val="24"/>
              </w:rPr>
            </w:pPr>
            <w:r w:rsidRPr="00B30F3C">
              <w:rPr>
                <w:sz w:val="24"/>
              </w:rPr>
              <w:t>154,969.42</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6</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其他应收款</w:t>
            </w:r>
          </w:p>
        </w:tc>
        <w:tc>
          <w:tcPr>
            <w:tcW w:w="4105" w:type="dxa"/>
            <w:vAlign w:val="center"/>
          </w:tcPr>
          <w:p w:rsidR="007B62FA" w:rsidRPr="00B30F3C" w:rsidRDefault="007B62FA" w:rsidP="00B30F3C">
            <w:pPr>
              <w:spacing w:before="29" w:line="288" w:lineRule="auto"/>
              <w:jc w:val="right"/>
              <w:rPr>
                <w:sz w:val="24"/>
              </w:rPr>
            </w:pPr>
            <w:r w:rsidRPr="00B30F3C">
              <w:rPr>
                <w:sz w:val="24"/>
              </w:rPr>
              <w:t>-</w:t>
            </w:r>
          </w:p>
        </w:tc>
      </w:tr>
      <w:tr w:rsidR="007B62FA" w:rsidRPr="00D0372D" w:rsidTr="00C54E54">
        <w:trPr>
          <w:trHeight w:val="312"/>
          <w:jc w:val="center"/>
        </w:trPr>
        <w:tc>
          <w:tcPr>
            <w:tcW w:w="820" w:type="dxa"/>
            <w:vAlign w:val="center"/>
          </w:tcPr>
          <w:p w:rsidR="007B62FA" w:rsidRPr="00B30F3C" w:rsidRDefault="007B62FA" w:rsidP="00B30F3C">
            <w:pPr>
              <w:spacing w:before="29" w:line="288" w:lineRule="auto"/>
              <w:jc w:val="center"/>
              <w:rPr>
                <w:color w:val="000000"/>
                <w:sz w:val="24"/>
              </w:rPr>
            </w:pPr>
            <w:r w:rsidRPr="00B30F3C">
              <w:rPr>
                <w:color w:val="000000"/>
                <w:sz w:val="24"/>
              </w:rPr>
              <w:t>7</w:t>
            </w:r>
          </w:p>
        </w:tc>
        <w:tc>
          <w:tcPr>
            <w:tcW w:w="4431" w:type="dxa"/>
            <w:vAlign w:val="center"/>
          </w:tcPr>
          <w:p w:rsidR="007B62FA" w:rsidRPr="00B30F3C" w:rsidRDefault="007B62FA" w:rsidP="00B30F3C">
            <w:pPr>
              <w:spacing w:before="29" w:line="288" w:lineRule="auto"/>
              <w:ind w:leftChars="50" w:left="105"/>
              <w:rPr>
                <w:color w:val="000000"/>
                <w:sz w:val="24"/>
              </w:rPr>
            </w:pPr>
            <w:r w:rsidRPr="00B30F3C">
              <w:rPr>
                <w:rFonts w:hint="eastAsia"/>
                <w:color w:val="000000"/>
                <w:sz w:val="24"/>
              </w:rPr>
              <w:t>待摊费用</w:t>
            </w:r>
          </w:p>
        </w:tc>
        <w:tc>
          <w:tcPr>
            <w:tcW w:w="4105" w:type="dxa"/>
            <w:vAlign w:val="center"/>
          </w:tcPr>
          <w:p w:rsidR="007B62FA" w:rsidRPr="00B30F3C" w:rsidRDefault="007B62FA" w:rsidP="00B30F3C">
            <w:pPr>
              <w:spacing w:before="29" w:line="288" w:lineRule="auto"/>
              <w:jc w:val="right"/>
              <w:rPr>
                <w:sz w:val="24"/>
              </w:rPr>
            </w:pPr>
            <w:r w:rsidRPr="00B30F3C">
              <w:rPr>
                <w:sz w:val="24"/>
              </w:rPr>
              <w:t>-</w:t>
            </w:r>
          </w:p>
        </w:tc>
      </w:tr>
      <w:tr w:rsidR="007B62FA" w:rsidRPr="00D0372D" w:rsidTr="00C54E54">
        <w:trPr>
          <w:trHeight w:val="312"/>
          <w:jc w:val="center"/>
        </w:trPr>
        <w:tc>
          <w:tcPr>
            <w:tcW w:w="820" w:type="dxa"/>
            <w:vAlign w:val="center"/>
          </w:tcPr>
          <w:p w:rsidR="007B62FA" w:rsidRPr="00206186" w:rsidRDefault="007B62FA" w:rsidP="00DA64B3">
            <w:pPr>
              <w:spacing w:before="29" w:line="288" w:lineRule="auto"/>
              <w:jc w:val="center"/>
              <w:rPr>
                <w:color w:val="000000"/>
                <w:sz w:val="24"/>
              </w:rPr>
            </w:pPr>
            <w:r w:rsidRPr="00206186">
              <w:rPr>
                <w:color w:val="000000"/>
                <w:sz w:val="24"/>
              </w:rPr>
              <w:t>8</w:t>
            </w:r>
          </w:p>
        </w:tc>
        <w:tc>
          <w:tcPr>
            <w:tcW w:w="4431" w:type="dxa"/>
            <w:vAlign w:val="center"/>
          </w:tcPr>
          <w:p w:rsidR="007B62FA" w:rsidRPr="00206186" w:rsidRDefault="007B62FA" w:rsidP="00417F87">
            <w:pPr>
              <w:spacing w:line="360" w:lineRule="auto"/>
              <w:ind w:leftChars="50" w:left="105"/>
              <w:rPr>
                <w:color w:val="000000"/>
                <w:sz w:val="24"/>
              </w:rPr>
            </w:pPr>
            <w:r w:rsidRPr="00206186">
              <w:rPr>
                <w:rFonts w:hint="eastAsia"/>
                <w:color w:val="000000"/>
                <w:sz w:val="24"/>
              </w:rPr>
              <w:t>其他</w:t>
            </w:r>
          </w:p>
        </w:tc>
        <w:tc>
          <w:tcPr>
            <w:tcW w:w="4105" w:type="dxa"/>
            <w:vAlign w:val="center"/>
          </w:tcPr>
          <w:p w:rsidR="007B62FA" w:rsidRPr="00B30F3C" w:rsidRDefault="007B62FA" w:rsidP="00B30F3C">
            <w:pPr>
              <w:spacing w:before="29" w:line="288" w:lineRule="auto"/>
              <w:jc w:val="right"/>
              <w:rPr>
                <w:sz w:val="24"/>
              </w:rPr>
            </w:pPr>
            <w:r w:rsidRPr="00B30F3C">
              <w:rPr>
                <w:sz w:val="24"/>
              </w:rPr>
              <w:t>-</w:t>
            </w:r>
          </w:p>
        </w:tc>
      </w:tr>
      <w:tr w:rsidR="007B62FA" w:rsidRPr="00D0372D" w:rsidTr="00C54E54">
        <w:trPr>
          <w:trHeight w:val="312"/>
          <w:jc w:val="center"/>
        </w:trPr>
        <w:tc>
          <w:tcPr>
            <w:tcW w:w="820" w:type="dxa"/>
            <w:vAlign w:val="center"/>
          </w:tcPr>
          <w:p w:rsidR="007B62FA" w:rsidRPr="00206186" w:rsidRDefault="007B62FA" w:rsidP="00206186">
            <w:pPr>
              <w:spacing w:before="29" w:line="288" w:lineRule="auto"/>
              <w:jc w:val="center"/>
              <w:rPr>
                <w:color w:val="000000"/>
                <w:sz w:val="24"/>
              </w:rPr>
            </w:pPr>
            <w:r w:rsidRPr="00206186">
              <w:rPr>
                <w:color w:val="000000"/>
                <w:sz w:val="24"/>
              </w:rPr>
              <w:t>9</w:t>
            </w:r>
          </w:p>
        </w:tc>
        <w:tc>
          <w:tcPr>
            <w:tcW w:w="4431" w:type="dxa"/>
            <w:vAlign w:val="center"/>
          </w:tcPr>
          <w:p w:rsidR="007B62FA" w:rsidRPr="00206186" w:rsidRDefault="007B62FA" w:rsidP="00206186">
            <w:pPr>
              <w:spacing w:before="29" w:line="288" w:lineRule="auto"/>
              <w:ind w:leftChars="50" w:left="105"/>
              <w:rPr>
                <w:color w:val="000000"/>
                <w:sz w:val="24"/>
              </w:rPr>
            </w:pPr>
            <w:r w:rsidRPr="00206186">
              <w:rPr>
                <w:rFonts w:hint="eastAsia"/>
                <w:color w:val="000000"/>
                <w:sz w:val="24"/>
              </w:rPr>
              <w:t>合计</w:t>
            </w:r>
          </w:p>
        </w:tc>
        <w:tc>
          <w:tcPr>
            <w:tcW w:w="4105" w:type="dxa"/>
            <w:vAlign w:val="center"/>
          </w:tcPr>
          <w:p w:rsidR="007B62FA" w:rsidRPr="00B30F3C" w:rsidRDefault="007B62FA" w:rsidP="00B30F3C">
            <w:pPr>
              <w:spacing w:before="29" w:line="288" w:lineRule="auto"/>
              <w:jc w:val="right"/>
              <w:rPr>
                <w:sz w:val="24"/>
              </w:rPr>
            </w:pPr>
            <w:r w:rsidRPr="00B30F3C">
              <w:rPr>
                <w:sz w:val="24"/>
              </w:rPr>
              <w:t>207,567.08</w:t>
            </w:r>
          </w:p>
        </w:tc>
      </w:tr>
    </w:tbl>
    <w:p w:rsidR="007B62FA" w:rsidRPr="00D0372D" w:rsidRDefault="007B62FA" w:rsidP="00417F87">
      <w:pPr>
        <w:spacing w:line="360" w:lineRule="auto"/>
        <w:rPr>
          <w:rFonts w:ascii="宋体" w:hAnsi="宋体"/>
          <w:color w:val="000000"/>
          <w:szCs w:val="21"/>
        </w:rPr>
      </w:pPr>
    </w:p>
    <w:p w:rsidR="007B62FA" w:rsidRPr="00F92331" w:rsidRDefault="007B62FA" w:rsidP="00F92331">
      <w:pPr>
        <w:pStyle w:val="20"/>
        <w:spacing w:before="29" w:after="0" w:line="288" w:lineRule="auto"/>
        <w:rPr>
          <w:rFonts w:ascii="Times New Roman" w:hAnsi="Times New Roman"/>
          <w:kern w:val="0"/>
          <w:szCs w:val="24"/>
        </w:rPr>
      </w:pPr>
      <w:bookmarkStart w:id="355" w:name="_Toc67904084"/>
      <w:r w:rsidRPr="00F92331">
        <w:rPr>
          <w:rFonts w:ascii="Times New Roman" w:hAnsi="Times New Roman"/>
          <w:kern w:val="0"/>
          <w:szCs w:val="24"/>
        </w:rPr>
        <w:t>8.11.4</w:t>
      </w:r>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期末持有的处于转股期的可转换债券明细</w:t>
      </w:r>
      <w:bookmarkEnd w:id="355"/>
    </w:p>
    <w:p w:rsidR="00835EAC" w:rsidRPr="00D754A9" w:rsidRDefault="00835EAC" w:rsidP="00835EAC">
      <w:pPr>
        <w:tabs>
          <w:tab w:val="left" w:pos="426"/>
        </w:tabs>
        <w:spacing w:before="29" w:line="288" w:lineRule="auto"/>
        <w:jc w:val="left"/>
        <w:rPr>
          <w:kern w:val="0"/>
          <w:sz w:val="24"/>
        </w:rPr>
      </w:pPr>
      <w:r w:rsidRPr="00D754A9">
        <w:rPr>
          <w:kern w:val="0"/>
          <w:sz w:val="24"/>
        </w:rPr>
        <w:t>本基金本报告期末未持有处于转股期的可转换债券。</w:t>
      </w:r>
    </w:p>
    <w:p w:rsidR="007B62FA" w:rsidRPr="00835EAC" w:rsidRDefault="007B62FA" w:rsidP="00417F87">
      <w:pPr>
        <w:spacing w:line="360" w:lineRule="auto"/>
        <w:rPr>
          <w:rFonts w:ascii="宋体" w:hAnsi="宋体"/>
          <w:color w:val="000000"/>
          <w:szCs w:val="21"/>
        </w:rPr>
      </w:pPr>
    </w:p>
    <w:p w:rsidR="007B62FA" w:rsidRPr="00F92331" w:rsidRDefault="007B62FA" w:rsidP="00F92331">
      <w:pPr>
        <w:pStyle w:val="20"/>
        <w:spacing w:before="29" w:after="0" w:line="288" w:lineRule="auto"/>
        <w:rPr>
          <w:rFonts w:ascii="Times New Roman" w:hAnsi="Times New Roman"/>
          <w:kern w:val="0"/>
          <w:szCs w:val="24"/>
        </w:rPr>
      </w:pPr>
      <w:bookmarkStart w:id="356" w:name="_Toc67904085"/>
      <w:r w:rsidRPr="00F92331">
        <w:rPr>
          <w:rFonts w:ascii="Times New Roman" w:hAnsi="Times New Roman"/>
          <w:kern w:val="0"/>
          <w:szCs w:val="24"/>
        </w:rPr>
        <w:t>8.11.5</w:t>
      </w:r>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期末前十名股票中存在流通受限情况的说明</w:t>
      </w:r>
      <w:bookmarkEnd w:id="356"/>
    </w:p>
    <w:p w:rsidR="00AF6D46" w:rsidRPr="00D754A9" w:rsidRDefault="00AF6D46" w:rsidP="00AF6D46">
      <w:pPr>
        <w:tabs>
          <w:tab w:val="left" w:pos="426"/>
        </w:tabs>
        <w:spacing w:before="29" w:line="288" w:lineRule="auto"/>
        <w:jc w:val="left"/>
        <w:rPr>
          <w:kern w:val="0"/>
          <w:sz w:val="24"/>
        </w:rPr>
      </w:pPr>
      <w:r w:rsidRPr="00D754A9">
        <w:rPr>
          <w:kern w:val="0"/>
          <w:sz w:val="24"/>
        </w:rPr>
        <w:t>本基金本报告期末前十名股票中不存在流通受限的情况。</w:t>
      </w:r>
    </w:p>
    <w:p w:rsidR="00273083" w:rsidRPr="00AF6D46" w:rsidRDefault="00273083" w:rsidP="0034193C">
      <w:pPr>
        <w:widowControl/>
        <w:spacing w:line="360" w:lineRule="auto"/>
        <w:rPr>
          <w:rFonts w:ascii="宋体" w:hAnsi="宋体" w:cs="宋体"/>
          <w:kern w:val="0"/>
          <w:szCs w:val="21"/>
        </w:rPr>
      </w:pPr>
    </w:p>
    <w:p w:rsidR="007B62FA" w:rsidRPr="00F92331" w:rsidRDefault="007B62FA" w:rsidP="00F92331">
      <w:pPr>
        <w:pStyle w:val="20"/>
        <w:spacing w:before="29" w:after="0" w:line="288" w:lineRule="auto"/>
        <w:rPr>
          <w:rFonts w:ascii="Times New Roman" w:hAnsi="Times New Roman"/>
          <w:kern w:val="0"/>
          <w:szCs w:val="24"/>
        </w:rPr>
      </w:pPr>
      <w:bookmarkStart w:id="357" w:name="_Toc67904086"/>
      <w:r w:rsidRPr="00F92331">
        <w:rPr>
          <w:rFonts w:ascii="Times New Roman" w:hAnsi="Times New Roman"/>
          <w:kern w:val="0"/>
          <w:szCs w:val="24"/>
        </w:rPr>
        <w:t>8.11.6</w:t>
      </w:r>
      <w:r w:rsidR="000F515E" w:rsidRPr="00F92331">
        <w:rPr>
          <w:rFonts w:ascii="Times New Roman" w:hAnsi="Times New Roman" w:hint="eastAsia"/>
          <w:kern w:val="0"/>
          <w:szCs w:val="24"/>
        </w:rPr>
        <w:t xml:space="preserve"> </w:t>
      </w:r>
      <w:r w:rsidRPr="00F92331">
        <w:rPr>
          <w:rFonts w:ascii="Times New Roman" w:hAnsi="Times New Roman" w:hint="eastAsia"/>
          <w:kern w:val="0"/>
          <w:szCs w:val="24"/>
        </w:rPr>
        <w:t>投资组合报告附注的其他文字描述部分</w:t>
      </w:r>
      <w:bookmarkEnd w:id="357"/>
    </w:p>
    <w:p w:rsidR="007B62FA" w:rsidRPr="003E57C5" w:rsidRDefault="007B62FA" w:rsidP="003E57C5">
      <w:pPr>
        <w:widowControl/>
        <w:spacing w:before="29" w:line="288" w:lineRule="auto"/>
        <w:rPr>
          <w:kern w:val="0"/>
          <w:sz w:val="24"/>
        </w:rPr>
      </w:pPr>
      <w:r w:rsidRPr="003E57C5">
        <w:rPr>
          <w:kern w:val="0"/>
          <w:sz w:val="24"/>
        </w:rPr>
        <w:t>由于四舍五入的原因，分项之和与合计项之间可能存在尾差。</w:t>
      </w:r>
    </w:p>
    <w:p w:rsidR="00B30F3C" w:rsidRPr="00D0372D" w:rsidRDefault="00B30F3C" w:rsidP="00602A38">
      <w:pPr>
        <w:widowControl/>
        <w:spacing w:line="360" w:lineRule="auto"/>
        <w:ind w:firstLineChars="200" w:firstLine="420"/>
        <w:rPr>
          <w:rFonts w:ascii="宋体" w:hAnsi="宋体" w:cs="宋体"/>
          <w:kern w:val="0"/>
          <w:szCs w:val="21"/>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358" w:name="_Toc225500050"/>
      <w:bookmarkStart w:id="359" w:name="_Toc352256006"/>
      <w:bookmarkStart w:id="360" w:name="_Toc352256074"/>
      <w:bookmarkStart w:id="361" w:name="_Toc352331252"/>
      <w:bookmarkStart w:id="362" w:name="_Toc362424030"/>
      <w:bookmarkStart w:id="363" w:name="_Toc67904087"/>
      <w:r w:rsidRPr="001A2743">
        <w:rPr>
          <w:rFonts w:hint="eastAsia"/>
          <w:b/>
          <w:bCs/>
          <w:szCs w:val="24"/>
          <w:lang w:val="en-US"/>
        </w:rPr>
        <w:t>§</w:t>
      </w:r>
      <w:r w:rsidRPr="001A2743">
        <w:rPr>
          <w:b/>
          <w:bCs/>
          <w:szCs w:val="24"/>
          <w:lang w:val="en-US"/>
        </w:rPr>
        <w:t>9</w:t>
      </w:r>
      <w:r w:rsidR="003E5E48" w:rsidRPr="001A2743">
        <w:rPr>
          <w:rFonts w:hint="eastAsia"/>
          <w:b/>
          <w:bCs/>
          <w:szCs w:val="24"/>
          <w:lang w:val="en-US"/>
        </w:rPr>
        <w:t xml:space="preserve"> </w:t>
      </w:r>
      <w:r w:rsidR="001822F7" w:rsidRPr="001A2743">
        <w:rPr>
          <w:rFonts w:hint="eastAsia"/>
          <w:b/>
          <w:bCs/>
          <w:szCs w:val="24"/>
          <w:lang w:val="en-US"/>
        </w:rPr>
        <w:t xml:space="preserve"> </w:t>
      </w:r>
      <w:r w:rsidRPr="001A2743">
        <w:rPr>
          <w:rFonts w:hint="eastAsia"/>
          <w:b/>
          <w:bCs/>
          <w:szCs w:val="24"/>
          <w:lang w:val="en-US"/>
        </w:rPr>
        <w:t>基金份额持有人信息</w:t>
      </w:r>
      <w:bookmarkEnd w:id="358"/>
      <w:bookmarkEnd w:id="359"/>
      <w:bookmarkEnd w:id="360"/>
      <w:bookmarkEnd w:id="361"/>
      <w:bookmarkEnd w:id="362"/>
      <w:bookmarkEnd w:id="363"/>
    </w:p>
    <w:p w:rsidR="007B62FA" w:rsidRPr="001A2743" w:rsidRDefault="007B62FA" w:rsidP="001A2743">
      <w:pPr>
        <w:pStyle w:val="20"/>
        <w:spacing w:before="29" w:after="0" w:line="288" w:lineRule="auto"/>
        <w:rPr>
          <w:rFonts w:ascii="Times New Roman" w:hAnsi="Times New Roman"/>
          <w:kern w:val="0"/>
          <w:szCs w:val="24"/>
        </w:rPr>
      </w:pPr>
      <w:bookmarkStart w:id="364" w:name="_Toc225500051"/>
      <w:bookmarkStart w:id="365" w:name="_Toc352256007"/>
      <w:bookmarkStart w:id="366" w:name="_Toc352256075"/>
      <w:bookmarkStart w:id="367" w:name="_Toc352331253"/>
      <w:bookmarkStart w:id="368" w:name="_Toc362424031"/>
      <w:bookmarkStart w:id="369" w:name="_Toc67904088"/>
      <w:r w:rsidRPr="001A2743">
        <w:rPr>
          <w:rFonts w:ascii="Times New Roman" w:hAnsi="Times New Roman"/>
          <w:kern w:val="0"/>
          <w:szCs w:val="24"/>
        </w:rPr>
        <w:t xml:space="preserve">9.1 </w:t>
      </w:r>
      <w:r w:rsidRPr="001A2743">
        <w:rPr>
          <w:rFonts w:ascii="Times New Roman" w:hAnsi="Times New Roman" w:hint="eastAsia"/>
          <w:kern w:val="0"/>
          <w:szCs w:val="24"/>
        </w:rPr>
        <w:t>期末基金份额持有人户数及持有人结构</w:t>
      </w:r>
      <w:bookmarkEnd w:id="364"/>
      <w:bookmarkEnd w:id="365"/>
      <w:bookmarkEnd w:id="366"/>
      <w:bookmarkEnd w:id="367"/>
      <w:bookmarkEnd w:id="368"/>
      <w:bookmarkEnd w:id="369"/>
    </w:p>
    <w:p w:rsidR="00BA33A5" w:rsidRPr="00AD4493" w:rsidRDefault="00BA33A5" w:rsidP="00AD4493">
      <w:pPr>
        <w:autoSpaceDE w:val="0"/>
        <w:autoSpaceDN w:val="0"/>
        <w:adjustRightInd w:val="0"/>
        <w:spacing w:before="29" w:line="288" w:lineRule="auto"/>
        <w:ind w:left="15"/>
        <w:jc w:val="right"/>
        <w:rPr>
          <w:color w:val="000000"/>
          <w:sz w:val="24"/>
        </w:rPr>
      </w:pPr>
      <w:r w:rsidRPr="00AD4493">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3A14B9" w:rsidRPr="005003EC" w:rsidTr="00AE7613">
        <w:trPr>
          <w:jc w:val="center"/>
        </w:trPr>
        <w:tc>
          <w:tcPr>
            <w:tcW w:w="1064" w:type="pct"/>
            <w:vMerge w:val="restart"/>
            <w:tcBorders>
              <w:top w:val="single" w:sz="8" w:space="0" w:color="000000"/>
              <w:left w:val="single" w:sz="8" w:space="0" w:color="000000"/>
              <w:right w:val="single" w:sz="8" w:space="0" w:color="000000"/>
            </w:tcBorders>
            <w:vAlign w:val="center"/>
          </w:tcPr>
          <w:p w:rsidR="0014064D" w:rsidRDefault="009B284D">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持有人结构</w:t>
            </w:r>
          </w:p>
        </w:tc>
      </w:tr>
      <w:tr w:rsidR="003A14B9" w:rsidRPr="005003EC" w:rsidTr="00AE7613">
        <w:trPr>
          <w:jc w:val="center"/>
        </w:trPr>
        <w:tc>
          <w:tcPr>
            <w:tcW w:w="1064" w:type="pct"/>
            <w:vMerge/>
            <w:tcBorders>
              <w:left w:val="single" w:sz="8" w:space="0" w:color="000000"/>
              <w:right w:val="single" w:sz="8" w:space="0" w:color="000000"/>
            </w:tcBorders>
          </w:tcPr>
          <w:p w:rsidR="0014064D" w:rsidRDefault="0014064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个人投资者</w:t>
            </w:r>
          </w:p>
        </w:tc>
      </w:tr>
      <w:tr w:rsidR="003A14B9" w:rsidRPr="005003EC" w:rsidTr="00AE7613">
        <w:trPr>
          <w:jc w:val="center"/>
        </w:trPr>
        <w:tc>
          <w:tcPr>
            <w:tcW w:w="1064" w:type="pct"/>
            <w:vMerge/>
            <w:tcBorders>
              <w:left w:val="single" w:sz="8" w:space="0" w:color="000000"/>
              <w:bottom w:val="single" w:sz="8" w:space="0" w:color="000000"/>
              <w:right w:val="single" w:sz="8" w:space="0" w:color="000000"/>
            </w:tcBorders>
          </w:tcPr>
          <w:p w:rsidR="0014064D" w:rsidRDefault="0014064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BA33A5" w:rsidRPr="005003EC" w:rsidRDefault="00BA33A5" w:rsidP="008B11D8">
            <w:pPr>
              <w:spacing w:before="29" w:line="288" w:lineRule="auto"/>
              <w:jc w:val="center"/>
              <w:rPr>
                <w:bCs/>
                <w:color w:val="000000"/>
                <w:szCs w:val="21"/>
              </w:rPr>
            </w:pPr>
            <w:r w:rsidRPr="005003EC">
              <w:rPr>
                <w:rFonts w:hint="eastAsia"/>
                <w:bCs/>
                <w:color w:val="000000"/>
                <w:szCs w:val="21"/>
              </w:rPr>
              <w:t>占总份额比例</w:t>
            </w:r>
          </w:p>
        </w:tc>
      </w:tr>
      <w:tr w:rsidR="00AE7613" w:rsidRPr="005003EC" w:rsidTr="00AE7613">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AE7613" w:rsidRDefault="00AE7613" w:rsidP="00AE7613">
            <w:pPr>
              <w:jc w:val="right"/>
            </w:pPr>
            <w:bookmarkStart w:id="370" w:name="_GoBack" w:colFirst="0" w:colLast="5"/>
            <w:r>
              <w:rPr>
                <w:bCs/>
                <w:color w:val="000000"/>
                <w:szCs w:val="21"/>
              </w:rPr>
              <w:t>8,032</w:t>
            </w:r>
          </w:p>
        </w:tc>
        <w:tc>
          <w:tcPr>
            <w:tcW w:w="941" w:type="pct"/>
            <w:tcBorders>
              <w:top w:val="single" w:sz="8" w:space="0" w:color="000000"/>
              <w:left w:val="single" w:sz="8" w:space="0" w:color="000000"/>
              <w:bottom w:val="single" w:sz="8" w:space="0" w:color="000000"/>
              <w:right w:val="single" w:sz="8" w:space="0" w:color="000000"/>
            </w:tcBorders>
            <w:vAlign w:val="center"/>
          </w:tcPr>
          <w:p w:rsidR="00AE7613" w:rsidRPr="005003EC" w:rsidRDefault="00AE7613" w:rsidP="00AE7613">
            <w:pPr>
              <w:spacing w:before="29" w:line="288" w:lineRule="auto"/>
              <w:jc w:val="right"/>
              <w:rPr>
                <w:bCs/>
                <w:color w:val="000000"/>
                <w:szCs w:val="21"/>
              </w:rPr>
            </w:pPr>
            <w:r w:rsidRPr="005003EC">
              <w:rPr>
                <w:bCs/>
                <w:color w:val="000000"/>
                <w:szCs w:val="21"/>
              </w:rPr>
              <w:t>5,821.85</w:t>
            </w:r>
          </w:p>
        </w:tc>
        <w:tc>
          <w:tcPr>
            <w:tcW w:w="911" w:type="pct"/>
            <w:tcBorders>
              <w:top w:val="single" w:sz="8" w:space="0" w:color="000000"/>
              <w:left w:val="single" w:sz="8" w:space="0" w:color="000000"/>
              <w:bottom w:val="single" w:sz="8" w:space="0" w:color="000000"/>
              <w:right w:val="single" w:sz="8" w:space="0" w:color="000000"/>
            </w:tcBorders>
            <w:vAlign w:val="center"/>
          </w:tcPr>
          <w:p w:rsidR="00AE7613" w:rsidRPr="005003EC" w:rsidRDefault="00AE7613" w:rsidP="00AE7613">
            <w:pPr>
              <w:spacing w:before="29" w:line="288" w:lineRule="auto"/>
              <w:jc w:val="right"/>
              <w:rPr>
                <w:bCs/>
                <w:color w:val="000000"/>
                <w:szCs w:val="21"/>
              </w:rPr>
            </w:pPr>
            <w:r w:rsidRPr="005003EC">
              <w:rPr>
                <w:bCs/>
                <w:color w:val="000000"/>
                <w:szCs w:val="21"/>
              </w:rPr>
              <w:t>18,655,252.98</w:t>
            </w:r>
          </w:p>
        </w:tc>
        <w:tc>
          <w:tcPr>
            <w:tcW w:w="586" w:type="pct"/>
            <w:tcBorders>
              <w:top w:val="single" w:sz="8" w:space="0" w:color="000000"/>
              <w:left w:val="single" w:sz="8" w:space="0" w:color="000000"/>
              <w:bottom w:val="single" w:sz="8" w:space="0" w:color="000000"/>
              <w:right w:val="single" w:sz="8" w:space="0" w:color="000000"/>
            </w:tcBorders>
            <w:vAlign w:val="center"/>
          </w:tcPr>
          <w:p w:rsidR="00AE7613" w:rsidRPr="005003EC" w:rsidRDefault="00AE7613" w:rsidP="00AE7613">
            <w:pPr>
              <w:spacing w:before="29" w:line="288" w:lineRule="auto"/>
              <w:jc w:val="right"/>
              <w:rPr>
                <w:bCs/>
                <w:color w:val="000000"/>
                <w:szCs w:val="21"/>
              </w:rPr>
            </w:pPr>
            <w:r w:rsidRPr="005003EC">
              <w:rPr>
                <w:bCs/>
                <w:color w:val="000000"/>
                <w:szCs w:val="21"/>
              </w:rPr>
              <w:t>39.89%</w:t>
            </w:r>
          </w:p>
        </w:tc>
        <w:tc>
          <w:tcPr>
            <w:tcW w:w="930" w:type="pct"/>
            <w:tcBorders>
              <w:top w:val="single" w:sz="8" w:space="0" w:color="000000"/>
              <w:left w:val="single" w:sz="8" w:space="0" w:color="000000"/>
              <w:bottom w:val="single" w:sz="8" w:space="0" w:color="000000"/>
              <w:right w:val="single" w:sz="8" w:space="0" w:color="000000"/>
            </w:tcBorders>
            <w:vAlign w:val="center"/>
          </w:tcPr>
          <w:p w:rsidR="00AE7613" w:rsidRPr="005003EC" w:rsidRDefault="00AE7613" w:rsidP="00AE7613">
            <w:pPr>
              <w:spacing w:before="29" w:line="288" w:lineRule="auto"/>
              <w:jc w:val="right"/>
              <w:rPr>
                <w:bCs/>
                <w:color w:val="000000"/>
                <w:szCs w:val="21"/>
              </w:rPr>
            </w:pPr>
            <w:r w:rsidRPr="005003EC">
              <w:rPr>
                <w:bCs/>
                <w:color w:val="000000"/>
                <w:szCs w:val="21"/>
              </w:rPr>
              <w:t>28,105,827.49</w:t>
            </w:r>
          </w:p>
        </w:tc>
        <w:tc>
          <w:tcPr>
            <w:tcW w:w="568" w:type="pct"/>
            <w:tcBorders>
              <w:top w:val="single" w:sz="8" w:space="0" w:color="000000"/>
              <w:left w:val="single" w:sz="8" w:space="0" w:color="000000"/>
              <w:bottom w:val="single" w:sz="8" w:space="0" w:color="000000"/>
              <w:right w:val="single" w:sz="4" w:space="0" w:color="auto"/>
            </w:tcBorders>
            <w:vAlign w:val="center"/>
          </w:tcPr>
          <w:p w:rsidR="00AE7613" w:rsidRPr="005003EC" w:rsidRDefault="00AE7613" w:rsidP="00AE7613">
            <w:pPr>
              <w:spacing w:before="29" w:line="288" w:lineRule="auto"/>
              <w:jc w:val="right"/>
              <w:rPr>
                <w:bCs/>
                <w:color w:val="000000"/>
                <w:szCs w:val="21"/>
              </w:rPr>
            </w:pPr>
            <w:r w:rsidRPr="005003EC">
              <w:rPr>
                <w:bCs/>
                <w:color w:val="000000"/>
                <w:szCs w:val="21"/>
              </w:rPr>
              <w:t>60.11%</w:t>
            </w:r>
          </w:p>
        </w:tc>
      </w:tr>
      <w:bookmarkEnd w:id="370"/>
    </w:tbl>
    <w:p w:rsidR="00202457" w:rsidRPr="00A66DFB" w:rsidRDefault="00202457" w:rsidP="00A66DFB">
      <w:pPr>
        <w:spacing w:line="360" w:lineRule="auto"/>
        <w:ind w:firstLine="420"/>
        <w:rPr>
          <w:rFonts w:ascii="宋体" w:hAnsi="宋体"/>
          <w:color w:val="000000"/>
          <w:szCs w:val="21"/>
        </w:rPr>
      </w:pPr>
    </w:p>
    <w:p w:rsidR="007B62FA" w:rsidRPr="00AA469C" w:rsidRDefault="007B62FA" w:rsidP="00AA469C">
      <w:pPr>
        <w:pStyle w:val="20"/>
        <w:spacing w:before="29" w:after="0" w:line="288" w:lineRule="auto"/>
        <w:rPr>
          <w:rFonts w:ascii="Times New Roman" w:hAnsi="Times New Roman"/>
          <w:kern w:val="0"/>
          <w:szCs w:val="24"/>
        </w:rPr>
      </w:pPr>
      <w:bookmarkStart w:id="371" w:name="_Toc352256008"/>
      <w:bookmarkStart w:id="372" w:name="_Toc352256076"/>
      <w:bookmarkStart w:id="373" w:name="_Toc352331254"/>
      <w:bookmarkStart w:id="374" w:name="_Toc362424033"/>
      <w:bookmarkStart w:id="375" w:name="_Toc67904089"/>
      <w:r w:rsidRPr="00AA469C">
        <w:rPr>
          <w:rFonts w:ascii="Times New Roman" w:hAnsi="Times New Roman"/>
          <w:kern w:val="0"/>
          <w:szCs w:val="24"/>
        </w:rPr>
        <w:t>9.2</w:t>
      </w:r>
      <w:r w:rsidR="000F515E" w:rsidRPr="00AA469C">
        <w:rPr>
          <w:rFonts w:ascii="Times New Roman" w:hAnsi="Times New Roman" w:hint="eastAsia"/>
          <w:kern w:val="0"/>
          <w:szCs w:val="24"/>
        </w:rPr>
        <w:t xml:space="preserve"> </w:t>
      </w:r>
      <w:r w:rsidRPr="00AA469C">
        <w:rPr>
          <w:rFonts w:ascii="Times New Roman" w:hAnsi="Times New Roman" w:hint="eastAsia"/>
          <w:kern w:val="0"/>
          <w:szCs w:val="24"/>
        </w:rPr>
        <w:t>期末基金管理人的从业人员持有本基金的情况</w:t>
      </w:r>
      <w:bookmarkEnd w:id="371"/>
      <w:bookmarkEnd w:id="372"/>
      <w:bookmarkEnd w:id="373"/>
      <w:bookmarkEnd w:id="374"/>
      <w:bookmarkEnd w:id="375"/>
    </w:p>
    <w:tbl>
      <w:tblPr>
        <w:tblW w:w="9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84"/>
        <w:gridCol w:w="2577"/>
        <w:gridCol w:w="2577"/>
      </w:tblGrid>
      <w:tr w:rsidR="007B62FA" w:rsidRPr="00D0372D" w:rsidTr="002309A7">
        <w:trPr>
          <w:trHeight w:val="465"/>
          <w:jc w:val="center"/>
        </w:trPr>
        <w:tc>
          <w:tcPr>
            <w:tcW w:w="4284" w:type="dxa"/>
            <w:vAlign w:val="center"/>
          </w:tcPr>
          <w:p w:rsidR="007B62FA" w:rsidRPr="0069364B" w:rsidRDefault="007B62FA" w:rsidP="0069364B">
            <w:pPr>
              <w:widowControl/>
              <w:spacing w:before="29" w:line="288" w:lineRule="auto"/>
              <w:jc w:val="center"/>
              <w:rPr>
                <w:color w:val="000000"/>
                <w:kern w:val="0"/>
                <w:sz w:val="24"/>
              </w:rPr>
            </w:pPr>
            <w:r w:rsidRPr="0069364B">
              <w:rPr>
                <w:rFonts w:hint="eastAsia"/>
                <w:color w:val="000000"/>
                <w:kern w:val="0"/>
                <w:sz w:val="24"/>
              </w:rPr>
              <w:t>项目</w:t>
            </w:r>
          </w:p>
        </w:tc>
        <w:tc>
          <w:tcPr>
            <w:tcW w:w="2577" w:type="dxa"/>
            <w:vAlign w:val="center"/>
          </w:tcPr>
          <w:p w:rsidR="007B62FA" w:rsidRPr="0069364B" w:rsidRDefault="007B62FA" w:rsidP="00417F87">
            <w:pPr>
              <w:widowControl/>
              <w:spacing w:line="360" w:lineRule="auto"/>
              <w:jc w:val="center"/>
              <w:rPr>
                <w:color w:val="000000"/>
                <w:kern w:val="0"/>
                <w:sz w:val="24"/>
              </w:rPr>
            </w:pPr>
            <w:r w:rsidRPr="0069364B">
              <w:rPr>
                <w:rFonts w:hint="eastAsia"/>
                <w:color w:val="000000"/>
                <w:kern w:val="0"/>
                <w:sz w:val="24"/>
              </w:rPr>
              <w:t>持有份额总数（份）</w:t>
            </w:r>
          </w:p>
        </w:tc>
        <w:tc>
          <w:tcPr>
            <w:tcW w:w="2577" w:type="dxa"/>
            <w:vAlign w:val="center"/>
          </w:tcPr>
          <w:p w:rsidR="007B62FA" w:rsidRPr="0069364B" w:rsidRDefault="007B62FA" w:rsidP="00417F87">
            <w:pPr>
              <w:widowControl/>
              <w:spacing w:line="360" w:lineRule="auto"/>
              <w:jc w:val="center"/>
              <w:rPr>
                <w:color w:val="000000"/>
                <w:kern w:val="0"/>
                <w:sz w:val="24"/>
              </w:rPr>
            </w:pPr>
            <w:r w:rsidRPr="0069364B">
              <w:rPr>
                <w:rFonts w:hint="eastAsia"/>
                <w:color w:val="000000"/>
                <w:kern w:val="0"/>
                <w:sz w:val="24"/>
              </w:rPr>
              <w:t>占基金总份额比例</w:t>
            </w:r>
          </w:p>
        </w:tc>
      </w:tr>
      <w:tr w:rsidR="00FD108C" w:rsidRPr="00D0372D" w:rsidTr="002309A7">
        <w:trPr>
          <w:trHeight w:val="465"/>
          <w:jc w:val="center"/>
        </w:trPr>
        <w:tc>
          <w:tcPr>
            <w:tcW w:w="4284" w:type="dxa"/>
            <w:vAlign w:val="center"/>
          </w:tcPr>
          <w:p w:rsidR="00FD108C" w:rsidRPr="0069364B" w:rsidRDefault="00FD108C" w:rsidP="0069364B">
            <w:pPr>
              <w:widowControl/>
              <w:spacing w:before="29" w:line="288" w:lineRule="auto"/>
              <w:jc w:val="center"/>
              <w:rPr>
                <w:color w:val="000000"/>
                <w:kern w:val="0"/>
                <w:sz w:val="24"/>
              </w:rPr>
            </w:pPr>
            <w:r w:rsidRPr="0069364B">
              <w:rPr>
                <w:rFonts w:hint="eastAsia"/>
                <w:color w:val="000000"/>
                <w:kern w:val="0"/>
                <w:sz w:val="24"/>
              </w:rPr>
              <w:t>基金管理人所有从业人员持有本基金</w:t>
            </w:r>
          </w:p>
        </w:tc>
        <w:tc>
          <w:tcPr>
            <w:tcW w:w="2577" w:type="dxa"/>
            <w:vAlign w:val="center"/>
          </w:tcPr>
          <w:p w:rsidR="00FD108C" w:rsidRPr="0069364B" w:rsidRDefault="00FD108C" w:rsidP="0069364B">
            <w:pPr>
              <w:widowControl/>
              <w:spacing w:before="29" w:line="288" w:lineRule="auto"/>
              <w:jc w:val="right"/>
              <w:rPr>
                <w:color w:val="000000"/>
                <w:kern w:val="0"/>
                <w:sz w:val="24"/>
              </w:rPr>
            </w:pPr>
            <w:r w:rsidRPr="0069364B">
              <w:rPr>
                <w:color w:val="000000"/>
                <w:kern w:val="0"/>
                <w:sz w:val="24"/>
              </w:rPr>
              <w:t>530.31</w:t>
            </w:r>
          </w:p>
        </w:tc>
        <w:tc>
          <w:tcPr>
            <w:tcW w:w="2577" w:type="dxa"/>
            <w:vAlign w:val="center"/>
          </w:tcPr>
          <w:p w:rsidR="00FD108C" w:rsidRPr="0069364B" w:rsidRDefault="00FD108C" w:rsidP="0069364B">
            <w:pPr>
              <w:widowControl/>
              <w:spacing w:before="29" w:line="288" w:lineRule="auto"/>
              <w:jc w:val="right"/>
              <w:rPr>
                <w:color w:val="000000"/>
                <w:kern w:val="0"/>
                <w:sz w:val="24"/>
              </w:rPr>
            </w:pPr>
            <w:r w:rsidRPr="0069364B">
              <w:rPr>
                <w:color w:val="000000"/>
                <w:kern w:val="0"/>
                <w:sz w:val="24"/>
              </w:rPr>
              <w:t>0.00%</w:t>
            </w:r>
          </w:p>
        </w:tc>
      </w:tr>
    </w:tbl>
    <w:p w:rsidR="00331770" w:rsidRPr="00C9525B" w:rsidRDefault="00331770" w:rsidP="00E44171">
      <w:pPr>
        <w:spacing w:line="360" w:lineRule="auto"/>
        <w:jc w:val="left"/>
        <w:rPr>
          <w:rFonts w:ascii="宋体" w:hAnsi="宋体"/>
          <w:szCs w:val="21"/>
        </w:rPr>
      </w:pPr>
    </w:p>
    <w:p w:rsidR="00331770" w:rsidRPr="00AA469C" w:rsidRDefault="00331770" w:rsidP="00AA469C">
      <w:pPr>
        <w:pStyle w:val="20"/>
        <w:spacing w:before="29" w:after="0" w:line="288" w:lineRule="auto"/>
        <w:rPr>
          <w:rFonts w:ascii="Times New Roman" w:hAnsi="Times New Roman"/>
          <w:kern w:val="0"/>
          <w:szCs w:val="24"/>
        </w:rPr>
      </w:pPr>
      <w:bookmarkStart w:id="376" w:name="_Toc67904090"/>
      <w:r w:rsidRPr="00AA469C">
        <w:rPr>
          <w:rFonts w:ascii="Times New Roman" w:hAnsi="Times New Roman"/>
          <w:kern w:val="0"/>
          <w:szCs w:val="24"/>
        </w:rPr>
        <w:t>9.3</w:t>
      </w:r>
      <w:r w:rsidRPr="00AA469C">
        <w:rPr>
          <w:rFonts w:ascii="Times New Roman" w:hAnsi="Times New Roman"/>
          <w:kern w:val="0"/>
          <w:szCs w:val="24"/>
        </w:rPr>
        <w:t>期末基金管理人的从业人员持有本开放式基金份额总量区间的情况</w:t>
      </w:r>
      <w:bookmarkEnd w:id="376"/>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917"/>
      </w:tblGrid>
      <w:tr w:rsidR="00331770" w:rsidRPr="00331770" w:rsidTr="00EB4ED4">
        <w:trPr>
          <w:trHeight w:val="285"/>
        </w:trPr>
        <w:tc>
          <w:tcPr>
            <w:tcW w:w="1814" w:type="pct"/>
            <w:shd w:val="clear" w:color="auto" w:fill="auto"/>
            <w:tcMar>
              <w:top w:w="0" w:type="dxa"/>
              <w:left w:w="108" w:type="dxa"/>
              <w:bottom w:w="0" w:type="dxa"/>
              <w:right w:w="108" w:type="dxa"/>
            </w:tcMar>
            <w:vAlign w:val="center"/>
            <w:hideMark/>
          </w:tcPr>
          <w:p w:rsidR="00331770" w:rsidRPr="00C9525B" w:rsidRDefault="00331770" w:rsidP="00C9525B">
            <w:pPr>
              <w:widowControl/>
              <w:spacing w:before="29" w:line="288" w:lineRule="auto"/>
              <w:jc w:val="center"/>
              <w:rPr>
                <w:color w:val="000000"/>
                <w:kern w:val="0"/>
                <w:sz w:val="24"/>
              </w:rPr>
            </w:pPr>
            <w:r w:rsidRPr="00C9525B">
              <w:rPr>
                <w:color w:val="000000"/>
                <w:kern w:val="0"/>
                <w:sz w:val="24"/>
              </w:rPr>
              <w:t>项目</w:t>
            </w:r>
          </w:p>
        </w:tc>
        <w:tc>
          <w:tcPr>
            <w:tcW w:w="3186" w:type="pct"/>
            <w:shd w:val="clear" w:color="auto" w:fill="auto"/>
            <w:tcMar>
              <w:top w:w="0" w:type="dxa"/>
              <w:left w:w="108" w:type="dxa"/>
              <w:bottom w:w="0" w:type="dxa"/>
              <w:right w:w="108" w:type="dxa"/>
            </w:tcMar>
            <w:vAlign w:val="center"/>
            <w:hideMark/>
          </w:tcPr>
          <w:p w:rsidR="00331770" w:rsidRPr="00C9525B" w:rsidRDefault="00331770" w:rsidP="00C9525B">
            <w:pPr>
              <w:widowControl/>
              <w:spacing w:before="29" w:line="288" w:lineRule="auto"/>
              <w:jc w:val="center"/>
              <w:rPr>
                <w:color w:val="000000"/>
                <w:kern w:val="0"/>
                <w:sz w:val="24"/>
              </w:rPr>
            </w:pPr>
            <w:r w:rsidRPr="00C9525B">
              <w:rPr>
                <w:color w:val="000000"/>
                <w:kern w:val="0"/>
                <w:sz w:val="24"/>
              </w:rPr>
              <w:t>持有基金份额总量的数量区间（万份）</w:t>
            </w:r>
          </w:p>
        </w:tc>
      </w:tr>
      <w:tr w:rsidR="00331770" w:rsidRPr="00331770" w:rsidTr="00EB4ED4">
        <w:trPr>
          <w:trHeight w:val="713"/>
        </w:trPr>
        <w:tc>
          <w:tcPr>
            <w:tcW w:w="1814" w:type="pct"/>
            <w:shd w:val="clear" w:color="auto" w:fill="auto"/>
            <w:tcMar>
              <w:top w:w="0" w:type="dxa"/>
              <w:left w:w="108" w:type="dxa"/>
              <w:bottom w:w="0" w:type="dxa"/>
              <w:right w:w="108" w:type="dxa"/>
            </w:tcMar>
            <w:vAlign w:val="center"/>
            <w:hideMark/>
          </w:tcPr>
          <w:p w:rsidR="00331770" w:rsidRPr="00C9525B" w:rsidRDefault="00331770" w:rsidP="00C9525B">
            <w:pPr>
              <w:spacing w:before="29" w:line="288" w:lineRule="auto"/>
              <w:jc w:val="left"/>
              <w:rPr>
                <w:color w:val="000000"/>
                <w:sz w:val="24"/>
              </w:rPr>
            </w:pPr>
            <w:r w:rsidRPr="00C9525B">
              <w:rPr>
                <w:color w:val="000000"/>
                <w:sz w:val="24"/>
              </w:rPr>
              <w:t>本公司高级管理人员、基金投资和研究部门负责人持有本开放式基金</w:t>
            </w:r>
          </w:p>
        </w:tc>
        <w:tc>
          <w:tcPr>
            <w:tcW w:w="3186" w:type="pct"/>
            <w:shd w:val="clear" w:color="auto" w:fill="auto"/>
            <w:tcMar>
              <w:top w:w="0" w:type="dxa"/>
              <w:left w:w="108" w:type="dxa"/>
              <w:bottom w:w="0" w:type="dxa"/>
              <w:right w:w="108" w:type="dxa"/>
            </w:tcMar>
            <w:vAlign w:val="center"/>
            <w:hideMark/>
          </w:tcPr>
          <w:p w:rsidR="00331770" w:rsidRPr="00AD73EC" w:rsidRDefault="00331770" w:rsidP="00AD73EC">
            <w:pPr>
              <w:widowControl/>
              <w:spacing w:before="29" w:line="288" w:lineRule="auto"/>
              <w:jc w:val="right"/>
              <w:rPr>
                <w:color w:val="000000"/>
                <w:kern w:val="0"/>
                <w:sz w:val="24"/>
              </w:rPr>
            </w:pPr>
            <w:r w:rsidRPr="00AD73EC">
              <w:rPr>
                <w:color w:val="000000"/>
                <w:kern w:val="0"/>
                <w:sz w:val="24"/>
              </w:rPr>
              <w:t>0</w:t>
            </w:r>
          </w:p>
        </w:tc>
      </w:tr>
      <w:tr w:rsidR="00331770" w:rsidRPr="00331770" w:rsidTr="00EB4ED4">
        <w:trPr>
          <w:trHeight w:val="285"/>
        </w:trPr>
        <w:tc>
          <w:tcPr>
            <w:tcW w:w="1814" w:type="pct"/>
            <w:shd w:val="clear" w:color="auto" w:fill="auto"/>
            <w:tcMar>
              <w:top w:w="0" w:type="dxa"/>
              <w:left w:w="108" w:type="dxa"/>
              <w:bottom w:w="0" w:type="dxa"/>
              <w:right w:w="108" w:type="dxa"/>
            </w:tcMar>
            <w:vAlign w:val="center"/>
            <w:hideMark/>
          </w:tcPr>
          <w:p w:rsidR="00331770" w:rsidRPr="00C9525B" w:rsidRDefault="00331770" w:rsidP="00C9525B">
            <w:pPr>
              <w:spacing w:before="29" w:line="288" w:lineRule="auto"/>
              <w:jc w:val="left"/>
              <w:rPr>
                <w:color w:val="000000"/>
                <w:sz w:val="24"/>
              </w:rPr>
            </w:pPr>
            <w:r w:rsidRPr="00C9525B">
              <w:rPr>
                <w:color w:val="000000"/>
                <w:sz w:val="24"/>
              </w:rPr>
              <w:t>本基金基金经理持有本开放式基金</w:t>
            </w:r>
          </w:p>
        </w:tc>
        <w:tc>
          <w:tcPr>
            <w:tcW w:w="3186" w:type="pct"/>
            <w:shd w:val="clear" w:color="auto" w:fill="auto"/>
            <w:tcMar>
              <w:top w:w="0" w:type="dxa"/>
              <w:left w:w="108" w:type="dxa"/>
              <w:bottom w:w="0" w:type="dxa"/>
              <w:right w:w="108" w:type="dxa"/>
            </w:tcMar>
            <w:vAlign w:val="center"/>
            <w:hideMark/>
          </w:tcPr>
          <w:p w:rsidR="00331770" w:rsidRPr="00AD73EC" w:rsidRDefault="00331770" w:rsidP="00AD73EC">
            <w:pPr>
              <w:widowControl/>
              <w:spacing w:before="29" w:line="288" w:lineRule="auto"/>
              <w:jc w:val="right"/>
              <w:rPr>
                <w:color w:val="000000"/>
                <w:kern w:val="0"/>
                <w:sz w:val="24"/>
              </w:rPr>
            </w:pPr>
            <w:r w:rsidRPr="00AD73EC">
              <w:rPr>
                <w:color w:val="000000"/>
                <w:kern w:val="0"/>
                <w:sz w:val="24"/>
              </w:rPr>
              <w:t>0</w:t>
            </w:r>
          </w:p>
        </w:tc>
      </w:tr>
    </w:tbl>
    <w:p w:rsidR="007B62FA" w:rsidRPr="00D0372D" w:rsidRDefault="007B62FA" w:rsidP="00417F87">
      <w:pPr>
        <w:spacing w:line="360" w:lineRule="auto"/>
        <w:rPr>
          <w:rFonts w:ascii="宋体" w:hAnsi="宋体"/>
          <w:color w:val="000000"/>
          <w:szCs w:val="21"/>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377" w:name="_Toc225500053"/>
      <w:bookmarkStart w:id="378" w:name="_Toc352256009"/>
      <w:bookmarkStart w:id="379" w:name="_Toc352256077"/>
      <w:bookmarkStart w:id="380" w:name="_Toc352331255"/>
      <w:bookmarkStart w:id="381" w:name="_Toc362424034"/>
      <w:bookmarkStart w:id="382" w:name="_Toc67904091"/>
      <w:r w:rsidRPr="00500B50">
        <w:rPr>
          <w:rFonts w:hint="eastAsia"/>
          <w:b/>
          <w:bCs/>
          <w:szCs w:val="24"/>
          <w:lang w:val="en-US"/>
        </w:rPr>
        <w:t>§</w:t>
      </w:r>
      <w:r w:rsidR="00001C10" w:rsidRPr="00500B50">
        <w:rPr>
          <w:b/>
          <w:bCs/>
          <w:szCs w:val="24"/>
          <w:lang w:val="en-US"/>
        </w:rPr>
        <w:t>10</w:t>
      </w:r>
      <w:r w:rsidR="001822F7" w:rsidRPr="00500B50">
        <w:rPr>
          <w:rFonts w:hint="eastAsia"/>
          <w:b/>
          <w:bCs/>
          <w:szCs w:val="24"/>
          <w:lang w:val="en-US"/>
        </w:rPr>
        <w:t xml:space="preserve"> </w:t>
      </w:r>
      <w:r w:rsidR="003E5E48" w:rsidRPr="00500B50">
        <w:rPr>
          <w:rFonts w:hint="eastAsia"/>
          <w:b/>
          <w:bCs/>
          <w:szCs w:val="24"/>
          <w:lang w:val="en-US"/>
        </w:rPr>
        <w:t xml:space="preserve"> </w:t>
      </w:r>
      <w:r w:rsidRPr="00500B50">
        <w:rPr>
          <w:rFonts w:hint="eastAsia"/>
          <w:b/>
          <w:bCs/>
          <w:szCs w:val="24"/>
          <w:lang w:val="en-US"/>
        </w:rPr>
        <w:t>开放式基金份额变动</w:t>
      </w:r>
      <w:bookmarkEnd w:id="377"/>
      <w:bookmarkEnd w:id="378"/>
      <w:bookmarkEnd w:id="379"/>
      <w:bookmarkEnd w:id="380"/>
      <w:bookmarkEnd w:id="381"/>
      <w:bookmarkEnd w:id="382"/>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单位：份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358"/>
      </w:tblGrid>
      <w:tr w:rsidR="007B62FA" w:rsidRPr="00D0372D" w:rsidTr="00514C59">
        <w:tc>
          <w:tcPr>
            <w:tcW w:w="4928" w:type="dxa"/>
            <w:vAlign w:val="center"/>
          </w:tcPr>
          <w:p w:rsidR="007B62FA" w:rsidRPr="003502C1" w:rsidRDefault="00EF1356" w:rsidP="003502C1">
            <w:pPr>
              <w:spacing w:before="29" w:line="288" w:lineRule="auto"/>
              <w:rPr>
                <w:sz w:val="24"/>
              </w:rPr>
            </w:pPr>
            <w:r w:rsidRPr="003502C1">
              <w:rPr>
                <w:rFonts w:hint="eastAsia"/>
                <w:sz w:val="24"/>
              </w:rPr>
              <w:t>基金合同生效日</w:t>
            </w:r>
            <w:r w:rsidRPr="003502C1">
              <w:rPr>
                <w:rFonts w:hint="eastAsia"/>
                <w:sz w:val="24"/>
              </w:rPr>
              <w:t>(</w:t>
            </w:r>
            <w:r w:rsidR="005A7D56" w:rsidRPr="003502C1">
              <w:rPr>
                <w:sz w:val="24"/>
              </w:rPr>
              <w:t>2008</w:t>
            </w:r>
            <w:r w:rsidR="005A7D56" w:rsidRPr="003502C1">
              <w:rPr>
                <w:sz w:val="24"/>
              </w:rPr>
              <w:t>年</w:t>
            </w:r>
            <w:r w:rsidR="005A7D56" w:rsidRPr="003502C1">
              <w:rPr>
                <w:sz w:val="24"/>
              </w:rPr>
              <w:t>8</w:t>
            </w:r>
            <w:r w:rsidR="005A7D56" w:rsidRPr="003502C1">
              <w:rPr>
                <w:sz w:val="24"/>
              </w:rPr>
              <w:t>月</w:t>
            </w:r>
            <w:r w:rsidR="005A7D56" w:rsidRPr="003502C1">
              <w:rPr>
                <w:sz w:val="24"/>
              </w:rPr>
              <w:t>22</w:t>
            </w:r>
            <w:r w:rsidR="005A7D56" w:rsidRPr="003502C1">
              <w:rPr>
                <w:sz w:val="24"/>
              </w:rPr>
              <w:t>日</w:t>
            </w:r>
            <w:r w:rsidRPr="003502C1">
              <w:rPr>
                <w:rFonts w:hint="eastAsia"/>
                <w:sz w:val="24"/>
              </w:rPr>
              <w:t>)</w:t>
            </w:r>
            <w:r w:rsidR="007B62FA" w:rsidRPr="003502C1">
              <w:rPr>
                <w:rFonts w:hint="eastAsia"/>
                <w:sz w:val="24"/>
              </w:rPr>
              <w:t>基金份额总额</w:t>
            </w:r>
          </w:p>
        </w:tc>
        <w:tc>
          <w:tcPr>
            <w:tcW w:w="4358" w:type="dxa"/>
            <w:vAlign w:val="center"/>
          </w:tcPr>
          <w:p w:rsidR="007B62FA" w:rsidRPr="003502C1" w:rsidRDefault="007B62FA" w:rsidP="003502C1">
            <w:pPr>
              <w:spacing w:before="29" w:line="288" w:lineRule="auto"/>
              <w:jc w:val="right"/>
              <w:rPr>
                <w:sz w:val="24"/>
              </w:rPr>
            </w:pPr>
            <w:r w:rsidRPr="003502C1">
              <w:rPr>
                <w:sz w:val="24"/>
              </w:rPr>
              <w:t>508,425,627.85</w:t>
            </w:r>
          </w:p>
        </w:tc>
      </w:tr>
      <w:tr w:rsidR="007B62FA" w:rsidRPr="00D0372D" w:rsidTr="00514C59">
        <w:tc>
          <w:tcPr>
            <w:tcW w:w="4928" w:type="dxa"/>
            <w:vAlign w:val="center"/>
          </w:tcPr>
          <w:p w:rsidR="007B62FA" w:rsidRPr="003502C1" w:rsidRDefault="008B21EA" w:rsidP="003502C1">
            <w:pPr>
              <w:spacing w:before="29" w:line="288" w:lineRule="auto"/>
              <w:rPr>
                <w:sz w:val="24"/>
              </w:rPr>
            </w:pPr>
            <w:r w:rsidRPr="003502C1">
              <w:rPr>
                <w:rFonts w:hint="eastAsia"/>
                <w:sz w:val="24"/>
              </w:rPr>
              <w:t>本报告期</w:t>
            </w:r>
            <w:r w:rsidR="007B62FA" w:rsidRPr="003502C1">
              <w:rPr>
                <w:rFonts w:hint="eastAsia"/>
                <w:sz w:val="24"/>
              </w:rPr>
              <w:t>期初基金份额总额</w:t>
            </w:r>
          </w:p>
        </w:tc>
        <w:tc>
          <w:tcPr>
            <w:tcW w:w="4358" w:type="dxa"/>
            <w:vAlign w:val="bottom"/>
          </w:tcPr>
          <w:p w:rsidR="007B62FA" w:rsidRPr="003502C1" w:rsidRDefault="007B62FA" w:rsidP="003502C1">
            <w:pPr>
              <w:spacing w:before="29" w:line="288" w:lineRule="auto"/>
              <w:jc w:val="right"/>
              <w:rPr>
                <w:sz w:val="24"/>
              </w:rPr>
            </w:pPr>
            <w:r w:rsidRPr="003502C1">
              <w:rPr>
                <w:sz w:val="24"/>
              </w:rPr>
              <w:t>60,013,831.66</w:t>
            </w:r>
          </w:p>
        </w:tc>
      </w:tr>
      <w:tr w:rsidR="007B62FA" w:rsidRPr="00D0372D" w:rsidTr="00514C59">
        <w:tc>
          <w:tcPr>
            <w:tcW w:w="4928" w:type="dxa"/>
            <w:vAlign w:val="center"/>
          </w:tcPr>
          <w:p w:rsidR="007B62FA" w:rsidRPr="003502C1" w:rsidRDefault="008F3D0D" w:rsidP="003502C1">
            <w:pPr>
              <w:spacing w:before="29" w:line="288" w:lineRule="auto"/>
              <w:rPr>
                <w:sz w:val="24"/>
              </w:rPr>
            </w:pPr>
            <w:r w:rsidRPr="003502C1">
              <w:rPr>
                <w:sz w:val="24"/>
              </w:rPr>
              <w:t>本报告期</w:t>
            </w:r>
            <w:r w:rsidR="007B62FA" w:rsidRPr="003502C1">
              <w:rPr>
                <w:rFonts w:hint="eastAsia"/>
                <w:sz w:val="24"/>
              </w:rPr>
              <w:t>基金总申购份额</w:t>
            </w:r>
          </w:p>
        </w:tc>
        <w:tc>
          <w:tcPr>
            <w:tcW w:w="4358" w:type="dxa"/>
            <w:vAlign w:val="bottom"/>
          </w:tcPr>
          <w:p w:rsidR="007B62FA" w:rsidRPr="003502C1" w:rsidRDefault="007B62FA" w:rsidP="003502C1">
            <w:pPr>
              <w:spacing w:before="29" w:line="288" w:lineRule="auto"/>
              <w:jc w:val="right"/>
              <w:rPr>
                <w:sz w:val="24"/>
              </w:rPr>
            </w:pPr>
            <w:r w:rsidRPr="003502C1">
              <w:rPr>
                <w:sz w:val="24"/>
              </w:rPr>
              <w:t>22,538,071.65</w:t>
            </w:r>
          </w:p>
        </w:tc>
      </w:tr>
      <w:tr w:rsidR="007B62FA" w:rsidRPr="00D0372D" w:rsidTr="00514C59">
        <w:tc>
          <w:tcPr>
            <w:tcW w:w="4928" w:type="dxa"/>
            <w:vAlign w:val="center"/>
          </w:tcPr>
          <w:p w:rsidR="007B62FA" w:rsidRPr="003502C1" w:rsidRDefault="007B62FA" w:rsidP="00485F46">
            <w:pPr>
              <w:spacing w:before="29" w:line="288" w:lineRule="auto"/>
              <w:rPr>
                <w:sz w:val="24"/>
              </w:rPr>
            </w:pPr>
            <w:r w:rsidRPr="003502C1">
              <w:rPr>
                <w:rFonts w:hint="eastAsia"/>
                <w:sz w:val="24"/>
              </w:rPr>
              <w:t>减：</w:t>
            </w:r>
            <w:r w:rsidR="008F3D0D" w:rsidRPr="003502C1">
              <w:rPr>
                <w:sz w:val="24"/>
              </w:rPr>
              <w:t>本报告期</w:t>
            </w:r>
            <w:r w:rsidRPr="003502C1">
              <w:rPr>
                <w:rFonts w:hint="eastAsia"/>
                <w:sz w:val="24"/>
              </w:rPr>
              <w:t>基金总赎回份额</w:t>
            </w:r>
          </w:p>
        </w:tc>
        <w:tc>
          <w:tcPr>
            <w:tcW w:w="4358" w:type="dxa"/>
            <w:vAlign w:val="bottom"/>
          </w:tcPr>
          <w:p w:rsidR="007B62FA" w:rsidRPr="003502C1" w:rsidRDefault="007B62FA" w:rsidP="003502C1">
            <w:pPr>
              <w:spacing w:before="29" w:line="288" w:lineRule="auto"/>
              <w:jc w:val="right"/>
              <w:rPr>
                <w:sz w:val="24"/>
              </w:rPr>
            </w:pPr>
            <w:r w:rsidRPr="003502C1">
              <w:rPr>
                <w:sz w:val="24"/>
              </w:rPr>
              <w:t>35,790,822.84</w:t>
            </w:r>
          </w:p>
        </w:tc>
      </w:tr>
      <w:tr w:rsidR="007B62FA" w:rsidRPr="00D0372D" w:rsidTr="00514C59">
        <w:tc>
          <w:tcPr>
            <w:tcW w:w="4928" w:type="dxa"/>
            <w:vAlign w:val="center"/>
          </w:tcPr>
          <w:p w:rsidR="007B62FA" w:rsidRPr="003502C1" w:rsidRDefault="008F3D0D" w:rsidP="003502C1">
            <w:pPr>
              <w:spacing w:before="29" w:line="288" w:lineRule="auto"/>
              <w:rPr>
                <w:sz w:val="24"/>
              </w:rPr>
            </w:pPr>
            <w:r w:rsidRPr="003502C1">
              <w:rPr>
                <w:sz w:val="24"/>
              </w:rPr>
              <w:t>本报告期</w:t>
            </w:r>
            <w:r w:rsidR="007B62FA" w:rsidRPr="003502C1">
              <w:rPr>
                <w:rFonts w:hint="eastAsia"/>
                <w:sz w:val="24"/>
              </w:rPr>
              <w:t>基金拆分变动份额</w:t>
            </w:r>
          </w:p>
        </w:tc>
        <w:tc>
          <w:tcPr>
            <w:tcW w:w="4358" w:type="dxa"/>
            <w:vAlign w:val="bottom"/>
          </w:tcPr>
          <w:p w:rsidR="007B62FA" w:rsidRPr="003502C1" w:rsidRDefault="007B62FA" w:rsidP="003502C1">
            <w:pPr>
              <w:spacing w:before="29" w:line="288" w:lineRule="auto"/>
              <w:jc w:val="right"/>
              <w:rPr>
                <w:sz w:val="24"/>
              </w:rPr>
            </w:pPr>
            <w:r w:rsidRPr="003502C1">
              <w:rPr>
                <w:sz w:val="24"/>
              </w:rPr>
              <w:t>-</w:t>
            </w:r>
          </w:p>
        </w:tc>
      </w:tr>
      <w:tr w:rsidR="007B62FA" w:rsidRPr="00D0372D" w:rsidTr="00514C59">
        <w:tc>
          <w:tcPr>
            <w:tcW w:w="4928" w:type="dxa"/>
            <w:vAlign w:val="center"/>
          </w:tcPr>
          <w:p w:rsidR="007B62FA" w:rsidRPr="003502C1" w:rsidRDefault="007B62FA" w:rsidP="003502C1">
            <w:pPr>
              <w:spacing w:before="29" w:line="288" w:lineRule="auto"/>
              <w:rPr>
                <w:sz w:val="24"/>
              </w:rPr>
            </w:pPr>
            <w:r w:rsidRPr="003502C1">
              <w:rPr>
                <w:rFonts w:hint="eastAsia"/>
                <w:sz w:val="24"/>
              </w:rPr>
              <w:t>本报告期期末基金份额总额</w:t>
            </w:r>
          </w:p>
        </w:tc>
        <w:tc>
          <w:tcPr>
            <w:tcW w:w="4358" w:type="dxa"/>
            <w:vAlign w:val="center"/>
          </w:tcPr>
          <w:p w:rsidR="007B62FA" w:rsidRPr="003502C1" w:rsidRDefault="007B62FA" w:rsidP="003502C1">
            <w:pPr>
              <w:spacing w:before="29" w:line="288" w:lineRule="auto"/>
              <w:jc w:val="right"/>
              <w:rPr>
                <w:sz w:val="24"/>
              </w:rPr>
            </w:pPr>
            <w:r w:rsidRPr="003502C1">
              <w:rPr>
                <w:sz w:val="24"/>
              </w:rPr>
              <w:t>46,761,080.47</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7B62FA" w:rsidRDefault="007B62FA" w:rsidP="00856D61">
      <w:pPr>
        <w:tabs>
          <w:tab w:val="left" w:pos="426"/>
        </w:tabs>
        <w:spacing w:before="29" w:line="288" w:lineRule="auto"/>
        <w:jc w:val="left"/>
        <w:rPr>
          <w:kern w:val="0"/>
          <w:sz w:val="24"/>
        </w:rPr>
      </w:pPr>
      <w:r w:rsidRPr="00856D61">
        <w:rPr>
          <w:kern w:val="0"/>
          <w:sz w:val="24"/>
        </w:rPr>
        <w:t xml:space="preserve">    2</w:t>
      </w:r>
      <w:r w:rsidRPr="00856D61">
        <w:rPr>
          <w:kern w:val="0"/>
          <w:sz w:val="24"/>
        </w:rPr>
        <w:t>、如果本报告期间发生转换出业务，则总赎回份额中包含该业务。</w:t>
      </w:r>
    </w:p>
    <w:p w:rsidR="00514C59" w:rsidRPr="00856D61" w:rsidRDefault="00514C59" w:rsidP="00856D61">
      <w:pPr>
        <w:tabs>
          <w:tab w:val="left" w:pos="426"/>
        </w:tabs>
        <w:spacing w:before="29" w:line="288" w:lineRule="auto"/>
        <w:jc w:val="left"/>
        <w:rPr>
          <w:kern w:val="0"/>
          <w:sz w:val="24"/>
        </w:rPr>
      </w:pPr>
    </w:p>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383" w:name="_Toc225500054"/>
      <w:bookmarkStart w:id="384" w:name="_Toc352256010"/>
      <w:bookmarkStart w:id="385" w:name="_Toc352256078"/>
      <w:bookmarkStart w:id="386" w:name="_Toc352331256"/>
      <w:bookmarkStart w:id="387" w:name="_Toc362424035"/>
      <w:bookmarkStart w:id="388" w:name="_Toc67904092"/>
      <w:r w:rsidRPr="00D166A2">
        <w:rPr>
          <w:rFonts w:hint="eastAsia"/>
          <w:b/>
          <w:bCs/>
          <w:szCs w:val="24"/>
          <w:lang w:val="en-US"/>
        </w:rPr>
        <w:t>§</w:t>
      </w:r>
      <w:r w:rsidRPr="00D166A2">
        <w:rPr>
          <w:b/>
          <w:bCs/>
          <w:szCs w:val="24"/>
          <w:lang w:val="en-US"/>
        </w:rPr>
        <w:t>11</w:t>
      </w:r>
      <w:r w:rsidR="001822F7" w:rsidRPr="00D166A2">
        <w:rPr>
          <w:rFonts w:hint="eastAsia"/>
          <w:b/>
          <w:bCs/>
          <w:szCs w:val="24"/>
          <w:lang w:val="en-US"/>
        </w:rPr>
        <w:t xml:space="preserve"> </w:t>
      </w:r>
      <w:r w:rsidR="003E5E48" w:rsidRPr="00D166A2">
        <w:rPr>
          <w:rFonts w:hint="eastAsia"/>
          <w:b/>
          <w:bCs/>
          <w:szCs w:val="24"/>
          <w:lang w:val="en-US"/>
        </w:rPr>
        <w:t xml:space="preserve"> </w:t>
      </w:r>
      <w:r w:rsidRPr="00D166A2">
        <w:rPr>
          <w:rFonts w:hint="eastAsia"/>
          <w:b/>
          <w:bCs/>
          <w:szCs w:val="24"/>
          <w:lang w:val="en-US"/>
        </w:rPr>
        <w:t>重大事件揭示</w:t>
      </w:r>
      <w:bookmarkEnd w:id="383"/>
      <w:bookmarkEnd w:id="384"/>
      <w:bookmarkEnd w:id="385"/>
      <w:bookmarkEnd w:id="386"/>
      <w:bookmarkEnd w:id="387"/>
      <w:bookmarkEnd w:id="388"/>
    </w:p>
    <w:p w:rsidR="00FC649E" w:rsidRPr="00FC649E" w:rsidRDefault="00FC649E" w:rsidP="00FC649E"/>
    <w:p w:rsidR="007B62FA" w:rsidRPr="00D166A2" w:rsidRDefault="007B62FA" w:rsidP="00D166A2">
      <w:pPr>
        <w:pStyle w:val="20"/>
        <w:spacing w:before="29" w:after="0" w:line="288" w:lineRule="auto"/>
        <w:rPr>
          <w:rFonts w:ascii="Times New Roman" w:hAnsi="Times New Roman"/>
          <w:kern w:val="0"/>
          <w:szCs w:val="24"/>
        </w:rPr>
      </w:pPr>
      <w:bookmarkStart w:id="389" w:name="_Toc352256011"/>
      <w:bookmarkStart w:id="390" w:name="_Toc352256079"/>
      <w:bookmarkStart w:id="391" w:name="_Toc352331257"/>
      <w:bookmarkStart w:id="392" w:name="_Toc362424036"/>
      <w:bookmarkStart w:id="393" w:name="_Toc67904093"/>
      <w:r w:rsidRPr="00D166A2">
        <w:rPr>
          <w:rFonts w:ascii="Times New Roman" w:hAnsi="Times New Roman"/>
          <w:kern w:val="0"/>
          <w:szCs w:val="24"/>
        </w:rPr>
        <w:t>11.1</w:t>
      </w:r>
      <w:r w:rsidRPr="00D166A2">
        <w:rPr>
          <w:rFonts w:ascii="Times New Roman" w:hAnsi="Times New Roman" w:hint="eastAsia"/>
          <w:kern w:val="0"/>
          <w:szCs w:val="24"/>
        </w:rPr>
        <w:t>基金份额持有人大会决议</w:t>
      </w:r>
      <w:bookmarkEnd w:id="389"/>
      <w:bookmarkEnd w:id="390"/>
      <w:bookmarkEnd w:id="391"/>
      <w:bookmarkEnd w:id="392"/>
      <w:bookmarkEnd w:id="393"/>
    </w:p>
    <w:p w:rsidR="007B62FA" w:rsidRDefault="007B62FA" w:rsidP="003920A4">
      <w:pPr>
        <w:widowControl/>
        <w:spacing w:before="29" w:line="288" w:lineRule="auto"/>
        <w:ind w:firstLineChars="200" w:firstLine="480"/>
        <w:rPr>
          <w:kern w:val="0"/>
          <w:sz w:val="24"/>
        </w:rPr>
      </w:pPr>
      <w:r w:rsidRPr="003920A4">
        <w:rPr>
          <w:kern w:val="0"/>
          <w:sz w:val="24"/>
        </w:rPr>
        <w:t>本基金本报告期内未召开基金份额持有人大会。</w:t>
      </w:r>
    </w:p>
    <w:p w:rsidR="00957022" w:rsidRPr="00D0372D" w:rsidRDefault="00957022" w:rsidP="00957022">
      <w:pPr>
        <w:widowControl/>
        <w:spacing w:before="29" w:line="288" w:lineRule="auto"/>
        <w:ind w:firstLineChars="200" w:firstLine="420"/>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394" w:name="_Toc352256012"/>
      <w:bookmarkStart w:id="395" w:name="_Toc352256080"/>
      <w:bookmarkStart w:id="396" w:name="_Toc352331258"/>
      <w:bookmarkStart w:id="397" w:name="_Toc362424037"/>
      <w:bookmarkStart w:id="398" w:name="_Toc67904094"/>
      <w:r w:rsidRPr="00D166A2">
        <w:rPr>
          <w:rFonts w:ascii="Times New Roman" w:hAnsi="Times New Roman"/>
          <w:kern w:val="0"/>
          <w:szCs w:val="24"/>
        </w:rPr>
        <w:t xml:space="preserve">11.2 </w:t>
      </w:r>
      <w:r w:rsidRPr="00D166A2">
        <w:rPr>
          <w:rFonts w:ascii="Times New Roman" w:hAnsi="Times New Roman" w:hint="eastAsia"/>
          <w:kern w:val="0"/>
          <w:szCs w:val="24"/>
        </w:rPr>
        <w:t>基金管理人、基金托管人的专门基金托管部门的重大人事变动</w:t>
      </w:r>
      <w:bookmarkEnd w:id="394"/>
      <w:bookmarkEnd w:id="395"/>
      <w:bookmarkEnd w:id="396"/>
      <w:bookmarkEnd w:id="397"/>
      <w:bookmarkEnd w:id="398"/>
    </w:p>
    <w:p w:rsidR="0014064D" w:rsidRDefault="009B284D">
      <w:pPr>
        <w:widowControl/>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7B62FA" w:rsidRDefault="007B62FA" w:rsidP="003920A4">
      <w:pPr>
        <w:widowControl/>
        <w:spacing w:before="29" w:line="288" w:lineRule="auto"/>
        <w:ind w:firstLineChars="200" w:firstLine="480"/>
        <w:rPr>
          <w:kern w:val="0"/>
          <w:sz w:val="24"/>
        </w:rPr>
      </w:pPr>
      <w:r w:rsidRPr="003920A4">
        <w:rPr>
          <w:kern w:val="0"/>
          <w:sz w:val="24"/>
        </w:rPr>
        <w:t>2</w:t>
      </w:r>
      <w:r w:rsidRPr="003920A4">
        <w:rPr>
          <w:kern w:val="0"/>
          <w:sz w:val="24"/>
        </w:rPr>
        <w:t>、基金托管人的基金托管部门的重大人事变动：本基金托管人的专门基金托管部门本报告期内未发生重大人事变动。</w:t>
      </w:r>
    </w:p>
    <w:p w:rsidR="00957022" w:rsidRPr="003920A4" w:rsidRDefault="00957022" w:rsidP="003920A4">
      <w:pPr>
        <w:widowControl/>
        <w:spacing w:before="29" w:line="288" w:lineRule="auto"/>
        <w:ind w:firstLineChars="200" w:firstLine="480"/>
        <w:rPr>
          <w:kern w:val="0"/>
          <w:sz w:val="24"/>
        </w:rPr>
      </w:pPr>
    </w:p>
    <w:p w:rsidR="007B62FA" w:rsidRPr="00D166A2" w:rsidRDefault="007B62FA" w:rsidP="00D166A2">
      <w:pPr>
        <w:pStyle w:val="20"/>
        <w:spacing w:before="29" w:after="0" w:line="288" w:lineRule="auto"/>
        <w:rPr>
          <w:rFonts w:ascii="Times New Roman" w:hAnsi="Times New Roman"/>
          <w:kern w:val="0"/>
          <w:szCs w:val="24"/>
        </w:rPr>
      </w:pPr>
      <w:bookmarkStart w:id="399" w:name="_Toc352256013"/>
      <w:bookmarkStart w:id="400" w:name="_Toc352256081"/>
      <w:bookmarkStart w:id="401" w:name="_Toc352331259"/>
      <w:bookmarkStart w:id="402" w:name="_Toc362424038"/>
      <w:bookmarkStart w:id="403" w:name="_Toc67904095"/>
      <w:r w:rsidRPr="00D166A2">
        <w:rPr>
          <w:rFonts w:ascii="Times New Roman" w:hAnsi="Times New Roman"/>
          <w:kern w:val="0"/>
          <w:szCs w:val="24"/>
        </w:rPr>
        <w:t xml:space="preserve">11.3 </w:t>
      </w:r>
      <w:r w:rsidRPr="00D166A2">
        <w:rPr>
          <w:rFonts w:ascii="Times New Roman" w:hAnsi="Times New Roman" w:hint="eastAsia"/>
          <w:kern w:val="0"/>
          <w:szCs w:val="24"/>
        </w:rPr>
        <w:t>涉及基金管理人、基金财产、基金托管业务的诉讼</w:t>
      </w:r>
      <w:bookmarkEnd w:id="399"/>
      <w:bookmarkEnd w:id="400"/>
      <w:bookmarkEnd w:id="401"/>
      <w:bookmarkEnd w:id="402"/>
      <w:bookmarkEnd w:id="403"/>
    </w:p>
    <w:p w:rsidR="007B62FA" w:rsidRPr="0052560E" w:rsidRDefault="007B62FA" w:rsidP="0052560E">
      <w:pPr>
        <w:widowControl/>
        <w:spacing w:before="29" w:line="288" w:lineRule="auto"/>
        <w:ind w:firstLineChars="200" w:firstLine="480"/>
        <w:rPr>
          <w:kern w:val="0"/>
          <w:sz w:val="24"/>
        </w:rPr>
      </w:pPr>
      <w:r w:rsidRPr="0052560E">
        <w:rPr>
          <w:kern w:val="0"/>
          <w:sz w:val="24"/>
        </w:rPr>
        <w:t>本报告期内未发生涉及本基金管理人、基金财产、基金托管业务的诉讼事项。</w:t>
      </w:r>
    </w:p>
    <w:p w:rsidR="00957022" w:rsidRPr="00D0372D" w:rsidRDefault="00957022" w:rsidP="00602A38">
      <w:pPr>
        <w:spacing w:line="360" w:lineRule="auto"/>
        <w:ind w:firstLineChars="200" w:firstLine="420"/>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04" w:name="_Toc352256014"/>
      <w:bookmarkStart w:id="405" w:name="_Toc352256082"/>
      <w:bookmarkStart w:id="406" w:name="_Toc352331260"/>
      <w:bookmarkStart w:id="407" w:name="_Toc362424039"/>
      <w:bookmarkStart w:id="408" w:name="_Toc67904096"/>
      <w:r w:rsidRPr="00D166A2">
        <w:rPr>
          <w:rFonts w:ascii="Times New Roman" w:hAnsi="Times New Roman"/>
          <w:kern w:val="0"/>
          <w:szCs w:val="24"/>
        </w:rPr>
        <w:t xml:space="preserve">11.4 </w:t>
      </w:r>
      <w:r w:rsidRPr="00D166A2">
        <w:rPr>
          <w:rFonts w:ascii="Times New Roman" w:hAnsi="Times New Roman" w:hint="eastAsia"/>
          <w:kern w:val="0"/>
          <w:szCs w:val="24"/>
        </w:rPr>
        <w:t>基金投资策略的改变</w:t>
      </w:r>
      <w:bookmarkEnd w:id="404"/>
      <w:bookmarkEnd w:id="405"/>
      <w:bookmarkEnd w:id="406"/>
      <w:bookmarkEnd w:id="407"/>
      <w:bookmarkEnd w:id="408"/>
    </w:p>
    <w:p w:rsidR="007B62FA" w:rsidRPr="0052560E" w:rsidRDefault="007B62FA" w:rsidP="0052560E">
      <w:pPr>
        <w:widowControl/>
        <w:spacing w:before="29" w:line="288" w:lineRule="auto"/>
        <w:ind w:firstLineChars="200" w:firstLine="480"/>
        <w:rPr>
          <w:kern w:val="0"/>
          <w:sz w:val="24"/>
        </w:rPr>
      </w:pPr>
      <w:r w:rsidRPr="0052560E">
        <w:rPr>
          <w:kern w:val="0"/>
          <w:sz w:val="24"/>
        </w:rPr>
        <w:t>本基金本报告期内投资策略未发生改变。</w:t>
      </w:r>
    </w:p>
    <w:p w:rsidR="00957022" w:rsidRPr="00D0372D" w:rsidRDefault="00957022" w:rsidP="00602A38">
      <w:pPr>
        <w:spacing w:line="360" w:lineRule="auto"/>
        <w:ind w:firstLineChars="200" w:firstLine="420"/>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09" w:name="_Toc352256015"/>
      <w:bookmarkStart w:id="410" w:name="_Toc352256083"/>
      <w:bookmarkStart w:id="411" w:name="_Toc352331261"/>
      <w:bookmarkStart w:id="412" w:name="_Toc362424040"/>
      <w:bookmarkStart w:id="413" w:name="_Toc67904097"/>
      <w:r w:rsidRPr="00D166A2">
        <w:rPr>
          <w:rFonts w:ascii="Times New Roman" w:hAnsi="Times New Roman"/>
          <w:kern w:val="0"/>
          <w:szCs w:val="24"/>
        </w:rPr>
        <w:t>11.5</w:t>
      </w:r>
      <w:bookmarkEnd w:id="409"/>
      <w:bookmarkEnd w:id="410"/>
      <w:bookmarkEnd w:id="411"/>
      <w:r w:rsidR="00E235AE" w:rsidRPr="00D166A2">
        <w:rPr>
          <w:rFonts w:ascii="Times New Roman" w:hAnsi="Times New Roman" w:hint="eastAsia"/>
          <w:kern w:val="0"/>
          <w:szCs w:val="24"/>
        </w:rPr>
        <w:t>为基金进行审计的会计师事务所情况</w:t>
      </w:r>
      <w:bookmarkEnd w:id="412"/>
      <w:bookmarkEnd w:id="413"/>
    </w:p>
    <w:p w:rsidR="007B62FA" w:rsidRPr="0052560E" w:rsidRDefault="007B62FA" w:rsidP="0052560E">
      <w:pPr>
        <w:widowControl/>
        <w:spacing w:before="29" w:line="288" w:lineRule="auto"/>
        <w:ind w:firstLineChars="200" w:firstLine="480"/>
        <w:rPr>
          <w:kern w:val="0"/>
          <w:sz w:val="24"/>
        </w:rPr>
      </w:pPr>
      <w:bookmarkStart w:id="414" w:name="OLE_LINK3"/>
      <w:r w:rsidRPr="0052560E">
        <w:rPr>
          <w:kern w:val="0"/>
          <w:sz w:val="24"/>
        </w:rPr>
        <w:t>本报告期内，为本基金提供审计服务的会计师事务所为普华永道中天会计师事务所（特殊普通合伙），本期审计费用为</w:t>
      </w:r>
      <w:r w:rsidRPr="0052560E">
        <w:rPr>
          <w:kern w:val="0"/>
          <w:sz w:val="24"/>
        </w:rPr>
        <w:t>40,000.00</w:t>
      </w:r>
      <w:r w:rsidRPr="0052560E">
        <w:rPr>
          <w:kern w:val="0"/>
          <w:sz w:val="24"/>
        </w:rPr>
        <w:t>元。自本基金合同生效以来，本基金未改聘为其审计的会计师事务所。</w:t>
      </w:r>
    </w:p>
    <w:p w:rsidR="00957022" w:rsidRPr="00D0372D" w:rsidRDefault="00957022" w:rsidP="00602A38">
      <w:pPr>
        <w:spacing w:line="360" w:lineRule="auto"/>
        <w:ind w:firstLineChars="200" w:firstLine="420"/>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15" w:name="_Toc352256016"/>
      <w:bookmarkStart w:id="416" w:name="_Toc352256084"/>
      <w:bookmarkStart w:id="417" w:name="_Toc352331262"/>
      <w:bookmarkStart w:id="418" w:name="_Toc362424041"/>
      <w:bookmarkStart w:id="419" w:name="_Toc67904098"/>
      <w:bookmarkEnd w:id="414"/>
      <w:r w:rsidRPr="00D166A2">
        <w:rPr>
          <w:rFonts w:ascii="Times New Roman" w:hAnsi="Times New Roman"/>
          <w:kern w:val="0"/>
          <w:szCs w:val="24"/>
        </w:rPr>
        <w:t xml:space="preserve">11.6 </w:t>
      </w:r>
      <w:r w:rsidRPr="00D166A2">
        <w:rPr>
          <w:rFonts w:ascii="Times New Roman" w:hAnsi="Times New Roman" w:hint="eastAsia"/>
          <w:kern w:val="0"/>
          <w:szCs w:val="24"/>
        </w:rPr>
        <w:t>管理人、托管人及其高级管理人员受稽查或处罚等情况</w:t>
      </w:r>
      <w:bookmarkEnd w:id="415"/>
      <w:bookmarkEnd w:id="416"/>
      <w:bookmarkEnd w:id="417"/>
      <w:bookmarkEnd w:id="418"/>
      <w:bookmarkEnd w:id="419"/>
    </w:p>
    <w:p w:rsidR="0014064D" w:rsidRDefault="009B284D">
      <w:pPr>
        <w:widowControl/>
        <w:spacing w:before="29" w:line="288" w:lineRule="auto"/>
        <w:ind w:firstLineChars="200" w:firstLine="480"/>
        <w:rPr>
          <w:kern w:val="0"/>
          <w:sz w:val="24"/>
        </w:rPr>
      </w:pPr>
      <w:r>
        <w:rPr>
          <w:kern w:val="0"/>
          <w:sz w:val="24"/>
        </w:rPr>
        <w:t>1</w:t>
      </w:r>
      <w:r>
        <w:rPr>
          <w:kern w:val="0"/>
          <w:sz w:val="24"/>
        </w:rPr>
        <w:t>、管理人及其高级管理人员受稽查或处罚等情况</w:t>
      </w:r>
    </w:p>
    <w:p w:rsidR="0014064D" w:rsidRDefault="009B284D">
      <w:pPr>
        <w:widowControl/>
        <w:spacing w:before="29" w:line="288" w:lineRule="auto"/>
        <w:ind w:firstLineChars="200" w:firstLine="480"/>
        <w:rPr>
          <w:kern w:val="0"/>
          <w:sz w:val="24"/>
        </w:rPr>
      </w:pPr>
      <w:r>
        <w:rPr>
          <w:kern w:val="0"/>
          <w:sz w:val="24"/>
        </w:rPr>
        <w:t>基金管理人及其高级管理人员本报告期内未受监管部门稽查或处罚。</w:t>
      </w:r>
    </w:p>
    <w:p w:rsidR="0014064D" w:rsidRDefault="009B284D">
      <w:pPr>
        <w:widowControl/>
        <w:spacing w:before="29" w:line="288" w:lineRule="auto"/>
        <w:ind w:firstLineChars="200" w:firstLine="480"/>
        <w:rPr>
          <w:kern w:val="0"/>
          <w:sz w:val="24"/>
        </w:rPr>
      </w:pPr>
      <w:r>
        <w:rPr>
          <w:kern w:val="0"/>
          <w:sz w:val="24"/>
        </w:rPr>
        <w:t>2</w:t>
      </w:r>
      <w:r>
        <w:rPr>
          <w:kern w:val="0"/>
          <w:sz w:val="24"/>
        </w:rPr>
        <w:t>、托管人及其高级管理人员受稽查或处罚等情况</w:t>
      </w:r>
    </w:p>
    <w:p w:rsidR="007B62FA" w:rsidRPr="0052560E" w:rsidRDefault="007B62FA" w:rsidP="0052560E">
      <w:pPr>
        <w:widowControl/>
        <w:spacing w:before="29" w:line="288" w:lineRule="auto"/>
        <w:ind w:firstLineChars="200" w:firstLine="480"/>
        <w:rPr>
          <w:kern w:val="0"/>
          <w:sz w:val="24"/>
        </w:rPr>
      </w:pPr>
      <w:r w:rsidRPr="0052560E">
        <w:rPr>
          <w:kern w:val="0"/>
          <w:sz w:val="24"/>
        </w:rPr>
        <w:t>基金托管人及其高级管理人员本报告期内未受监管部门稽查或处罚。</w:t>
      </w:r>
    </w:p>
    <w:p w:rsidR="00957022" w:rsidRPr="00D0372D" w:rsidRDefault="00957022" w:rsidP="00602A38">
      <w:pPr>
        <w:spacing w:line="360" w:lineRule="auto"/>
        <w:ind w:firstLineChars="200" w:firstLine="420"/>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20" w:name="_Toc352256017"/>
      <w:bookmarkStart w:id="421" w:name="_Toc352256085"/>
      <w:bookmarkStart w:id="422" w:name="_Toc352331263"/>
      <w:bookmarkStart w:id="423" w:name="_Toc362424042"/>
      <w:bookmarkStart w:id="424" w:name="_Toc67904099"/>
      <w:r w:rsidRPr="00D166A2">
        <w:rPr>
          <w:rFonts w:ascii="Times New Roman" w:hAnsi="Times New Roman"/>
          <w:kern w:val="0"/>
          <w:szCs w:val="24"/>
        </w:rPr>
        <w:t xml:space="preserve">11.7 </w:t>
      </w:r>
      <w:r w:rsidRPr="00D166A2">
        <w:rPr>
          <w:rFonts w:ascii="Times New Roman" w:hAnsi="Times New Roman" w:hint="eastAsia"/>
          <w:kern w:val="0"/>
          <w:szCs w:val="24"/>
        </w:rPr>
        <w:t>基金租用证券公司交易单元的有关情况</w:t>
      </w:r>
      <w:bookmarkEnd w:id="420"/>
      <w:bookmarkEnd w:id="421"/>
      <w:bookmarkEnd w:id="422"/>
      <w:bookmarkEnd w:id="423"/>
      <w:bookmarkEnd w:id="424"/>
    </w:p>
    <w:p w:rsidR="007B62FA" w:rsidRPr="00D166A2" w:rsidRDefault="007B62FA" w:rsidP="00D166A2">
      <w:pPr>
        <w:pStyle w:val="20"/>
        <w:spacing w:before="29" w:after="0" w:line="288" w:lineRule="auto"/>
        <w:rPr>
          <w:rFonts w:ascii="Times New Roman" w:hAnsi="Times New Roman"/>
          <w:kern w:val="0"/>
          <w:szCs w:val="24"/>
        </w:rPr>
      </w:pPr>
      <w:bookmarkStart w:id="425" w:name="_Toc249760070"/>
      <w:bookmarkStart w:id="426" w:name="_Toc67904100"/>
      <w:r w:rsidRPr="00D166A2">
        <w:rPr>
          <w:rFonts w:ascii="Times New Roman" w:hAnsi="Times New Roman"/>
          <w:kern w:val="0"/>
          <w:szCs w:val="24"/>
        </w:rPr>
        <w:t>11.7.1</w:t>
      </w:r>
      <w:r w:rsidR="000F515E" w:rsidRPr="00D166A2">
        <w:rPr>
          <w:rFonts w:ascii="Times New Roman" w:hAnsi="Times New Roman" w:hint="eastAsia"/>
          <w:kern w:val="0"/>
          <w:szCs w:val="24"/>
        </w:rPr>
        <w:t xml:space="preserve"> </w:t>
      </w:r>
      <w:r w:rsidRPr="00D166A2">
        <w:rPr>
          <w:rFonts w:ascii="Times New Roman" w:hAnsi="Times New Roman" w:hint="eastAsia"/>
          <w:kern w:val="0"/>
          <w:szCs w:val="24"/>
        </w:rPr>
        <w:t>基金租用证券公司交易单元进行股票投资及佣金支付情况</w:t>
      </w:r>
      <w:bookmarkEnd w:id="425"/>
      <w:bookmarkEnd w:id="426"/>
    </w:p>
    <w:p w:rsidR="007B62FA" w:rsidRPr="00AD4493" w:rsidRDefault="007B62FA" w:rsidP="00AD4493">
      <w:pPr>
        <w:autoSpaceDE w:val="0"/>
        <w:autoSpaceDN w:val="0"/>
        <w:adjustRightInd w:val="0"/>
        <w:spacing w:before="29" w:line="288" w:lineRule="auto"/>
        <w:ind w:left="15"/>
        <w:jc w:val="right"/>
        <w:rPr>
          <w:color w:val="000000"/>
          <w:sz w:val="24"/>
        </w:rPr>
      </w:pPr>
      <w:r w:rsidRPr="00AD449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7B62FA" w:rsidRPr="007F6A2C" w:rsidTr="00F5197A">
        <w:tc>
          <w:tcPr>
            <w:tcW w:w="1559" w:type="dxa"/>
            <w:vMerge w:val="restart"/>
            <w:vAlign w:val="center"/>
          </w:tcPr>
          <w:p w:rsidR="007B62FA" w:rsidRPr="007F6A2C" w:rsidRDefault="007B62FA" w:rsidP="006316E9">
            <w:pPr>
              <w:spacing w:before="29" w:line="288" w:lineRule="auto"/>
              <w:jc w:val="center"/>
              <w:rPr>
                <w:color w:val="000000"/>
                <w:szCs w:val="21"/>
              </w:rPr>
            </w:pPr>
            <w:bookmarkStart w:id="427" w:name="_Toc249760071"/>
            <w:r w:rsidRPr="007F6A2C">
              <w:rPr>
                <w:rFonts w:hint="eastAsia"/>
                <w:color w:val="000000"/>
                <w:szCs w:val="21"/>
              </w:rPr>
              <w:t>券商名称</w:t>
            </w:r>
          </w:p>
        </w:tc>
        <w:tc>
          <w:tcPr>
            <w:tcW w:w="1559" w:type="dxa"/>
            <w:vMerge w:val="restart"/>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交易单元数量</w:t>
            </w:r>
          </w:p>
        </w:tc>
        <w:tc>
          <w:tcPr>
            <w:tcW w:w="1559" w:type="dxa"/>
            <w:gridSpan w:val="2"/>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股票交易</w:t>
            </w:r>
          </w:p>
        </w:tc>
        <w:tc>
          <w:tcPr>
            <w:tcW w:w="1559" w:type="dxa"/>
            <w:gridSpan w:val="2"/>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应支付该券商的佣金</w:t>
            </w:r>
          </w:p>
        </w:tc>
        <w:tc>
          <w:tcPr>
            <w:tcW w:w="1559" w:type="dxa"/>
            <w:vMerge w:val="restart"/>
            <w:vAlign w:val="center"/>
          </w:tcPr>
          <w:p w:rsidR="007B62FA" w:rsidRPr="007F6A2C" w:rsidRDefault="007B62FA" w:rsidP="006316E9">
            <w:pPr>
              <w:spacing w:before="29" w:line="288" w:lineRule="auto"/>
              <w:jc w:val="center"/>
              <w:rPr>
                <w:rFonts w:ascii="宋体" w:hAnsi="宋体"/>
                <w:color w:val="000000"/>
                <w:kern w:val="0"/>
                <w:szCs w:val="21"/>
              </w:rPr>
            </w:pPr>
            <w:r w:rsidRPr="007F6A2C">
              <w:rPr>
                <w:rFonts w:hint="eastAsia"/>
                <w:color w:val="000000"/>
                <w:szCs w:val="21"/>
              </w:rPr>
              <w:t>备注</w:t>
            </w:r>
          </w:p>
        </w:tc>
      </w:tr>
      <w:tr w:rsidR="007B62FA" w:rsidRPr="007F6A2C" w:rsidTr="00F5197A">
        <w:tc>
          <w:tcPr>
            <w:tcW w:w="1559" w:type="dxa"/>
            <w:vMerge/>
            <w:vAlign w:val="center"/>
          </w:tcPr>
          <w:p w:rsidR="007B62FA" w:rsidRPr="007F6A2C" w:rsidRDefault="007B62FA" w:rsidP="00417F87">
            <w:pPr>
              <w:widowControl/>
              <w:spacing w:line="360" w:lineRule="auto"/>
              <w:jc w:val="left"/>
              <w:rPr>
                <w:rFonts w:ascii="宋体" w:hAnsi="宋体"/>
                <w:color w:val="000000"/>
                <w:szCs w:val="21"/>
              </w:rPr>
            </w:pPr>
          </w:p>
        </w:tc>
        <w:tc>
          <w:tcPr>
            <w:tcW w:w="1559" w:type="dxa"/>
            <w:vMerge/>
            <w:vAlign w:val="center"/>
          </w:tcPr>
          <w:p w:rsidR="007B62FA" w:rsidRPr="007F6A2C" w:rsidRDefault="007B62FA" w:rsidP="00417F87">
            <w:pPr>
              <w:widowControl/>
              <w:spacing w:line="360" w:lineRule="auto"/>
              <w:jc w:val="left"/>
              <w:rPr>
                <w:rFonts w:ascii="宋体" w:hAnsi="宋体"/>
                <w:color w:val="000000"/>
                <w:szCs w:val="21"/>
              </w:rPr>
            </w:pPr>
          </w:p>
        </w:tc>
        <w:tc>
          <w:tcPr>
            <w:tcW w:w="1559" w:type="dxa"/>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成交金额</w:t>
            </w:r>
          </w:p>
        </w:tc>
        <w:tc>
          <w:tcPr>
            <w:tcW w:w="1559" w:type="dxa"/>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占当期股票成交总额的比例</w:t>
            </w:r>
          </w:p>
        </w:tc>
        <w:tc>
          <w:tcPr>
            <w:tcW w:w="1559" w:type="dxa"/>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佣金</w:t>
            </w:r>
          </w:p>
        </w:tc>
        <w:tc>
          <w:tcPr>
            <w:tcW w:w="1559" w:type="dxa"/>
            <w:vAlign w:val="center"/>
          </w:tcPr>
          <w:p w:rsidR="007B62FA" w:rsidRPr="007F6A2C" w:rsidRDefault="007B62FA" w:rsidP="006316E9">
            <w:pPr>
              <w:spacing w:before="29" w:line="288" w:lineRule="auto"/>
              <w:jc w:val="center"/>
              <w:rPr>
                <w:color w:val="000000"/>
                <w:szCs w:val="21"/>
              </w:rPr>
            </w:pPr>
            <w:r w:rsidRPr="007F6A2C">
              <w:rPr>
                <w:rFonts w:hint="eastAsia"/>
                <w:color w:val="000000"/>
                <w:szCs w:val="21"/>
              </w:rPr>
              <w:t>占当期佣金总量的比例</w:t>
            </w:r>
          </w:p>
        </w:tc>
        <w:tc>
          <w:tcPr>
            <w:tcW w:w="1559" w:type="dxa"/>
            <w:vMerge/>
            <w:vAlign w:val="center"/>
          </w:tcPr>
          <w:p w:rsidR="007B62FA" w:rsidRPr="007F6A2C" w:rsidRDefault="007B62FA" w:rsidP="00417F87">
            <w:pPr>
              <w:widowControl/>
              <w:spacing w:line="360" w:lineRule="auto"/>
              <w:jc w:val="left"/>
              <w:rPr>
                <w:rFonts w:ascii="宋体" w:hAnsi="宋体"/>
                <w:color w:val="000000"/>
                <w:kern w:val="0"/>
                <w:szCs w:val="21"/>
              </w:rPr>
            </w:pPr>
          </w:p>
        </w:tc>
      </w:tr>
      <w:tr w:rsidR="0014064D">
        <w:tc>
          <w:tcPr>
            <w:tcW w:w="1286" w:type="dxa"/>
            <w:vAlign w:val="center"/>
          </w:tcPr>
          <w:p w:rsidR="0014064D" w:rsidRDefault="009B284D">
            <w:pPr>
              <w:jc w:val="center"/>
            </w:pPr>
            <w:r>
              <w:rPr>
                <w:color w:val="000000"/>
                <w:szCs w:val="21"/>
              </w:rPr>
              <w:t>UOB Kay Hian(Hong Kong)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172,581,757.30</w:t>
            </w:r>
          </w:p>
        </w:tc>
        <w:tc>
          <w:tcPr>
            <w:tcW w:w="1285" w:type="dxa"/>
            <w:vAlign w:val="center"/>
          </w:tcPr>
          <w:p w:rsidR="0014064D" w:rsidRDefault="009B284D">
            <w:pPr>
              <w:jc w:val="right"/>
            </w:pPr>
            <w:r>
              <w:rPr>
                <w:color w:val="000000"/>
                <w:szCs w:val="21"/>
              </w:rPr>
              <w:t>67.97%</w:t>
            </w:r>
          </w:p>
        </w:tc>
        <w:tc>
          <w:tcPr>
            <w:tcW w:w="1285" w:type="dxa"/>
            <w:vAlign w:val="center"/>
          </w:tcPr>
          <w:p w:rsidR="0014064D" w:rsidRDefault="009B284D">
            <w:pPr>
              <w:jc w:val="right"/>
            </w:pPr>
            <w:r>
              <w:rPr>
                <w:color w:val="000000"/>
                <w:szCs w:val="21"/>
              </w:rPr>
              <w:t>206,957.58</w:t>
            </w:r>
          </w:p>
        </w:tc>
        <w:tc>
          <w:tcPr>
            <w:tcW w:w="1285" w:type="dxa"/>
            <w:vAlign w:val="center"/>
          </w:tcPr>
          <w:p w:rsidR="0014064D" w:rsidRDefault="009B284D">
            <w:pPr>
              <w:jc w:val="right"/>
            </w:pPr>
            <w:r>
              <w:rPr>
                <w:color w:val="000000"/>
                <w:szCs w:val="21"/>
              </w:rPr>
              <w:t>95.40%</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Virtu ITG Europe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17,904,070.08</w:t>
            </w:r>
          </w:p>
        </w:tc>
        <w:tc>
          <w:tcPr>
            <w:tcW w:w="1285" w:type="dxa"/>
            <w:vAlign w:val="center"/>
          </w:tcPr>
          <w:p w:rsidR="0014064D" w:rsidRDefault="009B284D">
            <w:pPr>
              <w:jc w:val="right"/>
            </w:pPr>
            <w:r>
              <w:rPr>
                <w:color w:val="000000"/>
                <w:szCs w:val="21"/>
              </w:rPr>
              <w:t>7.05%</w:t>
            </w:r>
          </w:p>
        </w:tc>
        <w:tc>
          <w:tcPr>
            <w:tcW w:w="1285" w:type="dxa"/>
            <w:vAlign w:val="center"/>
          </w:tcPr>
          <w:p w:rsidR="0014064D" w:rsidRDefault="009B284D">
            <w:pPr>
              <w:jc w:val="right"/>
            </w:pPr>
            <w:r>
              <w:rPr>
                <w:color w:val="000000"/>
                <w:szCs w:val="21"/>
              </w:rPr>
              <w:t>3,343.06</w:t>
            </w:r>
          </w:p>
        </w:tc>
        <w:tc>
          <w:tcPr>
            <w:tcW w:w="1285" w:type="dxa"/>
            <w:vAlign w:val="center"/>
          </w:tcPr>
          <w:p w:rsidR="0014064D" w:rsidRDefault="009B284D">
            <w:pPr>
              <w:jc w:val="right"/>
            </w:pPr>
            <w:r>
              <w:rPr>
                <w:color w:val="000000"/>
                <w:szCs w:val="21"/>
              </w:rPr>
              <w:t>1.54%</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&amp; Co.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18,700,755.30</w:t>
            </w:r>
          </w:p>
        </w:tc>
        <w:tc>
          <w:tcPr>
            <w:tcW w:w="1285" w:type="dxa"/>
            <w:vAlign w:val="center"/>
          </w:tcPr>
          <w:p w:rsidR="0014064D" w:rsidRDefault="009B284D">
            <w:pPr>
              <w:jc w:val="right"/>
            </w:pPr>
            <w:r>
              <w:rPr>
                <w:color w:val="000000"/>
                <w:szCs w:val="21"/>
              </w:rPr>
              <w:t>7.37%</w:t>
            </w:r>
          </w:p>
        </w:tc>
        <w:tc>
          <w:tcPr>
            <w:tcW w:w="1285" w:type="dxa"/>
            <w:vAlign w:val="center"/>
          </w:tcPr>
          <w:p w:rsidR="0014064D" w:rsidRDefault="009B284D">
            <w:pPr>
              <w:jc w:val="right"/>
            </w:pPr>
            <w:r>
              <w:rPr>
                <w:color w:val="000000"/>
                <w:szCs w:val="21"/>
              </w:rPr>
              <w:t>1,680.08</w:t>
            </w:r>
          </w:p>
        </w:tc>
        <w:tc>
          <w:tcPr>
            <w:tcW w:w="1285" w:type="dxa"/>
            <w:vAlign w:val="center"/>
          </w:tcPr>
          <w:p w:rsidR="0014064D" w:rsidRDefault="009B284D">
            <w:pPr>
              <w:jc w:val="right"/>
            </w:pPr>
            <w:r>
              <w:rPr>
                <w:color w:val="000000"/>
                <w:szCs w:val="21"/>
              </w:rPr>
              <w:t>0.77%</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LLC  Stamford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9,499,734.66</w:t>
            </w:r>
          </w:p>
        </w:tc>
        <w:tc>
          <w:tcPr>
            <w:tcW w:w="1285" w:type="dxa"/>
            <w:vAlign w:val="center"/>
          </w:tcPr>
          <w:p w:rsidR="0014064D" w:rsidRDefault="009B284D">
            <w:pPr>
              <w:jc w:val="right"/>
            </w:pPr>
            <w:r>
              <w:rPr>
                <w:color w:val="000000"/>
                <w:szCs w:val="21"/>
              </w:rPr>
              <w:t>3.74%</w:t>
            </w:r>
          </w:p>
        </w:tc>
        <w:tc>
          <w:tcPr>
            <w:tcW w:w="1285" w:type="dxa"/>
            <w:vAlign w:val="center"/>
          </w:tcPr>
          <w:p w:rsidR="0014064D" w:rsidRDefault="009B284D">
            <w:pPr>
              <w:jc w:val="right"/>
            </w:pPr>
            <w:r>
              <w:rPr>
                <w:color w:val="000000"/>
                <w:szCs w:val="21"/>
              </w:rPr>
              <w:t>546.98</w:t>
            </w:r>
          </w:p>
        </w:tc>
        <w:tc>
          <w:tcPr>
            <w:tcW w:w="1285" w:type="dxa"/>
            <w:vAlign w:val="center"/>
          </w:tcPr>
          <w:p w:rsidR="0014064D" w:rsidRDefault="009B284D">
            <w:pPr>
              <w:jc w:val="right"/>
            </w:pPr>
            <w:r>
              <w:rPr>
                <w:color w:val="000000"/>
                <w:szCs w:val="21"/>
              </w:rPr>
              <w:t>0.25%</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Haitong International Securities (USA)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9,200,702.19</w:t>
            </w:r>
          </w:p>
        </w:tc>
        <w:tc>
          <w:tcPr>
            <w:tcW w:w="1285" w:type="dxa"/>
            <w:vAlign w:val="center"/>
          </w:tcPr>
          <w:p w:rsidR="0014064D" w:rsidRDefault="009B284D">
            <w:pPr>
              <w:jc w:val="right"/>
            </w:pPr>
            <w:r>
              <w:rPr>
                <w:color w:val="000000"/>
                <w:szCs w:val="21"/>
              </w:rPr>
              <w:t>3.62%</w:t>
            </w:r>
          </w:p>
        </w:tc>
        <w:tc>
          <w:tcPr>
            <w:tcW w:w="1285" w:type="dxa"/>
            <w:vAlign w:val="center"/>
          </w:tcPr>
          <w:p w:rsidR="0014064D" w:rsidRDefault="009B284D">
            <w:pPr>
              <w:jc w:val="right"/>
            </w:pPr>
            <w:r>
              <w:rPr>
                <w:color w:val="000000"/>
                <w:szCs w:val="21"/>
              </w:rPr>
              <w:t>211.81</w:t>
            </w:r>
          </w:p>
        </w:tc>
        <w:tc>
          <w:tcPr>
            <w:tcW w:w="1285" w:type="dxa"/>
            <w:vAlign w:val="center"/>
          </w:tcPr>
          <w:p w:rsidR="0014064D" w:rsidRDefault="009B284D">
            <w:pPr>
              <w:jc w:val="right"/>
            </w:pPr>
            <w:r>
              <w:rPr>
                <w:color w:val="000000"/>
                <w:szCs w:val="21"/>
              </w:rPr>
              <w:t>0.10%</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Cowen and Company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5,945,790.00</w:t>
            </w:r>
          </w:p>
        </w:tc>
        <w:tc>
          <w:tcPr>
            <w:tcW w:w="1285" w:type="dxa"/>
            <w:vAlign w:val="center"/>
          </w:tcPr>
          <w:p w:rsidR="0014064D" w:rsidRDefault="009B284D">
            <w:pPr>
              <w:jc w:val="right"/>
            </w:pPr>
            <w:r>
              <w:rPr>
                <w:color w:val="000000"/>
                <w:szCs w:val="21"/>
              </w:rPr>
              <w:t>2.34%</w:t>
            </w:r>
          </w:p>
        </w:tc>
        <w:tc>
          <w:tcPr>
            <w:tcW w:w="1285" w:type="dxa"/>
            <w:vAlign w:val="center"/>
          </w:tcPr>
          <w:p w:rsidR="0014064D" w:rsidRDefault="009B284D">
            <w:pPr>
              <w:jc w:val="right"/>
            </w:pPr>
            <w:r>
              <w:rPr>
                <w:color w:val="000000"/>
                <w:szCs w:val="21"/>
              </w:rPr>
              <w:t>701.31</w:t>
            </w:r>
          </w:p>
        </w:tc>
        <w:tc>
          <w:tcPr>
            <w:tcW w:w="1285" w:type="dxa"/>
            <w:vAlign w:val="center"/>
          </w:tcPr>
          <w:p w:rsidR="0014064D" w:rsidRDefault="009B284D">
            <w:pPr>
              <w:jc w:val="right"/>
            </w:pPr>
            <w:r>
              <w:rPr>
                <w:color w:val="000000"/>
                <w:szCs w:val="21"/>
              </w:rPr>
              <w:t>0.32%</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5,024,954.59</w:t>
            </w:r>
          </w:p>
        </w:tc>
        <w:tc>
          <w:tcPr>
            <w:tcW w:w="1285" w:type="dxa"/>
            <w:vAlign w:val="center"/>
          </w:tcPr>
          <w:p w:rsidR="0014064D" w:rsidRDefault="009B284D">
            <w:pPr>
              <w:jc w:val="right"/>
            </w:pPr>
            <w:r>
              <w:rPr>
                <w:color w:val="000000"/>
                <w:szCs w:val="21"/>
              </w:rPr>
              <w:t>1.98%</w:t>
            </w:r>
          </w:p>
        </w:tc>
        <w:tc>
          <w:tcPr>
            <w:tcW w:w="1285" w:type="dxa"/>
            <w:vAlign w:val="center"/>
          </w:tcPr>
          <w:p w:rsidR="0014064D" w:rsidRDefault="009B284D">
            <w:pPr>
              <w:jc w:val="right"/>
            </w:pPr>
            <w:r>
              <w:rPr>
                <w:color w:val="000000"/>
                <w:szCs w:val="21"/>
              </w:rPr>
              <w:t>313.55</w:t>
            </w:r>
          </w:p>
        </w:tc>
        <w:tc>
          <w:tcPr>
            <w:tcW w:w="1285" w:type="dxa"/>
            <w:vAlign w:val="center"/>
          </w:tcPr>
          <w:p w:rsidR="0014064D" w:rsidRDefault="009B284D">
            <w:pPr>
              <w:jc w:val="right"/>
            </w:pPr>
            <w:r>
              <w:rPr>
                <w:color w:val="000000"/>
                <w:szCs w:val="21"/>
              </w:rPr>
              <w:t>0.14%</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Jefferies International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2,428,921.97</w:t>
            </w:r>
          </w:p>
        </w:tc>
        <w:tc>
          <w:tcPr>
            <w:tcW w:w="1285" w:type="dxa"/>
            <w:vAlign w:val="center"/>
          </w:tcPr>
          <w:p w:rsidR="0014064D" w:rsidRDefault="009B284D">
            <w:pPr>
              <w:jc w:val="right"/>
            </w:pPr>
            <w:r>
              <w:rPr>
                <w:color w:val="000000"/>
                <w:szCs w:val="21"/>
              </w:rPr>
              <w:t>0.96%</w:t>
            </w:r>
          </w:p>
        </w:tc>
        <w:tc>
          <w:tcPr>
            <w:tcW w:w="1285" w:type="dxa"/>
            <w:vAlign w:val="center"/>
          </w:tcPr>
          <w:p w:rsidR="0014064D" w:rsidRDefault="009B284D">
            <w:pPr>
              <w:jc w:val="right"/>
            </w:pPr>
            <w:r>
              <w:rPr>
                <w:color w:val="000000"/>
                <w:szCs w:val="21"/>
              </w:rPr>
              <w:t>463.65</w:t>
            </w:r>
          </w:p>
        </w:tc>
        <w:tc>
          <w:tcPr>
            <w:tcW w:w="1285" w:type="dxa"/>
            <w:vAlign w:val="center"/>
          </w:tcPr>
          <w:p w:rsidR="0014064D" w:rsidRDefault="009B284D">
            <w:pPr>
              <w:jc w:val="right"/>
            </w:pPr>
            <w:r>
              <w:rPr>
                <w:color w:val="000000"/>
                <w:szCs w:val="21"/>
              </w:rPr>
              <w:t>0.21%</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Jefferies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2,760,142.06</w:t>
            </w:r>
          </w:p>
        </w:tc>
        <w:tc>
          <w:tcPr>
            <w:tcW w:w="1285" w:type="dxa"/>
            <w:vAlign w:val="center"/>
          </w:tcPr>
          <w:p w:rsidR="0014064D" w:rsidRDefault="009B284D">
            <w:pPr>
              <w:jc w:val="right"/>
            </w:pPr>
            <w:r>
              <w:rPr>
                <w:color w:val="000000"/>
                <w:szCs w:val="21"/>
              </w:rPr>
              <w:t>1.09%</w:t>
            </w:r>
          </w:p>
        </w:tc>
        <w:tc>
          <w:tcPr>
            <w:tcW w:w="1285" w:type="dxa"/>
            <w:vAlign w:val="center"/>
          </w:tcPr>
          <w:p w:rsidR="0014064D" w:rsidRDefault="009B284D">
            <w:pPr>
              <w:jc w:val="right"/>
            </w:pPr>
            <w:r>
              <w:rPr>
                <w:color w:val="000000"/>
                <w:szCs w:val="21"/>
              </w:rPr>
              <w:t>267.15</w:t>
            </w:r>
          </w:p>
        </w:tc>
        <w:tc>
          <w:tcPr>
            <w:tcW w:w="1285" w:type="dxa"/>
            <w:vAlign w:val="center"/>
          </w:tcPr>
          <w:p w:rsidR="0014064D" w:rsidRDefault="009B284D">
            <w:pPr>
              <w:jc w:val="right"/>
            </w:pPr>
            <w:r>
              <w:rPr>
                <w:color w:val="000000"/>
                <w:szCs w:val="21"/>
              </w:rPr>
              <w:t>0.12%</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Asia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1,956,866.28</w:t>
            </w:r>
          </w:p>
        </w:tc>
        <w:tc>
          <w:tcPr>
            <w:tcW w:w="1285" w:type="dxa"/>
            <w:vAlign w:val="center"/>
          </w:tcPr>
          <w:p w:rsidR="0014064D" w:rsidRDefault="009B284D">
            <w:pPr>
              <w:jc w:val="right"/>
            </w:pPr>
            <w:r>
              <w:rPr>
                <w:color w:val="000000"/>
                <w:szCs w:val="21"/>
              </w:rPr>
              <w:t>0.77%</w:t>
            </w:r>
          </w:p>
        </w:tc>
        <w:tc>
          <w:tcPr>
            <w:tcW w:w="1285" w:type="dxa"/>
            <w:vAlign w:val="center"/>
          </w:tcPr>
          <w:p w:rsidR="0014064D" w:rsidRDefault="009B284D">
            <w:pPr>
              <w:jc w:val="right"/>
            </w:pPr>
            <w:r>
              <w:rPr>
                <w:color w:val="000000"/>
                <w:szCs w:val="21"/>
              </w:rPr>
              <w:t>857.26</w:t>
            </w:r>
          </w:p>
        </w:tc>
        <w:tc>
          <w:tcPr>
            <w:tcW w:w="1285" w:type="dxa"/>
            <w:vAlign w:val="center"/>
          </w:tcPr>
          <w:p w:rsidR="0014064D" w:rsidRDefault="009B284D">
            <w:pPr>
              <w:jc w:val="right"/>
            </w:pPr>
            <w:r>
              <w:rPr>
                <w:color w:val="000000"/>
                <w:szCs w:val="21"/>
              </w:rPr>
              <w:t>0.40%</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International</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1,071,559.71</w:t>
            </w:r>
          </w:p>
        </w:tc>
        <w:tc>
          <w:tcPr>
            <w:tcW w:w="1285" w:type="dxa"/>
            <w:vAlign w:val="center"/>
          </w:tcPr>
          <w:p w:rsidR="0014064D" w:rsidRDefault="009B284D">
            <w:pPr>
              <w:jc w:val="right"/>
            </w:pPr>
            <w:r>
              <w:rPr>
                <w:color w:val="000000"/>
                <w:szCs w:val="21"/>
              </w:rPr>
              <w:t>0.42%</w:t>
            </w:r>
          </w:p>
        </w:tc>
        <w:tc>
          <w:tcPr>
            <w:tcW w:w="1285" w:type="dxa"/>
            <w:vAlign w:val="center"/>
          </w:tcPr>
          <w:p w:rsidR="0014064D" w:rsidRDefault="009B284D">
            <w:pPr>
              <w:jc w:val="right"/>
            </w:pPr>
            <w:r>
              <w:rPr>
                <w:color w:val="000000"/>
                <w:szCs w:val="21"/>
              </w:rPr>
              <w:t>178.61</w:t>
            </w:r>
          </w:p>
        </w:tc>
        <w:tc>
          <w:tcPr>
            <w:tcW w:w="1285" w:type="dxa"/>
            <w:vAlign w:val="center"/>
          </w:tcPr>
          <w:p w:rsidR="0014064D" w:rsidRDefault="009B284D">
            <w:pPr>
              <w:jc w:val="right"/>
            </w:pPr>
            <w:r>
              <w:rPr>
                <w:color w:val="000000"/>
                <w:szCs w:val="21"/>
              </w:rPr>
              <w:t>0.08%</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&amp; Co. International plc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985,345.67</w:t>
            </w:r>
          </w:p>
        </w:tc>
        <w:tc>
          <w:tcPr>
            <w:tcW w:w="1285" w:type="dxa"/>
            <w:vAlign w:val="center"/>
          </w:tcPr>
          <w:p w:rsidR="0014064D" w:rsidRDefault="009B284D">
            <w:pPr>
              <w:jc w:val="right"/>
            </w:pPr>
            <w:r>
              <w:rPr>
                <w:color w:val="000000"/>
                <w:szCs w:val="21"/>
              </w:rPr>
              <w:t>0.39%</w:t>
            </w:r>
          </w:p>
        </w:tc>
        <w:tc>
          <w:tcPr>
            <w:tcW w:w="1285" w:type="dxa"/>
            <w:vAlign w:val="center"/>
          </w:tcPr>
          <w:p w:rsidR="0014064D" w:rsidRDefault="009B284D">
            <w:pPr>
              <w:jc w:val="right"/>
            </w:pPr>
            <w:r>
              <w:rPr>
                <w:color w:val="000000"/>
                <w:szCs w:val="21"/>
              </w:rPr>
              <w:t>379.60</w:t>
            </w:r>
          </w:p>
        </w:tc>
        <w:tc>
          <w:tcPr>
            <w:tcW w:w="1285" w:type="dxa"/>
            <w:vAlign w:val="center"/>
          </w:tcPr>
          <w:p w:rsidR="0014064D" w:rsidRDefault="009B284D">
            <w:pPr>
              <w:jc w:val="right"/>
            </w:pPr>
            <w:r>
              <w:rPr>
                <w:color w:val="000000"/>
                <w:szCs w:val="21"/>
              </w:rPr>
              <w:t>0.17%</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Virtu Americas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972,007.38</w:t>
            </w:r>
          </w:p>
        </w:tc>
        <w:tc>
          <w:tcPr>
            <w:tcW w:w="1285" w:type="dxa"/>
            <w:vAlign w:val="center"/>
          </w:tcPr>
          <w:p w:rsidR="0014064D" w:rsidRDefault="009B284D">
            <w:pPr>
              <w:jc w:val="right"/>
            </w:pPr>
            <w:r>
              <w:rPr>
                <w:color w:val="000000"/>
                <w:szCs w:val="21"/>
              </w:rPr>
              <w:t>0.38%</w:t>
            </w:r>
          </w:p>
        </w:tc>
        <w:tc>
          <w:tcPr>
            <w:tcW w:w="1285" w:type="dxa"/>
            <w:vAlign w:val="center"/>
          </w:tcPr>
          <w:p w:rsidR="0014064D" w:rsidRDefault="009B284D">
            <w:pPr>
              <w:jc w:val="right"/>
            </w:pPr>
            <w:r>
              <w:rPr>
                <w:color w:val="000000"/>
                <w:szCs w:val="21"/>
              </w:rPr>
              <w:t>16.09</w:t>
            </w:r>
          </w:p>
        </w:tc>
        <w:tc>
          <w:tcPr>
            <w:tcW w:w="1285" w:type="dxa"/>
            <w:vAlign w:val="center"/>
          </w:tcPr>
          <w:p w:rsidR="0014064D" w:rsidRDefault="009B284D">
            <w:pPr>
              <w:jc w:val="right"/>
            </w:pPr>
            <w:r>
              <w:rPr>
                <w:color w:val="000000"/>
                <w:szCs w:val="21"/>
              </w:rPr>
              <w:t>0.01%</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BofA Securities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900,205.05</w:t>
            </w:r>
          </w:p>
        </w:tc>
        <w:tc>
          <w:tcPr>
            <w:tcW w:w="1285" w:type="dxa"/>
            <w:vAlign w:val="center"/>
          </w:tcPr>
          <w:p w:rsidR="0014064D" w:rsidRDefault="009B284D">
            <w:pPr>
              <w:jc w:val="right"/>
            </w:pPr>
            <w:r>
              <w:rPr>
                <w:color w:val="000000"/>
                <w:szCs w:val="21"/>
              </w:rPr>
              <w:t>0.35%</w:t>
            </w:r>
          </w:p>
        </w:tc>
        <w:tc>
          <w:tcPr>
            <w:tcW w:w="1285" w:type="dxa"/>
            <w:vAlign w:val="center"/>
          </w:tcPr>
          <w:p w:rsidR="0014064D" w:rsidRDefault="009B284D">
            <w:pPr>
              <w:jc w:val="right"/>
            </w:pPr>
            <w:r>
              <w:rPr>
                <w:color w:val="000000"/>
                <w:szCs w:val="21"/>
              </w:rPr>
              <w:t>63.21</w:t>
            </w:r>
          </w:p>
        </w:tc>
        <w:tc>
          <w:tcPr>
            <w:tcW w:w="1285" w:type="dxa"/>
            <w:vAlign w:val="center"/>
          </w:tcPr>
          <w:p w:rsidR="0014064D" w:rsidRDefault="009B284D">
            <w:pPr>
              <w:jc w:val="right"/>
            </w:pPr>
            <w:r>
              <w:rPr>
                <w:color w:val="000000"/>
                <w:szCs w:val="21"/>
              </w:rPr>
              <w:t>0.03%</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International</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879,210.86</w:t>
            </w:r>
          </w:p>
        </w:tc>
        <w:tc>
          <w:tcPr>
            <w:tcW w:w="1285" w:type="dxa"/>
            <w:vAlign w:val="center"/>
          </w:tcPr>
          <w:p w:rsidR="0014064D" w:rsidRDefault="009B284D">
            <w:pPr>
              <w:jc w:val="right"/>
            </w:pPr>
            <w:r>
              <w:rPr>
                <w:color w:val="000000"/>
                <w:szCs w:val="21"/>
              </w:rPr>
              <w:t>0.35%</w:t>
            </w:r>
          </w:p>
        </w:tc>
        <w:tc>
          <w:tcPr>
            <w:tcW w:w="1285" w:type="dxa"/>
            <w:vAlign w:val="center"/>
          </w:tcPr>
          <w:p w:rsidR="0014064D" w:rsidRDefault="009B284D">
            <w:pPr>
              <w:jc w:val="right"/>
            </w:pPr>
            <w:r>
              <w:rPr>
                <w:color w:val="000000"/>
                <w:szCs w:val="21"/>
              </w:rPr>
              <w:t>109.88</w:t>
            </w:r>
          </w:p>
        </w:tc>
        <w:tc>
          <w:tcPr>
            <w:tcW w:w="1285" w:type="dxa"/>
            <w:vAlign w:val="center"/>
          </w:tcPr>
          <w:p w:rsidR="0014064D" w:rsidRDefault="009B284D">
            <w:pPr>
              <w:jc w:val="right"/>
            </w:pPr>
            <w:r>
              <w:rPr>
                <w:color w:val="000000"/>
                <w:szCs w:val="21"/>
              </w:rPr>
              <w:t>0.05%</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AG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676,308.61</w:t>
            </w:r>
          </w:p>
        </w:tc>
        <w:tc>
          <w:tcPr>
            <w:tcW w:w="1285" w:type="dxa"/>
            <w:vAlign w:val="center"/>
          </w:tcPr>
          <w:p w:rsidR="0014064D" w:rsidRDefault="009B284D">
            <w:pPr>
              <w:jc w:val="right"/>
            </w:pPr>
            <w:r>
              <w:rPr>
                <w:color w:val="000000"/>
                <w:szCs w:val="21"/>
              </w:rPr>
              <w:t>0.27%</w:t>
            </w:r>
          </w:p>
        </w:tc>
        <w:tc>
          <w:tcPr>
            <w:tcW w:w="1285" w:type="dxa"/>
            <w:vAlign w:val="center"/>
          </w:tcPr>
          <w:p w:rsidR="0014064D" w:rsidRDefault="009B284D">
            <w:pPr>
              <w:jc w:val="right"/>
            </w:pPr>
            <w:r>
              <w:rPr>
                <w:color w:val="000000"/>
                <w:szCs w:val="21"/>
              </w:rPr>
              <w:t>107.51</w:t>
            </w:r>
          </w:p>
        </w:tc>
        <w:tc>
          <w:tcPr>
            <w:tcW w:w="1285" w:type="dxa"/>
            <w:vAlign w:val="center"/>
          </w:tcPr>
          <w:p w:rsidR="0014064D" w:rsidRDefault="009B284D">
            <w:pPr>
              <w:jc w:val="right"/>
            </w:pPr>
            <w:r>
              <w:rPr>
                <w:color w:val="000000"/>
                <w:szCs w:val="21"/>
              </w:rPr>
              <w:t>0.05%</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Australia Pty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646,910.38</w:t>
            </w:r>
          </w:p>
        </w:tc>
        <w:tc>
          <w:tcPr>
            <w:tcW w:w="1285" w:type="dxa"/>
            <w:vAlign w:val="center"/>
          </w:tcPr>
          <w:p w:rsidR="0014064D" w:rsidRDefault="009B284D">
            <w:pPr>
              <w:jc w:val="right"/>
            </w:pPr>
            <w:r>
              <w:rPr>
                <w:color w:val="000000"/>
                <w:szCs w:val="21"/>
              </w:rPr>
              <w:t>0.25%</w:t>
            </w:r>
          </w:p>
        </w:tc>
        <w:tc>
          <w:tcPr>
            <w:tcW w:w="1285" w:type="dxa"/>
            <w:vAlign w:val="center"/>
          </w:tcPr>
          <w:p w:rsidR="0014064D" w:rsidRDefault="009B284D">
            <w:pPr>
              <w:jc w:val="right"/>
            </w:pPr>
            <w:r>
              <w:rPr>
                <w:color w:val="000000"/>
                <w:szCs w:val="21"/>
              </w:rPr>
              <w:t>194.06</w:t>
            </w:r>
          </w:p>
        </w:tc>
        <w:tc>
          <w:tcPr>
            <w:tcW w:w="1285" w:type="dxa"/>
            <w:vAlign w:val="center"/>
          </w:tcPr>
          <w:p w:rsidR="0014064D" w:rsidRDefault="009B284D">
            <w:pPr>
              <w:jc w:val="right"/>
            </w:pPr>
            <w:r>
              <w:rPr>
                <w:color w:val="000000"/>
                <w:szCs w:val="21"/>
              </w:rPr>
              <w:t>0.09%</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Korea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420,135.93</w:t>
            </w:r>
          </w:p>
        </w:tc>
        <w:tc>
          <w:tcPr>
            <w:tcW w:w="1285" w:type="dxa"/>
            <w:vAlign w:val="center"/>
          </w:tcPr>
          <w:p w:rsidR="0014064D" w:rsidRDefault="009B284D">
            <w:pPr>
              <w:jc w:val="right"/>
            </w:pPr>
            <w:r>
              <w:rPr>
                <w:color w:val="000000"/>
                <w:szCs w:val="21"/>
              </w:rPr>
              <w:t>0.17%</w:t>
            </w:r>
          </w:p>
        </w:tc>
        <w:tc>
          <w:tcPr>
            <w:tcW w:w="1285" w:type="dxa"/>
            <w:vAlign w:val="center"/>
          </w:tcPr>
          <w:p w:rsidR="0014064D" w:rsidRDefault="009B284D">
            <w:pPr>
              <w:jc w:val="right"/>
            </w:pPr>
            <w:r>
              <w:rPr>
                <w:color w:val="000000"/>
                <w:szCs w:val="21"/>
              </w:rPr>
              <w:t>210.07</w:t>
            </w:r>
          </w:p>
        </w:tc>
        <w:tc>
          <w:tcPr>
            <w:tcW w:w="1285" w:type="dxa"/>
            <w:vAlign w:val="center"/>
          </w:tcPr>
          <w:p w:rsidR="0014064D" w:rsidRDefault="009B284D">
            <w:pPr>
              <w:jc w:val="right"/>
            </w:pPr>
            <w:r>
              <w:rPr>
                <w:color w:val="000000"/>
                <w:szCs w:val="21"/>
              </w:rPr>
              <w:t>0.10%</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AG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327,218.77</w:t>
            </w:r>
          </w:p>
        </w:tc>
        <w:tc>
          <w:tcPr>
            <w:tcW w:w="1285" w:type="dxa"/>
            <w:vAlign w:val="center"/>
          </w:tcPr>
          <w:p w:rsidR="0014064D" w:rsidRDefault="009B284D">
            <w:pPr>
              <w:jc w:val="right"/>
            </w:pPr>
            <w:r>
              <w:rPr>
                <w:color w:val="000000"/>
                <w:szCs w:val="21"/>
              </w:rPr>
              <w:t>0.13%</w:t>
            </w:r>
          </w:p>
        </w:tc>
        <w:tc>
          <w:tcPr>
            <w:tcW w:w="1285" w:type="dxa"/>
            <w:vAlign w:val="center"/>
          </w:tcPr>
          <w:p w:rsidR="0014064D" w:rsidRDefault="009B284D">
            <w:pPr>
              <w:jc w:val="right"/>
            </w:pPr>
            <w:r>
              <w:rPr>
                <w:color w:val="000000"/>
                <w:szCs w:val="21"/>
              </w:rPr>
              <w:t>154.35</w:t>
            </w:r>
          </w:p>
        </w:tc>
        <w:tc>
          <w:tcPr>
            <w:tcW w:w="1285" w:type="dxa"/>
            <w:vAlign w:val="center"/>
          </w:tcPr>
          <w:p w:rsidR="0014064D" w:rsidRDefault="009B284D">
            <w:pPr>
              <w:jc w:val="right"/>
            </w:pPr>
            <w:r>
              <w:rPr>
                <w:color w:val="000000"/>
                <w:szCs w:val="21"/>
              </w:rPr>
              <w:t>0.07%</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Australia Pty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322,187.06</w:t>
            </w:r>
          </w:p>
        </w:tc>
        <w:tc>
          <w:tcPr>
            <w:tcW w:w="1285" w:type="dxa"/>
            <w:vAlign w:val="center"/>
          </w:tcPr>
          <w:p w:rsidR="0014064D" w:rsidRDefault="009B284D">
            <w:pPr>
              <w:jc w:val="right"/>
            </w:pPr>
            <w:r>
              <w:rPr>
                <w:color w:val="000000"/>
                <w:szCs w:val="21"/>
              </w:rPr>
              <w:t>0.13%</w:t>
            </w:r>
          </w:p>
        </w:tc>
        <w:tc>
          <w:tcPr>
            <w:tcW w:w="1285" w:type="dxa"/>
            <w:vAlign w:val="center"/>
          </w:tcPr>
          <w:p w:rsidR="0014064D" w:rsidRDefault="009B284D">
            <w:pPr>
              <w:jc w:val="right"/>
            </w:pPr>
            <w:r>
              <w:rPr>
                <w:color w:val="000000"/>
                <w:szCs w:val="21"/>
              </w:rPr>
              <w:t>96.63</w:t>
            </w:r>
          </w:p>
        </w:tc>
        <w:tc>
          <w:tcPr>
            <w:tcW w:w="1285" w:type="dxa"/>
            <w:vAlign w:val="center"/>
          </w:tcPr>
          <w:p w:rsidR="0014064D" w:rsidRDefault="009B284D">
            <w:pPr>
              <w:jc w:val="right"/>
            </w:pPr>
            <w:r>
              <w:rPr>
                <w:color w:val="000000"/>
                <w:szCs w:val="21"/>
              </w:rPr>
              <w:t>0.04%</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(Hong Kong)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315,226.43</w:t>
            </w:r>
          </w:p>
        </w:tc>
        <w:tc>
          <w:tcPr>
            <w:tcW w:w="1285" w:type="dxa"/>
            <w:vAlign w:val="center"/>
          </w:tcPr>
          <w:p w:rsidR="0014064D" w:rsidRDefault="009B284D">
            <w:pPr>
              <w:jc w:val="right"/>
            </w:pPr>
            <w:r>
              <w:rPr>
                <w:color w:val="000000"/>
                <w:szCs w:val="21"/>
              </w:rPr>
              <w:t>0.12%</w:t>
            </w:r>
          </w:p>
        </w:tc>
        <w:tc>
          <w:tcPr>
            <w:tcW w:w="1285" w:type="dxa"/>
            <w:vAlign w:val="center"/>
          </w:tcPr>
          <w:p w:rsidR="0014064D" w:rsidRDefault="009B284D">
            <w:pPr>
              <w:jc w:val="right"/>
            </w:pPr>
            <w:r>
              <w:rPr>
                <w:color w:val="000000"/>
                <w:szCs w:val="21"/>
              </w:rPr>
              <w:t>63.05</w:t>
            </w:r>
          </w:p>
        </w:tc>
        <w:tc>
          <w:tcPr>
            <w:tcW w:w="1285" w:type="dxa"/>
            <w:vAlign w:val="center"/>
          </w:tcPr>
          <w:p w:rsidR="0014064D" w:rsidRDefault="009B284D">
            <w:pPr>
              <w:jc w:val="right"/>
            </w:pPr>
            <w:r>
              <w:rPr>
                <w:color w:val="000000"/>
                <w:szCs w:val="21"/>
              </w:rPr>
              <w:t>0.03%</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247,658.51</w:t>
            </w:r>
          </w:p>
        </w:tc>
        <w:tc>
          <w:tcPr>
            <w:tcW w:w="1285" w:type="dxa"/>
            <w:vAlign w:val="center"/>
          </w:tcPr>
          <w:p w:rsidR="0014064D" w:rsidRDefault="009B284D">
            <w:pPr>
              <w:jc w:val="right"/>
            </w:pPr>
            <w:r>
              <w:rPr>
                <w:color w:val="000000"/>
                <w:szCs w:val="21"/>
              </w:rPr>
              <w:t>0.10%</w:t>
            </w:r>
          </w:p>
        </w:tc>
        <w:tc>
          <w:tcPr>
            <w:tcW w:w="1285" w:type="dxa"/>
            <w:vAlign w:val="center"/>
          </w:tcPr>
          <w:p w:rsidR="0014064D" w:rsidRDefault="009B284D">
            <w:pPr>
              <w:jc w:val="right"/>
            </w:pPr>
            <w:r>
              <w:rPr>
                <w:color w:val="000000"/>
                <w:szCs w:val="21"/>
              </w:rPr>
              <w:t>6.70</w:t>
            </w:r>
          </w:p>
        </w:tc>
        <w:tc>
          <w:tcPr>
            <w:tcW w:w="1285" w:type="dxa"/>
            <w:vAlign w:val="center"/>
          </w:tcPr>
          <w:p w:rsidR="0014064D" w:rsidRDefault="009B284D">
            <w:pPr>
              <w:jc w:val="right"/>
            </w:pPr>
            <w:r>
              <w:rPr>
                <w:color w:val="000000"/>
                <w:szCs w:val="21"/>
              </w:rPr>
              <w:t>0.00%</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Europe Limited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134,119.95</w:t>
            </w:r>
          </w:p>
        </w:tc>
        <w:tc>
          <w:tcPr>
            <w:tcW w:w="1285" w:type="dxa"/>
            <w:vAlign w:val="center"/>
          </w:tcPr>
          <w:p w:rsidR="0014064D" w:rsidRDefault="009B284D">
            <w:pPr>
              <w:jc w:val="right"/>
            </w:pPr>
            <w:r>
              <w:rPr>
                <w:color w:val="000000"/>
                <w:szCs w:val="21"/>
              </w:rPr>
              <w:t>0.05%</w:t>
            </w:r>
          </w:p>
        </w:tc>
        <w:tc>
          <w:tcPr>
            <w:tcW w:w="1285" w:type="dxa"/>
            <w:vAlign w:val="center"/>
          </w:tcPr>
          <w:p w:rsidR="0014064D" w:rsidRDefault="009B284D">
            <w:pPr>
              <w:jc w:val="right"/>
            </w:pPr>
            <w:r>
              <w:rPr>
                <w:color w:val="000000"/>
                <w:szCs w:val="21"/>
              </w:rPr>
              <w:t>16.80</w:t>
            </w:r>
          </w:p>
        </w:tc>
        <w:tc>
          <w:tcPr>
            <w:tcW w:w="1285" w:type="dxa"/>
            <w:vAlign w:val="center"/>
          </w:tcPr>
          <w:p w:rsidR="0014064D" w:rsidRDefault="009B284D">
            <w:pPr>
              <w:jc w:val="right"/>
            </w:pPr>
            <w:r>
              <w:rPr>
                <w:color w:val="000000"/>
                <w:szCs w:val="21"/>
              </w:rPr>
              <w:t>0.01%</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Canada Inc  Toronto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LLC, Stamford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BOCI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Investment Technology Group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Shenyin Wanguo Securities(H.K.)Ltd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Two Sigma Securities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Asia Limited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Cowen and Company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&amp; Co.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Two Sigma Securities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Canada Inc Toronto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Asia Limited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International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Nomura International PLC.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China Merchants Securities(HK)Co.Ltd.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Investment Technology Group Ltd Dublin(DMA)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&amp; Co.International PLC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Inc. New York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Pierce Fenner and Smith Inc.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Societe Generale London Branch</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&amp; Co. International Plc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Europe Limited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Pacific Ltd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Securities (Europe)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Securities (Australia)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Cowen &amp; Company LLC New York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Limited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Inc. NY (DTC418)</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Europe Limited  London (International trades)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(Hong Kong) Ltd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International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Panmure Gordon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Investment Technology Group Ltd Dublin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Securities(Europe)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Europe Limited London (International trades)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Suisse(Hong Kong)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KCG Americas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Limited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Nordea Bank Danmark A/S Copenhagen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&amp; Co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&amp; Co.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Scotia Capital (USA)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PIPER JAFFRAY ASIA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RBC Capital Markets Corp</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RBC Dain Rauscher Inc Minneapolis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Redburn Partners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Redburn Partners LLP (DMA)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Royal Bank of Scotland Plc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 J LEVINSON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Samsung Securities Asia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SG Securities (London)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Southern Cross Equities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Singapore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WALL ST ACCESS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Wall Street Access Corporation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Yuanta Securities(HONG KONG)Company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Guosen Securities(HK) Brokerage Company,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Pacific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Jefferies and Company Inc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BTIG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Imperial Capital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Bank AG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LLC New York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International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plc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Bank Securities Inc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Royal Bank of Canada London Branch</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&amp; Co Inc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State Street Global Markets LLC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Jefferies LLC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Barclays Capital Inc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Daiwa Capital Markets Hong Kong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Banco Di Investimentos CSFB Garantia SA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Execution and Clearing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CCB International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Nomura International Plc London (Offshore)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Bank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CLSA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RBC Capital Markets Inc Toronto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Equities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Barclays Bank Plc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Sanford C. Bernstein &amp; Co. LLC NY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(Asia Pacific) Limited HK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HSBC Bank Plc London (equities)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Oriental Patron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Hong Kong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DBS Vickers Securities (Singapore) Pte Ltd Singapore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Securities (USA) LLC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Mizuho Securities Asia Limited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BNP Paribas Peregrine HK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Exane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Securities Asia Ltd Singapore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Itau BBA USA Securities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Redburn (Europe) Limited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(ASIA) Securities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Pierce Fenner &amp; Smith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Redburn Partners LLP</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LLC NY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RBC Capital Markets Corporation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Cormark Securities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China Securities(International)Brokerage Company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Mitsubishi UFJ Securities International Plc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Leerink Swann &amp; Co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Securities (USA)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Australia Limited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HSBC Securities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Equities Ltd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DB UK Bank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Kempen &amp; Co NV Amsterdam</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Singapore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Securities Australia Ltd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Equities (Australia) Ltd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CIMB Securities (Australia) Limited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Credit Suisse (Seoul) Ltd Seoul</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(Asia Pacific) Ltd.Hong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Australia Ltd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UBS Securities Australia Equities Ltd Sydney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ABN Amro Australia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ABN Amro Bank N.V.</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ABS Sundal Collier</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Albert Fried &amp; Company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Anglo Irish Bank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Barclays Capital Group</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Barclays Capital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Barclays Capital Securities Thailand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BNP Paribas Securities(Asia)Ltd.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BNP Paribas UK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BRADESCO SEC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BSCH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Calyon Securities (New York)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CITIC Securities Brokerage (HK)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Australia Pty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Citigroup Global Markets UK Equity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CSFB Singapore Securities PTE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Daiwa Securities (HK) Ltd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DBS Vickers Securities (Singapore) Pte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Bank Alex Brown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Deutsche Securities Asia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Evolution Group Plc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Goldman Sachs JB Were Pty Ltd Melbourne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Guoyuan Securities Brokerage(Hong Kong)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Haitong International Securities Company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ICAP CORP LLC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Corporation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Instinet Corporation New York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Investec Securities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Australia Ltd Melbourne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EUROPE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Ltd - Hong 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Triton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ITG Triton (US)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 P Morgan Securities Inc N.Y.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 P Morgan Securities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 P Morgan Securities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 &amp; E.Davy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Jefferies &amp; Co Inc</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Chase Bank - London (TRS)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(Asia Pacific) Korea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JP Morgan Securities. (Asia Pacific)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Lehman Brothers International (Europe)</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(International Trades)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Australia Pty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EURO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Liquidnet Inc New York (US$ Trades)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Equities New Zealand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Securities(Singapore)Pte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Macquarie Securities HK</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Far East Limited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Fund Managers</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Merrill Lynch Singapore DMA</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Mitsubishi Securities International</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Mizuho Securities Asia Ltd (HongKong)</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Mizuho Securities Co (Tokyo)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Grenfell &amp; Co</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International Ltd</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Morgan Stanley N Co Intl Ltd ( Seoul )</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r w:rsidR="0014064D">
        <w:tc>
          <w:tcPr>
            <w:tcW w:w="1286" w:type="dxa"/>
            <w:vAlign w:val="center"/>
          </w:tcPr>
          <w:p w:rsidR="0014064D" w:rsidRDefault="009B284D">
            <w:pPr>
              <w:jc w:val="center"/>
            </w:pPr>
            <w:r>
              <w:rPr>
                <w:color w:val="000000"/>
                <w:szCs w:val="21"/>
              </w:rPr>
              <w:t>Nomura International Ltd London</w:t>
            </w:r>
          </w:p>
        </w:tc>
        <w:tc>
          <w:tcPr>
            <w:tcW w:w="1286" w:type="dxa"/>
            <w:vAlign w:val="center"/>
          </w:tcPr>
          <w:p w:rsidR="0014064D" w:rsidRDefault="009B284D">
            <w:pPr>
              <w:jc w:val="right"/>
            </w:pPr>
            <w:r>
              <w:rPr>
                <w:color w:val="000000"/>
                <w:szCs w:val="21"/>
              </w:rPr>
              <w:t>-</w:t>
            </w:r>
          </w:p>
        </w:tc>
        <w:tc>
          <w:tcPr>
            <w:tcW w:w="1286"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right"/>
            </w:pPr>
            <w:r>
              <w:rPr>
                <w:color w:val="000000"/>
                <w:szCs w:val="21"/>
              </w:rPr>
              <w:t>-</w:t>
            </w:r>
          </w:p>
        </w:tc>
        <w:tc>
          <w:tcPr>
            <w:tcW w:w="1285" w:type="dxa"/>
            <w:vAlign w:val="center"/>
          </w:tcPr>
          <w:p w:rsidR="0014064D" w:rsidRDefault="009B284D">
            <w:pPr>
              <w:jc w:val="left"/>
            </w:pPr>
            <w:r>
              <w:rPr>
                <w:color w:val="000000"/>
                <w:szCs w:val="21"/>
              </w:rPr>
              <w:t>-</w:t>
            </w:r>
          </w:p>
        </w:tc>
      </w:tr>
    </w:tbl>
    <w:p w:rsidR="0014064D" w:rsidRDefault="009B284D">
      <w:pPr>
        <w:tabs>
          <w:tab w:val="left" w:pos="426"/>
        </w:tabs>
        <w:spacing w:before="29" w:line="288" w:lineRule="auto"/>
        <w:jc w:val="left"/>
        <w:rPr>
          <w:kern w:val="0"/>
          <w:sz w:val="24"/>
        </w:rPr>
      </w:pPr>
      <w:r>
        <w:rPr>
          <w:kern w:val="0"/>
          <w:sz w:val="24"/>
        </w:rPr>
        <w:t>注：</w:t>
      </w:r>
      <w:r>
        <w:rPr>
          <w:kern w:val="0"/>
          <w:sz w:val="24"/>
        </w:rPr>
        <w:t>1</w:t>
      </w:r>
      <w:r>
        <w:rPr>
          <w:kern w:val="0"/>
          <w:sz w:val="24"/>
        </w:rPr>
        <w:t>、本公司从事境外投资业务时，将需要委托境外券商代理或协助进行交易操作。公司作为基金管理人将勤勉尽责地承担受信责任，挑选、委托合适的境外券商以取得有益于基金持有人利益的最佳执行；</w:t>
      </w:r>
    </w:p>
    <w:p w:rsidR="007B62FA" w:rsidRPr="00856D61" w:rsidRDefault="007B62FA" w:rsidP="00856D61">
      <w:pPr>
        <w:tabs>
          <w:tab w:val="left" w:pos="426"/>
        </w:tabs>
        <w:spacing w:before="29" w:line="288" w:lineRule="auto"/>
        <w:jc w:val="left"/>
        <w:rPr>
          <w:kern w:val="0"/>
          <w:sz w:val="24"/>
        </w:rPr>
      </w:pPr>
      <w:r w:rsidRPr="00856D61">
        <w:rPr>
          <w:kern w:val="0"/>
          <w:sz w:val="24"/>
        </w:rPr>
        <w:t xml:space="preserve">    2</w:t>
      </w:r>
      <w:r w:rsidRPr="00856D61">
        <w:rPr>
          <w:kern w:val="0"/>
          <w:sz w:val="24"/>
        </w:rPr>
        <w:t>、本公司投资海外市场，遵循公平分配、最佳执行的原则。公司挑选券商并开户均主要遵循以下原则：券商基本面评价，包括财务状况和经营状况；</w:t>
      </w:r>
      <w:r w:rsidRPr="00856D61">
        <w:rPr>
          <w:kern w:val="0"/>
          <w:sz w:val="24"/>
        </w:rPr>
        <w:t xml:space="preserve"> </w:t>
      </w:r>
      <w:r w:rsidRPr="00856D61">
        <w:rPr>
          <w:kern w:val="0"/>
          <w:sz w:val="24"/>
        </w:rPr>
        <w:t>券商研究及服务质量，包括其研究报告质量、数量和及时性，包括券商在股票配售等公司行为发生时所提供的服务；券商的交易执行能力，即是否对投资指令进行了有效的执行以及能否取得较高质量的成交结果。衡量券商交易执行能力的指标主要有：是否完成交易、成交的及时性、成交价格、对市场价格及流动性的影响等。能够及时准确高效地提供结算等后台业务支持。</w:t>
      </w:r>
    </w:p>
    <w:p w:rsidR="007B62FA" w:rsidRPr="00D0372D" w:rsidRDefault="007B62FA" w:rsidP="00417F87">
      <w:pPr>
        <w:spacing w:line="360" w:lineRule="auto"/>
        <w:rPr>
          <w:rFonts w:ascii="宋体" w:hAnsi="宋体"/>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28" w:name="_Toc67904101"/>
      <w:r w:rsidRPr="00D166A2">
        <w:rPr>
          <w:rFonts w:ascii="Times New Roman" w:hAnsi="Times New Roman"/>
          <w:kern w:val="0"/>
          <w:szCs w:val="24"/>
        </w:rPr>
        <w:t>11.7.2</w:t>
      </w:r>
      <w:r w:rsidR="000F515E" w:rsidRPr="00D166A2">
        <w:rPr>
          <w:rFonts w:ascii="Times New Roman" w:hAnsi="Times New Roman" w:hint="eastAsia"/>
          <w:kern w:val="0"/>
          <w:szCs w:val="24"/>
        </w:rPr>
        <w:t xml:space="preserve"> </w:t>
      </w:r>
      <w:r w:rsidRPr="00D166A2">
        <w:rPr>
          <w:rFonts w:ascii="Times New Roman" w:hAnsi="Times New Roman" w:hint="eastAsia"/>
          <w:kern w:val="0"/>
          <w:szCs w:val="24"/>
        </w:rPr>
        <w:t>基金租用证券公司交易单元进行其他证券投资的情况</w:t>
      </w:r>
      <w:bookmarkEnd w:id="427"/>
      <w:bookmarkEnd w:id="428"/>
    </w:p>
    <w:p w:rsidR="007B62FA" w:rsidRPr="00856D61" w:rsidRDefault="007B62FA" w:rsidP="00856D61">
      <w:pPr>
        <w:tabs>
          <w:tab w:val="left" w:pos="426"/>
        </w:tabs>
        <w:spacing w:before="29" w:line="288" w:lineRule="auto"/>
        <w:jc w:val="left"/>
        <w:rPr>
          <w:kern w:val="0"/>
          <w:sz w:val="24"/>
        </w:rPr>
      </w:pPr>
      <w:r w:rsidRPr="00856D61">
        <w:rPr>
          <w:kern w:val="0"/>
          <w:sz w:val="24"/>
        </w:rPr>
        <w:t>无。</w:t>
      </w:r>
    </w:p>
    <w:p w:rsidR="007B62FA" w:rsidRPr="00D166A2" w:rsidRDefault="007B62FA" w:rsidP="00D166A2">
      <w:pPr>
        <w:pStyle w:val="20"/>
        <w:spacing w:before="29" w:after="0" w:line="288" w:lineRule="auto"/>
        <w:rPr>
          <w:rFonts w:ascii="Times New Roman" w:hAnsi="Times New Roman"/>
          <w:kern w:val="0"/>
          <w:szCs w:val="24"/>
        </w:rPr>
      </w:pPr>
      <w:bookmarkStart w:id="429" w:name="_Toc352256018"/>
      <w:bookmarkStart w:id="430" w:name="_Toc352256086"/>
      <w:bookmarkStart w:id="431" w:name="_Toc352331264"/>
      <w:bookmarkStart w:id="432" w:name="_Toc362424043"/>
      <w:bookmarkStart w:id="433" w:name="_Toc67904102"/>
      <w:r w:rsidRPr="00D166A2">
        <w:rPr>
          <w:rFonts w:ascii="Times New Roman" w:hAnsi="Times New Roman"/>
          <w:kern w:val="0"/>
          <w:szCs w:val="24"/>
        </w:rPr>
        <w:t>11.8</w:t>
      </w:r>
      <w:r w:rsidRPr="00D166A2">
        <w:rPr>
          <w:rFonts w:ascii="Times New Roman" w:hAnsi="Times New Roman" w:hint="eastAsia"/>
          <w:kern w:val="0"/>
          <w:szCs w:val="24"/>
        </w:rPr>
        <w:t>其他重大事件</w:t>
      </w:r>
      <w:bookmarkEnd w:id="429"/>
      <w:bookmarkEnd w:id="430"/>
      <w:bookmarkEnd w:id="431"/>
      <w:bookmarkEnd w:id="432"/>
      <w:bookmarkEnd w:id="43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520"/>
        <w:gridCol w:w="1440"/>
      </w:tblGrid>
      <w:tr w:rsidR="007B62FA" w:rsidRPr="00656138" w:rsidTr="006D141C">
        <w:tc>
          <w:tcPr>
            <w:tcW w:w="720" w:type="dxa"/>
            <w:vAlign w:val="center"/>
          </w:tcPr>
          <w:p w:rsidR="007B62FA" w:rsidRPr="00656138" w:rsidRDefault="007B62FA" w:rsidP="00656138">
            <w:pPr>
              <w:spacing w:before="29" w:line="288" w:lineRule="auto"/>
              <w:jc w:val="center"/>
              <w:rPr>
                <w:color w:val="000000"/>
                <w:sz w:val="24"/>
              </w:rPr>
            </w:pPr>
            <w:r w:rsidRPr="00656138">
              <w:rPr>
                <w:rFonts w:hint="eastAsia"/>
                <w:color w:val="000000"/>
                <w:sz w:val="24"/>
              </w:rPr>
              <w:t>序号</w:t>
            </w:r>
          </w:p>
        </w:tc>
        <w:tc>
          <w:tcPr>
            <w:tcW w:w="4320" w:type="dxa"/>
            <w:vAlign w:val="center"/>
          </w:tcPr>
          <w:p w:rsidR="007B62FA" w:rsidRPr="00656138" w:rsidRDefault="007B62FA" w:rsidP="00656138">
            <w:pPr>
              <w:spacing w:before="29" w:line="288" w:lineRule="auto"/>
              <w:jc w:val="center"/>
              <w:rPr>
                <w:color w:val="000000"/>
                <w:sz w:val="24"/>
              </w:rPr>
            </w:pPr>
            <w:r w:rsidRPr="00656138">
              <w:rPr>
                <w:rFonts w:hint="eastAsia"/>
                <w:color w:val="000000"/>
                <w:sz w:val="24"/>
              </w:rPr>
              <w:t>公告事项</w:t>
            </w:r>
          </w:p>
        </w:tc>
        <w:tc>
          <w:tcPr>
            <w:tcW w:w="2520" w:type="dxa"/>
            <w:vAlign w:val="center"/>
          </w:tcPr>
          <w:p w:rsidR="007B62FA" w:rsidRPr="00656138" w:rsidRDefault="007B62FA" w:rsidP="00656138">
            <w:pPr>
              <w:spacing w:before="29" w:line="288" w:lineRule="auto"/>
              <w:jc w:val="center"/>
              <w:rPr>
                <w:color w:val="000000"/>
                <w:sz w:val="24"/>
              </w:rPr>
            </w:pPr>
            <w:r w:rsidRPr="00656138">
              <w:rPr>
                <w:rFonts w:hint="eastAsia"/>
                <w:color w:val="000000"/>
                <w:sz w:val="24"/>
              </w:rPr>
              <w:t>法定披露方式</w:t>
            </w:r>
          </w:p>
        </w:tc>
        <w:tc>
          <w:tcPr>
            <w:tcW w:w="1440" w:type="dxa"/>
            <w:vAlign w:val="center"/>
          </w:tcPr>
          <w:p w:rsidR="007B62FA" w:rsidRPr="00656138" w:rsidRDefault="007B62FA" w:rsidP="00656138">
            <w:pPr>
              <w:spacing w:before="29" w:line="288" w:lineRule="auto"/>
              <w:jc w:val="center"/>
              <w:rPr>
                <w:color w:val="000000"/>
                <w:sz w:val="24"/>
              </w:rPr>
            </w:pPr>
            <w:r w:rsidRPr="00656138">
              <w:rPr>
                <w:rFonts w:hint="eastAsia"/>
                <w:color w:val="000000"/>
                <w:sz w:val="24"/>
              </w:rPr>
              <w:t>法定披露日期</w:t>
            </w:r>
          </w:p>
        </w:tc>
      </w:tr>
      <w:tr w:rsidR="0014064D">
        <w:tc>
          <w:tcPr>
            <w:tcW w:w="720" w:type="dxa"/>
            <w:vAlign w:val="center"/>
          </w:tcPr>
          <w:p w:rsidR="0014064D" w:rsidRDefault="009B284D">
            <w:pPr>
              <w:jc w:val="center"/>
            </w:pPr>
            <w:r>
              <w:rPr>
                <w:color w:val="000000"/>
                <w:sz w:val="24"/>
              </w:rPr>
              <w:t>1</w:t>
            </w:r>
          </w:p>
        </w:tc>
        <w:tc>
          <w:tcPr>
            <w:tcW w:w="4320" w:type="dxa"/>
            <w:vAlign w:val="center"/>
          </w:tcPr>
          <w:p w:rsidR="0014064D" w:rsidRDefault="009B284D">
            <w:pPr>
              <w:jc w:val="left"/>
            </w:pPr>
            <w:r>
              <w:rPr>
                <w:color w:val="000000"/>
                <w:sz w:val="24"/>
              </w:rPr>
              <w:t>交银施罗德基金管理有限公司关于增聘交银施罗德环球精选价值证券投资基金基金经理的公告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2020-01-08</w:t>
            </w:r>
          </w:p>
        </w:tc>
      </w:tr>
      <w:tr w:rsidR="0014064D">
        <w:tc>
          <w:tcPr>
            <w:tcW w:w="720" w:type="dxa"/>
            <w:vAlign w:val="center"/>
          </w:tcPr>
          <w:p w:rsidR="0014064D" w:rsidRDefault="009B284D">
            <w:pPr>
              <w:jc w:val="center"/>
            </w:pPr>
            <w:r>
              <w:rPr>
                <w:color w:val="000000"/>
                <w:sz w:val="24"/>
              </w:rPr>
              <w:t>2</w:t>
            </w:r>
          </w:p>
        </w:tc>
        <w:tc>
          <w:tcPr>
            <w:tcW w:w="4320" w:type="dxa"/>
            <w:vAlign w:val="center"/>
          </w:tcPr>
          <w:p w:rsidR="0014064D" w:rsidRDefault="009B284D">
            <w:pPr>
              <w:jc w:val="left"/>
            </w:pPr>
            <w:r>
              <w:rPr>
                <w:color w:val="000000"/>
                <w:sz w:val="24"/>
              </w:rPr>
              <w:t>交银施罗德基金管理有限公司关于交银施罗德环球精选价值证券投资基金暂停及恢复大额申购（定期定额投资）的公告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2020-01-08</w:t>
            </w:r>
          </w:p>
        </w:tc>
      </w:tr>
      <w:tr w:rsidR="0014064D">
        <w:tc>
          <w:tcPr>
            <w:tcW w:w="720" w:type="dxa"/>
            <w:vAlign w:val="center"/>
          </w:tcPr>
          <w:p w:rsidR="0014064D" w:rsidRDefault="009B284D">
            <w:pPr>
              <w:jc w:val="center"/>
            </w:pPr>
            <w:r>
              <w:rPr>
                <w:color w:val="000000"/>
                <w:sz w:val="24"/>
              </w:rPr>
              <w:t>3</w:t>
            </w:r>
          </w:p>
        </w:tc>
        <w:tc>
          <w:tcPr>
            <w:tcW w:w="4320" w:type="dxa"/>
            <w:vAlign w:val="center"/>
          </w:tcPr>
          <w:p w:rsidR="0014064D" w:rsidRDefault="009B284D">
            <w:pPr>
              <w:jc w:val="left"/>
            </w:pPr>
            <w:r>
              <w:rPr>
                <w:color w:val="000000"/>
                <w:sz w:val="24"/>
              </w:rPr>
              <w:t>交银施罗德基金管理有限公司关于交银施罗德环球精选价值证券投资基金分红的公告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2020-01-10</w:t>
            </w:r>
          </w:p>
        </w:tc>
      </w:tr>
      <w:tr w:rsidR="0014064D">
        <w:tc>
          <w:tcPr>
            <w:tcW w:w="720" w:type="dxa"/>
            <w:vAlign w:val="center"/>
          </w:tcPr>
          <w:p w:rsidR="0014064D" w:rsidRDefault="009B284D">
            <w:pPr>
              <w:jc w:val="center"/>
            </w:pPr>
            <w:r>
              <w:rPr>
                <w:color w:val="000000"/>
                <w:sz w:val="24"/>
              </w:rPr>
              <w:t>4</w:t>
            </w:r>
          </w:p>
        </w:tc>
        <w:tc>
          <w:tcPr>
            <w:tcW w:w="4320" w:type="dxa"/>
            <w:vAlign w:val="center"/>
          </w:tcPr>
          <w:p w:rsidR="0014064D" w:rsidRDefault="009B284D">
            <w:pPr>
              <w:jc w:val="left"/>
            </w:pPr>
            <w:r>
              <w:rPr>
                <w:color w:val="000000"/>
                <w:sz w:val="24"/>
              </w:rPr>
              <w:t>交银施罗德环球精选价值证券投资基金（更新）招募说明书摘要（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2020-01-10</w:t>
            </w:r>
          </w:p>
        </w:tc>
      </w:tr>
      <w:tr w:rsidR="0014064D">
        <w:tc>
          <w:tcPr>
            <w:tcW w:w="720" w:type="dxa"/>
            <w:vAlign w:val="center"/>
          </w:tcPr>
          <w:p w:rsidR="0014064D" w:rsidRDefault="009B284D">
            <w:pPr>
              <w:jc w:val="center"/>
            </w:pPr>
            <w:r>
              <w:rPr>
                <w:color w:val="000000"/>
                <w:sz w:val="24"/>
              </w:rPr>
              <w:t>5</w:t>
            </w:r>
          </w:p>
        </w:tc>
        <w:tc>
          <w:tcPr>
            <w:tcW w:w="4320" w:type="dxa"/>
            <w:vAlign w:val="center"/>
          </w:tcPr>
          <w:p w:rsidR="0014064D" w:rsidRDefault="009B284D">
            <w:pPr>
              <w:jc w:val="left"/>
            </w:pPr>
            <w:r>
              <w:rPr>
                <w:color w:val="000000"/>
                <w:sz w:val="24"/>
              </w:rPr>
              <w:t>交银施罗德环球精选价值证券投资基金（更新）招募说明书（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2020-01-10</w:t>
            </w:r>
          </w:p>
        </w:tc>
      </w:tr>
      <w:tr w:rsidR="0014064D">
        <w:tc>
          <w:tcPr>
            <w:tcW w:w="720" w:type="dxa"/>
            <w:vAlign w:val="center"/>
          </w:tcPr>
          <w:p w:rsidR="0014064D" w:rsidRDefault="009B284D">
            <w:pPr>
              <w:jc w:val="center"/>
            </w:pPr>
            <w:r>
              <w:rPr>
                <w:color w:val="000000"/>
                <w:sz w:val="24"/>
              </w:rPr>
              <w:t>6</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2020-01-15</w:t>
            </w:r>
          </w:p>
        </w:tc>
      </w:tr>
      <w:tr w:rsidR="0014064D">
        <w:tc>
          <w:tcPr>
            <w:tcW w:w="720" w:type="dxa"/>
            <w:vAlign w:val="center"/>
          </w:tcPr>
          <w:p w:rsidR="0014064D" w:rsidRDefault="009B284D">
            <w:pPr>
              <w:jc w:val="center"/>
            </w:pPr>
            <w:r>
              <w:rPr>
                <w:color w:val="000000"/>
                <w:sz w:val="24"/>
              </w:rPr>
              <w:t>7</w:t>
            </w:r>
          </w:p>
        </w:tc>
        <w:tc>
          <w:tcPr>
            <w:tcW w:w="4320" w:type="dxa"/>
            <w:vAlign w:val="center"/>
          </w:tcPr>
          <w:p w:rsidR="0014064D" w:rsidRDefault="009B284D">
            <w:pPr>
              <w:jc w:val="left"/>
            </w:pPr>
            <w:r>
              <w:rPr>
                <w:color w:val="000000"/>
                <w:sz w:val="24"/>
              </w:rPr>
              <w:t>交银施罗德基金管理有限公司关于增加阳光人寿保险股份有限公司为旗下基金销售机构的公告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2020-01-20</w:t>
            </w:r>
          </w:p>
        </w:tc>
      </w:tr>
      <w:tr w:rsidR="0014064D">
        <w:tc>
          <w:tcPr>
            <w:tcW w:w="720" w:type="dxa"/>
            <w:vAlign w:val="center"/>
          </w:tcPr>
          <w:p w:rsidR="0014064D" w:rsidRDefault="009B284D">
            <w:pPr>
              <w:jc w:val="center"/>
            </w:pPr>
            <w:r>
              <w:rPr>
                <w:color w:val="000000"/>
                <w:sz w:val="24"/>
              </w:rPr>
              <w:t>8</w:t>
            </w:r>
          </w:p>
        </w:tc>
        <w:tc>
          <w:tcPr>
            <w:tcW w:w="4320" w:type="dxa"/>
            <w:vAlign w:val="center"/>
          </w:tcPr>
          <w:p w:rsidR="0014064D" w:rsidRDefault="009B284D">
            <w:pPr>
              <w:jc w:val="left"/>
            </w:pPr>
            <w:r>
              <w:rPr>
                <w:color w:val="000000"/>
                <w:sz w:val="24"/>
              </w:rPr>
              <w:t>交银施罗德环球精选价值证券投资基金</w:t>
            </w:r>
            <w:r>
              <w:rPr>
                <w:color w:val="000000"/>
                <w:sz w:val="24"/>
              </w:rPr>
              <w:t>2019</w:t>
            </w:r>
            <w:r>
              <w:rPr>
                <w:color w:val="000000"/>
                <w:sz w:val="24"/>
              </w:rPr>
              <w:t>年第</w:t>
            </w:r>
            <w:r>
              <w:rPr>
                <w:color w:val="000000"/>
                <w:sz w:val="24"/>
              </w:rPr>
              <w:t>4</w:t>
            </w:r>
            <w:r>
              <w:rPr>
                <w:color w:val="000000"/>
                <w:sz w:val="24"/>
              </w:rPr>
              <w:t>季度报告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2020-01-21</w:t>
            </w:r>
          </w:p>
        </w:tc>
      </w:tr>
      <w:tr w:rsidR="0014064D">
        <w:tc>
          <w:tcPr>
            <w:tcW w:w="720" w:type="dxa"/>
            <w:vAlign w:val="center"/>
          </w:tcPr>
          <w:p w:rsidR="0014064D" w:rsidRDefault="009B284D">
            <w:pPr>
              <w:jc w:val="center"/>
            </w:pPr>
            <w:r>
              <w:rPr>
                <w:color w:val="000000"/>
                <w:sz w:val="24"/>
              </w:rPr>
              <w:t>9</w:t>
            </w:r>
          </w:p>
        </w:tc>
        <w:tc>
          <w:tcPr>
            <w:tcW w:w="4320" w:type="dxa"/>
            <w:vAlign w:val="center"/>
          </w:tcPr>
          <w:p w:rsidR="0014064D" w:rsidRDefault="009B284D">
            <w:pPr>
              <w:jc w:val="left"/>
            </w:pPr>
            <w:r>
              <w:rPr>
                <w:color w:val="000000"/>
                <w:sz w:val="24"/>
              </w:rPr>
              <w:t>交银施罗德基金管理有限公司关于春节假期调整延期办理有关业务的公告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2020-01-31</w:t>
            </w:r>
          </w:p>
        </w:tc>
      </w:tr>
      <w:tr w:rsidR="0014064D">
        <w:tc>
          <w:tcPr>
            <w:tcW w:w="720" w:type="dxa"/>
            <w:vAlign w:val="center"/>
          </w:tcPr>
          <w:p w:rsidR="0014064D" w:rsidRDefault="009B284D">
            <w:pPr>
              <w:jc w:val="center"/>
            </w:pPr>
            <w:r>
              <w:rPr>
                <w:color w:val="000000"/>
                <w:sz w:val="24"/>
              </w:rPr>
              <w:t>10</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2020-02-12</w:t>
            </w:r>
          </w:p>
        </w:tc>
      </w:tr>
      <w:tr w:rsidR="0014064D">
        <w:tc>
          <w:tcPr>
            <w:tcW w:w="720" w:type="dxa"/>
            <w:vAlign w:val="center"/>
          </w:tcPr>
          <w:p w:rsidR="0014064D" w:rsidRDefault="009B284D">
            <w:pPr>
              <w:jc w:val="center"/>
            </w:pPr>
            <w:r>
              <w:rPr>
                <w:color w:val="000000"/>
                <w:sz w:val="24"/>
              </w:rPr>
              <w:t>11</w:t>
            </w:r>
          </w:p>
        </w:tc>
        <w:tc>
          <w:tcPr>
            <w:tcW w:w="4320" w:type="dxa"/>
            <w:vAlign w:val="center"/>
          </w:tcPr>
          <w:p w:rsidR="0014064D" w:rsidRDefault="009B284D">
            <w:pPr>
              <w:jc w:val="left"/>
            </w:pPr>
            <w:r>
              <w:rPr>
                <w:color w:val="000000"/>
                <w:sz w:val="24"/>
              </w:rPr>
              <w:t>交银施罗德基金管理有限公司关于终止泰诚财富基金销售（大连）有限公司办理相关销售业务的公告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2020-03-21</w:t>
            </w:r>
          </w:p>
        </w:tc>
      </w:tr>
      <w:tr w:rsidR="0014064D">
        <w:tc>
          <w:tcPr>
            <w:tcW w:w="720" w:type="dxa"/>
            <w:vAlign w:val="center"/>
          </w:tcPr>
          <w:p w:rsidR="0014064D" w:rsidRDefault="009B284D">
            <w:pPr>
              <w:jc w:val="center"/>
            </w:pPr>
            <w:r>
              <w:rPr>
                <w:color w:val="000000"/>
                <w:sz w:val="24"/>
              </w:rPr>
              <w:t>12</w:t>
            </w:r>
          </w:p>
        </w:tc>
        <w:tc>
          <w:tcPr>
            <w:tcW w:w="4320" w:type="dxa"/>
            <w:vAlign w:val="center"/>
          </w:tcPr>
          <w:p w:rsidR="0014064D" w:rsidRDefault="009B284D">
            <w:pPr>
              <w:jc w:val="left"/>
            </w:pPr>
            <w:r>
              <w:rPr>
                <w:color w:val="000000"/>
                <w:sz w:val="24"/>
              </w:rPr>
              <w:t>交银施罗德环球精选价值证券投资基金</w:t>
            </w:r>
            <w:r>
              <w:rPr>
                <w:color w:val="000000"/>
                <w:sz w:val="24"/>
              </w:rPr>
              <w:t>2019</w:t>
            </w:r>
            <w:r>
              <w:rPr>
                <w:color w:val="000000"/>
                <w:sz w:val="24"/>
              </w:rPr>
              <w:t>年年度报告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2020-03-30</w:t>
            </w:r>
          </w:p>
        </w:tc>
      </w:tr>
      <w:tr w:rsidR="0014064D">
        <w:tc>
          <w:tcPr>
            <w:tcW w:w="720" w:type="dxa"/>
            <w:vAlign w:val="center"/>
          </w:tcPr>
          <w:p w:rsidR="0014064D" w:rsidRDefault="009B284D">
            <w:pPr>
              <w:jc w:val="center"/>
            </w:pPr>
            <w:r>
              <w:rPr>
                <w:color w:val="000000"/>
                <w:sz w:val="24"/>
              </w:rPr>
              <w:t>13</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2020-04-07</w:t>
            </w:r>
          </w:p>
        </w:tc>
      </w:tr>
      <w:tr w:rsidR="0014064D">
        <w:tc>
          <w:tcPr>
            <w:tcW w:w="720" w:type="dxa"/>
            <w:vAlign w:val="center"/>
          </w:tcPr>
          <w:p w:rsidR="0014064D" w:rsidRDefault="009B284D">
            <w:pPr>
              <w:jc w:val="center"/>
            </w:pPr>
            <w:r>
              <w:rPr>
                <w:color w:val="000000"/>
                <w:sz w:val="24"/>
              </w:rPr>
              <w:t>14</w:t>
            </w:r>
          </w:p>
        </w:tc>
        <w:tc>
          <w:tcPr>
            <w:tcW w:w="4320" w:type="dxa"/>
            <w:vAlign w:val="center"/>
          </w:tcPr>
          <w:p w:rsidR="0014064D" w:rsidRDefault="009B284D">
            <w:pPr>
              <w:jc w:val="left"/>
            </w:pPr>
            <w:r>
              <w:rPr>
                <w:color w:val="000000"/>
                <w:sz w:val="24"/>
              </w:rPr>
              <w:t>交银施罗德基金管理有限公司关于暂停部分销售机构办理相关销售业务的公告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2020-04-13</w:t>
            </w:r>
          </w:p>
        </w:tc>
      </w:tr>
      <w:tr w:rsidR="0014064D">
        <w:tc>
          <w:tcPr>
            <w:tcW w:w="720" w:type="dxa"/>
            <w:vAlign w:val="center"/>
          </w:tcPr>
          <w:p w:rsidR="0014064D" w:rsidRDefault="009B284D">
            <w:pPr>
              <w:jc w:val="center"/>
            </w:pPr>
            <w:r>
              <w:rPr>
                <w:color w:val="000000"/>
                <w:sz w:val="24"/>
              </w:rPr>
              <w:t>15</w:t>
            </w:r>
          </w:p>
        </w:tc>
        <w:tc>
          <w:tcPr>
            <w:tcW w:w="4320" w:type="dxa"/>
            <w:vAlign w:val="center"/>
          </w:tcPr>
          <w:p w:rsidR="0014064D" w:rsidRDefault="009B284D">
            <w:pPr>
              <w:jc w:val="left"/>
            </w:pPr>
            <w:r>
              <w:rPr>
                <w:color w:val="000000"/>
                <w:sz w:val="24"/>
              </w:rPr>
              <w:t>交银施罗德环球精选价值证券投资基金</w:t>
            </w:r>
            <w:r>
              <w:rPr>
                <w:color w:val="000000"/>
                <w:sz w:val="24"/>
              </w:rPr>
              <w:t>2020</w:t>
            </w:r>
            <w:r>
              <w:rPr>
                <w:color w:val="000000"/>
                <w:sz w:val="24"/>
              </w:rPr>
              <w:t>年第</w:t>
            </w:r>
            <w:r>
              <w:rPr>
                <w:color w:val="000000"/>
                <w:sz w:val="24"/>
              </w:rPr>
              <w:t>1</w:t>
            </w:r>
            <w:r>
              <w:rPr>
                <w:color w:val="000000"/>
                <w:sz w:val="24"/>
              </w:rPr>
              <w:t>季度报告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2020-04-22</w:t>
            </w:r>
          </w:p>
        </w:tc>
      </w:tr>
      <w:tr w:rsidR="0014064D">
        <w:tc>
          <w:tcPr>
            <w:tcW w:w="720" w:type="dxa"/>
            <w:vAlign w:val="center"/>
          </w:tcPr>
          <w:p w:rsidR="0014064D" w:rsidRDefault="009B284D">
            <w:pPr>
              <w:jc w:val="center"/>
            </w:pPr>
            <w:r>
              <w:rPr>
                <w:color w:val="000000"/>
                <w:sz w:val="24"/>
              </w:rPr>
              <w:t>16</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2020-05-20</w:t>
            </w:r>
          </w:p>
        </w:tc>
      </w:tr>
      <w:tr w:rsidR="0014064D">
        <w:tc>
          <w:tcPr>
            <w:tcW w:w="720" w:type="dxa"/>
            <w:vAlign w:val="center"/>
          </w:tcPr>
          <w:p w:rsidR="0014064D" w:rsidRDefault="009B284D">
            <w:pPr>
              <w:jc w:val="center"/>
            </w:pPr>
            <w:r>
              <w:rPr>
                <w:color w:val="000000"/>
                <w:sz w:val="24"/>
              </w:rPr>
              <w:t>17</w:t>
            </w:r>
          </w:p>
        </w:tc>
        <w:tc>
          <w:tcPr>
            <w:tcW w:w="4320" w:type="dxa"/>
            <w:vAlign w:val="center"/>
          </w:tcPr>
          <w:p w:rsidR="0014064D" w:rsidRDefault="009B284D">
            <w:pPr>
              <w:jc w:val="left"/>
            </w:pPr>
            <w:r>
              <w:rPr>
                <w:color w:val="000000"/>
                <w:sz w:val="24"/>
              </w:rPr>
              <w:t>交银施罗德基金管理有限公司关于增加中信证券华南股份有限公司为旗下基金销售机构的公告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2020-05-27</w:t>
            </w:r>
          </w:p>
        </w:tc>
      </w:tr>
      <w:tr w:rsidR="0014064D">
        <w:tc>
          <w:tcPr>
            <w:tcW w:w="720" w:type="dxa"/>
            <w:vAlign w:val="center"/>
          </w:tcPr>
          <w:p w:rsidR="0014064D" w:rsidRDefault="009B284D">
            <w:pPr>
              <w:jc w:val="center"/>
            </w:pPr>
            <w:r>
              <w:rPr>
                <w:color w:val="000000"/>
                <w:sz w:val="24"/>
              </w:rPr>
              <w:t>18</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2020-07-02</w:t>
            </w:r>
          </w:p>
        </w:tc>
      </w:tr>
      <w:tr w:rsidR="0014064D">
        <w:tc>
          <w:tcPr>
            <w:tcW w:w="720" w:type="dxa"/>
            <w:vAlign w:val="center"/>
          </w:tcPr>
          <w:p w:rsidR="0014064D" w:rsidRDefault="009B284D">
            <w:pPr>
              <w:jc w:val="center"/>
            </w:pPr>
            <w:r>
              <w:rPr>
                <w:color w:val="000000"/>
                <w:sz w:val="24"/>
              </w:rPr>
              <w:t>19</w:t>
            </w:r>
          </w:p>
        </w:tc>
        <w:tc>
          <w:tcPr>
            <w:tcW w:w="4320" w:type="dxa"/>
            <w:vAlign w:val="center"/>
          </w:tcPr>
          <w:p w:rsidR="0014064D" w:rsidRDefault="009B284D">
            <w:pPr>
              <w:jc w:val="left"/>
            </w:pPr>
            <w:r>
              <w:rPr>
                <w:color w:val="000000"/>
                <w:sz w:val="24"/>
              </w:rPr>
              <w:t>交银施罗德环球精选价值证券投资基金（更新）招募说明书（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2020-07-14</w:t>
            </w:r>
          </w:p>
        </w:tc>
      </w:tr>
      <w:tr w:rsidR="0014064D">
        <w:tc>
          <w:tcPr>
            <w:tcW w:w="720" w:type="dxa"/>
            <w:vAlign w:val="center"/>
          </w:tcPr>
          <w:p w:rsidR="0014064D" w:rsidRDefault="009B284D">
            <w:pPr>
              <w:jc w:val="center"/>
            </w:pPr>
            <w:r>
              <w:rPr>
                <w:color w:val="000000"/>
                <w:sz w:val="24"/>
              </w:rPr>
              <w:t>20</w:t>
            </w:r>
          </w:p>
        </w:tc>
        <w:tc>
          <w:tcPr>
            <w:tcW w:w="4320" w:type="dxa"/>
            <w:vAlign w:val="center"/>
          </w:tcPr>
          <w:p w:rsidR="0014064D" w:rsidRDefault="009B284D">
            <w:pPr>
              <w:jc w:val="left"/>
            </w:pPr>
            <w:r>
              <w:rPr>
                <w:color w:val="000000"/>
                <w:sz w:val="24"/>
              </w:rPr>
              <w:t>交银施罗德环球精选价值证券投资基金（更新）招募说明书摘要（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2020-07-14</w:t>
            </w:r>
          </w:p>
        </w:tc>
      </w:tr>
      <w:tr w:rsidR="0014064D">
        <w:tc>
          <w:tcPr>
            <w:tcW w:w="720" w:type="dxa"/>
            <w:vAlign w:val="center"/>
          </w:tcPr>
          <w:p w:rsidR="0014064D" w:rsidRDefault="009B284D">
            <w:pPr>
              <w:jc w:val="center"/>
            </w:pPr>
            <w:r>
              <w:rPr>
                <w:color w:val="000000"/>
                <w:sz w:val="24"/>
              </w:rPr>
              <w:t>21</w:t>
            </w:r>
          </w:p>
        </w:tc>
        <w:tc>
          <w:tcPr>
            <w:tcW w:w="4320" w:type="dxa"/>
            <w:vAlign w:val="center"/>
          </w:tcPr>
          <w:p w:rsidR="0014064D" w:rsidRDefault="009B284D">
            <w:pPr>
              <w:jc w:val="left"/>
            </w:pPr>
            <w:r>
              <w:rPr>
                <w:color w:val="000000"/>
                <w:sz w:val="24"/>
              </w:rPr>
              <w:t>交银施罗德环球精选价值证券投资基金</w:t>
            </w:r>
            <w:r>
              <w:rPr>
                <w:color w:val="000000"/>
                <w:sz w:val="24"/>
              </w:rPr>
              <w:t>2020</w:t>
            </w:r>
            <w:r>
              <w:rPr>
                <w:color w:val="000000"/>
                <w:sz w:val="24"/>
              </w:rPr>
              <w:t>年第</w:t>
            </w:r>
            <w:r>
              <w:rPr>
                <w:color w:val="000000"/>
                <w:sz w:val="24"/>
              </w:rPr>
              <w:t>2</w:t>
            </w:r>
            <w:r>
              <w:rPr>
                <w:color w:val="000000"/>
                <w:sz w:val="24"/>
              </w:rPr>
              <w:t>季度报告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2020-07-21</w:t>
            </w:r>
          </w:p>
        </w:tc>
      </w:tr>
      <w:tr w:rsidR="0014064D">
        <w:tc>
          <w:tcPr>
            <w:tcW w:w="720" w:type="dxa"/>
            <w:vAlign w:val="center"/>
          </w:tcPr>
          <w:p w:rsidR="0014064D" w:rsidRDefault="009B284D">
            <w:pPr>
              <w:jc w:val="center"/>
            </w:pPr>
            <w:r>
              <w:rPr>
                <w:color w:val="000000"/>
                <w:sz w:val="24"/>
              </w:rPr>
              <w:t>22</w:t>
            </w:r>
          </w:p>
        </w:tc>
        <w:tc>
          <w:tcPr>
            <w:tcW w:w="4320" w:type="dxa"/>
            <w:vAlign w:val="center"/>
          </w:tcPr>
          <w:p w:rsidR="0014064D" w:rsidRDefault="009B284D">
            <w:pPr>
              <w:jc w:val="left"/>
            </w:pPr>
            <w:r>
              <w:rPr>
                <w:color w:val="000000"/>
                <w:sz w:val="24"/>
              </w:rPr>
              <w:t>交银施罗德环球精选价值证券投资基金</w:t>
            </w:r>
            <w:r>
              <w:rPr>
                <w:color w:val="000000"/>
                <w:sz w:val="24"/>
              </w:rPr>
              <w:t>2020</w:t>
            </w:r>
            <w:r>
              <w:rPr>
                <w:color w:val="000000"/>
                <w:sz w:val="24"/>
              </w:rPr>
              <w:t>年中期报告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2020-08-29</w:t>
            </w:r>
          </w:p>
        </w:tc>
      </w:tr>
      <w:tr w:rsidR="0014064D">
        <w:tc>
          <w:tcPr>
            <w:tcW w:w="720" w:type="dxa"/>
            <w:vAlign w:val="center"/>
          </w:tcPr>
          <w:p w:rsidR="0014064D" w:rsidRDefault="009B284D">
            <w:pPr>
              <w:jc w:val="center"/>
            </w:pPr>
            <w:r>
              <w:rPr>
                <w:color w:val="000000"/>
                <w:sz w:val="24"/>
              </w:rPr>
              <w:t>23</w:t>
            </w:r>
          </w:p>
        </w:tc>
        <w:tc>
          <w:tcPr>
            <w:tcW w:w="4320" w:type="dxa"/>
            <w:vAlign w:val="center"/>
          </w:tcPr>
          <w:p w:rsidR="0014064D" w:rsidRDefault="009B284D">
            <w:pPr>
              <w:jc w:val="left"/>
            </w:pPr>
            <w:r>
              <w:rPr>
                <w:color w:val="000000"/>
                <w:sz w:val="24"/>
              </w:rPr>
              <w:t>交银施罗德环球精选价值证券投资基金基金产品资料概要</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2020-08-31</w:t>
            </w:r>
          </w:p>
        </w:tc>
      </w:tr>
      <w:tr w:rsidR="0014064D">
        <w:tc>
          <w:tcPr>
            <w:tcW w:w="720" w:type="dxa"/>
            <w:vAlign w:val="center"/>
          </w:tcPr>
          <w:p w:rsidR="0014064D" w:rsidRDefault="009B284D">
            <w:pPr>
              <w:jc w:val="center"/>
            </w:pPr>
            <w:r>
              <w:rPr>
                <w:color w:val="000000"/>
                <w:sz w:val="24"/>
              </w:rPr>
              <w:t>24</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2020-09-02</w:t>
            </w:r>
          </w:p>
        </w:tc>
      </w:tr>
      <w:tr w:rsidR="0014064D">
        <w:tc>
          <w:tcPr>
            <w:tcW w:w="720" w:type="dxa"/>
            <w:vAlign w:val="center"/>
          </w:tcPr>
          <w:p w:rsidR="0014064D" w:rsidRDefault="009B284D">
            <w:pPr>
              <w:jc w:val="center"/>
            </w:pPr>
            <w:r>
              <w:rPr>
                <w:color w:val="000000"/>
                <w:sz w:val="24"/>
              </w:rPr>
              <w:t>25</w:t>
            </w:r>
          </w:p>
        </w:tc>
        <w:tc>
          <w:tcPr>
            <w:tcW w:w="4320" w:type="dxa"/>
            <w:vAlign w:val="center"/>
          </w:tcPr>
          <w:p w:rsidR="0014064D" w:rsidRDefault="009B284D">
            <w:pPr>
              <w:jc w:val="left"/>
            </w:pPr>
            <w:r>
              <w:rPr>
                <w:color w:val="000000"/>
                <w:sz w:val="24"/>
              </w:rPr>
              <w:t>交银施罗德基金管理有限公司关于增加泛华普益基金销售有限公司为旗下基金销售机构的公告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2020-09-07</w:t>
            </w:r>
          </w:p>
        </w:tc>
      </w:tr>
      <w:tr w:rsidR="0014064D">
        <w:tc>
          <w:tcPr>
            <w:tcW w:w="720" w:type="dxa"/>
            <w:vAlign w:val="center"/>
          </w:tcPr>
          <w:p w:rsidR="0014064D" w:rsidRDefault="009B284D">
            <w:pPr>
              <w:jc w:val="center"/>
            </w:pPr>
            <w:r>
              <w:rPr>
                <w:color w:val="000000"/>
                <w:sz w:val="24"/>
              </w:rPr>
              <w:t>26</w:t>
            </w:r>
          </w:p>
        </w:tc>
        <w:tc>
          <w:tcPr>
            <w:tcW w:w="4320" w:type="dxa"/>
            <w:vAlign w:val="center"/>
          </w:tcPr>
          <w:p w:rsidR="0014064D" w:rsidRDefault="009B284D">
            <w:pPr>
              <w:jc w:val="left"/>
            </w:pPr>
            <w:r>
              <w:rPr>
                <w:color w:val="000000"/>
                <w:sz w:val="24"/>
              </w:rPr>
              <w:t>交银施罗德基金管理有限公司关于暂停上海凯石财富基金销售有限公司办理相关销售业务的公告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2020-09-29</w:t>
            </w:r>
          </w:p>
        </w:tc>
      </w:tr>
      <w:tr w:rsidR="0014064D">
        <w:tc>
          <w:tcPr>
            <w:tcW w:w="720" w:type="dxa"/>
            <w:vAlign w:val="center"/>
          </w:tcPr>
          <w:p w:rsidR="0014064D" w:rsidRDefault="009B284D">
            <w:pPr>
              <w:jc w:val="center"/>
            </w:pPr>
            <w:r>
              <w:rPr>
                <w:color w:val="000000"/>
                <w:sz w:val="24"/>
              </w:rPr>
              <w:t>27</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2020-10-21</w:t>
            </w:r>
          </w:p>
        </w:tc>
      </w:tr>
      <w:tr w:rsidR="0014064D">
        <w:tc>
          <w:tcPr>
            <w:tcW w:w="720" w:type="dxa"/>
            <w:vAlign w:val="center"/>
          </w:tcPr>
          <w:p w:rsidR="0014064D" w:rsidRDefault="009B284D">
            <w:pPr>
              <w:jc w:val="center"/>
            </w:pPr>
            <w:r>
              <w:rPr>
                <w:color w:val="000000"/>
                <w:sz w:val="24"/>
              </w:rPr>
              <w:t>28</w:t>
            </w:r>
          </w:p>
        </w:tc>
        <w:tc>
          <w:tcPr>
            <w:tcW w:w="4320" w:type="dxa"/>
            <w:vAlign w:val="center"/>
          </w:tcPr>
          <w:p w:rsidR="0014064D" w:rsidRDefault="009B284D">
            <w:pPr>
              <w:jc w:val="left"/>
            </w:pPr>
            <w:r>
              <w:rPr>
                <w:color w:val="000000"/>
                <w:sz w:val="24"/>
              </w:rPr>
              <w:t>交银施罗德环球精选价值证券投资基金</w:t>
            </w:r>
            <w:r>
              <w:rPr>
                <w:color w:val="000000"/>
                <w:sz w:val="24"/>
              </w:rPr>
              <w:t>2020</w:t>
            </w:r>
            <w:r>
              <w:rPr>
                <w:color w:val="000000"/>
                <w:sz w:val="24"/>
              </w:rPr>
              <w:t>年第</w:t>
            </w:r>
            <w:r>
              <w:rPr>
                <w:color w:val="000000"/>
                <w:sz w:val="24"/>
              </w:rPr>
              <w:t>3</w:t>
            </w:r>
            <w:r>
              <w:rPr>
                <w:color w:val="000000"/>
                <w:sz w:val="24"/>
              </w:rPr>
              <w:t>季度报告</w:t>
            </w:r>
          </w:p>
        </w:tc>
        <w:tc>
          <w:tcPr>
            <w:tcW w:w="2520" w:type="dxa"/>
            <w:vAlign w:val="center"/>
          </w:tcPr>
          <w:p w:rsidR="0014064D" w:rsidRDefault="009B284D">
            <w:pPr>
              <w:jc w:val="left"/>
            </w:pPr>
            <w:r>
              <w:rPr>
                <w:color w:val="000000"/>
                <w:sz w:val="24"/>
              </w:rPr>
              <w:t>公司网站</w:t>
            </w:r>
          </w:p>
        </w:tc>
        <w:tc>
          <w:tcPr>
            <w:tcW w:w="1440" w:type="dxa"/>
            <w:vAlign w:val="center"/>
          </w:tcPr>
          <w:p w:rsidR="0014064D" w:rsidRDefault="009B284D">
            <w:pPr>
              <w:jc w:val="center"/>
            </w:pPr>
            <w:r>
              <w:rPr>
                <w:color w:val="000000"/>
                <w:sz w:val="24"/>
              </w:rPr>
              <w:t>2020-10-28</w:t>
            </w:r>
          </w:p>
        </w:tc>
      </w:tr>
      <w:tr w:rsidR="0014064D">
        <w:tc>
          <w:tcPr>
            <w:tcW w:w="720" w:type="dxa"/>
            <w:vAlign w:val="center"/>
          </w:tcPr>
          <w:p w:rsidR="0014064D" w:rsidRDefault="009B284D">
            <w:pPr>
              <w:jc w:val="center"/>
            </w:pPr>
            <w:r>
              <w:rPr>
                <w:color w:val="000000"/>
                <w:sz w:val="24"/>
              </w:rPr>
              <w:t>29</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2020-11-21</w:t>
            </w:r>
          </w:p>
        </w:tc>
      </w:tr>
      <w:tr w:rsidR="0014064D">
        <w:tc>
          <w:tcPr>
            <w:tcW w:w="720" w:type="dxa"/>
            <w:vAlign w:val="center"/>
          </w:tcPr>
          <w:p w:rsidR="0014064D" w:rsidRDefault="009B284D">
            <w:pPr>
              <w:jc w:val="center"/>
            </w:pPr>
            <w:r>
              <w:rPr>
                <w:color w:val="000000"/>
                <w:sz w:val="24"/>
              </w:rPr>
              <w:t>30</w:t>
            </w:r>
          </w:p>
        </w:tc>
        <w:tc>
          <w:tcPr>
            <w:tcW w:w="4320" w:type="dxa"/>
            <w:vAlign w:val="center"/>
          </w:tcPr>
          <w:p w:rsidR="0014064D" w:rsidRDefault="009B284D">
            <w:pPr>
              <w:jc w:val="left"/>
            </w:pPr>
            <w:r>
              <w:rPr>
                <w:color w:val="000000"/>
                <w:sz w:val="24"/>
              </w:rPr>
              <w:t>交银施罗德基金管理有限公司关于增加财通证券股份有限公司为旗下基金销售机构的公告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2020-12-03</w:t>
            </w:r>
          </w:p>
        </w:tc>
      </w:tr>
      <w:tr w:rsidR="0014064D">
        <w:tc>
          <w:tcPr>
            <w:tcW w:w="720" w:type="dxa"/>
            <w:vAlign w:val="center"/>
          </w:tcPr>
          <w:p w:rsidR="0014064D" w:rsidRDefault="009B284D">
            <w:pPr>
              <w:jc w:val="center"/>
            </w:pPr>
            <w:r>
              <w:rPr>
                <w:color w:val="000000"/>
                <w:sz w:val="24"/>
              </w:rPr>
              <w:t>31</w:t>
            </w:r>
          </w:p>
        </w:tc>
        <w:tc>
          <w:tcPr>
            <w:tcW w:w="4320" w:type="dxa"/>
            <w:vAlign w:val="center"/>
          </w:tcPr>
          <w:p w:rsidR="0014064D" w:rsidRDefault="009B284D">
            <w:pPr>
              <w:jc w:val="left"/>
            </w:pPr>
            <w:r>
              <w:rPr>
                <w:color w:val="000000"/>
                <w:sz w:val="24"/>
              </w:rPr>
              <w:t>交银施罗德基金管理有限公司关于交银施罗德环球精选价值证券投资基金于境外主要市场节假日暂停及节后恢复基金申购、赎回和定期定额投资业务的公告</w:t>
            </w:r>
          </w:p>
        </w:tc>
        <w:tc>
          <w:tcPr>
            <w:tcW w:w="2520" w:type="dxa"/>
            <w:vAlign w:val="center"/>
          </w:tcPr>
          <w:p w:rsidR="0014064D" w:rsidRDefault="009B284D">
            <w:pPr>
              <w:jc w:val="left"/>
            </w:pPr>
            <w:r>
              <w:rPr>
                <w:color w:val="000000"/>
                <w:sz w:val="24"/>
              </w:rPr>
              <w:t>中国证券报、公司网站</w:t>
            </w:r>
          </w:p>
        </w:tc>
        <w:tc>
          <w:tcPr>
            <w:tcW w:w="1440" w:type="dxa"/>
            <w:vAlign w:val="center"/>
          </w:tcPr>
          <w:p w:rsidR="0014064D" w:rsidRDefault="009B284D">
            <w:pPr>
              <w:jc w:val="center"/>
            </w:pPr>
            <w:r>
              <w:rPr>
                <w:color w:val="000000"/>
                <w:sz w:val="24"/>
              </w:rPr>
              <w:t>2020-12-21</w:t>
            </w:r>
          </w:p>
        </w:tc>
      </w:tr>
      <w:tr w:rsidR="0014064D">
        <w:tc>
          <w:tcPr>
            <w:tcW w:w="720" w:type="dxa"/>
            <w:vAlign w:val="center"/>
          </w:tcPr>
          <w:p w:rsidR="0014064D" w:rsidRDefault="009B284D">
            <w:pPr>
              <w:jc w:val="center"/>
            </w:pPr>
            <w:r>
              <w:rPr>
                <w:color w:val="000000"/>
                <w:sz w:val="24"/>
              </w:rPr>
              <w:t>32</w:t>
            </w:r>
          </w:p>
        </w:tc>
        <w:tc>
          <w:tcPr>
            <w:tcW w:w="4320" w:type="dxa"/>
            <w:vAlign w:val="center"/>
          </w:tcPr>
          <w:p w:rsidR="0014064D" w:rsidRDefault="009B284D">
            <w:pPr>
              <w:jc w:val="left"/>
            </w:pPr>
            <w:r>
              <w:rPr>
                <w:color w:val="000000"/>
                <w:sz w:val="24"/>
              </w:rPr>
              <w:t>交银施罗德基金管理有限公司关于旗下部分基金参加交通银行股份有限公司手机银行基金前端申购（含定期定额投资）费率优惠活动的公告</w:t>
            </w:r>
          </w:p>
        </w:tc>
        <w:tc>
          <w:tcPr>
            <w:tcW w:w="2520" w:type="dxa"/>
            <w:vAlign w:val="center"/>
          </w:tcPr>
          <w:p w:rsidR="0014064D" w:rsidRDefault="009B284D">
            <w:pPr>
              <w:jc w:val="left"/>
            </w:pPr>
            <w:r>
              <w:rPr>
                <w:color w:val="000000"/>
                <w:sz w:val="24"/>
              </w:rPr>
              <w:t>中国证券报、上海证券报、证券时报、公司网站</w:t>
            </w:r>
          </w:p>
        </w:tc>
        <w:tc>
          <w:tcPr>
            <w:tcW w:w="1440" w:type="dxa"/>
            <w:vAlign w:val="center"/>
          </w:tcPr>
          <w:p w:rsidR="0014064D" w:rsidRDefault="009B284D">
            <w:pPr>
              <w:jc w:val="center"/>
            </w:pPr>
            <w:r>
              <w:rPr>
                <w:color w:val="000000"/>
                <w:sz w:val="24"/>
              </w:rPr>
              <w:t>2020-12-31</w:t>
            </w:r>
          </w:p>
        </w:tc>
      </w:tr>
    </w:tbl>
    <w:p w:rsidR="00354968" w:rsidRPr="00856D61" w:rsidRDefault="00354968" w:rsidP="00856D61">
      <w:pPr>
        <w:tabs>
          <w:tab w:val="left" w:pos="426"/>
        </w:tabs>
        <w:spacing w:before="29" w:line="288" w:lineRule="auto"/>
        <w:jc w:val="left"/>
        <w:rPr>
          <w:kern w:val="0"/>
          <w:sz w:val="24"/>
        </w:rPr>
      </w:pPr>
    </w:p>
    <w:p w:rsidR="007B62FA" w:rsidRDefault="00B92DB0" w:rsidP="0039214A">
      <w:pPr>
        <w:pStyle w:val="1"/>
        <w:keepNext/>
        <w:keepLines/>
        <w:widowControl w:val="0"/>
        <w:spacing w:beforeLines="100" w:before="312" w:afterLines="100" w:after="312" w:line="288" w:lineRule="auto"/>
        <w:jc w:val="center"/>
        <w:rPr>
          <w:b/>
          <w:bCs/>
          <w:color w:val="000000"/>
          <w:szCs w:val="24"/>
        </w:rPr>
      </w:pPr>
      <w:bookmarkStart w:id="434" w:name="_Toc352256019"/>
      <w:bookmarkStart w:id="435" w:name="_Toc352256087"/>
      <w:bookmarkStart w:id="436" w:name="_Toc352331265"/>
      <w:bookmarkStart w:id="437" w:name="_Toc362424044"/>
      <w:bookmarkStart w:id="438" w:name="_Toc67904103"/>
      <w:r>
        <w:rPr>
          <w:rFonts w:eastAsiaTheme="minorEastAsia"/>
          <w:b/>
          <w:bCs/>
        </w:rPr>
        <w:t>§</w:t>
      </w:r>
      <w:r w:rsidR="007B62FA" w:rsidRPr="00354968">
        <w:rPr>
          <w:b/>
          <w:bCs/>
          <w:color w:val="000000"/>
          <w:szCs w:val="24"/>
        </w:rPr>
        <w:t>12</w:t>
      </w:r>
      <w:r w:rsidR="003E5E48" w:rsidRPr="00354968">
        <w:rPr>
          <w:rFonts w:hint="eastAsia"/>
          <w:b/>
          <w:bCs/>
          <w:color w:val="000000"/>
          <w:szCs w:val="24"/>
        </w:rPr>
        <w:t xml:space="preserve">  </w:t>
      </w:r>
      <w:r w:rsidR="007B62FA" w:rsidRPr="00354968">
        <w:rPr>
          <w:rFonts w:hint="eastAsia"/>
          <w:b/>
          <w:bCs/>
          <w:color w:val="000000"/>
          <w:szCs w:val="24"/>
        </w:rPr>
        <w:t>影响投资者决策的其他重要信息</w:t>
      </w:r>
      <w:bookmarkEnd w:id="434"/>
      <w:bookmarkEnd w:id="435"/>
      <w:bookmarkEnd w:id="436"/>
      <w:bookmarkEnd w:id="437"/>
      <w:bookmarkEnd w:id="438"/>
    </w:p>
    <w:p w:rsidR="00E929BF" w:rsidRPr="00965847" w:rsidRDefault="00E929BF" w:rsidP="00965847">
      <w:pPr>
        <w:pStyle w:val="20"/>
        <w:spacing w:before="29" w:after="0" w:line="288" w:lineRule="auto"/>
        <w:rPr>
          <w:rFonts w:ascii="Times New Roman" w:hAnsi="Times New Roman"/>
          <w:kern w:val="0"/>
          <w:szCs w:val="24"/>
        </w:rPr>
      </w:pPr>
      <w:bookmarkStart w:id="439" w:name="_Toc67904104"/>
      <w:r w:rsidRPr="00965847">
        <w:rPr>
          <w:rFonts w:ascii="Times New Roman" w:hAnsi="Times New Roman"/>
          <w:kern w:val="0"/>
          <w:szCs w:val="24"/>
        </w:rPr>
        <w:t>12.</w:t>
      </w:r>
      <w:r w:rsidRPr="00965847">
        <w:rPr>
          <w:rFonts w:ascii="Times New Roman" w:hAnsi="Times New Roman" w:hint="eastAsia"/>
          <w:kern w:val="0"/>
          <w:szCs w:val="24"/>
        </w:rPr>
        <w:t xml:space="preserve">1 </w:t>
      </w:r>
      <w:r w:rsidRPr="00965847">
        <w:rPr>
          <w:rFonts w:ascii="Times New Roman" w:hAnsi="Times New Roman" w:hint="eastAsia"/>
          <w:kern w:val="0"/>
          <w:szCs w:val="24"/>
        </w:rPr>
        <w:t>报告期内单一投资者持有基金份额比例达到或超过</w:t>
      </w:r>
      <w:r w:rsidRPr="00965847">
        <w:rPr>
          <w:rFonts w:ascii="Times New Roman" w:hAnsi="Times New Roman" w:hint="eastAsia"/>
          <w:kern w:val="0"/>
          <w:szCs w:val="24"/>
        </w:rPr>
        <w:t>20%</w:t>
      </w:r>
      <w:r w:rsidRPr="00965847">
        <w:rPr>
          <w:rFonts w:ascii="Times New Roman" w:hAnsi="Times New Roman" w:hint="eastAsia"/>
          <w:kern w:val="0"/>
          <w:szCs w:val="24"/>
        </w:rPr>
        <w:t>的情况</w:t>
      </w:r>
      <w:bookmarkEnd w:id="439"/>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929BF" w:rsidRPr="004F0662" w:rsidTr="004C3187">
        <w:tc>
          <w:tcPr>
            <w:tcW w:w="993" w:type="dxa"/>
            <w:vMerge w:val="restart"/>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929BF" w:rsidRPr="004F0662" w:rsidTr="004C3187">
        <w:tc>
          <w:tcPr>
            <w:tcW w:w="993" w:type="dxa"/>
            <w:vMerge/>
            <w:vAlign w:val="center"/>
          </w:tcPr>
          <w:p w:rsidR="00E929BF" w:rsidRPr="004F0662" w:rsidRDefault="00E929BF" w:rsidP="004C3187">
            <w:pPr>
              <w:autoSpaceDE w:val="0"/>
              <w:autoSpaceDN w:val="0"/>
              <w:adjustRightInd w:val="0"/>
              <w:jc w:val="center"/>
              <w:rPr>
                <w:rFonts w:ascii="宋体" w:hAnsi="宋体"/>
                <w:b/>
                <w:bCs/>
                <w:color w:val="000000"/>
                <w:kern w:val="0"/>
                <w:szCs w:val="21"/>
              </w:rPr>
            </w:pPr>
          </w:p>
        </w:tc>
        <w:tc>
          <w:tcPr>
            <w:tcW w:w="992" w:type="dxa"/>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929BF" w:rsidRPr="004F0662" w:rsidRDefault="00E929BF" w:rsidP="004C3187">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929BF" w:rsidRPr="004F0662" w:rsidRDefault="00E929BF" w:rsidP="004C3187">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929BF" w:rsidRPr="004F0662" w:rsidRDefault="00E929BF" w:rsidP="004C3187">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929BF" w:rsidRPr="004F0662" w:rsidRDefault="00E929BF" w:rsidP="004C3187">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14064D">
        <w:tc>
          <w:tcPr>
            <w:tcW w:w="993" w:type="dxa"/>
            <w:vMerge w:val="restart"/>
          </w:tcPr>
          <w:p w:rsidR="0014064D" w:rsidRDefault="0014064D"/>
          <w:p w:rsidR="0014064D" w:rsidRDefault="009B284D">
            <w:r>
              <w:rPr>
                <w:rFonts w:ascii="宋体" w:hAnsi="宋体" w:hint="eastAsia"/>
                <w:bCs/>
                <w:color w:val="000000"/>
                <w:kern w:val="0"/>
                <w:szCs w:val="21"/>
              </w:rPr>
              <w:t>机构</w:t>
            </w:r>
          </w:p>
        </w:tc>
        <w:tc>
          <w:tcPr>
            <w:tcW w:w="992" w:type="dxa"/>
            <w:vAlign w:val="center"/>
          </w:tcPr>
          <w:p w:rsidR="0014064D" w:rsidRDefault="009B284D">
            <w:pPr>
              <w:jc w:val="center"/>
            </w:pPr>
            <w:r>
              <w:rPr>
                <w:rFonts w:ascii="宋体" w:hAnsi="宋体"/>
                <w:color w:val="000000"/>
                <w:kern w:val="0"/>
                <w:szCs w:val="21"/>
              </w:rPr>
              <w:t>1</w:t>
            </w:r>
          </w:p>
        </w:tc>
        <w:tc>
          <w:tcPr>
            <w:tcW w:w="1843" w:type="dxa"/>
            <w:vAlign w:val="center"/>
          </w:tcPr>
          <w:p w:rsidR="0014064D" w:rsidRDefault="009B284D">
            <w:pPr>
              <w:jc w:val="center"/>
            </w:pPr>
            <w:r>
              <w:rPr>
                <w:rFonts w:ascii="宋体" w:hAnsi="宋体"/>
                <w:color w:val="000000"/>
                <w:kern w:val="0"/>
                <w:szCs w:val="21"/>
              </w:rPr>
              <w:t>2020/1/1-2020/12/31</w:t>
            </w:r>
          </w:p>
        </w:tc>
        <w:tc>
          <w:tcPr>
            <w:tcW w:w="851" w:type="dxa"/>
            <w:vAlign w:val="center"/>
          </w:tcPr>
          <w:p w:rsidR="0014064D" w:rsidRDefault="009B284D">
            <w:pPr>
              <w:jc w:val="center"/>
            </w:pPr>
            <w:r>
              <w:rPr>
                <w:rFonts w:ascii="宋体" w:hAnsi="宋体"/>
                <w:color w:val="000000"/>
                <w:kern w:val="0"/>
                <w:szCs w:val="21"/>
              </w:rPr>
              <w:t>27,024,464.49</w:t>
            </w:r>
          </w:p>
        </w:tc>
        <w:tc>
          <w:tcPr>
            <w:tcW w:w="850" w:type="dxa"/>
            <w:vAlign w:val="center"/>
          </w:tcPr>
          <w:p w:rsidR="0014064D" w:rsidRDefault="009B284D">
            <w:pPr>
              <w:jc w:val="center"/>
            </w:pPr>
            <w:r>
              <w:rPr>
                <w:rFonts w:ascii="宋体" w:hAnsi="宋体"/>
                <w:color w:val="000000"/>
                <w:kern w:val="0"/>
                <w:szCs w:val="21"/>
              </w:rPr>
              <w:t>1,031,960.46</w:t>
            </w:r>
          </w:p>
        </w:tc>
        <w:tc>
          <w:tcPr>
            <w:tcW w:w="1134" w:type="dxa"/>
            <w:vAlign w:val="center"/>
          </w:tcPr>
          <w:p w:rsidR="0014064D" w:rsidRDefault="009B284D">
            <w:pPr>
              <w:jc w:val="center"/>
            </w:pPr>
            <w:r>
              <w:rPr>
                <w:rFonts w:ascii="宋体" w:hAnsi="宋体"/>
                <w:color w:val="000000"/>
                <w:kern w:val="0"/>
                <w:szCs w:val="21"/>
              </w:rPr>
              <w:t>9,500,000.00</w:t>
            </w:r>
          </w:p>
        </w:tc>
        <w:tc>
          <w:tcPr>
            <w:tcW w:w="1419" w:type="dxa"/>
            <w:vAlign w:val="center"/>
          </w:tcPr>
          <w:p w:rsidR="0014064D" w:rsidRDefault="009B284D">
            <w:pPr>
              <w:jc w:val="center"/>
            </w:pPr>
            <w:r>
              <w:rPr>
                <w:rFonts w:ascii="宋体" w:hAnsi="宋体"/>
                <w:color w:val="000000"/>
                <w:kern w:val="0"/>
                <w:szCs w:val="21"/>
              </w:rPr>
              <w:t>18,556,424.95</w:t>
            </w:r>
          </w:p>
        </w:tc>
        <w:tc>
          <w:tcPr>
            <w:tcW w:w="1130" w:type="dxa"/>
            <w:vAlign w:val="center"/>
          </w:tcPr>
          <w:p w:rsidR="0014064D" w:rsidRDefault="009B284D">
            <w:pPr>
              <w:jc w:val="center"/>
            </w:pPr>
            <w:r>
              <w:rPr>
                <w:rFonts w:ascii="宋体" w:hAnsi="宋体"/>
                <w:color w:val="000000"/>
                <w:kern w:val="0"/>
                <w:szCs w:val="21"/>
              </w:rPr>
              <w:t>39.68%</w:t>
            </w:r>
          </w:p>
        </w:tc>
      </w:tr>
      <w:tr w:rsidR="00E929BF" w:rsidRPr="004F0662" w:rsidTr="004C3187">
        <w:tc>
          <w:tcPr>
            <w:tcW w:w="9212" w:type="dxa"/>
            <w:gridSpan w:val="8"/>
            <w:vAlign w:val="center"/>
          </w:tcPr>
          <w:p w:rsidR="00E929BF" w:rsidRPr="004F0662" w:rsidRDefault="00E929BF" w:rsidP="004C3187">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929BF" w:rsidRPr="004F0662" w:rsidTr="004C3187">
        <w:tc>
          <w:tcPr>
            <w:tcW w:w="9212" w:type="dxa"/>
            <w:gridSpan w:val="8"/>
            <w:vAlign w:val="center"/>
          </w:tcPr>
          <w:p w:rsidR="00E929BF" w:rsidRPr="004F0662" w:rsidRDefault="00E929BF" w:rsidP="004C3187">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7B62FA" w:rsidRDefault="007B62FA" w:rsidP="0039214A">
      <w:pPr>
        <w:pStyle w:val="1"/>
        <w:keepNext/>
        <w:keepLines/>
        <w:widowControl w:val="0"/>
        <w:spacing w:beforeLines="100" w:before="312" w:afterLines="100" w:after="312" w:line="288" w:lineRule="auto"/>
        <w:jc w:val="center"/>
        <w:rPr>
          <w:b/>
          <w:bCs/>
          <w:szCs w:val="24"/>
          <w:lang w:val="en-US"/>
        </w:rPr>
      </w:pPr>
      <w:bookmarkStart w:id="440" w:name="_Toc225500055"/>
      <w:bookmarkStart w:id="441" w:name="_Toc352256020"/>
      <w:bookmarkStart w:id="442" w:name="_Toc352256088"/>
      <w:bookmarkStart w:id="443" w:name="_Toc352331266"/>
      <w:bookmarkStart w:id="444" w:name="_Toc362424045"/>
      <w:bookmarkStart w:id="445" w:name="_Toc67904105"/>
      <w:r w:rsidRPr="00354968">
        <w:rPr>
          <w:rFonts w:hint="eastAsia"/>
          <w:b/>
          <w:bCs/>
          <w:szCs w:val="24"/>
          <w:lang w:val="en-US"/>
        </w:rPr>
        <w:t>§</w:t>
      </w:r>
      <w:r w:rsidRPr="00354968">
        <w:rPr>
          <w:b/>
          <w:bCs/>
          <w:szCs w:val="24"/>
          <w:lang w:val="en-US"/>
        </w:rPr>
        <w:t>13</w:t>
      </w:r>
      <w:r w:rsidR="005862F2" w:rsidRPr="00354968">
        <w:rPr>
          <w:rFonts w:hint="eastAsia"/>
          <w:b/>
          <w:bCs/>
          <w:szCs w:val="24"/>
          <w:lang w:val="en-US"/>
        </w:rPr>
        <w:t xml:space="preserve"> </w:t>
      </w:r>
      <w:r w:rsidR="003E5E48" w:rsidRPr="00354968">
        <w:rPr>
          <w:rFonts w:hint="eastAsia"/>
          <w:b/>
          <w:bCs/>
          <w:szCs w:val="24"/>
          <w:lang w:val="en-US"/>
        </w:rPr>
        <w:t xml:space="preserve"> </w:t>
      </w:r>
      <w:r w:rsidRPr="00354968">
        <w:rPr>
          <w:rFonts w:hint="eastAsia"/>
          <w:b/>
          <w:bCs/>
          <w:szCs w:val="24"/>
          <w:lang w:val="en-US"/>
        </w:rPr>
        <w:t>备查文件目录</w:t>
      </w:r>
      <w:bookmarkEnd w:id="440"/>
      <w:bookmarkEnd w:id="441"/>
      <w:bookmarkEnd w:id="442"/>
      <w:bookmarkEnd w:id="443"/>
      <w:bookmarkEnd w:id="444"/>
      <w:bookmarkEnd w:id="445"/>
    </w:p>
    <w:p w:rsidR="00FC649E" w:rsidRPr="00FC649E" w:rsidRDefault="00FC649E" w:rsidP="00FC649E"/>
    <w:p w:rsidR="007B62FA" w:rsidRPr="00D166A2" w:rsidRDefault="007B62FA" w:rsidP="00D166A2">
      <w:pPr>
        <w:pStyle w:val="20"/>
        <w:spacing w:before="29" w:after="0" w:line="288" w:lineRule="auto"/>
        <w:rPr>
          <w:rFonts w:ascii="Times New Roman" w:hAnsi="Times New Roman"/>
          <w:kern w:val="0"/>
          <w:szCs w:val="24"/>
        </w:rPr>
      </w:pPr>
      <w:bookmarkStart w:id="446" w:name="_Toc352256021"/>
      <w:bookmarkStart w:id="447" w:name="_Toc352256089"/>
      <w:bookmarkStart w:id="448" w:name="_Toc352331267"/>
      <w:bookmarkStart w:id="449" w:name="_Toc362424046"/>
      <w:bookmarkStart w:id="450" w:name="_Toc67904106"/>
      <w:r w:rsidRPr="00D166A2">
        <w:rPr>
          <w:rFonts w:ascii="Times New Roman" w:hAnsi="Times New Roman"/>
          <w:kern w:val="0"/>
          <w:szCs w:val="24"/>
        </w:rPr>
        <w:t xml:space="preserve">13.1 </w:t>
      </w:r>
      <w:r w:rsidR="005862F2" w:rsidRPr="00D166A2">
        <w:rPr>
          <w:rFonts w:ascii="Times New Roman" w:hAnsi="Times New Roman" w:hint="eastAsia"/>
          <w:kern w:val="0"/>
          <w:szCs w:val="24"/>
        </w:rPr>
        <w:t xml:space="preserve"> </w:t>
      </w:r>
      <w:r w:rsidRPr="00D166A2">
        <w:rPr>
          <w:rFonts w:ascii="Times New Roman" w:hAnsi="Times New Roman" w:hint="eastAsia"/>
          <w:kern w:val="0"/>
          <w:szCs w:val="24"/>
        </w:rPr>
        <w:t>备查文件目录</w:t>
      </w:r>
      <w:bookmarkEnd w:id="446"/>
      <w:bookmarkEnd w:id="447"/>
      <w:bookmarkEnd w:id="448"/>
      <w:bookmarkEnd w:id="449"/>
      <w:bookmarkEnd w:id="450"/>
    </w:p>
    <w:p w:rsidR="0014064D" w:rsidRDefault="009B284D">
      <w:pPr>
        <w:widowControl/>
        <w:spacing w:before="29" w:line="288" w:lineRule="auto"/>
        <w:rPr>
          <w:kern w:val="0"/>
          <w:sz w:val="24"/>
        </w:rPr>
      </w:pPr>
      <w:r>
        <w:rPr>
          <w:kern w:val="0"/>
          <w:sz w:val="24"/>
        </w:rPr>
        <w:t>1</w:t>
      </w:r>
      <w:r>
        <w:rPr>
          <w:kern w:val="0"/>
          <w:sz w:val="24"/>
        </w:rPr>
        <w:t>、中国证监会批准交银施罗德环球精选价值证券投资基金募集的文件；</w:t>
      </w:r>
    </w:p>
    <w:p w:rsidR="0014064D" w:rsidRDefault="009B284D">
      <w:pPr>
        <w:widowControl/>
        <w:spacing w:before="29" w:line="288" w:lineRule="auto"/>
        <w:rPr>
          <w:kern w:val="0"/>
          <w:sz w:val="24"/>
        </w:rPr>
      </w:pPr>
      <w:r>
        <w:rPr>
          <w:kern w:val="0"/>
          <w:sz w:val="24"/>
        </w:rPr>
        <w:t>2</w:t>
      </w:r>
      <w:r>
        <w:rPr>
          <w:kern w:val="0"/>
          <w:sz w:val="24"/>
        </w:rPr>
        <w:t>、《交银施罗德环球精选价值证券投资基金基金合同》；</w:t>
      </w:r>
    </w:p>
    <w:p w:rsidR="0014064D" w:rsidRDefault="009B284D">
      <w:pPr>
        <w:widowControl/>
        <w:spacing w:before="29" w:line="288" w:lineRule="auto"/>
        <w:rPr>
          <w:kern w:val="0"/>
          <w:sz w:val="24"/>
        </w:rPr>
      </w:pPr>
      <w:r>
        <w:rPr>
          <w:kern w:val="0"/>
          <w:sz w:val="24"/>
        </w:rPr>
        <w:t>3</w:t>
      </w:r>
      <w:r>
        <w:rPr>
          <w:kern w:val="0"/>
          <w:sz w:val="24"/>
        </w:rPr>
        <w:t>、《交银施罗德环球精选价值证券投资基金招募说明书》；</w:t>
      </w:r>
    </w:p>
    <w:p w:rsidR="0014064D" w:rsidRDefault="009B284D">
      <w:pPr>
        <w:widowControl/>
        <w:spacing w:before="29" w:line="288" w:lineRule="auto"/>
        <w:rPr>
          <w:kern w:val="0"/>
          <w:sz w:val="24"/>
        </w:rPr>
      </w:pPr>
      <w:r>
        <w:rPr>
          <w:kern w:val="0"/>
          <w:sz w:val="24"/>
        </w:rPr>
        <w:t>4</w:t>
      </w:r>
      <w:r>
        <w:rPr>
          <w:kern w:val="0"/>
          <w:sz w:val="24"/>
        </w:rPr>
        <w:t>、《交银施罗德环球精选价值证券投资基金托管协议》；</w:t>
      </w:r>
      <w:r>
        <w:rPr>
          <w:kern w:val="0"/>
          <w:sz w:val="24"/>
        </w:rPr>
        <w:t xml:space="preserve"> </w:t>
      </w:r>
    </w:p>
    <w:p w:rsidR="0014064D" w:rsidRDefault="009B284D">
      <w:pPr>
        <w:widowControl/>
        <w:spacing w:before="29" w:line="288" w:lineRule="auto"/>
        <w:rPr>
          <w:kern w:val="0"/>
          <w:sz w:val="24"/>
        </w:rPr>
      </w:pPr>
      <w:r>
        <w:rPr>
          <w:kern w:val="0"/>
          <w:sz w:val="24"/>
        </w:rPr>
        <w:t>5</w:t>
      </w:r>
      <w:r>
        <w:rPr>
          <w:kern w:val="0"/>
          <w:sz w:val="24"/>
        </w:rPr>
        <w:t>、关于申请募集交银施罗德环球精选价值证券投资基金之法律意见书；</w:t>
      </w:r>
    </w:p>
    <w:p w:rsidR="0014064D" w:rsidRDefault="009B284D">
      <w:pPr>
        <w:widowControl/>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14064D" w:rsidRDefault="009B284D">
      <w:pPr>
        <w:widowControl/>
        <w:spacing w:before="29" w:line="288" w:lineRule="auto"/>
        <w:rPr>
          <w:kern w:val="0"/>
          <w:sz w:val="24"/>
        </w:rPr>
      </w:pPr>
      <w:r>
        <w:rPr>
          <w:kern w:val="0"/>
          <w:sz w:val="24"/>
        </w:rPr>
        <w:t>7</w:t>
      </w:r>
      <w:r>
        <w:rPr>
          <w:kern w:val="0"/>
          <w:sz w:val="24"/>
        </w:rPr>
        <w:t>、基金托管人业务资格批件、营业执照；</w:t>
      </w:r>
    </w:p>
    <w:p w:rsidR="007B62FA" w:rsidRPr="003920A4" w:rsidRDefault="007B62FA" w:rsidP="00736C29">
      <w:pPr>
        <w:widowControl/>
        <w:spacing w:before="29" w:line="288" w:lineRule="auto"/>
        <w:rPr>
          <w:kern w:val="0"/>
          <w:sz w:val="24"/>
        </w:rPr>
      </w:pPr>
      <w:r w:rsidRPr="003920A4">
        <w:rPr>
          <w:kern w:val="0"/>
          <w:sz w:val="24"/>
        </w:rPr>
        <w:t>8</w:t>
      </w:r>
      <w:r w:rsidRPr="003920A4">
        <w:rPr>
          <w:kern w:val="0"/>
          <w:sz w:val="24"/>
        </w:rPr>
        <w:t>、报告期内交银施罗德环球精选价值证券投资基金在指定报刊上各项公告的原稿。</w:t>
      </w:r>
    </w:p>
    <w:p w:rsidR="007B62FA" w:rsidRPr="00D0372D" w:rsidRDefault="007B62FA" w:rsidP="00602A38">
      <w:pPr>
        <w:spacing w:line="360" w:lineRule="auto"/>
        <w:ind w:firstLineChars="150" w:firstLine="315"/>
        <w:rPr>
          <w:rFonts w:ascii="宋体" w:hAnsi="宋体"/>
          <w:bCs/>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51" w:name="_Toc352256022"/>
      <w:bookmarkStart w:id="452" w:name="_Toc352256090"/>
      <w:bookmarkStart w:id="453" w:name="_Toc352331268"/>
      <w:bookmarkStart w:id="454" w:name="_Toc362424047"/>
      <w:bookmarkStart w:id="455" w:name="_Toc67904107"/>
      <w:r w:rsidRPr="00D166A2">
        <w:rPr>
          <w:rFonts w:ascii="Times New Roman" w:hAnsi="Times New Roman"/>
          <w:kern w:val="0"/>
          <w:szCs w:val="24"/>
        </w:rPr>
        <w:t>13.2</w:t>
      </w:r>
      <w:r w:rsidR="005862F2" w:rsidRPr="00D166A2">
        <w:rPr>
          <w:rFonts w:ascii="Times New Roman" w:hAnsi="Times New Roman" w:hint="eastAsia"/>
          <w:kern w:val="0"/>
          <w:szCs w:val="24"/>
        </w:rPr>
        <w:t xml:space="preserve"> </w:t>
      </w:r>
      <w:r w:rsidRPr="00D166A2">
        <w:rPr>
          <w:rFonts w:ascii="Times New Roman" w:hAnsi="Times New Roman" w:hint="eastAsia"/>
          <w:kern w:val="0"/>
          <w:szCs w:val="24"/>
        </w:rPr>
        <w:t>存放地点</w:t>
      </w:r>
      <w:bookmarkEnd w:id="451"/>
      <w:bookmarkEnd w:id="452"/>
      <w:bookmarkEnd w:id="453"/>
      <w:bookmarkEnd w:id="454"/>
      <w:bookmarkEnd w:id="455"/>
    </w:p>
    <w:p w:rsidR="007B62FA" w:rsidRPr="003920A4" w:rsidRDefault="007B62FA" w:rsidP="003920A4">
      <w:pPr>
        <w:widowControl/>
        <w:spacing w:before="29" w:line="288" w:lineRule="auto"/>
        <w:ind w:firstLineChars="200" w:firstLine="480"/>
        <w:rPr>
          <w:kern w:val="0"/>
          <w:sz w:val="24"/>
        </w:rPr>
      </w:pPr>
      <w:r w:rsidRPr="003920A4">
        <w:rPr>
          <w:kern w:val="0"/>
          <w:sz w:val="24"/>
        </w:rPr>
        <w:t>备查文件存放于基金管理人的办公场所。</w:t>
      </w:r>
    </w:p>
    <w:p w:rsidR="007B62FA" w:rsidRPr="00D0372D" w:rsidRDefault="007B62FA" w:rsidP="00602A38">
      <w:pPr>
        <w:spacing w:line="360" w:lineRule="auto"/>
        <w:rPr>
          <w:rFonts w:ascii="宋体" w:hAnsi="宋体"/>
          <w:bCs/>
          <w:color w:val="000000"/>
          <w:szCs w:val="21"/>
        </w:rPr>
      </w:pPr>
    </w:p>
    <w:p w:rsidR="007B62FA" w:rsidRPr="00D166A2" w:rsidRDefault="007B62FA" w:rsidP="00D166A2">
      <w:pPr>
        <w:pStyle w:val="20"/>
        <w:spacing w:before="29" w:after="0" w:line="288" w:lineRule="auto"/>
        <w:rPr>
          <w:rFonts w:ascii="Times New Roman" w:hAnsi="Times New Roman"/>
          <w:kern w:val="0"/>
          <w:szCs w:val="24"/>
        </w:rPr>
      </w:pPr>
      <w:bookmarkStart w:id="456" w:name="_Toc352256023"/>
      <w:bookmarkStart w:id="457" w:name="_Toc352256091"/>
      <w:bookmarkStart w:id="458" w:name="_Toc352331269"/>
      <w:bookmarkStart w:id="459" w:name="_Toc362424048"/>
      <w:bookmarkStart w:id="460" w:name="_Toc67904108"/>
      <w:r w:rsidRPr="00D166A2">
        <w:rPr>
          <w:rFonts w:ascii="Times New Roman" w:hAnsi="Times New Roman"/>
          <w:kern w:val="0"/>
          <w:szCs w:val="24"/>
        </w:rPr>
        <w:t>13.3</w:t>
      </w:r>
      <w:r w:rsidR="005862F2" w:rsidRPr="00D166A2">
        <w:rPr>
          <w:rFonts w:ascii="Times New Roman" w:hAnsi="Times New Roman" w:hint="eastAsia"/>
          <w:kern w:val="0"/>
          <w:szCs w:val="24"/>
        </w:rPr>
        <w:t xml:space="preserve"> </w:t>
      </w:r>
      <w:r w:rsidRPr="00D166A2">
        <w:rPr>
          <w:rFonts w:ascii="Times New Roman" w:hAnsi="Times New Roman" w:hint="eastAsia"/>
          <w:kern w:val="0"/>
          <w:szCs w:val="24"/>
        </w:rPr>
        <w:t>查阅方式</w:t>
      </w:r>
      <w:bookmarkEnd w:id="456"/>
      <w:bookmarkEnd w:id="457"/>
      <w:bookmarkEnd w:id="458"/>
      <w:bookmarkEnd w:id="459"/>
      <w:bookmarkEnd w:id="460"/>
    </w:p>
    <w:p w:rsidR="0014064D" w:rsidRDefault="009B284D">
      <w:pPr>
        <w:widowControl/>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7B62FA" w:rsidRPr="003920A4" w:rsidRDefault="007B62FA" w:rsidP="003920A4">
      <w:pPr>
        <w:widowControl/>
        <w:spacing w:before="29" w:line="288" w:lineRule="auto"/>
        <w:ind w:firstLineChars="200" w:firstLine="480"/>
        <w:rPr>
          <w:kern w:val="0"/>
          <w:sz w:val="24"/>
        </w:rPr>
      </w:pPr>
      <w:r w:rsidRPr="003920A4">
        <w:rPr>
          <w:kern w:val="0"/>
          <w:sz w:val="24"/>
        </w:rPr>
        <w:t>投资者对本报告书如有疑问，可咨询本基金管理人交银施罗德基金管理有限公司。本公司客户服务中心电话：</w:t>
      </w:r>
      <w:r w:rsidRPr="003920A4">
        <w:rPr>
          <w:kern w:val="0"/>
          <w:sz w:val="24"/>
        </w:rPr>
        <w:t>400-700-5000</w:t>
      </w:r>
      <w:r w:rsidRPr="003920A4">
        <w:rPr>
          <w:kern w:val="0"/>
          <w:sz w:val="24"/>
        </w:rPr>
        <w:t>（免长途话费），</w:t>
      </w:r>
      <w:r w:rsidRPr="003920A4">
        <w:rPr>
          <w:kern w:val="0"/>
          <w:sz w:val="24"/>
        </w:rPr>
        <w:t>021-61055000</w:t>
      </w:r>
      <w:r w:rsidRPr="003920A4">
        <w:rPr>
          <w:kern w:val="0"/>
          <w:sz w:val="24"/>
        </w:rPr>
        <w:t>，电子邮件：</w:t>
      </w:r>
      <w:r w:rsidRPr="003920A4">
        <w:rPr>
          <w:kern w:val="0"/>
          <w:sz w:val="24"/>
        </w:rPr>
        <w:t>services@jysld.com</w:t>
      </w:r>
      <w:r w:rsidRPr="003920A4">
        <w:rPr>
          <w:kern w:val="0"/>
          <w:sz w:val="24"/>
        </w:rPr>
        <w:t>。</w:t>
      </w:r>
    </w:p>
    <w:p w:rsidR="007B62FA" w:rsidRPr="00D0372D" w:rsidRDefault="007B62FA" w:rsidP="003920A4">
      <w:pPr>
        <w:widowControl/>
        <w:spacing w:before="29" w:line="288" w:lineRule="auto"/>
        <w:ind w:firstLineChars="200" w:firstLine="420"/>
        <w:rPr>
          <w:rFonts w:ascii="宋体" w:hAnsi="宋体"/>
          <w:bCs/>
          <w:color w:val="000000"/>
          <w:szCs w:val="21"/>
        </w:rPr>
      </w:pPr>
    </w:p>
    <w:p w:rsidR="007B62FA" w:rsidRPr="00D0372D" w:rsidRDefault="007B62FA" w:rsidP="00D0372D">
      <w:pPr>
        <w:spacing w:line="360" w:lineRule="auto"/>
        <w:ind w:firstLineChars="150" w:firstLine="315"/>
        <w:rPr>
          <w:rFonts w:ascii="宋体" w:hAnsi="宋体"/>
          <w:bCs/>
          <w:color w:val="000000"/>
          <w:szCs w:val="21"/>
        </w:rPr>
      </w:pPr>
    </w:p>
    <w:p w:rsidR="007B62FA" w:rsidRPr="00D0372D" w:rsidRDefault="007B62FA" w:rsidP="00D0372D">
      <w:pPr>
        <w:spacing w:line="360" w:lineRule="auto"/>
        <w:ind w:firstLineChars="150" w:firstLine="315"/>
        <w:rPr>
          <w:rFonts w:ascii="宋体" w:hAnsi="宋体"/>
          <w:bCs/>
          <w:color w:val="000000"/>
          <w:szCs w:val="21"/>
        </w:rPr>
      </w:pPr>
    </w:p>
    <w:p w:rsidR="007B62FA" w:rsidRPr="00D0372D" w:rsidRDefault="007B62FA" w:rsidP="00D0372D">
      <w:pPr>
        <w:spacing w:line="360" w:lineRule="auto"/>
        <w:ind w:firstLineChars="150" w:firstLine="315"/>
        <w:rPr>
          <w:rFonts w:ascii="宋体" w:hAnsi="宋体"/>
          <w:bCs/>
          <w:color w:val="000000"/>
          <w:szCs w:val="21"/>
        </w:rPr>
      </w:pPr>
    </w:p>
    <w:p w:rsidR="007B62FA" w:rsidRPr="00D0372D" w:rsidRDefault="007B62FA" w:rsidP="00D0372D">
      <w:pPr>
        <w:spacing w:line="360" w:lineRule="auto"/>
        <w:ind w:firstLineChars="150" w:firstLine="315"/>
        <w:rPr>
          <w:rFonts w:ascii="宋体" w:hAnsi="宋体"/>
          <w:bCs/>
          <w:color w:val="000000"/>
          <w:szCs w:val="21"/>
        </w:rPr>
      </w:pPr>
    </w:p>
    <w:p w:rsidR="007B62FA" w:rsidRPr="003902DE" w:rsidRDefault="007B62FA" w:rsidP="003902DE">
      <w:pPr>
        <w:widowControl/>
        <w:spacing w:before="29" w:line="288" w:lineRule="auto"/>
        <w:ind w:firstLineChars="200" w:firstLine="482"/>
        <w:jc w:val="right"/>
        <w:rPr>
          <w:b/>
          <w:kern w:val="0"/>
          <w:sz w:val="24"/>
        </w:rPr>
      </w:pPr>
      <w:r w:rsidRPr="003902DE">
        <w:rPr>
          <w:b/>
          <w:kern w:val="0"/>
          <w:sz w:val="24"/>
        </w:rPr>
        <w:t>交银施罗德基金管理有限公司</w:t>
      </w:r>
    </w:p>
    <w:p w:rsidR="007B62FA" w:rsidRPr="003902DE" w:rsidRDefault="00B50B04" w:rsidP="003902DE">
      <w:pPr>
        <w:widowControl/>
        <w:spacing w:before="29" w:line="288" w:lineRule="auto"/>
        <w:ind w:firstLineChars="200" w:firstLine="482"/>
        <w:jc w:val="right"/>
        <w:rPr>
          <w:b/>
          <w:kern w:val="0"/>
          <w:sz w:val="24"/>
        </w:rPr>
      </w:pPr>
      <w:r w:rsidRPr="003902DE">
        <w:rPr>
          <w:b/>
          <w:kern w:val="0"/>
          <w:sz w:val="24"/>
        </w:rPr>
        <w:t>二〇二一年三月三十日</w:t>
      </w:r>
    </w:p>
    <w:sectPr w:rsidR="007B62FA" w:rsidRPr="003902DE"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A25" w:rsidRDefault="00FF2A25">
      <w:r>
        <w:separator/>
      </w:r>
    </w:p>
  </w:endnote>
  <w:endnote w:type="continuationSeparator" w:id="0">
    <w:p w:rsidR="00FF2A25" w:rsidRDefault="00FF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170" w:rsidRDefault="00C37170">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170" w:rsidRDefault="00C37170">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170" w:rsidRDefault="00C37170">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4B3" w:rsidRDefault="00FC1B82" w:rsidP="00C03B3A">
    <w:pPr>
      <w:pStyle w:val="aa"/>
      <w:framePr w:wrap="around" w:vAnchor="text" w:hAnchor="margin" w:xAlign="right" w:y="1"/>
      <w:rPr>
        <w:rStyle w:val="ac"/>
      </w:rPr>
    </w:pPr>
    <w:r>
      <w:rPr>
        <w:rStyle w:val="ac"/>
      </w:rPr>
      <w:fldChar w:fldCharType="begin"/>
    </w:r>
    <w:r w:rsidR="00DA64B3">
      <w:rPr>
        <w:rStyle w:val="ac"/>
      </w:rPr>
      <w:instrText xml:space="preserve">PAGE  </w:instrText>
    </w:r>
    <w:r>
      <w:rPr>
        <w:rStyle w:val="ac"/>
      </w:rPr>
      <w:fldChar w:fldCharType="end"/>
    </w:r>
  </w:p>
  <w:p w:rsidR="00DA64B3" w:rsidRDefault="00DA64B3"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4B3" w:rsidRDefault="00DA64B3" w:rsidP="00C03B3A">
    <w:pPr>
      <w:pStyle w:val="aa"/>
      <w:ind w:right="360"/>
      <w:jc w:val="center"/>
    </w:pPr>
    <w:r>
      <w:rPr>
        <w:rFonts w:hint="eastAsia"/>
        <w:kern w:val="0"/>
        <w:szCs w:val="21"/>
      </w:rPr>
      <w:t>第</w:t>
    </w:r>
    <w:r w:rsidR="00EC32D2">
      <w:rPr>
        <w:rFonts w:hint="eastAsia"/>
        <w:kern w:val="0"/>
        <w:szCs w:val="21"/>
      </w:rPr>
      <w:t xml:space="preserve"> </w:t>
    </w:r>
    <w:r w:rsidR="00FC1B82">
      <w:rPr>
        <w:kern w:val="0"/>
        <w:szCs w:val="21"/>
      </w:rPr>
      <w:fldChar w:fldCharType="begin"/>
    </w:r>
    <w:r>
      <w:rPr>
        <w:kern w:val="0"/>
        <w:szCs w:val="21"/>
      </w:rPr>
      <w:instrText xml:space="preserve"> PAGE </w:instrText>
    </w:r>
    <w:r w:rsidR="00FC1B82">
      <w:rPr>
        <w:kern w:val="0"/>
        <w:szCs w:val="21"/>
      </w:rPr>
      <w:fldChar w:fldCharType="separate"/>
    </w:r>
    <w:r w:rsidR="00AE7613">
      <w:rPr>
        <w:noProof/>
        <w:kern w:val="0"/>
        <w:szCs w:val="21"/>
      </w:rPr>
      <w:t>56</w:t>
    </w:r>
    <w:r w:rsidR="00FC1B82">
      <w:rPr>
        <w:kern w:val="0"/>
        <w:szCs w:val="21"/>
      </w:rPr>
      <w:fldChar w:fldCharType="end"/>
    </w:r>
    <w:r w:rsidR="00EC32D2">
      <w:rPr>
        <w:rFonts w:hint="eastAsia"/>
        <w:kern w:val="0"/>
        <w:szCs w:val="21"/>
      </w:rPr>
      <w:t xml:space="preserve"> </w:t>
    </w:r>
    <w:r>
      <w:rPr>
        <w:rFonts w:hint="eastAsia"/>
        <w:kern w:val="0"/>
        <w:szCs w:val="21"/>
      </w:rPr>
      <w:t>页</w:t>
    </w:r>
    <w:r w:rsidR="00EC32D2">
      <w:rPr>
        <w:rFonts w:hint="eastAsia"/>
        <w:kern w:val="0"/>
        <w:szCs w:val="21"/>
      </w:rPr>
      <w:t xml:space="preserve"> </w:t>
    </w:r>
    <w:r>
      <w:rPr>
        <w:rFonts w:hint="eastAsia"/>
        <w:kern w:val="0"/>
        <w:szCs w:val="21"/>
      </w:rPr>
      <w:t>共</w:t>
    </w:r>
    <w:r w:rsidR="00EC32D2">
      <w:rPr>
        <w:rFonts w:hint="eastAsia"/>
        <w:kern w:val="0"/>
        <w:szCs w:val="21"/>
      </w:rPr>
      <w:t xml:space="preserve"> </w:t>
    </w:r>
    <w:r w:rsidR="00FC1B82">
      <w:rPr>
        <w:kern w:val="0"/>
        <w:szCs w:val="21"/>
      </w:rPr>
      <w:fldChar w:fldCharType="begin"/>
    </w:r>
    <w:r>
      <w:rPr>
        <w:kern w:val="0"/>
        <w:szCs w:val="21"/>
      </w:rPr>
      <w:instrText xml:space="preserve"> NUMPAGES </w:instrText>
    </w:r>
    <w:r w:rsidR="00FC1B82">
      <w:rPr>
        <w:kern w:val="0"/>
        <w:szCs w:val="21"/>
      </w:rPr>
      <w:fldChar w:fldCharType="separate"/>
    </w:r>
    <w:r w:rsidR="00AE7613">
      <w:rPr>
        <w:noProof/>
        <w:kern w:val="0"/>
        <w:szCs w:val="21"/>
      </w:rPr>
      <w:t>71</w:t>
    </w:r>
    <w:r w:rsidR="00FC1B82">
      <w:rPr>
        <w:kern w:val="0"/>
        <w:szCs w:val="21"/>
      </w:rPr>
      <w:fldChar w:fldCharType="end"/>
    </w:r>
    <w:r w:rsidR="00EC32D2">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A25" w:rsidRDefault="00FF2A25">
      <w:r>
        <w:separator/>
      </w:r>
    </w:p>
  </w:footnote>
  <w:footnote w:type="continuationSeparator" w:id="0">
    <w:p w:rsidR="00FF2A25" w:rsidRDefault="00FF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170" w:rsidRDefault="00C37170">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4B3" w:rsidRPr="008C3EB3" w:rsidRDefault="008C3EB3" w:rsidP="008C3EB3">
    <w:pPr>
      <w:spacing w:before="29" w:line="288" w:lineRule="auto"/>
      <w:jc w:val="right"/>
      <w:rPr>
        <w:rFonts w:eastAsiaTheme="minorEastAsia"/>
        <w:sz w:val="24"/>
      </w:rPr>
    </w:pPr>
    <w:r w:rsidRPr="00D3445F">
      <w:rPr>
        <w:rFonts w:eastAsiaTheme="minorEastAsia"/>
        <w:sz w:val="24"/>
      </w:rPr>
      <w:t>交银施罗德环球精选价值证券投资基金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170" w:rsidRDefault="00C3717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733"/>
    <w:rsid w:val="00000EBD"/>
    <w:rsid w:val="000018B5"/>
    <w:rsid w:val="000019B6"/>
    <w:rsid w:val="00001B39"/>
    <w:rsid w:val="00001C10"/>
    <w:rsid w:val="00002644"/>
    <w:rsid w:val="00003577"/>
    <w:rsid w:val="0000403B"/>
    <w:rsid w:val="00004193"/>
    <w:rsid w:val="000041E0"/>
    <w:rsid w:val="00004337"/>
    <w:rsid w:val="00005172"/>
    <w:rsid w:val="0000551D"/>
    <w:rsid w:val="00005911"/>
    <w:rsid w:val="00006513"/>
    <w:rsid w:val="0000686E"/>
    <w:rsid w:val="00007D4F"/>
    <w:rsid w:val="00007D96"/>
    <w:rsid w:val="000102A7"/>
    <w:rsid w:val="00010918"/>
    <w:rsid w:val="00010A83"/>
    <w:rsid w:val="00010A8E"/>
    <w:rsid w:val="00010AC3"/>
    <w:rsid w:val="00010C1F"/>
    <w:rsid w:val="00010F11"/>
    <w:rsid w:val="00011081"/>
    <w:rsid w:val="0001140A"/>
    <w:rsid w:val="00011EB5"/>
    <w:rsid w:val="000120B9"/>
    <w:rsid w:val="0001280C"/>
    <w:rsid w:val="00012A03"/>
    <w:rsid w:val="000131C1"/>
    <w:rsid w:val="00013CAE"/>
    <w:rsid w:val="00014930"/>
    <w:rsid w:val="00015C20"/>
    <w:rsid w:val="00015D9F"/>
    <w:rsid w:val="00015E54"/>
    <w:rsid w:val="000162AF"/>
    <w:rsid w:val="00017581"/>
    <w:rsid w:val="0001767C"/>
    <w:rsid w:val="00020583"/>
    <w:rsid w:val="00021813"/>
    <w:rsid w:val="00021DD4"/>
    <w:rsid w:val="000221FE"/>
    <w:rsid w:val="0002221E"/>
    <w:rsid w:val="00022642"/>
    <w:rsid w:val="00023BE7"/>
    <w:rsid w:val="0002453B"/>
    <w:rsid w:val="00024C15"/>
    <w:rsid w:val="00024C62"/>
    <w:rsid w:val="00024CA0"/>
    <w:rsid w:val="0002609F"/>
    <w:rsid w:val="00026460"/>
    <w:rsid w:val="000269C8"/>
    <w:rsid w:val="00026A7D"/>
    <w:rsid w:val="0002736F"/>
    <w:rsid w:val="000274FE"/>
    <w:rsid w:val="000276C9"/>
    <w:rsid w:val="00027CFC"/>
    <w:rsid w:val="0003228A"/>
    <w:rsid w:val="000322D4"/>
    <w:rsid w:val="000322D5"/>
    <w:rsid w:val="000324A6"/>
    <w:rsid w:val="0003271C"/>
    <w:rsid w:val="00032ADD"/>
    <w:rsid w:val="00032FE1"/>
    <w:rsid w:val="000331EA"/>
    <w:rsid w:val="000334D8"/>
    <w:rsid w:val="00033EC1"/>
    <w:rsid w:val="00034BA5"/>
    <w:rsid w:val="00034C00"/>
    <w:rsid w:val="000358FE"/>
    <w:rsid w:val="000364C4"/>
    <w:rsid w:val="00037267"/>
    <w:rsid w:val="000378BC"/>
    <w:rsid w:val="00037A1C"/>
    <w:rsid w:val="00037B7E"/>
    <w:rsid w:val="00037CF2"/>
    <w:rsid w:val="00037FCF"/>
    <w:rsid w:val="00040DAC"/>
    <w:rsid w:val="000415E6"/>
    <w:rsid w:val="00041BC8"/>
    <w:rsid w:val="000421B8"/>
    <w:rsid w:val="00042481"/>
    <w:rsid w:val="000429DF"/>
    <w:rsid w:val="00042AAD"/>
    <w:rsid w:val="000430CA"/>
    <w:rsid w:val="000431DD"/>
    <w:rsid w:val="0004381B"/>
    <w:rsid w:val="00043ABF"/>
    <w:rsid w:val="00044158"/>
    <w:rsid w:val="000445E4"/>
    <w:rsid w:val="0004501A"/>
    <w:rsid w:val="00045671"/>
    <w:rsid w:val="000471B4"/>
    <w:rsid w:val="00050260"/>
    <w:rsid w:val="000510A2"/>
    <w:rsid w:val="000510AB"/>
    <w:rsid w:val="00051326"/>
    <w:rsid w:val="000514E0"/>
    <w:rsid w:val="00052448"/>
    <w:rsid w:val="00052C7B"/>
    <w:rsid w:val="00052EE7"/>
    <w:rsid w:val="00053091"/>
    <w:rsid w:val="0005346A"/>
    <w:rsid w:val="000534CD"/>
    <w:rsid w:val="000536B0"/>
    <w:rsid w:val="00053EED"/>
    <w:rsid w:val="0005448A"/>
    <w:rsid w:val="00054D7C"/>
    <w:rsid w:val="00055AF1"/>
    <w:rsid w:val="000561FC"/>
    <w:rsid w:val="000573B5"/>
    <w:rsid w:val="00060597"/>
    <w:rsid w:val="00060A2C"/>
    <w:rsid w:val="00060CB4"/>
    <w:rsid w:val="00061167"/>
    <w:rsid w:val="00061E04"/>
    <w:rsid w:val="00062997"/>
    <w:rsid w:val="00063C17"/>
    <w:rsid w:val="00063D34"/>
    <w:rsid w:val="0006475F"/>
    <w:rsid w:val="00064AE3"/>
    <w:rsid w:val="00064FC8"/>
    <w:rsid w:val="0006629D"/>
    <w:rsid w:val="000662B1"/>
    <w:rsid w:val="00066524"/>
    <w:rsid w:val="000671A3"/>
    <w:rsid w:val="00067530"/>
    <w:rsid w:val="00067A7A"/>
    <w:rsid w:val="00067CC5"/>
    <w:rsid w:val="00070CD1"/>
    <w:rsid w:val="00070E1F"/>
    <w:rsid w:val="00071022"/>
    <w:rsid w:val="0007171B"/>
    <w:rsid w:val="000717A1"/>
    <w:rsid w:val="000727BC"/>
    <w:rsid w:val="00072DE0"/>
    <w:rsid w:val="000734C5"/>
    <w:rsid w:val="00073C72"/>
    <w:rsid w:val="00073DB1"/>
    <w:rsid w:val="00073F87"/>
    <w:rsid w:val="0007634D"/>
    <w:rsid w:val="00076397"/>
    <w:rsid w:val="000764CB"/>
    <w:rsid w:val="00076CC5"/>
    <w:rsid w:val="00076F3E"/>
    <w:rsid w:val="000801F4"/>
    <w:rsid w:val="00080423"/>
    <w:rsid w:val="00080B24"/>
    <w:rsid w:val="0008141B"/>
    <w:rsid w:val="00081A3D"/>
    <w:rsid w:val="00081D05"/>
    <w:rsid w:val="0008226A"/>
    <w:rsid w:val="000828A4"/>
    <w:rsid w:val="00083BAF"/>
    <w:rsid w:val="000845B3"/>
    <w:rsid w:val="00084ADE"/>
    <w:rsid w:val="0008506D"/>
    <w:rsid w:val="00085E0F"/>
    <w:rsid w:val="00085F3E"/>
    <w:rsid w:val="000861D6"/>
    <w:rsid w:val="0008624A"/>
    <w:rsid w:val="000863CA"/>
    <w:rsid w:val="00086622"/>
    <w:rsid w:val="000866EC"/>
    <w:rsid w:val="00087011"/>
    <w:rsid w:val="000874BC"/>
    <w:rsid w:val="00087CF7"/>
    <w:rsid w:val="00087D8D"/>
    <w:rsid w:val="0009000C"/>
    <w:rsid w:val="000908ED"/>
    <w:rsid w:val="0009091B"/>
    <w:rsid w:val="00090D5E"/>
    <w:rsid w:val="000917D5"/>
    <w:rsid w:val="000919B7"/>
    <w:rsid w:val="00093EC8"/>
    <w:rsid w:val="00094876"/>
    <w:rsid w:val="000951F7"/>
    <w:rsid w:val="00095912"/>
    <w:rsid w:val="00095CE0"/>
    <w:rsid w:val="00096933"/>
    <w:rsid w:val="00096995"/>
    <w:rsid w:val="00096B18"/>
    <w:rsid w:val="00096C31"/>
    <w:rsid w:val="00097230"/>
    <w:rsid w:val="000A007B"/>
    <w:rsid w:val="000A0BCA"/>
    <w:rsid w:val="000A1448"/>
    <w:rsid w:val="000A1BFB"/>
    <w:rsid w:val="000A2892"/>
    <w:rsid w:val="000A294D"/>
    <w:rsid w:val="000A3022"/>
    <w:rsid w:val="000A38DE"/>
    <w:rsid w:val="000A4449"/>
    <w:rsid w:val="000A457E"/>
    <w:rsid w:val="000A4672"/>
    <w:rsid w:val="000A4C65"/>
    <w:rsid w:val="000A4FEF"/>
    <w:rsid w:val="000A53FD"/>
    <w:rsid w:val="000A549A"/>
    <w:rsid w:val="000A578A"/>
    <w:rsid w:val="000A5C94"/>
    <w:rsid w:val="000A5CFC"/>
    <w:rsid w:val="000A72F2"/>
    <w:rsid w:val="000A7531"/>
    <w:rsid w:val="000B0175"/>
    <w:rsid w:val="000B0A49"/>
    <w:rsid w:val="000B0C56"/>
    <w:rsid w:val="000B19C0"/>
    <w:rsid w:val="000B1A3D"/>
    <w:rsid w:val="000B2B57"/>
    <w:rsid w:val="000B2C8D"/>
    <w:rsid w:val="000B36CC"/>
    <w:rsid w:val="000B3E43"/>
    <w:rsid w:val="000B40E5"/>
    <w:rsid w:val="000B417C"/>
    <w:rsid w:val="000B4365"/>
    <w:rsid w:val="000B548A"/>
    <w:rsid w:val="000B5CC0"/>
    <w:rsid w:val="000B5D45"/>
    <w:rsid w:val="000B682A"/>
    <w:rsid w:val="000B6D14"/>
    <w:rsid w:val="000B6D23"/>
    <w:rsid w:val="000B7AD5"/>
    <w:rsid w:val="000C01F9"/>
    <w:rsid w:val="000C05AB"/>
    <w:rsid w:val="000C0871"/>
    <w:rsid w:val="000C0CA5"/>
    <w:rsid w:val="000C0F55"/>
    <w:rsid w:val="000C127D"/>
    <w:rsid w:val="000C15BE"/>
    <w:rsid w:val="000C1723"/>
    <w:rsid w:val="000C1B20"/>
    <w:rsid w:val="000C224F"/>
    <w:rsid w:val="000C277F"/>
    <w:rsid w:val="000C33AB"/>
    <w:rsid w:val="000C3FD9"/>
    <w:rsid w:val="000C4107"/>
    <w:rsid w:val="000C45E7"/>
    <w:rsid w:val="000C45F5"/>
    <w:rsid w:val="000C462E"/>
    <w:rsid w:val="000C5555"/>
    <w:rsid w:val="000C5656"/>
    <w:rsid w:val="000C5C31"/>
    <w:rsid w:val="000C5E98"/>
    <w:rsid w:val="000C698D"/>
    <w:rsid w:val="000C705C"/>
    <w:rsid w:val="000C7197"/>
    <w:rsid w:val="000C7A13"/>
    <w:rsid w:val="000C7AE4"/>
    <w:rsid w:val="000D01F4"/>
    <w:rsid w:val="000D064E"/>
    <w:rsid w:val="000D0B89"/>
    <w:rsid w:val="000D1519"/>
    <w:rsid w:val="000D1AD9"/>
    <w:rsid w:val="000D2869"/>
    <w:rsid w:val="000D3145"/>
    <w:rsid w:val="000D36D1"/>
    <w:rsid w:val="000D4AAD"/>
    <w:rsid w:val="000D52DC"/>
    <w:rsid w:val="000D6054"/>
    <w:rsid w:val="000D619B"/>
    <w:rsid w:val="000D6779"/>
    <w:rsid w:val="000D788B"/>
    <w:rsid w:val="000D7C4C"/>
    <w:rsid w:val="000E1724"/>
    <w:rsid w:val="000E1AF7"/>
    <w:rsid w:val="000E26C1"/>
    <w:rsid w:val="000E2A9B"/>
    <w:rsid w:val="000E3059"/>
    <w:rsid w:val="000E3487"/>
    <w:rsid w:val="000E34ED"/>
    <w:rsid w:val="000E4456"/>
    <w:rsid w:val="000E4F4D"/>
    <w:rsid w:val="000E53A8"/>
    <w:rsid w:val="000E6184"/>
    <w:rsid w:val="000E67FE"/>
    <w:rsid w:val="000E6A87"/>
    <w:rsid w:val="000E7385"/>
    <w:rsid w:val="000F0477"/>
    <w:rsid w:val="000F0C0A"/>
    <w:rsid w:val="000F12D2"/>
    <w:rsid w:val="000F15C9"/>
    <w:rsid w:val="000F175F"/>
    <w:rsid w:val="000F17D1"/>
    <w:rsid w:val="000F1FED"/>
    <w:rsid w:val="000F29C1"/>
    <w:rsid w:val="000F2C75"/>
    <w:rsid w:val="000F3506"/>
    <w:rsid w:val="000F350C"/>
    <w:rsid w:val="000F4232"/>
    <w:rsid w:val="000F515E"/>
    <w:rsid w:val="000F593E"/>
    <w:rsid w:val="000F5CF0"/>
    <w:rsid w:val="000F60F3"/>
    <w:rsid w:val="000F60FF"/>
    <w:rsid w:val="000F635F"/>
    <w:rsid w:val="000F6C61"/>
    <w:rsid w:val="000F6D76"/>
    <w:rsid w:val="00100C12"/>
    <w:rsid w:val="00100D83"/>
    <w:rsid w:val="00100F34"/>
    <w:rsid w:val="001013A8"/>
    <w:rsid w:val="001016E1"/>
    <w:rsid w:val="00101D33"/>
    <w:rsid w:val="00102CC8"/>
    <w:rsid w:val="001030B5"/>
    <w:rsid w:val="0010352B"/>
    <w:rsid w:val="00103733"/>
    <w:rsid w:val="00103CCE"/>
    <w:rsid w:val="001049B6"/>
    <w:rsid w:val="00104A39"/>
    <w:rsid w:val="00104DE3"/>
    <w:rsid w:val="001051C6"/>
    <w:rsid w:val="00105211"/>
    <w:rsid w:val="0010577B"/>
    <w:rsid w:val="00105C9C"/>
    <w:rsid w:val="001065DA"/>
    <w:rsid w:val="001069ED"/>
    <w:rsid w:val="00106C1F"/>
    <w:rsid w:val="00110599"/>
    <w:rsid w:val="00110B82"/>
    <w:rsid w:val="001116BA"/>
    <w:rsid w:val="0011177A"/>
    <w:rsid w:val="0011179E"/>
    <w:rsid w:val="00111C71"/>
    <w:rsid w:val="0011289F"/>
    <w:rsid w:val="00113B73"/>
    <w:rsid w:val="00113F47"/>
    <w:rsid w:val="001141C0"/>
    <w:rsid w:val="00116317"/>
    <w:rsid w:val="00116E31"/>
    <w:rsid w:val="001172AE"/>
    <w:rsid w:val="001175DF"/>
    <w:rsid w:val="00117CC3"/>
    <w:rsid w:val="00120169"/>
    <w:rsid w:val="00120EED"/>
    <w:rsid w:val="001212B4"/>
    <w:rsid w:val="0012304E"/>
    <w:rsid w:val="001239C8"/>
    <w:rsid w:val="00123A56"/>
    <w:rsid w:val="00123D1A"/>
    <w:rsid w:val="00124247"/>
    <w:rsid w:val="001248EF"/>
    <w:rsid w:val="00124F40"/>
    <w:rsid w:val="001257C7"/>
    <w:rsid w:val="00126502"/>
    <w:rsid w:val="001266C2"/>
    <w:rsid w:val="00126AF2"/>
    <w:rsid w:val="00126DDF"/>
    <w:rsid w:val="001270BF"/>
    <w:rsid w:val="0012764F"/>
    <w:rsid w:val="00127BAC"/>
    <w:rsid w:val="00127FF5"/>
    <w:rsid w:val="001308A9"/>
    <w:rsid w:val="00130A82"/>
    <w:rsid w:val="00131EC2"/>
    <w:rsid w:val="0013226C"/>
    <w:rsid w:val="00132E82"/>
    <w:rsid w:val="00132FC9"/>
    <w:rsid w:val="0013374F"/>
    <w:rsid w:val="00134983"/>
    <w:rsid w:val="00135467"/>
    <w:rsid w:val="001364D3"/>
    <w:rsid w:val="00136545"/>
    <w:rsid w:val="001366C4"/>
    <w:rsid w:val="0013686A"/>
    <w:rsid w:val="00136BE0"/>
    <w:rsid w:val="00136DC3"/>
    <w:rsid w:val="0013703C"/>
    <w:rsid w:val="0013718B"/>
    <w:rsid w:val="00137BB5"/>
    <w:rsid w:val="00137BB9"/>
    <w:rsid w:val="00137C74"/>
    <w:rsid w:val="00137C95"/>
    <w:rsid w:val="00137D50"/>
    <w:rsid w:val="00140038"/>
    <w:rsid w:val="0014064D"/>
    <w:rsid w:val="00140F2C"/>
    <w:rsid w:val="00141563"/>
    <w:rsid w:val="001416AC"/>
    <w:rsid w:val="001417D1"/>
    <w:rsid w:val="001419CA"/>
    <w:rsid w:val="00141A2D"/>
    <w:rsid w:val="00142280"/>
    <w:rsid w:val="0014241E"/>
    <w:rsid w:val="001424C6"/>
    <w:rsid w:val="00142A56"/>
    <w:rsid w:val="001432A7"/>
    <w:rsid w:val="00143BE5"/>
    <w:rsid w:val="00144280"/>
    <w:rsid w:val="001447BA"/>
    <w:rsid w:val="00144AAD"/>
    <w:rsid w:val="00144DF5"/>
    <w:rsid w:val="001455C7"/>
    <w:rsid w:val="00145A97"/>
    <w:rsid w:val="00146485"/>
    <w:rsid w:val="00146A28"/>
    <w:rsid w:val="00146B77"/>
    <w:rsid w:val="00147492"/>
    <w:rsid w:val="001503B9"/>
    <w:rsid w:val="001504CD"/>
    <w:rsid w:val="0015080E"/>
    <w:rsid w:val="0015084A"/>
    <w:rsid w:val="00150AD6"/>
    <w:rsid w:val="0015173F"/>
    <w:rsid w:val="00151B23"/>
    <w:rsid w:val="0015205C"/>
    <w:rsid w:val="00152443"/>
    <w:rsid w:val="001529AD"/>
    <w:rsid w:val="00152B73"/>
    <w:rsid w:val="00152B88"/>
    <w:rsid w:val="001535AE"/>
    <w:rsid w:val="00153B40"/>
    <w:rsid w:val="00153BCF"/>
    <w:rsid w:val="00154AC2"/>
    <w:rsid w:val="00154ADA"/>
    <w:rsid w:val="00154B08"/>
    <w:rsid w:val="001550BA"/>
    <w:rsid w:val="0015531A"/>
    <w:rsid w:val="001558FD"/>
    <w:rsid w:val="001560D7"/>
    <w:rsid w:val="00157418"/>
    <w:rsid w:val="00157A1F"/>
    <w:rsid w:val="00157B5A"/>
    <w:rsid w:val="0016050B"/>
    <w:rsid w:val="00161798"/>
    <w:rsid w:val="0016380C"/>
    <w:rsid w:val="00163816"/>
    <w:rsid w:val="00163B27"/>
    <w:rsid w:val="0016425E"/>
    <w:rsid w:val="00164BC0"/>
    <w:rsid w:val="00164BF7"/>
    <w:rsid w:val="001652F4"/>
    <w:rsid w:val="00165317"/>
    <w:rsid w:val="00165641"/>
    <w:rsid w:val="001657AB"/>
    <w:rsid w:val="00166180"/>
    <w:rsid w:val="00170537"/>
    <w:rsid w:val="0017073D"/>
    <w:rsid w:val="00170D38"/>
    <w:rsid w:val="00170FE2"/>
    <w:rsid w:val="00171484"/>
    <w:rsid w:val="00171BAD"/>
    <w:rsid w:val="00171F2C"/>
    <w:rsid w:val="00172D36"/>
    <w:rsid w:val="001731C7"/>
    <w:rsid w:val="00173AF1"/>
    <w:rsid w:val="00173CE0"/>
    <w:rsid w:val="001744B4"/>
    <w:rsid w:val="001751EF"/>
    <w:rsid w:val="0017533D"/>
    <w:rsid w:val="001756A1"/>
    <w:rsid w:val="001761EE"/>
    <w:rsid w:val="00176EAA"/>
    <w:rsid w:val="00177030"/>
    <w:rsid w:val="0017725A"/>
    <w:rsid w:val="0017747A"/>
    <w:rsid w:val="00177C4B"/>
    <w:rsid w:val="00177F6A"/>
    <w:rsid w:val="001816C3"/>
    <w:rsid w:val="0018187C"/>
    <w:rsid w:val="00182137"/>
    <w:rsid w:val="001822F7"/>
    <w:rsid w:val="00182A38"/>
    <w:rsid w:val="0018325A"/>
    <w:rsid w:val="001839A3"/>
    <w:rsid w:val="00183D7A"/>
    <w:rsid w:val="00184CAE"/>
    <w:rsid w:val="0018557B"/>
    <w:rsid w:val="00186199"/>
    <w:rsid w:val="00186D33"/>
    <w:rsid w:val="00186F7A"/>
    <w:rsid w:val="00190606"/>
    <w:rsid w:val="00190AE2"/>
    <w:rsid w:val="00190E27"/>
    <w:rsid w:val="001928F7"/>
    <w:rsid w:val="00192AD3"/>
    <w:rsid w:val="00192E92"/>
    <w:rsid w:val="00192ECC"/>
    <w:rsid w:val="00193182"/>
    <w:rsid w:val="00193575"/>
    <w:rsid w:val="0019389D"/>
    <w:rsid w:val="00193B62"/>
    <w:rsid w:val="00194522"/>
    <w:rsid w:val="00194537"/>
    <w:rsid w:val="0019563C"/>
    <w:rsid w:val="001956CA"/>
    <w:rsid w:val="00195B79"/>
    <w:rsid w:val="0019793D"/>
    <w:rsid w:val="001A088E"/>
    <w:rsid w:val="001A0F4A"/>
    <w:rsid w:val="001A16AE"/>
    <w:rsid w:val="001A1A70"/>
    <w:rsid w:val="001A1B13"/>
    <w:rsid w:val="001A1D38"/>
    <w:rsid w:val="001A21A9"/>
    <w:rsid w:val="001A21B7"/>
    <w:rsid w:val="001A2743"/>
    <w:rsid w:val="001A2A97"/>
    <w:rsid w:val="001A3287"/>
    <w:rsid w:val="001A3339"/>
    <w:rsid w:val="001A355F"/>
    <w:rsid w:val="001A364F"/>
    <w:rsid w:val="001A39B7"/>
    <w:rsid w:val="001A42FA"/>
    <w:rsid w:val="001A4AEC"/>
    <w:rsid w:val="001A599A"/>
    <w:rsid w:val="001A59D8"/>
    <w:rsid w:val="001A5FA6"/>
    <w:rsid w:val="001A668F"/>
    <w:rsid w:val="001A71CC"/>
    <w:rsid w:val="001A7F30"/>
    <w:rsid w:val="001B2F0C"/>
    <w:rsid w:val="001B30CA"/>
    <w:rsid w:val="001B3513"/>
    <w:rsid w:val="001B353A"/>
    <w:rsid w:val="001B3D3E"/>
    <w:rsid w:val="001B47BC"/>
    <w:rsid w:val="001B50CD"/>
    <w:rsid w:val="001B52FE"/>
    <w:rsid w:val="001B5BCC"/>
    <w:rsid w:val="001B65EB"/>
    <w:rsid w:val="001B7890"/>
    <w:rsid w:val="001B7C43"/>
    <w:rsid w:val="001C005A"/>
    <w:rsid w:val="001C00CF"/>
    <w:rsid w:val="001C03FC"/>
    <w:rsid w:val="001C0806"/>
    <w:rsid w:val="001C1FBF"/>
    <w:rsid w:val="001C2F9C"/>
    <w:rsid w:val="001C2FA5"/>
    <w:rsid w:val="001C3260"/>
    <w:rsid w:val="001C3399"/>
    <w:rsid w:val="001C37F6"/>
    <w:rsid w:val="001C4928"/>
    <w:rsid w:val="001C4D40"/>
    <w:rsid w:val="001C4D9F"/>
    <w:rsid w:val="001C4E1B"/>
    <w:rsid w:val="001C5289"/>
    <w:rsid w:val="001C6288"/>
    <w:rsid w:val="001C6561"/>
    <w:rsid w:val="001C67A1"/>
    <w:rsid w:val="001C6E2B"/>
    <w:rsid w:val="001C7C6D"/>
    <w:rsid w:val="001D0538"/>
    <w:rsid w:val="001D0634"/>
    <w:rsid w:val="001D0F6A"/>
    <w:rsid w:val="001D1BB9"/>
    <w:rsid w:val="001D1F29"/>
    <w:rsid w:val="001D21BC"/>
    <w:rsid w:val="001D2CCD"/>
    <w:rsid w:val="001D2D34"/>
    <w:rsid w:val="001D2E47"/>
    <w:rsid w:val="001D2FA5"/>
    <w:rsid w:val="001D35E0"/>
    <w:rsid w:val="001D3BBE"/>
    <w:rsid w:val="001D3BEC"/>
    <w:rsid w:val="001D5045"/>
    <w:rsid w:val="001D5494"/>
    <w:rsid w:val="001D5A44"/>
    <w:rsid w:val="001D6169"/>
    <w:rsid w:val="001D6213"/>
    <w:rsid w:val="001D724B"/>
    <w:rsid w:val="001D78F4"/>
    <w:rsid w:val="001D7B2F"/>
    <w:rsid w:val="001E03BE"/>
    <w:rsid w:val="001E09F9"/>
    <w:rsid w:val="001E0AAA"/>
    <w:rsid w:val="001E0F28"/>
    <w:rsid w:val="001E1033"/>
    <w:rsid w:val="001E11D3"/>
    <w:rsid w:val="001E15F1"/>
    <w:rsid w:val="001E163F"/>
    <w:rsid w:val="001E1AC2"/>
    <w:rsid w:val="001E1C4F"/>
    <w:rsid w:val="001E2332"/>
    <w:rsid w:val="001E287E"/>
    <w:rsid w:val="001E2A6A"/>
    <w:rsid w:val="001E3776"/>
    <w:rsid w:val="001E3DC2"/>
    <w:rsid w:val="001E3DE0"/>
    <w:rsid w:val="001E3F7C"/>
    <w:rsid w:val="001E56FF"/>
    <w:rsid w:val="001E5C6B"/>
    <w:rsid w:val="001E6EBF"/>
    <w:rsid w:val="001F0307"/>
    <w:rsid w:val="001F03E1"/>
    <w:rsid w:val="001F221F"/>
    <w:rsid w:val="001F391E"/>
    <w:rsid w:val="001F3CC6"/>
    <w:rsid w:val="001F3F50"/>
    <w:rsid w:val="001F4530"/>
    <w:rsid w:val="001F547A"/>
    <w:rsid w:val="001F5CE2"/>
    <w:rsid w:val="001F5DBA"/>
    <w:rsid w:val="001F5DE3"/>
    <w:rsid w:val="001F5F74"/>
    <w:rsid w:val="001F73B8"/>
    <w:rsid w:val="00200680"/>
    <w:rsid w:val="002010DE"/>
    <w:rsid w:val="00201962"/>
    <w:rsid w:val="00201B58"/>
    <w:rsid w:val="00201DDA"/>
    <w:rsid w:val="00202457"/>
    <w:rsid w:val="00202968"/>
    <w:rsid w:val="00202C32"/>
    <w:rsid w:val="00203744"/>
    <w:rsid w:val="0020389B"/>
    <w:rsid w:val="00203973"/>
    <w:rsid w:val="00203AEF"/>
    <w:rsid w:val="002047F1"/>
    <w:rsid w:val="002057EF"/>
    <w:rsid w:val="00206186"/>
    <w:rsid w:val="002063BA"/>
    <w:rsid w:val="00206B18"/>
    <w:rsid w:val="002071E5"/>
    <w:rsid w:val="00207E26"/>
    <w:rsid w:val="00211A26"/>
    <w:rsid w:val="00212249"/>
    <w:rsid w:val="0021243C"/>
    <w:rsid w:val="002125F7"/>
    <w:rsid w:val="00212901"/>
    <w:rsid w:val="0021397C"/>
    <w:rsid w:val="00214463"/>
    <w:rsid w:val="00214756"/>
    <w:rsid w:val="00215531"/>
    <w:rsid w:val="00215918"/>
    <w:rsid w:val="00215CF2"/>
    <w:rsid w:val="00215D9F"/>
    <w:rsid w:val="00216310"/>
    <w:rsid w:val="00216632"/>
    <w:rsid w:val="00216BCE"/>
    <w:rsid w:val="002176DD"/>
    <w:rsid w:val="00217867"/>
    <w:rsid w:val="00220542"/>
    <w:rsid w:val="00220963"/>
    <w:rsid w:val="00220C36"/>
    <w:rsid w:val="00220D7F"/>
    <w:rsid w:val="002210EB"/>
    <w:rsid w:val="00221174"/>
    <w:rsid w:val="00221AC7"/>
    <w:rsid w:val="00221DD9"/>
    <w:rsid w:val="002229B6"/>
    <w:rsid w:val="00222DE3"/>
    <w:rsid w:val="002233F0"/>
    <w:rsid w:val="002245F9"/>
    <w:rsid w:val="0022498A"/>
    <w:rsid w:val="00225756"/>
    <w:rsid w:val="00225ADC"/>
    <w:rsid w:val="00225CEB"/>
    <w:rsid w:val="0022692D"/>
    <w:rsid w:val="002272CB"/>
    <w:rsid w:val="002309A7"/>
    <w:rsid w:val="002318F3"/>
    <w:rsid w:val="002331A0"/>
    <w:rsid w:val="0023323F"/>
    <w:rsid w:val="00234202"/>
    <w:rsid w:val="002352BA"/>
    <w:rsid w:val="00235842"/>
    <w:rsid w:val="002359EB"/>
    <w:rsid w:val="002363AB"/>
    <w:rsid w:val="00236933"/>
    <w:rsid w:val="00236E9A"/>
    <w:rsid w:val="0023727B"/>
    <w:rsid w:val="00237579"/>
    <w:rsid w:val="00237675"/>
    <w:rsid w:val="00237C6D"/>
    <w:rsid w:val="00240616"/>
    <w:rsid w:val="0024096B"/>
    <w:rsid w:val="00240DBE"/>
    <w:rsid w:val="00241582"/>
    <w:rsid w:val="00241B45"/>
    <w:rsid w:val="002424D7"/>
    <w:rsid w:val="0024260D"/>
    <w:rsid w:val="00242657"/>
    <w:rsid w:val="002428F6"/>
    <w:rsid w:val="00242D7A"/>
    <w:rsid w:val="00242FA2"/>
    <w:rsid w:val="002439DA"/>
    <w:rsid w:val="00245012"/>
    <w:rsid w:val="0024504E"/>
    <w:rsid w:val="00245761"/>
    <w:rsid w:val="002463BF"/>
    <w:rsid w:val="0024651F"/>
    <w:rsid w:val="00247729"/>
    <w:rsid w:val="002501F5"/>
    <w:rsid w:val="0025158D"/>
    <w:rsid w:val="00251C7E"/>
    <w:rsid w:val="00252697"/>
    <w:rsid w:val="0025281A"/>
    <w:rsid w:val="00252824"/>
    <w:rsid w:val="0025348D"/>
    <w:rsid w:val="00253D3C"/>
    <w:rsid w:val="002544D7"/>
    <w:rsid w:val="00255144"/>
    <w:rsid w:val="00255292"/>
    <w:rsid w:val="00257578"/>
    <w:rsid w:val="00260200"/>
    <w:rsid w:val="00260B06"/>
    <w:rsid w:val="00260BFB"/>
    <w:rsid w:val="00260FC4"/>
    <w:rsid w:val="0026196C"/>
    <w:rsid w:val="00261D93"/>
    <w:rsid w:val="00262029"/>
    <w:rsid w:val="00262553"/>
    <w:rsid w:val="00262F7C"/>
    <w:rsid w:val="00263BBD"/>
    <w:rsid w:val="00264252"/>
    <w:rsid w:val="002648D8"/>
    <w:rsid w:val="002655BD"/>
    <w:rsid w:val="00265AFB"/>
    <w:rsid w:val="00267C30"/>
    <w:rsid w:val="00267EE3"/>
    <w:rsid w:val="00267F59"/>
    <w:rsid w:val="002700E9"/>
    <w:rsid w:val="00270CE9"/>
    <w:rsid w:val="0027235A"/>
    <w:rsid w:val="00272EFC"/>
    <w:rsid w:val="00273083"/>
    <w:rsid w:val="00273B24"/>
    <w:rsid w:val="00273F86"/>
    <w:rsid w:val="002741BE"/>
    <w:rsid w:val="002752EA"/>
    <w:rsid w:val="0027534A"/>
    <w:rsid w:val="00275D56"/>
    <w:rsid w:val="00275EAD"/>
    <w:rsid w:val="00276B03"/>
    <w:rsid w:val="0027730C"/>
    <w:rsid w:val="002773FB"/>
    <w:rsid w:val="002774F0"/>
    <w:rsid w:val="00277722"/>
    <w:rsid w:val="002813C5"/>
    <w:rsid w:val="00282794"/>
    <w:rsid w:val="0028284A"/>
    <w:rsid w:val="00282C23"/>
    <w:rsid w:val="0028315D"/>
    <w:rsid w:val="00283383"/>
    <w:rsid w:val="00283885"/>
    <w:rsid w:val="002839A4"/>
    <w:rsid w:val="0028459B"/>
    <w:rsid w:val="00284B43"/>
    <w:rsid w:val="00284C5F"/>
    <w:rsid w:val="0028507E"/>
    <w:rsid w:val="00286183"/>
    <w:rsid w:val="002873F0"/>
    <w:rsid w:val="00287762"/>
    <w:rsid w:val="00290793"/>
    <w:rsid w:val="002916E3"/>
    <w:rsid w:val="00291A70"/>
    <w:rsid w:val="00291A85"/>
    <w:rsid w:val="00291C84"/>
    <w:rsid w:val="00291F6F"/>
    <w:rsid w:val="002925F4"/>
    <w:rsid w:val="0029379A"/>
    <w:rsid w:val="00293C97"/>
    <w:rsid w:val="002942CB"/>
    <w:rsid w:val="002947DF"/>
    <w:rsid w:val="00294D8F"/>
    <w:rsid w:val="00295BC4"/>
    <w:rsid w:val="00295D5A"/>
    <w:rsid w:val="002964F9"/>
    <w:rsid w:val="0029673F"/>
    <w:rsid w:val="00296823"/>
    <w:rsid w:val="0029690F"/>
    <w:rsid w:val="002969CC"/>
    <w:rsid w:val="00297D85"/>
    <w:rsid w:val="002A07F4"/>
    <w:rsid w:val="002A090A"/>
    <w:rsid w:val="002A0B47"/>
    <w:rsid w:val="002A1381"/>
    <w:rsid w:val="002A14AD"/>
    <w:rsid w:val="002A1CB9"/>
    <w:rsid w:val="002A1F14"/>
    <w:rsid w:val="002A2678"/>
    <w:rsid w:val="002A29EA"/>
    <w:rsid w:val="002A2E01"/>
    <w:rsid w:val="002A32E5"/>
    <w:rsid w:val="002A34B9"/>
    <w:rsid w:val="002A398F"/>
    <w:rsid w:val="002A3DFD"/>
    <w:rsid w:val="002A46A7"/>
    <w:rsid w:val="002A4F2C"/>
    <w:rsid w:val="002A5C6B"/>
    <w:rsid w:val="002A5D31"/>
    <w:rsid w:val="002A714F"/>
    <w:rsid w:val="002A75A6"/>
    <w:rsid w:val="002A75D7"/>
    <w:rsid w:val="002B039C"/>
    <w:rsid w:val="002B09C0"/>
    <w:rsid w:val="002B0AC4"/>
    <w:rsid w:val="002B0CB8"/>
    <w:rsid w:val="002B1741"/>
    <w:rsid w:val="002B1851"/>
    <w:rsid w:val="002B240B"/>
    <w:rsid w:val="002B26EA"/>
    <w:rsid w:val="002B27FF"/>
    <w:rsid w:val="002B2919"/>
    <w:rsid w:val="002B2F4E"/>
    <w:rsid w:val="002B32F2"/>
    <w:rsid w:val="002B5462"/>
    <w:rsid w:val="002B5C8E"/>
    <w:rsid w:val="002B6793"/>
    <w:rsid w:val="002B6A7A"/>
    <w:rsid w:val="002B780B"/>
    <w:rsid w:val="002B7D41"/>
    <w:rsid w:val="002C07DD"/>
    <w:rsid w:val="002C0D22"/>
    <w:rsid w:val="002C1260"/>
    <w:rsid w:val="002C1726"/>
    <w:rsid w:val="002C21A6"/>
    <w:rsid w:val="002C26D5"/>
    <w:rsid w:val="002C2B83"/>
    <w:rsid w:val="002C2D4C"/>
    <w:rsid w:val="002C4C45"/>
    <w:rsid w:val="002C5777"/>
    <w:rsid w:val="002C5889"/>
    <w:rsid w:val="002C5C95"/>
    <w:rsid w:val="002C65FA"/>
    <w:rsid w:val="002C661D"/>
    <w:rsid w:val="002C7C89"/>
    <w:rsid w:val="002D0B5F"/>
    <w:rsid w:val="002D1A0F"/>
    <w:rsid w:val="002D22BF"/>
    <w:rsid w:val="002D237C"/>
    <w:rsid w:val="002D29CB"/>
    <w:rsid w:val="002D32E3"/>
    <w:rsid w:val="002D33F1"/>
    <w:rsid w:val="002D353D"/>
    <w:rsid w:val="002D3A71"/>
    <w:rsid w:val="002D4772"/>
    <w:rsid w:val="002D52AD"/>
    <w:rsid w:val="002D58D8"/>
    <w:rsid w:val="002D5EB1"/>
    <w:rsid w:val="002D6E81"/>
    <w:rsid w:val="002E0394"/>
    <w:rsid w:val="002E0644"/>
    <w:rsid w:val="002E0FEB"/>
    <w:rsid w:val="002E171B"/>
    <w:rsid w:val="002E1BCA"/>
    <w:rsid w:val="002E319D"/>
    <w:rsid w:val="002E49E4"/>
    <w:rsid w:val="002E4AD5"/>
    <w:rsid w:val="002E4C2D"/>
    <w:rsid w:val="002E551E"/>
    <w:rsid w:val="002E6461"/>
    <w:rsid w:val="002E7213"/>
    <w:rsid w:val="002E72F6"/>
    <w:rsid w:val="002F05CD"/>
    <w:rsid w:val="002F0F79"/>
    <w:rsid w:val="002F100F"/>
    <w:rsid w:val="002F145D"/>
    <w:rsid w:val="002F1C9E"/>
    <w:rsid w:val="002F1EB2"/>
    <w:rsid w:val="002F280E"/>
    <w:rsid w:val="002F2CBB"/>
    <w:rsid w:val="002F3470"/>
    <w:rsid w:val="002F3709"/>
    <w:rsid w:val="002F3A6C"/>
    <w:rsid w:val="002F4296"/>
    <w:rsid w:val="002F5777"/>
    <w:rsid w:val="002F5A6D"/>
    <w:rsid w:val="002F60EA"/>
    <w:rsid w:val="002F680E"/>
    <w:rsid w:val="00300951"/>
    <w:rsid w:val="00300E8A"/>
    <w:rsid w:val="003023C9"/>
    <w:rsid w:val="003029E6"/>
    <w:rsid w:val="00302CA8"/>
    <w:rsid w:val="00302DE9"/>
    <w:rsid w:val="00304860"/>
    <w:rsid w:val="00304D8D"/>
    <w:rsid w:val="00304E23"/>
    <w:rsid w:val="00305084"/>
    <w:rsid w:val="00305871"/>
    <w:rsid w:val="003060BC"/>
    <w:rsid w:val="003060C1"/>
    <w:rsid w:val="00306408"/>
    <w:rsid w:val="00306B13"/>
    <w:rsid w:val="00307249"/>
    <w:rsid w:val="00310F10"/>
    <w:rsid w:val="00312474"/>
    <w:rsid w:val="00312C47"/>
    <w:rsid w:val="00312DAE"/>
    <w:rsid w:val="003132DB"/>
    <w:rsid w:val="00313336"/>
    <w:rsid w:val="003137CA"/>
    <w:rsid w:val="00313918"/>
    <w:rsid w:val="00313A3A"/>
    <w:rsid w:val="003153CB"/>
    <w:rsid w:val="00315416"/>
    <w:rsid w:val="003155B2"/>
    <w:rsid w:val="00315A47"/>
    <w:rsid w:val="003166DE"/>
    <w:rsid w:val="00316B8C"/>
    <w:rsid w:val="003171A3"/>
    <w:rsid w:val="00317226"/>
    <w:rsid w:val="00317528"/>
    <w:rsid w:val="00317C8E"/>
    <w:rsid w:val="003201F9"/>
    <w:rsid w:val="003204E9"/>
    <w:rsid w:val="0032050A"/>
    <w:rsid w:val="00320AF3"/>
    <w:rsid w:val="00320B7B"/>
    <w:rsid w:val="0032160D"/>
    <w:rsid w:val="00321618"/>
    <w:rsid w:val="00321E8C"/>
    <w:rsid w:val="00321FDA"/>
    <w:rsid w:val="00322110"/>
    <w:rsid w:val="00322318"/>
    <w:rsid w:val="00322A86"/>
    <w:rsid w:val="00323041"/>
    <w:rsid w:val="00323305"/>
    <w:rsid w:val="003237EC"/>
    <w:rsid w:val="00323A7B"/>
    <w:rsid w:val="00323AE8"/>
    <w:rsid w:val="00323B32"/>
    <w:rsid w:val="00323E80"/>
    <w:rsid w:val="00324548"/>
    <w:rsid w:val="003251F4"/>
    <w:rsid w:val="00325408"/>
    <w:rsid w:val="00326610"/>
    <w:rsid w:val="00326927"/>
    <w:rsid w:val="00326934"/>
    <w:rsid w:val="00327DF3"/>
    <w:rsid w:val="003303E3"/>
    <w:rsid w:val="00330651"/>
    <w:rsid w:val="00331770"/>
    <w:rsid w:val="00331A88"/>
    <w:rsid w:val="003329EA"/>
    <w:rsid w:val="00332C6E"/>
    <w:rsid w:val="00332D73"/>
    <w:rsid w:val="0033368C"/>
    <w:rsid w:val="00333872"/>
    <w:rsid w:val="003338BE"/>
    <w:rsid w:val="00336007"/>
    <w:rsid w:val="00336AA2"/>
    <w:rsid w:val="00337271"/>
    <w:rsid w:val="00337852"/>
    <w:rsid w:val="00337B1B"/>
    <w:rsid w:val="003401FF"/>
    <w:rsid w:val="003405DA"/>
    <w:rsid w:val="00340730"/>
    <w:rsid w:val="003407A5"/>
    <w:rsid w:val="003410A1"/>
    <w:rsid w:val="00341188"/>
    <w:rsid w:val="003412BB"/>
    <w:rsid w:val="0034147B"/>
    <w:rsid w:val="0034193C"/>
    <w:rsid w:val="003424CB"/>
    <w:rsid w:val="00342821"/>
    <w:rsid w:val="00342D52"/>
    <w:rsid w:val="003439DB"/>
    <w:rsid w:val="00344FBE"/>
    <w:rsid w:val="00345E37"/>
    <w:rsid w:val="00346083"/>
    <w:rsid w:val="00346759"/>
    <w:rsid w:val="0034695C"/>
    <w:rsid w:val="00350014"/>
    <w:rsid w:val="00350238"/>
    <w:rsid w:val="003502C1"/>
    <w:rsid w:val="0035109C"/>
    <w:rsid w:val="00351752"/>
    <w:rsid w:val="00351F0A"/>
    <w:rsid w:val="00352648"/>
    <w:rsid w:val="003530BA"/>
    <w:rsid w:val="003532D4"/>
    <w:rsid w:val="00353AC6"/>
    <w:rsid w:val="003542B7"/>
    <w:rsid w:val="0035432B"/>
    <w:rsid w:val="00354765"/>
    <w:rsid w:val="00354968"/>
    <w:rsid w:val="00354B71"/>
    <w:rsid w:val="00354E10"/>
    <w:rsid w:val="00357B15"/>
    <w:rsid w:val="00357BB3"/>
    <w:rsid w:val="003602EA"/>
    <w:rsid w:val="00360494"/>
    <w:rsid w:val="00360659"/>
    <w:rsid w:val="00360F81"/>
    <w:rsid w:val="003611FA"/>
    <w:rsid w:val="003617C8"/>
    <w:rsid w:val="00361E7E"/>
    <w:rsid w:val="00361EF8"/>
    <w:rsid w:val="00363564"/>
    <w:rsid w:val="00363635"/>
    <w:rsid w:val="003648F2"/>
    <w:rsid w:val="00364C72"/>
    <w:rsid w:val="00364FA1"/>
    <w:rsid w:val="0036560F"/>
    <w:rsid w:val="00365EEE"/>
    <w:rsid w:val="00366B02"/>
    <w:rsid w:val="003670F7"/>
    <w:rsid w:val="003671F5"/>
    <w:rsid w:val="00370949"/>
    <w:rsid w:val="00370AA4"/>
    <w:rsid w:val="00370DD3"/>
    <w:rsid w:val="003711F2"/>
    <w:rsid w:val="0037130D"/>
    <w:rsid w:val="0037177A"/>
    <w:rsid w:val="003717FC"/>
    <w:rsid w:val="00371FF4"/>
    <w:rsid w:val="003723C2"/>
    <w:rsid w:val="0037275D"/>
    <w:rsid w:val="00372797"/>
    <w:rsid w:val="003733AD"/>
    <w:rsid w:val="00373E14"/>
    <w:rsid w:val="0037470E"/>
    <w:rsid w:val="00375CC4"/>
    <w:rsid w:val="00376103"/>
    <w:rsid w:val="003767B3"/>
    <w:rsid w:val="00376B49"/>
    <w:rsid w:val="00376D16"/>
    <w:rsid w:val="00376FC5"/>
    <w:rsid w:val="00377520"/>
    <w:rsid w:val="00377593"/>
    <w:rsid w:val="00380D36"/>
    <w:rsid w:val="00380F49"/>
    <w:rsid w:val="003817C9"/>
    <w:rsid w:val="003820A6"/>
    <w:rsid w:val="003822D3"/>
    <w:rsid w:val="00382D2D"/>
    <w:rsid w:val="00382E49"/>
    <w:rsid w:val="0038480C"/>
    <w:rsid w:val="00384DC9"/>
    <w:rsid w:val="0038566E"/>
    <w:rsid w:val="00385C66"/>
    <w:rsid w:val="00386630"/>
    <w:rsid w:val="00386A6C"/>
    <w:rsid w:val="0038797D"/>
    <w:rsid w:val="003879FD"/>
    <w:rsid w:val="00387BDE"/>
    <w:rsid w:val="003902DE"/>
    <w:rsid w:val="00390379"/>
    <w:rsid w:val="00390741"/>
    <w:rsid w:val="003909FB"/>
    <w:rsid w:val="00390B25"/>
    <w:rsid w:val="00390DD9"/>
    <w:rsid w:val="00390F34"/>
    <w:rsid w:val="00390FD9"/>
    <w:rsid w:val="0039108D"/>
    <w:rsid w:val="00391FFA"/>
    <w:rsid w:val="003920A4"/>
    <w:rsid w:val="00392138"/>
    <w:rsid w:val="0039214A"/>
    <w:rsid w:val="00392AE5"/>
    <w:rsid w:val="00393A83"/>
    <w:rsid w:val="00395CAA"/>
    <w:rsid w:val="00396588"/>
    <w:rsid w:val="00396863"/>
    <w:rsid w:val="00397156"/>
    <w:rsid w:val="0039742F"/>
    <w:rsid w:val="00397960"/>
    <w:rsid w:val="00397B84"/>
    <w:rsid w:val="003A0663"/>
    <w:rsid w:val="003A0834"/>
    <w:rsid w:val="003A0BDE"/>
    <w:rsid w:val="003A0DB9"/>
    <w:rsid w:val="003A14B9"/>
    <w:rsid w:val="003A1FE0"/>
    <w:rsid w:val="003A2C23"/>
    <w:rsid w:val="003A2CA4"/>
    <w:rsid w:val="003A3BC4"/>
    <w:rsid w:val="003A458A"/>
    <w:rsid w:val="003A516D"/>
    <w:rsid w:val="003A551D"/>
    <w:rsid w:val="003A7E6F"/>
    <w:rsid w:val="003B05F2"/>
    <w:rsid w:val="003B2F13"/>
    <w:rsid w:val="003B3353"/>
    <w:rsid w:val="003B3552"/>
    <w:rsid w:val="003B39BF"/>
    <w:rsid w:val="003B405E"/>
    <w:rsid w:val="003B4622"/>
    <w:rsid w:val="003B4712"/>
    <w:rsid w:val="003B47EB"/>
    <w:rsid w:val="003B48BA"/>
    <w:rsid w:val="003B4A15"/>
    <w:rsid w:val="003B57D3"/>
    <w:rsid w:val="003B59CA"/>
    <w:rsid w:val="003B6067"/>
    <w:rsid w:val="003B6EC6"/>
    <w:rsid w:val="003B7593"/>
    <w:rsid w:val="003C08E3"/>
    <w:rsid w:val="003C09B5"/>
    <w:rsid w:val="003C0F62"/>
    <w:rsid w:val="003C1176"/>
    <w:rsid w:val="003C1D9A"/>
    <w:rsid w:val="003C1F58"/>
    <w:rsid w:val="003C3232"/>
    <w:rsid w:val="003C3B00"/>
    <w:rsid w:val="003C48B1"/>
    <w:rsid w:val="003C4A8C"/>
    <w:rsid w:val="003C57A7"/>
    <w:rsid w:val="003C5917"/>
    <w:rsid w:val="003C5C2B"/>
    <w:rsid w:val="003C618D"/>
    <w:rsid w:val="003C64EE"/>
    <w:rsid w:val="003C6943"/>
    <w:rsid w:val="003C6BD2"/>
    <w:rsid w:val="003C7294"/>
    <w:rsid w:val="003C7703"/>
    <w:rsid w:val="003C792F"/>
    <w:rsid w:val="003C7ABD"/>
    <w:rsid w:val="003C7C3D"/>
    <w:rsid w:val="003D08F8"/>
    <w:rsid w:val="003D124B"/>
    <w:rsid w:val="003D18F3"/>
    <w:rsid w:val="003D2683"/>
    <w:rsid w:val="003D2CC1"/>
    <w:rsid w:val="003D47E0"/>
    <w:rsid w:val="003D4E1A"/>
    <w:rsid w:val="003D4FF1"/>
    <w:rsid w:val="003D4FFC"/>
    <w:rsid w:val="003D51ED"/>
    <w:rsid w:val="003D569B"/>
    <w:rsid w:val="003D6616"/>
    <w:rsid w:val="003D7575"/>
    <w:rsid w:val="003D78B5"/>
    <w:rsid w:val="003D7FC6"/>
    <w:rsid w:val="003E099F"/>
    <w:rsid w:val="003E0AF9"/>
    <w:rsid w:val="003E14A8"/>
    <w:rsid w:val="003E1EDC"/>
    <w:rsid w:val="003E2211"/>
    <w:rsid w:val="003E244F"/>
    <w:rsid w:val="003E37AE"/>
    <w:rsid w:val="003E4BC4"/>
    <w:rsid w:val="003E5165"/>
    <w:rsid w:val="003E57C5"/>
    <w:rsid w:val="003E5A64"/>
    <w:rsid w:val="003E5E48"/>
    <w:rsid w:val="003E5F1F"/>
    <w:rsid w:val="003E62A6"/>
    <w:rsid w:val="003E695F"/>
    <w:rsid w:val="003E6C9B"/>
    <w:rsid w:val="003E6D39"/>
    <w:rsid w:val="003E709C"/>
    <w:rsid w:val="003E712E"/>
    <w:rsid w:val="003E726D"/>
    <w:rsid w:val="003E7B89"/>
    <w:rsid w:val="003F0B30"/>
    <w:rsid w:val="003F0FA3"/>
    <w:rsid w:val="003F1912"/>
    <w:rsid w:val="003F266F"/>
    <w:rsid w:val="003F276B"/>
    <w:rsid w:val="003F2EA5"/>
    <w:rsid w:val="003F4241"/>
    <w:rsid w:val="003F4B25"/>
    <w:rsid w:val="003F4B8A"/>
    <w:rsid w:val="003F62BB"/>
    <w:rsid w:val="003F68DC"/>
    <w:rsid w:val="003F6FEC"/>
    <w:rsid w:val="003F7C45"/>
    <w:rsid w:val="00400241"/>
    <w:rsid w:val="0040132C"/>
    <w:rsid w:val="0040231A"/>
    <w:rsid w:val="00403E84"/>
    <w:rsid w:val="004049BD"/>
    <w:rsid w:val="00404EB5"/>
    <w:rsid w:val="00405085"/>
    <w:rsid w:val="004058FB"/>
    <w:rsid w:val="00405D28"/>
    <w:rsid w:val="004066FC"/>
    <w:rsid w:val="00407481"/>
    <w:rsid w:val="00407753"/>
    <w:rsid w:val="00407C10"/>
    <w:rsid w:val="00407E90"/>
    <w:rsid w:val="00410CF2"/>
    <w:rsid w:val="004113B4"/>
    <w:rsid w:val="00413323"/>
    <w:rsid w:val="00414503"/>
    <w:rsid w:val="00414827"/>
    <w:rsid w:val="004153B3"/>
    <w:rsid w:val="00415772"/>
    <w:rsid w:val="00415F6B"/>
    <w:rsid w:val="004161F8"/>
    <w:rsid w:val="004163FD"/>
    <w:rsid w:val="0041683D"/>
    <w:rsid w:val="00416853"/>
    <w:rsid w:val="00416C10"/>
    <w:rsid w:val="00417976"/>
    <w:rsid w:val="00417A0E"/>
    <w:rsid w:val="00417F87"/>
    <w:rsid w:val="004201DA"/>
    <w:rsid w:val="0042053A"/>
    <w:rsid w:val="004213D6"/>
    <w:rsid w:val="00422440"/>
    <w:rsid w:val="00422916"/>
    <w:rsid w:val="00422C6C"/>
    <w:rsid w:val="0042363C"/>
    <w:rsid w:val="00423BA3"/>
    <w:rsid w:val="00423EF4"/>
    <w:rsid w:val="004241AD"/>
    <w:rsid w:val="00424213"/>
    <w:rsid w:val="00424A91"/>
    <w:rsid w:val="00424EF3"/>
    <w:rsid w:val="00426384"/>
    <w:rsid w:val="004267DB"/>
    <w:rsid w:val="004268BB"/>
    <w:rsid w:val="00426A4B"/>
    <w:rsid w:val="00430272"/>
    <w:rsid w:val="00430724"/>
    <w:rsid w:val="0043097C"/>
    <w:rsid w:val="00431047"/>
    <w:rsid w:val="00431B86"/>
    <w:rsid w:val="00433EED"/>
    <w:rsid w:val="00436556"/>
    <w:rsid w:val="00437C96"/>
    <w:rsid w:val="004408EC"/>
    <w:rsid w:val="004416A4"/>
    <w:rsid w:val="00441E6A"/>
    <w:rsid w:val="00442AEE"/>
    <w:rsid w:val="00442ED0"/>
    <w:rsid w:val="0044346A"/>
    <w:rsid w:val="00443C8F"/>
    <w:rsid w:val="00444C60"/>
    <w:rsid w:val="00444E35"/>
    <w:rsid w:val="0044502D"/>
    <w:rsid w:val="00445F6B"/>
    <w:rsid w:val="0044666E"/>
    <w:rsid w:val="00446FCC"/>
    <w:rsid w:val="0044755D"/>
    <w:rsid w:val="00447C32"/>
    <w:rsid w:val="00447CEF"/>
    <w:rsid w:val="00447E28"/>
    <w:rsid w:val="00450BA9"/>
    <w:rsid w:val="00450C98"/>
    <w:rsid w:val="00450F23"/>
    <w:rsid w:val="00451542"/>
    <w:rsid w:val="00452481"/>
    <w:rsid w:val="004528FA"/>
    <w:rsid w:val="00452C1A"/>
    <w:rsid w:val="0045321B"/>
    <w:rsid w:val="0045390F"/>
    <w:rsid w:val="00453DC8"/>
    <w:rsid w:val="00455165"/>
    <w:rsid w:val="0045778B"/>
    <w:rsid w:val="00457804"/>
    <w:rsid w:val="00460AEF"/>
    <w:rsid w:val="00460B74"/>
    <w:rsid w:val="00460C52"/>
    <w:rsid w:val="00462279"/>
    <w:rsid w:val="0046299F"/>
    <w:rsid w:val="00462A4B"/>
    <w:rsid w:val="00463C4A"/>
    <w:rsid w:val="00463E5E"/>
    <w:rsid w:val="004646BF"/>
    <w:rsid w:val="00464744"/>
    <w:rsid w:val="00465ECC"/>
    <w:rsid w:val="00466104"/>
    <w:rsid w:val="004665A8"/>
    <w:rsid w:val="004665E3"/>
    <w:rsid w:val="00466EF6"/>
    <w:rsid w:val="0046760F"/>
    <w:rsid w:val="00470E06"/>
    <w:rsid w:val="0047186F"/>
    <w:rsid w:val="004718E4"/>
    <w:rsid w:val="0047237D"/>
    <w:rsid w:val="00472561"/>
    <w:rsid w:val="004731F1"/>
    <w:rsid w:val="0047347C"/>
    <w:rsid w:val="00473704"/>
    <w:rsid w:val="00473887"/>
    <w:rsid w:val="00473AE0"/>
    <w:rsid w:val="00473EB5"/>
    <w:rsid w:val="0047456B"/>
    <w:rsid w:val="00475251"/>
    <w:rsid w:val="00477400"/>
    <w:rsid w:val="00477662"/>
    <w:rsid w:val="00480478"/>
    <w:rsid w:val="004807D6"/>
    <w:rsid w:val="00480AE9"/>
    <w:rsid w:val="00480BC8"/>
    <w:rsid w:val="00481265"/>
    <w:rsid w:val="004814BF"/>
    <w:rsid w:val="00481D02"/>
    <w:rsid w:val="00482456"/>
    <w:rsid w:val="00482649"/>
    <w:rsid w:val="00483630"/>
    <w:rsid w:val="004836EA"/>
    <w:rsid w:val="00483F72"/>
    <w:rsid w:val="0048510F"/>
    <w:rsid w:val="004851CD"/>
    <w:rsid w:val="00485215"/>
    <w:rsid w:val="00485340"/>
    <w:rsid w:val="0048587E"/>
    <w:rsid w:val="00485F46"/>
    <w:rsid w:val="0048608A"/>
    <w:rsid w:val="00486200"/>
    <w:rsid w:val="004862BE"/>
    <w:rsid w:val="00486C9C"/>
    <w:rsid w:val="00486D6A"/>
    <w:rsid w:val="00487815"/>
    <w:rsid w:val="00487C2B"/>
    <w:rsid w:val="00487F25"/>
    <w:rsid w:val="004900FF"/>
    <w:rsid w:val="0049125B"/>
    <w:rsid w:val="004914B6"/>
    <w:rsid w:val="00491C58"/>
    <w:rsid w:val="00491FAB"/>
    <w:rsid w:val="00492081"/>
    <w:rsid w:val="0049227D"/>
    <w:rsid w:val="0049297D"/>
    <w:rsid w:val="004929F2"/>
    <w:rsid w:val="00492F5E"/>
    <w:rsid w:val="004932B3"/>
    <w:rsid w:val="004933B7"/>
    <w:rsid w:val="004934F8"/>
    <w:rsid w:val="0049419A"/>
    <w:rsid w:val="0049447B"/>
    <w:rsid w:val="00495A03"/>
    <w:rsid w:val="00495E28"/>
    <w:rsid w:val="00496695"/>
    <w:rsid w:val="00497079"/>
    <w:rsid w:val="00497450"/>
    <w:rsid w:val="00497B5A"/>
    <w:rsid w:val="00497F49"/>
    <w:rsid w:val="004A017F"/>
    <w:rsid w:val="004A091D"/>
    <w:rsid w:val="004A1BBA"/>
    <w:rsid w:val="004A23C2"/>
    <w:rsid w:val="004A2861"/>
    <w:rsid w:val="004A3336"/>
    <w:rsid w:val="004A3E3C"/>
    <w:rsid w:val="004A4069"/>
    <w:rsid w:val="004A484E"/>
    <w:rsid w:val="004A4AFC"/>
    <w:rsid w:val="004A50BE"/>
    <w:rsid w:val="004A54D5"/>
    <w:rsid w:val="004A63E1"/>
    <w:rsid w:val="004A6513"/>
    <w:rsid w:val="004A6885"/>
    <w:rsid w:val="004A7CCE"/>
    <w:rsid w:val="004B0D11"/>
    <w:rsid w:val="004B0E6D"/>
    <w:rsid w:val="004B15C3"/>
    <w:rsid w:val="004B16E8"/>
    <w:rsid w:val="004B1CBF"/>
    <w:rsid w:val="004B2CA5"/>
    <w:rsid w:val="004B2CC2"/>
    <w:rsid w:val="004B412E"/>
    <w:rsid w:val="004B4637"/>
    <w:rsid w:val="004B522C"/>
    <w:rsid w:val="004B5B92"/>
    <w:rsid w:val="004B6250"/>
    <w:rsid w:val="004B66F3"/>
    <w:rsid w:val="004B68D2"/>
    <w:rsid w:val="004B68EC"/>
    <w:rsid w:val="004B76B1"/>
    <w:rsid w:val="004C0057"/>
    <w:rsid w:val="004C0258"/>
    <w:rsid w:val="004C0541"/>
    <w:rsid w:val="004C0983"/>
    <w:rsid w:val="004C0BBF"/>
    <w:rsid w:val="004C1BF4"/>
    <w:rsid w:val="004C1D08"/>
    <w:rsid w:val="004C1D55"/>
    <w:rsid w:val="004C2533"/>
    <w:rsid w:val="004C2836"/>
    <w:rsid w:val="004C2C46"/>
    <w:rsid w:val="004C2C85"/>
    <w:rsid w:val="004C3E5A"/>
    <w:rsid w:val="004C405B"/>
    <w:rsid w:val="004C54CA"/>
    <w:rsid w:val="004C65B9"/>
    <w:rsid w:val="004C7214"/>
    <w:rsid w:val="004C7235"/>
    <w:rsid w:val="004C7955"/>
    <w:rsid w:val="004D0140"/>
    <w:rsid w:val="004D0213"/>
    <w:rsid w:val="004D047F"/>
    <w:rsid w:val="004D1529"/>
    <w:rsid w:val="004D250B"/>
    <w:rsid w:val="004D29F1"/>
    <w:rsid w:val="004D29F3"/>
    <w:rsid w:val="004D31B5"/>
    <w:rsid w:val="004D3D96"/>
    <w:rsid w:val="004D40BB"/>
    <w:rsid w:val="004D5316"/>
    <w:rsid w:val="004D575C"/>
    <w:rsid w:val="004D650F"/>
    <w:rsid w:val="004D7269"/>
    <w:rsid w:val="004D74EE"/>
    <w:rsid w:val="004D7F01"/>
    <w:rsid w:val="004E08FC"/>
    <w:rsid w:val="004E0B6E"/>
    <w:rsid w:val="004E2133"/>
    <w:rsid w:val="004E2B92"/>
    <w:rsid w:val="004E2BD2"/>
    <w:rsid w:val="004E395B"/>
    <w:rsid w:val="004E3A6C"/>
    <w:rsid w:val="004E3C7D"/>
    <w:rsid w:val="004E4735"/>
    <w:rsid w:val="004E4B86"/>
    <w:rsid w:val="004E4CD7"/>
    <w:rsid w:val="004E4F38"/>
    <w:rsid w:val="004E5EDB"/>
    <w:rsid w:val="004E60FB"/>
    <w:rsid w:val="004E73A5"/>
    <w:rsid w:val="004E758A"/>
    <w:rsid w:val="004F0126"/>
    <w:rsid w:val="004F0522"/>
    <w:rsid w:val="004F0D41"/>
    <w:rsid w:val="004F1C42"/>
    <w:rsid w:val="004F23CE"/>
    <w:rsid w:val="004F2C5A"/>
    <w:rsid w:val="004F2F61"/>
    <w:rsid w:val="004F345B"/>
    <w:rsid w:val="004F4601"/>
    <w:rsid w:val="004F4B26"/>
    <w:rsid w:val="004F5BEF"/>
    <w:rsid w:val="004F76F0"/>
    <w:rsid w:val="004F779C"/>
    <w:rsid w:val="004F7846"/>
    <w:rsid w:val="004F7919"/>
    <w:rsid w:val="005000A6"/>
    <w:rsid w:val="005000D4"/>
    <w:rsid w:val="00500234"/>
    <w:rsid w:val="005003EC"/>
    <w:rsid w:val="005004EE"/>
    <w:rsid w:val="005007AB"/>
    <w:rsid w:val="00500B1E"/>
    <w:rsid w:val="00500B24"/>
    <w:rsid w:val="00500B50"/>
    <w:rsid w:val="00500C17"/>
    <w:rsid w:val="005027F4"/>
    <w:rsid w:val="005036C2"/>
    <w:rsid w:val="00503AE3"/>
    <w:rsid w:val="00503C28"/>
    <w:rsid w:val="0050492E"/>
    <w:rsid w:val="005051C9"/>
    <w:rsid w:val="005059D6"/>
    <w:rsid w:val="00506389"/>
    <w:rsid w:val="00506EDA"/>
    <w:rsid w:val="00506F9D"/>
    <w:rsid w:val="00510A69"/>
    <w:rsid w:val="00510CAF"/>
    <w:rsid w:val="00510D0F"/>
    <w:rsid w:val="0051114C"/>
    <w:rsid w:val="0051137D"/>
    <w:rsid w:val="00511597"/>
    <w:rsid w:val="005116B7"/>
    <w:rsid w:val="00511915"/>
    <w:rsid w:val="00511B90"/>
    <w:rsid w:val="005128C5"/>
    <w:rsid w:val="00512905"/>
    <w:rsid w:val="00512D8B"/>
    <w:rsid w:val="00512DF1"/>
    <w:rsid w:val="00512E85"/>
    <w:rsid w:val="00512F9A"/>
    <w:rsid w:val="005130D2"/>
    <w:rsid w:val="005136C7"/>
    <w:rsid w:val="00513A66"/>
    <w:rsid w:val="0051419B"/>
    <w:rsid w:val="0051478B"/>
    <w:rsid w:val="00514C1C"/>
    <w:rsid w:val="00514C59"/>
    <w:rsid w:val="00514D91"/>
    <w:rsid w:val="0051524F"/>
    <w:rsid w:val="0051566A"/>
    <w:rsid w:val="00515D7B"/>
    <w:rsid w:val="00515DD8"/>
    <w:rsid w:val="005160AA"/>
    <w:rsid w:val="005166E9"/>
    <w:rsid w:val="00517917"/>
    <w:rsid w:val="0052009E"/>
    <w:rsid w:val="005200F7"/>
    <w:rsid w:val="00520AB5"/>
    <w:rsid w:val="00520D9E"/>
    <w:rsid w:val="00521596"/>
    <w:rsid w:val="00522066"/>
    <w:rsid w:val="005222FA"/>
    <w:rsid w:val="00523AA5"/>
    <w:rsid w:val="00523D80"/>
    <w:rsid w:val="00524434"/>
    <w:rsid w:val="0052560E"/>
    <w:rsid w:val="005256DE"/>
    <w:rsid w:val="00525732"/>
    <w:rsid w:val="00525740"/>
    <w:rsid w:val="00525E59"/>
    <w:rsid w:val="00526030"/>
    <w:rsid w:val="005278EE"/>
    <w:rsid w:val="00530A21"/>
    <w:rsid w:val="005310DD"/>
    <w:rsid w:val="005312BC"/>
    <w:rsid w:val="00531851"/>
    <w:rsid w:val="005318CC"/>
    <w:rsid w:val="0053199E"/>
    <w:rsid w:val="00531D65"/>
    <w:rsid w:val="005321E1"/>
    <w:rsid w:val="005334E4"/>
    <w:rsid w:val="005349B1"/>
    <w:rsid w:val="00535AA4"/>
    <w:rsid w:val="00535DA3"/>
    <w:rsid w:val="005364A6"/>
    <w:rsid w:val="005364AE"/>
    <w:rsid w:val="0053652C"/>
    <w:rsid w:val="0053659B"/>
    <w:rsid w:val="005368A0"/>
    <w:rsid w:val="005374BC"/>
    <w:rsid w:val="005400EE"/>
    <w:rsid w:val="005401BF"/>
    <w:rsid w:val="005416E1"/>
    <w:rsid w:val="005427DC"/>
    <w:rsid w:val="00543177"/>
    <w:rsid w:val="00543188"/>
    <w:rsid w:val="005432F0"/>
    <w:rsid w:val="00543367"/>
    <w:rsid w:val="0054384E"/>
    <w:rsid w:val="005439DB"/>
    <w:rsid w:val="00543BFA"/>
    <w:rsid w:val="00544115"/>
    <w:rsid w:val="0054516E"/>
    <w:rsid w:val="005453FA"/>
    <w:rsid w:val="0054655E"/>
    <w:rsid w:val="00546601"/>
    <w:rsid w:val="00547D9C"/>
    <w:rsid w:val="00547DA1"/>
    <w:rsid w:val="005501BC"/>
    <w:rsid w:val="00550498"/>
    <w:rsid w:val="0055068D"/>
    <w:rsid w:val="00551BA5"/>
    <w:rsid w:val="00551BAB"/>
    <w:rsid w:val="00551C53"/>
    <w:rsid w:val="005520B8"/>
    <w:rsid w:val="0055216D"/>
    <w:rsid w:val="0055221B"/>
    <w:rsid w:val="005526DC"/>
    <w:rsid w:val="005535B7"/>
    <w:rsid w:val="00554BFC"/>
    <w:rsid w:val="00554CAC"/>
    <w:rsid w:val="0055513C"/>
    <w:rsid w:val="005553C4"/>
    <w:rsid w:val="00555E77"/>
    <w:rsid w:val="0055637C"/>
    <w:rsid w:val="00556532"/>
    <w:rsid w:val="00556540"/>
    <w:rsid w:val="00556B00"/>
    <w:rsid w:val="0055753F"/>
    <w:rsid w:val="00557618"/>
    <w:rsid w:val="00557782"/>
    <w:rsid w:val="00560C94"/>
    <w:rsid w:val="00560FD5"/>
    <w:rsid w:val="00561094"/>
    <w:rsid w:val="00561A6F"/>
    <w:rsid w:val="00561BBC"/>
    <w:rsid w:val="00561C0A"/>
    <w:rsid w:val="00562765"/>
    <w:rsid w:val="0056283B"/>
    <w:rsid w:val="0056291C"/>
    <w:rsid w:val="00563E82"/>
    <w:rsid w:val="00564289"/>
    <w:rsid w:val="005643FD"/>
    <w:rsid w:val="005646BB"/>
    <w:rsid w:val="005647F9"/>
    <w:rsid w:val="00564B19"/>
    <w:rsid w:val="00564C4B"/>
    <w:rsid w:val="00565A63"/>
    <w:rsid w:val="00565DFA"/>
    <w:rsid w:val="00566588"/>
    <w:rsid w:val="0056662E"/>
    <w:rsid w:val="00566A26"/>
    <w:rsid w:val="00566F6B"/>
    <w:rsid w:val="00567012"/>
    <w:rsid w:val="00567EA5"/>
    <w:rsid w:val="00570514"/>
    <w:rsid w:val="00570A9F"/>
    <w:rsid w:val="00571A41"/>
    <w:rsid w:val="005721D0"/>
    <w:rsid w:val="0057275D"/>
    <w:rsid w:val="00572919"/>
    <w:rsid w:val="0057329C"/>
    <w:rsid w:val="005733A2"/>
    <w:rsid w:val="00573C50"/>
    <w:rsid w:val="00574103"/>
    <w:rsid w:val="00574350"/>
    <w:rsid w:val="00575B68"/>
    <w:rsid w:val="00575DA6"/>
    <w:rsid w:val="0057737F"/>
    <w:rsid w:val="00577FF9"/>
    <w:rsid w:val="005800A9"/>
    <w:rsid w:val="00580488"/>
    <w:rsid w:val="00580687"/>
    <w:rsid w:val="0058074D"/>
    <w:rsid w:val="00580FD1"/>
    <w:rsid w:val="0058162B"/>
    <w:rsid w:val="00582FAD"/>
    <w:rsid w:val="00583489"/>
    <w:rsid w:val="0058391F"/>
    <w:rsid w:val="00583A80"/>
    <w:rsid w:val="00583E3A"/>
    <w:rsid w:val="00584188"/>
    <w:rsid w:val="00584E33"/>
    <w:rsid w:val="00585748"/>
    <w:rsid w:val="00585AD4"/>
    <w:rsid w:val="00586216"/>
    <w:rsid w:val="005862F2"/>
    <w:rsid w:val="00586819"/>
    <w:rsid w:val="00586E9A"/>
    <w:rsid w:val="00587419"/>
    <w:rsid w:val="005907DB"/>
    <w:rsid w:val="00590D38"/>
    <w:rsid w:val="00590FE4"/>
    <w:rsid w:val="00591D9C"/>
    <w:rsid w:val="00592786"/>
    <w:rsid w:val="0059282D"/>
    <w:rsid w:val="00593091"/>
    <w:rsid w:val="005932C1"/>
    <w:rsid w:val="00593440"/>
    <w:rsid w:val="005936BF"/>
    <w:rsid w:val="00593DE5"/>
    <w:rsid w:val="00594E57"/>
    <w:rsid w:val="005958D1"/>
    <w:rsid w:val="0059592B"/>
    <w:rsid w:val="00595C9F"/>
    <w:rsid w:val="00596617"/>
    <w:rsid w:val="00596CC4"/>
    <w:rsid w:val="00597057"/>
    <w:rsid w:val="005973A6"/>
    <w:rsid w:val="00597AAB"/>
    <w:rsid w:val="00597D8B"/>
    <w:rsid w:val="005A0742"/>
    <w:rsid w:val="005A0E1F"/>
    <w:rsid w:val="005A0ED5"/>
    <w:rsid w:val="005A1788"/>
    <w:rsid w:val="005A19CD"/>
    <w:rsid w:val="005A1C30"/>
    <w:rsid w:val="005A31C9"/>
    <w:rsid w:val="005A3295"/>
    <w:rsid w:val="005A46FF"/>
    <w:rsid w:val="005A4AFF"/>
    <w:rsid w:val="005A65F0"/>
    <w:rsid w:val="005A67F3"/>
    <w:rsid w:val="005A6A07"/>
    <w:rsid w:val="005A7655"/>
    <w:rsid w:val="005A7758"/>
    <w:rsid w:val="005A7D56"/>
    <w:rsid w:val="005B011E"/>
    <w:rsid w:val="005B028B"/>
    <w:rsid w:val="005B0BD4"/>
    <w:rsid w:val="005B2E84"/>
    <w:rsid w:val="005B352F"/>
    <w:rsid w:val="005B385E"/>
    <w:rsid w:val="005B3E66"/>
    <w:rsid w:val="005B3FE8"/>
    <w:rsid w:val="005B436C"/>
    <w:rsid w:val="005B44F3"/>
    <w:rsid w:val="005B4F97"/>
    <w:rsid w:val="005B52A4"/>
    <w:rsid w:val="005B5CA4"/>
    <w:rsid w:val="005B6E01"/>
    <w:rsid w:val="005B6FF1"/>
    <w:rsid w:val="005B7476"/>
    <w:rsid w:val="005B7688"/>
    <w:rsid w:val="005B7849"/>
    <w:rsid w:val="005B7B0E"/>
    <w:rsid w:val="005C0DFA"/>
    <w:rsid w:val="005C0FF0"/>
    <w:rsid w:val="005C219B"/>
    <w:rsid w:val="005C45F9"/>
    <w:rsid w:val="005C491A"/>
    <w:rsid w:val="005C492F"/>
    <w:rsid w:val="005C4B4C"/>
    <w:rsid w:val="005C5409"/>
    <w:rsid w:val="005C55EF"/>
    <w:rsid w:val="005C5915"/>
    <w:rsid w:val="005C5D9A"/>
    <w:rsid w:val="005C628C"/>
    <w:rsid w:val="005C65BB"/>
    <w:rsid w:val="005C6765"/>
    <w:rsid w:val="005C69AC"/>
    <w:rsid w:val="005C722E"/>
    <w:rsid w:val="005C7576"/>
    <w:rsid w:val="005C7759"/>
    <w:rsid w:val="005D01A4"/>
    <w:rsid w:val="005D0BD3"/>
    <w:rsid w:val="005D1543"/>
    <w:rsid w:val="005D15AE"/>
    <w:rsid w:val="005D167D"/>
    <w:rsid w:val="005D1A7B"/>
    <w:rsid w:val="005D1EDD"/>
    <w:rsid w:val="005D2F83"/>
    <w:rsid w:val="005D36E9"/>
    <w:rsid w:val="005D456F"/>
    <w:rsid w:val="005D45B3"/>
    <w:rsid w:val="005D4AB3"/>
    <w:rsid w:val="005D4CEB"/>
    <w:rsid w:val="005D5344"/>
    <w:rsid w:val="005D5DA8"/>
    <w:rsid w:val="005D61EB"/>
    <w:rsid w:val="005D7C30"/>
    <w:rsid w:val="005E0599"/>
    <w:rsid w:val="005E0AE0"/>
    <w:rsid w:val="005E10E3"/>
    <w:rsid w:val="005E5EA8"/>
    <w:rsid w:val="005E61FE"/>
    <w:rsid w:val="005E6628"/>
    <w:rsid w:val="005E72D6"/>
    <w:rsid w:val="005F04E6"/>
    <w:rsid w:val="005F17EC"/>
    <w:rsid w:val="005F1C2F"/>
    <w:rsid w:val="005F1F3F"/>
    <w:rsid w:val="005F2429"/>
    <w:rsid w:val="005F24AA"/>
    <w:rsid w:val="005F2F3F"/>
    <w:rsid w:val="005F39D5"/>
    <w:rsid w:val="005F3AB5"/>
    <w:rsid w:val="005F3E05"/>
    <w:rsid w:val="005F43B9"/>
    <w:rsid w:val="005F4B2F"/>
    <w:rsid w:val="005F4BBF"/>
    <w:rsid w:val="005F55D6"/>
    <w:rsid w:val="005F5CA9"/>
    <w:rsid w:val="005F68CB"/>
    <w:rsid w:val="005F6BDE"/>
    <w:rsid w:val="00600242"/>
    <w:rsid w:val="00602A38"/>
    <w:rsid w:val="00602B89"/>
    <w:rsid w:val="006033E3"/>
    <w:rsid w:val="00605FC7"/>
    <w:rsid w:val="00606218"/>
    <w:rsid w:val="00606CA3"/>
    <w:rsid w:val="00606E91"/>
    <w:rsid w:val="00607018"/>
    <w:rsid w:val="006077ED"/>
    <w:rsid w:val="00607C5F"/>
    <w:rsid w:val="0061009B"/>
    <w:rsid w:val="00610954"/>
    <w:rsid w:val="00610CBE"/>
    <w:rsid w:val="00610E1F"/>
    <w:rsid w:val="0061194E"/>
    <w:rsid w:val="00611BFF"/>
    <w:rsid w:val="00612228"/>
    <w:rsid w:val="0061321C"/>
    <w:rsid w:val="006138C5"/>
    <w:rsid w:val="00614CA1"/>
    <w:rsid w:val="00614E53"/>
    <w:rsid w:val="00615122"/>
    <w:rsid w:val="00615C2C"/>
    <w:rsid w:val="0061774F"/>
    <w:rsid w:val="00617E47"/>
    <w:rsid w:val="0062038A"/>
    <w:rsid w:val="006203A8"/>
    <w:rsid w:val="00620E59"/>
    <w:rsid w:val="00621132"/>
    <w:rsid w:val="00622656"/>
    <w:rsid w:val="00622804"/>
    <w:rsid w:val="00622C05"/>
    <w:rsid w:val="006237B0"/>
    <w:rsid w:val="0062386E"/>
    <w:rsid w:val="00623C78"/>
    <w:rsid w:val="00623D9A"/>
    <w:rsid w:val="00623F01"/>
    <w:rsid w:val="006242FB"/>
    <w:rsid w:val="00624738"/>
    <w:rsid w:val="0062670B"/>
    <w:rsid w:val="0062691B"/>
    <w:rsid w:val="00626BE7"/>
    <w:rsid w:val="00626E2D"/>
    <w:rsid w:val="00626E98"/>
    <w:rsid w:val="0062719D"/>
    <w:rsid w:val="006272DE"/>
    <w:rsid w:val="00627D94"/>
    <w:rsid w:val="006304D3"/>
    <w:rsid w:val="00630AB9"/>
    <w:rsid w:val="00630B42"/>
    <w:rsid w:val="006310FC"/>
    <w:rsid w:val="00631688"/>
    <w:rsid w:val="006316E9"/>
    <w:rsid w:val="006320D8"/>
    <w:rsid w:val="00632540"/>
    <w:rsid w:val="00632A5D"/>
    <w:rsid w:val="00632CB8"/>
    <w:rsid w:val="00632E88"/>
    <w:rsid w:val="00633473"/>
    <w:rsid w:val="00633782"/>
    <w:rsid w:val="00633B6F"/>
    <w:rsid w:val="0063454C"/>
    <w:rsid w:val="00634DBB"/>
    <w:rsid w:val="00635744"/>
    <w:rsid w:val="006357FF"/>
    <w:rsid w:val="00636088"/>
    <w:rsid w:val="0063723E"/>
    <w:rsid w:val="00637C26"/>
    <w:rsid w:val="00640732"/>
    <w:rsid w:val="006412FA"/>
    <w:rsid w:val="00642072"/>
    <w:rsid w:val="00643284"/>
    <w:rsid w:val="006440ED"/>
    <w:rsid w:val="0064467C"/>
    <w:rsid w:val="00644B90"/>
    <w:rsid w:val="00645213"/>
    <w:rsid w:val="00645293"/>
    <w:rsid w:val="006453AF"/>
    <w:rsid w:val="00645C59"/>
    <w:rsid w:val="0064606B"/>
    <w:rsid w:val="006468CB"/>
    <w:rsid w:val="006469D9"/>
    <w:rsid w:val="00646B2A"/>
    <w:rsid w:val="00647093"/>
    <w:rsid w:val="00650BC5"/>
    <w:rsid w:val="00650C60"/>
    <w:rsid w:val="00651B78"/>
    <w:rsid w:val="00652263"/>
    <w:rsid w:val="0065238F"/>
    <w:rsid w:val="00652881"/>
    <w:rsid w:val="00652985"/>
    <w:rsid w:val="006533AE"/>
    <w:rsid w:val="00653F72"/>
    <w:rsid w:val="00654C98"/>
    <w:rsid w:val="00654DAA"/>
    <w:rsid w:val="00654F26"/>
    <w:rsid w:val="006551AE"/>
    <w:rsid w:val="00656138"/>
    <w:rsid w:val="00657E49"/>
    <w:rsid w:val="0066085C"/>
    <w:rsid w:val="00661974"/>
    <w:rsid w:val="006623E2"/>
    <w:rsid w:val="006624E3"/>
    <w:rsid w:val="006640CF"/>
    <w:rsid w:val="006640F9"/>
    <w:rsid w:val="00664551"/>
    <w:rsid w:val="00664685"/>
    <w:rsid w:val="00664B95"/>
    <w:rsid w:val="00664DC1"/>
    <w:rsid w:val="0066545B"/>
    <w:rsid w:val="00665D5F"/>
    <w:rsid w:val="00665FB2"/>
    <w:rsid w:val="0066647C"/>
    <w:rsid w:val="00666FDE"/>
    <w:rsid w:val="006676A0"/>
    <w:rsid w:val="006704F3"/>
    <w:rsid w:val="00670857"/>
    <w:rsid w:val="00671124"/>
    <w:rsid w:val="006720D9"/>
    <w:rsid w:val="006727B0"/>
    <w:rsid w:val="0067307E"/>
    <w:rsid w:val="006739C0"/>
    <w:rsid w:val="00673F6D"/>
    <w:rsid w:val="00674850"/>
    <w:rsid w:val="00675116"/>
    <w:rsid w:val="0067568D"/>
    <w:rsid w:val="00675D03"/>
    <w:rsid w:val="00676016"/>
    <w:rsid w:val="0067604E"/>
    <w:rsid w:val="00676481"/>
    <w:rsid w:val="006767D7"/>
    <w:rsid w:val="00676EA7"/>
    <w:rsid w:val="006805DF"/>
    <w:rsid w:val="0068083B"/>
    <w:rsid w:val="006808B4"/>
    <w:rsid w:val="00680A78"/>
    <w:rsid w:val="00682AE3"/>
    <w:rsid w:val="00682EC2"/>
    <w:rsid w:val="00683134"/>
    <w:rsid w:val="00683F61"/>
    <w:rsid w:val="00685A94"/>
    <w:rsid w:val="00686A36"/>
    <w:rsid w:val="00686E84"/>
    <w:rsid w:val="00687AD5"/>
    <w:rsid w:val="0069211A"/>
    <w:rsid w:val="0069229E"/>
    <w:rsid w:val="00692972"/>
    <w:rsid w:val="00692B81"/>
    <w:rsid w:val="00692C4F"/>
    <w:rsid w:val="00692C9B"/>
    <w:rsid w:val="0069364B"/>
    <w:rsid w:val="006949D2"/>
    <w:rsid w:val="00694C5F"/>
    <w:rsid w:val="00695251"/>
    <w:rsid w:val="006953EF"/>
    <w:rsid w:val="00695689"/>
    <w:rsid w:val="00695ADE"/>
    <w:rsid w:val="00695C0D"/>
    <w:rsid w:val="00695CAE"/>
    <w:rsid w:val="00695D11"/>
    <w:rsid w:val="00696356"/>
    <w:rsid w:val="006968EA"/>
    <w:rsid w:val="0069700F"/>
    <w:rsid w:val="00697403"/>
    <w:rsid w:val="006A015D"/>
    <w:rsid w:val="006A032B"/>
    <w:rsid w:val="006A0A25"/>
    <w:rsid w:val="006A2E6B"/>
    <w:rsid w:val="006A2EA3"/>
    <w:rsid w:val="006A3BA9"/>
    <w:rsid w:val="006A3CC1"/>
    <w:rsid w:val="006A4899"/>
    <w:rsid w:val="006A4AB1"/>
    <w:rsid w:val="006A62E1"/>
    <w:rsid w:val="006A6566"/>
    <w:rsid w:val="006A6C20"/>
    <w:rsid w:val="006A6C3A"/>
    <w:rsid w:val="006A72C6"/>
    <w:rsid w:val="006A7310"/>
    <w:rsid w:val="006B02DA"/>
    <w:rsid w:val="006B08FB"/>
    <w:rsid w:val="006B14BF"/>
    <w:rsid w:val="006B1BBF"/>
    <w:rsid w:val="006B1D1F"/>
    <w:rsid w:val="006B2065"/>
    <w:rsid w:val="006B275B"/>
    <w:rsid w:val="006B29C5"/>
    <w:rsid w:val="006B30BF"/>
    <w:rsid w:val="006B30C9"/>
    <w:rsid w:val="006B38C6"/>
    <w:rsid w:val="006B3940"/>
    <w:rsid w:val="006B39A9"/>
    <w:rsid w:val="006B4141"/>
    <w:rsid w:val="006B45A6"/>
    <w:rsid w:val="006B4B43"/>
    <w:rsid w:val="006B50FB"/>
    <w:rsid w:val="006B62F0"/>
    <w:rsid w:val="006B6BD6"/>
    <w:rsid w:val="006B6C6B"/>
    <w:rsid w:val="006B75F5"/>
    <w:rsid w:val="006B7EAE"/>
    <w:rsid w:val="006C0150"/>
    <w:rsid w:val="006C02A0"/>
    <w:rsid w:val="006C09B6"/>
    <w:rsid w:val="006C13F6"/>
    <w:rsid w:val="006C168D"/>
    <w:rsid w:val="006C196A"/>
    <w:rsid w:val="006C1D8F"/>
    <w:rsid w:val="006C1EDE"/>
    <w:rsid w:val="006C2BF5"/>
    <w:rsid w:val="006C3E6C"/>
    <w:rsid w:val="006C42F0"/>
    <w:rsid w:val="006C4A40"/>
    <w:rsid w:val="006C4E56"/>
    <w:rsid w:val="006C5CE0"/>
    <w:rsid w:val="006C61CD"/>
    <w:rsid w:val="006C642C"/>
    <w:rsid w:val="006C6FC6"/>
    <w:rsid w:val="006C7462"/>
    <w:rsid w:val="006C7BB9"/>
    <w:rsid w:val="006C7D50"/>
    <w:rsid w:val="006C7F32"/>
    <w:rsid w:val="006D141C"/>
    <w:rsid w:val="006D1BB4"/>
    <w:rsid w:val="006D2425"/>
    <w:rsid w:val="006D2CF3"/>
    <w:rsid w:val="006D2D08"/>
    <w:rsid w:val="006D2F35"/>
    <w:rsid w:val="006D3228"/>
    <w:rsid w:val="006D349E"/>
    <w:rsid w:val="006D3FF6"/>
    <w:rsid w:val="006D41EF"/>
    <w:rsid w:val="006D44FB"/>
    <w:rsid w:val="006D53AA"/>
    <w:rsid w:val="006D6993"/>
    <w:rsid w:val="006D78AA"/>
    <w:rsid w:val="006E032F"/>
    <w:rsid w:val="006E0D09"/>
    <w:rsid w:val="006E17F6"/>
    <w:rsid w:val="006E241F"/>
    <w:rsid w:val="006E24EE"/>
    <w:rsid w:val="006E2565"/>
    <w:rsid w:val="006E25BD"/>
    <w:rsid w:val="006E3379"/>
    <w:rsid w:val="006E34B7"/>
    <w:rsid w:val="006E36B8"/>
    <w:rsid w:val="006E3874"/>
    <w:rsid w:val="006E3DBD"/>
    <w:rsid w:val="006E4244"/>
    <w:rsid w:val="006E49B9"/>
    <w:rsid w:val="006E5585"/>
    <w:rsid w:val="006E5E32"/>
    <w:rsid w:val="006E633A"/>
    <w:rsid w:val="006E6A14"/>
    <w:rsid w:val="006E6B16"/>
    <w:rsid w:val="006E6DE8"/>
    <w:rsid w:val="006E780C"/>
    <w:rsid w:val="006F01EB"/>
    <w:rsid w:val="006F07A5"/>
    <w:rsid w:val="006F0BA7"/>
    <w:rsid w:val="006F0F01"/>
    <w:rsid w:val="006F132D"/>
    <w:rsid w:val="006F174D"/>
    <w:rsid w:val="006F1F41"/>
    <w:rsid w:val="006F265A"/>
    <w:rsid w:val="006F32EF"/>
    <w:rsid w:val="006F3615"/>
    <w:rsid w:val="006F3BD2"/>
    <w:rsid w:val="006F3C54"/>
    <w:rsid w:val="006F4CD8"/>
    <w:rsid w:val="006F53D9"/>
    <w:rsid w:val="006F5812"/>
    <w:rsid w:val="006F609A"/>
    <w:rsid w:val="006F7278"/>
    <w:rsid w:val="006F7D2A"/>
    <w:rsid w:val="007004DC"/>
    <w:rsid w:val="00700E76"/>
    <w:rsid w:val="00701093"/>
    <w:rsid w:val="00701468"/>
    <w:rsid w:val="007022C4"/>
    <w:rsid w:val="007026E9"/>
    <w:rsid w:val="00703357"/>
    <w:rsid w:val="00703C8B"/>
    <w:rsid w:val="00703E8A"/>
    <w:rsid w:val="00704159"/>
    <w:rsid w:val="00704C2B"/>
    <w:rsid w:val="00704F60"/>
    <w:rsid w:val="00706EA3"/>
    <w:rsid w:val="007078BE"/>
    <w:rsid w:val="00710BF6"/>
    <w:rsid w:val="00711522"/>
    <w:rsid w:val="007118A6"/>
    <w:rsid w:val="007124FE"/>
    <w:rsid w:val="00712533"/>
    <w:rsid w:val="00713186"/>
    <w:rsid w:val="0071352E"/>
    <w:rsid w:val="00713757"/>
    <w:rsid w:val="00713758"/>
    <w:rsid w:val="007137D8"/>
    <w:rsid w:val="00713AB8"/>
    <w:rsid w:val="00713FB1"/>
    <w:rsid w:val="00714064"/>
    <w:rsid w:val="007145DE"/>
    <w:rsid w:val="00714EE5"/>
    <w:rsid w:val="0071550A"/>
    <w:rsid w:val="00715517"/>
    <w:rsid w:val="00716A38"/>
    <w:rsid w:val="0071724E"/>
    <w:rsid w:val="00717772"/>
    <w:rsid w:val="007200E5"/>
    <w:rsid w:val="00720C17"/>
    <w:rsid w:val="00721AF1"/>
    <w:rsid w:val="00721E6C"/>
    <w:rsid w:val="00722322"/>
    <w:rsid w:val="0072280F"/>
    <w:rsid w:val="00722B5E"/>
    <w:rsid w:val="007235F5"/>
    <w:rsid w:val="00723B2C"/>
    <w:rsid w:val="00724676"/>
    <w:rsid w:val="00724E63"/>
    <w:rsid w:val="00725251"/>
    <w:rsid w:val="007253CC"/>
    <w:rsid w:val="0072671F"/>
    <w:rsid w:val="00726F5A"/>
    <w:rsid w:val="0072708F"/>
    <w:rsid w:val="00730E81"/>
    <w:rsid w:val="00731000"/>
    <w:rsid w:val="00731204"/>
    <w:rsid w:val="007319BC"/>
    <w:rsid w:val="0073222B"/>
    <w:rsid w:val="0073251A"/>
    <w:rsid w:val="00732582"/>
    <w:rsid w:val="00732D1D"/>
    <w:rsid w:val="007332C4"/>
    <w:rsid w:val="0073375D"/>
    <w:rsid w:val="00733844"/>
    <w:rsid w:val="00734381"/>
    <w:rsid w:val="00736034"/>
    <w:rsid w:val="0073681C"/>
    <w:rsid w:val="00736C29"/>
    <w:rsid w:val="00737068"/>
    <w:rsid w:val="0073725B"/>
    <w:rsid w:val="00737C35"/>
    <w:rsid w:val="0074033C"/>
    <w:rsid w:val="0074050E"/>
    <w:rsid w:val="00740B66"/>
    <w:rsid w:val="00740D9C"/>
    <w:rsid w:val="00741AF8"/>
    <w:rsid w:val="00741EBE"/>
    <w:rsid w:val="00742181"/>
    <w:rsid w:val="007424EC"/>
    <w:rsid w:val="00742728"/>
    <w:rsid w:val="00742E39"/>
    <w:rsid w:val="00742EDA"/>
    <w:rsid w:val="00743DDD"/>
    <w:rsid w:val="007440FA"/>
    <w:rsid w:val="00744201"/>
    <w:rsid w:val="00744AE3"/>
    <w:rsid w:val="00745FCE"/>
    <w:rsid w:val="00746130"/>
    <w:rsid w:val="00746A40"/>
    <w:rsid w:val="00746E6A"/>
    <w:rsid w:val="00747598"/>
    <w:rsid w:val="00750358"/>
    <w:rsid w:val="00750BFE"/>
    <w:rsid w:val="007520A3"/>
    <w:rsid w:val="007526F5"/>
    <w:rsid w:val="007536B4"/>
    <w:rsid w:val="007539C6"/>
    <w:rsid w:val="007541BB"/>
    <w:rsid w:val="00754717"/>
    <w:rsid w:val="00754836"/>
    <w:rsid w:val="00754CC2"/>
    <w:rsid w:val="00754FB9"/>
    <w:rsid w:val="00755CDF"/>
    <w:rsid w:val="0075605E"/>
    <w:rsid w:val="007566CD"/>
    <w:rsid w:val="00756868"/>
    <w:rsid w:val="00757042"/>
    <w:rsid w:val="007573AF"/>
    <w:rsid w:val="00757588"/>
    <w:rsid w:val="007578C3"/>
    <w:rsid w:val="00757A4C"/>
    <w:rsid w:val="00760895"/>
    <w:rsid w:val="00760925"/>
    <w:rsid w:val="00761FB5"/>
    <w:rsid w:val="00762269"/>
    <w:rsid w:val="00762ABF"/>
    <w:rsid w:val="00762F29"/>
    <w:rsid w:val="007634AD"/>
    <w:rsid w:val="00764A94"/>
    <w:rsid w:val="00764B26"/>
    <w:rsid w:val="00764B4E"/>
    <w:rsid w:val="00764EA6"/>
    <w:rsid w:val="007651A9"/>
    <w:rsid w:val="007651E5"/>
    <w:rsid w:val="0076524F"/>
    <w:rsid w:val="00765584"/>
    <w:rsid w:val="00765AC1"/>
    <w:rsid w:val="007665B2"/>
    <w:rsid w:val="007670DC"/>
    <w:rsid w:val="00767356"/>
    <w:rsid w:val="00767589"/>
    <w:rsid w:val="00767A77"/>
    <w:rsid w:val="00767B59"/>
    <w:rsid w:val="00767B5F"/>
    <w:rsid w:val="00770076"/>
    <w:rsid w:val="00770F2A"/>
    <w:rsid w:val="0077111A"/>
    <w:rsid w:val="00771C99"/>
    <w:rsid w:val="0077213A"/>
    <w:rsid w:val="00772272"/>
    <w:rsid w:val="0077232D"/>
    <w:rsid w:val="007723AA"/>
    <w:rsid w:val="00772549"/>
    <w:rsid w:val="0077369F"/>
    <w:rsid w:val="0077371D"/>
    <w:rsid w:val="0077463A"/>
    <w:rsid w:val="00774AB3"/>
    <w:rsid w:val="00774D0F"/>
    <w:rsid w:val="00774D7B"/>
    <w:rsid w:val="007756ED"/>
    <w:rsid w:val="0077589D"/>
    <w:rsid w:val="0077590B"/>
    <w:rsid w:val="007760E4"/>
    <w:rsid w:val="0077617F"/>
    <w:rsid w:val="007765F6"/>
    <w:rsid w:val="00776A3D"/>
    <w:rsid w:val="0077707A"/>
    <w:rsid w:val="007776BF"/>
    <w:rsid w:val="00777F71"/>
    <w:rsid w:val="007819A1"/>
    <w:rsid w:val="00783554"/>
    <w:rsid w:val="0078391A"/>
    <w:rsid w:val="00783BA5"/>
    <w:rsid w:val="00784894"/>
    <w:rsid w:val="00784F9E"/>
    <w:rsid w:val="0078533C"/>
    <w:rsid w:val="007857FB"/>
    <w:rsid w:val="007870FC"/>
    <w:rsid w:val="00787C7F"/>
    <w:rsid w:val="00787CD0"/>
    <w:rsid w:val="007905A2"/>
    <w:rsid w:val="007907FF"/>
    <w:rsid w:val="00791053"/>
    <w:rsid w:val="00791261"/>
    <w:rsid w:val="007918FE"/>
    <w:rsid w:val="00791A3A"/>
    <w:rsid w:val="00791FAC"/>
    <w:rsid w:val="0079262D"/>
    <w:rsid w:val="00792A53"/>
    <w:rsid w:val="00793D67"/>
    <w:rsid w:val="00793DAA"/>
    <w:rsid w:val="00794196"/>
    <w:rsid w:val="00794C47"/>
    <w:rsid w:val="00794FFF"/>
    <w:rsid w:val="007957C3"/>
    <w:rsid w:val="00795F07"/>
    <w:rsid w:val="00796D4D"/>
    <w:rsid w:val="007971B8"/>
    <w:rsid w:val="00797637"/>
    <w:rsid w:val="00797982"/>
    <w:rsid w:val="0079798D"/>
    <w:rsid w:val="007A0018"/>
    <w:rsid w:val="007A08AA"/>
    <w:rsid w:val="007A0ADE"/>
    <w:rsid w:val="007A163A"/>
    <w:rsid w:val="007A1B35"/>
    <w:rsid w:val="007A1EA9"/>
    <w:rsid w:val="007A3680"/>
    <w:rsid w:val="007A3BCD"/>
    <w:rsid w:val="007A5214"/>
    <w:rsid w:val="007A5357"/>
    <w:rsid w:val="007A59B8"/>
    <w:rsid w:val="007A620B"/>
    <w:rsid w:val="007A65A8"/>
    <w:rsid w:val="007A65AF"/>
    <w:rsid w:val="007A7177"/>
    <w:rsid w:val="007A7682"/>
    <w:rsid w:val="007A7962"/>
    <w:rsid w:val="007A7F42"/>
    <w:rsid w:val="007B2862"/>
    <w:rsid w:val="007B2A83"/>
    <w:rsid w:val="007B2FD8"/>
    <w:rsid w:val="007B3074"/>
    <w:rsid w:val="007B349F"/>
    <w:rsid w:val="007B3968"/>
    <w:rsid w:val="007B3B2A"/>
    <w:rsid w:val="007B45AF"/>
    <w:rsid w:val="007B4DD0"/>
    <w:rsid w:val="007B5188"/>
    <w:rsid w:val="007B611E"/>
    <w:rsid w:val="007B62FA"/>
    <w:rsid w:val="007B662A"/>
    <w:rsid w:val="007B705D"/>
    <w:rsid w:val="007B70EE"/>
    <w:rsid w:val="007B71DC"/>
    <w:rsid w:val="007B75CD"/>
    <w:rsid w:val="007B7743"/>
    <w:rsid w:val="007C04F4"/>
    <w:rsid w:val="007C06B8"/>
    <w:rsid w:val="007C1C54"/>
    <w:rsid w:val="007C2139"/>
    <w:rsid w:val="007C27DE"/>
    <w:rsid w:val="007C299E"/>
    <w:rsid w:val="007C2D9E"/>
    <w:rsid w:val="007C2ECC"/>
    <w:rsid w:val="007C48BD"/>
    <w:rsid w:val="007C4A8B"/>
    <w:rsid w:val="007C525F"/>
    <w:rsid w:val="007C5321"/>
    <w:rsid w:val="007C55F6"/>
    <w:rsid w:val="007C5E8A"/>
    <w:rsid w:val="007C5F4B"/>
    <w:rsid w:val="007C6AAB"/>
    <w:rsid w:val="007C7B84"/>
    <w:rsid w:val="007D0CF8"/>
    <w:rsid w:val="007D0E38"/>
    <w:rsid w:val="007D122D"/>
    <w:rsid w:val="007D1FE9"/>
    <w:rsid w:val="007D28C9"/>
    <w:rsid w:val="007D3054"/>
    <w:rsid w:val="007D326B"/>
    <w:rsid w:val="007D36EC"/>
    <w:rsid w:val="007D38F0"/>
    <w:rsid w:val="007D3A96"/>
    <w:rsid w:val="007D3B2F"/>
    <w:rsid w:val="007D3CC8"/>
    <w:rsid w:val="007D4010"/>
    <w:rsid w:val="007D42B1"/>
    <w:rsid w:val="007D430A"/>
    <w:rsid w:val="007D47FB"/>
    <w:rsid w:val="007D4DD3"/>
    <w:rsid w:val="007D576A"/>
    <w:rsid w:val="007D59D0"/>
    <w:rsid w:val="007D62F9"/>
    <w:rsid w:val="007D63A4"/>
    <w:rsid w:val="007D6542"/>
    <w:rsid w:val="007D7754"/>
    <w:rsid w:val="007E08DE"/>
    <w:rsid w:val="007E14D7"/>
    <w:rsid w:val="007E1697"/>
    <w:rsid w:val="007E1A91"/>
    <w:rsid w:val="007E1AA2"/>
    <w:rsid w:val="007E1F2C"/>
    <w:rsid w:val="007E2306"/>
    <w:rsid w:val="007E279D"/>
    <w:rsid w:val="007E2D69"/>
    <w:rsid w:val="007E3B9A"/>
    <w:rsid w:val="007E46E8"/>
    <w:rsid w:val="007E470F"/>
    <w:rsid w:val="007E4C1F"/>
    <w:rsid w:val="007E690F"/>
    <w:rsid w:val="007E6DF3"/>
    <w:rsid w:val="007E739B"/>
    <w:rsid w:val="007F01DE"/>
    <w:rsid w:val="007F0759"/>
    <w:rsid w:val="007F0BCC"/>
    <w:rsid w:val="007F0D5B"/>
    <w:rsid w:val="007F0E4F"/>
    <w:rsid w:val="007F1025"/>
    <w:rsid w:val="007F1482"/>
    <w:rsid w:val="007F156E"/>
    <w:rsid w:val="007F1BC1"/>
    <w:rsid w:val="007F1C97"/>
    <w:rsid w:val="007F1CF3"/>
    <w:rsid w:val="007F25C0"/>
    <w:rsid w:val="007F2BE8"/>
    <w:rsid w:val="007F30BB"/>
    <w:rsid w:val="007F3154"/>
    <w:rsid w:val="007F366D"/>
    <w:rsid w:val="007F4C96"/>
    <w:rsid w:val="007F5895"/>
    <w:rsid w:val="007F5F52"/>
    <w:rsid w:val="007F672A"/>
    <w:rsid w:val="007F6A1D"/>
    <w:rsid w:val="007F6A2C"/>
    <w:rsid w:val="007F77C6"/>
    <w:rsid w:val="007F79D4"/>
    <w:rsid w:val="007F7E86"/>
    <w:rsid w:val="008003A1"/>
    <w:rsid w:val="008006B7"/>
    <w:rsid w:val="00800C27"/>
    <w:rsid w:val="00800FDB"/>
    <w:rsid w:val="008019AE"/>
    <w:rsid w:val="00802081"/>
    <w:rsid w:val="008020F6"/>
    <w:rsid w:val="008023A0"/>
    <w:rsid w:val="0080298E"/>
    <w:rsid w:val="0080304E"/>
    <w:rsid w:val="00803833"/>
    <w:rsid w:val="00804316"/>
    <w:rsid w:val="008044F8"/>
    <w:rsid w:val="00804B55"/>
    <w:rsid w:val="00806461"/>
    <w:rsid w:val="008064C1"/>
    <w:rsid w:val="008101CB"/>
    <w:rsid w:val="0081096D"/>
    <w:rsid w:val="00810EAD"/>
    <w:rsid w:val="00811833"/>
    <w:rsid w:val="008138FE"/>
    <w:rsid w:val="00814BDE"/>
    <w:rsid w:val="00814DBC"/>
    <w:rsid w:val="0081667E"/>
    <w:rsid w:val="008174D4"/>
    <w:rsid w:val="0082002E"/>
    <w:rsid w:val="00820309"/>
    <w:rsid w:val="0082083C"/>
    <w:rsid w:val="00820C54"/>
    <w:rsid w:val="00820F37"/>
    <w:rsid w:val="00820FE6"/>
    <w:rsid w:val="00821A66"/>
    <w:rsid w:val="008223FD"/>
    <w:rsid w:val="00822476"/>
    <w:rsid w:val="00822882"/>
    <w:rsid w:val="00822A1E"/>
    <w:rsid w:val="00822D19"/>
    <w:rsid w:val="0082312C"/>
    <w:rsid w:val="00823755"/>
    <w:rsid w:val="008238C7"/>
    <w:rsid w:val="008247D0"/>
    <w:rsid w:val="00825268"/>
    <w:rsid w:val="0082571C"/>
    <w:rsid w:val="00825B94"/>
    <w:rsid w:val="00825BB4"/>
    <w:rsid w:val="00825F68"/>
    <w:rsid w:val="0082714C"/>
    <w:rsid w:val="008273D2"/>
    <w:rsid w:val="00830777"/>
    <w:rsid w:val="008308EE"/>
    <w:rsid w:val="00830E92"/>
    <w:rsid w:val="00831151"/>
    <w:rsid w:val="00831232"/>
    <w:rsid w:val="00831543"/>
    <w:rsid w:val="008316B5"/>
    <w:rsid w:val="008320ED"/>
    <w:rsid w:val="00832360"/>
    <w:rsid w:val="00832A0F"/>
    <w:rsid w:val="008353D5"/>
    <w:rsid w:val="00835408"/>
    <w:rsid w:val="008358A2"/>
    <w:rsid w:val="008359DA"/>
    <w:rsid w:val="00835EAC"/>
    <w:rsid w:val="00837CEF"/>
    <w:rsid w:val="00837E2F"/>
    <w:rsid w:val="00840035"/>
    <w:rsid w:val="00840516"/>
    <w:rsid w:val="00842120"/>
    <w:rsid w:val="00842661"/>
    <w:rsid w:val="008428A9"/>
    <w:rsid w:val="00843355"/>
    <w:rsid w:val="00843EA1"/>
    <w:rsid w:val="00844112"/>
    <w:rsid w:val="00844AD1"/>
    <w:rsid w:val="008456C9"/>
    <w:rsid w:val="008458C2"/>
    <w:rsid w:val="00845BD3"/>
    <w:rsid w:val="0084611D"/>
    <w:rsid w:val="00846177"/>
    <w:rsid w:val="0084628F"/>
    <w:rsid w:val="0084654D"/>
    <w:rsid w:val="00846C9F"/>
    <w:rsid w:val="00847BD6"/>
    <w:rsid w:val="00850137"/>
    <w:rsid w:val="00850C62"/>
    <w:rsid w:val="008524A5"/>
    <w:rsid w:val="00852B48"/>
    <w:rsid w:val="00852B60"/>
    <w:rsid w:val="008537BA"/>
    <w:rsid w:val="0085474D"/>
    <w:rsid w:val="00856481"/>
    <w:rsid w:val="00856753"/>
    <w:rsid w:val="008567A2"/>
    <w:rsid w:val="00856D61"/>
    <w:rsid w:val="00856E6C"/>
    <w:rsid w:val="00857DE1"/>
    <w:rsid w:val="00860793"/>
    <w:rsid w:val="00863011"/>
    <w:rsid w:val="00863C5B"/>
    <w:rsid w:val="00863D2E"/>
    <w:rsid w:val="008649BF"/>
    <w:rsid w:val="00864E32"/>
    <w:rsid w:val="00865075"/>
    <w:rsid w:val="0086555C"/>
    <w:rsid w:val="0086615F"/>
    <w:rsid w:val="0086748F"/>
    <w:rsid w:val="00870576"/>
    <w:rsid w:val="00870AA7"/>
    <w:rsid w:val="00872649"/>
    <w:rsid w:val="00872757"/>
    <w:rsid w:val="00872CE4"/>
    <w:rsid w:val="008734FD"/>
    <w:rsid w:val="00873AA4"/>
    <w:rsid w:val="00873CA8"/>
    <w:rsid w:val="00873F5D"/>
    <w:rsid w:val="0087570C"/>
    <w:rsid w:val="00875B87"/>
    <w:rsid w:val="008768B5"/>
    <w:rsid w:val="008773BA"/>
    <w:rsid w:val="00877B62"/>
    <w:rsid w:val="00880587"/>
    <w:rsid w:val="008805E9"/>
    <w:rsid w:val="00881015"/>
    <w:rsid w:val="008810B0"/>
    <w:rsid w:val="00881665"/>
    <w:rsid w:val="008819B6"/>
    <w:rsid w:val="00881AAC"/>
    <w:rsid w:val="00882648"/>
    <w:rsid w:val="00882C04"/>
    <w:rsid w:val="0088356E"/>
    <w:rsid w:val="008836B7"/>
    <w:rsid w:val="00883F7C"/>
    <w:rsid w:val="008841D3"/>
    <w:rsid w:val="0088427E"/>
    <w:rsid w:val="008843CB"/>
    <w:rsid w:val="00884987"/>
    <w:rsid w:val="00884BE0"/>
    <w:rsid w:val="00885827"/>
    <w:rsid w:val="00886421"/>
    <w:rsid w:val="0088684C"/>
    <w:rsid w:val="00886BF8"/>
    <w:rsid w:val="00887AB9"/>
    <w:rsid w:val="00887BF9"/>
    <w:rsid w:val="00887DE6"/>
    <w:rsid w:val="00890A00"/>
    <w:rsid w:val="0089214A"/>
    <w:rsid w:val="00892226"/>
    <w:rsid w:val="008922FA"/>
    <w:rsid w:val="00892D15"/>
    <w:rsid w:val="00892D3E"/>
    <w:rsid w:val="00892E02"/>
    <w:rsid w:val="008936DC"/>
    <w:rsid w:val="00893784"/>
    <w:rsid w:val="00893E53"/>
    <w:rsid w:val="008945EB"/>
    <w:rsid w:val="00894C2A"/>
    <w:rsid w:val="008960DD"/>
    <w:rsid w:val="0089690B"/>
    <w:rsid w:val="00896A5F"/>
    <w:rsid w:val="0089728F"/>
    <w:rsid w:val="008976C0"/>
    <w:rsid w:val="00897708"/>
    <w:rsid w:val="00897BB7"/>
    <w:rsid w:val="00897D88"/>
    <w:rsid w:val="008A085F"/>
    <w:rsid w:val="008A17AF"/>
    <w:rsid w:val="008A1A34"/>
    <w:rsid w:val="008A2C65"/>
    <w:rsid w:val="008A2F16"/>
    <w:rsid w:val="008A3521"/>
    <w:rsid w:val="008A36AE"/>
    <w:rsid w:val="008A3815"/>
    <w:rsid w:val="008A48C3"/>
    <w:rsid w:val="008A4E18"/>
    <w:rsid w:val="008A520C"/>
    <w:rsid w:val="008A5493"/>
    <w:rsid w:val="008A5935"/>
    <w:rsid w:val="008A596C"/>
    <w:rsid w:val="008A64C4"/>
    <w:rsid w:val="008A665E"/>
    <w:rsid w:val="008A6BF7"/>
    <w:rsid w:val="008A6CC1"/>
    <w:rsid w:val="008A72FB"/>
    <w:rsid w:val="008A77C3"/>
    <w:rsid w:val="008A7F03"/>
    <w:rsid w:val="008B09A0"/>
    <w:rsid w:val="008B11D8"/>
    <w:rsid w:val="008B1823"/>
    <w:rsid w:val="008B1B4E"/>
    <w:rsid w:val="008B21EA"/>
    <w:rsid w:val="008B24DC"/>
    <w:rsid w:val="008B2BDF"/>
    <w:rsid w:val="008B4198"/>
    <w:rsid w:val="008B586A"/>
    <w:rsid w:val="008B6651"/>
    <w:rsid w:val="008B6E16"/>
    <w:rsid w:val="008B7110"/>
    <w:rsid w:val="008B7A20"/>
    <w:rsid w:val="008C0DF9"/>
    <w:rsid w:val="008C1CE4"/>
    <w:rsid w:val="008C2029"/>
    <w:rsid w:val="008C267C"/>
    <w:rsid w:val="008C2C90"/>
    <w:rsid w:val="008C2E44"/>
    <w:rsid w:val="008C3427"/>
    <w:rsid w:val="008C3BC2"/>
    <w:rsid w:val="008C3EB3"/>
    <w:rsid w:val="008C4F76"/>
    <w:rsid w:val="008C504A"/>
    <w:rsid w:val="008C55AD"/>
    <w:rsid w:val="008C61D6"/>
    <w:rsid w:val="008C649D"/>
    <w:rsid w:val="008C64F1"/>
    <w:rsid w:val="008C7C1A"/>
    <w:rsid w:val="008D0DC1"/>
    <w:rsid w:val="008D1BB0"/>
    <w:rsid w:val="008D20FF"/>
    <w:rsid w:val="008D2B9A"/>
    <w:rsid w:val="008D30A6"/>
    <w:rsid w:val="008D3656"/>
    <w:rsid w:val="008D3DE6"/>
    <w:rsid w:val="008D4223"/>
    <w:rsid w:val="008D44CC"/>
    <w:rsid w:val="008D46E3"/>
    <w:rsid w:val="008D4CED"/>
    <w:rsid w:val="008D50F9"/>
    <w:rsid w:val="008D55B2"/>
    <w:rsid w:val="008D5843"/>
    <w:rsid w:val="008D5CAF"/>
    <w:rsid w:val="008D6709"/>
    <w:rsid w:val="008D68DB"/>
    <w:rsid w:val="008E083A"/>
    <w:rsid w:val="008E1045"/>
    <w:rsid w:val="008E12AD"/>
    <w:rsid w:val="008E22FF"/>
    <w:rsid w:val="008E2450"/>
    <w:rsid w:val="008E2900"/>
    <w:rsid w:val="008E2AFC"/>
    <w:rsid w:val="008E2BDD"/>
    <w:rsid w:val="008E3453"/>
    <w:rsid w:val="008E3F27"/>
    <w:rsid w:val="008E47EF"/>
    <w:rsid w:val="008E4E6E"/>
    <w:rsid w:val="008E588C"/>
    <w:rsid w:val="008E5DB7"/>
    <w:rsid w:val="008E61EB"/>
    <w:rsid w:val="008E6DAA"/>
    <w:rsid w:val="008E6E72"/>
    <w:rsid w:val="008E7896"/>
    <w:rsid w:val="008E79C7"/>
    <w:rsid w:val="008E7B6F"/>
    <w:rsid w:val="008E7C05"/>
    <w:rsid w:val="008E7C9D"/>
    <w:rsid w:val="008E7D8A"/>
    <w:rsid w:val="008F14C7"/>
    <w:rsid w:val="008F191A"/>
    <w:rsid w:val="008F1E9E"/>
    <w:rsid w:val="008F2165"/>
    <w:rsid w:val="008F2477"/>
    <w:rsid w:val="008F3879"/>
    <w:rsid w:val="008F3B3C"/>
    <w:rsid w:val="008F3D0D"/>
    <w:rsid w:val="008F48E1"/>
    <w:rsid w:val="008F5442"/>
    <w:rsid w:val="008F653E"/>
    <w:rsid w:val="008F72BF"/>
    <w:rsid w:val="008F7769"/>
    <w:rsid w:val="008F7ACC"/>
    <w:rsid w:val="009004FE"/>
    <w:rsid w:val="009010F0"/>
    <w:rsid w:val="00901162"/>
    <w:rsid w:val="00901B53"/>
    <w:rsid w:val="0090223A"/>
    <w:rsid w:val="009028E2"/>
    <w:rsid w:val="00902AAB"/>
    <w:rsid w:val="00902BBB"/>
    <w:rsid w:val="00902EDD"/>
    <w:rsid w:val="009039FE"/>
    <w:rsid w:val="00903C0C"/>
    <w:rsid w:val="00903E9A"/>
    <w:rsid w:val="00904BFA"/>
    <w:rsid w:val="00905404"/>
    <w:rsid w:val="00906478"/>
    <w:rsid w:val="00906753"/>
    <w:rsid w:val="009069AF"/>
    <w:rsid w:val="00906F29"/>
    <w:rsid w:val="00907264"/>
    <w:rsid w:val="0090765F"/>
    <w:rsid w:val="00911305"/>
    <w:rsid w:val="00911B09"/>
    <w:rsid w:val="00912590"/>
    <w:rsid w:val="00913200"/>
    <w:rsid w:val="009138EB"/>
    <w:rsid w:val="00914EAB"/>
    <w:rsid w:val="009152D8"/>
    <w:rsid w:val="00915A1D"/>
    <w:rsid w:val="00915C3C"/>
    <w:rsid w:val="0091600C"/>
    <w:rsid w:val="00916830"/>
    <w:rsid w:val="00917FC5"/>
    <w:rsid w:val="0092071F"/>
    <w:rsid w:val="009211EF"/>
    <w:rsid w:val="00922042"/>
    <w:rsid w:val="00922567"/>
    <w:rsid w:val="009228DB"/>
    <w:rsid w:val="00922D49"/>
    <w:rsid w:val="00923353"/>
    <w:rsid w:val="009236B9"/>
    <w:rsid w:val="00923DE6"/>
    <w:rsid w:val="00925E37"/>
    <w:rsid w:val="00925EDD"/>
    <w:rsid w:val="00925F20"/>
    <w:rsid w:val="0092728A"/>
    <w:rsid w:val="00927899"/>
    <w:rsid w:val="00927D0E"/>
    <w:rsid w:val="00930067"/>
    <w:rsid w:val="009309DA"/>
    <w:rsid w:val="00931040"/>
    <w:rsid w:val="009311F7"/>
    <w:rsid w:val="00931663"/>
    <w:rsid w:val="00931D22"/>
    <w:rsid w:val="00931E4D"/>
    <w:rsid w:val="009327EB"/>
    <w:rsid w:val="00932CC7"/>
    <w:rsid w:val="00935306"/>
    <w:rsid w:val="00935CDE"/>
    <w:rsid w:val="00936688"/>
    <w:rsid w:val="00936F09"/>
    <w:rsid w:val="00937683"/>
    <w:rsid w:val="00937AC9"/>
    <w:rsid w:val="00937B4C"/>
    <w:rsid w:val="00937CFA"/>
    <w:rsid w:val="00940291"/>
    <w:rsid w:val="009406B3"/>
    <w:rsid w:val="00941434"/>
    <w:rsid w:val="009419AE"/>
    <w:rsid w:val="00942286"/>
    <w:rsid w:val="00942B48"/>
    <w:rsid w:val="00942EFD"/>
    <w:rsid w:val="00943748"/>
    <w:rsid w:val="00943CEE"/>
    <w:rsid w:val="009444A0"/>
    <w:rsid w:val="009444F4"/>
    <w:rsid w:val="00944674"/>
    <w:rsid w:val="0094589B"/>
    <w:rsid w:val="00945CC4"/>
    <w:rsid w:val="00945CF5"/>
    <w:rsid w:val="0094691C"/>
    <w:rsid w:val="00946D19"/>
    <w:rsid w:val="00947254"/>
    <w:rsid w:val="00947C95"/>
    <w:rsid w:val="00947EED"/>
    <w:rsid w:val="00950029"/>
    <w:rsid w:val="009500A1"/>
    <w:rsid w:val="009502BC"/>
    <w:rsid w:val="0095037E"/>
    <w:rsid w:val="00950563"/>
    <w:rsid w:val="00950BD7"/>
    <w:rsid w:val="0095159A"/>
    <w:rsid w:val="00951D97"/>
    <w:rsid w:val="00952230"/>
    <w:rsid w:val="00952743"/>
    <w:rsid w:val="00952AAD"/>
    <w:rsid w:val="00953167"/>
    <w:rsid w:val="00953B2B"/>
    <w:rsid w:val="00954567"/>
    <w:rsid w:val="009547B3"/>
    <w:rsid w:val="00954A89"/>
    <w:rsid w:val="00956671"/>
    <w:rsid w:val="009569B4"/>
    <w:rsid w:val="00957022"/>
    <w:rsid w:val="00957466"/>
    <w:rsid w:val="00957505"/>
    <w:rsid w:val="009576F7"/>
    <w:rsid w:val="00957EAF"/>
    <w:rsid w:val="009604A0"/>
    <w:rsid w:val="00960722"/>
    <w:rsid w:val="009611A4"/>
    <w:rsid w:val="00961356"/>
    <w:rsid w:val="00961BEC"/>
    <w:rsid w:val="009621D2"/>
    <w:rsid w:val="00962401"/>
    <w:rsid w:val="00962510"/>
    <w:rsid w:val="0096260B"/>
    <w:rsid w:val="0096275C"/>
    <w:rsid w:val="009627FF"/>
    <w:rsid w:val="00962A27"/>
    <w:rsid w:val="00962B9D"/>
    <w:rsid w:val="00962EDC"/>
    <w:rsid w:val="00964E3D"/>
    <w:rsid w:val="00965847"/>
    <w:rsid w:val="009664D5"/>
    <w:rsid w:val="009668A9"/>
    <w:rsid w:val="009670C1"/>
    <w:rsid w:val="00970C69"/>
    <w:rsid w:val="00971262"/>
    <w:rsid w:val="0097168F"/>
    <w:rsid w:val="00971F1C"/>
    <w:rsid w:val="0097211A"/>
    <w:rsid w:val="0097211D"/>
    <w:rsid w:val="009724F9"/>
    <w:rsid w:val="0097263C"/>
    <w:rsid w:val="00972DF9"/>
    <w:rsid w:val="00972E10"/>
    <w:rsid w:val="00972F24"/>
    <w:rsid w:val="009738AD"/>
    <w:rsid w:val="00973D11"/>
    <w:rsid w:val="009741FE"/>
    <w:rsid w:val="00974694"/>
    <w:rsid w:val="009746CA"/>
    <w:rsid w:val="00974E7C"/>
    <w:rsid w:val="009764F2"/>
    <w:rsid w:val="00977134"/>
    <w:rsid w:val="00980013"/>
    <w:rsid w:val="00980E65"/>
    <w:rsid w:val="0098122D"/>
    <w:rsid w:val="009813F4"/>
    <w:rsid w:val="00981963"/>
    <w:rsid w:val="009822E0"/>
    <w:rsid w:val="009831B9"/>
    <w:rsid w:val="00983A16"/>
    <w:rsid w:val="00983C82"/>
    <w:rsid w:val="00983F2A"/>
    <w:rsid w:val="009844D6"/>
    <w:rsid w:val="00984520"/>
    <w:rsid w:val="0098537C"/>
    <w:rsid w:val="0098545C"/>
    <w:rsid w:val="009862F1"/>
    <w:rsid w:val="009871EA"/>
    <w:rsid w:val="00990819"/>
    <w:rsid w:val="00991675"/>
    <w:rsid w:val="00991A59"/>
    <w:rsid w:val="00991E72"/>
    <w:rsid w:val="00992BA2"/>
    <w:rsid w:val="00992F83"/>
    <w:rsid w:val="0099344F"/>
    <w:rsid w:val="00993A3C"/>
    <w:rsid w:val="009943EE"/>
    <w:rsid w:val="0099508A"/>
    <w:rsid w:val="009974EB"/>
    <w:rsid w:val="00997A12"/>
    <w:rsid w:val="009A0C49"/>
    <w:rsid w:val="009A1126"/>
    <w:rsid w:val="009A232E"/>
    <w:rsid w:val="009A2393"/>
    <w:rsid w:val="009A2C8B"/>
    <w:rsid w:val="009A5564"/>
    <w:rsid w:val="009A5A85"/>
    <w:rsid w:val="009A6E62"/>
    <w:rsid w:val="009A6ECD"/>
    <w:rsid w:val="009A71B7"/>
    <w:rsid w:val="009A7469"/>
    <w:rsid w:val="009B07EE"/>
    <w:rsid w:val="009B1584"/>
    <w:rsid w:val="009B1B32"/>
    <w:rsid w:val="009B21CA"/>
    <w:rsid w:val="009B2648"/>
    <w:rsid w:val="009B284D"/>
    <w:rsid w:val="009B35AE"/>
    <w:rsid w:val="009B3871"/>
    <w:rsid w:val="009B424E"/>
    <w:rsid w:val="009B4317"/>
    <w:rsid w:val="009B47DE"/>
    <w:rsid w:val="009B4EBB"/>
    <w:rsid w:val="009B529C"/>
    <w:rsid w:val="009B679E"/>
    <w:rsid w:val="009B7332"/>
    <w:rsid w:val="009B7420"/>
    <w:rsid w:val="009B7B46"/>
    <w:rsid w:val="009C0294"/>
    <w:rsid w:val="009C03E5"/>
    <w:rsid w:val="009C08B6"/>
    <w:rsid w:val="009C0920"/>
    <w:rsid w:val="009C12C3"/>
    <w:rsid w:val="009C196C"/>
    <w:rsid w:val="009C1B5C"/>
    <w:rsid w:val="009C1EF3"/>
    <w:rsid w:val="009C1FD2"/>
    <w:rsid w:val="009C2C25"/>
    <w:rsid w:val="009C3238"/>
    <w:rsid w:val="009C36E6"/>
    <w:rsid w:val="009C3730"/>
    <w:rsid w:val="009C37BD"/>
    <w:rsid w:val="009C3888"/>
    <w:rsid w:val="009C3AAC"/>
    <w:rsid w:val="009C3D8B"/>
    <w:rsid w:val="009C4D19"/>
    <w:rsid w:val="009C4E61"/>
    <w:rsid w:val="009C568C"/>
    <w:rsid w:val="009C5D8F"/>
    <w:rsid w:val="009C5F6C"/>
    <w:rsid w:val="009C5FDB"/>
    <w:rsid w:val="009C64A5"/>
    <w:rsid w:val="009C693E"/>
    <w:rsid w:val="009C6B2C"/>
    <w:rsid w:val="009C6ED6"/>
    <w:rsid w:val="009C702E"/>
    <w:rsid w:val="009C70CB"/>
    <w:rsid w:val="009C75E1"/>
    <w:rsid w:val="009C7623"/>
    <w:rsid w:val="009D0D7E"/>
    <w:rsid w:val="009D1492"/>
    <w:rsid w:val="009D14EB"/>
    <w:rsid w:val="009D160A"/>
    <w:rsid w:val="009D1B18"/>
    <w:rsid w:val="009D1E70"/>
    <w:rsid w:val="009D1EA4"/>
    <w:rsid w:val="009D206C"/>
    <w:rsid w:val="009D27AA"/>
    <w:rsid w:val="009D2BFD"/>
    <w:rsid w:val="009D2FF8"/>
    <w:rsid w:val="009D3F20"/>
    <w:rsid w:val="009D428F"/>
    <w:rsid w:val="009D4991"/>
    <w:rsid w:val="009D597B"/>
    <w:rsid w:val="009D5BB5"/>
    <w:rsid w:val="009D696D"/>
    <w:rsid w:val="009D6993"/>
    <w:rsid w:val="009D6ED2"/>
    <w:rsid w:val="009D715F"/>
    <w:rsid w:val="009D7DB4"/>
    <w:rsid w:val="009E08B3"/>
    <w:rsid w:val="009E0F1A"/>
    <w:rsid w:val="009E140D"/>
    <w:rsid w:val="009E1432"/>
    <w:rsid w:val="009E27FA"/>
    <w:rsid w:val="009E43DD"/>
    <w:rsid w:val="009E4465"/>
    <w:rsid w:val="009E4C72"/>
    <w:rsid w:val="009E4CF2"/>
    <w:rsid w:val="009E5176"/>
    <w:rsid w:val="009E5318"/>
    <w:rsid w:val="009E6401"/>
    <w:rsid w:val="009E6C54"/>
    <w:rsid w:val="009F00D6"/>
    <w:rsid w:val="009F04C8"/>
    <w:rsid w:val="009F0812"/>
    <w:rsid w:val="009F0E02"/>
    <w:rsid w:val="009F248B"/>
    <w:rsid w:val="009F2A25"/>
    <w:rsid w:val="009F349C"/>
    <w:rsid w:val="009F3A1A"/>
    <w:rsid w:val="009F45DD"/>
    <w:rsid w:val="009F479E"/>
    <w:rsid w:val="009F4C7D"/>
    <w:rsid w:val="009F5235"/>
    <w:rsid w:val="009F531A"/>
    <w:rsid w:val="009F6344"/>
    <w:rsid w:val="009F6550"/>
    <w:rsid w:val="009F6B65"/>
    <w:rsid w:val="009F786E"/>
    <w:rsid w:val="009F7B30"/>
    <w:rsid w:val="00A00817"/>
    <w:rsid w:val="00A00902"/>
    <w:rsid w:val="00A0098B"/>
    <w:rsid w:val="00A011CA"/>
    <w:rsid w:val="00A01DE4"/>
    <w:rsid w:val="00A021AA"/>
    <w:rsid w:val="00A0294E"/>
    <w:rsid w:val="00A039FF"/>
    <w:rsid w:val="00A04524"/>
    <w:rsid w:val="00A046B6"/>
    <w:rsid w:val="00A05ACE"/>
    <w:rsid w:val="00A1027B"/>
    <w:rsid w:val="00A114B9"/>
    <w:rsid w:val="00A1211A"/>
    <w:rsid w:val="00A13A65"/>
    <w:rsid w:val="00A14589"/>
    <w:rsid w:val="00A14AE3"/>
    <w:rsid w:val="00A15059"/>
    <w:rsid w:val="00A153F1"/>
    <w:rsid w:val="00A159B1"/>
    <w:rsid w:val="00A15CD5"/>
    <w:rsid w:val="00A16675"/>
    <w:rsid w:val="00A179F6"/>
    <w:rsid w:val="00A20CBF"/>
    <w:rsid w:val="00A20FDF"/>
    <w:rsid w:val="00A2105B"/>
    <w:rsid w:val="00A21955"/>
    <w:rsid w:val="00A22CD6"/>
    <w:rsid w:val="00A234EC"/>
    <w:rsid w:val="00A24128"/>
    <w:rsid w:val="00A2417A"/>
    <w:rsid w:val="00A24431"/>
    <w:rsid w:val="00A25642"/>
    <w:rsid w:val="00A26668"/>
    <w:rsid w:val="00A2681F"/>
    <w:rsid w:val="00A26931"/>
    <w:rsid w:val="00A26BFD"/>
    <w:rsid w:val="00A2774D"/>
    <w:rsid w:val="00A27804"/>
    <w:rsid w:val="00A3276D"/>
    <w:rsid w:val="00A328C8"/>
    <w:rsid w:val="00A32D4D"/>
    <w:rsid w:val="00A334D1"/>
    <w:rsid w:val="00A34257"/>
    <w:rsid w:val="00A3655D"/>
    <w:rsid w:val="00A36822"/>
    <w:rsid w:val="00A36AB5"/>
    <w:rsid w:val="00A373FA"/>
    <w:rsid w:val="00A374FD"/>
    <w:rsid w:val="00A3754B"/>
    <w:rsid w:val="00A402DD"/>
    <w:rsid w:val="00A4069E"/>
    <w:rsid w:val="00A40BBF"/>
    <w:rsid w:val="00A40D4A"/>
    <w:rsid w:val="00A411D1"/>
    <w:rsid w:val="00A4279D"/>
    <w:rsid w:val="00A43389"/>
    <w:rsid w:val="00A434A7"/>
    <w:rsid w:val="00A43E71"/>
    <w:rsid w:val="00A44442"/>
    <w:rsid w:val="00A444FF"/>
    <w:rsid w:val="00A4526F"/>
    <w:rsid w:val="00A45753"/>
    <w:rsid w:val="00A457B8"/>
    <w:rsid w:val="00A46E47"/>
    <w:rsid w:val="00A473E8"/>
    <w:rsid w:val="00A47B15"/>
    <w:rsid w:val="00A5094A"/>
    <w:rsid w:val="00A51286"/>
    <w:rsid w:val="00A51708"/>
    <w:rsid w:val="00A52F84"/>
    <w:rsid w:val="00A533CC"/>
    <w:rsid w:val="00A53AB0"/>
    <w:rsid w:val="00A54086"/>
    <w:rsid w:val="00A54284"/>
    <w:rsid w:val="00A5465A"/>
    <w:rsid w:val="00A54FB5"/>
    <w:rsid w:val="00A554D5"/>
    <w:rsid w:val="00A56B05"/>
    <w:rsid w:val="00A56C06"/>
    <w:rsid w:val="00A56E50"/>
    <w:rsid w:val="00A57523"/>
    <w:rsid w:val="00A57678"/>
    <w:rsid w:val="00A57972"/>
    <w:rsid w:val="00A579F5"/>
    <w:rsid w:val="00A57CD7"/>
    <w:rsid w:val="00A57F83"/>
    <w:rsid w:val="00A6076E"/>
    <w:rsid w:val="00A60E2F"/>
    <w:rsid w:val="00A614D3"/>
    <w:rsid w:val="00A62510"/>
    <w:rsid w:val="00A627AD"/>
    <w:rsid w:val="00A62D6C"/>
    <w:rsid w:val="00A63246"/>
    <w:rsid w:val="00A63284"/>
    <w:rsid w:val="00A63458"/>
    <w:rsid w:val="00A6372D"/>
    <w:rsid w:val="00A63C04"/>
    <w:rsid w:val="00A64CB8"/>
    <w:rsid w:val="00A66065"/>
    <w:rsid w:val="00A66DFB"/>
    <w:rsid w:val="00A66EBF"/>
    <w:rsid w:val="00A67018"/>
    <w:rsid w:val="00A671D2"/>
    <w:rsid w:val="00A67289"/>
    <w:rsid w:val="00A672F3"/>
    <w:rsid w:val="00A673DC"/>
    <w:rsid w:val="00A675A4"/>
    <w:rsid w:val="00A678D4"/>
    <w:rsid w:val="00A67A31"/>
    <w:rsid w:val="00A67A7E"/>
    <w:rsid w:val="00A7076E"/>
    <w:rsid w:val="00A709BE"/>
    <w:rsid w:val="00A70D85"/>
    <w:rsid w:val="00A71000"/>
    <w:rsid w:val="00A7162E"/>
    <w:rsid w:val="00A7275F"/>
    <w:rsid w:val="00A72D71"/>
    <w:rsid w:val="00A73112"/>
    <w:rsid w:val="00A73617"/>
    <w:rsid w:val="00A7369D"/>
    <w:rsid w:val="00A747D2"/>
    <w:rsid w:val="00A74FD1"/>
    <w:rsid w:val="00A75123"/>
    <w:rsid w:val="00A75705"/>
    <w:rsid w:val="00A75F35"/>
    <w:rsid w:val="00A765A9"/>
    <w:rsid w:val="00A77BF3"/>
    <w:rsid w:val="00A77C69"/>
    <w:rsid w:val="00A80D3B"/>
    <w:rsid w:val="00A80F93"/>
    <w:rsid w:val="00A8103E"/>
    <w:rsid w:val="00A812B1"/>
    <w:rsid w:val="00A82C61"/>
    <w:rsid w:val="00A8301B"/>
    <w:rsid w:val="00A83049"/>
    <w:rsid w:val="00A83945"/>
    <w:rsid w:val="00A83953"/>
    <w:rsid w:val="00A83CD7"/>
    <w:rsid w:val="00A83D72"/>
    <w:rsid w:val="00A8400B"/>
    <w:rsid w:val="00A84132"/>
    <w:rsid w:val="00A8416A"/>
    <w:rsid w:val="00A846DA"/>
    <w:rsid w:val="00A8485B"/>
    <w:rsid w:val="00A853D5"/>
    <w:rsid w:val="00A853D8"/>
    <w:rsid w:val="00A8661E"/>
    <w:rsid w:val="00A8695A"/>
    <w:rsid w:val="00A86ACF"/>
    <w:rsid w:val="00A8708E"/>
    <w:rsid w:val="00A87EE0"/>
    <w:rsid w:val="00A903B6"/>
    <w:rsid w:val="00A90F4F"/>
    <w:rsid w:val="00A92570"/>
    <w:rsid w:val="00A92579"/>
    <w:rsid w:val="00A936F9"/>
    <w:rsid w:val="00A94247"/>
    <w:rsid w:val="00A947AA"/>
    <w:rsid w:val="00A94888"/>
    <w:rsid w:val="00A94990"/>
    <w:rsid w:val="00A94DDB"/>
    <w:rsid w:val="00A9681C"/>
    <w:rsid w:val="00A96867"/>
    <w:rsid w:val="00A96B3D"/>
    <w:rsid w:val="00A97141"/>
    <w:rsid w:val="00A97820"/>
    <w:rsid w:val="00AA1733"/>
    <w:rsid w:val="00AA1A73"/>
    <w:rsid w:val="00AA1B53"/>
    <w:rsid w:val="00AA1DEA"/>
    <w:rsid w:val="00AA256D"/>
    <w:rsid w:val="00AA311D"/>
    <w:rsid w:val="00AA33BA"/>
    <w:rsid w:val="00AA3556"/>
    <w:rsid w:val="00AA35FD"/>
    <w:rsid w:val="00AA364F"/>
    <w:rsid w:val="00AA3DB7"/>
    <w:rsid w:val="00AA41D3"/>
    <w:rsid w:val="00AA469C"/>
    <w:rsid w:val="00AA47EA"/>
    <w:rsid w:val="00AA5F8B"/>
    <w:rsid w:val="00AA734A"/>
    <w:rsid w:val="00AB0039"/>
    <w:rsid w:val="00AB0D96"/>
    <w:rsid w:val="00AB15A3"/>
    <w:rsid w:val="00AB1647"/>
    <w:rsid w:val="00AB16AA"/>
    <w:rsid w:val="00AB177A"/>
    <w:rsid w:val="00AB216D"/>
    <w:rsid w:val="00AB2678"/>
    <w:rsid w:val="00AB3012"/>
    <w:rsid w:val="00AB321C"/>
    <w:rsid w:val="00AB367B"/>
    <w:rsid w:val="00AB473F"/>
    <w:rsid w:val="00AB4C91"/>
    <w:rsid w:val="00AB4E3B"/>
    <w:rsid w:val="00AB5381"/>
    <w:rsid w:val="00AB688F"/>
    <w:rsid w:val="00AB75EA"/>
    <w:rsid w:val="00AB7AA2"/>
    <w:rsid w:val="00AC0A22"/>
    <w:rsid w:val="00AC0B9A"/>
    <w:rsid w:val="00AC1515"/>
    <w:rsid w:val="00AC17A3"/>
    <w:rsid w:val="00AC1F41"/>
    <w:rsid w:val="00AC1F57"/>
    <w:rsid w:val="00AC2234"/>
    <w:rsid w:val="00AC26AA"/>
    <w:rsid w:val="00AC29B8"/>
    <w:rsid w:val="00AC3FF3"/>
    <w:rsid w:val="00AC4BC1"/>
    <w:rsid w:val="00AC50EC"/>
    <w:rsid w:val="00AC544A"/>
    <w:rsid w:val="00AC5715"/>
    <w:rsid w:val="00AC62CC"/>
    <w:rsid w:val="00AC7D8D"/>
    <w:rsid w:val="00AD04BD"/>
    <w:rsid w:val="00AD0765"/>
    <w:rsid w:val="00AD0F00"/>
    <w:rsid w:val="00AD1AD5"/>
    <w:rsid w:val="00AD4493"/>
    <w:rsid w:val="00AD55A8"/>
    <w:rsid w:val="00AD5625"/>
    <w:rsid w:val="00AD5A2E"/>
    <w:rsid w:val="00AD5CA4"/>
    <w:rsid w:val="00AD6A91"/>
    <w:rsid w:val="00AD6C2C"/>
    <w:rsid w:val="00AD7214"/>
    <w:rsid w:val="00AD73EC"/>
    <w:rsid w:val="00AE0211"/>
    <w:rsid w:val="00AE04DB"/>
    <w:rsid w:val="00AE0DA2"/>
    <w:rsid w:val="00AE0E09"/>
    <w:rsid w:val="00AE1066"/>
    <w:rsid w:val="00AE14DD"/>
    <w:rsid w:val="00AE2CB7"/>
    <w:rsid w:val="00AE2FA5"/>
    <w:rsid w:val="00AE30D0"/>
    <w:rsid w:val="00AE346F"/>
    <w:rsid w:val="00AE3A4F"/>
    <w:rsid w:val="00AE4518"/>
    <w:rsid w:val="00AE487A"/>
    <w:rsid w:val="00AE4C42"/>
    <w:rsid w:val="00AE50C5"/>
    <w:rsid w:val="00AE537D"/>
    <w:rsid w:val="00AE5D7F"/>
    <w:rsid w:val="00AE6F7D"/>
    <w:rsid w:val="00AE7613"/>
    <w:rsid w:val="00AE79EE"/>
    <w:rsid w:val="00AE79F0"/>
    <w:rsid w:val="00AF0386"/>
    <w:rsid w:val="00AF07B0"/>
    <w:rsid w:val="00AF0E5A"/>
    <w:rsid w:val="00AF109C"/>
    <w:rsid w:val="00AF1225"/>
    <w:rsid w:val="00AF1752"/>
    <w:rsid w:val="00AF42FC"/>
    <w:rsid w:val="00AF483E"/>
    <w:rsid w:val="00AF4AC5"/>
    <w:rsid w:val="00AF4C2C"/>
    <w:rsid w:val="00AF5143"/>
    <w:rsid w:val="00AF597D"/>
    <w:rsid w:val="00AF6D46"/>
    <w:rsid w:val="00AF6EC1"/>
    <w:rsid w:val="00AF7174"/>
    <w:rsid w:val="00AF784D"/>
    <w:rsid w:val="00AF7CE9"/>
    <w:rsid w:val="00AF7D1D"/>
    <w:rsid w:val="00B00331"/>
    <w:rsid w:val="00B00AAB"/>
    <w:rsid w:val="00B00C41"/>
    <w:rsid w:val="00B014A1"/>
    <w:rsid w:val="00B01A80"/>
    <w:rsid w:val="00B025B3"/>
    <w:rsid w:val="00B046AF"/>
    <w:rsid w:val="00B0509C"/>
    <w:rsid w:val="00B05262"/>
    <w:rsid w:val="00B05D23"/>
    <w:rsid w:val="00B06036"/>
    <w:rsid w:val="00B06B2D"/>
    <w:rsid w:val="00B07C27"/>
    <w:rsid w:val="00B07FB2"/>
    <w:rsid w:val="00B10017"/>
    <w:rsid w:val="00B1004A"/>
    <w:rsid w:val="00B101CE"/>
    <w:rsid w:val="00B1057D"/>
    <w:rsid w:val="00B10DE1"/>
    <w:rsid w:val="00B10FF8"/>
    <w:rsid w:val="00B11A18"/>
    <w:rsid w:val="00B11E02"/>
    <w:rsid w:val="00B12D3F"/>
    <w:rsid w:val="00B12F0D"/>
    <w:rsid w:val="00B137BC"/>
    <w:rsid w:val="00B13A85"/>
    <w:rsid w:val="00B13BC7"/>
    <w:rsid w:val="00B13CD4"/>
    <w:rsid w:val="00B153D8"/>
    <w:rsid w:val="00B154DE"/>
    <w:rsid w:val="00B15814"/>
    <w:rsid w:val="00B16B91"/>
    <w:rsid w:val="00B17B14"/>
    <w:rsid w:val="00B203C4"/>
    <w:rsid w:val="00B20863"/>
    <w:rsid w:val="00B20CDD"/>
    <w:rsid w:val="00B21E30"/>
    <w:rsid w:val="00B21E3D"/>
    <w:rsid w:val="00B22683"/>
    <w:rsid w:val="00B22BC9"/>
    <w:rsid w:val="00B22E81"/>
    <w:rsid w:val="00B232FE"/>
    <w:rsid w:val="00B23996"/>
    <w:rsid w:val="00B23A8A"/>
    <w:rsid w:val="00B23CB2"/>
    <w:rsid w:val="00B240CC"/>
    <w:rsid w:val="00B24E14"/>
    <w:rsid w:val="00B2561A"/>
    <w:rsid w:val="00B256C1"/>
    <w:rsid w:val="00B25A64"/>
    <w:rsid w:val="00B25B94"/>
    <w:rsid w:val="00B2665C"/>
    <w:rsid w:val="00B271F2"/>
    <w:rsid w:val="00B30F3C"/>
    <w:rsid w:val="00B30F7D"/>
    <w:rsid w:val="00B31884"/>
    <w:rsid w:val="00B31D19"/>
    <w:rsid w:val="00B32396"/>
    <w:rsid w:val="00B323A0"/>
    <w:rsid w:val="00B32AB3"/>
    <w:rsid w:val="00B32DAE"/>
    <w:rsid w:val="00B331CA"/>
    <w:rsid w:val="00B3341F"/>
    <w:rsid w:val="00B33825"/>
    <w:rsid w:val="00B34BB2"/>
    <w:rsid w:val="00B34E7C"/>
    <w:rsid w:val="00B35AF6"/>
    <w:rsid w:val="00B36228"/>
    <w:rsid w:val="00B366A3"/>
    <w:rsid w:val="00B368EA"/>
    <w:rsid w:val="00B37EEF"/>
    <w:rsid w:val="00B4041F"/>
    <w:rsid w:val="00B418AD"/>
    <w:rsid w:val="00B4229C"/>
    <w:rsid w:val="00B42F1A"/>
    <w:rsid w:val="00B435E1"/>
    <w:rsid w:val="00B43790"/>
    <w:rsid w:val="00B4430B"/>
    <w:rsid w:val="00B443D9"/>
    <w:rsid w:val="00B44531"/>
    <w:rsid w:val="00B446AA"/>
    <w:rsid w:val="00B44BBB"/>
    <w:rsid w:val="00B45478"/>
    <w:rsid w:val="00B45C90"/>
    <w:rsid w:val="00B45D41"/>
    <w:rsid w:val="00B46587"/>
    <w:rsid w:val="00B467BC"/>
    <w:rsid w:val="00B46912"/>
    <w:rsid w:val="00B46CDD"/>
    <w:rsid w:val="00B47AD2"/>
    <w:rsid w:val="00B47CF7"/>
    <w:rsid w:val="00B50686"/>
    <w:rsid w:val="00B50B04"/>
    <w:rsid w:val="00B50C50"/>
    <w:rsid w:val="00B50D84"/>
    <w:rsid w:val="00B513C0"/>
    <w:rsid w:val="00B53708"/>
    <w:rsid w:val="00B53DCB"/>
    <w:rsid w:val="00B54184"/>
    <w:rsid w:val="00B5428F"/>
    <w:rsid w:val="00B54370"/>
    <w:rsid w:val="00B54A05"/>
    <w:rsid w:val="00B54DEA"/>
    <w:rsid w:val="00B55185"/>
    <w:rsid w:val="00B55C03"/>
    <w:rsid w:val="00B55F0B"/>
    <w:rsid w:val="00B56947"/>
    <w:rsid w:val="00B5695D"/>
    <w:rsid w:val="00B56976"/>
    <w:rsid w:val="00B56A70"/>
    <w:rsid w:val="00B56CF4"/>
    <w:rsid w:val="00B57762"/>
    <w:rsid w:val="00B57FC2"/>
    <w:rsid w:val="00B60638"/>
    <w:rsid w:val="00B606F8"/>
    <w:rsid w:val="00B60A44"/>
    <w:rsid w:val="00B616D5"/>
    <w:rsid w:val="00B61923"/>
    <w:rsid w:val="00B621D6"/>
    <w:rsid w:val="00B63AF2"/>
    <w:rsid w:val="00B64F93"/>
    <w:rsid w:val="00B65747"/>
    <w:rsid w:val="00B65D6F"/>
    <w:rsid w:val="00B65FAD"/>
    <w:rsid w:val="00B66174"/>
    <w:rsid w:val="00B6719D"/>
    <w:rsid w:val="00B67B37"/>
    <w:rsid w:val="00B67C23"/>
    <w:rsid w:val="00B70132"/>
    <w:rsid w:val="00B7031B"/>
    <w:rsid w:val="00B7079B"/>
    <w:rsid w:val="00B70DC7"/>
    <w:rsid w:val="00B71622"/>
    <w:rsid w:val="00B721A4"/>
    <w:rsid w:val="00B72B5B"/>
    <w:rsid w:val="00B72EFF"/>
    <w:rsid w:val="00B73E2F"/>
    <w:rsid w:val="00B74A6F"/>
    <w:rsid w:val="00B750C2"/>
    <w:rsid w:val="00B756CB"/>
    <w:rsid w:val="00B75735"/>
    <w:rsid w:val="00B77142"/>
    <w:rsid w:val="00B8010E"/>
    <w:rsid w:val="00B802C3"/>
    <w:rsid w:val="00B80879"/>
    <w:rsid w:val="00B80A2C"/>
    <w:rsid w:val="00B80D3B"/>
    <w:rsid w:val="00B8135C"/>
    <w:rsid w:val="00B814BB"/>
    <w:rsid w:val="00B81547"/>
    <w:rsid w:val="00B81710"/>
    <w:rsid w:val="00B81730"/>
    <w:rsid w:val="00B81732"/>
    <w:rsid w:val="00B81F60"/>
    <w:rsid w:val="00B82123"/>
    <w:rsid w:val="00B823D4"/>
    <w:rsid w:val="00B8314A"/>
    <w:rsid w:val="00B83412"/>
    <w:rsid w:val="00B8382C"/>
    <w:rsid w:val="00B841AC"/>
    <w:rsid w:val="00B85873"/>
    <w:rsid w:val="00B85E95"/>
    <w:rsid w:val="00B86147"/>
    <w:rsid w:val="00B865B0"/>
    <w:rsid w:val="00B865DC"/>
    <w:rsid w:val="00B86779"/>
    <w:rsid w:val="00B870E8"/>
    <w:rsid w:val="00B875E3"/>
    <w:rsid w:val="00B8778A"/>
    <w:rsid w:val="00B87C29"/>
    <w:rsid w:val="00B90780"/>
    <w:rsid w:val="00B90968"/>
    <w:rsid w:val="00B91BC2"/>
    <w:rsid w:val="00B9240D"/>
    <w:rsid w:val="00B92DB0"/>
    <w:rsid w:val="00B93CBD"/>
    <w:rsid w:val="00B943EF"/>
    <w:rsid w:val="00B94960"/>
    <w:rsid w:val="00B9543E"/>
    <w:rsid w:val="00B95D63"/>
    <w:rsid w:val="00B96F6E"/>
    <w:rsid w:val="00B979D4"/>
    <w:rsid w:val="00BA0FE8"/>
    <w:rsid w:val="00BA19C5"/>
    <w:rsid w:val="00BA22A8"/>
    <w:rsid w:val="00BA2608"/>
    <w:rsid w:val="00BA309F"/>
    <w:rsid w:val="00BA33A5"/>
    <w:rsid w:val="00BA3580"/>
    <w:rsid w:val="00BA3B8F"/>
    <w:rsid w:val="00BA3E48"/>
    <w:rsid w:val="00BA434F"/>
    <w:rsid w:val="00BA4905"/>
    <w:rsid w:val="00BA4BD3"/>
    <w:rsid w:val="00BA5C24"/>
    <w:rsid w:val="00BA60C6"/>
    <w:rsid w:val="00BA643D"/>
    <w:rsid w:val="00BA6E49"/>
    <w:rsid w:val="00BA7866"/>
    <w:rsid w:val="00BB0187"/>
    <w:rsid w:val="00BB0E56"/>
    <w:rsid w:val="00BB1EB3"/>
    <w:rsid w:val="00BB2678"/>
    <w:rsid w:val="00BB3077"/>
    <w:rsid w:val="00BB33A8"/>
    <w:rsid w:val="00BB3927"/>
    <w:rsid w:val="00BB3D8C"/>
    <w:rsid w:val="00BB4B39"/>
    <w:rsid w:val="00BB53AF"/>
    <w:rsid w:val="00BB5C26"/>
    <w:rsid w:val="00BB6591"/>
    <w:rsid w:val="00BB6A40"/>
    <w:rsid w:val="00BB734D"/>
    <w:rsid w:val="00BB7AF4"/>
    <w:rsid w:val="00BB7D1B"/>
    <w:rsid w:val="00BC013A"/>
    <w:rsid w:val="00BC0366"/>
    <w:rsid w:val="00BC162A"/>
    <w:rsid w:val="00BC2343"/>
    <w:rsid w:val="00BC2E1B"/>
    <w:rsid w:val="00BC407B"/>
    <w:rsid w:val="00BC5824"/>
    <w:rsid w:val="00BC6CC0"/>
    <w:rsid w:val="00BC702F"/>
    <w:rsid w:val="00BC7377"/>
    <w:rsid w:val="00BC75B8"/>
    <w:rsid w:val="00BD0ECF"/>
    <w:rsid w:val="00BD12D1"/>
    <w:rsid w:val="00BD2D67"/>
    <w:rsid w:val="00BD30C8"/>
    <w:rsid w:val="00BD3398"/>
    <w:rsid w:val="00BD3766"/>
    <w:rsid w:val="00BD38F4"/>
    <w:rsid w:val="00BD3EB4"/>
    <w:rsid w:val="00BD4C5B"/>
    <w:rsid w:val="00BD5359"/>
    <w:rsid w:val="00BD556E"/>
    <w:rsid w:val="00BD5C65"/>
    <w:rsid w:val="00BD7BCC"/>
    <w:rsid w:val="00BE0037"/>
    <w:rsid w:val="00BE1199"/>
    <w:rsid w:val="00BE158C"/>
    <w:rsid w:val="00BE16E9"/>
    <w:rsid w:val="00BE1A2B"/>
    <w:rsid w:val="00BE219C"/>
    <w:rsid w:val="00BE2730"/>
    <w:rsid w:val="00BE2A17"/>
    <w:rsid w:val="00BE2B11"/>
    <w:rsid w:val="00BE31BE"/>
    <w:rsid w:val="00BE3A1D"/>
    <w:rsid w:val="00BE3B92"/>
    <w:rsid w:val="00BE487E"/>
    <w:rsid w:val="00BE528E"/>
    <w:rsid w:val="00BE52C8"/>
    <w:rsid w:val="00BE6018"/>
    <w:rsid w:val="00BE68DB"/>
    <w:rsid w:val="00BE7086"/>
    <w:rsid w:val="00BE7142"/>
    <w:rsid w:val="00BE7278"/>
    <w:rsid w:val="00BF1F57"/>
    <w:rsid w:val="00BF20FD"/>
    <w:rsid w:val="00BF2239"/>
    <w:rsid w:val="00BF22C6"/>
    <w:rsid w:val="00BF25DE"/>
    <w:rsid w:val="00BF28E1"/>
    <w:rsid w:val="00BF34C2"/>
    <w:rsid w:val="00BF3804"/>
    <w:rsid w:val="00BF3B4E"/>
    <w:rsid w:val="00BF3EC9"/>
    <w:rsid w:val="00BF4086"/>
    <w:rsid w:val="00BF426C"/>
    <w:rsid w:val="00BF4594"/>
    <w:rsid w:val="00BF4E6B"/>
    <w:rsid w:val="00BF58D0"/>
    <w:rsid w:val="00BF6027"/>
    <w:rsid w:val="00BF63BC"/>
    <w:rsid w:val="00BF6702"/>
    <w:rsid w:val="00BF77DB"/>
    <w:rsid w:val="00BF7952"/>
    <w:rsid w:val="00BF7D6A"/>
    <w:rsid w:val="00C0021D"/>
    <w:rsid w:val="00C00300"/>
    <w:rsid w:val="00C00A6C"/>
    <w:rsid w:val="00C00B8B"/>
    <w:rsid w:val="00C013E1"/>
    <w:rsid w:val="00C01611"/>
    <w:rsid w:val="00C01772"/>
    <w:rsid w:val="00C023EE"/>
    <w:rsid w:val="00C02BDB"/>
    <w:rsid w:val="00C02D59"/>
    <w:rsid w:val="00C02F17"/>
    <w:rsid w:val="00C02F83"/>
    <w:rsid w:val="00C02FE3"/>
    <w:rsid w:val="00C030B6"/>
    <w:rsid w:val="00C03284"/>
    <w:rsid w:val="00C03B3A"/>
    <w:rsid w:val="00C03CD4"/>
    <w:rsid w:val="00C03E37"/>
    <w:rsid w:val="00C04694"/>
    <w:rsid w:val="00C050C4"/>
    <w:rsid w:val="00C050D7"/>
    <w:rsid w:val="00C05B5F"/>
    <w:rsid w:val="00C10086"/>
    <w:rsid w:val="00C104CC"/>
    <w:rsid w:val="00C10EE9"/>
    <w:rsid w:val="00C11521"/>
    <w:rsid w:val="00C139C3"/>
    <w:rsid w:val="00C142AD"/>
    <w:rsid w:val="00C142C1"/>
    <w:rsid w:val="00C14686"/>
    <w:rsid w:val="00C14A30"/>
    <w:rsid w:val="00C152FE"/>
    <w:rsid w:val="00C15D1B"/>
    <w:rsid w:val="00C16739"/>
    <w:rsid w:val="00C168DD"/>
    <w:rsid w:val="00C16A00"/>
    <w:rsid w:val="00C176CC"/>
    <w:rsid w:val="00C21031"/>
    <w:rsid w:val="00C221B9"/>
    <w:rsid w:val="00C225EA"/>
    <w:rsid w:val="00C22CCE"/>
    <w:rsid w:val="00C232BC"/>
    <w:rsid w:val="00C23BA2"/>
    <w:rsid w:val="00C246E3"/>
    <w:rsid w:val="00C2485F"/>
    <w:rsid w:val="00C248B1"/>
    <w:rsid w:val="00C24B63"/>
    <w:rsid w:val="00C251DD"/>
    <w:rsid w:val="00C262A0"/>
    <w:rsid w:val="00C26A4E"/>
    <w:rsid w:val="00C276EF"/>
    <w:rsid w:val="00C31190"/>
    <w:rsid w:val="00C31195"/>
    <w:rsid w:val="00C31774"/>
    <w:rsid w:val="00C3180E"/>
    <w:rsid w:val="00C31A2C"/>
    <w:rsid w:val="00C3214E"/>
    <w:rsid w:val="00C32AF2"/>
    <w:rsid w:val="00C33051"/>
    <w:rsid w:val="00C33204"/>
    <w:rsid w:val="00C338EB"/>
    <w:rsid w:val="00C33AD3"/>
    <w:rsid w:val="00C34389"/>
    <w:rsid w:val="00C3463C"/>
    <w:rsid w:val="00C3465D"/>
    <w:rsid w:val="00C347D5"/>
    <w:rsid w:val="00C34A42"/>
    <w:rsid w:val="00C35C57"/>
    <w:rsid w:val="00C36D89"/>
    <w:rsid w:val="00C37170"/>
    <w:rsid w:val="00C379E9"/>
    <w:rsid w:val="00C401CC"/>
    <w:rsid w:val="00C403CD"/>
    <w:rsid w:val="00C40BE2"/>
    <w:rsid w:val="00C40ECA"/>
    <w:rsid w:val="00C42041"/>
    <w:rsid w:val="00C42BD9"/>
    <w:rsid w:val="00C43934"/>
    <w:rsid w:val="00C439FB"/>
    <w:rsid w:val="00C43AA8"/>
    <w:rsid w:val="00C43F23"/>
    <w:rsid w:val="00C441A4"/>
    <w:rsid w:val="00C452E1"/>
    <w:rsid w:val="00C45585"/>
    <w:rsid w:val="00C463C9"/>
    <w:rsid w:val="00C46B15"/>
    <w:rsid w:val="00C47648"/>
    <w:rsid w:val="00C47852"/>
    <w:rsid w:val="00C47931"/>
    <w:rsid w:val="00C47BB3"/>
    <w:rsid w:val="00C47F0C"/>
    <w:rsid w:val="00C50011"/>
    <w:rsid w:val="00C5254B"/>
    <w:rsid w:val="00C53104"/>
    <w:rsid w:val="00C53973"/>
    <w:rsid w:val="00C539F9"/>
    <w:rsid w:val="00C547AC"/>
    <w:rsid w:val="00C54B8F"/>
    <w:rsid w:val="00C54BB7"/>
    <w:rsid w:val="00C54E54"/>
    <w:rsid w:val="00C5569A"/>
    <w:rsid w:val="00C55D39"/>
    <w:rsid w:val="00C55FBF"/>
    <w:rsid w:val="00C56539"/>
    <w:rsid w:val="00C57E68"/>
    <w:rsid w:val="00C601C9"/>
    <w:rsid w:val="00C616D0"/>
    <w:rsid w:val="00C623C6"/>
    <w:rsid w:val="00C631D3"/>
    <w:rsid w:val="00C645E6"/>
    <w:rsid w:val="00C64813"/>
    <w:rsid w:val="00C64D82"/>
    <w:rsid w:val="00C64FBC"/>
    <w:rsid w:val="00C65A83"/>
    <w:rsid w:val="00C66A00"/>
    <w:rsid w:val="00C66CBE"/>
    <w:rsid w:val="00C67118"/>
    <w:rsid w:val="00C67276"/>
    <w:rsid w:val="00C67DDD"/>
    <w:rsid w:val="00C70139"/>
    <w:rsid w:val="00C714C7"/>
    <w:rsid w:val="00C7191D"/>
    <w:rsid w:val="00C71D18"/>
    <w:rsid w:val="00C72C6F"/>
    <w:rsid w:val="00C73C14"/>
    <w:rsid w:val="00C74171"/>
    <w:rsid w:val="00C74453"/>
    <w:rsid w:val="00C7473A"/>
    <w:rsid w:val="00C74996"/>
    <w:rsid w:val="00C75AB0"/>
    <w:rsid w:val="00C76166"/>
    <w:rsid w:val="00C76B7B"/>
    <w:rsid w:val="00C76BBD"/>
    <w:rsid w:val="00C76DE2"/>
    <w:rsid w:val="00C772BA"/>
    <w:rsid w:val="00C7748B"/>
    <w:rsid w:val="00C802D1"/>
    <w:rsid w:val="00C8036C"/>
    <w:rsid w:val="00C80793"/>
    <w:rsid w:val="00C80CD8"/>
    <w:rsid w:val="00C80F23"/>
    <w:rsid w:val="00C81151"/>
    <w:rsid w:val="00C81775"/>
    <w:rsid w:val="00C82662"/>
    <w:rsid w:val="00C82CC6"/>
    <w:rsid w:val="00C839CB"/>
    <w:rsid w:val="00C83E4B"/>
    <w:rsid w:val="00C841CE"/>
    <w:rsid w:val="00C84593"/>
    <w:rsid w:val="00C84BC0"/>
    <w:rsid w:val="00C850A3"/>
    <w:rsid w:val="00C856D0"/>
    <w:rsid w:val="00C85C32"/>
    <w:rsid w:val="00C85D4F"/>
    <w:rsid w:val="00C85F45"/>
    <w:rsid w:val="00C86C8C"/>
    <w:rsid w:val="00C8752B"/>
    <w:rsid w:val="00C87568"/>
    <w:rsid w:val="00C87E55"/>
    <w:rsid w:val="00C87FD0"/>
    <w:rsid w:val="00C90389"/>
    <w:rsid w:val="00C90DB6"/>
    <w:rsid w:val="00C92603"/>
    <w:rsid w:val="00C93177"/>
    <w:rsid w:val="00C93649"/>
    <w:rsid w:val="00C9394F"/>
    <w:rsid w:val="00C93B1A"/>
    <w:rsid w:val="00C94F05"/>
    <w:rsid w:val="00C9525B"/>
    <w:rsid w:val="00C95874"/>
    <w:rsid w:val="00C958B3"/>
    <w:rsid w:val="00C9611F"/>
    <w:rsid w:val="00C96495"/>
    <w:rsid w:val="00C96D24"/>
    <w:rsid w:val="00C96F5F"/>
    <w:rsid w:val="00C97055"/>
    <w:rsid w:val="00C97C0D"/>
    <w:rsid w:val="00CA14D1"/>
    <w:rsid w:val="00CA2B4F"/>
    <w:rsid w:val="00CA2DD7"/>
    <w:rsid w:val="00CA30C3"/>
    <w:rsid w:val="00CA5927"/>
    <w:rsid w:val="00CA635E"/>
    <w:rsid w:val="00CA6BB0"/>
    <w:rsid w:val="00CA70CE"/>
    <w:rsid w:val="00CA7164"/>
    <w:rsid w:val="00CA79EC"/>
    <w:rsid w:val="00CB002C"/>
    <w:rsid w:val="00CB18D6"/>
    <w:rsid w:val="00CB1E4B"/>
    <w:rsid w:val="00CB259F"/>
    <w:rsid w:val="00CB2670"/>
    <w:rsid w:val="00CB2DE9"/>
    <w:rsid w:val="00CB39C2"/>
    <w:rsid w:val="00CB45FC"/>
    <w:rsid w:val="00CB467E"/>
    <w:rsid w:val="00CB4C8C"/>
    <w:rsid w:val="00CB4E90"/>
    <w:rsid w:val="00CB56FC"/>
    <w:rsid w:val="00CB5850"/>
    <w:rsid w:val="00CB5C99"/>
    <w:rsid w:val="00CB633B"/>
    <w:rsid w:val="00CB6782"/>
    <w:rsid w:val="00CB6D13"/>
    <w:rsid w:val="00CB6E3E"/>
    <w:rsid w:val="00CB785A"/>
    <w:rsid w:val="00CC080A"/>
    <w:rsid w:val="00CC0A2E"/>
    <w:rsid w:val="00CC0D0F"/>
    <w:rsid w:val="00CC1275"/>
    <w:rsid w:val="00CC12EE"/>
    <w:rsid w:val="00CC156B"/>
    <w:rsid w:val="00CC170E"/>
    <w:rsid w:val="00CC47CE"/>
    <w:rsid w:val="00CC4A8D"/>
    <w:rsid w:val="00CC4B18"/>
    <w:rsid w:val="00CC5767"/>
    <w:rsid w:val="00CC5D2F"/>
    <w:rsid w:val="00CC667C"/>
    <w:rsid w:val="00CC6881"/>
    <w:rsid w:val="00CC68CC"/>
    <w:rsid w:val="00CC6B3E"/>
    <w:rsid w:val="00CC701E"/>
    <w:rsid w:val="00CC7735"/>
    <w:rsid w:val="00CD0310"/>
    <w:rsid w:val="00CD158F"/>
    <w:rsid w:val="00CD268B"/>
    <w:rsid w:val="00CD2E48"/>
    <w:rsid w:val="00CD2E64"/>
    <w:rsid w:val="00CD4826"/>
    <w:rsid w:val="00CD4E19"/>
    <w:rsid w:val="00CD6219"/>
    <w:rsid w:val="00CD655C"/>
    <w:rsid w:val="00CD6BCA"/>
    <w:rsid w:val="00CD700F"/>
    <w:rsid w:val="00CD70EB"/>
    <w:rsid w:val="00CD7319"/>
    <w:rsid w:val="00CD7E19"/>
    <w:rsid w:val="00CE09CE"/>
    <w:rsid w:val="00CE0ED1"/>
    <w:rsid w:val="00CE148E"/>
    <w:rsid w:val="00CE208D"/>
    <w:rsid w:val="00CE2453"/>
    <w:rsid w:val="00CE326A"/>
    <w:rsid w:val="00CE356D"/>
    <w:rsid w:val="00CE3811"/>
    <w:rsid w:val="00CE3FA4"/>
    <w:rsid w:val="00CE44F8"/>
    <w:rsid w:val="00CE4AEB"/>
    <w:rsid w:val="00CE5277"/>
    <w:rsid w:val="00CE54F6"/>
    <w:rsid w:val="00CE5B4D"/>
    <w:rsid w:val="00CE6358"/>
    <w:rsid w:val="00CE6490"/>
    <w:rsid w:val="00CE6686"/>
    <w:rsid w:val="00CE6E12"/>
    <w:rsid w:val="00CE6E97"/>
    <w:rsid w:val="00CE77DA"/>
    <w:rsid w:val="00CE7868"/>
    <w:rsid w:val="00CE7968"/>
    <w:rsid w:val="00CE796C"/>
    <w:rsid w:val="00CF0CE2"/>
    <w:rsid w:val="00CF0DB0"/>
    <w:rsid w:val="00CF11E6"/>
    <w:rsid w:val="00CF1B70"/>
    <w:rsid w:val="00CF1DD1"/>
    <w:rsid w:val="00CF2161"/>
    <w:rsid w:val="00CF2307"/>
    <w:rsid w:val="00CF26AE"/>
    <w:rsid w:val="00CF2D54"/>
    <w:rsid w:val="00CF2F9D"/>
    <w:rsid w:val="00CF311F"/>
    <w:rsid w:val="00CF3DE4"/>
    <w:rsid w:val="00CF5047"/>
    <w:rsid w:val="00CF618D"/>
    <w:rsid w:val="00CF70B1"/>
    <w:rsid w:val="00D00188"/>
    <w:rsid w:val="00D01344"/>
    <w:rsid w:val="00D01B90"/>
    <w:rsid w:val="00D01C0E"/>
    <w:rsid w:val="00D024CD"/>
    <w:rsid w:val="00D02F01"/>
    <w:rsid w:val="00D034DA"/>
    <w:rsid w:val="00D03538"/>
    <w:rsid w:val="00D0372D"/>
    <w:rsid w:val="00D0421D"/>
    <w:rsid w:val="00D04549"/>
    <w:rsid w:val="00D046FD"/>
    <w:rsid w:val="00D047F7"/>
    <w:rsid w:val="00D049B8"/>
    <w:rsid w:val="00D04C8A"/>
    <w:rsid w:val="00D04DB2"/>
    <w:rsid w:val="00D0516C"/>
    <w:rsid w:val="00D051AD"/>
    <w:rsid w:val="00D05B56"/>
    <w:rsid w:val="00D05C2F"/>
    <w:rsid w:val="00D05EE7"/>
    <w:rsid w:val="00D068D0"/>
    <w:rsid w:val="00D06FE0"/>
    <w:rsid w:val="00D07307"/>
    <w:rsid w:val="00D076A9"/>
    <w:rsid w:val="00D07754"/>
    <w:rsid w:val="00D078D1"/>
    <w:rsid w:val="00D105A4"/>
    <w:rsid w:val="00D10C4B"/>
    <w:rsid w:val="00D1293B"/>
    <w:rsid w:val="00D129A8"/>
    <w:rsid w:val="00D12BD4"/>
    <w:rsid w:val="00D12FB9"/>
    <w:rsid w:val="00D13431"/>
    <w:rsid w:val="00D135F2"/>
    <w:rsid w:val="00D138C3"/>
    <w:rsid w:val="00D13C61"/>
    <w:rsid w:val="00D13D00"/>
    <w:rsid w:val="00D14764"/>
    <w:rsid w:val="00D147C0"/>
    <w:rsid w:val="00D149D0"/>
    <w:rsid w:val="00D14CF5"/>
    <w:rsid w:val="00D15465"/>
    <w:rsid w:val="00D15696"/>
    <w:rsid w:val="00D15C51"/>
    <w:rsid w:val="00D15F8C"/>
    <w:rsid w:val="00D16436"/>
    <w:rsid w:val="00D166A2"/>
    <w:rsid w:val="00D16C68"/>
    <w:rsid w:val="00D16DEC"/>
    <w:rsid w:val="00D200BD"/>
    <w:rsid w:val="00D201AA"/>
    <w:rsid w:val="00D204A7"/>
    <w:rsid w:val="00D20AA5"/>
    <w:rsid w:val="00D21434"/>
    <w:rsid w:val="00D21507"/>
    <w:rsid w:val="00D21C0C"/>
    <w:rsid w:val="00D22399"/>
    <w:rsid w:val="00D23239"/>
    <w:rsid w:val="00D235B5"/>
    <w:rsid w:val="00D23ECF"/>
    <w:rsid w:val="00D24F39"/>
    <w:rsid w:val="00D25410"/>
    <w:rsid w:val="00D2662C"/>
    <w:rsid w:val="00D27125"/>
    <w:rsid w:val="00D27BD3"/>
    <w:rsid w:val="00D27FA3"/>
    <w:rsid w:val="00D30711"/>
    <w:rsid w:val="00D316DE"/>
    <w:rsid w:val="00D3176C"/>
    <w:rsid w:val="00D31B3F"/>
    <w:rsid w:val="00D32392"/>
    <w:rsid w:val="00D326D8"/>
    <w:rsid w:val="00D33751"/>
    <w:rsid w:val="00D35D4A"/>
    <w:rsid w:val="00D35E07"/>
    <w:rsid w:val="00D36F6E"/>
    <w:rsid w:val="00D372B0"/>
    <w:rsid w:val="00D37343"/>
    <w:rsid w:val="00D3750E"/>
    <w:rsid w:val="00D40229"/>
    <w:rsid w:val="00D40B53"/>
    <w:rsid w:val="00D4188E"/>
    <w:rsid w:val="00D42034"/>
    <w:rsid w:val="00D4205E"/>
    <w:rsid w:val="00D432CA"/>
    <w:rsid w:val="00D44AAA"/>
    <w:rsid w:val="00D44EB8"/>
    <w:rsid w:val="00D45CFB"/>
    <w:rsid w:val="00D46DDB"/>
    <w:rsid w:val="00D47399"/>
    <w:rsid w:val="00D47BB2"/>
    <w:rsid w:val="00D47D04"/>
    <w:rsid w:val="00D5056A"/>
    <w:rsid w:val="00D510A0"/>
    <w:rsid w:val="00D522CB"/>
    <w:rsid w:val="00D527EE"/>
    <w:rsid w:val="00D529C4"/>
    <w:rsid w:val="00D53929"/>
    <w:rsid w:val="00D539D0"/>
    <w:rsid w:val="00D53F2B"/>
    <w:rsid w:val="00D540DC"/>
    <w:rsid w:val="00D542E2"/>
    <w:rsid w:val="00D54B68"/>
    <w:rsid w:val="00D55616"/>
    <w:rsid w:val="00D5574C"/>
    <w:rsid w:val="00D55992"/>
    <w:rsid w:val="00D55AD2"/>
    <w:rsid w:val="00D55DAC"/>
    <w:rsid w:val="00D56D68"/>
    <w:rsid w:val="00D56F09"/>
    <w:rsid w:val="00D57BDB"/>
    <w:rsid w:val="00D6153F"/>
    <w:rsid w:val="00D61982"/>
    <w:rsid w:val="00D61EA9"/>
    <w:rsid w:val="00D61EFF"/>
    <w:rsid w:val="00D622DF"/>
    <w:rsid w:val="00D62655"/>
    <w:rsid w:val="00D6267A"/>
    <w:rsid w:val="00D62998"/>
    <w:rsid w:val="00D647DE"/>
    <w:rsid w:val="00D64C54"/>
    <w:rsid w:val="00D6501F"/>
    <w:rsid w:val="00D6531B"/>
    <w:rsid w:val="00D65347"/>
    <w:rsid w:val="00D66B2B"/>
    <w:rsid w:val="00D67D12"/>
    <w:rsid w:val="00D701B8"/>
    <w:rsid w:val="00D705FF"/>
    <w:rsid w:val="00D70B0C"/>
    <w:rsid w:val="00D7145C"/>
    <w:rsid w:val="00D724BB"/>
    <w:rsid w:val="00D73146"/>
    <w:rsid w:val="00D735B5"/>
    <w:rsid w:val="00D73DA0"/>
    <w:rsid w:val="00D744BC"/>
    <w:rsid w:val="00D7585A"/>
    <w:rsid w:val="00D775AA"/>
    <w:rsid w:val="00D77C53"/>
    <w:rsid w:val="00D77E96"/>
    <w:rsid w:val="00D80618"/>
    <w:rsid w:val="00D8068C"/>
    <w:rsid w:val="00D807DF"/>
    <w:rsid w:val="00D80EE0"/>
    <w:rsid w:val="00D82339"/>
    <w:rsid w:val="00D82466"/>
    <w:rsid w:val="00D82494"/>
    <w:rsid w:val="00D826E9"/>
    <w:rsid w:val="00D828AC"/>
    <w:rsid w:val="00D82FF2"/>
    <w:rsid w:val="00D833B4"/>
    <w:rsid w:val="00D83774"/>
    <w:rsid w:val="00D84162"/>
    <w:rsid w:val="00D84A4B"/>
    <w:rsid w:val="00D856EA"/>
    <w:rsid w:val="00D90A81"/>
    <w:rsid w:val="00D90B7D"/>
    <w:rsid w:val="00D90CC7"/>
    <w:rsid w:val="00D90DCE"/>
    <w:rsid w:val="00D913ED"/>
    <w:rsid w:val="00D92168"/>
    <w:rsid w:val="00D9231C"/>
    <w:rsid w:val="00D92356"/>
    <w:rsid w:val="00D928CC"/>
    <w:rsid w:val="00D92A5E"/>
    <w:rsid w:val="00D92EC6"/>
    <w:rsid w:val="00D931F2"/>
    <w:rsid w:val="00D935BD"/>
    <w:rsid w:val="00D940B5"/>
    <w:rsid w:val="00D9582D"/>
    <w:rsid w:val="00D95CB0"/>
    <w:rsid w:val="00D95EA9"/>
    <w:rsid w:val="00D9654F"/>
    <w:rsid w:val="00D966FE"/>
    <w:rsid w:val="00D96743"/>
    <w:rsid w:val="00D977C0"/>
    <w:rsid w:val="00D97E14"/>
    <w:rsid w:val="00DA00A3"/>
    <w:rsid w:val="00DA03CF"/>
    <w:rsid w:val="00DA0BAC"/>
    <w:rsid w:val="00DA111A"/>
    <w:rsid w:val="00DA13F3"/>
    <w:rsid w:val="00DA222E"/>
    <w:rsid w:val="00DA2DE3"/>
    <w:rsid w:val="00DA3633"/>
    <w:rsid w:val="00DA3A6E"/>
    <w:rsid w:val="00DA400B"/>
    <w:rsid w:val="00DA6443"/>
    <w:rsid w:val="00DA64B3"/>
    <w:rsid w:val="00DA6B5E"/>
    <w:rsid w:val="00DA7146"/>
    <w:rsid w:val="00DA716A"/>
    <w:rsid w:val="00DA7B82"/>
    <w:rsid w:val="00DB0640"/>
    <w:rsid w:val="00DB1169"/>
    <w:rsid w:val="00DB1F4F"/>
    <w:rsid w:val="00DB2CD0"/>
    <w:rsid w:val="00DB37EE"/>
    <w:rsid w:val="00DB3A5F"/>
    <w:rsid w:val="00DB401F"/>
    <w:rsid w:val="00DB4450"/>
    <w:rsid w:val="00DB48C2"/>
    <w:rsid w:val="00DB4EE7"/>
    <w:rsid w:val="00DB51BC"/>
    <w:rsid w:val="00DB521D"/>
    <w:rsid w:val="00DB5574"/>
    <w:rsid w:val="00DB5803"/>
    <w:rsid w:val="00DB5971"/>
    <w:rsid w:val="00DB5D51"/>
    <w:rsid w:val="00DB5F53"/>
    <w:rsid w:val="00DB6567"/>
    <w:rsid w:val="00DB76E4"/>
    <w:rsid w:val="00DB7B69"/>
    <w:rsid w:val="00DC0A2F"/>
    <w:rsid w:val="00DC0DBE"/>
    <w:rsid w:val="00DC16EC"/>
    <w:rsid w:val="00DC1A73"/>
    <w:rsid w:val="00DC223C"/>
    <w:rsid w:val="00DC234A"/>
    <w:rsid w:val="00DC41E4"/>
    <w:rsid w:val="00DC496E"/>
    <w:rsid w:val="00DC4A8B"/>
    <w:rsid w:val="00DC4AEC"/>
    <w:rsid w:val="00DC5116"/>
    <w:rsid w:val="00DC6544"/>
    <w:rsid w:val="00DC6B41"/>
    <w:rsid w:val="00DC6F0C"/>
    <w:rsid w:val="00DC791F"/>
    <w:rsid w:val="00DC7C77"/>
    <w:rsid w:val="00DC7FD5"/>
    <w:rsid w:val="00DD02FF"/>
    <w:rsid w:val="00DD1366"/>
    <w:rsid w:val="00DD15A1"/>
    <w:rsid w:val="00DD1C09"/>
    <w:rsid w:val="00DD24F9"/>
    <w:rsid w:val="00DD26AD"/>
    <w:rsid w:val="00DD26EC"/>
    <w:rsid w:val="00DD2A01"/>
    <w:rsid w:val="00DD2D41"/>
    <w:rsid w:val="00DD2D45"/>
    <w:rsid w:val="00DD2DFB"/>
    <w:rsid w:val="00DD3604"/>
    <w:rsid w:val="00DD39C4"/>
    <w:rsid w:val="00DD3F4D"/>
    <w:rsid w:val="00DD6A41"/>
    <w:rsid w:val="00DD6F2E"/>
    <w:rsid w:val="00DD72E1"/>
    <w:rsid w:val="00DD7A1F"/>
    <w:rsid w:val="00DD7B16"/>
    <w:rsid w:val="00DD7EA2"/>
    <w:rsid w:val="00DE00F2"/>
    <w:rsid w:val="00DE117F"/>
    <w:rsid w:val="00DE1C7A"/>
    <w:rsid w:val="00DE2D17"/>
    <w:rsid w:val="00DE353C"/>
    <w:rsid w:val="00DE38D2"/>
    <w:rsid w:val="00DE39E2"/>
    <w:rsid w:val="00DE401C"/>
    <w:rsid w:val="00DE55CB"/>
    <w:rsid w:val="00DE561B"/>
    <w:rsid w:val="00DE5954"/>
    <w:rsid w:val="00DE59DC"/>
    <w:rsid w:val="00DE689F"/>
    <w:rsid w:val="00DE6E2F"/>
    <w:rsid w:val="00DE6F47"/>
    <w:rsid w:val="00DE7D13"/>
    <w:rsid w:val="00DE7E42"/>
    <w:rsid w:val="00DF030C"/>
    <w:rsid w:val="00DF1B8C"/>
    <w:rsid w:val="00DF1EAE"/>
    <w:rsid w:val="00DF22B4"/>
    <w:rsid w:val="00DF274B"/>
    <w:rsid w:val="00DF287B"/>
    <w:rsid w:val="00DF3816"/>
    <w:rsid w:val="00DF3818"/>
    <w:rsid w:val="00DF3F94"/>
    <w:rsid w:val="00DF4369"/>
    <w:rsid w:val="00DF4C20"/>
    <w:rsid w:val="00DF557F"/>
    <w:rsid w:val="00DF5970"/>
    <w:rsid w:val="00DF5B14"/>
    <w:rsid w:val="00DF63FA"/>
    <w:rsid w:val="00DF66E2"/>
    <w:rsid w:val="00DF7D18"/>
    <w:rsid w:val="00E001FD"/>
    <w:rsid w:val="00E00A1C"/>
    <w:rsid w:val="00E00D60"/>
    <w:rsid w:val="00E012CC"/>
    <w:rsid w:val="00E0147A"/>
    <w:rsid w:val="00E01953"/>
    <w:rsid w:val="00E01CCC"/>
    <w:rsid w:val="00E0220A"/>
    <w:rsid w:val="00E0220E"/>
    <w:rsid w:val="00E02751"/>
    <w:rsid w:val="00E02961"/>
    <w:rsid w:val="00E02A1E"/>
    <w:rsid w:val="00E02B71"/>
    <w:rsid w:val="00E02DEB"/>
    <w:rsid w:val="00E03370"/>
    <w:rsid w:val="00E03999"/>
    <w:rsid w:val="00E0399E"/>
    <w:rsid w:val="00E03E78"/>
    <w:rsid w:val="00E042A1"/>
    <w:rsid w:val="00E05CA4"/>
    <w:rsid w:val="00E05E82"/>
    <w:rsid w:val="00E069E3"/>
    <w:rsid w:val="00E07016"/>
    <w:rsid w:val="00E07425"/>
    <w:rsid w:val="00E1043E"/>
    <w:rsid w:val="00E104FA"/>
    <w:rsid w:val="00E1082A"/>
    <w:rsid w:val="00E10956"/>
    <w:rsid w:val="00E10B68"/>
    <w:rsid w:val="00E110B5"/>
    <w:rsid w:val="00E11166"/>
    <w:rsid w:val="00E11B12"/>
    <w:rsid w:val="00E12818"/>
    <w:rsid w:val="00E12887"/>
    <w:rsid w:val="00E12D39"/>
    <w:rsid w:val="00E13182"/>
    <w:rsid w:val="00E14523"/>
    <w:rsid w:val="00E14972"/>
    <w:rsid w:val="00E14CB9"/>
    <w:rsid w:val="00E151F2"/>
    <w:rsid w:val="00E15383"/>
    <w:rsid w:val="00E15C82"/>
    <w:rsid w:val="00E166F8"/>
    <w:rsid w:val="00E1738C"/>
    <w:rsid w:val="00E17797"/>
    <w:rsid w:val="00E201C0"/>
    <w:rsid w:val="00E20560"/>
    <w:rsid w:val="00E21ABD"/>
    <w:rsid w:val="00E2223E"/>
    <w:rsid w:val="00E22775"/>
    <w:rsid w:val="00E22D28"/>
    <w:rsid w:val="00E22EEB"/>
    <w:rsid w:val="00E22F81"/>
    <w:rsid w:val="00E22F87"/>
    <w:rsid w:val="00E230E3"/>
    <w:rsid w:val="00E235AE"/>
    <w:rsid w:val="00E23C97"/>
    <w:rsid w:val="00E23FF3"/>
    <w:rsid w:val="00E24727"/>
    <w:rsid w:val="00E24D5F"/>
    <w:rsid w:val="00E25043"/>
    <w:rsid w:val="00E255F2"/>
    <w:rsid w:val="00E265A7"/>
    <w:rsid w:val="00E26FC5"/>
    <w:rsid w:val="00E27B80"/>
    <w:rsid w:val="00E30EDF"/>
    <w:rsid w:val="00E31B43"/>
    <w:rsid w:val="00E31FBA"/>
    <w:rsid w:val="00E3245D"/>
    <w:rsid w:val="00E33513"/>
    <w:rsid w:val="00E33A4F"/>
    <w:rsid w:val="00E33A8F"/>
    <w:rsid w:val="00E33F3E"/>
    <w:rsid w:val="00E341E5"/>
    <w:rsid w:val="00E34315"/>
    <w:rsid w:val="00E350D6"/>
    <w:rsid w:val="00E35A77"/>
    <w:rsid w:val="00E35D52"/>
    <w:rsid w:val="00E35FBC"/>
    <w:rsid w:val="00E3612E"/>
    <w:rsid w:val="00E36AAE"/>
    <w:rsid w:val="00E37198"/>
    <w:rsid w:val="00E3774C"/>
    <w:rsid w:val="00E41313"/>
    <w:rsid w:val="00E41773"/>
    <w:rsid w:val="00E41ACD"/>
    <w:rsid w:val="00E423D7"/>
    <w:rsid w:val="00E42FE6"/>
    <w:rsid w:val="00E43BB4"/>
    <w:rsid w:val="00E44171"/>
    <w:rsid w:val="00E44352"/>
    <w:rsid w:val="00E44D25"/>
    <w:rsid w:val="00E44E78"/>
    <w:rsid w:val="00E4544A"/>
    <w:rsid w:val="00E460B6"/>
    <w:rsid w:val="00E4631E"/>
    <w:rsid w:val="00E46BD2"/>
    <w:rsid w:val="00E46BE2"/>
    <w:rsid w:val="00E473D4"/>
    <w:rsid w:val="00E47461"/>
    <w:rsid w:val="00E474CF"/>
    <w:rsid w:val="00E47639"/>
    <w:rsid w:val="00E513F6"/>
    <w:rsid w:val="00E518C5"/>
    <w:rsid w:val="00E51EC6"/>
    <w:rsid w:val="00E52F3B"/>
    <w:rsid w:val="00E52F80"/>
    <w:rsid w:val="00E53CFC"/>
    <w:rsid w:val="00E53D94"/>
    <w:rsid w:val="00E53DEA"/>
    <w:rsid w:val="00E53E25"/>
    <w:rsid w:val="00E53FF5"/>
    <w:rsid w:val="00E5416E"/>
    <w:rsid w:val="00E5424B"/>
    <w:rsid w:val="00E544BA"/>
    <w:rsid w:val="00E55AE0"/>
    <w:rsid w:val="00E55B64"/>
    <w:rsid w:val="00E60700"/>
    <w:rsid w:val="00E609DE"/>
    <w:rsid w:val="00E616DB"/>
    <w:rsid w:val="00E61C71"/>
    <w:rsid w:val="00E62442"/>
    <w:rsid w:val="00E627A4"/>
    <w:rsid w:val="00E630ED"/>
    <w:rsid w:val="00E6437C"/>
    <w:rsid w:val="00E65237"/>
    <w:rsid w:val="00E67862"/>
    <w:rsid w:val="00E70ACF"/>
    <w:rsid w:val="00E70C81"/>
    <w:rsid w:val="00E70D46"/>
    <w:rsid w:val="00E712A9"/>
    <w:rsid w:val="00E713BC"/>
    <w:rsid w:val="00E71C19"/>
    <w:rsid w:val="00E72444"/>
    <w:rsid w:val="00E72515"/>
    <w:rsid w:val="00E738C2"/>
    <w:rsid w:val="00E7410F"/>
    <w:rsid w:val="00E74CA7"/>
    <w:rsid w:val="00E74EC5"/>
    <w:rsid w:val="00E75161"/>
    <w:rsid w:val="00E764D5"/>
    <w:rsid w:val="00E76B86"/>
    <w:rsid w:val="00E773F4"/>
    <w:rsid w:val="00E8000D"/>
    <w:rsid w:val="00E800AE"/>
    <w:rsid w:val="00E809F3"/>
    <w:rsid w:val="00E80C21"/>
    <w:rsid w:val="00E820BD"/>
    <w:rsid w:val="00E8227B"/>
    <w:rsid w:val="00E82FC7"/>
    <w:rsid w:val="00E8342F"/>
    <w:rsid w:val="00E836F6"/>
    <w:rsid w:val="00E84210"/>
    <w:rsid w:val="00E844CD"/>
    <w:rsid w:val="00E84503"/>
    <w:rsid w:val="00E847A7"/>
    <w:rsid w:val="00E84FE5"/>
    <w:rsid w:val="00E85249"/>
    <w:rsid w:val="00E85CA1"/>
    <w:rsid w:val="00E85F5A"/>
    <w:rsid w:val="00E86682"/>
    <w:rsid w:val="00E86E79"/>
    <w:rsid w:val="00E906B4"/>
    <w:rsid w:val="00E9095B"/>
    <w:rsid w:val="00E9145E"/>
    <w:rsid w:val="00E91B24"/>
    <w:rsid w:val="00E91B2B"/>
    <w:rsid w:val="00E926B8"/>
    <w:rsid w:val="00E927BF"/>
    <w:rsid w:val="00E929BF"/>
    <w:rsid w:val="00E93513"/>
    <w:rsid w:val="00E936DA"/>
    <w:rsid w:val="00E9399B"/>
    <w:rsid w:val="00E939A7"/>
    <w:rsid w:val="00E94008"/>
    <w:rsid w:val="00E94762"/>
    <w:rsid w:val="00E9490D"/>
    <w:rsid w:val="00E94BDB"/>
    <w:rsid w:val="00E95208"/>
    <w:rsid w:val="00E956BA"/>
    <w:rsid w:val="00E9578E"/>
    <w:rsid w:val="00E96157"/>
    <w:rsid w:val="00E96B52"/>
    <w:rsid w:val="00E97216"/>
    <w:rsid w:val="00E97523"/>
    <w:rsid w:val="00EA0018"/>
    <w:rsid w:val="00EA0332"/>
    <w:rsid w:val="00EA05BD"/>
    <w:rsid w:val="00EA08BE"/>
    <w:rsid w:val="00EA0A85"/>
    <w:rsid w:val="00EA14B0"/>
    <w:rsid w:val="00EA2244"/>
    <w:rsid w:val="00EA2E18"/>
    <w:rsid w:val="00EA3A02"/>
    <w:rsid w:val="00EA4DDC"/>
    <w:rsid w:val="00EA53F6"/>
    <w:rsid w:val="00EA6FA7"/>
    <w:rsid w:val="00EB067F"/>
    <w:rsid w:val="00EB17BE"/>
    <w:rsid w:val="00EB1A1B"/>
    <w:rsid w:val="00EB1F02"/>
    <w:rsid w:val="00EB2E64"/>
    <w:rsid w:val="00EB2FEF"/>
    <w:rsid w:val="00EB30D0"/>
    <w:rsid w:val="00EB3290"/>
    <w:rsid w:val="00EB4ED4"/>
    <w:rsid w:val="00EB5BC5"/>
    <w:rsid w:val="00EB5E43"/>
    <w:rsid w:val="00EB5E9E"/>
    <w:rsid w:val="00EB6212"/>
    <w:rsid w:val="00EB6BB5"/>
    <w:rsid w:val="00EB6E30"/>
    <w:rsid w:val="00EB7371"/>
    <w:rsid w:val="00EB73BC"/>
    <w:rsid w:val="00EB7618"/>
    <w:rsid w:val="00EB7B51"/>
    <w:rsid w:val="00EB7F93"/>
    <w:rsid w:val="00EC086C"/>
    <w:rsid w:val="00EC1720"/>
    <w:rsid w:val="00EC2429"/>
    <w:rsid w:val="00EC2DB7"/>
    <w:rsid w:val="00EC32D2"/>
    <w:rsid w:val="00EC337D"/>
    <w:rsid w:val="00EC3ED1"/>
    <w:rsid w:val="00EC421C"/>
    <w:rsid w:val="00EC42D0"/>
    <w:rsid w:val="00EC590A"/>
    <w:rsid w:val="00EC638F"/>
    <w:rsid w:val="00EC68D5"/>
    <w:rsid w:val="00EC7927"/>
    <w:rsid w:val="00ED095E"/>
    <w:rsid w:val="00ED1A0B"/>
    <w:rsid w:val="00ED27DD"/>
    <w:rsid w:val="00ED2997"/>
    <w:rsid w:val="00ED2F4D"/>
    <w:rsid w:val="00ED2F5B"/>
    <w:rsid w:val="00ED5162"/>
    <w:rsid w:val="00ED563A"/>
    <w:rsid w:val="00ED697C"/>
    <w:rsid w:val="00ED7848"/>
    <w:rsid w:val="00ED7C27"/>
    <w:rsid w:val="00ED7FB7"/>
    <w:rsid w:val="00EE06CA"/>
    <w:rsid w:val="00EE1E0C"/>
    <w:rsid w:val="00EE43AD"/>
    <w:rsid w:val="00EE4874"/>
    <w:rsid w:val="00EE48D6"/>
    <w:rsid w:val="00EE4A6E"/>
    <w:rsid w:val="00EE4BAB"/>
    <w:rsid w:val="00EE4C71"/>
    <w:rsid w:val="00EE4D3B"/>
    <w:rsid w:val="00EE63A7"/>
    <w:rsid w:val="00EE7922"/>
    <w:rsid w:val="00EE79A6"/>
    <w:rsid w:val="00EE79B8"/>
    <w:rsid w:val="00EF11DF"/>
    <w:rsid w:val="00EF130D"/>
    <w:rsid w:val="00EF1356"/>
    <w:rsid w:val="00EF18DA"/>
    <w:rsid w:val="00EF2856"/>
    <w:rsid w:val="00EF30E0"/>
    <w:rsid w:val="00EF3D05"/>
    <w:rsid w:val="00EF42CF"/>
    <w:rsid w:val="00EF51C4"/>
    <w:rsid w:val="00EF5403"/>
    <w:rsid w:val="00EF567D"/>
    <w:rsid w:val="00EF5F11"/>
    <w:rsid w:val="00EF6111"/>
    <w:rsid w:val="00EF6B58"/>
    <w:rsid w:val="00EF7B93"/>
    <w:rsid w:val="00F005A0"/>
    <w:rsid w:val="00F01835"/>
    <w:rsid w:val="00F01DE9"/>
    <w:rsid w:val="00F0229D"/>
    <w:rsid w:val="00F02B1B"/>
    <w:rsid w:val="00F032BB"/>
    <w:rsid w:val="00F032C8"/>
    <w:rsid w:val="00F03567"/>
    <w:rsid w:val="00F03DD3"/>
    <w:rsid w:val="00F04BBE"/>
    <w:rsid w:val="00F0633D"/>
    <w:rsid w:val="00F06616"/>
    <w:rsid w:val="00F068BF"/>
    <w:rsid w:val="00F07002"/>
    <w:rsid w:val="00F07485"/>
    <w:rsid w:val="00F07B4F"/>
    <w:rsid w:val="00F10BC6"/>
    <w:rsid w:val="00F11352"/>
    <w:rsid w:val="00F11AD0"/>
    <w:rsid w:val="00F12284"/>
    <w:rsid w:val="00F12313"/>
    <w:rsid w:val="00F1279E"/>
    <w:rsid w:val="00F12D32"/>
    <w:rsid w:val="00F12E67"/>
    <w:rsid w:val="00F13D34"/>
    <w:rsid w:val="00F13EAC"/>
    <w:rsid w:val="00F14308"/>
    <w:rsid w:val="00F14602"/>
    <w:rsid w:val="00F14763"/>
    <w:rsid w:val="00F1498D"/>
    <w:rsid w:val="00F14DDF"/>
    <w:rsid w:val="00F152AD"/>
    <w:rsid w:val="00F15BA3"/>
    <w:rsid w:val="00F15D52"/>
    <w:rsid w:val="00F165B7"/>
    <w:rsid w:val="00F16F88"/>
    <w:rsid w:val="00F17561"/>
    <w:rsid w:val="00F17B8D"/>
    <w:rsid w:val="00F2048F"/>
    <w:rsid w:val="00F20C9C"/>
    <w:rsid w:val="00F21708"/>
    <w:rsid w:val="00F21827"/>
    <w:rsid w:val="00F21A00"/>
    <w:rsid w:val="00F21D28"/>
    <w:rsid w:val="00F226F1"/>
    <w:rsid w:val="00F2285F"/>
    <w:rsid w:val="00F23155"/>
    <w:rsid w:val="00F231C3"/>
    <w:rsid w:val="00F235BB"/>
    <w:rsid w:val="00F23B66"/>
    <w:rsid w:val="00F23BA7"/>
    <w:rsid w:val="00F23EE4"/>
    <w:rsid w:val="00F24236"/>
    <w:rsid w:val="00F24E0E"/>
    <w:rsid w:val="00F25111"/>
    <w:rsid w:val="00F25707"/>
    <w:rsid w:val="00F26693"/>
    <w:rsid w:val="00F26A13"/>
    <w:rsid w:val="00F27C59"/>
    <w:rsid w:val="00F27D3B"/>
    <w:rsid w:val="00F31261"/>
    <w:rsid w:val="00F31BB3"/>
    <w:rsid w:val="00F31C67"/>
    <w:rsid w:val="00F320B1"/>
    <w:rsid w:val="00F323C3"/>
    <w:rsid w:val="00F3263C"/>
    <w:rsid w:val="00F32A15"/>
    <w:rsid w:val="00F32EE6"/>
    <w:rsid w:val="00F32F3C"/>
    <w:rsid w:val="00F339EC"/>
    <w:rsid w:val="00F3443B"/>
    <w:rsid w:val="00F34FDD"/>
    <w:rsid w:val="00F35279"/>
    <w:rsid w:val="00F3560A"/>
    <w:rsid w:val="00F35F1A"/>
    <w:rsid w:val="00F36130"/>
    <w:rsid w:val="00F3625F"/>
    <w:rsid w:val="00F36278"/>
    <w:rsid w:val="00F3644F"/>
    <w:rsid w:val="00F36B71"/>
    <w:rsid w:val="00F373AE"/>
    <w:rsid w:val="00F37B81"/>
    <w:rsid w:val="00F4032F"/>
    <w:rsid w:val="00F40360"/>
    <w:rsid w:val="00F40444"/>
    <w:rsid w:val="00F40CE6"/>
    <w:rsid w:val="00F413F2"/>
    <w:rsid w:val="00F41B59"/>
    <w:rsid w:val="00F42099"/>
    <w:rsid w:val="00F423BD"/>
    <w:rsid w:val="00F425DE"/>
    <w:rsid w:val="00F4299A"/>
    <w:rsid w:val="00F42E1D"/>
    <w:rsid w:val="00F431C5"/>
    <w:rsid w:val="00F432FF"/>
    <w:rsid w:val="00F43879"/>
    <w:rsid w:val="00F43DA6"/>
    <w:rsid w:val="00F456D2"/>
    <w:rsid w:val="00F45B08"/>
    <w:rsid w:val="00F46163"/>
    <w:rsid w:val="00F46431"/>
    <w:rsid w:val="00F469AD"/>
    <w:rsid w:val="00F4715C"/>
    <w:rsid w:val="00F47C9F"/>
    <w:rsid w:val="00F50CE8"/>
    <w:rsid w:val="00F51361"/>
    <w:rsid w:val="00F5197A"/>
    <w:rsid w:val="00F52330"/>
    <w:rsid w:val="00F525CE"/>
    <w:rsid w:val="00F5277F"/>
    <w:rsid w:val="00F54603"/>
    <w:rsid w:val="00F54772"/>
    <w:rsid w:val="00F54869"/>
    <w:rsid w:val="00F54B32"/>
    <w:rsid w:val="00F556B2"/>
    <w:rsid w:val="00F55ABD"/>
    <w:rsid w:val="00F565E8"/>
    <w:rsid w:val="00F56CB4"/>
    <w:rsid w:val="00F573C7"/>
    <w:rsid w:val="00F5754B"/>
    <w:rsid w:val="00F576DE"/>
    <w:rsid w:val="00F57747"/>
    <w:rsid w:val="00F578BC"/>
    <w:rsid w:val="00F60702"/>
    <w:rsid w:val="00F61266"/>
    <w:rsid w:val="00F633F1"/>
    <w:rsid w:val="00F63BF7"/>
    <w:rsid w:val="00F64537"/>
    <w:rsid w:val="00F6453E"/>
    <w:rsid w:val="00F65215"/>
    <w:rsid w:val="00F655AA"/>
    <w:rsid w:val="00F65617"/>
    <w:rsid w:val="00F6572B"/>
    <w:rsid w:val="00F65844"/>
    <w:rsid w:val="00F659AA"/>
    <w:rsid w:val="00F65A88"/>
    <w:rsid w:val="00F6611E"/>
    <w:rsid w:val="00F66494"/>
    <w:rsid w:val="00F66BEB"/>
    <w:rsid w:val="00F66ECF"/>
    <w:rsid w:val="00F700B9"/>
    <w:rsid w:val="00F7011F"/>
    <w:rsid w:val="00F710BE"/>
    <w:rsid w:val="00F712C1"/>
    <w:rsid w:val="00F72016"/>
    <w:rsid w:val="00F72DAD"/>
    <w:rsid w:val="00F736D2"/>
    <w:rsid w:val="00F754D4"/>
    <w:rsid w:val="00F75519"/>
    <w:rsid w:val="00F7564C"/>
    <w:rsid w:val="00F76220"/>
    <w:rsid w:val="00F76651"/>
    <w:rsid w:val="00F769BE"/>
    <w:rsid w:val="00F7735C"/>
    <w:rsid w:val="00F774FD"/>
    <w:rsid w:val="00F77BD5"/>
    <w:rsid w:val="00F77EDF"/>
    <w:rsid w:val="00F81CBB"/>
    <w:rsid w:val="00F82E6B"/>
    <w:rsid w:val="00F83644"/>
    <w:rsid w:val="00F83662"/>
    <w:rsid w:val="00F838C0"/>
    <w:rsid w:val="00F83B5E"/>
    <w:rsid w:val="00F85F83"/>
    <w:rsid w:val="00F876FB"/>
    <w:rsid w:val="00F90852"/>
    <w:rsid w:val="00F90FC8"/>
    <w:rsid w:val="00F91049"/>
    <w:rsid w:val="00F91081"/>
    <w:rsid w:val="00F9109B"/>
    <w:rsid w:val="00F912FD"/>
    <w:rsid w:val="00F91D43"/>
    <w:rsid w:val="00F92331"/>
    <w:rsid w:val="00F9367F"/>
    <w:rsid w:val="00F93AF6"/>
    <w:rsid w:val="00F94AAF"/>
    <w:rsid w:val="00F95411"/>
    <w:rsid w:val="00F9619C"/>
    <w:rsid w:val="00F96339"/>
    <w:rsid w:val="00F97859"/>
    <w:rsid w:val="00F97973"/>
    <w:rsid w:val="00F97B71"/>
    <w:rsid w:val="00FA06A3"/>
    <w:rsid w:val="00FA0ED2"/>
    <w:rsid w:val="00FA2CFC"/>
    <w:rsid w:val="00FA2DDA"/>
    <w:rsid w:val="00FA34CA"/>
    <w:rsid w:val="00FA3BA7"/>
    <w:rsid w:val="00FA3E3E"/>
    <w:rsid w:val="00FA4A55"/>
    <w:rsid w:val="00FA4C66"/>
    <w:rsid w:val="00FA4D4F"/>
    <w:rsid w:val="00FA54E8"/>
    <w:rsid w:val="00FA5FE8"/>
    <w:rsid w:val="00FA668B"/>
    <w:rsid w:val="00FA67CF"/>
    <w:rsid w:val="00FA6B9A"/>
    <w:rsid w:val="00FA7699"/>
    <w:rsid w:val="00FA7E5F"/>
    <w:rsid w:val="00FB2D17"/>
    <w:rsid w:val="00FB2F69"/>
    <w:rsid w:val="00FB368B"/>
    <w:rsid w:val="00FB3742"/>
    <w:rsid w:val="00FB3A3A"/>
    <w:rsid w:val="00FB4217"/>
    <w:rsid w:val="00FB4379"/>
    <w:rsid w:val="00FB45FF"/>
    <w:rsid w:val="00FB47F5"/>
    <w:rsid w:val="00FB5492"/>
    <w:rsid w:val="00FB55D8"/>
    <w:rsid w:val="00FB5D97"/>
    <w:rsid w:val="00FB61EA"/>
    <w:rsid w:val="00FB6C7A"/>
    <w:rsid w:val="00FB732E"/>
    <w:rsid w:val="00FB79F7"/>
    <w:rsid w:val="00FC09E7"/>
    <w:rsid w:val="00FC0D7F"/>
    <w:rsid w:val="00FC1A03"/>
    <w:rsid w:val="00FC1B82"/>
    <w:rsid w:val="00FC1CA5"/>
    <w:rsid w:val="00FC1D8E"/>
    <w:rsid w:val="00FC24AF"/>
    <w:rsid w:val="00FC2733"/>
    <w:rsid w:val="00FC2979"/>
    <w:rsid w:val="00FC2B25"/>
    <w:rsid w:val="00FC37BD"/>
    <w:rsid w:val="00FC3F0B"/>
    <w:rsid w:val="00FC411B"/>
    <w:rsid w:val="00FC5041"/>
    <w:rsid w:val="00FC619F"/>
    <w:rsid w:val="00FC649E"/>
    <w:rsid w:val="00FC6CDA"/>
    <w:rsid w:val="00FC6D6C"/>
    <w:rsid w:val="00FC764F"/>
    <w:rsid w:val="00FD0D45"/>
    <w:rsid w:val="00FD108C"/>
    <w:rsid w:val="00FD1163"/>
    <w:rsid w:val="00FD1176"/>
    <w:rsid w:val="00FD137B"/>
    <w:rsid w:val="00FD1BEF"/>
    <w:rsid w:val="00FD1C3C"/>
    <w:rsid w:val="00FD1E4F"/>
    <w:rsid w:val="00FD24F6"/>
    <w:rsid w:val="00FD2DB1"/>
    <w:rsid w:val="00FD38A8"/>
    <w:rsid w:val="00FD48C3"/>
    <w:rsid w:val="00FD5348"/>
    <w:rsid w:val="00FD5AF7"/>
    <w:rsid w:val="00FD6AC8"/>
    <w:rsid w:val="00FE06DF"/>
    <w:rsid w:val="00FE0A6C"/>
    <w:rsid w:val="00FE1385"/>
    <w:rsid w:val="00FE1727"/>
    <w:rsid w:val="00FE1738"/>
    <w:rsid w:val="00FE20CA"/>
    <w:rsid w:val="00FE2BA4"/>
    <w:rsid w:val="00FE3303"/>
    <w:rsid w:val="00FE3638"/>
    <w:rsid w:val="00FE3720"/>
    <w:rsid w:val="00FE3EA1"/>
    <w:rsid w:val="00FE4196"/>
    <w:rsid w:val="00FE4535"/>
    <w:rsid w:val="00FE4818"/>
    <w:rsid w:val="00FE4CA4"/>
    <w:rsid w:val="00FE50FE"/>
    <w:rsid w:val="00FE5AE4"/>
    <w:rsid w:val="00FE5D80"/>
    <w:rsid w:val="00FE637F"/>
    <w:rsid w:val="00FE64EE"/>
    <w:rsid w:val="00FE6825"/>
    <w:rsid w:val="00FE73F7"/>
    <w:rsid w:val="00FE745E"/>
    <w:rsid w:val="00FE7865"/>
    <w:rsid w:val="00FF0366"/>
    <w:rsid w:val="00FF0BB0"/>
    <w:rsid w:val="00FF1342"/>
    <w:rsid w:val="00FF1513"/>
    <w:rsid w:val="00FF1577"/>
    <w:rsid w:val="00FF2145"/>
    <w:rsid w:val="00FF2A25"/>
    <w:rsid w:val="00FF3334"/>
    <w:rsid w:val="00FF450B"/>
    <w:rsid w:val="00FF50AB"/>
    <w:rsid w:val="00FF5733"/>
    <w:rsid w:val="00FF59BE"/>
    <w:rsid w:val="00FF6267"/>
    <w:rsid w:val="00FF6ADB"/>
    <w:rsid w:val="00FF6C36"/>
    <w:rsid w:val="00FF7397"/>
    <w:rsid w:val="00FF74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90ADBCF-5420-462A-B10A-AE6E6094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locked/>
    <w:rsid w:val="0003228A"/>
    <w:rPr>
      <w:rFonts w:cs="Times New Roman"/>
      <w:sz w:val="24"/>
      <w:lang w:val="en-GB"/>
    </w:rPr>
  </w:style>
  <w:style w:type="character" w:customStyle="1" w:styleId="21">
    <w:name w:val="标题 2 字符"/>
    <w:link w:val="20"/>
    <w:uiPriority w:val="99"/>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B70132"/>
    <w:pPr>
      <w:tabs>
        <w:tab w:val="left" w:pos="1260"/>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D39C4"/>
    <w:pPr>
      <w:tabs>
        <w:tab w:val="left" w:pos="420"/>
        <w:tab w:val="right" w:leader="dot" w:pos="9072"/>
      </w:tabs>
      <w:spacing w:before="29" w:line="288" w:lineRule="auto"/>
    </w:pPr>
    <w:rPr>
      <w:b/>
    </w:rPr>
  </w:style>
  <w:style w:type="paragraph" w:styleId="34">
    <w:name w:val="toc 3"/>
    <w:basedOn w:val="a"/>
    <w:next w:val="a"/>
    <w:autoRedefine/>
    <w:uiPriority w:val="39"/>
    <w:qFormat/>
    <w:rsid w:val="00B70132"/>
    <w:pPr>
      <w:ind w:leftChars="400" w:left="40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styleId="TOC">
    <w:name w:val="TOC Heading"/>
    <w:basedOn w:val="1"/>
    <w:next w:val="a"/>
    <w:uiPriority w:val="99"/>
    <w:qFormat/>
    <w:rsid w:val="00B60A44"/>
    <w:pPr>
      <w:keepNext/>
      <w:keepLines/>
      <w:spacing w:before="480" w:line="276" w:lineRule="auto"/>
      <w:outlineLvl w:val="9"/>
    </w:pPr>
    <w:rPr>
      <w:rFonts w:ascii="Cambria" w:hAnsi="Cambria"/>
      <w:b/>
      <w:bCs/>
      <w:color w:val="365F91"/>
      <w:sz w:val="28"/>
      <w:szCs w:val="28"/>
      <w:lang w:val="en-US"/>
    </w:rPr>
  </w:style>
  <w:style w:type="numbering" w:customStyle="1" w:styleId="5">
    <w:name w:val="样式5"/>
    <w:rsid w:val="00ED176D"/>
    <w:pPr>
      <w:numPr>
        <w:numId w:val="8"/>
      </w:numPr>
    </w:pPr>
  </w:style>
  <w:style w:type="numbering" w:customStyle="1" w:styleId="3">
    <w:name w:val="样式3"/>
    <w:rsid w:val="00ED176D"/>
    <w:pPr>
      <w:numPr>
        <w:numId w:val="7"/>
      </w:numPr>
    </w:pPr>
  </w:style>
  <w:style w:type="numbering" w:customStyle="1" w:styleId="4">
    <w:name w:val="样式4"/>
    <w:rsid w:val="00ED176D"/>
    <w:pPr>
      <w:numPr>
        <w:numId w:val="9"/>
      </w:numPr>
    </w:pPr>
  </w:style>
  <w:style w:type="numbering" w:customStyle="1" w:styleId="2">
    <w:name w:val="样式2"/>
    <w:rsid w:val="00ED176D"/>
    <w:pPr>
      <w:numPr>
        <w:numId w:val="16"/>
      </w:numPr>
    </w:pPr>
  </w:style>
  <w:style w:type="character" w:customStyle="1" w:styleId="t1">
    <w:name w:val="t1"/>
    <w:rsid w:val="005F4B2F"/>
    <w:rPr>
      <w:color w:val="990000"/>
    </w:rPr>
  </w:style>
  <w:style w:type="character" w:styleId="aff3">
    <w:name w:val="Strong"/>
    <w:basedOn w:val="a1"/>
    <w:uiPriority w:val="22"/>
    <w:qFormat/>
    <w:locked/>
    <w:rsid w:val="000041E0"/>
    <w:rPr>
      <w:b/>
      <w:bCs/>
    </w:rPr>
  </w:style>
  <w:style w:type="paragraph" w:styleId="40">
    <w:name w:val="toc 4"/>
    <w:basedOn w:val="a"/>
    <w:next w:val="a"/>
    <w:autoRedefine/>
    <w:uiPriority w:val="39"/>
    <w:unhideWhenUsed/>
    <w:rsid w:val="00965847"/>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965847"/>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965847"/>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965847"/>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965847"/>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965847"/>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97211">
      <w:bodyDiv w:val="1"/>
      <w:marLeft w:val="0"/>
      <w:marRight w:val="0"/>
      <w:marTop w:val="0"/>
      <w:marBottom w:val="0"/>
      <w:divBdr>
        <w:top w:val="none" w:sz="0" w:space="0" w:color="auto"/>
        <w:left w:val="none" w:sz="0" w:space="0" w:color="auto"/>
        <w:bottom w:val="none" w:sz="0" w:space="0" w:color="auto"/>
        <w:right w:val="none" w:sz="0" w:space="0" w:color="auto"/>
      </w:divBdr>
    </w:div>
    <w:div w:id="854996135">
      <w:bodyDiv w:val="1"/>
      <w:marLeft w:val="0"/>
      <w:marRight w:val="0"/>
      <w:marTop w:val="0"/>
      <w:marBottom w:val="0"/>
      <w:divBdr>
        <w:top w:val="none" w:sz="0" w:space="0" w:color="auto"/>
        <w:left w:val="none" w:sz="0" w:space="0" w:color="auto"/>
        <w:bottom w:val="none" w:sz="0" w:space="0" w:color="auto"/>
        <w:right w:val="none" w:sz="0" w:space="0" w:color="auto"/>
      </w:divBdr>
      <w:divsChild>
        <w:div w:id="1550454553">
          <w:marLeft w:val="0"/>
          <w:marRight w:val="0"/>
          <w:marTop w:val="0"/>
          <w:marBottom w:val="0"/>
          <w:divBdr>
            <w:top w:val="none" w:sz="0" w:space="0" w:color="auto"/>
            <w:left w:val="none" w:sz="0" w:space="0" w:color="auto"/>
            <w:bottom w:val="none" w:sz="0" w:space="0" w:color="auto"/>
            <w:right w:val="none" w:sz="0" w:space="0" w:color="auto"/>
          </w:divBdr>
        </w:div>
      </w:divsChild>
    </w:div>
    <w:div w:id="1055811545">
      <w:bodyDiv w:val="1"/>
      <w:marLeft w:val="0"/>
      <w:marRight w:val="0"/>
      <w:marTop w:val="0"/>
      <w:marBottom w:val="0"/>
      <w:divBdr>
        <w:top w:val="none" w:sz="0" w:space="0" w:color="auto"/>
        <w:left w:val="none" w:sz="0" w:space="0" w:color="auto"/>
        <w:bottom w:val="none" w:sz="0" w:space="0" w:color="auto"/>
        <w:right w:val="none" w:sz="0" w:space="0" w:color="auto"/>
      </w:divBdr>
    </w:div>
    <w:div w:id="1210991680">
      <w:bodyDiv w:val="1"/>
      <w:marLeft w:val="0"/>
      <w:marRight w:val="0"/>
      <w:marTop w:val="0"/>
      <w:marBottom w:val="0"/>
      <w:divBdr>
        <w:top w:val="none" w:sz="0" w:space="0" w:color="auto"/>
        <w:left w:val="none" w:sz="0" w:space="0" w:color="auto"/>
        <w:bottom w:val="none" w:sz="0" w:space="0" w:color="auto"/>
        <w:right w:val="none" w:sz="0" w:space="0" w:color="auto"/>
      </w:divBdr>
    </w:div>
    <w:div w:id="1243877909">
      <w:bodyDiv w:val="1"/>
      <w:marLeft w:val="0"/>
      <w:marRight w:val="0"/>
      <w:marTop w:val="0"/>
      <w:marBottom w:val="0"/>
      <w:divBdr>
        <w:top w:val="none" w:sz="0" w:space="0" w:color="auto"/>
        <w:left w:val="none" w:sz="0" w:space="0" w:color="auto"/>
        <w:bottom w:val="none" w:sz="0" w:space="0" w:color="auto"/>
        <w:right w:val="none" w:sz="0" w:space="0" w:color="auto"/>
      </w:divBdr>
    </w:div>
    <w:div w:id="1751927092">
      <w:marLeft w:val="0"/>
      <w:marRight w:val="0"/>
      <w:marTop w:val="0"/>
      <w:marBottom w:val="0"/>
      <w:divBdr>
        <w:top w:val="none" w:sz="0" w:space="0" w:color="auto"/>
        <w:left w:val="none" w:sz="0" w:space="0" w:color="auto"/>
        <w:bottom w:val="none" w:sz="0" w:space="0" w:color="auto"/>
        <w:right w:val="none" w:sz="0" w:space="0" w:color="auto"/>
      </w:divBdr>
    </w:div>
    <w:div w:id="1751927093">
      <w:marLeft w:val="0"/>
      <w:marRight w:val="0"/>
      <w:marTop w:val="0"/>
      <w:marBottom w:val="0"/>
      <w:divBdr>
        <w:top w:val="none" w:sz="0" w:space="0" w:color="auto"/>
        <w:left w:val="none" w:sz="0" w:space="0" w:color="auto"/>
        <w:bottom w:val="none" w:sz="0" w:space="0" w:color="auto"/>
        <w:right w:val="none" w:sz="0" w:space="0" w:color="auto"/>
      </w:divBdr>
    </w:div>
    <w:div w:id="1751927094">
      <w:marLeft w:val="0"/>
      <w:marRight w:val="0"/>
      <w:marTop w:val="0"/>
      <w:marBottom w:val="0"/>
      <w:divBdr>
        <w:top w:val="none" w:sz="0" w:space="0" w:color="auto"/>
        <w:left w:val="none" w:sz="0" w:space="0" w:color="auto"/>
        <w:bottom w:val="none" w:sz="0" w:space="0" w:color="auto"/>
        <w:right w:val="none" w:sz="0" w:space="0" w:color="auto"/>
      </w:divBdr>
    </w:div>
    <w:div w:id="1751927095">
      <w:marLeft w:val="0"/>
      <w:marRight w:val="0"/>
      <w:marTop w:val="0"/>
      <w:marBottom w:val="0"/>
      <w:divBdr>
        <w:top w:val="none" w:sz="0" w:space="0" w:color="auto"/>
        <w:left w:val="none" w:sz="0" w:space="0" w:color="auto"/>
        <w:bottom w:val="none" w:sz="0" w:space="0" w:color="auto"/>
        <w:right w:val="none" w:sz="0" w:space="0" w:color="auto"/>
      </w:divBdr>
    </w:div>
    <w:div w:id="1751927096">
      <w:marLeft w:val="0"/>
      <w:marRight w:val="0"/>
      <w:marTop w:val="0"/>
      <w:marBottom w:val="0"/>
      <w:divBdr>
        <w:top w:val="none" w:sz="0" w:space="0" w:color="auto"/>
        <w:left w:val="none" w:sz="0" w:space="0" w:color="auto"/>
        <w:bottom w:val="none" w:sz="0" w:space="0" w:color="auto"/>
        <w:right w:val="none" w:sz="0" w:space="0" w:color="auto"/>
      </w:divBdr>
    </w:div>
    <w:div w:id="1751927097">
      <w:marLeft w:val="0"/>
      <w:marRight w:val="0"/>
      <w:marTop w:val="0"/>
      <w:marBottom w:val="0"/>
      <w:divBdr>
        <w:top w:val="none" w:sz="0" w:space="0" w:color="auto"/>
        <w:left w:val="none" w:sz="0" w:space="0" w:color="auto"/>
        <w:bottom w:val="none" w:sz="0" w:space="0" w:color="auto"/>
        <w:right w:val="none" w:sz="0" w:space="0" w:color="auto"/>
      </w:divBdr>
    </w:div>
    <w:div w:id="1751927098">
      <w:marLeft w:val="0"/>
      <w:marRight w:val="0"/>
      <w:marTop w:val="0"/>
      <w:marBottom w:val="0"/>
      <w:divBdr>
        <w:top w:val="none" w:sz="0" w:space="0" w:color="auto"/>
        <w:left w:val="none" w:sz="0" w:space="0" w:color="auto"/>
        <w:bottom w:val="none" w:sz="0" w:space="0" w:color="auto"/>
        <w:right w:val="none" w:sz="0" w:space="0" w:color="auto"/>
      </w:divBdr>
    </w:div>
    <w:div w:id="1751927099">
      <w:marLeft w:val="0"/>
      <w:marRight w:val="0"/>
      <w:marTop w:val="0"/>
      <w:marBottom w:val="0"/>
      <w:divBdr>
        <w:top w:val="none" w:sz="0" w:space="0" w:color="auto"/>
        <w:left w:val="none" w:sz="0" w:space="0" w:color="auto"/>
        <w:bottom w:val="none" w:sz="0" w:space="0" w:color="auto"/>
        <w:right w:val="none" w:sz="0" w:space="0" w:color="auto"/>
      </w:divBdr>
    </w:div>
    <w:div w:id="1751927100">
      <w:marLeft w:val="0"/>
      <w:marRight w:val="0"/>
      <w:marTop w:val="0"/>
      <w:marBottom w:val="0"/>
      <w:divBdr>
        <w:top w:val="none" w:sz="0" w:space="0" w:color="auto"/>
        <w:left w:val="none" w:sz="0" w:space="0" w:color="auto"/>
        <w:bottom w:val="none" w:sz="0" w:space="0" w:color="auto"/>
        <w:right w:val="none" w:sz="0" w:space="0" w:color="auto"/>
      </w:divBdr>
    </w:div>
    <w:div w:id="1751927101">
      <w:marLeft w:val="0"/>
      <w:marRight w:val="0"/>
      <w:marTop w:val="0"/>
      <w:marBottom w:val="0"/>
      <w:divBdr>
        <w:top w:val="none" w:sz="0" w:space="0" w:color="auto"/>
        <w:left w:val="none" w:sz="0" w:space="0" w:color="auto"/>
        <w:bottom w:val="none" w:sz="0" w:space="0" w:color="auto"/>
        <w:right w:val="none" w:sz="0" w:space="0" w:color="auto"/>
      </w:divBdr>
    </w:div>
    <w:div w:id="1751927102">
      <w:marLeft w:val="0"/>
      <w:marRight w:val="0"/>
      <w:marTop w:val="0"/>
      <w:marBottom w:val="0"/>
      <w:divBdr>
        <w:top w:val="none" w:sz="0" w:space="0" w:color="auto"/>
        <w:left w:val="none" w:sz="0" w:space="0" w:color="auto"/>
        <w:bottom w:val="none" w:sz="0" w:space="0" w:color="auto"/>
        <w:right w:val="none" w:sz="0" w:space="0" w:color="auto"/>
      </w:divBdr>
    </w:div>
    <w:div w:id="1751927103">
      <w:marLeft w:val="0"/>
      <w:marRight w:val="0"/>
      <w:marTop w:val="0"/>
      <w:marBottom w:val="0"/>
      <w:divBdr>
        <w:top w:val="none" w:sz="0" w:space="0" w:color="auto"/>
        <w:left w:val="none" w:sz="0" w:space="0" w:color="auto"/>
        <w:bottom w:val="none" w:sz="0" w:space="0" w:color="auto"/>
        <w:right w:val="none" w:sz="0" w:space="0" w:color="auto"/>
      </w:divBdr>
    </w:div>
    <w:div w:id="1751927104">
      <w:marLeft w:val="0"/>
      <w:marRight w:val="0"/>
      <w:marTop w:val="0"/>
      <w:marBottom w:val="0"/>
      <w:divBdr>
        <w:top w:val="none" w:sz="0" w:space="0" w:color="auto"/>
        <w:left w:val="none" w:sz="0" w:space="0" w:color="auto"/>
        <w:bottom w:val="none" w:sz="0" w:space="0" w:color="auto"/>
        <w:right w:val="none" w:sz="0" w:space="0" w:color="auto"/>
      </w:divBdr>
    </w:div>
    <w:div w:id="1751927105">
      <w:marLeft w:val="0"/>
      <w:marRight w:val="0"/>
      <w:marTop w:val="0"/>
      <w:marBottom w:val="0"/>
      <w:divBdr>
        <w:top w:val="none" w:sz="0" w:space="0" w:color="auto"/>
        <w:left w:val="none" w:sz="0" w:space="0" w:color="auto"/>
        <w:bottom w:val="none" w:sz="0" w:space="0" w:color="auto"/>
        <w:right w:val="none" w:sz="0" w:space="0" w:color="auto"/>
      </w:divBdr>
    </w:div>
    <w:div w:id="1751927106">
      <w:marLeft w:val="0"/>
      <w:marRight w:val="0"/>
      <w:marTop w:val="0"/>
      <w:marBottom w:val="0"/>
      <w:divBdr>
        <w:top w:val="none" w:sz="0" w:space="0" w:color="auto"/>
        <w:left w:val="none" w:sz="0" w:space="0" w:color="auto"/>
        <w:bottom w:val="none" w:sz="0" w:space="0" w:color="auto"/>
        <w:right w:val="none" w:sz="0" w:space="0" w:color="auto"/>
      </w:divBdr>
    </w:div>
    <w:div w:id="1751927107">
      <w:marLeft w:val="0"/>
      <w:marRight w:val="0"/>
      <w:marTop w:val="0"/>
      <w:marBottom w:val="0"/>
      <w:divBdr>
        <w:top w:val="none" w:sz="0" w:space="0" w:color="auto"/>
        <w:left w:val="none" w:sz="0" w:space="0" w:color="auto"/>
        <w:bottom w:val="none" w:sz="0" w:space="0" w:color="auto"/>
        <w:right w:val="none" w:sz="0" w:space="0" w:color="auto"/>
      </w:divBdr>
    </w:div>
    <w:div w:id="1751927108">
      <w:marLeft w:val="0"/>
      <w:marRight w:val="0"/>
      <w:marTop w:val="0"/>
      <w:marBottom w:val="0"/>
      <w:divBdr>
        <w:top w:val="none" w:sz="0" w:space="0" w:color="auto"/>
        <w:left w:val="none" w:sz="0" w:space="0" w:color="auto"/>
        <w:bottom w:val="none" w:sz="0" w:space="0" w:color="auto"/>
        <w:right w:val="none" w:sz="0" w:space="0" w:color="auto"/>
      </w:divBdr>
    </w:div>
    <w:div w:id="1751927109">
      <w:marLeft w:val="0"/>
      <w:marRight w:val="0"/>
      <w:marTop w:val="0"/>
      <w:marBottom w:val="0"/>
      <w:divBdr>
        <w:top w:val="none" w:sz="0" w:space="0" w:color="auto"/>
        <w:left w:val="none" w:sz="0" w:space="0" w:color="auto"/>
        <w:bottom w:val="none" w:sz="0" w:space="0" w:color="auto"/>
        <w:right w:val="none" w:sz="0" w:space="0" w:color="auto"/>
      </w:divBdr>
    </w:div>
    <w:div w:id="1751927110">
      <w:marLeft w:val="0"/>
      <w:marRight w:val="0"/>
      <w:marTop w:val="0"/>
      <w:marBottom w:val="0"/>
      <w:divBdr>
        <w:top w:val="none" w:sz="0" w:space="0" w:color="auto"/>
        <w:left w:val="none" w:sz="0" w:space="0" w:color="auto"/>
        <w:bottom w:val="none" w:sz="0" w:space="0" w:color="auto"/>
        <w:right w:val="none" w:sz="0" w:space="0" w:color="auto"/>
      </w:divBdr>
    </w:div>
    <w:div w:id="1751927111">
      <w:marLeft w:val="0"/>
      <w:marRight w:val="0"/>
      <w:marTop w:val="0"/>
      <w:marBottom w:val="0"/>
      <w:divBdr>
        <w:top w:val="none" w:sz="0" w:space="0" w:color="auto"/>
        <w:left w:val="none" w:sz="0" w:space="0" w:color="auto"/>
        <w:bottom w:val="none" w:sz="0" w:space="0" w:color="auto"/>
        <w:right w:val="none" w:sz="0" w:space="0" w:color="auto"/>
      </w:divBdr>
    </w:div>
    <w:div w:id="1751927112">
      <w:marLeft w:val="0"/>
      <w:marRight w:val="0"/>
      <w:marTop w:val="0"/>
      <w:marBottom w:val="0"/>
      <w:divBdr>
        <w:top w:val="none" w:sz="0" w:space="0" w:color="auto"/>
        <w:left w:val="none" w:sz="0" w:space="0" w:color="auto"/>
        <w:bottom w:val="none" w:sz="0" w:space="0" w:color="auto"/>
        <w:right w:val="none" w:sz="0" w:space="0" w:color="auto"/>
      </w:divBdr>
    </w:div>
    <w:div w:id="1751927113">
      <w:marLeft w:val="0"/>
      <w:marRight w:val="0"/>
      <w:marTop w:val="0"/>
      <w:marBottom w:val="0"/>
      <w:divBdr>
        <w:top w:val="none" w:sz="0" w:space="0" w:color="auto"/>
        <w:left w:val="none" w:sz="0" w:space="0" w:color="auto"/>
        <w:bottom w:val="none" w:sz="0" w:space="0" w:color="auto"/>
        <w:right w:val="none" w:sz="0" w:space="0" w:color="auto"/>
      </w:divBdr>
    </w:div>
    <w:div w:id="1751927114">
      <w:marLeft w:val="0"/>
      <w:marRight w:val="0"/>
      <w:marTop w:val="0"/>
      <w:marBottom w:val="0"/>
      <w:divBdr>
        <w:top w:val="none" w:sz="0" w:space="0" w:color="auto"/>
        <w:left w:val="none" w:sz="0" w:space="0" w:color="auto"/>
        <w:bottom w:val="none" w:sz="0" w:space="0" w:color="auto"/>
        <w:right w:val="none" w:sz="0" w:space="0" w:color="auto"/>
      </w:divBdr>
    </w:div>
    <w:div w:id="1751927115">
      <w:marLeft w:val="0"/>
      <w:marRight w:val="0"/>
      <w:marTop w:val="0"/>
      <w:marBottom w:val="0"/>
      <w:divBdr>
        <w:top w:val="none" w:sz="0" w:space="0" w:color="auto"/>
        <w:left w:val="none" w:sz="0" w:space="0" w:color="auto"/>
        <w:bottom w:val="none" w:sz="0" w:space="0" w:color="auto"/>
        <w:right w:val="none" w:sz="0" w:space="0" w:color="auto"/>
      </w:divBdr>
    </w:div>
    <w:div w:id="1751927116">
      <w:marLeft w:val="0"/>
      <w:marRight w:val="0"/>
      <w:marTop w:val="0"/>
      <w:marBottom w:val="0"/>
      <w:divBdr>
        <w:top w:val="none" w:sz="0" w:space="0" w:color="auto"/>
        <w:left w:val="none" w:sz="0" w:space="0" w:color="auto"/>
        <w:bottom w:val="none" w:sz="0" w:space="0" w:color="auto"/>
        <w:right w:val="none" w:sz="0" w:space="0" w:color="auto"/>
      </w:divBdr>
    </w:div>
    <w:div w:id="1751927117">
      <w:marLeft w:val="0"/>
      <w:marRight w:val="0"/>
      <w:marTop w:val="0"/>
      <w:marBottom w:val="0"/>
      <w:divBdr>
        <w:top w:val="none" w:sz="0" w:space="0" w:color="auto"/>
        <w:left w:val="none" w:sz="0" w:space="0" w:color="auto"/>
        <w:bottom w:val="none" w:sz="0" w:space="0" w:color="auto"/>
        <w:right w:val="none" w:sz="0" w:space="0" w:color="auto"/>
      </w:divBdr>
      <w:divsChild>
        <w:div w:id="1751927241">
          <w:marLeft w:val="0"/>
          <w:marRight w:val="0"/>
          <w:marTop w:val="0"/>
          <w:marBottom w:val="0"/>
          <w:divBdr>
            <w:top w:val="none" w:sz="0" w:space="0" w:color="auto"/>
            <w:left w:val="none" w:sz="0" w:space="0" w:color="auto"/>
            <w:bottom w:val="none" w:sz="0" w:space="0" w:color="auto"/>
            <w:right w:val="none" w:sz="0" w:space="0" w:color="auto"/>
          </w:divBdr>
        </w:div>
      </w:divsChild>
    </w:div>
    <w:div w:id="1751927118">
      <w:marLeft w:val="0"/>
      <w:marRight w:val="0"/>
      <w:marTop w:val="0"/>
      <w:marBottom w:val="0"/>
      <w:divBdr>
        <w:top w:val="none" w:sz="0" w:space="0" w:color="auto"/>
        <w:left w:val="none" w:sz="0" w:space="0" w:color="auto"/>
        <w:bottom w:val="none" w:sz="0" w:space="0" w:color="auto"/>
        <w:right w:val="none" w:sz="0" w:space="0" w:color="auto"/>
      </w:divBdr>
    </w:div>
    <w:div w:id="1751927119">
      <w:marLeft w:val="0"/>
      <w:marRight w:val="0"/>
      <w:marTop w:val="0"/>
      <w:marBottom w:val="0"/>
      <w:divBdr>
        <w:top w:val="none" w:sz="0" w:space="0" w:color="auto"/>
        <w:left w:val="none" w:sz="0" w:space="0" w:color="auto"/>
        <w:bottom w:val="none" w:sz="0" w:space="0" w:color="auto"/>
        <w:right w:val="none" w:sz="0" w:space="0" w:color="auto"/>
      </w:divBdr>
    </w:div>
    <w:div w:id="1751927120">
      <w:marLeft w:val="0"/>
      <w:marRight w:val="0"/>
      <w:marTop w:val="0"/>
      <w:marBottom w:val="0"/>
      <w:divBdr>
        <w:top w:val="none" w:sz="0" w:space="0" w:color="auto"/>
        <w:left w:val="none" w:sz="0" w:space="0" w:color="auto"/>
        <w:bottom w:val="none" w:sz="0" w:space="0" w:color="auto"/>
        <w:right w:val="none" w:sz="0" w:space="0" w:color="auto"/>
      </w:divBdr>
    </w:div>
    <w:div w:id="1751927121">
      <w:marLeft w:val="0"/>
      <w:marRight w:val="0"/>
      <w:marTop w:val="0"/>
      <w:marBottom w:val="0"/>
      <w:divBdr>
        <w:top w:val="none" w:sz="0" w:space="0" w:color="auto"/>
        <w:left w:val="none" w:sz="0" w:space="0" w:color="auto"/>
        <w:bottom w:val="none" w:sz="0" w:space="0" w:color="auto"/>
        <w:right w:val="none" w:sz="0" w:space="0" w:color="auto"/>
      </w:divBdr>
    </w:div>
    <w:div w:id="1751927122">
      <w:marLeft w:val="0"/>
      <w:marRight w:val="0"/>
      <w:marTop w:val="0"/>
      <w:marBottom w:val="0"/>
      <w:divBdr>
        <w:top w:val="none" w:sz="0" w:space="0" w:color="auto"/>
        <w:left w:val="none" w:sz="0" w:space="0" w:color="auto"/>
        <w:bottom w:val="none" w:sz="0" w:space="0" w:color="auto"/>
        <w:right w:val="none" w:sz="0" w:space="0" w:color="auto"/>
      </w:divBdr>
    </w:div>
    <w:div w:id="1751927123">
      <w:marLeft w:val="0"/>
      <w:marRight w:val="0"/>
      <w:marTop w:val="0"/>
      <w:marBottom w:val="0"/>
      <w:divBdr>
        <w:top w:val="none" w:sz="0" w:space="0" w:color="auto"/>
        <w:left w:val="none" w:sz="0" w:space="0" w:color="auto"/>
        <w:bottom w:val="none" w:sz="0" w:space="0" w:color="auto"/>
        <w:right w:val="none" w:sz="0" w:space="0" w:color="auto"/>
      </w:divBdr>
    </w:div>
    <w:div w:id="1751927124">
      <w:marLeft w:val="0"/>
      <w:marRight w:val="0"/>
      <w:marTop w:val="0"/>
      <w:marBottom w:val="0"/>
      <w:divBdr>
        <w:top w:val="none" w:sz="0" w:space="0" w:color="auto"/>
        <w:left w:val="none" w:sz="0" w:space="0" w:color="auto"/>
        <w:bottom w:val="none" w:sz="0" w:space="0" w:color="auto"/>
        <w:right w:val="none" w:sz="0" w:space="0" w:color="auto"/>
      </w:divBdr>
    </w:div>
    <w:div w:id="1751927125">
      <w:marLeft w:val="0"/>
      <w:marRight w:val="0"/>
      <w:marTop w:val="0"/>
      <w:marBottom w:val="0"/>
      <w:divBdr>
        <w:top w:val="none" w:sz="0" w:space="0" w:color="auto"/>
        <w:left w:val="none" w:sz="0" w:space="0" w:color="auto"/>
        <w:bottom w:val="none" w:sz="0" w:space="0" w:color="auto"/>
        <w:right w:val="none" w:sz="0" w:space="0" w:color="auto"/>
      </w:divBdr>
    </w:div>
    <w:div w:id="1751927126">
      <w:marLeft w:val="0"/>
      <w:marRight w:val="0"/>
      <w:marTop w:val="0"/>
      <w:marBottom w:val="0"/>
      <w:divBdr>
        <w:top w:val="none" w:sz="0" w:space="0" w:color="auto"/>
        <w:left w:val="none" w:sz="0" w:space="0" w:color="auto"/>
        <w:bottom w:val="none" w:sz="0" w:space="0" w:color="auto"/>
        <w:right w:val="none" w:sz="0" w:space="0" w:color="auto"/>
      </w:divBdr>
    </w:div>
    <w:div w:id="1751927127">
      <w:marLeft w:val="0"/>
      <w:marRight w:val="0"/>
      <w:marTop w:val="0"/>
      <w:marBottom w:val="0"/>
      <w:divBdr>
        <w:top w:val="none" w:sz="0" w:space="0" w:color="auto"/>
        <w:left w:val="none" w:sz="0" w:space="0" w:color="auto"/>
        <w:bottom w:val="none" w:sz="0" w:space="0" w:color="auto"/>
        <w:right w:val="none" w:sz="0" w:space="0" w:color="auto"/>
      </w:divBdr>
    </w:div>
    <w:div w:id="1751927128">
      <w:marLeft w:val="0"/>
      <w:marRight w:val="0"/>
      <w:marTop w:val="0"/>
      <w:marBottom w:val="0"/>
      <w:divBdr>
        <w:top w:val="none" w:sz="0" w:space="0" w:color="auto"/>
        <w:left w:val="none" w:sz="0" w:space="0" w:color="auto"/>
        <w:bottom w:val="none" w:sz="0" w:space="0" w:color="auto"/>
        <w:right w:val="none" w:sz="0" w:space="0" w:color="auto"/>
      </w:divBdr>
    </w:div>
    <w:div w:id="1751927129">
      <w:marLeft w:val="0"/>
      <w:marRight w:val="0"/>
      <w:marTop w:val="0"/>
      <w:marBottom w:val="0"/>
      <w:divBdr>
        <w:top w:val="none" w:sz="0" w:space="0" w:color="auto"/>
        <w:left w:val="none" w:sz="0" w:space="0" w:color="auto"/>
        <w:bottom w:val="none" w:sz="0" w:space="0" w:color="auto"/>
        <w:right w:val="none" w:sz="0" w:space="0" w:color="auto"/>
      </w:divBdr>
    </w:div>
    <w:div w:id="1751927130">
      <w:marLeft w:val="0"/>
      <w:marRight w:val="0"/>
      <w:marTop w:val="0"/>
      <w:marBottom w:val="0"/>
      <w:divBdr>
        <w:top w:val="none" w:sz="0" w:space="0" w:color="auto"/>
        <w:left w:val="none" w:sz="0" w:space="0" w:color="auto"/>
        <w:bottom w:val="none" w:sz="0" w:space="0" w:color="auto"/>
        <w:right w:val="none" w:sz="0" w:space="0" w:color="auto"/>
      </w:divBdr>
    </w:div>
    <w:div w:id="1751927131">
      <w:marLeft w:val="0"/>
      <w:marRight w:val="0"/>
      <w:marTop w:val="0"/>
      <w:marBottom w:val="0"/>
      <w:divBdr>
        <w:top w:val="none" w:sz="0" w:space="0" w:color="auto"/>
        <w:left w:val="none" w:sz="0" w:space="0" w:color="auto"/>
        <w:bottom w:val="none" w:sz="0" w:space="0" w:color="auto"/>
        <w:right w:val="none" w:sz="0" w:space="0" w:color="auto"/>
      </w:divBdr>
    </w:div>
    <w:div w:id="1751927132">
      <w:marLeft w:val="0"/>
      <w:marRight w:val="0"/>
      <w:marTop w:val="0"/>
      <w:marBottom w:val="0"/>
      <w:divBdr>
        <w:top w:val="none" w:sz="0" w:space="0" w:color="auto"/>
        <w:left w:val="none" w:sz="0" w:space="0" w:color="auto"/>
        <w:bottom w:val="none" w:sz="0" w:space="0" w:color="auto"/>
        <w:right w:val="none" w:sz="0" w:space="0" w:color="auto"/>
      </w:divBdr>
    </w:div>
    <w:div w:id="1751927133">
      <w:marLeft w:val="0"/>
      <w:marRight w:val="0"/>
      <w:marTop w:val="0"/>
      <w:marBottom w:val="0"/>
      <w:divBdr>
        <w:top w:val="none" w:sz="0" w:space="0" w:color="auto"/>
        <w:left w:val="none" w:sz="0" w:space="0" w:color="auto"/>
        <w:bottom w:val="none" w:sz="0" w:space="0" w:color="auto"/>
        <w:right w:val="none" w:sz="0" w:space="0" w:color="auto"/>
      </w:divBdr>
    </w:div>
    <w:div w:id="1751927134">
      <w:marLeft w:val="0"/>
      <w:marRight w:val="0"/>
      <w:marTop w:val="0"/>
      <w:marBottom w:val="0"/>
      <w:divBdr>
        <w:top w:val="none" w:sz="0" w:space="0" w:color="auto"/>
        <w:left w:val="none" w:sz="0" w:space="0" w:color="auto"/>
        <w:bottom w:val="none" w:sz="0" w:space="0" w:color="auto"/>
        <w:right w:val="none" w:sz="0" w:space="0" w:color="auto"/>
      </w:divBdr>
    </w:div>
    <w:div w:id="1751927135">
      <w:marLeft w:val="0"/>
      <w:marRight w:val="0"/>
      <w:marTop w:val="0"/>
      <w:marBottom w:val="0"/>
      <w:divBdr>
        <w:top w:val="none" w:sz="0" w:space="0" w:color="auto"/>
        <w:left w:val="none" w:sz="0" w:space="0" w:color="auto"/>
        <w:bottom w:val="none" w:sz="0" w:space="0" w:color="auto"/>
        <w:right w:val="none" w:sz="0" w:space="0" w:color="auto"/>
      </w:divBdr>
    </w:div>
    <w:div w:id="1751927136">
      <w:marLeft w:val="0"/>
      <w:marRight w:val="0"/>
      <w:marTop w:val="0"/>
      <w:marBottom w:val="0"/>
      <w:divBdr>
        <w:top w:val="none" w:sz="0" w:space="0" w:color="auto"/>
        <w:left w:val="none" w:sz="0" w:space="0" w:color="auto"/>
        <w:bottom w:val="none" w:sz="0" w:space="0" w:color="auto"/>
        <w:right w:val="none" w:sz="0" w:space="0" w:color="auto"/>
      </w:divBdr>
    </w:div>
    <w:div w:id="1751927137">
      <w:marLeft w:val="0"/>
      <w:marRight w:val="0"/>
      <w:marTop w:val="0"/>
      <w:marBottom w:val="0"/>
      <w:divBdr>
        <w:top w:val="none" w:sz="0" w:space="0" w:color="auto"/>
        <w:left w:val="none" w:sz="0" w:space="0" w:color="auto"/>
        <w:bottom w:val="none" w:sz="0" w:space="0" w:color="auto"/>
        <w:right w:val="none" w:sz="0" w:space="0" w:color="auto"/>
      </w:divBdr>
    </w:div>
    <w:div w:id="1751927138">
      <w:marLeft w:val="0"/>
      <w:marRight w:val="0"/>
      <w:marTop w:val="0"/>
      <w:marBottom w:val="0"/>
      <w:divBdr>
        <w:top w:val="none" w:sz="0" w:space="0" w:color="auto"/>
        <w:left w:val="none" w:sz="0" w:space="0" w:color="auto"/>
        <w:bottom w:val="none" w:sz="0" w:space="0" w:color="auto"/>
        <w:right w:val="none" w:sz="0" w:space="0" w:color="auto"/>
      </w:divBdr>
    </w:div>
    <w:div w:id="1751927139">
      <w:marLeft w:val="0"/>
      <w:marRight w:val="0"/>
      <w:marTop w:val="0"/>
      <w:marBottom w:val="0"/>
      <w:divBdr>
        <w:top w:val="none" w:sz="0" w:space="0" w:color="auto"/>
        <w:left w:val="none" w:sz="0" w:space="0" w:color="auto"/>
        <w:bottom w:val="none" w:sz="0" w:space="0" w:color="auto"/>
        <w:right w:val="none" w:sz="0" w:space="0" w:color="auto"/>
      </w:divBdr>
    </w:div>
    <w:div w:id="1751927140">
      <w:marLeft w:val="0"/>
      <w:marRight w:val="0"/>
      <w:marTop w:val="0"/>
      <w:marBottom w:val="0"/>
      <w:divBdr>
        <w:top w:val="none" w:sz="0" w:space="0" w:color="auto"/>
        <w:left w:val="none" w:sz="0" w:space="0" w:color="auto"/>
        <w:bottom w:val="none" w:sz="0" w:space="0" w:color="auto"/>
        <w:right w:val="none" w:sz="0" w:space="0" w:color="auto"/>
      </w:divBdr>
    </w:div>
    <w:div w:id="1751927141">
      <w:marLeft w:val="0"/>
      <w:marRight w:val="0"/>
      <w:marTop w:val="0"/>
      <w:marBottom w:val="0"/>
      <w:divBdr>
        <w:top w:val="none" w:sz="0" w:space="0" w:color="auto"/>
        <w:left w:val="none" w:sz="0" w:space="0" w:color="auto"/>
        <w:bottom w:val="none" w:sz="0" w:space="0" w:color="auto"/>
        <w:right w:val="none" w:sz="0" w:space="0" w:color="auto"/>
      </w:divBdr>
    </w:div>
    <w:div w:id="1751927142">
      <w:marLeft w:val="0"/>
      <w:marRight w:val="0"/>
      <w:marTop w:val="0"/>
      <w:marBottom w:val="0"/>
      <w:divBdr>
        <w:top w:val="none" w:sz="0" w:space="0" w:color="auto"/>
        <w:left w:val="none" w:sz="0" w:space="0" w:color="auto"/>
        <w:bottom w:val="none" w:sz="0" w:space="0" w:color="auto"/>
        <w:right w:val="none" w:sz="0" w:space="0" w:color="auto"/>
      </w:divBdr>
    </w:div>
    <w:div w:id="1751927143">
      <w:marLeft w:val="0"/>
      <w:marRight w:val="0"/>
      <w:marTop w:val="0"/>
      <w:marBottom w:val="0"/>
      <w:divBdr>
        <w:top w:val="none" w:sz="0" w:space="0" w:color="auto"/>
        <w:left w:val="none" w:sz="0" w:space="0" w:color="auto"/>
        <w:bottom w:val="none" w:sz="0" w:space="0" w:color="auto"/>
        <w:right w:val="none" w:sz="0" w:space="0" w:color="auto"/>
      </w:divBdr>
    </w:div>
    <w:div w:id="1751927144">
      <w:marLeft w:val="0"/>
      <w:marRight w:val="0"/>
      <w:marTop w:val="0"/>
      <w:marBottom w:val="0"/>
      <w:divBdr>
        <w:top w:val="none" w:sz="0" w:space="0" w:color="auto"/>
        <w:left w:val="none" w:sz="0" w:space="0" w:color="auto"/>
        <w:bottom w:val="none" w:sz="0" w:space="0" w:color="auto"/>
        <w:right w:val="none" w:sz="0" w:space="0" w:color="auto"/>
      </w:divBdr>
    </w:div>
    <w:div w:id="1751927145">
      <w:marLeft w:val="0"/>
      <w:marRight w:val="0"/>
      <w:marTop w:val="0"/>
      <w:marBottom w:val="0"/>
      <w:divBdr>
        <w:top w:val="none" w:sz="0" w:space="0" w:color="auto"/>
        <w:left w:val="none" w:sz="0" w:space="0" w:color="auto"/>
        <w:bottom w:val="none" w:sz="0" w:space="0" w:color="auto"/>
        <w:right w:val="none" w:sz="0" w:space="0" w:color="auto"/>
      </w:divBdr>
    </w:div>
    <w:div w:id="1751927146">
      <w:marLeft w:val="0"/>
      <w:marRight w:val="0"/>
      <w:marTop w:val="0"/>
      <w:marBottom w:val="0"/>
      <w:divBdr>
        <w:top w:val="none" w:sz="0" w:space="0" w:color="auto"/>
        <w:left w:val="none" w:sz="0" w:space="0" w:color="auto"/>
        <w:bottom w:val="none" w:sz="0" w:space="0" w:color="auto"/>
        <w:right w:val="none" w:sz="0" w:space="0" w:color="auto"/>
      </w:divBdr>
    </w:div>
    <w:div w:id="1751927147">
      <w:marLeft w:val="0"/>
      <w:marRight w:val="0"/>
      <w:marTop w:val="0"/>
      <w:marBottom w:val="0"/>
      <w:divBdr>
        <w:top w:val="none" w:sz="0" w:space="0" w:color="auto"/>
        <w:left w:val="none" w:sz="0" w:space="0" w:color="auto"/>
        <w:bottom w:val="none" w:sz="0" w:space="0" w:color="auto"/>
        <w:right w:val="none" w:sz="0" w:space="0" w:color="auto"/>
      </w:divBdr>
    </w:div>
    <w:div w:id="1751927148">
      <w:marLeft w:val="0"/>
      <w:marRight w:val="0"/>
      <w:marTop w:val="0"/>
      <w:marBottom w:val="0"/>
      <w:divBdr>
        <w:top w:val="none" w:sz="0" w:space="0" w:color="auto"/>
        <w:left w:val="none" w:sz="0" w:space="0" w:color="auto"/>
        <w:bottom w:val="none" w:sz="0" w:space="0" w:color="auto"/>
        <w:right w:val="none" w:sz="0" w:space="0" w:color="auto"/>
      </w:divBdr>
    </w:div>
    <w:div w:id="1751927149">
      <w:marLeft w:val="0"/>
      <w:marRight w:val="0"/>
      <w:marTop w:val="0"/>
      <w:marBottom w:val="0"/>
      <w:divBdr>
        <w:top w:val="none" w:sz="0" w:space="0" w:color="auto"/>
        <w:left w:val="none" w:sz="0" w:space="0" w:color="auto"/>
        <w:bottom w:val="none" w:sz="0" w:space="0" w:color="auto"/>
        <w:right w:val="none" w:sz="0" w:space="0" w:color="auto"/>
      </w:divBdr>
    </w:div>
    <w:div w:id="1751927150">
      <w:marLeft w:val="0"/>
      <w:marRight w:val="0"/>
      <w:marTop w:val="0"/>
      <w:marBottom w:val="0"/>
      <w:divBdr>
        <w:top w:val="none" w:sz="0" w:space="0" w:color="auto"/>
        <w:left w:val="none" w:sz="0" w:space="0" w:color="auto"/>
        <w:bottom w:val="none" w:sz="0" w:space="0" w:color="auto"/>
        <w:right w:val="none" w:sz="0" w:space="0" w:color="auto"/>
      </w:divBdr>
    </w:div>
    <w:div w:id="1751927151">
      <w:marLeft w:val="0"/>
      <w:marRight w:val="0"/>
      <w:marTop w:val="0"/>
      <w:marBottom w:val="0"/>
      <w:divBdr>
        <w:top w:val="none" w:sz="0" w:space="0" w:color="auto"/>
        <w:left w:val="none" w:sz="0" w:space="0" w:color="auto"/>
        <w:bottom w:val="none" w:sz="0" w:space="0" w:color="auto"/>
        <w:right w:val="none" w:sz="0" w:space="0" w:color="auto"/>
      </w:divBdr>
    </w:div>
    <w:div w:id="1751927152">
      <w:marLeft w:val="0"/>
      <w:marRight w:val="0"/>
      <w:marTop w:val="0"/>
      <w:marBottom w:val="0"/>
      <w:divBdr>
        <w:top w:val="none" w:sz="0" w:space="0" w:color="auto"/>
        <w:left w:val="none" w:sz="0" w:space="0" w:color="auto"/>
        <w:bottom w:val="none" w:sz="0" w:space="0" w:color="auto"/>
        <w:right w:val="none" w:sz="0" w:space="0" w:color="auto"/>
      </w:divBdr>
    </w:div>
    <w:div w:id="1751927153">
      <w:marLeft w:val="0"/>
      <w:marRight w:val="0"/>
      <w:marTop w:val="0"/>
      <w:marBottom w:val="0"/>
      <w:divBdr>
        <w:top w:val="none" w:sz="0" w:space="0" w:color="auto"/>
        <w:left w:val="none" w:sz="0" w:space="0" w:color="auto"/>
        <w:bottom w:val="none" w:sz="0" w:space="0" w:color="auto"/>
        <w:right w:val="none" w:sz="0" w:space="0" w:color="auto"/>
      </w:divBdr>
    </w:div>
    <w:div w:id="1751927154">
      <w:marLeft w:val="0"/>
      <w:marRight w:val="0"/>
      <w:marTop w:val="0"/>
      <w:marBottom w:val="0"/>
      <w:divBdr>
        <w:top w:val="none" w:sz="0" w:space="0" w:color="auto"/>
        <w:left w:val="none" w:sz="0" w:space="0" w:color="auto"/>
        <w:bottom w:val="none" w:sz="0" w:space="0" w:color="auto"/>
        <w:right w:val="none" w:sz="0" w:space="0" w:color="auto"/>
      </w:divBdr>
    </w:div>
    <w:div w:id="1751927155">
      <w:marLeft w:val="0"/>
      <w:marRight w:val="0"/>
      <w:marTop w:val="0"/>
      <w:marBottom w:val="0"/>
      <w:divBdr>
        <w:top w:val="none" w:sz="0" w:space="0" w:color="auto"/>
        <w:left w:val="none" w:sz="0" w:space="0" w:color="auto"/>
        <w:bottom w:val="none" w:sz="0" w:space="0" w:color="auto"/>
        <w:right w:val="none" w:sz="0" w:space="0" w:color="auto"/>
      </w:divBdr>
    </w:div>
    <w:div w:id="1751927156">
      <w:marLeft w:val="0"/>
      <w:marRight w:val="0"/>
      <w:marTop w:val="0"/>
      <w:marBottom w:val="0"/>
      <w:divBdr>
        <w:top w:val="none" w:sz="0" w:space="0" w:color="auto"/>
        <w:left w:val="none" w:sz="0" w:space="0" w:color="auto"/>
        <w:bottom w:val="none" w:sz="0" w:space="0" w:color="auto"/>
        <w:right w:val="none" w:sz="0" w:space="0" w:color="auto"/>
      </w:divBdr>
    </w:div>
    <w:div w:id="1751927157">
      <w:marLeft w:val="0"/>
      <w:marRight w:val="0"/>
      <w:marTop w:val="0"/>
      <w:marBottom w:val="0"/>
      <w:divBdr>
        <w:top w:val="none" w:sz="0" w:space="0" w:color="auto"/>
        <w:left w:val="none" w:sz="0" w:space="0" w:color="auto"/>
        <w:bottom w:val="none" w:sz="0" w:space="0" w:color="auto"/>
        <w:right w:val="none" w:sz="0" w:space="0" w:color="auto"/>
      </w:divBdr>
    </w:div>
    <w:div w:id="1751927158">
      <w:marLeft w:val="0"/>
      <w:marRight w:val="0"/>
      <w:marTop w:val="0"/>
      <w:marBottom w:val="0"/>
      <w:divBdr>
        <w:top w:val="none" w:sz="0" w:space="0" w:color="auto"/>
        <w:left w:val="none" w:sz="0" w:space="0" w:color="auto"/>
        <w:bottom w:val="none" w:sz="0" w:space="0" w:color="auto"/>
        <w:right w:val="none" w:sz="0" w:space="0" w:color="auto"/>
      </w:divBdr>
    </w:div>
    <w:div w:id="1751927159">
      <w:marLeft w:val="0"/>
      <w:marRight w:val="0"/>
      <w:marTop w:val="0"/>
      <w:marBottom w:val="0"/>
      <w:divBdr>
        <w:top w:val="none" w:sz="0" w:space="0" w:color="auto"/>
        <w:left w:val="none" w:sz="0" w:space="0" w:color="auto"/>
        <w:bottom w:val="none" w:sz="0" w:space="0" w:color="auto"/>
        <w:right w:val="none" w:sz="0" w:space="0" w:color="auto"/>
      </w:divBdr>
    </w:div>
    <w:div w:id="1751927160">
      <w:marLeft w:val="0"/>
      <w:marRight w:val="0"/>
      <w:marTop w:val="0"/>
      <w:marBottom w:val="0"/>
      <w:divBdr>
        <w:top w:val="none" w:sz="0" w:space="0" w:color="auto"/>
        <w:left w:val="none" w:sz="0" w:space="0" w:color="auto"/>
        <w:bottom w:val="none" w:sz="0" w:space="0" w:color="auto"/>
        <w:right w:val="none" w:sz="0" w:space="0" w:color="auto"/>
      </w:divBdr>
    </w:div>
    <w:div w:id="1751927161">
      <w:marLeft w:val="0"/>
      <w:marRight w:val="0"/>
      <w:marTop w:val="0"/>
      <w:marBottom w:val="0"/>
      <w:divBdr>
        <w:top w:val="none" w:sz="0" w:space="0" w:color="auto"/>
        <w:left w:val="none" w:sz="0" w:space="0" w:color="auto"/>
        <w:bottom w:val="none" w:sz="0" w:space="0" w:color="auto"/>
        <w:right w:val="none" w:sz="0" w:space="0" w:color="auto"/>
      </w:divBdr>
    </w:div>
    <w:div w:id="1751927162">
      <w:marLeft w:val="0"/>
      <w:marRight w:val="0"/>
      <w:marTop w:val="0"/>
      <w:marBottom w:val="0"/>
      <w:divBdr>
        <w:top w:val="none" w:sz="0" w:space="0" w:color="auto"/>
        <w:left w:val="none" w:sz="0" w:space="0" w:color="auto"/>
        <w:bottom w:val="none" w:sz="0" w:space="0" w:color="auto"/>
        <w:right w:val="none" w:sz="0" w:space="0" w:color="auto"/>
      </w:divBdr>
    </w:div>
    <w:div w:id="1751927163">
      <w:marLeft w:val="0"/>
      <w:marRight w:val="0"/>
      <w:marTop w:val="0"/>
      <w:marBottom w:val="0"/>
      <w:divBdr>
        <w:top w:val="none" w:sz="0" w:space="0" w:color="auto"/>
        <w:left w:val="none" w:sz="0" w:space="0" w:color="auto"/>
        <w:bottom w:val="none" w:sz="0" w:space="0" w:color="auto"/>
        <w:right w:val="none" w:sz="0" w:space="0" w:color="auto"/>
      </w:divBdr>
    </w:div>
    <w:div w:id="1751927164">
      <w:marLeft w:val="0"/>
      <w:marRight w:val="0"/>
      <w:marTop w:val="0"/>
      <w:marBottom w:val="0"/>
      <w:divBdr>
        <w:top w:val="none" w:sz="0" w:space="0" w:color="auto"/>
        <w:left w:val="none" w:sz="0" w:space="0" w:color="auto"/>
        <w:bottom w:val="none" w:sz="0" w:space="0" w:color="auto"/>
        <w:right w:val="none" w:sz="0" w:space="0" w:color="auto"/>
      </w:divBdr>
    </w:div>
    <w:div w:id="1751927165">
      <w:marLeft w:val="0"/>
      <w:marRight w:val="0"/>
      <w:marTop w:val="0"/>
      <w:marBottom w:val="0"/>
      <w:divBdr>
        <w:top w:val="none" w:sz="0" w:space="0" w:color="auto"/>
        <w:left w:val="none" w:sz="0" w:space="0" w:color="auto"/>
        <w:bottom w:val="none" w:sz="0" w:space="0" w:color="auto"/>
        <w:right w:val="none" w:sz="0" w:space="0" w:color="auto"/>
      </w:divBdr>
    </w:div>
    <w:div w:id="1751927166">
      <w:marLeft w:val="0"/>
      <w:marRight w:val="0"/>
      <w:marTop w:val="0"/>
      <w:marBottom w:val="0"/>
      <w:divBdr>
        <w:top w:val="none" w:sz="0" w:space="0" w:color="auto"/>
        <w:left w:val="none" w:sz="0" w:space="0" w:color="auto"/>
        <w:bottom w:val="none" w:sz="0" w:space="0" w:color="auto"/>
        <w:right w:val="none" w:sz="0" w:space="0" w:color="auto"/>
      </w:divBdr>
    </w:div>
    <w:div w:id="1751927167">
      <w:marLeft w:val="0"/>
      <w:marRight w:val="0"/>
      <w:marTop w:val="0"/>
      <w:marBottom w:val="0"/>
      <w:divBdr>
        <w:top w:val="none" w:sz="0" w:space="0" w:color="auto"/>
        <w:left w:val="none" w:sz="0" w:space="0" w:color="auto"/>
        <w:bottom w:val="none" w:sz="0" w:space="0" w:color="auto"/>
        <w:right w:val="none" w:sz="0" w:space="0" w:color="auto"/>
      </w:divBdr>
    </w:div>
    <w:div w:id="1751927168">
      <w:marLeft w:val="0"/>
      <w:marRight w:val="0"/>
      <w:marTop w:val="0"/>
      <w:marBottom w:val="0"/>
      <w:divBdr>
        <w:top w:val="none" w:sz="0" w:space="0" w:color="auto"/>
        <w:left w:val="none" w:sz="0" w:space="0" w:color="auto"/>
        <w:bottom w:val="none" w:sz="0" w:space="0" w:color="auto"/>
        <w:right w:val="none" w:sz="0" w:space="0" w:color="auto"/>
      </w:divBdr>
    </w:div>
    <w:div w:id="1751927169">
      <w:marLeft w:val="0"/>
      <w:marRight w:val="0"/>
      <w:marTop w:val="0"/>
      <w:marBottom w:val="0"/>
      <w:divBdr>
        <w:top w:val="none" w:sz="0" w:space="0" w:color="auto"/>
        <w:left w:val="none" w:sz="0" w:space="0" w:color="auto"/>
        <w:bottom w:val="none" w:sz="0" w:space="0" w:color="auto"/>
        <w:right w:val="none" w:sz="0" w:space="0" w:color="auto"/>
      </w:divBdr>
    </w:div>
    <w:div w:id="1751927170">
      <w:marLeft w:val="0"/>
      <w:marRight w:val="0"/>
      <w:marTop w:val="0"/>
      <w:marBottom w:val="0"/>
      <w:divBdr>
        <w:top w:val="none" w:sz="0" w:space="0" w:color="auto"/>
        <w:left w:val="none" w:sz="0" w:space="0" w:color="auto"/>
        <w:bottom w:val="none" w:sz="0" w:space="0" w:color="auto"/>
        <w:right w:val="none" w:sz="0" w:space="0" w:color="auto"/>
      </w:divBdr>
    </w:div>
    <w:div w:id="1751927171">
      <w:marLeft w:val="0"/>
      <w:marRight w:val="0"/>
      <w:marTop w:val="0"/>
      <w:marBottom w:val="0"/>
      <w:divBdr>
        <w:top w:val="none" w:sz="0" w:space="0" w:color="auto"/>
        <w:left w:val="none" w:sz="0" w:space="0" w:color="auto"/>
        <w:bottom w:val="none" w:sz="0" w:space="0" w:color="auto"/>
        <w:right w:val="none" w:sz="0" w:space="0" w:color="auto"/>
      </w:divBdr>
    </w:div>
    <w:div w:id="1751927172">
      <w:marLeft w:val="0"/>
      <w:marRight w:val="0"/>
      <w:marTop w:val="0"/>
      <w:marBottom w:val="0"/>
      <w:divBdr>
        <w:top w:val="none" w:sz="0" w:space="0" w:color="auto"/>
        <w:left w:val="none" w:sz="0" w:space="0" w:color="auto"/>
        <w:bottom w:val="none" w:sz="0" w:space="0" w:color="auto"/>
        <w:right w:val="none" w:sz="0" w:space="0" w:color="auto"/>
      </w:divBdr>
    </w:div>
    <w:div w:id="1751927173">
      <w:marLeft w:val="0"/>
      <w:marRight w:val="0"/>
      <w:marTop w:val="0"/>
      <w:marBottom w:val="0"/>
      <w:divBdr>
        <w:top w:val="none" w:sz="0" w:space="0" w:color="auto"/>
        <w:left w:val="none" w:sz="0" w:space="0" w:color="auto"/>
        <w:bottom w:val="none" w:sz="0" w:space="0" w:color="auto"/>
        <w:right w:val="none" w:sz="0" w:space="0" w:color="auto"/>
      </w:divBdr>
    </w:div>
    <w:div w:id="1751927174">
      <w:marLeft w:val="0"/>
      <w:marRight w:val="0"/>
      <w:marTop w:val="0"/>
      <w:marBottom w:val="0"/>
      <w:divBdr>
        <w:top w:val="none" w:sz="0" w:space="0" w:color="auto"/>
        <w:left w:val="none" w:sz="0" w:space="0" w:color="auto"/>
        <w:bottom w:val="none" w:sz="0" w:space="0" w:color="auto"/>
        <w:right w:val="none" w:sz="0" w:space="0" w:color="auto"/>
      </w:divBdr>
    </w:div>
    <w:div w:id="1751927175">
      <w:marLeft w:val="0"/>
      <w:marRight w:val="0"/>
      <w:marTop w:val="0"/>
      <w:marBottom w:val="0"/>
      <w:divBdr>
        <w:top w:val="none" w:sz="0" w:space="0" w:color="auto"/>
        <w:left w:val="none" w:sz="0" w:space="0" w:color="auto"/>
        <w:bottom w:val="none" w:sz="0" w:space="0" w:color="auto"/>
        <w:right w:val="none" w:sz="0" w:space="0" w:color="auto"/>
      </w:divBdr>
    </w:div>
    <w:div w:id="1751927176">
      <w:marLeft w:val="0"/>
      <w:marRight w:val="0"/>
      <w:marTop w:val="0"/>
      <w:marBottom w:val="0"/>
      <w:divBdr>
        <w:top w:val="none" w:sz="0" w:space="0" w:color="auto"/>
        <w:left w:val="none" w:sz="0" w:space="0" w:color="auto"/>
        <w:bottom w:val="none" w:sz="0" w:space="0" w:color="auto"/>
        <w:right w:val="none" w:sz="0" w:space="0" w:color="auto"/>
      </w:divBdr>
    </w:div>
    <w:div w:id="1751927177">
      <w:marLeft w:val="0"/>
      <w:marRight w:val="0"/>
      <w:marTop w:val="0"/>
      <w:marBottom w:val="0"/>
      <w:divBdr>
        <w:top w:val="none" w:sz="0" w:space="0" w:color="auto"/>
        <w:left w:val="none" w:sz="0" w:space="0" w:color="auto"/>
        <w:bottom w:val="none" w:sz="0" w:space="0" w:color="auto"/>
        <w:right w:val="none" w:sz="0" w:space="0" w:color="auto"/>
      </w:divBdr>
    </w:div>
    <w:div w:id="1751927178">
      <w:marLeft w:val="0"/>
      <w:marRight w:val="0"/>
      <w:marTop w:val="0"/>
      <w:marBottom w:val="0"/>
      <w:divBdr>
        <w:top w:val="none" w:sz="0" w:space="0" w:color="auto"/>
        <w:left w:val="none" w:sz="0" w:space="0" w:color="auto"/>
        <w:bottom w:val="none" w:sz="0" w:space="0" w:color="auto"/>
        <w:right w:val="none" w:sz="0" w:space="0" w:color="auto"/>
      </w:divBdr>
    </w:div>
    <w:div w:id="1751927179">
      <w:marLeft w:val="0"/>
      <w:marRight w:val="0"/>
      <w:marTop w:val="0"/>
      <w:marBottom w:val="0"/>
      <w:divBdr>
        <w:top w:val="none" w:sz="0" w:space="0" w:color="auto"/>
        <w:left w:val="none" w:sz="0" w:space="0" w:color="auto"/>
        <w:bottom w:val="none" w:sz="0" w:space="0" w:color="auto"/>
        <w:right w:val="none" w:sz="0" w:space="0" w:color="auto"/>
      </w:divBdr>
    </w:div>
    <w:div w:id="1751927180">
      <w:marLeft w:val="0"/>
      <w:marRight w:val="0"/>
      <w:marTop w:val="0"/>
      <w:marBottom w:val="0"/>
      <w:divBdr>
        <w:top w:val="none" w:sz="0" w:space="0" w:color="auto"/>
        <w:left w:val="none" w:sz="0" w:space="0" w:color="auto"/>
        <w:bottom w:val="none" w:sz="0" w:space="0" w:color="auto"/>
        <w:right w:val="none" w:sz="0" w:space="0" w:color="auto"/>
      </w:divBdr>
    </w:div>
    <w:div w:id="1751927181">
      <w:marLeft w:val="0"/>
      <w:marRight w:val="0"/>
      <w:marTop w:val="0"/>
      <w:marBottom w:val="0"/>
      <w:divBdr>
        <w:top w:val="none" w:sz="0" w:space="0" w:color="auto"/>
        <w:left w:val="none" w:sz="0" w:space="0" w:color="auto"/>
        <w:bottom w:val="none" w:sz="0" w:space="0" w:color="auto"/>
        <w:right w:val="none" w:sz="0" w:space="0" w:color="auto"/>
      </w:divBdr>
    </w:div>
    <w:div w:id="1751927182">
      <w:marLeft w:val="0"/>
      <w:marRight w:val="0"/>
      <w:marTop w:val="0"/>
      <w:marBottom w:val="0"/>
      <w:divBdr>
        <w:top w:val="none" w:sz="0" w:space="0" w:color="auto"/>
        <w:left w:val="none" w:sz="0" w:space="0" w:color="auto"/>
        <w:bottom w:val="none" w:sz="0" w:space="0" w:color="auto"/>
        <w:right w:val="none" w:sz="0" w:space="0" w:color="auto"/>
      </w:divBdr>
    </w:div>
    <w:div w:id="1751927183">
      <w:marLeft w:val="0"/>
      <w:marRight w:val="0"/>
      <w:marTop w:val="0"/>
      <w:marBottom w:val="0"/>
      <w:divBdr>
        <w:top w:val="none" w:sz="0" w:space="0" w:color="auto"/>
        <w:left w:val="none" w:sz="0" w:space="0" w:color="auto"/>
        <w:bottom w:val="none" w:sz="0" w:space="0" w:color="auto"/>
        <w:right w:val="none" w:sz="0" w:space="0" w:color="auto"/>
      </w:divBdr>
    </w:div>
    <w:div w:id="1751927184">
      <w:marLeft w:val="0"/>
      <w:marRight w:val="0"/>
      <w:marTop w:val="0"/>
      <w:marBottom w:val="0"/>
      <w:divBdr>
        <w:top w:val="none" w:sz="0" w:space="0" w:color="auto"/>
        <w:left w:val="none" w:sz="0" w:space="0" w:color="auto"/>
        <w:bottom w:val="none" w:sz="0" w:space="0" w:color="auto"/>
        <w:right w:val="none" w:sz="0" w:space="0" w:color="auto"/>
      </w:divBdr>
    </w:div>
    <w:div w:id="1751927185">
      <w:marLeft w:val="0"/>
      <w:marRight w:val="0"/>
      <w:marTop w:val="0"/>
      <w:marBottom w:val="0"/>
      <w:divBdr>
        <w:top w:val="none" w:sz="0" w:space="0" w:color="auto"/>
        <w:left w:val="none" w:sz="0" w:space="0" w:color="auto"/>
        <w:bottom w:val="none" w:sz="0" w:space="0" w:color="auto"/>
        <w:right w:val="none" w:sz="0" w:space="0" w:color="auto"/>
      </w:divBdr>
    </w:div>
    <w:div w:id="1751927186">
      <w:marLeft w:val="0"/>
      <w:marRight w:val="0"/>
      <w:marTop w:val="0"/>
      <w:marBottom w:val="0"/>
      <w:divBdr>
        <w:top w:val="none" w:sz="0" w:space="0" w:color="auto"/>
        <w:left w:val="none" w:sz="0" w:space="0" w:color="auto"/>
        <w:bottom w:val="none" w:sz="0" w:space="0" w:color="auto"/>
        <w:right w:val="none" w:sz="0" w:space="0" w:color="auto"/>
      </w:divBdr>
    </w:div>
    <w:div w:id="1751927187">
      <w:marLeft w:val="0"/>
      <w:marRight w:val="0"/>
      <w:marTop w:val="0"/>
      <w:marBottom w:val="0"/>
      <w:divBdr>
        <w:top w:val="none" w:sz="0" w:space="0" w:color="auto"/>
        <w:left w:val="none" w:sz="0" w:space="0" w:color="auto"/>
        <w:bottom w:val="none" w:sz="0" w:space="0" w:color="auto"/>
        <w:right w:val="none" w:sz="0" w:space="0" w:color="auto"/>
      </w:divBdr>
    </w:div>
    <w:div w:id="1751927188">
      <w:marLeft w:val="0"/>
      <w:marRight w:val="0"/>
      <w:marTop w:val="0"/>
      <w:marBottom w:val="0"/>
      <w:divBdr>
        <w:top w:val="none" w:sz="0" w:space="0" w:color="auto"/>
        <w:left w:val="none" w:sz="0" w:space="0" w:color="auto"/>
        <w:bottom w:val="none" w:sz="0" w:space="0" w:color="auto"/>
        <w:right w:val="none" w:sz="0" w:space="0" w:color="auto"/>
      </w:divBdr>
    </w:div>
    <w:div w:id="1751927189">
      <w:marLeft w:val="0"/>
      <w:marRight w:val="0"/>
      <w:marTop w:val="0"/>
      <w:marBottom w:val="0"/>
      <w:divBdr>
        <w:top w:val="none" w:sz="0" w:space="0" w:color="auto"/>
        <w:left w:val="none" w:sz="0" w:space="0" w:color="auto"/>
        <w:bottom w:val="none" w:sz="0" w:space="0" w:color="auto"/>
        <w:right w:val="none" w:sz="0" w:space="0" w:color="auto"/>
      </w:divBdr>
    </w:div>
    <w:div w:id="1751927190">
      <w:marLeft w:val="0"/>
      <w:marRight w:val="0"/>
      <w:marTop w:val="0"/>
      <w:marBottom w:val="0"/>
      <w:divBdr>
        <w:top w:val="none" w:sz="0" w:space="0" w:color="auto"/>
        <w:left w:val="none" w:sz="0" w:space="0" w:color="auto"/>
        <w:bottom w:val="none" w:sz="0" w:space="0" w:color="auto"/>
        <w:right w:val="none" w:sz="0" w:space="0" w:color="auto"/>
      </w:divBdr>
    </w:div>
    <w:div w:id="1751927191">
      <w:marLeft w:val="0"/>
      <w:marRight w:val="0"/>
      <w:marTop w:val="0"/>
      <w:marBottom w:val="0"/>
      <w:divBdr>
        <w:top w:val="none" w:sz="0" w:space="0" w:color="auto"/>
        <w:left w:val="none" w:sz="0" w:space="0" w:color="auto"/>
        <w:bottom w:val="none" w:sz="0" w:space="0" w:color="auto"/>
        <w:right w:val="none" w:sz="0" w:space="0" w:color="auto"/>
      </w:divBdr>
    </w:div>
    <w:div w:id="1751927192">
      <w:marLeft w:val="0"/>
      <w:marRight w:val="0"/>
      <w:marTop w:val="0"/>
      <w:marBottom w:val="0"/>
      <w:divBdr>
        <w:top w:val="none" w:sz="0" w:space="0" w:color="auto"/>
        <w:left w:val="none" w:sz="0" w:space="0" w:color="auto"/>
        <w:bottom w:val="none" w:sz="0" w:space="0" w:color="auto"/>
        <w:right w:val="none" w:sz="0" w:space="0" w:color="auto"/>
      </w:divBdr>
    </w:div>
    <w:div w:id="1751927193">
      <w:marLeft w:val="0"/>
      <w:marRight w:val="0"/>
      <w:marTop w:val="0"/>
      <w:marBottom w:val="0"/>
      <w:divBdr>
        <w:top w:val="none" w:sz="0" w:space="0" w:color="auto"/>
        <w:left w:val="none" w:sz="0" w:space="0" w:color="auto"/>
        <w:bottom w:val="none" w:sz="0" w:space="0" w:color="auto"/>
        <w:right w:val="none" w:sz="0" w:space="0" w:color="auto"/>
      </w:divBdr>
    </w:div>
    <w:div w:id="1751927194">
      <w:marLeft w:val="0"/>
      <w:marRight w:val="0"/>
      <w:marTop w:val="0"/>
      <w:marBottom w:val="0"/>
      <w:divBdr>
        <w:top w:val="none" w:sz="0" w:space="0" w:color="auto"/>
        <w:left w:val="none" w:sz="0" w:space="0" w:color="auto"/>
        <w:bottom w:val="none" w:sz="0" w:space="0" w:color="auto"/>
        <w:right w:val="none" w:sz="0" w:space="0" w:color="auto"/>
      </w:divBdr>
    </w:div>
    <w:div w:id="1751927195">
      <w:marLeft w:val="0"/>
      <w:marRight w:val="0"/>
      <w:marTop w:val="0"/>
      <w:marBottom w:val="0"/>
      <w:divBdr>
        <w:top w:val="none" w:sz="0" w:space="0" w:color="auto"/>
        <w:left w:val="none" w:sz="0" w:space="0" w:color="auto"/>
        <w:bottom w:val="none" w:sz="0" w:space="0" w:color="auto"/>
        <w:right w:val="none" w:sz="0" w:space="0" w:color="auto"/>
      </w:divBdr>
    </w:div>
    <w:div w:id="1751927196">
      <w:marLeft w:val="0"/>
      <w:marRight w:val="0"/>
      <w:marTop w:val="0"/>
      <w:marBottom w:val="0"/>
      <w:divBdr>
        <w:top w:val="none" w:sz="0" w:space="0" w:color="auto"/>
        <w:left w:val="none" w:sz="0" w:space="0" w:color="auto"/>
        <w:bottom w:val="none" w:sz="0" w:space="0" w:color="auto"/>
        <w:right w:val="none" w:sz="0" w:space="0" w:color="auto"/>
      </w:divBdr>
    </w:div>
    <w:div w:id="1751927197">
      <w:marLeft w:val="0"/>
      <w:marRight w:val="0"/>
      <w:marTop w:val="0"/>
      <w:marBottom w:val="0"/>
      <w:divBdr>
        <w:top w:val="none" w:sz="0" w:space="0" w:color="auto"/>
        <w:left w:val="none" w:sz="0" w:space="0" w:color="auto"/>
        <w:bottom w:val="none" w:sz="0" w:space="0" w:color="auto"/>
        <w:right w:val="none" w:sz="0" w:space="0" w:color="auto"/>
      </w:divBdr>
    </w:div>
    <w:div w:id="1751927198">
      <w:marLeft w:val="0"/>
      <w:marRight w:val="0"/>
      <w:marTop w:val="0"/>
      <w:marBottom w:val="0"/>
      <w:divBdr>
        <w:top w:val="none" w:sz="0" w:space="0" w:color="auto"/>
        <w:left w:val="none" w:sz="0" w:space="0" w:color="auto"/>
        <w:bottom w:val="none" w:sz="0" w:space="0" w:color="auto"/>
        <w:right w:val="none" w:sz="0" w:space="0" w:color="auto"/>
      </w:divBdr>
    </w:div>
    <w:div w:id="1751927199">
      <w:marLeft w:val="0"/>
      <w:marRight w:val="0"/>
      <w:marTop w:val="0"/>
      <w:marBottom w:val="0"/>
      <w:divBdr>
        <w:top w:val="none" w:sz="0" w:space="0" w:color="auto"/>
        <w:left w:val="none" w:sz="0" w:space="0" w:color="auto"/>
        <w:bottom w:val="none" w:sz="0" w:space="0" w:color="auto"/>
        <w:right w:val="none" w:sz="0" w:space="0" w:color="auto"/>
      </w:divBdr>
    </w:div>
    <w:div w:id="1751927200">
      <w:marLeft w:val="0"/>
      <w:marRight w:val="0"/>
      <w:marTop w:val="0"/>
      <w:marBottom w:val="0"/>
      <w:divBdr>
        <w:top w:val="none" w:sz="0" w:space="0" w:color="auto"/>
        <w:left w:val="none" w:sz="0" w:space="0" w:color="auto"/>
        <w:bottom w:val="none" w:sz="0" w:space="0" w:color="auto"/>
        <w:right w:val="none" w:sz="0" w:space="0" w:color="auto"/>
      </w:divBdr>
    </w:div>
    <w:div w:id="1751927201">
      <w:marLeft w:val="0"/>
      <w:marRight w:val="0"/>
      <w:marTop w:val="0"/>
      <w:marBottom w:val="0"/>
      <w:divBdr>
        <w:top w:val="none" w:sz="0" w:space="0" w:color="auto"/>
        <w:left w:val="none" w:sz="0" w:space="0" w:color="auto"/>
        <w:bottom w:val="none" w:sz="0" w:space="0" w:color="auto"/>
        <w:right w:val="none" w:sz="0" w:space="0" w:color="auto"/>
      </w:divBdr>
    </w:div>
    <w:div w:id="1751927202">
      <w:marLeft w:val="0"/>
      <w:marRight w:val="0"/>
      <w:marTop w:val="0"/>
      <w:marBottom w:val="0"/>
      <w:divBdr>
        <w:top w:val="none" w:sz="0" w:space="0" w:color="auto"/>
        <w:left w:val="none" w:sz="0" w:space="0" w:color="auto"/>
        <w:bottom w:val="none" w:sz="0" w:space="0" w:color="auto"/>
        <w:right w:val="none" w:sz="0" w:space="0" w:color="auto"/>
      </w:divBdr>
    </w:div>
    <w:div w:id="1751927203">
      <w:marLeft w:val="0"/>
      <w:marRight w:val="0"/>
      <w:marTop w:val="0"/>
      <w:marBottom w:val="0"/>
      <w:divBdr>
        <w:top w:val="none" w:sz="0" w:space="0" w:color="auto"/>
        <w:left w:val="none" w:sz="0" w:space="0" w:color="auto"/>
        <w:bottom w:val="none" w:sz="0" w:space="0" w:color="auto"/>
        <w:right w:val="none" w:sz="0" w:space="0" w:color="auto"/>
      </w:divBdr>
    </w:div>
    <w:div w:id="1751927204">
      <w:marLeft w:val="0"/>
      <w:marRight w:val="0"/>
      <w:marTop w:val="0"/>
      <w:marBottom w:val="0"/>
      <w:divBdr>
        <w:top w:val="none" w:sz="0" w:space="0" w:color="auto"/>
        <w:left w:val="none" w:sz="0" w:space="0" w:color="auto"/>
        <w:bottom w:val="none" w:sz="0" w:space="0" w:color="auto"/>
        <w:right w:val="none" w:sz="0" w:space="0" w:color="auto"/>
      </w:divBdr>
    </w:div>
    <w:div w:id="1751927205">
      <w:marLeft w:val="0"/>
      <w:marRight w:val="0"/>
      <w:marTop w:val="0"/>
      <w:marBottom w:val="0"/>
      <w:divBdr>
        <w:top w:val="none" w:sz="0" w:space="0" w:color="auto"/>
        <w:left w:val="none" w:sz="0" w:space="0" w:color="auto"/>
        <w:bottom w:val="none" w:sz="0" w:space="0" w:color="auto"/>
        <w:right w:val="none" w:sz="0" w:space="0" w:color="auto"/>
      </w:divBdr>
    </w:div>
    <w:div w:id="1751927206">
      <w:marLeft w:val="0"/>
      <w:marRight w:val="0"/>
      <w:marTop w:val="0"/>
      <w:marBottom w:val="0"/>
      <w:divBdr>
        <w:top w:val="none" w:sz="0" w:space="0" w:color="auto"/>
        <w:left w:val="none" w:sz="0" w:space="0" w:color="auto"/>
        <w:bottom w:val="none" w:sz="0" w:space="0" w:color="auto"/>
        <w:right w:val="none" w:sz="0" w:space="0" w:color="auto"/>
      </w:divBdr>
    </w:div>
    <w:div w:id="1751927207">
      <w:marLeft w:val="0"/>
      <w:marRight w:val="0"/>
      <w:marTop w:val="0"/>
      <w:marBottom w:val="0"/>
      <w:divBdr>
        <w:top w:val="none" w:sz="0" w:space="0" w:color="auto"/>
        <w:left w:val="none" w:sz="0" w:space="0" w:color="auto"/>
        <w:bottom w:val="none" w:sz="0" w:space="0" w:color="auto"/>
        <w:right w:val="none" w:sz="0" w:space="0" w:color="auto"/>
      </w:divBdr>
    </w:div>
    <w:div w:id="1751927208">
      <w:marLeft w:val="0"/>
      <w:marRight w:val="0"/>
      <w:marTop w:val="0"/>
      <w:marBottom w:val="0"/>
      <w:divBdr>
        <w:top w:val="none" w:sz="0" w:space="0" w:color="auto"/>
        <w:left w:val="none" w:sz="0" w:space="0" w:color="auto"/>
        <w:bottom w:val="none" w:sz="0" w:space="0" w:color="auto"/>
        <w:right w:val="none" w:sz="0" w:space="0" w:color="auto"/>
      </w:divBdr>
    </w:div>
    <w:div w:id="1751927209">
      <w:marLeft w:val="0"/>
      <w:marRight w:val="0"/>
      <w:marTop w:val="0"/>
      <w:marBottom w:val="0"/>
      <w:divBdr>
        <w:top w:val="none" w:sz="0" w:space="0" w:color="auto"/>
        <w:left w:val="none" w:sz="0" w:space="0" w:color="auto"/>
        <w:bottom w:val="none" w:sz="0" w:space="0" w:color="auto"/>
        <w:right w:val="none" w:sz="0" w:space="0" w:color="auto"/>
      </w:divBdr>
    </w:div>
    <w:div w:id="1751927210">
      <w:marLeft w:val="0"/>
      <w:marRight w:val="0"/>
      <w:marTop w:val="0"/>
      <w:marBottom w:val="0"/>
      <w:divBdr>
        <w:top w:val="none" w:sz="0" w:space="0" w:color="auto"/>
        <w:left w:val="none" w:sz="0" w:space="0" w:color="auto"/>
        <w:bottom w:val="none" w:sz="0" w:space="0" w:color="auto"/>
        <w:right w:val="none" w:sz="0" w:space="0" w:color="auto"/>
      </w:divBdr>
    </w:div>
    <w:div w:id="1751927211">
      <w:marLeft w:val="0"/>
      <w:marRight w:val="0"/>
      <w:marTop w:val="0"/>
      <w:marBottom w:val="0"/>
      <w:divBdr>
        <w:top w:val="none" w:sz="0" w:space="0" w:color="auto"/>
        <w:left w:val="none" w:sz="0" w:space="0" w:color="auto"/>
        <w:bottom w:val="none" w:sz="0" w:space="0" w:color="auto"/>
        <w:right w:val="none" w:sz="0" w:space="0" w:color="auto"/>
      </w:divBdr>
    </w:div>
    <w:div w:id="1751927212">
      <w:marLeft w:val="0"/>
      <w:marRight w:val="0"/>
      <w:marTop w:val="0"/>
      <w:marBottom w:val="0"/>
      <w:divBdr>
        <w:top w:val="none" w:sz="0" w:space="0" w:color="auto"/>
        <w:left w:val="none" w:sz="0" w:space="0" w:color="auto"/>
        <w:bottom w:val="none" w:sz="0" w:space="0" w:color="auto"/>
        <w:right w:val="none" w:sz="0" w:space="0" w:color="auto"/>
      </w:divBdr>
    </w:div>
    <w:div w:id="1751927213">
      <w:marLeft w:val="0"/>
      <w:marRight w:val="0"/>
      <w:marTop w:val="0"/>
      <w:marBottom w:val="0"/>
      <w:divBdr>
        <w:top w:val="none" w:sz="0" w:space="0" w:color="auto"/>
        <w:left w:val="none" w:sz="0" w:space="0" w:color="auto"/>
        <w:bottom w:val="none" w:sz="0" w:space="0" w:color="auto"/>
        <w:right w:val="none" w:sz="0" w:space="0" w:color="auto"/>
      </w:divBdr>
    </w:div>
    <w:div w:id="1751927214">
      <w:marLeft w:val="0"/>
      <w:marRight w:val="0"/>
      <w:marTop w:val="0"/>
      <w:marBottom w:val="0"/>
      <w:divBdr>
        <w:top w:val="none" w:sz="0" w:space="0" w:color="auto"/>
        <w:left w:val="none" w:sz="0" w:space="0" w:color="auto"/>
        <w:bottom w:val="none" w:sz="0" w:space="0" w:color="auto"/>
        <w:right w:val="none" w:sz="0" w:space="0" w:color="auto"/>
      </w:divBdr>
    </w:div>
    <w:div w:id="1751927215">
      <w:marLeft w:val="0"/>
      <w:marRight w:val="0"/>
      <w:marTop w:val="0"/>
      <w:marBottom w:val="0"/>
      <w:divBdr>
        <w:top w:val="none" w:sz="0" w:space="0" w:color="auto"/>
        <w:left w:val="none" w:sz="0" w:space="0" w:color="auto"/>
        <w:bottom w:val="none" w:sz="0" w:space="0" w:color="auto"/>
        <w:right w:val="none" w:sz="0" w:space="0" w:color="auto"/>
      </w:divBdr>
    </w:div>
    <w:div w:id="1751927216">
      <w:marLeft w:val="0"/>
      <w:marRight w:val="0"/>
      <w:marTop w:val="0"/>
      <w:marBottom w:val="0"/>
      <w:divBdr>
        <w:top w:val="none" w:sz="0" w:space="0" w:color="auto"/>
        <w:left w:val="none" w:sz="0" w:space="0" w:color="auto"/>
        <w:bottom w:val="none" w:sz="0" w:space="0" w:color="auto"/>
        <w:right w:val="none" w:sz="0" w:space="0" w:color="auto"/>
      </w:divBdr>
    </w:div>
    <w:div w:id="1751927217">
      <w:marLeft w:val="0"/>
      <w:marRight w:val="0"/>
      <w:marTop w:val="0"/>
      <w:marBottom w:val="0"/>
      <w:divBdr>
        <w:top w:val="none" w:sz="0" w:space="0" w:color="auto"/>
        <w:left w:val="none" w:sz="0" w:space="0" w:color="auto"/>
        <w:bottom w:val="none" w:sz="0" w:space="0" w:color="auto"/>
        <w:right w:val="none" w:sz="0" w:space="0" w:color="auto"/>
      </w:divBdr>
    </w:div>
    <w:div w:id="1751927218">
      <w:marLeft w:val="0"/>
      <w:marRight w:val="0"/>
      <w:marTop w:val="0"/>
      <w:marBottom w:val="0"/>
      <w:divBdr>
        <w:top w:val="none" w:sz="0" w:space="0" w:color="auto"/>
        <w:left w:val="none" w:sz="0" w:space="0" w:color="auto"/>
        <w:bottom w:val="none" w:sz="0" w:space="0" w:color="auto"/>
        <w:right w:val="none" w:sz="0" w:space="0" w:color="auto"/>
      </w:divBdr>
    </w:div>
    <w:div w:id="1751927219">
      <w:marLeft w:val="0"/>
      <w:marRight w:val="0"/>
      <w:marTop w:val="0"/>
      <w:marBottom w:val="0"/>
      <w:divBdr>
        <w:top w:val="none" w:sz="0" w:space="0" w:color="auto"/>
        <w:left w:val="none" w:sz="0" w:space="0" w:color="auto"/>
        <w:bottom w:val="none" w:sz="0" w:space="0" w:color="auto"/>
        <w:right w:val="none" w:sz="0" w:space="0" w:color="auto"/>
      </w:divBdr>
    </w:div>
    <w:div w:id="1751927220">
      <w:marLeft w:val="0"/>
      <w:marRight w:val="0"/>
      <w:marTop w:val="0"/>
      <w:marBottom w:val="0"/>
      <w:divBdr>
        <w:top w:val="none" w:sz="0" w:space="0" w:color="auto"/>
        <w:left w:val="none" w:sz="0" w:space="0" w:color="auto"/>
        <w:bottom w:val="none" w:sz="0" w:space="0" w:color="auto"/>
        <w:right w:val="none" w:sz="0" w:space="0" w:color="auto"/>
      </w:divBdr>
    </w:div>
    <w:div w:id="1751927221">
      <w:marLeft w:val="0"/>
      <w:marRight w:val="0"/>
      <w:marTop w:val="0"/>
      <w:marBottom w:val="0"/>
      <w:divBdr>
        <w:top w:val="none" w:sz="0" w:space="0" w:color="auto"/>
        <w:left w:val="none" w:sz="0" w:space="0" w:color="auto"/>
        <w:bottom w:val="none" w:sz="0" w:space="0" w:color="auto"/>
        <w:right w:val="none" w:sz="0" w:space="0" w:color="auto"/>
      </w:divBdr>
    </w:div>
    <w:div w:id="1751927222">
      <w:marLeft w:val="0"/>
      <w:marRight w:val="0"/>
      <w:marTop w:val="0"/>
      <w:marBottom w:val="0"/>
      <w:divBdr>
        <w:top w:val="none" w:sz="0" w:space="0" w:color="auto"/>
        <w:left w:val="none" w:sz="0" w:space="0" w:color="auto"/>
        <w:bottom w:val="none" w:sz="0" w:space="0" w:color="auto"/>
        <w:right w:val="none" w:sz="0" w:space="0" w:color="auto"/>
      </w:divBdr>
    </w:div>
    <w:div w:id="1751927223">
      <w:marLeft w:val="0"/>
      <w:marRight w:val="0"/>
      <w:marTop w:val="0"/>
      <w:marBottom w:val="0"/>
      <w:divBdr>
        <w:top w:val="none" w:sz="0" w:space="0" w:color="auto"/>
        <w:left w:val="none" w:sz="0" w:space="0" w:color="auto"/>
        <w:bottom w:val="none" w:sz="0" w:space="0" w:color="auto"/>
        <w:right w:val="none" w:sz="0" w:space="0" w:color="auto"/>
      </w:divBdr>
    </w:div>
    <w:div w:id="1751927224">
      <w:marLeft w:val="0"/>
      <w:marRight w:val="0"/>
      <w:marTop w:val="0"/>
      <w:marBottom w:val="0"/>
      <w:divBdr>
        <w:top w:val="none" w:sz="0" w:space="0" w:color="auto"/>
        <w:left w:val="none" w:sz="0" w:space="0" w:color="auto"/>
        <w:bottom w:val="none" w:sz="0" w:space="0" w:color="auto"/>
        <w:right w:val="none" w:sz="0" w:space="0" w:color="auto"/>
      </w:divBdr>
    </w:div>
    <w:div w:id="1751927225">
      <w:marLeft w:val="0"/>
      <w:marRight w:val="0"/>
      <w:marTop w:val="0"/>
      <w:marBottom w:val="0"/>
      <w:divBdr>
        <w:top w:val="none" w:sz="0" w:space="0" w:color="auto"/>
        <w:left w:val="none" w:sz="0" w:space="0" w:color="auto"/>
        <w:bottom w:val="none" w:sz="0" w:space="0" w:color="auto"/>
        <w:right w:val="none" w:sz="0" w:space="0" w:color="auto"/>
      </w:divBdr>
    </w:div>
    <w:div w:id="1751927226">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1751927228">
      <w:marLeft w:val="0"/>
      <w:marRight w:val="0"/>
      <w:marTop w:val="0"/>
      <w:marBottom w:val="0"/>
      <w:divBdr>
        <w:top w:val="none" w:sz="0" w:space="0" w:color="auto"/>
        <w:left w:val="none" w:sz="0" w:space="0" w:color="auto"/>
        <w:bottom w:val="none" w:sz="0" w:space="0" w:color="auto"/>
        <w:right w:val="none" w:sz="0" w:space="0" w:color="auto"/>
      </w:divBdr>
    </w:div>
    <w:div w:id="1751927230">
      <w:marLeft w:val="0"/>
      <w:marRight w:val="0"/>
      <w:marTop w:val="0"/>
      <w:marBottom w:val="0"/>
      <w:divBdr>
        <w:top w:val="none" w:sz="0" w:space="0" w:color="auto"/>
        <w:left w:val="none" w:sz="0" w:space="0" w:color="auto"/>
        <w:bottom w:val="none" w:sz="0" w:space="0" w:color="auto"/>
        <w:right w:val="none" w:sz="0" w:space="0" w:color="auto"/>
      </w:divBdr>
    </w:div>
    <w:div w:id="1751927231">
      <w:marLeft w:val="0"/>
      <w:marRight w:val="0"/>
      <w:marTop w:val="0"/>
      <w:marBottom w:val="0"/>
      <w:divBdr>
        <w:top w:val="none" w:sz="0" w:space="0" w:color="auto"/>
        <w:left w:val="none" w:sz="0" w:space="0" w:color="auto"/>
        <w:bottom w:val="none" w:sz="0" w:space="0" w:color="auto"/>
        <w:right w:val="none" w:sz="0" w:space="0" w:color="auto"/>
      </w:divBdr>
    </w:div>
    <w:div w:id="1751927232">
      <w:marLeft w:val="0"/>
      <w:marRight w:val="0"/>
      <w:marTop w:val="0"/>
      <w:marBottom w:val="0"/>
      <w:divBdr>
        <w:top w:val="none" w:sz="0" w:space="0" w:color="auto"/>
        <w:left w:val="none" w:sz="0" w:space="0" w:color="auto"/>
        <w:bottom w:val="none" w:sz="0" w:space="0" w:color="auto"/>
        <w:right w:val="none" w:sz="0" w:space="0" w:color="auto"/>
      </w:divBdr>
    </w:div>
    <w:div w:id="1751927233">
      <w:marLeft w:val="0"/>
      <w:marRight w:val="0"/>
      <w:marTop w:val="0"/>
      <w:marBottom w:val="0"/>
      <w:divBdr>
        <w:top w:val="none" w:sz="0" w:space="0" w:color="auto"/>
        <w:left w:val="none" w:sz="0" w:space="0" w:color="auto"/>
        <w:bottom w:val="none" w:sz="0" w:space="0" w:color="auto"/>
        <w:right w:val="none" w:sz="0" w:space="0" w:color="auto"/>
      </w:divBdr>
    </w:div>
    <w:div w:id="1751927234">
      <w:marLeft w:val="0"/>
      <w:marRight w:val="0"/>
      <w:marTop w:val="0"/>
      <w:marBottom w:val="0"/>
      <w:divBdr>
        <w:top w:val="none" w:sz="0" w:space="0" w:color="auto"/>
        <w:left w:val="none" w:sz="0" w:space="0" w:color="auto"/>
        <w:bottom w:val="none" w:sz="0" w:space="0" w:color="auto"/>
        <w:right w:val="none" w:sz="0" w:space="0" w:color="auto"/>
      </w:divBdr>
    </w:div>
    <w:div w:id="1751927235">
      <w:marLeft w:val="0"/>
      <w:marRight w:val="0"/>
      <w:marTop w:val="0"/>
      <w:marBottom w:val="0"/>
      <w:divBdr>
        <w:top w:val="none" w:sz="0" w:space="0" w:color="auto"/>
        <w:left w:val="none" w:sz="0" w:space="0" w:color="auto"/>
        <w:bottom w:val="none" w:sz="0" w:space="0" w:color="auto"/>
        <w:right w:val="none" w:sz="0" w:space="0" w:color="auto"/>
      </w:divBdr>
    </w:div>
    <w:div w:id="1751927236">
      <w:marLeft w:val="0"/>
      <w:marRight w:val="0"/>
      <w:marTop w:val="0"/>
      <w:marBottom w:val="0"/>
      <w:divBdr>
        <w:top w:val="none" w:sz="0" w:space="0" w:color="auto"/>
        <w:left w:val="none" w:sz="0" w:space="0" w:color="auto"/>
        <w:bottom w:val="none" w:sz="0" w:space="0" w:color="auto"/>
        <w:right w:val="none" w:sz="0" w:space="0" w:color="auto"/>
      </w:divBdr>
    </w:div>
    <w:div w:id="1751927237">
      <w:marLeft w:val="0"/>
      <w:marRight w:val="0"/>
      <w:marTop w:val="0"/>
      <w:marBottom w:val="0"/>
      <w:divBdr>
        <w:top w:val="none" w:sz="0" w:space="0" w:color="auto"/>
        <w:left w:val="none" w:sz="0" w:space="0" w:color="auto"/>
        <w:bottom w:val="none" w:sz="0" w:space="0" w:color="auto"/>
        <w:right w:val="none" w:sz="0" w:space="0" w:color="auto"/>
      </w:divBdr>
    </w:div>
    <w:div w:id="1751927238">
      <w:marLeft w:val="0"/>
      <w:marRight w:val="0"/>
      <w:marTop w:val="0"/>
      <w:marBottom w:val="0"/>
      <w:divBdr>
        <w:top w:val="none" w:sz="0" w:space="0" w:color="auto"/>
        <w:left w:val="none" w:sz="0" w:space="0" w:color="auto"/>
        <w:bottom w:val="none" w:sz="0" w:space="0" w:color="auto"/>
        <w:right w:val="none" w:sz="0" w:space="0" w:color="auto"/>
      </w:divBdr>
    </w:div>
    <w:div w:id="1751927239">
      <w:marLeft w:val="0"/>
      <w:marRight w:val="0"/>
      <w:marTop w:val="0"/>
      <w:marBottom w:val="0"/>
      <w:divBdr>
        <w:top w:val="none" w:sz="0" w:space="0" w:color="auto"/>
        <w:left w:val="none" w:sz="0" w:space="0" w:color="auto"/>
        <w:bottom w:val="none" w:sz="0" w:space="0" w:color="auto"/>
        <w:right w:val="none" w:sz="0" w:space="0" w:color="auto"/>
      </w:divBdr>
    </w:div>
    <w:div w:id="1751927240">
      <w:marLeft w:val="0"/>
      <w:marRight w:val="0"/>
      <w:marTop w:val="0"/>
      <w:marBottom w:val="0"/>
      <w:divBdr>
        <w:top w:val="none" w:sz="0" w:space="0" w:color="auto"/>
        <w:left w:val="none" w:sz="0" w:space="0" w:color="auto"/>
        <w:bottom w:val="none" w:sz="0" w:space="0" w:color="auto"/>
        <w:right w:val="none" w:sz="0" w:space="0" w:color="auto"/>
      </w:divBdr>
    </w:div>
    <w:div w:id="1751927242">
      <w:marLeft w:val="0"/>
      <w:marRight w:val="0"/>
      <w:marTop w:val="0"/>
      <w:marBottom w:val="0"/>
      <w:divBdr>
        <w:top w:val="none" w:sz="0" w:space="0" w:color="auto"/>
        <w:left w:val="none" w:sz="0" w:space="0" w:color="auto"/>
        <w:bottom w:val="none" w:sz="0" w:space="0" w:color="auto"/>
        <w:right w:val="none" w:sz="0" w:space="0" w:color="auto"/>
      </w:divBdr>
    </w:div>
    <w:div w:id="1751927243">
      <w:marLeft w:val="0"/>
      <w:marRight w:val="0"/>
      <w:marTop w:val="0"/>
      <w:marBottom w:val="0"/>
      <w:divBdr>
        <w:top w:val="none" w:sz="0" w:space="0" w:color="auto"/>
        <w:left w:val="none" w:sz="0" w:space="0" w:color="auto"/>
        <w:bottom w:val="none" w:sz="0" w:space="0" w:color="auto"/>
        <w:right w:val="none" w:sz="0" w:space="0" w:color="auto"/>
      </w:divBdr>
    </w:div>
    <w:div w:id="1751927244">
      <w:marLeft w:val="0"/>
      <w:marRight w:val="0"/>
      <w:marTop w:val="0"/>
      <w:marBottom w:val="0"/>
      <w:divBdr>
        <w:top w:val="none" w:sz="0" w:space="0" w:color="auto"/>
        <w:left w:val="none" w:sz="0" w:space="0" w:color="auto"/>
        <w:bottom w:val="none" w:sz="0" w:space="0" w:color="auto"/>
        <w:right w:val="none" w:sz="0" w:space="0" w:color="auto"/>
      </w:divBdr>
    </w:div>
    <w:div w:id="1751927245">
      <w:marLeft w:val="0"/>
      <w:marRight w:val="0"/>
      <w:marTop w:val="0"/>
      <w:marBottom w:val="0"/>
      <w:divBdr>
        <w:top w:val="none" w:sz="0" w:space="0" w:color="auto"/>
        <w:left w:val="none" w:sz="0" w:space="0" w:color="auto"/>
        <w:bottom w:val="none" w:sz="0" w:space="0" w:color="auto"/>
        <w:right w:val="none" w:sz="0" w:space="0" w:color="auto"/>
      </w:divBdr>
    </w:div>
    <w:div w:id="1751927246">
      <w:marLeft w:val="0"/>
      <w:marRight w:val="0"/>
      <w:marTop w:val="0"/>
      <w:marBottom w:val="0"/>
      <w:divBdr>
        <w:top w:val="none" w:sz="0" w:space="0" w:color="auto"/>
        <w:left w:val="none" w:sz="0" w:space="0" w:color="auto"/>
        <w:bottom w:val="none" w:sz="0" w:space="0" w:color="auto"/>
        <w:right w:val="none" w:sz="0" w:space="0" w:color="auto"/>
      </w:divBdr>
    </w:div>
    <w:div w:id="1751927247">
      <w:marLeft w:val="0"/>
      <w:marRight w:val="0"/>
      <w:marTop w:val="0"/>
      <w:marBottom w:val="0"/>
      <w:divBdr>
        <w:top w:val="none" w:sz="0" w:space="0" w:color="auto"/>
        <w:left w:val="none" w:sz="0" w:space="0" w:color="auto"/>
        <w:bottom w:val="none" w:sz="0" w:space="0" w:color="auto"/>
        <w:right w:val="none" w:sz="0" w:space="0" w:color="auto"/>
      </w:divBdr>
    </w:div>
    <w:div w:id="1751927248">
      <w:marLeft w:val="0"/>
      <w:marRight w:val="0"/>
      <w:marTop w:val="0"/>
      <w:marBottom w:val="0"/>
      <w:divBdr>
        <w:top w:val="none" w:sz="0" w:space="0" w:color="auto"/>
        <w:left w:val="none" w:sz="0" w:space="0" w:color="auto"/>
        <w:bottom w:val="none" w:sz="0" w:space="0" w:color="auto"/>
        <w:right w:val="none" w:sz="0" w:space="0" w:color="auto"/>
      </w:divBdr>
    </w:div>
    <w:div w:id="1751927249">
      <w:marLeft w:val="0"/>
      <w:marRight w:val="0"/>
      <w:marTop w:val="0"/>
      <w:marBottom w:val="0"/>
      <w:divBdr>
        <w:top w:val="none" w:sz="0" w:space="0" w:color="auto"/>
        <w:left w:val="none" w:sz="0" w:space="0" w:color="auto"/>
        <w:bottom w:val="none" w:sz="0" w:space="0" w:color="auto"/>
        <w:right w:val="none" w:sz="0" w:space="0" w:color="auto"/>
      </w:divBdr>
    </w:div>
    <w:div w:id="1751927250">
      <w:marLeft w:val="0"/>
      <w:marRight w:val="0"/>
      <w:marTop w:val="0"/>
      <w:marBottom w:val="0"/>
      <w:divBdr>
        <w:top w:val="none" w:sz="0" w:space="0" w:color="auto"/>
        <w:left w:val="none" w:sz="0" w:space="0" w:color="auto"/>
        <w:bottom w:val="none" w:sz="0" w:space="0" w:color="auto"/>
        <w:right w:val="none" w:sz="0" w:space="0" w:color="auto"/>
      </w:divBdr>
    </w:div>
    <w:div w:id="1751927251">
      <w:marLeft w:val="0"/>
      <w:marRight w:val="0"/>
      <w:marTop w:val="0"/>
      <w:marBottom w:val="0"/>
      <w:divBdr>
        <w:top w:val="none" w:sz="0" w:space="0" w:color="auto"/>
        <w:left w:val="none" w:sz="0" w:space="0" w:color="auto"/>
        <w:bottom w:val="none" w:sz="0" w:space="0" w:color="auto"/>
        <w:right w:val="none" w:sz="0" w:space="0" w:color="auto"/>
      </w:divBdr>
    </w:div>
    <w:div w:id="1751927252">
      <w:marLeft w:val="0"/>
      <w:marRight w:val="0"/>
      <w:marTop w:val="0"/>
      <w:marBottom w:val="0"/>
      <w:divBdr>
        <w:top w:val="none" w:sz="0" w:space="0" w:color="auto"/>
        <w:left w:val="none" w:sz="0" w:space="0" w:color="auto"/>
        <w:bottom w:val="none" w:sz="0" w:space="0" w:color="auto"/>
        <w:right w:val="none" w:sz="0" w:space="0" w:color="auto"/>
      </w:divBdr>
    </w:div>
    <w:div w:id="1751927253">
      <w:marLeft w:val="0"/>
      <w:marRight w:val="0"/>
      <w:marTop w:val="0"/>
      <w:marBottom w:val="0"/>
      <w:divBdr>
        <w:top w:val="none" w:sz="0" w:space="0" w:color="auto"/>
        <w:left w:val="none" w:sz="0" w:space="0" w:color="auto"/>
        <w:bottom w:val="none" w:sz="0" w:space="0" w:color="auto"/>
        <w:right w:val="none" w:sz="0" w:space="0" w:color="auto"/>
      </w:divBdr>
    </w:div>
    <w:div w:id="1751927254">
      <w:marLeft w:val="0"/>
      <w:marRight w:val="0"/>
      <w:marTop w:val="0"/>
      <w:marBottom w:val="0"/>
      <w:divBdr>
        <w:top w:val="none" w:sz="0" w:space="0" w:color="auto"/>
        <w:left w:val="none" w:sz="0" w:space="0" w:color="auto"/>
        <w:bottom w:val="none" w:sz="0" w:space="0" w:color="auto"/>
        <w:right w:val="none" w:sz="0" w:space="0" w:color="auto"/>
      </w:divBdr>
    </w:div>
    <w:div w:id="1751927255">
      <w:marLeft w:val="0"/>
      <w:marRight w:val="0"/>
      <w:marTop w:val="0"/>
      <w:marBottom w:val="0"/>
      <w:divBdr>
        <w:top w:val="none" w:sz="0" w:space="0" w:color="auto"/>
        <w:left w:val="none" w:sz="0" w:space="0" w:color="auto"/>
        <w:bottom w:val="none" w:sz="0" w:space="0" w:color="auto"/>
        <w:right w:val="none" w:sz="0" w:space="0" w:color="auto"/>
      </w:divBdr>
    </w:div>
    <w:div w:id="1751927256">
      <w:marLeft w:val="0"/>
      <w:marRight w:val="0"/>
      <w:marTop w:val="0"/>
      <w:marBottom w:val="0"/>
      <w:divBdr>
        <w:top w:val="none" w:sz="0" w:space="0" w:color="auto"/>
        <w:left w:val="none" w:sz="0" w:space="0" w:color="auto"/>
        <w:bottom w:val="none" w:sz="0" w:space="0" w:color="auto"/>
        <w:right w:val="none" w:sz="0" w:space="0" w:color="auto"/>
      </w:divBdr>
    </w:div>
    <w:div w:id="1751927257">
      <w:marLeft w:val="0"/>
      <w:marRight w:val="0"/>
      <w:marTop w:val="0"/>
      <w:marBottom w:val="0"/>
      <w:divBdr>
        <w:top w:val="none" w:sz="0" w:space="0" w:color="auto"/>
        <w:left w:val="none" w:sz="0" w:space="0" w:color="auto"/>
        <w:bottom w:val="none" w:sz="0" w:space="0" w:color="auto"/>
        <w:right w:val="none" w:sz="0" w:space="0" w:color="auto"/>
      </w:divBdr>
    </w:div>
    <w:div w:id="1751927258">
      <w:marLeft w:val="0"/>
      <w:marRight w:val="0"/>
      <w:marTop w:val="0"/>
      <w:marBottom w:val="0"/>
      <w:divBdr>
        <w:top w:val="none" w:sz="0" w:space="0" w:color="auto"/>
        <w:left w:val="none" w:sz="0" w:space="0" w:color="auto"/>
        <w:bottom w:val="none" w:sz="0" w:space="0" w:color="auto"/>
        <w:right w:val="none" w:sz="0" w:space="0" w:color="auto"/>
      </w:divBdr>
    </w:div>
    <w:div w:id="1751927259">
      <w:marLeft w:val="0"/>
      <w:marRight w:val="0"/>
      <w:marTop w:val="0"/>
      <w:marBottom w:val="0"/>
      <w:divBdr>
        <w:top w:val="none" w:sz="0" w:space="0" w:color="auto"/>
        <w:left w:val="none" w:sz="0" w:space="0" w:color="auto"/>
        <w:bottom w:val="none" w:sz="0" w:space="0" w:color="auto"/>
        <w:right w:val="none" w:sz="0" w:space="0" w:color="auto"/>
      </w:divBdr>
    </w:div>
    <w:div w:id="1751927260">
      <w:marLeft w:val="0"/>
      <w:marRight w:val="0"/>
      <w:marTop w:val="0"/>
      <w:marBottom w:val="0"/>
      <w:divBdr>
        <w:top w:val="none" w:sz="0" w:space="0" w:color="auto"/>
        <w:left w:val="none" w:sz="0" w:space="0" w:color="auto"/>
        <w:bottom w:val="none" w:sz="0" w:space="0" w:color="auto"/>
        <w:right w:val="none" w:sz="0" w:space="0" w:color="auto"/>
      </w:divBdr>
    </w:div>
    <w:div w:id="1751927261">
      <w:marLeft w:val="0"/>
      <w:marRight w:val="0"/>
      <w:marTop w:val="0"/>
      <w:marBottom w:val="0"/>
      <w:divBdr>
        <w:top w:val="none" w:sz="0" w:space="0" w:color="auto"/>
        <w:left w:val="none" w:sz="0" w:space="0" w:color="auto"/>
        <w:bottom w:val="none" w:sz="0" w:space="0" w:color="auto"/>
        <w:right w:val="none" w:sz="0" w:space="0" w:color="auto"/>
      </w:divBdr>
    </w:div>
    <w:div w:id="1751927262">
      <w:marLeft w:val="0"/>
      <w:marRight w:val="0"/>
      <w:marTop w:val="0"/>
      <w:marBottom w:val="0"/>
      <w:divBdr>
        <w:top w:val="none" w:sz="0" w:space="0" w:color="auto"/>
        <w:left w:val="none" w:sz="0" w:space="0" w:color="auto"/>
        <w:bottom w:val="none" w:sz="0" w:space="0" w:color="auto"/>
        <w:right w:val="none" w:sz="0" w:space="0" w:color="auto"/>
      </w:divBdr>
    </w:div>
    <w:div w:id="1751927263">
      <w:marLeft w:val="0"/>
      <w:marRight w:val="0"/>
      <w:marTop w:val="0"/>
      <w:marBottom w:val="0"/>
      <w:divBdr>
        <w:top w:val="none" w:sz="0" w:space="0" w:color="auto"/>
        <w:left w:val="none" w:sz="0" w:space="0" w:color="auto"/>
        <w:bottom w:val="none" w:sz="0" w:space="0" w:color="auto"/>
        <w:right w:val="none" w:sz="0" w:space="0" w:color="auto"/>
      </w:divBdr>
    </w:div>
    <w:div w:id="1751927264">
      <w:marLeft w:val="0"/>
      <w:marRight w:val="0"/>
      <w:marTop w:val="0"/>
      <w:marBottom w:val="0"/>
      <w:divBdr>
        <w:top w:val="none" w:sz="0" w:space="0" w:color="auto"/>
        <w:left w:val="none" w:sz="0" w:space="0" w:color="auto"/>
        <w:bottom w:val="none" w:sz="0" w:space="0" w:color="auto"/>
        <w:right w:val="none" w:sz="0" w:space="0" w:color="auto"/>
      </w:divBdr>
    </w:div>
    <w:div w:id="1751927265">
      <w:marLeft w:val="0"/>
      <w:marRight w:val="0"/>
      <w:marTop w:val="0"/>
      <w:marBottom w:val="0"/>
      <w:divBdr>
        <w:top w:val="none" w:sz="0" w:space="0" w:color="auto"/>
        <w:left w:val="none" w:sz="0" w:space="0" w:color="auto"/>
        <w:bottom w:val="none" w:sz="0" w:space="0" w:color="auto"/>
        <w:right w:val="none" w:sz="0" w:space="0" w:color="auto"/>
      </w:divBdr>
    </w:div>
    <w:div w:id="1751927266">
      <w:marLeft w:val="0"/>
      <w:marRight w:val="0"/>
      <w:marTop w:val="0"/>
      <w:marBottom w:val="0"/>
      <w:divBdr>
        <w:top w:val="none" w:sz="0" w:space="0" w:color="auto"/>
        <w:left w:val="none" w:sz="0" w:space="0" w:color="auto"/>
        <w:bottom w:val="none" w:sz="0" w:space="0" w:color="auto"/>
        <w:right w:val="none" w:sz="0" w:space="0" w:color="auto"/>
      </w:divBdr>
    </w:div>
    <w:div w:id="1751927267">
      <w:marLeft w:val="0"/>
      <w:marRight w:val="0"/>
      <w:marTop w:val="0"/>
      <w:marBottom w:val="0"/>
      <w:divBdr>
        <w:top w:val="none" w:sz="0" w:space="0" w:color="auto"/>
        <w:left w:val="none" w:sz="0" w:space="0" w:color="auto"/>
        <w:bottom w:val="none" w:sz="0" w:space="0" w:color="auto"/>
        <w:right w:val="none" w:sz="0" w:space="0" w:color="auto"/>
      </w:divBdr>
    </w:div>
    <w:div w:id="1751927268">
      <w:marLeft w:val="0"/>
      <w:marRight w:val="0"/>
      <w:marTop w:val="0"/>
      <w:marBottom w:val="0"/>
      <w:divBdr>
        <w:top w:val="none" w:sz="0" w:space="0" w:color="auto"/>
        <w:left w:val="none" w:sz="0" w:space="0" w:color="auto"/>
        <w:bottom w:val="none" w:sz="0" w:space="0" w:color="auto"/>
        <w:right w:val="none" w:sz="0" w:space="0" w:color="auto"/>
      </w:divBdr>
    </w:div>
    <w:div w:id="1751927269">
      <w:marLeft w:val="0"/>
      <w:marRight w:val="0"/>
      <w:marTop w:val="0"/>
      <w:marBottom w:val="0"/>
      <w:divBdr>
        <w:top w:val="none" w:sz="0" w:space="0" w:color="auto"/>
        <w:left w:val="none" w:sz="0" w:space="0" w:color="auto"/>
        <w:bottom w:val="none" w:sz="0" w:space="0" w:color="auto"/>
        <w:right w:val="none" w:sz="0" w:space="0" w:color="auto"/>
      </w:divBdr>
    </w:div>
    <w:div w:id="1751927270">
      <w:marLeft w:val="0"/>
      <w:marRight w:val="0"/>
      <w:marTop w:val="0"/>
      <w:marBottom w:val="0"/>
      <w:divBdr>
        <w:top w:val="none" w:sz="0" w:space="0" w:color="auto"/>
        <w:left w:val="none" w:sz="0" w:space="0" w:color="auto"/>
        <w:bottom w:val="none" w:sz="0" w:space="0" w:color="auto"/>
        <w:right w:val="none" w:sz="0" w:space="0" w:color="auto"/>
      </w:divBdr>
    </w:div>
    <w:div w:id="1751927271">
      <w:marLeft w:val="0"/>
      <w:marRight w:val="0"/>
      <w:marTop w:val="0"/>
      <w:marBottom w:val="0"/>
      <w:divBdr>
        <w:top w:val="none" w:sz="0" w:space="0" w:color="auto"/>
        <w:left w:val="none" w:sz="0" w:space="0" w:color="auto"/>
        <w:bottom w:val="none" w:sz="0" w:space="0" w:color="auto"/>
        <w:right w:val="none" w:sz="0" w:space="0" w:color="auto"/>
      </w:divBdr>
    </w:div>
    <w:div w:id="1751927272">
      <w:marLeft w:val="0"/>
      <w:marRight w:val="0"/>
      <w:marTop w:val="0"/>
      <w:marBottom w:val="0"/>
      <w:divBdr>
        <w:top w:val="none" w:sz="0" w:space="0" w:color="auto"/>
        <w:left w:val="none" w:sz="0" w:space="0" w:color="auto"/>
        <w:bottom w:val="none" w:sz="0" w:space="0" w:color="auto"/>
        <w:right w:val="none" w:sz="0" w:space="0" w:color="auto"/>
      </w:divBdr>
    </w:div>
    <w:div w:id="1751927273">
      <w:marLeft w:val="0"/>
      <w:marRight w:val="0"/>
      <w:marTop w:val="0"/>
      <w:marBottom w:val="0"/>
      <w:divBdr>
        <w:top w:val="none" w:sz="0" w:space="0" w:color="auto"/>
        <w:left w:val="none" w:sz="0" w:space="0" w:color="auto"/>
        <w:bottom w:val="none" w:sz="0" w:space="0" w:color="auto"/>
        <w:right w:val="none" w:sz="0" w:space="0" w:color="auto"/>
      </w:divBdr>
    </w:div>
    <w:div w:id="1751927274">
      <w:marLeft w:val="0"/>
      <w:marRight w:val="0"/>
      <w:marTop w:val="0"/>
      <w:marBottom w:val="0"/>
      <w:divBdr>
        <w:top w:val="none" w:sz="0" w:space="0" w:color="auto"/>
        <w:left w:val="none" w:sz="0" w:space="0" w:color="auto"/>
        <w:bottom w:val="none" w:sz="0" w:space="0" w:color="auto"/>
        <w:right w:val="none" w:sz="0" w:space="0" w:color="auto"/>
      </w:divBdr>
    </w:div>
    <w:div w:id="1751927275">
      <w:marLeft w:val="0"/>
      <w:marRight w:val="0"/>
      <w:marTop w:val="0"/>
      <w:marBottom w:val="0"/>
      <w:divBdr>
        <w:top w:val="none" w:sz="0" w:space="0" w:color="auto"/>
        <w:left w:val="none" w:sz="0" w:space="0" w:color="auto"/>
        <w:bottom w:val="none" w:sz="0" w:space="0" w:color="auto"/>
        <w:right w:val="none" w:sz="0" w:space="0" w:color="auto"/>
      </w:divBdr>
    </w:div>
    <w:div w:id="1751927276">
      <w:marLeft w:val="0"/>
      <w:marRight w:val="0"/>
      <w:marTop w:val="0"/>
      <w:marBottom w:val="0"/>
      <w:divBdr>
        <w:top w:val="none" w:sz="0" w:space="0" w:color="auto"/>
        <w:left w:val="none" w:sz="0" w:space="0" w:color="auto"/>
        <w:bottom w:val="none" w:sz="0" w:space="0" w:color="auto"/>
        <w:right w:val="none" w:sz="0" w:space="0" w:color="auto"/>
      </w:divBdr>
    </w:div>
    <w:div w:id="1751927277">
      <w:marLeft w:val="0"/>
      <w:marRight w:val="0"/>
      <w:marTop w:val="0"/>
      <w:marBottom w:val="0"/>
      <w:divBdr>
        <w:top w:val="none" w:sz="0" w:space="0" w:color="auto"/>
        <w:left w:val="none" w:sz="0" w:space="0" w:color="auto"/>
        <w:bottom w:val="none" w:sz="0" w:space="0" w:color="auto"/>
        <w:right w:val="none" w:sz="0" w:space="0" w:color="auto"/>
      </w:divBdr>
    </w:div>
    <w:div w:id="1751927278">
      <w:marLeft w:val="0"/>
      <w:marRight w:val="0"/>
      <w:marTop w:val="0"/>
      <w:marBottom w:val="0"/>
      <w:divBdr>
        <w:top w:val="none" w:sz="0" w:space="0" w:color="auto"/>
        <w:left w:val="none" w:sz="0" w:space="0" w:color="auto"/>
        <w:bottom w:val="none" w:sz="0" w:space="0" w:color="auto"/>
        <w:right w:val="none" w:sz="0" w:space="0" w:color="auto"/>
      </w:divBdr>
    </w:div>
    <w:div w:id="1751927279">
      <w:marLeft w:val="0"/>
      <w:marRight w:val="0"/>
      <w:marTop w:val="0"/>
      <w:marBottom w:val="0"/>
      <w:divBdr>
        <w:top w:val="none" w:sz="0" w:space="0" w:color="auto"/>
        <w:left w:val="none" w:sz="0" w:space="0" w:color="auto"/>
        <w:bottom w:val="none" w:sz="0" w:space="0" w:color="auto"/>
        <w:right w:val="none" w:sz="0" w:space="0" w:color="auto"/>
      </w:divBdr>
    </w:div>
    <w:div w:id="1751927280">
      <w:marLeft w:val="0"/>
      <w:marRight w:val="0"/>
      <w:marTop w:val="0"/>
      <w:marBottom w:val="0"/>
      <w:divBdr>
        <w:top w:val="none" w:sz="0" w:space="0" w:color="auto"/>
        <w:left w:val="none" w:sz="0" w:space="0" w:color="auto"/>
        <w:bottom w:val="none" w:sz="0" w:space="0" w:color="auto"/>
        <w:right w:val="none" w:sz="0" w:space="0" w:color="auto"/>
      </w:divBdr>
    </w:div>
    <w:div w:id="1751927281">
      <w:marLeft w:val="0"/>
      <w:marRight w:val="0"/>
      <w:marTop w:val="0"/>
      <w:marBottom w:val="0"/>
      <w:divBdr>
        <w:top w:val="none" w:sz="0" w:space="0" w:color="auto"/>
        <w:left w:val="none" w:sz="0" w:space="0" w:color="auto"/>
        <w:bottom w:val="none" w:sz="0" w:space="0" w:color="auto"/>
        <w:right w:val="none" w:sz="0" w:space="0" w:color="auto"/>
      </w:divBdr>
    </w:div>
    <w:div w:id="1751927282">
      <w:marLeft w:val="0"/>
      <w:marRight w:val="0"/>
      <w:marTop w:val="0"/>
      <w:marBottom w:val="0"/>
      <w:divBdr>
        <w:top w:val="none" w:sz="0" w:space="0" w:color="auto"/>
        <w:left w:val="none" w:sz="0" w:space="0" w:color="auto"/>
        <w:bottom w:val="none" w:sz="0" w:space="0" w:color="auto"/>
        <w:right w:val="none" w:sz="0" w:space="0" w:color="auto"/>
      </w:divBdr>
    </w:div>
    <w:div w:id="1751927283">
      <w:marLeft w:val="0"/>
      <w:marRight w:val="0"/>
      <w:marTop w:val="0"/>
      <w:marBottom w:val="0"/>
      <w:divBdr>
        <w:top w:val="none" w:sz="0" w:space="0" w:color="auto"/>
        <w:left w:val="none" w:sz="0" w:space="0" w:color="auto"/>
        <w:bottom w:val="none" w:sz="0" w:space="0" w:color="auto"/>
        <w:right w:val="none" w:sz="0" w:space="0" w:color="auto"/>
      </w:divBdr>
    </w:div>
    <w:div w:id="1751927284">
      <w:marLeft w:val="0"/>
      <w:marRight w:val="0"/>
      <w:marTop w:val="0"/>
      <w:marBottom w:val="0"/>
      <w:divBdr>
        <w:top w:val="none" w:sz="0" w:space="0" w:color="auto"/>
        <w:left w:val="none" w:sz="0" w:space="0" w:color="auto"/>
        <w:bottom w:val="none" w:sz="0" w:space="0" w:color="auto"/>
        <w:right w:val="none" w:sz="0" w:space="0" w:color="auto"/>
      </w:divBdr>
    </w:div>
    <w:div w:id="1751927285">
      <w:marLeft w:val="0"/>
      <w:marRight w:val="0"/>
      <w:marTop w:val="0"/>
      <w:marBottom w:val="0"/>
      <w:divBdr>
        <w:top w:val="none" w:sz="0" w:space="0" w:color="auto"/>
        <w:left w:val="none" w:sz="0" w:space="0" w:color="auto"/>
        <w:bottom w:val="none" w:sz="0" w:space="0" w:color="auto"/>
        <w:right w:val="none" w:sz="0" w:space="0" w:color="auto"/>
      </w:divBdr>
    </w:div>
    <w:div w:id="1751927286">
      <w:marLeft w:val="0"/>
      <w:marRight w:val="0"/>
      <w:marTop w:val="0"/>
      <w:marBottom w:val="0"/>
      <w:divBdr>
        <w:top w:val="none" w:sz="0" w:space="0" w:color="auto"/>
        <w:left w:val="none" w:sz="0" w:space="0" w:color="auto"/>
        <w:bottom w:val="none" w:sz="0" w:space="0" w:color="auto"/>
        <w:right w:val="none" w:sz="0" w:space="0" w:color="auto"/>
      </w:divBdr>
    </w:div>
    <w:div w:id="1751927287">
      <w:marLeft w:val="0"/>
      <w:marRight w:val="0"/>
      <w:marTop w:val="0"/>
      <w:marBottom w:val="0"/>
      <w:divBdr>
        <w:top w:val="none" w:sz="0" w:space="0" w:color="auto"/>
        <w:left w:val="none" w:sz="0" w:space="0" w:color="auto"/>
        <w:bottom w:val="none" w:sz="0" w:space="0" w:color="auto"/>
        <w:right w:val="none" w:sz="0" w:space="0" w:color="auto"/>
      </w:divBdr>
    </w:div>
    <w:div w:id="1751927288">
      <w:marLeft w:val="0"/>
      <w:marRight w:val="0"/>
      <w:marTop w:val="0"/>
      <w:marBottom w:val="0"/>
      <w:divBdr>
        <w:top w:val="none" w:sz="0" w:space="0" w:color="auto"/>
        <w:left w:val="none" w:sz="0" w:space="0" w:color="auto"/>
        <w:bottom w:val="none" w:sz="0" w:space="0" w:color="auto"/>
        <w:right w:val="none" w:sz="0" w:space="0" w:color="auto"/>
      </w:divBdr>
    </w:div>
    <w:div w:id="1751927289">
      <w:marLeft w:val="0"/>
      <w:marRight w:val="0"/>
      <w:marTop w:val="0"/>
      <w:marBottom w:val="0"/>
      <w:divBdr>
        <w:top w:val="none" w:sz="0" w:space="0" w:color="auto"/>
        <w:left w:val="none" w:sz="0" w:space="0" w:color="auto"/>
        <w:bottom w:val="none" w:sz="0" w:space="0" w:color="auto"/>
        <w:right w:val="none" w:sz="0" w:space="0" w:color="auto"/>
      </w:divBdr>
    </w:div>
    <w:div w:id="1751927290">
      <w:marLeft w:val="0"/>
      <w:marRight w:val="0"/>
      <w:marTop w:val="0"/>
      <w:marBottom w:val="0"/>
      <w:divBdr>
        <w:top w:val="none" w:sz="0" w:space="0" w:color="auto"/>
        <w:left w:val="none" w:sz="0" w:space="0" w:color="auto"/>
        <w:bottom w:val="none" w:sz="0" w:space="0" w:color="auto"/>
        <w:right w:val="none" w:sz="0" w:space="0" w:color="auto"/>
      </w:divBdr>
    </w:div>
    <w:div w:id="1751927291">
      <w:marLeft w:val="0"/>
      <w:marRight w:val="0"/>
      <w:marTop w:val="0"/>
      <w:marBottom w:val="0"/>
      <w:divBdr>
        <w:top w:val="none" w:sz="0" w:space="0" w:color="auto"/>
        <w:left w:val="none" w:sz="0" w:space="0" w:color="auto"/>
        <w:bottom w:val="none" w:sz="0" w:space="0" w:color="auto"/>
        <w:right w:val="none" w:sz="0" w:space="0" w:color="auto"/>
      </w:divBdr>
    </w:div>
    <w:div w:id="1751927292">
      <w:marLeft w:val="0"/>
      <w:marRight w:val="0"/>
      <w:marTop w:val="0"/>
      <w:marBottom w:val="0"/>
      <w:divBdr>
        <w:top w:val="none" w:sz="0" w:space="0" w:color="auto"/>
        <w:left w:val="none" w:sz="0" w:space="0" w:color="auto"/>
        <w:bottom w:val="none" w:sz="0" w:space="0" w:color="auto"/>
        <w:right w:val="none" w:sz="0" w:space="0" w:color="auto"/>
      </w:divBdr>
      <w:divsChild>
        <w:div w:id="1751927229">
          <w:marLeft w:val="0"/>
          <w:marRight w:val="0"/>
          <w:marTop w:val="0"/>
          <w:marBottom w:val="0"/>
          <w:divBdr>
            <w:top w:val="none" w:sz="0" w:space="0" w:color="auto"/>
            <w:left w:val="none" w:sz="0" w:space="0" w:color="auto"/>
            <w:bottom w:val="none" w:sz="0" w:space="0" w:color="auto"/>
            <w:right w:val="none" w:sz="0" w:space="0" w:color="auto"/>
          </w:divBdr>
        </w:div>
      </w:divsChild>
    </w:div>
    <w:div w:id="1751927293">
      <w:marLeft w:val="0"/>
      <w:marRight w:val="0"/>
      <w:marTop w:val="0"/>
      <w:marBottom w:val="0"/>
      <w:divBdr>
        <w:top w:val="none" w:sz="0" w:space="0" w:color="auto"/>
        <w:left w:val="none" w:sz="0" w:space="0" w:color="auto"/>
        <w:bottom w:val="none" w:sz="0" w:space="0" w:color="auto"/>
        <w:right w:val="none" w:sz="0" w:space="0" w:color="auto"/>
      </w:divBdr>
    </w:div>
    <w:div w:id="1751927294">
      <w:marLeft w:val="0"/>
      <w:marRight w:val="0"/>
      <w:marTop w:val="0"/>
      <w:marBottom w:val="0"/>
      <w:divBdr>
        <w:top w:val="none" w:sz="0" w:space="0" w:color="auto"/>
        <w:left w:val="none" w:sz="0" w:space="0" w:color="auto"/>
        <w:bottom w:val="none" w:sz="0" w:space="0" w:color="auto"/>
        <w:right w:val="none" w:sz="0" w:space="0" w:color="auto"/>
      </w:divBdr>
    </w:div>
    <w:div w:id="1751927295">
      <w:marLeft w:val="0"/>
      <w:marRight w:val="0"/>
      <w:marTop w:val="0"/>
      <w:marBottom w:val="0"/>
      <w:divBdr>
        <w:top w:val="none" w:sz="0" w:space="0" w:color="auto"/>
        <w:left w:val="none" w:sz="0" w:space="0" w:color="auto"/>
        <w:bottom w:val="none" w:sz="0" w:space="0" w:color="auto"/>
        <w:right w:val="none" w:sz="0" w:space="0" w:color="auto"/>
      </w:divBdr>
    </w:div>
    <w:div w:id="1751927296">
      <w:marLeft w:val="0"/>
      <w:marRight w:val="0"/>
      <w:marTop w:val="0"/>
      <w:marBottom w:val="0"/>
      <w:divBdr>
        <w:top w:val="none" w:sz="0" w:space="0" w:color="auto"/>
        <w:left w:val="none" w:sz="0" w:space="0" w:color="auto"/>
        <w:bottom w:val="none" w:sz="0" w:space="0" w:color="auto"/>
        <w:right w:val="none" w:sz="0" w:space="0" w:color="auto"/>
      </w:divBdr>
    </w:div>
    <w:div w:id="1751927297">
      <w:marLeft w:val="0"/>
      <w:marRight w:val="0"/>
      <w:marTop w:val="0"/>
      <w:marBottom w:val="0"/>
      <w:divBdr>
        <w:top w:val="none" w:sz="0" w:space="0" w:color="auto"/>
        <w:left w:val="none" w:sz="0" w:space="0" w:color="auto"/>
        <w:bottom w:val="none" w:sz="0" w:space="0" w:color="auto"/>
        <w:right w:val="none" w:sz="0" w:space="0" w:color="auto"/>
      </w:divBdr>
    </w:div>
    <w:div w:id="1751927298">
      <w:marLeft w:val="0"/>
      <w:marRight w:val="0"/>
      <w:marTop w:val="0"/>
      <w:marBottom w:val="0"/>
      <w:divBdr>
        <w:top w:val="none" w:sz="0" w:space="0" w:color="auto"/>
        <w:left w:val="none" w:sz="0" w:space="0" w:color="auto"/>
        <w:bottom w:val="none" w:sz="0" w:space="0" w:color="auto"/>
        <w:right w:val="none" w:sz="0" w:space="0" w:color="auto"/>
      </w:divBdr>
    </w:div>
    <w:div w:id="1751927299">
      <w:marLeft w:val="0"/>
      <w:marRight w:val="0"/>
      <w:marTop w:val="0"/>
      <w:marBottom w:val="0"/>
      <w:divBdr>
        <w:top w:val="none" w:sz="0" w:space="0" w:color="auto"/>
        <w:left w:val="none" w:sz="0" w:space="0" w:color="auto"/>
        <w:bottom w:val="none" w:sz="0" w:space="0" w:color="auto"/>
        <w:right w:val="none" w:sz="0" w:space="0" w:color="auto"/>
      </w:divBdr>
    </w:div>
    <w:div w:id="1751927300">
      <w:marLeft w:val="0"/>
      <w:marRight w:val="0"/>
      <w:marTop w:val="0"/>
      <w:marBottom w:val="0"/>
      <w:divBdr>
        <w:top w:val="none" w:sz="0" w:space="0" w:color="auto"/>
        <w:left w:val="none" w:sz="0" w:space="0" w:color="auto"/>
        <w:bottom w:val="none" w:sz="0" w:space="0" w:color="auto"/>
        <w:right w:val="none" w:sz="0" w:space="0" w:color="auto"/>
      </w:divBdr>
    </w:div>
    <w:div w:id="1751927301">
      <w:marLeft w:val="0"/>
      <w:marRight w:val="0"/>
      <w:marTop w:val="0"/>
      <w:marBottom w:val="0"/>
      <w:divBdr>
        <w:top w:val="none" w:sz="0" w:space="0" w:color="auto"/>
        <w:left w:val="none" w:sz="0" w:space="0" w:color="auto"/>
        <w:bottom w:val="none" w:sz="0" w:space="0" w:color="auto"/>
        <w:right w:val="none" w:sz="0" w:space="0" w:color="auto"/>
      </w:divBdr>
    </w:div>
    <w:div w:id="1751927302">
      <w:marLeft w:val="0"/>
      <w:marRight w:val="0"/>
      <w:marTop w:val="0"/>
      <w:marBottom w:val="0"/>
      <w:divBdr>
        <w:top w:val="none" w:sz="0" w:space="0" w:color="auto"/>
        <w:left w:val="none" w:sz="0" w:space="0" w:color="auto"/>
        <w:bottom w:val="none" w:sz="0" w:space="0" w:color="auto"/>
        <w:right w:val="none" w:sz="0" w:space="0" w:color="auto"/>
      </w:divBdr>
    </w:div>
    <w:div w:id="1751927303">
      <w:marLeft w:val="0"/>
      <w:marRight w:val="0"/>
      <w:marTop w:val="0"/>
      <w:marBottom w:val="0"/>
      <w:divBdr>
        <w:top w:val="none" w:sz="0" w:space="0" w:color="auto"/>
        <w:left w:val="none" w:sz="0" w:space="0" w:color="auto"/>
        <w:bottom w:val="none" w:sz="0" w:space="0" w:color="auto"/>
        <w:right w:val="none" w:sz="0" w:space="0" w:color="auto"/>
      </w:divBdr>
    </w:div>
    <w:div w:id="1751927304">
      <w:marLeft w:val="0"/>
      <w:marRight w:val="0"/>
      <w:marTop w:val="0"/>
      <w:marBottom w:val="0"/>
      <w:divBdr>
        <w:top w:val="none" w:sz="0" w:space="0" w:color="auto"/>
        <w:left w:val="none" w:sz="0" w:space="0" w:color="auto"/>
        <w:bottom w:val="none" w:sz="0" w:space="0" w:color="auto"/>
        <w:right w:val="none" w:sz="0" w:space="0" w:color="auto"/>
      </w:divBdr>
    </w:div>
    <w:div w:id="1751927305">
      <w:marLeft w:val="0"/>
      <w:marRight w:val="0"/>
      <w:marTop w:val="0"/>
      <w:marBottom w:val="0"/>
      <w:divBdr>
        <w:top w:val="none" w:sz="0" w:space="0" w:color="auto"/>
        <w:left w:val="none" w:sz="0" w:space="0" w:color="auto"/>
        <w:bottom w:val="none" w:sz="0" w:space="0" w:color="auto"/>
        <w:right w:val="none" w:sz="0" w:space="0" w:color="auto"/>
      </w:divBdr>
    </w:div>
    <w:div w:id="1751927306">
      <w:marLeft w:val="0"/>
      <w:marRight w:val="0"/>
      <w:marTop w:val="0"/>
      <w:marBottom w:val="0"/>
      <w:divBdr>
        <w:top w:val="none" w:sz="0" w:space="0" w:color="auto"/>
        <w:left w:val="none" w:sz="0" w:space="0" w:color="auto"/>
        <w:bottom w:val="none" w:sz="0" w:space="0" w:color="auto"/>
        <w:right w:val="none" w:sz="0" w:space="0" w:color="auto"/>
      </w:divBdr>
    </w:div>
    <w:div w:id="1751927307">
      <w:marLeft w:val="0"/>
      <w:marRight w:val="0"/>
      <w:marTop w:val="0"/>
      <w:marBottom w:val="0"/>
      <w:divBdr>
        <w:top w:val="none" w:sz="0" w:space="0" w:color="auto"/>
        <w:left w:val="none" w:sz="0" w:space="0" w:color="auto"/>
        <w:bottom w:val="none" w:sz="0" w:space="0" w:color="auto"/>
        <w:right w:val="none" w:sz="0" w:space="0" w:color="auto"/>
      </w:divBdr>
    </w:div>
    <w:div w:id="1751927308">
      <w:marLeft w:val="0"/>
      <w:marRight w:val="0"/>
      <w:marTop w:val="0"/>
      <w:marBottom w:val="0"/>
      <w:divBdr>
        <w:top w:val="none" w:sz="0" w:space="0" w:color="auto"/>
        <w:left w:val="none" w:sz="0" w:space="0" w:color="auto"/>
        <w:bottom w:val="none" w:sz="0" w:space="0" w:color="auto"/>
        <w:right w:val="none" w:sz="0" w:space="0" w:color="auto"/>
      </w:divBdr>
    </w:div>
    <w:div w:id="1751927309">
      <w:marLeft w:val="0"/>
      <w:marRight w:val="0"/>
      <w:marTop w:val="0"/>
      <w:marBottom w:val="0"/>
      <w:divBdr>
        <w:top w:val="none" w:sz="0" w:space="0" w:color="auto"/>
        <w:left w:val="none" w:sz="0" w:space="0" w:color="auto"/>
        <w:bottom w:val="none" w:sz="0" w:space="0" w:color="auto"/>
        <w:right w:val="none" w:sz="0" w:space="0" w:color="auto"/>
      </w:divBdr>
    </w:div>
    <w:div w:id="1751927310">
      <w:marLeft w:val="0"/>
      <w:marRight w:val="0"/>
      <w:marTop w:val="0"/>
      <w:marBottom w:val="0"/>
      <w:divBdr>
        <w:top w:val="none" w:sz="0" w:space="0" w:color="auto"/>
        <w:left w:val="none" w:sz="0" w:space="0" w:color="auto"/>
        <w:bottom w:val="none" w:sz="0" w:space="0" w:color="auto"/>
        <w:right w:val="none" w:sz="0" w:space="0" w:color="auto"/>
      </w:divBdr>
    </w:div>
    <w:div w:id="1751927311">
      <w:marLeft w:val="0"/>
      <w:marRight w:val="0"/>
      <w:marTop w:val="0"/>
      <w:marBottom w:val="0"/>
      <w:divBdr>
        <w:top w:val="none" w:sz="0" w:space="0" w:color="auto"/>
        <w:left w:val="none" w:sz="0" w:space="0" w:color="auto"/>
        <w:bottom w:val="none" w:sz="0" w:space="0" w:color="auto"/>
        <w:right w:val="none" w:sz="0" w:space="0" w:color="auto"/>
      </w:divBdr>
    </w:div>
    <w:div w:id="1751927312">
      <w:marLeft w:val="0"/>
      <w:marRight w:val="0"/>
      <w:marTop w:val="0"/>
      <w:marBottom w:val="0"/>
      <w:divBdr>
        <w:top w:val="none" w:sz="0" w:space="0" w:color="auto"/>
        <w:left w:val="none" w:sz="0" w:space="0" w:color="auto"/>
        <w:bottom w:val="none" w:sz="0" w:space="0" w:color="auto"/>
        <w:right w:val="none" w:sz="0" w:space="0" w:color="auto"/>
      </w:divBdr>
    </w:div>
    <w:div w:id="1751927313">
      <w:marLeft w:val="0"/>
      <w:marRight w:val="0"/>
      <w:marTop w:val="0"/>
      <w:marBottom w:val="0"/>
      <w:divBdr>
        <w:top w:val="none" w:sz="0" w:space="0" w:color="auto"/>
        <w:left w:val="none" w:sz="0" w:space="0" w:color="auto"/>
        <w:bottom w:val="none" w:sz="0" w:space="0" w:color="auto"/>
        <w:right w:val="none" w:sz="0" w:space="0" w:color="auto"/>
      </w:divBdr>
    </w:div>
    <w:div w:id="1751927314">
      <w:marLeft w:val="0"/>
      <w:marRight w:val="0"/>
      <w:marTop w:val="0"/>
      <w:marBottom w:val="0"/>
      <w:divBdr>
        <w:top w:val="none" w:sz="0" w:space="0" w:color="auto"/>
        <w:left w:val="none" w:sz="0" w:space="0" w:color="auto"/>
        <w:bottom w:val="none" w:sz="0" w:space="0" w:color="auto"/>
        <w:right w:val="none" w:sz="0" w:space="0" w:color="auto"/>
      </w:divBdr>
    </w:div>
    <w:div w:id="1751927315">
      <w:marLeft w:val="0"/>
      <w:marRight w:val="0"/>
      <w:marTop w:val="0"/>
      <w:marBottom w:val="0"/>
      <w:divBdr>
        <w:top w:val="none" w:sz="0" w:space="0" w:color="auto"/>
        <w:left w:val="none" w:sz="0" w:space="0" w:color="auto"/>
        <w:bottom w:val="none" w:sz="0" w:space="0" w:color="auto"/>
        <w:right w:val="none" w:sz="0" w:space="0" w:color="auto"/>
      </w:divBdr>
    </w:div>
    <w:div w:id="1751927316">
      <w:marLeft w:val="0"/>
      <w:marRight w:val="0"/>
      <w:marTop w:val="0"/>
      <w:marBottom w:val="0"/>
      <w:divBdr>
        <w:top w:val="none" w:sz="0" w:space="0" w:color="auto"/>
        <w:left w:val="none" w:sz="0" w:space="0" w:color="auto"/>
        <w:bottom w:val="none" w:sz="0" w:space="0" w:color="auto"/>
        <w:right w:val="none" w:sz="0" w:space="0" w:color="auto"/>
      </w:divBdr>
    </w:div>
    <w:div w:id="1751927317">
      <w:marLeft w:val="0"/>
      <w:marRight w:val="0"/>
      <w:marTop w:val="0"/>
      <w:marBottom w:val="0"/>
      <w:divBdr>
        <w:top w:val="none" w:sz="0" w:space="0" w:color="auto"/>
        <w:left w:val="none" w:sz="0" w:space="0" w:color="auto"/>
        <w:bottom w:val="none" w:sz="0" w:space="0" w:color="auto"/>
        <w:right w:val="none" w:sz="0" w:space="0" w:color="auto"/>
      </w:divBdr>
    </w:div>
    <w:div w:id="1751927318">
      <w:marLeft w:val="0"/>
      <w:marRight w:val="0"/>
      <w:marTop w:val="0"/>
      <w:marBottom w:val="0"/>
      <w:divBdr>
        <w:top w:val="none" w:sz="0" w:space="0" w:color="auto"/>
        <w:left w:val="none" w:sz="0" w:space="0" w:color="auto"/>
        <w:bottom w:val="none" w:sz="0" w:space="0" w:color="auto"/>
        <w:right w:val="none" w:sz="0" w:space="0" w:color="auto"/>
      </w:divBdr>
    </w:div>
    <w:div w:id="1751927319">
      <w:marLeft w:val="0"/>
      <w:marRight w:val="0"/>
      <w:marTop w:val="0"/>
      <w:marBottom w:val="0"/>
      <w:divBdr>
        <w:top w:val="none" w:sz="0" w:space="0" w:color="auto"/>
        <w:left w:val="none" w:sz="0" w:space="0" w:color="auto"/>
        <w:bottom w:val="none" w:sz="0" w:space="0" w:color="auto"/>
        <w:right w:val="none" w:sz="0" w:space="0" w:color="auto"/>
      </w:divBdr>
    </w:div>
    <w:div w:id="1751927320">
      <w:marLeft w:val="0"/>
      <w:marRight w:val="0"/>
      <w:marTop w:val="0"/>
      <w:marBottom w:val="0"/>
      <w:divBdr>
        <w:top w:val="none" w:sz="0" w:space="0" w:color="auto"/>
        <w:left w:val="none" w:sz="0" w:space="0" w:color="auto"/>
        <w:bottom w:val="none" w:sz="0" w:space="0" w:color="auto"/>
        <w:right w:val="none" w:sz="0" w:space="0" w:color="auto"/>
      </w:divBdr>
    </w:div>
    <w:div w:id="1751927321">
      <w:marLeft w:val="0"/>
      <w:marRight w:val="0"/>
      <w:marTop w:val="0"/>
      <w:marBottom w:val="0"/>
      <w:divBdr>
        <w:top w:val="none" w:sz="0" w:space="0" w:color="auto"/>
        <w:left w:val="none" w:sz="0" w:space="0" w:color="auto"/>
        <w:bottom w:val="none" w:sz="0" w:space="0" w:color="auto"/>
        <w:right w:val="none" w:sz="0" w:space="0" w:color="auto"/>
      </w:divBdr>
    </w:div>
    <w:div w:id="1751927322">
      <w:marLeft w:val="0"/>
      <w:marRight w:val="0"/>
      <w:marTop w:val="0"/>
      <w:marBottom w:val="0"/>
      <w:divBdr>
        <w:top w:val="none" w:sz="0" w:space="0" w:color="auto"/>
        <w:left w:val="none" w:sz="0" w:space="0" w:color="auto"/>
        <w:bottom w:val="none" w:sz="0" w:space="0" w:color="auto"/>
        <w:right w:val="none" w:sz="0" w:space="0" w:color="auto"/>
      </w:divBdr>
    </w:div>
    <w:div w:id="1751927323">
      <w:marLeft w:val="0"/>
      <w:marRight w:val="0"/>
      <w:marTop w:val="0"/>
      <w:marBottom w:val="0"/>
      <w:divBdr>
        <w:top w:val="none" w:sz="0" w:space="0" w:color="auto"/>
        <w:left w:val="none" w:sz="0" w:space="0" w:color="auto"/>
        <w:bottom w:val="none" w:sz="0" w:space="0" w:color="auto"/>
        <w:right w:val="none" w:sz="0" w:space="0" w:color="auto"/>
      </w:divBdr>
    </w:div>
    <w:div w:id="1751927324">
      <w:marLeft w:val="0"/>
      <w:marRight w:val="0"/>
      <w:marTop w:val="0"/>
      <w:marBottom w:val="0"/>
      <w:divBdr>
        <w:top w:val="none" w:sz="0" w:space="0" w:color="auto"/>
        <w:left w:val="none" w:sz="0" w:space="0" w:color="auto"/>
        <w:bottom w:val="none" w:sz="0" w:space="0" w:color="auto"/>
        <w:right w:val="none" w:sz="0" w:space="0" w:color="auto"/>
      </w:divBdr>
    </w:div>
    <w:div w:id="1751927325">
      <w:marLeft w:val="0"/>
      <w:marRight w:val="0"/>
      <w:marTop w:val="0"/>
      <w:marBottom w:val="0"/>
      <w:divBdr>
        <w:top w:val="none" w:sz="0" w:space="0" w:color="auto"/>
        <w:left w:val="none" w:sz="0" w:space="0" w:color="auto"/>
        <w:bottom w:val="none" w:sz="0" w:space="0" w:color="auto"/>
        <w:right w:val="none" w:sz="0" w:space="0" w:color="auto"/>
      </w:divBdr>
    </w:div>
    <w:div w:id="1751927326">
      <w:marLeft w:val="0"/>
      <w:marRight w:val="0"/>
      <w:marTop w:val="0"/>
      <w:marBottom w:val="0"/>
      <w:divBdr>
        <w:top w:val="none" w:sz="0" w:space="0" w:color="auto"/>
        <w:left w:val="none" w:sz="0" w:space="0" w:color="auto"/>
        <w:bottom w:val="none" w:sz="0" w:space="0" w:color="auto"/>
        <w:right w:val="none" w:sz="0" w:space="0" w:color="auto"/>
      </w:divBdr>
    </w:div>
    <w:div w:id="1751927327">
      <w:marLeft w:val="0"/>
      <w:marRight w:val="0"/>
      <w:marTop w:val="0"/>
      <w:marBottom w:val="0"/>
      <w:divBdr>
        <w:top w:val="none" w:sz="0" w:space="0" w:color="auto"/>
        <w:left w:val="none" w:sz="0" w:space="0" w:color="auto"/>
        <w:bottom w:val="none" w:sz="0" w:space="0" w:color="auto"/>
        <w:right w:val="none" w:sz="0" w:space="0" w:color="auto"/>
      </w:divBdr>
    </w:div>
    <w:div w:id="1751927328">
      <w:marLeft w:val="0"/>
      <w:marRight w:val="0"/>
      <w:marTop w:val="0"/>
      <w:marBottom w:val="0"/>
      <w:divBdr>
        <w:top w:val="none" w:sz="0" w:space="0" w:color="auto"/>
        <w:left w:val="none" w:sz="0" w:space="0" w:color="auto"/>
        <w:bottom w:val="none" w:sz="0" w:space="0" w:color="auto"/>
        <w:right w:val="none" w:sz="0" w:space="0" w:color="auto"/>
      </w:divBdr>
    </w:div>
    <w:div w:id="1751927329">
      <w:marLeft w:val="0"/>
      <w:marRight w:val="0"/>
      <w:marTop w:val="0"/>
      <w:marBottom w:val="0"/>
      <w:divBdr>
        <w:top w:val="none" w:sz="0" w:space="0" w:color="auto"/>
        <w:left w:val="none" w:sz="0" w:space="0" w:color="auto"/>
        <w:bottom w:val="none" w:sz="0" w:space="0" w:color="auto"/>
        <w:right w:val="none" w:sz="0" w:space="0" w:color="auto"/>
      </w:divBdr>
    </w:div>
    <w:div w:id="1751927330">
      <w:marLeft w:val="0"/>
      <w:marRight w:val="0"/>
      <w:marTop w:val="0"/>
      <w:marBottom w:val="0"/>
      <w:divBdr>
        <w:top w:val="none" w:sz="0" w:space="0" w:color="auto"/>
        <w:left w:val="none" w:sz="0" w:space="0" w:color="auto"/>
        <w:bottom w:val="none" w:sz="0" w:space="0" w:color="auto"/>
        <w:right w:val="none" w:sz="0" w:space="0" w:color="auto"/>
      </w:divBdr>
    </w:div>
    <w:div w:id="1751927331">
      <w:marLeft w:val="0"/>
      <w:marRight w:val="0"/>
      <w:marTop w:val="0"/>
      <w:marBottom w:val="0"/>
      <w:divBdr>
        <w:top w:val="none" w:sz="0" w:space="0" w:color="auto"/>
        <w:left w:val="none" w:sz="0" w:space="0" w:color="auto"/>
        <w:bottom w:val="none" w:sz="0" w:space="0" w:color="auto"/>
        <w:right w:val="none" w:sz="0" w:space="0" w:color="auto"/>
      </w:divBdr>
    </w:div>
    <w:div w:id="1751927332">
      <w:marLeft w:val="0"/>
      <w:marRight w:val="0"/>
      <w:marTop w:val="0"/>
      <w:marBottom w:val="0"/>
      <w:divBdr>
        <w:top w:val="none" w:sz="0" w:space="0" w:color="auto"/>
        <w:left w:val="none" w:sz="0" w:space="0" w:color="auto"/>
        <w:bottom w:val="none" w:sz="0" w:space="0" w:color="auto"/>
        <w:right w:val="none" w:sz="0" w:space="0" w:color="auto"/>
      </w:divBdr>
    </w:div>
    <w:div w:id="1751927333">
      <w:marLeft w:val="0"/>
      <w:marRight w:val="0"/>
      <w:marTop w:val="0"/>
      <w:marBottom w:val="0"/>
      <w:divBdr>
        <w:top w:val="none" w:sz="0" w:space="0" w:color="auto"/>
        <w:left w:val="none" w:sz="0" w:space="0" w:color="auto"/>
        <w:bottom w:val="none" w:sz="0" w:space="0" w:color="auto"/>
        <w:right w:val="none" w:sz="0" w:space="0" w:color="auto"/>
      </w:divBdr>
    </w:div>
    <w:div w:id="1751927334">
      <w:marLeft w:val="0"/>
      <w:marRight w:val="0"/>
      <w:marTop w:val="0"/>
      <w:marBottom w:val="0"/>
      <w:divBdr>
        <w:top w:val="none" w:sz="0" w:space="0" w:color="auto"/>
        <w:left w:val="none" w:sz="0" w:space="0" w:color="auto"/>
        <w:bottom w:val="none" w:sz="0" w:space="0" w:color="auto"/>
        <w:right w:val="none" w:sz="0" w:space="0" w:color="auto"/>
      </w:divBdr>
    </w:div>
    <w:div w:id="1751927335">
      <w:marLeft w:val="0"/>
      <w:marRight w:val="0"/>
      <w:marTop w:val="0"/>
      <w:marBottom w:val="0"/>
      <w:divBdr>
        <w:top w:val="none" w:sz="0" w:space="0" w:color="auto"/>
        <w:left w:val="none" w:sz="0" w:space="0" w:color="auto"/>
        <w:bottom w:val="none" w:sz="0" w:space="0" w:color="auto"/>
        <w:right w:val="none" w:sz="0" w:space="0" w:color="auto"/>
      </w:divBdr>
    </w:div>
    <w:div w:id="1751927336">
      <w:marLeft w:val="0"/>
      <w:marRight w:val="0"/>
      <w:marTop w:val="0"/>
      <w:marBottom w:val="0"/>
      <w:divBdr>
        <w:top w:val="none" w:sz="0" w:space="0" w:color="auto"/>
        <w:left w:val="none" w:sz="0" w:space="0" w:color="auto"/>
        <w:bottom w:val="none" w:sz="0" w:space="0" w:color="auto"/>
        <w:right w:val="none" w:sz="0" w:space="0" w:color="auto"/>
      </w:divBdr>
    </w:div>
    <w:div w:id="1751927337">
      <w:marLeft w:val="0"/>
      <w:marRight w:val="0"/>
      <w:marTop w:val="0"/>
      <w:marBottom w:val="0"/>
      <w:divBdr>
        <w:top w:val="none" w:sz="0" w:space="0" w:color="auto"/>
        <w:left w:val="none" w:sz="0" w:space="0" w:color="auto"/>
        <w:bottom w:val="none" w:sz="0" w:space="0" w:color="auto"/>
        <w:right w:val="none" w:sz="0" w:space="0" w:color="auto"/>
      </w:divBdr>
    </w:div>
    <w:div w:id="1751927338">
      <w:marLeft w:val="0"/>
      <w:marRight w:val="0"/>
      <w:marTop w:val="0"/>
      <w:marBottom w:val="0"/>
      <w:divBdr>
        <w:top w:val="none" w:sz="0" w:space="0" w:color="auto"/>
        <w:left w:val="none" w:sz="0" w:space="0" w:color="auto"/>
        <w:bottom w:val="none" w:sz="0" w:space="0" w:color="auto"/>
        <w:right w:val="none" w:sz="0" w:space="0" w:color="auto"/>
      </w:divBdr>
    </w:div>
    <w:div w:id="1751927339">
      <w:marLeft w:val="0"/>
      <w:marRight w:val="0"/>
      <w:marTop w:val="0"/>
      <w:marBottom w:val="0"/>
      <w:divBdr>
        <w:top w:val="none" w:sz="0" w:space="0" w:color="auto"/>
        <w:left w:val="none" w:sz="0" w:space="0" w:color="auto"/>
        <w:bottom w:val="none" w:sz="0" w:space="0" w:color="auto"/>
        <w:right w:val="none" w:sz="0" w:space="0" w:color="auto"/>
      </w:divBdr>
    </w:div>
    <w:div w:id="1751927340">
      <w:marLeft w:val="0"/>
      <w:marRight w:val="0"/>
      <w:marTop w:val="0"/>
      <w:marBottom w:val="0"/>
      <w:divBdr>
        <w:top w:val="none" w:sz="0" w:space="0" w:color="auto"/>
        <w:left w:val="none" w:sz="0" w:space="0" w:color="auto"/>
        <w:bottom w:val="none" w:sz="0" w:space="0" w:color="auto"/>
        <w:right w:val="none" w:sz="0" w:space="0" w:color="auto"/>
      </w:divBdr>
    </w:div>
    <w:div w:id="1751927341">
      <w:marLeft w:val="0"/>
      <w:marRight w:val="0"/>
      <w:marTop w:val="0"/>
      <w:marBottom w:val="0"/>
      <w:divBdr>
        <w:top w:val="none" w:sz="0" w:space="0" w:color="auto"/>
        <w:left w:val="none" w:sz="0" w:space="0" w:color="auto"/>
        <w:bottom w:val="none" w:sz="0" w:space="0" w:color="auto"/>
        <w:right w:val="none" w:sz="0" w:space="0" w:color="auto"/>
      </w:divBdr>
    </w:div>
    <w:div w:id="1751927342">
      <w:marLeft w:val="0"/>
      <w:marRight w:val="0"/>
      <w:marTop w:val="0"/>
      <w:marBottom w:val="0"/>
      <w:divBdr>
        <w:top w:val="none" w:sz="0" w:space="0" w:color="auto"/>
        <w:left w:val="none" w:sz="0" w:space="0" w:color="auto"/>
        <w:bottom w:val="none" w:sz="0" w:space="0" w:color="auto"/>
        <w:right w:val="none" w:sz="0" w:space="0" w:color="auto"/>
      </w:divBdr>
    </w:div>
    <w:div w:id="17519273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3192E-5658-414B-B7FA-845574F6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71</Pages>
  <Words>9626</Words>
  <Characters>54872</Characters>
  <Application>Microsoft Office Word</Application>
  <DocSecurity>0</DocSecurity>
  <Lines>457</Lines>
  <Paragraphs>128</Paragraphs>
  <ScaleCrop>false</ScaleCrop>
  <Company/>
  <LinksUpToDate>false</LinksUpToDate>
  <CharactersWithSpaces>64370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杨书月</cp:lastModifiedBy>
  <cp:revision>1063</cp:revision>
  <cp:lastPrinted>2007-07-19T00:46:00Z</cp:lastPrinted>
  <dcterms:created xsi:type="dcterms:W3CDTF">2013-08-08T02:33:00Z</dcterms:created>
  <dcterms:modified xsi:type="dcterms:W3CDTF">2021-03-31T04:03:00Z</dcterms:modified>
</cp:coreProperties>
</file>