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C76" w:rsidRDefault="002F3C76">
      <w:pPr>
        <w:autoSpaceDE w:val="0"/>
        <w:autoSpaceDN w:val="0"/>
        <w:adjustRightInd w:val="0"/>
        <w:spacing w:line="360" w:lineRule="auto"/>
        <w:jc w:val="left"/>
        <w:rPr>
          <w:rFonts w:asciiTheme="minorEastAsia" w:eastAsiaTheme="minorEastAsia" w:hAnsiTheme="minorEastAsia"/>
          <w:color w:val="000000"/>
          <w:kern w:val="0"/>
          <w:szCs w:val="21"/>
        </w:rPr>
      </w:pPr>
    </w:p>
    <w:p w:rsidR="002F3C76" w:rsidRDefault="002F3C76">
      <w:pPr>
        <w:autoSpaceDE w:val="0"/>
        <w:autoSpaceDN w:val="0"/>
        <w:adjustRightInd w:val="0"/>
        <w:spacing w:line="360" w:lineRule="auto"/>
        <w:jc w:val="left"/>
        <w:rPr>
          <w:rFonts w:asciiTheme="minorEastAsia" w:eastAsiaTheme="minorEastAsia" w:hAnsiTheme="minorEastAsia"/>
          <w:color w:val="000000"/>
          <w:kern w:val="0"/>
          <w:szCs w:val="21"/>
        </w:rPr>
      </w:pPr>
    </w:p>
    <w:p w:rsidR="002F3C76" w:rsidRDefault="002F3C76">
      <w:pPr>
        <w:autoSpaceDE w:val="0"/>
        <w:autoSpaceDN w:val="0"/>
        <w:adjustRightInd w:val="0"/>
        <w:spacing w:line="360" w:lineRule="auto"/>
        <w:jc w:val="left"/>
        <w:rPr>
          <w:rFonts w:asciiTheme="minorEastAsia" w:eastAsiaTheme="minorEastAsia" w:hAnsiTheme="minorEastAsia"/>
          <w:color w:val="000000"/>
          <w:kern w:val="0"/>
          <w:szCs w:val="21"/>
        </w:rPr>
      </w:pPr>
    </w:p>
    <w:p w:rsidR="002F3C76" w:rsidRDefault="002F3C76">
      <w:pPr>
        <w:autoSpaceDE w:val="0"/>
        <w:autoSpaceDN w:val="0"/>
        <w:adjustRightInd w:val="0"/>
        <w:spacing w:line="360" w:lineRule="auto"/>
        <w:jc w:val="left"/>
        <w:rPr>
          <w:rFonts w:asciiTheme="minorEastAsia" w:eastAsiaTheme="minorEastAsia" w:hAnsiTheme="minorEastAsia"/>
          <w:color w:val="000000"/>
          <w:kern w:val="0"/>
          <w:szCs w:val="21"/>
        </w:rPr>
      </w:pPr>
    </w:p>
    <w:p w:rsidR="002F3C76" w:rsidRDefault="00FE0A70">
      <w:pPr>
        <w:spacing w:before="29" w:line="288" w:lineRule="auto"/>
        <w:jc w:val="center"/>
        <w:rPr>
          <w:b/>
          <w:sz w:val="36"/>
          <w:szCs w:val="36"/>
        </w:rPr>
      </w:pPr>
      <w:bookmarkStart w:id="0" w:name="_Toc361324840"/>
      <w:r>
        <w:rPr>
          <w:b/>
          <w:sz w:val="36"/>
          <w:szCs w:val="36"/>
        </w:rPr>
        <w:t>交银施罗德安享稳健养老目标一年持有期混合型基金中基金（</w:t>
      </w:r>
      <w:r>
        <w:rPr>
          <w:b/>
          <w:sz w:val="36"/>
          <w:szCs w:val="36"/>
        </w:rPr>
        <w:t>FOF</w:t>
      </w:r>
      <w:r>
        <w:rPr>
          <w:b/>
          <w:sz w:val="36"/>
          <w:szCs w:val="36"/>
        </w:rPr>
        <w:t>）</w:t>
      </w:r>
      <w:bookmarkEnd w:id="0"/>
    </w:p>
    <w:p w:rsidR="002F3C76" w:rsidRDefault="00FE0A70">
      <w:pPr>
        <w:spacing w:before="29" w:line="288" w:lineRule="auto"/>
        <w:jc w:val="center"/>
        <w:rPr>
          <w:b/>
          <w:sz w:val="36"/>
          <w:szCs w:val="36"/>
        </w:rPr>
      </w:pPr>
      <w:bookmarkStart w:id="1" w:name="_Toc361324841"/>
      <w:r>
        <w:rPr>
          <w:b/>
          <w:sz w:val="36"/>
          <w:szCs w:val="36"/>
        </w:rPr>
        <w:t>2020</w:t>
      </w:r>
      <w:r>
        <w:rPr>
          <w:b/>
          <w:sz w:val="36"/>
          <w:szCs w:val="36"/>
        </w:rPr>
        <w:t>年年度报告</w:t>
      </w:r>
      <w:bookmarkEnd w:id="1"/>
    </w:p>
    <w:p w:rsidR="002F3C76" w:rsidRDefault="00FE0A70">
      <w:pPr>
        <w:spacing w:before="29" w:line="288" w:lineRule="auto"/>
        <w:jc w:val="center"/>
        <w:rPr>
          <w:b/>
          <w:sz w:val="36"/>
          <w:szCs w:val="36"/>
        </w:rPr>
      </w:pPr>
      <w:r>
        <w:rPr>
          <w:b/>
          <w:sz w:val="36"/>
          <w:szCs w:val="36"/>
        </w:rPr>
        <w:t>2020</w:t>
      </w:r>
      <w:r>
        <w:rPr>
          <w:b/>
          <w:sz w:val="36"/>
          <w:szCs w:val="36"/>
        </w:rPr>
        <w:t>年</w:t>
      </w:r>
      <w:r>
        <w:rPr>
          <w:b/>
          <w:sz w:val="36"/>
          <w:szCs w:val="36"/>
        </w:rPr>
        <w:t>12</w:t>
      </w:r>
      <w:r>
        <w:rPr>
          <w:b/>
          <w:sz w:val="36"/>
          <w:szCs w:val="36"/>
        </w:rPr>
        <w:t>月</w:t>
      </w:r>
      <w:r>
        <w:rPr>
          <w:b/>
          <w:sz w:val="36"/>
          <w:szCs w:val="36"/>
        </w:rPr>
        <w:t>31</w:t>
      </w:r>
      <w:r>
        <w:rPr>
          <w:b/>
          <w:sz w:val="36"/>
          <w:szCs w:val="36"/>
        </w:rPr>
        <w:t>日</w:t>
      </w:r>
    </w:p>
    <w:p w:rsidR="002F3C76" w:rsidRDefault="002F3C76">
      <w:pPr>
        <w:spacing w:line="360" w:lineRule="auto"/>
        <w:jc w:val="center"/>
        <w:rPr>
          <w:rFonts w:asciiTheme="minorEastAsia" w:eastAsiaTheme="minorEastAsia" w:hAnsiTheme="minorEastAsia"/>
          <w:b/>
          <w:color w:val="000000"/>
          <w:szCs w:val="21"/>
        </w:rPr>
      </w:pPr>
    </w:p>
    <w:p w:rsidR="002F3C76" w:rsidRDefault="002F3C76">
      <w:pPr>
        <w:spacing w:line="360" w:lineRule="auto"/>
        <w:jc w:val="center"/>
        <w:rPr>
          <w:rFonts w:asciiTheme="minorEastAsia" w:eastAsiaTheme="minorEastAsia" w:hAnsiTheme="minorEastAsia"/>
          <w:b/>
          <w:color w:val="000000"/>
          <w:szCs w:val="21"/>
        </w:rPr>
      </w:pPr>
    </w:p>
    <w:p w:rsidR="002F3C76" w:rsidRDefault="002F3C76">
      <w:pPr>
        <w:spacing w:line="360" w:lineRule="auto"/>
        <w:jc w:val="center"/>
        <w:rPr>
          <w:rFonts w:asciiTheme="minorEastAsia" w:eastAsiaTheme="minorEastAsia" w:hAnsiTheme="minorEastAsia"/>
          <w:b/>
          <w:color w:val="000000"/>
          <w:szCs w:val="21"/>
        </w:rPr>
      </w:pPr>
    </w:p>
    <w:p w:rsidR="002F3C76" w:rsidRDefault="002F3C76">
      <w:pPr>
        <w:spacing w:line="360" w:lineRule="auto"/>
        <w:jc w:val="center"/>
        <w:rPr>
          <w:rFonts w:asciiTheme="minorEastAsia" w:eastAsiaTheme="minorEastAsia" w:hAnsiTheme="minorEastAsia"/>
          <w:b/>
          <w:color w:val="000000"/>
          <w:szCs w:val="21"/>
        </w:rPr>
      </w:pPr>
    </w:p>
    <w:p w:rsidR="002F3C76" w:rsidRDefault="002F3C76">
      <w:pPr>
        <w:spacing w:line="360" w:lineRule="auto"/>
        <w:jc w:val="center"/>
        <w:rPr>
          <w:rFonts w:asciiTheme="minorEastAsia" w:eastAsiaTheme="minorEastAsia" w:hAnsiTheme="minorEastAsia"/>
          <w:b/>
          <w:color w:val="000000"/>
          <w:szCs w:val="21"/>
        </w:rPr>
      </w:pPr>
    </w:p>
    <w:p w:rsidR="002F3C76" w:rsidRDefault="002F3C76">
      <w:pPr>
        <w:spacing w:line="360" w:lineRule="auto"/>
        <w:jc w:val="center"/>
        <w:rPr>
          <w:rFonts w:asciiTheme="minorEastAsia" w:eastAsiaTheme="minorEastAsia" w:hAnsiTheme="minorEastAsia"/>
          <w:b/>
          <w:color w:val="000000"/>
          <w:szCs w:val="21"/>
        </w:rPr>
      </w:pPr>
    </w:p>
    <w:p w:rsidR="002F3C76" w:rsidRDefault="002F3C76">
      <w:pPr>
        <w:spacing w:line="360" w:lineRule="auto"/>
        <w:jc w:val="center"/>
        <w:rPr>
          <w:rFonts w:asciiTheme="minorEastAsia" w:eastAsiaTheme="minorEastAsia" w:hAnsiTheme="minorEastAsia"/>
          <w:b/>
          <w:color w:val="000000"/>
          <w:szCs w:val="21"/>
        </w:rPr>
      </w:pPr>
    </w:p>
    <w:p w:rsidR="002F3C76" w:rsidRDefault="002F3C76">
      <w:pPr>
        <w:spacing w:line="360" w:lineRule="auto"/>
        <w:jc w:val="center"/>
        <w:rPr>
          <w:rFonts w:asciiTheme="minorEastAsia" w:eastAsiaTheme="minorEastAsia" w:hAnsiTheme="minorEastAsia"/>
          <w:b/>
          <w:color w:val="000000"/>
          <w:szCs w:val="21"/>
        </w:rPr>
      </w:pPr>
    </w:p>
    <w:p w:rsidR="002F3C76" w:rsidRDefault="002F3C76">
      <w:pPr>
        <w:spacing w:line="360" w:lineRule="auto"/>
        <w:jc w:val="center"/>
        <w:rPr>
          <w:rFonts w:asciiTheme="minorEastAsia" w:eastAsiaTheme="minorEastAsia" w:hAnsiTheme="minorEastAsia"/>
          <w:b/>
          <w:color w:val="000000"/>
          <w:szCs w:val="21"/>
        </w:rPr>
      </w:pPr>
    </w:p>
    <w:p w:rsidR="002F3C76" w:rsidRDefault="002F3C76">
      <w:pPr>
        <w:spacing w:line="360" w:lineRule="auto"/>
        <w:jc w:val="center"/>
        <w:rPr>
          <w:rFonts w:asciiTheme="minorEastAsia" w:eastAsiaTheme="minorEastAsia" w:hAnsiTheme="minorEastAsia"/>
          <w:b/>
          <w:color w:val="000000"/>
          <w:szCs w:val="21"/>
        </w:rPr>
      </w:pPr>
    </w:p>
    <w:p w:rsidR="002F3C76" w:rsidRDefault="002F3C76">
      <w:pPr>
        <w:spacing w:line="360" w:lineRule="auto"/>
        <w:jc w:val="center"/>
        <w:rPr>
          <w:rFonts w:asciiTheme="minorEastAsia" w:eastAsiaTheme="minorEastAsia" w:hAnsiTheme="minorEastAsia"/>
          <w:b/>
          <w:color w:val="000000"/>
          <w:szCs w:val="21"/>
        </w:rPr>
      </w:pPr>
    </w:p>
    <w:p w:rsidR="002F3C76" w:rsidRDefault="002F3C76">
      <w:pPr>
        <w:spacing w:line="360" w:lineRule="auto"/>
        <w:jc w:val="center"/>
        <w:rPr>
          <w:rFonts w:asciiTheme="minorEastAsia" w:eastAsiaTheme="minorEastAsia" w:hAnsiTheme="minorEastAsia"/>
          <w:b/>
          <w:color w:val="000000"/>
          <w:szCs w:val="21"/>
        </w:rPr>
      </w:pPr>
    </w:p>
    <w:p w:rsidR="002F3C76" w:rsidRDefault="002F3C76">
      <w:pPr>
        <w:spacing w:line="360" w:lineRule="auto"/>
        <w:rPr>
          <w:rFonts w:asciiTheme="minorEastAsia" w:eastAsiaTheme="minorEastAsia" w:hAnsiTheme="minorEastAsia"/>
          <w:b/>
          <w:color w:val="000000"/>
          <w:szCs w:val="21"/>
        </w:rPr>
      </w:pPr>
    </w:p>
    <w:p w:rsidR="002F3C76" w:rsidRDefault="00FE0A70">
      <w:pPr>
        <w:spacing w:before="29" w:line="288" w:lineRule="auto"/>
        <w:ind w:firstLineChars="900" w:firstLine="2168"/>
        <w:rPr>
          <w:b/>
          <w:color w:val="000000"/>
          <w:sz w:val="24"/>
        </w:rPr>
      </w:pPr>
      <w:r>
        <w:rPr>
          <w:rFonts w:hint="eastAsia"/>
          <w:b/>
          <w:color w:val="000000"/>
          <w:sz w:val="24"/>
        </w:rPr>
        <w:t>基金管理人：</w:t>
      </w:r>
      <w:r>
        <w:rPr>
          <w:b/>
          <w:color w:val="000000"/>
          <w:sz w:val="24"/>
        </w:rPr>
        <w:t>交银施罗德基金管理有限公司</w:t>
      </w:r>
    </w:p>
    <w:p w:rsidR="002F3C76" w:rsidRDefault="00FE0A70">
      <w:pPr>
        <w:spacing w:before="29" w:line="288" w:lineRule="auto"/>
        <w:ind w:firstLineChars="900" w:firstLine="2168"/>
        <w:rPr>
          <w:b/>
          <w:color w:val="000000"/>
          <w:sz w:val="24"/>
        </w:rPr>
      </w:pPr>
      <w:r>
        <w:rPr>
          <w:rFonts w:hint="eastAsia"/>
          <w:b/>
          <w:color w:val="000000"/>
          <w:sz w:val="24"/>
        </w:rPr>
        <w:t>基金托管人：</w:t>
      </w:r>
      <w:r>
        <w:rPr>
          <w:b/>
          <w:color w:val="000000"/>
          <w:sz w:val="24"/>
        </w:rPr>
        <w:t>中国农业银行股份有限公司</w:t>
      </w:r>
    </w:p>
    <w:p w:rsidR="002F3C76" w:rsidRDefault="00FE0A70">
      <w:pPr>
        <w:spacing w:before="29" w:line="288" w:lineRule="auto"/>
        <w:ind w:firstLineChars="900" w:firstLine="2168"/>
        <w:rPr>
          <w:b/>
          <w:color w:val="000000"/>
          <w:sz w:val="24"/>
        </w:rPr>
        <w:sectPr w:rsidR="002F3C7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Pr>
          <w:rFonts w:hint="eastAsia"/>
          <w:b/>
          <w:color w:val="000000"/>
          <w:sz w:val="24"/>
        </w:rPr>
        <w:t>报告送出日期：</w:t>
      </w:r>
      <w:r>
        <w:rPr>
          <w:b/>
          <w:color w:val="000000"/>
          <w:sz w:val="24"/>
        </w:rPr>
        <w:t>二〇二一年三月三十日</w:t>
      </w:r>
    </w:p>
    <w:p w:rsidR="002F3C76" w:rsidRDefault="00FE0A70">
      <w:pPr>
        <w:pStyle w:val="1"/>
        <w:keepNext/>
        <w:keepLines/>
        <w:widowControl w:val="0"/>
        <w:spacing w:beforeLines="100" w:before="312" w:afterLines="100" w:after="312" w:line="288" w:lineRule="auto"/>
        <w:jc w:val="center"/>
        <w:rPr>
          <w:b/>
          <w:bCs/>
          <w:szCs w:val="24"/>
          <w:lang w:val="en-US"/>
        </w:rPr>
      </w:pPr>
      <w:bookmarkStart w:id="2" w:name="_Toc361324842"/>
      <w:bookmarkStart w:id="3" w:name="_Toc225498243"/>
      <w:bookmarkStart w:id="4" w:name="_Toc13033"/>
      <w:r>
        <w:rPr>
          <w:rFonts w:hint="eastAsia"/>
          <w:b/>
          <w:bCs/>
          <w:szCs w:val="24"/>
          <w:lang w:val="en-US"/>
        </w:rPr>
        <w:lastRenderedPageBreak/>
        <w:t>§</w:t>
      </w:r>
      <w:r>
        <w:rPr>
          <w:b/>
          <w:bCs/>
          <w:szCs w:val="24"/>
          <w:lang w:val="en-US"/>
        </w:rPr>
        <w:t xml:space="preserve">1  </w:t>
      </w:r>
      <w:r>
        <w:rPr>
          <w:rFonts w:hint="eastAsia"/>
          <w:b/>
          <w:bCs/>
          <w:szCs w:val="24"/>
          <w:lang w:val="en-US"/>
        </w:rPr>
        <w:t>重要提示及目录</w:t>
      </w:r>
      <w:bookmarkEnd w:id="2"/>
      <w:bookmarkEnd w:id="3"/>
      <w:bookmarkEnd w:id="4"/>
    </w:p>
    <w:p w:rsidR="002F3C76" w:rsidRDefault="002F3C76"/>
    <w:p w:rsidR="002F3C76" w:rsidRDefault="00FE0A70">
      <w:pPr>
        <w:pStyle w:val="2"/>
        <w:spacing w:before="29" w:after="0" w:line="288" w:lineRule="auto"/>
        <w:rPr>
          <w:rFonts w:ascii="Times New Roman" w:hAnsi="Times New Roman"/>
          <w:kern w:val="0"/>
          <w:szCs w:val="24"/>
        </w:rPr>
      </w:pPr>
      <w:bookmarkStart w:id="5" w:name="_Toc361324843"/>
      <w:bookmarkStart w:id="6" w:name="_Toc10386"/>
      <w:r>
        <w:rPr>
          <w:rFonts w:ascii="Times New Roman" w:hAnsi="Times New Roman"/>
          <w:kern w:val="0"/>
          <w:szCs w:val="24"/>
        </w:rPr>
        <w:t xml:space="preserve">1.1 </w:t>
      </w:r>
      <w:r>
        <w:rPr>
          <w:rFonts w:ascii="Times New Roman" w:hAnsi="Times New Roman" w:hint="eastAsia"/>
          <w:kern w:val="0"/>
          <w:szCs w:val="24"/>
        </w:rPr>
        <w:t>重要提示</w:t>
      </w:r>
      <w:bookmarkEnd w:id="5"/>
      <w:bookmarkEnd w:id="6"/>
    </w:p>
    <w:p w:rsidR="002F3C76" w:rsidRDefault="00FE0A7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2F3C76" w:rsidRDefault="00FE0A70">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F3C76" w:rsidRDefault="00FE0A7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F3C76" w:rsidRDefault="00FE0A7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2F3C76" w:rsidRDefault="00FE0A70">
      <w:pPr>
        <w:spacing w:before="29" w:line="288" w:lineRule="auto"/>
        <w:ind w:firstLineChars="200" w:firstLine="480"/>
        <w:rPr>
          <w:color w:val="000000"/>
          <w:sz w:val="24"/>
        </w:rPr>
      </w:pPr>
      <w:r>
        <w:rPr>
          <w:color w:val="000000"/>
          <w:sz w:val="24"/>
        </w:rPr>
        <w:t>本报告期自</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2F3C76" w:rsidRDefault="00FE0A70">
      <w:pPr>
        <w:pStyle w:val="2"/>
        <w:spacing w:before="29" w:after="0" w:line="288" w:lineRule="auto"/>
        <w:rPr>
          <w:kern w:val="0"/>
        </w:rPr>
      </w:pPr>
      <w:r>
        <w:rPr>
          <w:rFonts w:asciiTheme="minorEastAsia" w:eastAsiaTheme="minorEastAsia" w:hAnsiTheme="minorEastAsia"/>
          <w:szCs w:val="21"/>
        </w:rPr>
        <w:br w:type="page"/>
      </w:r>
      <w:bookmarkStart w:id="7" w:name="_Toc245193808"/>
      <w:bookmarkStart w:id="8" w:name="_Toc5735"/>
      <w:r>
        <w:rPr>
          <w:rFonts w:ascii="Times New Roman" w:hAnsi="Times New Roman"/>
          <w:kern w:val="0"/>
          <w:szCs w:val="24"/>
        </w:rPr>
        <w:lastRenderedPageBreak/>
        <w:t>1.2</w:t>
      </w:r>
      <w:r>
        <w:rPr>
          <w:rFonts w:ascii="Times New Roman" w:hAnsi="Times New Roman" w:hint="eastAsia"/>
          <w:kern w:val="0"/>
          <w:szCs w:val="24"/>
        </w:rPr>
        <w:t>目录</w:t>
      </w:r>
      <w:bookmarkEnd w:id="7"/>
      <w:bookmarkEnd w:id="8"/>
    </w:p>
    <w:p w:rsidR="002F3C76" w:rsidRDefault="002F3C76">
      <w:pPr>
        <w:spacing w:line="360" w:lineRule="auto"/>
        <w:ind w:firstLineChars="50" w:firstLine="105"/>
        <w:rPr>
          <w:rFonts w:ascii="宋体" w:hAnsi="宋体"/>
          <w:b/>
          <w:color w:val="000000"/>
          <w:szCs w:val="21"/>
        </w:rPr>
      </w:pPr>
    </w:p>
    <w:p w:rsidR="002F3C76" w:rsidRDefault="00FE0A70">
      <w:pPr>
        <w:pStyle w:val="11"/>
        <w:tabs>
          <w:tab w:val="clear" w:pos="9072"/>
          <w:tab w:val="right" w:leader="dot" w:pos="9070"/>
        </w:tabs>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hyperlink w:anchor="_Toc13033" w:history="1">
        <w:r>
          <w:rPr>
            <w:rFonts w:hint="eastAsia"/>
            <w:bCs/>
          </w:rPr>
          <w:t>§</w:t>
        </w:r>
        <w:r>
          <w:rPr>
            <w:bCs/>
          </w:rPr>
          <w:t xml:space="preserve">1  </w:t>
        </w:r>
        <w:r>
          <w:rPr>
            <w:rFonts w:hint="eastAsia"/>
            <w:bCs/>
          </w:rPr>
          <w:t>重要提示及目录</w:t>
        </w:r>
        <w:r>
          <w:tab/>
        </w:r>
        <w:r>
          <w:fldChar w:fldCharType="begin"/>
        </w:r>
        <w:r>
          <w:instrText xml:space="preserve"> PAGEREF _Toc13033 \h </w:instrText>
        </w:r>
        <w:r>
          <w:fldChar w:fldCharType="separate"/>
        </w:r>
        <w:r>
          <w:t>2</w:t>
        </w:r>
        <w:r>
          <w:fldChar w:fldCharType="end"/>
        </w:r>
      </w:hyperlink>
    </w:p>
    <w:p w:rsidR="002F3C76" w:rsidRDefault="00FE0A70">
      <w:pPr>
        <w:pStyle w:val="23"/>
        <w:tabs>
          <w:tab w:val="clear" w:pos="9072"/>
          <w:tab w:val="right" w:leader="dot" w:pos="9070"/>
        </w:tabs>
      </w:pPr>
      <w:hyperlink w:anchor="_Toc10386" w:history="1">
        <w:r>
          <w:rPr>
            <w:szCs w:val="24"/>
          </w:rPr>
          <w:t xml:space="preserve">1.1 </w:t>
        </w:r>
        <w:r>
          <w:rPr>
            <w:rFonts w:hint="eastAsia"/>
            <w:szCs w:val="24"/>
          </w:rPr>
          <w:t>重要提示</w:t>
        </w:r>
        <w:r>
          <w:tab/>
        </w:r>
        <w:r>
          <w:fldChar w:fldCharType="begin"/>
        </w:r>
        <w:r>
          <w:instrText xml:space="preserve"> PAGEREF _Toc10386 \h </w:instrText>
        </w:r>
        <w:r>
          <w:fldChar w:fldCharType="separate"/>
        </w:r>
        <w:r>
          <w:t>2</w:t>
        </w:r>
        <w:r>
          <w:fldChar w:fldCharType="end"/>
        </w:r>
      </w:hyperlink>
    </w:p>
    <w:p w:rsidR="002F3C76" w:rsidRDefault="00FE0A70">
      <w:pPr>
        <w:pStyle w:val="23"/>
        <w:tabs>
          <w:tab w:val="clear" w:pos="9072"/>
          <w:tab w:val="right" w:leader="dot" w:pos="9070"/>
        </w:tabs>
      </w:pPr>
      <w:hyperlink w:anchor="_Toc5735" w:history="1">
        <w:r>
          <w:rPr>
            <w:bCs/>
            <w:szCs w:val="24"/>
          </w:rPr>
          <w:t>1.2</w:t>
        </w:r>
        <w:r>
          <w:rPr>
            <w:rFonts w:hint="eastAsia"/>
            <w:bCs/>
            <w:szCs w:val="24"/>
          </w:rPr>
          <w:t>目录</w:t>
        </w:r>
        <w:r>
          <w:tab/>
        </w:r>
        <w:r>
          <w:fldChar w:fldCharType="begin"/>
        </w:r>
        <w:r>
          <w:instrText xml:space="preserve"> PAGEREF _Toc5735 \h </w:instrText>
        </w:r>
        <w:r>
          <w:fldChar w:fldCharType="separate"/>
        </w:r>
        <w:r>
          <w:t>3</w:t>
        </w:r>
        <w:r>
          <w:fldChar w:fldCharType="end"/>
        </w:r>
      </w:hyperlink>
    </w:p>
    <w:p w:rsidR="002F3C76" w:rsidRDefault="00FE0A70">
      <w:pPr>
        <w:pStyle w:val="11"/>
        <w:tabs>
          <w:tab w:val="clear" w:pos="9072"/>
          <w:tab w:val="right" w:leader="dot" w:pos="9070"/>
        </w:tabs>
      </w:pPr>
      <w:hyperlink w:anchor="_Toc30377" w:history="1">
        <w:r>
          <w:rPr>
            <w:rFonts w:hint="eastAsia"/>
            <w:bCs/>
          </w:rPr>
          <w:t>§</w:t>
        </w:r>
        <w:r>
          <w:rPr>
            <w:bCs/>
          </w:rPr>
          <w:t xml:space="preserve">2  </w:t>
        </w:r>
        <w:r>
          <w:rPr>
            <w:rFonts w:hint="eastAsia"/>
            <w:bCs/>
          </w:rPr>
          <w:t>基金简介</w:t>
        </w:r>
        <w:r>
          <w:tab/>
        </w:r>
        <w:r>
          <w:fldChar w:fldCharType="begin"/>
        </w:r>
        <w:r>
          <w:instrText xml:space="preserve"> PAGEREF _Toc30377 \h </w:instrText>
        </w:r>
        <w:r>
          <w:fldChar w:fldCharType="separate"/>
        </w:r>
        <w:r>
          <w:t>7</w:t>
        </w:r>
        <w:r>
          <w:fldChar w:fldCharType="end"/>
        </w:r>
      </w:hyperlink>
    </w:p>
    <w:p w:rsidR="002F3C76" w:rsidRDefault="00FE0A70">
      <w:pPr>
        <w:pStyle w:val="23"/>
        <w:tabs>
          <w:tab w:val="clear" w:pos="9072"/>
          <w:tab w:val="right" w:leader="dot" w:pos="9070"/>
        </w:tabs>
        <w:rPr>
          <w:szCs w:val="24"/>
        </w:rPr>
      </w:pPr>
      <w:hyperlink w:anchor="_Toc22033" w:history="1">
        <w:r>
          <w:rPr>
            <w:szCs w:val="24"/>
          </w:rPr>
          <w:t>2.1</w:t>
        </w:r>
        <w:r>
          <w:rPr>
            <w:rFonts w:hint="eastAsia"/>
            <w:szCs w:val="24"/>
          </w:rPr>
          <w:t>基金基本情况</w:t>
        </w:r>
        <w:r>
          <w:rPr>
            <w:szCs w:val="24"/>
          </w:rPr>
          <w:tab/>
        </w:r>
        <w:r>
          <w:rPr>
            <w:szCs w:val="24"/>
          </w:rPr>
          <w:fldChar w:fldCharType="begin"/>
        </w:r>
        <w:r>
          <w:rPr>
            <w:szCs w:val="24"/>
          </w:rPr>
          <w:instrText xml:space="preserve"> PAGEREF _Toc22033 \h </w:instrText>
        </w:r>
        <w:r>
          <w:rPr>
            <w:szCs w:val="24"/>
          </w:rPr>
        </w:r>
        <w:r>
          <w:rPr>
            <w:szCs w:val="24"/>
          </w:rPr>
          <w:fldChar w:fldCharType="separate"/>
        </w:r>
        <w:r>
          <w:rPr>
            <w:szCs w:val="24"/>
          </w:rPr>
          <w:t>7</w:t>
        </w:r>
        <w:r>
          <w:rPr>
            <w:szCs w:val="24"/>
          </w:rPr>
          <w:fldChar w:fldCharType="end"/>
        </w:r>
      </w:hyperlink>
    </w:p>
    <w:p w:rsidR="002F3C76" w:rsidRDefault="00FE0A70">
      <w:pPr>
        <w:pStyle w:val="23"/>
        <w:tabs>
          <w:tab w:val="clear" w:pos="9072"/>
          <w:tab w:val="right" w:leader="dot" w:pos="9070"/>
        </w:tabs>
      </w:pPr>
      <w:hyperlink w:anchor="_Toc32510" w:history="1">
        <w:r>
          <w:rPr>
            <w:szCs w:val="24"/>
          </w:rPr>
          <w:t xml:space="preserve">2.2 </w:t>
        </w:r>
        <w:r>
          <w:rPr>
            <w:rFonts w:hint="eastAsia"/>
            <w:szCs w:val="24"/>
          </w:rPr>
          <w:t>基金产品说明</w:t>
        </w:r>
        <w:r>
          <w:tab/>
        </w:r>
        <w:r>
          <w:fldChar w:fldCharType="begin"/>
        </w:r>
        <w:r>
          <w:instrText xml:space="preserve"> PAGEREF _Toc32510 \h </w:instrText>
        </w:r>
        <w:r>
          <w:fldChar w:fldCharType="separate"/>
        </w:r>
        <w:r>
          <w:t>7</w:t>
        </w:r>
        <w:r>
          <w:fldChar w:fldCharType="end"/>
        </w:r>
      </w:hyperlink>
    </w:p>
    <w:p w:rsidR="002F3C76" w:rsidRDefault="00FE0A70">
      <w:pPr>
        <w:pStyle w:val="23"/>
        <w:tabs>
          <w:tab w:val="clear" w:pos="9072"/>
          <w:tab w:val="right" w:leader="dot" w:pos="9070"/>
        </w:tabs>
      </w:pPr>
      <w:hyperlink w:anchor="_Toc6071" w:history="1">
        <w:r>
          <w:rPr>
            <w:szCs w:val="24"/>
          </w:rPr>
          <w:t xml:space="preserve">2.3 </w:t>
        </w:r>
        <w:r>
          <w:rPr>
            <w:rFonts w:hint="eastAsia"/>
            <w:szCs w:val="24"/>
          </w:rPr>
          <w:t>基金管理人和基金托管人</w:t>
        </w:r>
        <w:r>
          <w:tab/>
        </w:r>
        <w:r>
          <w:fldChar w:fldCharType="begin"/>
        </w:r>
        <w:r>
          <w:instrText xml:space="preserve"> PAGEREF _Toc6071 \h </w:instrText>
        </w:r>
        <w:r>
          <w:fldChar w:fldCharType="separate"/>
        </w:r>
        <w:r>
          <w:t>8</w:t>
        </w:r>
        <w:r>
          <w:fldChar w:fldCharType="end"/>
        </w:r>
      </w:hyperlink>
    </w:p>
    <w:p w:rsidR="002F3C76" w:rsidRDefault="00FE0A70">
      <w:pPr>
        <w:pStyle w:val="23"/>
        <w:tabs>
          <w:tab w:val="clear" w:pos="9072"/>
          <w:tab w:val="right" w:leader="dot" w:pos="9070"/>
        </w:tabs>
      </w:pPr>
      <w:hyperlink w:anchor="_Toc6206" w:history="1">
        <w:r>
          <w:rPr>
            <w:szCs w:val="24"/>
          </w:rPr>
          <w:t xml:space="preserve">2.4 </w:t>
        </w:r>
        <w:r>
          <w:rPr>
            <w:rFonts w:hint="eastAsia"/>
            <w:szCs w:val="24"/>
          </w:rPr>
          <w:t>信息披露方式</w:t>
        </w:r>
        <w:r>
          <w:tab/>
        </w:r>
        <w:r>
          <w:fldChar w:fldCharType="begin"/>
        </w:r>
        <w:r>
          <w:instrText xml:space="preserve"> PAGEREF _Toc6206 \h </w:instrText>
        </w:r>
        <w:r>
          <w:fldChar w:fldCharType="separate"/>
        </w:r>
        <w:r>
          <w:t>8</w:t>
        </w:r>
        <w:r>
          <w:fldChar w:fldCharType="end"/>
        </w:r>
      </w:hyperlink>
    </w:p>
    <w:p w:rsidR="002F3C76" w:rsidRDefault="00FE0A70">
      <w:pPr>
        <w:pStyle w:val="23"/>
        <w:tabs>
          <w:tab w:val="clear" w:pos="9072"/>
          <w:tab w:val="right" w:leader="dot" w:pos="9070"/>
        </w:tabs>
      </w:pPr>
      <w:hyperlink w:anchor="_Toc26374" w:history="1">
        <w:r>
          <w:t xml:space="preserve">2.5 </w:t>
        </w:r>
        <w:r>
          <w:rPr>
            <w:rFonts w:hint="eastAsia"/>
          </w:rPr>
          <w:t>其他相关资料</w:t>
        </w:r>
        <w:r>
          <w:tab/>
        </w:r>
        <w:r>
          <w:fldChar w:fldCharType="begin"/>
        </w:r>
        <w:r>
          <w:instrText xml:space="preserve"> PAGEREF _Toc26374 \h </w:instrText>
        </w:r>
        <w:r>
          <w:fldChar w:fldCharType="separate"/>
        </w:r>
        <w:r>
          <w:t>8</w:t>
        </w:r>
        <w:r>
          <w:fldChar w:fldCharType="end"/>
        </w:r>
      </w:hyperlink>
    </w:p>
    <w:p w:rsidR="002F3C76" w:rsidRDefault="00FE0A70">
      <w:pPr>
        <w:pStyle w:val="11"/>
        <w:tabs>
          <w:tab w:val="clear" w:pos="9072"/>
          <w:tab w:val="right" w:leader="dot" w:pos="9070"/>
        </w:tabs>
      </w:pPr>
      <w:hyperlink w:anchor="_Toc14410" w:history="1">
        <w:r>
          <w:rPr>
            <w:rFonts w:hint="eastAsia"/>
            <w:bCs/>
          </w:rPr>
          <w:t>§</w:t>
        </w:r>
        <w:r>
          <w:rPr>
            <w:bCs/>
          </w:rPr>
          <w:t xml:space="preserve">3 </w:t>
        </w:r>
        <w:r>
          <w:rPr>
            <w:rFonts w:hint="eastAsia"/>
            <w:bCs/>
          </w:rPr>
          <w:t>主要财务指标、基金净值表现及利润分配情况</w:t>
        </w:r>
        <w:r>
          <w:tab/>
        </w:r>
        <w:r>
          <w:fldChar w:fldCharType="begin"/>
        </w:r>
        <w:r>
          <w:instrText xml:space="preserve"> PAGEREF _Toc14410 \h </w:instrText>
        </w:r>
        <w:r>
          <w:fldChar w:fldCharType="separate"/>
        </w:r>
        <w:r>
          <w:t>9</w:t>
        </w:r>
        <w:r>
          <w:fldChar w:fldCharType="end"/>
        </w:r>
      </w:hyperlink>
    </w:p>
    <w:p w:rsidR="002F3C76" w:rsidRDefault="00FE0A70">
      <w:pPr>
        <w:pStyle w:val="23"/>
        <w:tabs>
          <w:tab w:val="clear" w:pos="9072"/>
          <w:tab w:val="right" w:leader="dot" w:pos="9070"/>
        </w:tabs>
      </w:pPr>
      <w:hyperlink w:anchor="_Toc16280" w:history="1">
        <w:r>
          <w:t xml:space="preserve">3.1 </w:t>
        </w:r>
        <w:r>
          <w:rPr>
            <w:rFonts w:hint="eastAsia"/>
          </w:rPr>
          <w:t>主要会计数据和财务指标</w:t>
        </w:r>
        <w:r>
          <w:tab/>
        </w:r>
        <w:r>
          <w:fldChar w:fldCharType="begin"/>
        </w:r>
        <w:r>
          <w:instrText xml:space="preserve"> PAGEREF _Toc16280 \h </w:instrText>
        </w:r>
        <w:r>
          <w:fldChar w:fldCharType="separate"/>
        </w:r>
        <w:r>
          <w:t>9</w:t>
        </w:r>
        <w:r>
          <w:fldChar w:fldCharType="end"/>
        </w:r>
      </w:hyperlink>
    </w:p>
    <w:p w:rsidR="002F3C76" w:rsidRDefault="00FE0A70">
      <w:pPr>
        <w:pStyle w:val="23"/>
        <w:tabs>
          <w:tab w:val="clear" w:pos="9072"/>
          <w:tab w:val="right" w:leader="dot" w:pos="9070"/>
        </w:tabs>
      </w:pPr>
      <w:hyperlink w:anchor="_Toc23693" w:history="1">
        <w:r>
          <w:rPr>
            <w:szCs w:val="24"/>
          </w:rPr>
          <w:t xml:space="preserve">3.2 </w:t>
        </w:r>
        <w:r>
          <w:rPr>
            <w:rFonts w:hint="eastAsia"/>
            <w:szCs w:val="24"/>
          </w:rPr>
          <w:t>基金净值表现</w:t>
        </w:r>
        <w:r>
          <w:tab/>
        </w:r>
        <w:r>
          <w:fldChar w:fldCharType="begin"/>
        </w:r>
        <w:r>
          <w:instrText xml:space="preserve"> PAGEREF _Toc23693 \h </w:instrText>
        </w:r>
        <w:r>
          <w:fldChar w:fldCharType="separate"/>
        </w:r>
        <w:r>
          <w:t>9</w:t>
        </w:r>
        <w:r>
          <w:fldChar w:fldCharType="end"/>
        </w:r>
      </w:hyperlink>
    </w:p>
    <w:p w:rsidR="002F3C76" w:rsidRDefault="00FE0A70">
      <w:pPr>
        <w:pStyle w:val="23"/>
        <w:tabs>
          <w:tab w:val="clear" w:pos="9072"/>
          <w:tab w:val="right" w:leader="dot" w:pos="9070"/>
        </w:tabs>
      </w:pPr>
      <w:hyperlink w:anchor="_Toc10706" w:history="1">
        <w:r>
          <w:rPr>
            <w:szCs w:val="24"/>
          </w:rPr>
          <w:t>3.3</w:t>
        </w:r>
        <w:r>
          <w:rPr>
            <w:rFonts w:hint="eastAsia"/>
            <w:szCs w:val="24"/>
          </w:rPr>
          <w:t>过去三年基金的利润分配情况</w:t>
        </w:r>
        <w:r>
          <w:tab/>
        </w:r>
        <w:r>
          <w:fldChar w:fldCharType="begin"/>
        </w:r>
        <w:r>
          <w:instrText xml:space="preserve"> PAGEREF _Toc10706 \h </w:instrText>
        </w:r>
        <w:r>
          <w:fldChar w:fldCharType="separate"/>
        </w:r>
        <w:r>
          <w:t>1</w:t>
        </w:r>
        <w:r>
          <w:t>1</w:t>
        </w:r>
        <w:r>
          <w:fldChar w:fldCharType="end"/>
        </w:r>
      </w:hyperlink>
    </w:p>
    <w:p w:rsidR="002F3C76" w:rsidRDefault="00FE0A70">
      <w:pPr>
        <w:pStyle w:val="11"/>
        <w:tabs>
          <w:tab w:val="clear" w:pos="9072"/>
          <w:tab w:val="right" w:leader="dot" w:pos="9070"/>
        </w:tabs>
      </w:pPr>
      <w:hyperlink w:anchor="_Toc7494" w:history="1">
        <w:r>
          <w:rPr>
            <w:rFonts w:hint="eastAsia"/>
            <w:bCs/>
          </w:rPr>
          <w:t>§</w:t>
        </w:r>
        <w:r>
          <w:rPr>
            <w:bCs/>
          </w:rPr>
          <w:t xml:space="preserve">4  </w:t>
        </w:r>
        <w:r>
          <w:rPr>
            <w:rFonts w:hint="eastAsia"/>
            <w:bCs/>
          </w:rPr>
          <w:t>管理人报告</w:t>
        </w:r>
        <w:r>
          <w:tab/>
        </w:r>
        <w:r>
          <w:fldChar w:fldCharType="begin"/>
        </w:r>
        <w:r>
          <w:instrText xml:space="preserve"> PAGEREF _Toc7494 \h </w:instrText>
        </w:r>
        <w:r>
          <w:fldChar w:fldCharType="separate"/>
        </w:r>
        <w:r>
          <w:t>11</w:t>
        </w:r>
        <w:r>
          <w:fldChar w:fldCharType="end"/>
        </w:r>
      </w:hyperlink>
    </w:p>
    <w:p w:rsidR="002F3C76" w:rsidRDefault="00FE0A70">
      <w:pPr>
        <w:pStyle w:val="23"/>
        <w:tabs>
          <w:tab w:val="clear" w:pos="9072"/>
          <w:tab w:val="right" w:leader="dot" w:pos="9070"/>
        </w:tabs>
      </w:pPr>
      <w:hyperlink w:anchor="_Toc10224" w:history="1">
        <w:r>
          <w:rPr>
            <w:szCs w:val="24"/>
          </w:rPr>
          <w:t xml:space="preserve">4.1 </w:t>
        </w:r>
        <w:r>
          <w:rPr>
            <w:rFonts w:hint="eastAsia"/>
            <w:szCs w:val="24"/>
          </w:rPr>
          <w:t>基金管理人及基金经理情况</w:t>
        </w:r>
        <w:r>
          <w:tab/>
        </w:r>
        <w:r>
          <w:fldChar w:fldCharType="begin"/>
        </w:r>
        <w:r>
          <w:instrText xml:space="preserve"> PAGEREF _Toc10224 \h </w:instrText>
        </w:r>
        <w:r>
          <w:fldChar w:fldCharType="separate"/>
        </w:r>
        <w:r>
          <w:t>11</w:t>
        </w:r>
        <w:r>
          <w:fldChar w:fldCharType="end"/>
        </w:r>
      </w:hyperlink>
    </w:p>
    <w:p w:rsidR="002F3C76" w:rsidRDefault="00FE0A70">
      <w:pPr>
        <w:pStyle w:val="23"/>
        <w:tabs>
          <w:tab w:val="clear" w:pos="9072"/>
          <w:tab w:val="right" w:leader="dot" w:pos="9070"/>
        </w:tabs>
      </w:pPr>
      <w:hyperlink w:anchor="_Toc16207" w:history="1">
        <w:r>
          <w:rPr>
            <w:szCs w:val="24"/>
          </w:rPr>
          <w:t>4.1.1</w:t>
        </w:r>
        <w:r>
          <w:rPr>
            <w:rFonts w:hint="eastAsia"/>
            <w:szCs w:val="24"/>
          </w:rPr>
          <w:t>基金管理人及其管理基金的经验</w:t>
        </w:r>
        <w:r>
          <w:tab/>
        </w:r>
        <w:r>
          <w:fldChar w:fldCharType="begin"/>
        </w:r>
        <w:r>
          <w:instrText xml:space="preserve"> PAGEREF _Toc162</w:instrText>
        </w:r>
        <w:r>
          <w:instrText xml:space="preserve">07 \h </w:instrText>
        </w:r>
        <w:r>
          <w:fldChar w:fldCharType="separate"/>
        </w:r>
        <w:r>
          <w:t>11</w:t>
        </w:r>
        <w:r>
          <w:fldChar w:fldCharType="end"/>
        </w:r>
      </w:hyperlink>
    </w:p>
    <w:p w:rsidR="002F3C76" w:rsidRDefault="00FE0A70">
      <w:pPr>
        <w:pStyle w:val="23"/>
        <w:tabs>
          <w:tab w:val="clear" w:pos="9072"/>
          <w:tab w:val="right" w:leader="dot" w:pos="9070"/>
        </w:tabs>
      </w:pPr>
      <w:hyperlink w:anchor="_Toc24527" w:history="1">
        <w:r>
          <w:rPr>
            <w:szCs w:val="24"/>
          </w:rPr>
          <w:t>4.1.2</w:t>
        </w:r>
        <w:r>
          <w:rPr>
            <w:rFonts w:hint="eastAsia"/>
            <w:szCs w:val="24"/>
          </w:rPr>
          <w:t>基金经理（或基金经理小组）及基金经理助理的简介</w:t>
        </w:r>
        <w:r>
          <w:tab/>
        </w:r>
        <w:r>
          <w:fldChar w:fldCharType="begin"/>
        </w:r>
        <w:r>
          <w:instrText xml:space="preserve"> PAGEREF _Toc24527 \h </w:instrText>
        </w:r>
        <w:r>
          <w:fldChar w:fldCharType="separate"/>
        </w:r>
        <w:r>
          <w:t>12</w:t>
        </w:r>
        <w:r>
          <w:fldChar w:fldCharType="end"/>
        </w:r>
      </w:hyperlink>
    </w:p>
    <w:p w:rsidR="002F3C76" w:rsidRDefault="00FE0A70">
      <w:pPr>
        <w:pStyle w:val="23"/>
        <w:tabs>
          <w:tab w:val="clear" w:pos="9072"/>
          <w:tab w:val="right" w:leader="dot" w:pos="9070"/>
        </w:tabs>
      </w:pPr>
      <w:hyperlink w:anchor="_Toc25702" w:history="1">
        <w:r>
          <w:rPr>
            <w:szCs w:val="24"/>
          </w:rPr>
          <w:t xml:space="preserve">4.2 </w:t>
        </w:r>
        <w:r>
          <w:rPr>
            <w:rFonts w:hint="eastAsia"/>
            <w:szCs w:val="24"/>
          </w:rPr>
          <w:t>管理人对报告期内</w:t>
        </w:r>
        <w:r>
          <w:rPr>
            <w:rFonts w:hint="eastAsia"/>
            <w:szCs w:val="24"/>
          </w:rPr>
          <w:t>本基金运作遵规守信情况的说明</w:t>
        </w:r>
        <w:r>
          <w:tab/>
        </w:r>
        <w:r>
          <w:fldChar w:fldCharType="begin"/>
        </w:r>
        <w:r>
          <w:instrText xml:space="preserve"> PAGEREF _Toc25702 \h </w:instrText>
        </w:r>
        <w:r>
          <w:fldChar w:fldCharType="separate"/>
        </w:r>
        <w:r>
          <w:t>12</w:t>
        </w:r>
        <w:r>
          <w:fldChar w:fldCharType="end"/>
        </w:r>
      </w:hyperlink>
    </w:p>
    <w:p w:rsidR="002F3C76" w:rsidRDefault="00FE0A70">
      <w:pPr>
        <w:pStyle w:val="23"/>
        <w:tabs>
          <w:tab w:val="clear" w:pos="9072"/>
          <w:tab w:val="right" w:leader="dot" w:pos="9070"/>
        </w:tabs>
      </w:pPr>
      <w:hyperlink w:anchor="_Toc5774" w:history="1">
        <w:r>
          <w:rPr>
            <w:szCs w:val="24"/>
          </w:rPr>
          <w:t xml:space="preserve">4.3 </w:t>
        </w:r>
        <w:r>
          <w:rPr>
            <w:rFonts w:hint="eastAsia"/>
            <w:szCs w:val="24"/>
          </w:rPr>
          <w:t>管理人对报告期内公平交易情况的专项说明</w:t>
        </w:r>
        <w:r>
          <w:tab/>
        </w:r>
        <w:r>
          <w:fldChar w:fldCharType="begin"/>
        </w:r>
        <w:r>
          <w:instrText xml:space="preserve"> PAGEREF _Toc5774 \h </w:instrText>
        </w:r>
        <w:r>
          <w:fldChar w:fldCharType="separate"/>
        </w:r>
        <w:r>
          <w:t>12</w:t>
        </w:r>
        <w:r>
          <w:fldChar w:fldCharType="end"/>
        </w:r>
      </w:hyperlink>
    </w:p>
    <w:p w:rsidR="002F3C76" w:rsidRDefault="00FE0A70">
      <w:pPr>
        <w:pStyle w:val="23"/>
        <w:tabs>
          <w:tab w:val="clear" w:pos="9072"/>
          <w:tab w:val="right" w:leader="dot" w:pos="9070"/>
        </w:tabs>
      </w:pPr>
      <w:hyperlink w:anchor="_Toc16756" w:history="1">
        <w:r>
          <w:rPr>
            <w:szCs w:val="24"/>
          </w:rPr>
          <w:t xml:space="preserve">4.4 </w:t>
        </w:r>
        <w:r>
          <w:rPr>
            <w:rFonts w:hint="eastAsia"/>
            <w:szCs w:val="24"/>
          </w:rPr>
          <w:t>管理人对报告期内基金的投资策略和业绩表现的说明</w:t>
        </w:r>
        <w:r>
          <w:tab/>
        </w:r>
        <w:r>
          <w:fldChar w:fldCharType="begin"/>
        </w:r>
        <w:r>
          <w:instrText xml:space="preserve"> PAGEREF _Toc16756 \h </w:instrText>
        </w:r>
        <w:r>
          <w:fldChar w:fldCharType="separate"/>
        </w:r>
        <w:r>
          <w:t>14</w:t>
        </w:r>
        <w:r>
          <w:fldChar w:fldCharType="end"/>
        </w:r>
      </w:hyperlink>
    </w:p>
    <w:p w:rsidR="002F3C76" w:rsidRDefault="00FE0A70">
      <w:pPr>
        <w:pStyle w:val="23"/>
        <w:tabs>
          <w:tab w:val="clear" w:pos="9072"/>
          <w:tab w:val="right" w:leader="dot" w:pos="9070"/>
        </w:tabs>
      </w:pPr>
      <w:hyperlink w:anchor="_Toc11410" w:history="1">
        <w:r>
          <w:rPr>
            <w:szCs w:val="24"/>
          </w:rPr>
          <w:t xml:space="preserve">4.5 </w:t>
        </w:r>
        <w:r>
          <w:rPr>
            <w:rFonts w:hint="eastAsia"/>
            <w:szCs w:val="24"/>
          </w:rPr>
          <w:t>管理人对宏观经济、证券市场及行业走势的简要展望</w:t>
        </w:r>
        <w:r>
          <w:tab/>
        </w:r>
        <w:r>
          <w:fldChar w:fldCharType="begin"/>
        </w:r>
        <w:r>
          <w:instrText xml:space="preserve"> PAGEREF _Toc11410 \h </w:instrText>
        </w:r>
        <w:r>
          <w:fldChar w:fldCharType="separate"/>
        </w:r>
        <w:r>
          <w:t>14</w:t>
        </w:r>
        <w:r>
          <w:fldChar w:fldCharType="end"/>
        </w:r>
      </w:hyperlink>
    </w:p>
    <w:p w:rsidR="002F3C76" w:rsidRDefault="00FE0A70">
      <w:pPr>
        <w:pStyle w:val="23"/>
        <w:tabs>
          <w:tab w:val="clear" w:pos="9072"/>
          <w:tab w:val="right" w:leader="dot" w:pos="9070"/>
        </w:tabs>
      </w:pPr>
      <w:hyperlink w:anchor="_Toc23016" w:history="1">
        <w:r>
          <w:rPr>
            <w:szCs w:val="24"/>
          </w:rPr>
          <w:t xml:space="preserve">4.6 </w:t>
        </w:r>
        <w:r>
          <w:rPr>
            <w:rFonts w:hint="eastAsia"/>
            <w:szCs w:val="24"/>
          </w:rPr>
          <w:t>管理人内部有关本基金的监察稽核工作情况</w:t>
        </w:r>
        <w:r>
          <w:tab/>
        </w:r>
        <w:r>
          <w:fldChar w:fldCharType="begin"/>
        </w:r>
        <w:r>
          <w:instrText xml:space="preserve"> PAGEREF _Toc23016 \h </w:instrText>
        </w:r>
        <w:r>
          <w:fldChar w:fldCharType="separate"/>
        </w:r>
        <w:r>
          <w:t>14</w:t>
        </w:r>
        <w:r>
          <w:fldChar w:fldCharType="end"/>
        </w:r>
      </w:hyperlink>
    </w:p>
    <w:p w:rsidR="002F3C76" w:rsidRDefault="00FE0A70">
      <w:pPr>
        <w:pStyle w:val="23"/>
        <w:tabs>
          <w:tab w:val="clear" w:pos="9072"/>
          <w:tab w:val="right" w:leader="dot" w:pos="9070"/>
        </w:tabs>
      </w:pPr>
      <w:hyperlink w:anchor="_Toc27802" w:history="1">
        <w:r>
          <w:rPr>
            <w:szCs w:val="24"/>
          </w:rPr>
          <w:t xml:space="preserve">4.7 </w:t>
        </w:r>
        <w:r>
          <w:rPr>
            <w:rFonts w:hint="eastAsia"/>
            <w:szCs w:val="24"/>
          </w:rPr>
          <w:t>管理人对报告期内基金估值程序等事项的说明</w:t>
        </w:r>
        <w:r>
          <w:tab/>
        </w:r>
        <w:r>
          <w:fldChar w:fldCharType="begin"/>
        </w:r>
        <w:r>
          <w:instrText xml:space="preserve"> PAGEREF _Toc27802 \h </w:instrText>
        </w:r>
        <w:r>
          <w:fldChar w:fldCharType="separate"/>
        </w:r>
        <w:r>
          <w:t>15</w:t>
        </w:r>
        <w:r>
          <w:fldChar w:fldCharType="end"/>
        </w:r>
      </w:hyperlink>
    </w:p>
    <w:p w:rsidR="002F3C76" w:rsidRDefault="00FE0A70">
      <w:pPr>
        <w:pStyle w:val="23"/>
        <w:tabs>
          <w:tab w:val="clear" w:pos="9072"/>
          <w:tab w:val="right" w:leader="dot" w:pos="9070"/>
        </w:tabs>
      </w:pPr>
      <w:hyperlink w:anchor="_Toc26132" w:history="1">
        <w:r>
          <w:rPr>
            <w:bCs/>
            <w:szCs w:val="24"/>
          </w:rPr>
          <w:t>4.</w:t>
        </w:r>
        <w:r>
          <w:rPr>
            <w:rFonts w:hint="eastAsia"/>
            <w:bCs/>
            <w:szCs w:val="24"/>
          </w:rPr>
          <w:t>8</w:t>
        </w:r>
        <w:r>
          <w:rPr>
            <w:bCs/>
            <w:szCs w:val="24"/>
          </w:rPr>
          <w:t>管理人对报告期内基金利</w:t>
        </w:r>
        <w:r>
          <w:rPr>
            <w:rFonts w:eastAsiaTheme="minorEastAsia"/>
          </w:rPr>
          <w:t>润分配</w:t>
        </w:r>
        <w:r>
          <w:rPr>
            <w:bCs/>
            <w:szCs w:val="24"/>
          </w:rPr>
          <w:t>情况的说明</w:t>
        </w:r>
        <w:r>
          <w:tab/>
        </w:r>
        <w:r>
          <w:fldChar w:fldCharType="begin"/>
        </w:r>
        <w:r>
          <w:instrText xml:space="preserve"> PAGEREF _Toc26132 \h </w:instrText>
        </w:r>
        <w:r>
          <w:fldChar w:fldCharType="separate"/>
        </w:r>
        <w:r>
          <w:t>16</w:t>
        </w:r>
        <w:r>
          <w:fldChar w:fldCharType="end"/>
        </w:r>
      </w:hyperlink>
    </w:p>
    <w:p w:rsidR="002F3C76" w:rsidRDefault="00FE0A70">
      <w:pPr>
        <w:pStyle w:val="23"/>
        <w:tabs>
          <w:tab w:val="clear" w:pos="9072"/>
          <w:tab w:val="right" w:leader="dot" w:pos="9070"/>
        </w:tabs>
      </w:pPr>
      <w:hyperlink w:anchor="_Toc8162" w:history="1">
        <w:r>
          <w:rPr>
            <w:rFonts w:eastAsiaTheme="minorEastAsia"/>
          </w:rPr>
          <w:t>4.9</w:t>
        </w:r>
        <w:r>
          <w:rPr>
            <w:rFonts w:eastAsiaTheme="minorEastAsia" w:hint="eastAsia"/>
          </w:rPr>
          <w:t>报告期内管理人对本基金持有人数或基金资产净值预警情形的说明</w:t>
        </w:r>
        <w:r>
          <w:tab/>
        </w:r>
        <w:r>
          <w:fldChar w:fldCharType="begin"/>
        </w:r>
        <w:r>
          <w:instrText xml:space="preserve"> PAGEREF _Toc8162 \h </w:instrText>
        </w:r>
        <w:r>
          <w:fldChar w:fldCharType="separate"/>
        </w:r>
        <w:r>
          <w:t>16</w:t>
        </w:r>
        <w:r>
          <w:fldChar w:fldCharType="end"/>
        </w:r>
      </w:hyperlink>
    </w:p>
    <w:p w:rsidR="002F3C76" w:rsidRDefault="00FE0A70">
      <w:pPr>
        <w:pStyle w:val="11"/>
        <w:tabs>
          <w:tab w:val="clear" w:pos="9072"/>
          <w:tab w:val="right" w:leader="dot" w:pos="9070"/>
        </w:tabs>
      </w:pPr>
      <w:hyperlink w:anchor="_Toc3833" w:history="1">
        <w:r>
          <w:rPr>
            <w:rFonts w:hint="eastAsia"/>
            <w:bCs/>
          </w:rPr>
          <w:t>§</w:t>
        </w:r>
        <w:r>
          <w:rPr>
            <w:bCs/>
          </w:rPr>
          <w:t xml:space="preserve">5  </w:t>
        </w:r>
        <w:r>
          <w:rPr>
            <w:rFonts w:hint="eastAsia"/>
            <w:bCs/>
          </w:rPr>
          <w:t>托管人报告</w:t>
        </w:r>
        <w:r>
          <w:tab/>
        </w:r>
        <w:r>
          <w:fldChar w:fldCharType="begin"/>
        </w:r>
        <w:r>
          <w:instrText xml:space="preserve"> PAGEREF _Toc3833 \h </w:instrText>
        </w:r>
        <w:r>
          <w:fldChar w:fldCharType="separate"/>
        </w:r>
        <w:r>
          <w:t>16</w:t>
        </w:r>
        <w:r>
          <w:fldChar w:fldCharType="end"/>
        </w:r>
      </w:hyperlink>
    </w:p>
    <w:p w:rsidR="002F3C76" w:rsidRDefault="00FE0A70">
      <w:pPr>
        <w:pStyle w:val="23"/>
        <w:tabs>
          <w:tab w:val="clear" w:pos="9072"/>
          <w:tab w:val="right" w:leader="dot" w:pos="9070"/>
        </w:tabs>
      </w:pPr>
      <w:hyperlink w:anchor="_Toc32413" w:history="1">
        <w:r>
          <w:rPr>
            <w:szCs w:val="24"/>
          </w:rPr>
          <w:t xml:space="preserve">5.1 </w:t>
        </w:r>
        <w:r>
          <w:rPr>
            <w:rFonts w:hint="eastAsia"/>
            <w:szCs w:val="24"/>
          </w:rPr>
          <w:t>报告期内本基金托管人遵规守信情况声明</w:t>
        </w:r>
        <w:r>
          <w:tab/>
        </w:r>
        <w:r>
          <w:fldChar w:fldCharType="begin"/>
        </w:r>
        <w:r>
          <w:instrText xml:space="preserve"> PAGEREF _Toc32413 \h </w:instrText>
        </w:r>
        <w:r>
          <w:fldChar w:fldCharType="separate"/>
        </w:r>
        <w:r>
          <w:t>16</w:t>
        </w:r>
        <w:r>
          <w:fldChar w:fldCharType="end"/>
        </w:r>
      </w:hyperlink>
    </w:p>
    <w:p w:rsidR="002F3C76" w:rsidRDefault="00FE0A70">
      <w:pPr>
        <w:pStyle w:val="23"/>
        <w:tabs>
          <w:tab w:val="clear" w:pos="9072"/>
          <w:tab w:val="right" w:leader="dot" w:pos="9070"/>
        </w:tabs>
      </w:pPr>
      <w:hyperlink w:anchor="_Toc418" w:history="1">
        <w:r>
          <w:rPr>
            <w:szCs w:val="24"/>
          </w:rPr>
          <w:t xml:space="preserve">5.2 </w:t>
        </w:r>
        <w:r>
          <w:rPr>
            <w:rFonts w:hint="eastAsia"/>
            <w:szCs w:val="24"/>
          </w:rPr>
          <w:t>托管人对报告期内本基金投资运作遵规守信、净值计算、利润分配等情况的说明</w:t>
        </w:r>
        <w:r>
          <w:tab/>
        </w:r>
        <w:r>
          <w:fldChar w:fldCharType="begin"/>
        </w:r>
        <w:r>
          <w:instrText xml:space="preserve"> PAGEREF _Toc418 \h </w:instrText>
        </w:r>
        <w:r>
          <w:fldChar w:fldCharType="separate"/>
        </w:r>
        <w:r>
          <w:t>16</w:t>
        </w:r>
        <w:r>
          <w:fldChar w:fldCharType="end"/>
        </w:r>
      </w:hyperlink>
    </w:p>
    <w:p w:rsidR="002F3C76" w:rsidRDefault="00FE0A70">
      <w:pPr>
        <w:pStyle w:val="23"/>
        <w:tabs>
          <w:tab w:val="clear" w:pos="9072"/>
          <w:tab w:val="right" w:leader="dot" w:pos="9070"/>
        </w:tabs>
      </w:pPr>
      <w:hyperlink w:anchor="_Toc10417" w:history="1">
        <w:r>
          <w:rPr>
            <w:szCs w:val="24"/>
          </w:rPr>
          <w:t xml:space="preserve">5.3 </w:t>
        </w:r>
        <w:r>
          <w:rPr>
            <w:rFonts w:hint="eastAsia"/>
            <w:szCs w:val="24"/>
          </w:rPr>
          <w:t>托管人对本年度报告中财务信息等内容的真实、准确和完整发表意见</w:t>
        </w:r>
        <w:r>
          <w:tab/>
        </w:r>
        <w:r>
          <w:fldChar w:fldCharType="begin"/>
        </w:r>
        <w:r>
          <w:instrText xml:space="preserve"> PAGEREF _Toc10417 \h </w:instrText>
        </w:r>
        <w:r>
          <w:fldChar w:fldCharType="separate"/>
        </w:r>
        <w:r>
          <w:t>16</w:t>
        </w:r>
        <w:r>
          <w:fldChar w:fldCharType="end"/>
        </w:r>
      </w:hyperlink>
    </w:p>
    <w:p w:rsidR="002F3C76" w:rsidRDefault="00FE0A70">
      <w:pPr>
        <w:pStyle w:val="11"/>
        <w:tabs>
          <w:tab w:val="clear" w:pos="9072"/>
          <w:tab w:val="right" w:leader="dot" w:pos="9070"/>
        </w:tabs>
      </w:pPr>
      <w:hyperlink w:anchor="_Toc29019" w:history="1">
        <w:r>
          <w:rPr>
            <w:rFonts w:eastAsiaTheme="minorEastAsia"/>
            <w:bCs/>
          </w:rPr>
          <w:t xml:space="preserve">§6  </w:t>
        </w:r>
        <w:r>
          <w:rPr>
            <w:rFonts w:eastAsiaTheme="minorEastAsia"/>
            <w:bCs/>
          </w:rPr>
          <w:t>审计报告</w:t>
        </w:r>
        <w:r>
          <w:tab/>
        </w:r>
        <w:r>
          <w:fldChar w:fldCharType="begin"/>
        </w:r>
        <w:r>
          <w:instrText xml:space="preserve"> PAGEREF _Toc29019 \h </w:instrText>
        </w:r>
        <w:r>
          <w:fldChar w:fldCharType="separate"/>
        </w:r>
        <w:r>
          <w:t>17</w:t>
        </w:r>
        <w:r>
          <w:fldChar w:fldCharType="end"/>
        </w:r>
      </w:hyperlink>
    </w:p>
    <w:p w:rsidR="002F3C76" w:rsidRDefault="00FE0A70">
      <w:pPr>
        <w:pStyle w:val="23"/>
        <w:tabs>
          <w:tab w:val="clear" w:pos="9072"/>
          <w:tab w:val="right" w:leader="dot" w:pos="9070"/>
        </w:tabs>
      </w:pPr>
      <w:hyperlink w:anchor="_Toc13130" w:history="1">
        <w:r>
          <w:rPr>
            <w:rFonts w:eastAsiaTheme="minorEastAsia"/>
            <w:szCs w:val="24"/>
          </w:rPr>
          <w:t>6.1</w:t>
        </w:r>
        <w:r>
          <w:rPr>
            <w:rFonts w:eastAsiaTheme="minorEastAsia" w:hint="eastAsia"/>
            <w:szCs w:val="24"/>
          </w:rPr>
          <w:t xml:space="preserve"> </w:t>
        </w:r>
        <w:r>
          <w:rPr>
            <w:rFonts w:eastAsiaTheme="minorEastAsia"/>
            <w:szCs w:val="24"/>
          </w:rPr>
          <w:t>审计意见</w:t>
        </w:r>
        <w:r>
          <w:tab/>
        </w:r>
        <w:r>
          <w:fldChar w:fldCharType="begin"/>
        </w:r>
        <w:r>
          <w:instrText xml:space="preserve"> PAGEREF _Toc13130 \h </w:instrText>
        </w:r>
        <w:r>
          <w:fldChar w:fldCharType="separate"/>
        </w:r>
        <w:r>
          <w:t>17</w:t>
        </w:r>
        <w:r>
          <w:fldChar w:fldCharType="end"/>
        </w:r>
      </w:hyperlink>
    </w:p>
    <w:p w:rsidR="002F3C76" w:rsidRDefault="00FE0A70">
      <w:pPr>
        <w:pStyle w:val="23"/>
        <w:tabs>
          <w:tab w:val="clear" w:pos="9072"/>
          <w:tab w:val="right" w:leader="dot" w:pos="9070"/>
        </w:tabs>
      </w:pPr>
      <w:hyperlink w:anchor="_Toc22889" w:history="1">
        <w:r>
          <w:rPr>
            <w:rFonts w:eastAsiaTheme="minorEastAsia"/>
            <w:szCs w:val="24"/>
          </w:rPr>
          <w:t>6.2</w:t>
        </w:r>
        <w:r>
          <w:rPr>
            <w:rFonts w:eastAsiaTheme="minorEastAsia" w:hint="eastAsia"/>
            <w:szCs w:val="24"/>
          </w:rPr>
          <w:t xml:space="preserve"> </w:t>
        </w:r>
        <w:r>
          <w:rPr>
            <w:rFonts w:eastAsiaTheme="minorEastAsia" w:hint="eastAsia"/>
            <w:szCs w:val="24"/>
          </w:rPr>
          <w:t>形成审计意见的基础</w:t>
        </w:r>
        <w:r>
          <w:tab/>
        </w:r>
        <w:r>
          <w:fldChar w:fldCharType="begin"/>
        </w:r>
        <w:r>
          <w:instrText xml:space="preserve"> PAGEREF _Toc22889 \h </w:instrText>
        </w:r>
        <w:r>
          <w:fldChar w:fldCharType="separate"/>
        </w:r>
        <w:r>
          <w:t>17</w:t>
        </w:r>
        <w:r>
          <w:fldChar w:fldCharType="end"/>
        </w:r>
      </w:hyperlink>
    </w:p>
    <w:p w:rsidR="002F3C76" w:rsidRDefault="00FE0A70">
      <w:pPr>
        <w:pStyle w:val="23"/>
        <w:tabs>
          <w:tab w:val="clear" w:pos="9072"/>
          <w:tab w:val="right" w:leader="dot" w:pos="9070"/>
        </w:tabs>
      </w:pPr>
      <w:hyperlink w:anchor="_Toc9272" w:history="1">
        <w:r>
          <w:rPr>
            <w:rFonts w:eastAsiaTheme="minorEastAsia"/>
            <w:szCs w:val="24"/>
          </w:rPr>
          <w:t>6.3</w:t>
        </w:r>
        <w:r>
          <w:rPr>
            <w:rFonts w:eastAsiaTheme="minorEastAsia" w:hint="eastAsia"/>
            <w:szCs w:val="24"/>
          </w:rPr>
          <w:t xml:space="preserve"> </w:t>
        </w:r>
        <w:r>
          <w:rPr>
            <w:rFonts w:eastAsiaTheme="minorEastAsia" w:hint="eastAsia"/>
            <w:szCs w:val="24"/>
          </w:rPr>
          <w:t>管理层和治理层对财务报表的责任</w:t>
        </w:r>
        <w:r>
          <w:tab/>
        </w:r>
        <w:r>
          <w:fldChar w:fldCharType="begin"/>
        </w:r>
        <w:r>
          <w:instrText xml:space="preserve"> PAGEREF _Toc9272 \</w:instrText>
        </w:r>
        <w:r>
          <w:instrText xml:space="preserve">h </w:instrText>
        </w:r>
        <w:r>
          <w:fldChar w:fldCharType="separate"/>
        </w:r>
        <w:r>
          <w:t>17</w:t>
        </w:r>
        <w:r>
          <w:fldChar w:fldCharType="end"/>
        </w:r>
      </w:hyperlink>
    </w:p>
    <w:p w:rsidR="002F3C76" w:rsidRDefault="00FE0A70">
      <w:pPr>
        <w:pStyle w:val="23"/>
        <w:tabs>
          <w:tab w:val="clear" w:pos="9072"/>
          <w:tab w:val="right" w:leader="dot" w:pos="9070"/>
        </w:tabs>
      </w:pPr>
      <w:hyperlink w:anchor="_Toc18802" w:history="1">
        <w:r>
          <w:rPr>
            <w:rFonts w:eastAsiaTheme="minorEastAsia"/>
            <w:szCs w:val="24"/>
          </w:rPr>
          <w:t>6.4</w:t>
        </w:r>
        <w:r>
          <w:rPr>
            <w:rFonts w:eastAsiaTheme="minorEastAsia" w:hint="eastAsia"/>
            <w:szCs w:val="24"/>
          </w:rPr>
          <w:t xml:space="preserve"> </w:t>
        </w:r>
        <w:r>
          <w:rPr>
            <w:rFonts w:eastAsiaTheme="minorEastAsia" w:hint="eastAsia"/>
            <w:szCs w:val="24"/>
          </w:rPr>
          <w:t>注册会计师对财务报表审计的责任</w:t>
        </w:r>
        <w:r>
          <w:tab/>
        </w:r>
        <w:r>
          <w:fldChar w:fldCharType="begin"/>
        </w:r>
        <w:r>
          <w:instrText xml:space="preserve"> PAGEREF _Toc18802 \h </w:instrText>
        </w:r>
        <w:r>
          <w:fldChar w:fldCharType="separate"/>
        </w:r>
        <w:r>
          <w:t>17</w:t>
        </w:r>
        <w:r>
          <w:fldChar w:fldCharType="end"/>
        </w:r>
      </w:hyperlink>
    </w:p>
    <w:p w:rsidR="002F3C76" w:rsidRDefault="00FE0A70">
      <w:pPr>
        <w:pStyle w:val="11"/>
        <w:tabs>
          <w:tab w:val="clear" w:pos="9072"/>
          <w:tab w:val="right" w:leader="dot" w:pos="9070"/>
        </w:tabs>
      </w:pPr>
      <w:hyperlink w:anchor="_Toc20799" w:history="1">
        <w:r>
          <w:rPr>
            <w:rFonts w:hint="eastAsia"/>
            <w:bCs/>
          </w:rPr>
          <w:t>§</w:t>
        </w:r>
        <w:r>
          <w:rPr>
            <w:bCs/>
          </w:rPr>
          <w:t>7</w:t>
        </w:r>
        <w:r>
          <w:rPr>
            <w:rFonts w:hint="eastAsia"/>
            <w:bCs/>
          </w:rPr>
          <w:t>年度财务报表</w:t>
        </w:r>
        <w:r>
          <w:tab/>
        </w:r>
        <w:r>
          <w:fldChar w:fldCharType="begin"/>
        </w:r>
        <w:r>
          <w:instrText xml:space="preserve"> PAGEREF _Toc2079</w:instrText>
        </w:r>
        <w:r>
          <w:instrText xml:space="preserve">9 \h </w:instrText>
        </w:r>
        <w:r>
          <w:fldChar w:fldCharType="separate"/>
        </w:r>
        <w:r>
          <w:t>18</w:t>
        </w:r>
        <w:r>
          <w:fldChar w:fldCharType="end"/>
        </w:r>
      </w:hyperlink>
    </w:p>
    <w:p w:rsidR="002F3C76" w:rsidRDefault="00FE0A70">
      <w:pPr>
        <w:pStyle w:val="23"/>
        <w:tabs>
          <w:tab w:val="clear" w:pos="9072"/>
          <w:tab w:val="right" w:leader="dot" w:pos="9070"/>
        </w:tabs>
      </w:pPr>
      <w:hyperlink w:anchor="_Toc31260" w:history="1">
        <w:r>
          <w:rPr>
            <w:szCs w:val="24"/>
          </w:rPr>
          <w:t xml:space="preserve">7.1 </w:t>
        </w:r>
        <w:r>
          <w:rPr>
            <w:rFonts w:hint="eastAsia"/>
            <w:szCs w:val="24"/>
          </w:rPr>
          <w:t>资产负债表</w:t>
        </w:r>
        <w:r>
          <w:tab/>
        </w:r>
        <w:r>
          <w:fldChar w:fldCharType="begin"/>
        </w:r>
        <w:r>
          <w:instrText xml:space="preserve"> PAGEREF _Toc31260 \h </w:instrText>
        </w:r>
        <w:r>
          <w:fldChar w:fldCharType="separate"/>
        </w:r>
        <w:r>
          <w:t>18</w:t>
        </w:r>
        <w:r>
          <w:fldChar w:fldCharType="end"/>
        </w:r>
      </w:hyperlink>
    </w:p>
    <w:p w:rsidR="002F3C76" w:rsidRDefault="00FE0A70">
      <w:pPr>
        <w:pStyle w:val="23"/>
        <w:tabs>
          <w:tab w:val="clear" w:pos="9072"/>
          <w:tab w:val="right" w:leader="dot" w:pos="9070"/>
        </w:tabs>
      </w:pPr>
      <w:hyperlink w:anchor="_Toc2733" w:history="1">
        <w:r>
          <w:rPr>
            <w:szCs w:val="24"/>
          </w:rPr>
          <w:t xml:space="preserve">7.2 </w:t>
        </w:r>
        <w:r>
          <w:rPr>
            <w:rFonts w:hint="eastAsia"/>
            <w:szCs w:val="24"/>
          </w:rPr>
          <w:t>利润表</w:t>
        </w:r>
        <w:r>
          <w:tab/>
        </w:r>
        <w:r>
          <w:fldChar w:fldCharType="begin"/>
        </w:r>
        <w:r>
          <w:instrText xml:space="preserve"> PAGEREF _Toc2733 \h </w:instrText>
        </w:r>
        <w:r>
          <w:fldChar w:fldCharType="separate"/>
        </w:r>
        <w:r>
          <w:t>20</w:t>
        </w:r>
        <w:r>
          <w:fldChar w:fldCharType="end"/>
        </w:r>
      </w:hyperlink>
    </w:p>
    <w:p w:rsidR="002F3C76" w:rsidRDefault="00FE0A70">
      <w:pPr>
        <w:pStyle w:val="23"/>
        <w:tabs>
          <w:tab w:val="clear" w:pos="9072"/>
          <w:tab w:val="right" w:leader="dot" w:pos="9070"/>
        </w:tabs>
      </w:pPr>
      <w:hyperlink w:anchor="_Toc5037" w:history="1">
        <w:r>
          <w:rPr>
            <w:szCs w:val="24"/>
          </w:rPr>
          <w:t xml:space="preserve">7.3 </w:t>
        </w:r>
        <w:r>
          <w:rPr>
            <w:rFonts w:hint="eastAsia"/>
            <w:szCs w:val="24"/>
          </w:rPr>
          <w:t>所有者权益（基金净值）变动表</w:t>
        </w:r>
        <w:r>
          <w:tab/>
        </w:r>
        <w:r>
          <w:fldChar w:fldCharType="begin"/>
        </w:r>
        <w:r>
          <w:instrText xml:space="preserve"> PAGEREF _Toc5037 \h </w:instrText>
        </w:r>
        <w:r>
          <w:fldChar w:fldCharType="separate"/>
        </w:r>
        <w:r>
          <w:t>21</w:t>
        </w:r>
        <w:r>
          <w:fldChar w:fldCharType="end"/>
        </w:r>
      </w:hyperlink>
    </w:p>
    <w:p w:rsidR="002F3C76" w:rsidRDefault="00FE0A70">
      <w:pPr>
        <w:pStyle w:val="23"/>
        <w:tabs>
          <w:tab w:val="clear" w:pos="9072"/>
          <w:tab w:val="right" w:leader="dot" w:pos="9070"/>
        </w:tabs>
      </w:pPr>
      <w:hyperlink w:anchor="_Toc29698" w:history="1">
        <w:r>
          <w:rPr>
            <w:szCs w:val="24"/>
          </w:rPr>
          <w:t xml:space="preserve">7.4 </w:t>
        </w:r>
        <w:r>
          <w:rPr>
            <w:rFonts w:hint="eastAsia"/>
            <w:szCs w:val="24"/>
          </w:rPr>
          <w:t>报表附注</w:t>
        </w:r>
        <w:r>
          <w:tab/>
        </w:r>
        <w:r>
          <w:fldChar w:fldCharType="begin"/>
        </w:r>
        <w:r>
          <w:instrText xml:space="preserve"> PAGEREF _Toc29698 \h </w:instrText>
        </w:r>
        <w:r>
          <w:fldChar w:fldCharType="separate"/>
        </w:r>
        <w:r>
          <w:t>23</w:t>
        </w:r>
        <w:r>
          <w:fldChar w:fldCharType="end"/>
        </w:r>
      </w:hyperlink>
    </w:p>
    <w:p w:rsidR="002F3C76" w:rsidRDefault="00FE0A70">
      <w:pPr>
        <w:pStyle w:val="11"/>
        <w:tabs>
          <w:tab w:val="clear" w:pos="9072"/>
          <w:tab w:val="right" w:leader="dot" w:pos="9070"/>
        </w:tabs>
      </w:pPr>
      <w:hyperlink w:anchor="_Toc4265" w:history="1">
        <w:r>
          <w:rPr>
            <w:rFonts w:hint="eastAsia"/>
          </w:rPr>
          <w:t>§</w:t>
        </w:r>
        <w:r>
          <w:t>8</w:t>
        </w:r>
        <w:r>
          <w:rPr>
            <w:rFonts w:hint="eastAsia"/>
          </w:rPr>
          <w:t>投资组合报告</w:t>
        </w:r>
        <w:r>
          <w:tab/>
        </w:r>
        <w:r>
          <w:fldChar w:fldCharType="begin"/>
        </w:r>
        <w:r>
          <w:instrText xml:space="preserve"> PAGEREF _Toc4265 \h </w:instrText>
        </w:r>
        <w:r>
          <w:fldChar w:fldCharType="separate"/>
        </w:r>
        <w:r>
          <w:t>52</w:t>
        </w:r>
        <w:r>
          <w:fldChar w:fldCharType="end"/>
        </w:r>
      </w:hyperlink>
    </w:p>
    <w:p w:rsidR="002F3C76" w:rsidRDefault="00FE0A70">
      <w:pPr>
        <w:pStyle w:val="23"/>
        <w:tabs>
          <w:tab w:val="clear" w:pos="9072"/>
          <w:tab w:val="right" w:leader="dot" w:pos="9070"/>
        </w:tabs>
      </w:pPr>
      <w:hyperlink w:anchor="_Toc16885" w:history="1">
        <w:r>
          <w:rPr>
            <w:rFonts w:eastAsiaTheme="minorEastAsia"/>
          </w:rPr>
          <w:t xml:space="preserve">8.1 </w:t>
        </w:r>
        <w:r>
          <w:rPr>
            <w:rFonts w:eastAsiaTheme="minorEastAsia"/>
          </w:rPr>
          <w:t>期末基金资产组合情况</w:t>
        </w:r>
        <w:r>
          <w:tab/>
        </w:r>
        <w:r>
          <w:fldChar w:fldCharType="begin"/>
        </w:r>
        <w:r>
          <w:instrText xml:space="preserve"> PAGEREF _Toc16885 \h </w:instrText>
        </w:r>
        <w:r>
          <w:fldChar w:fldCharType="separate"/>
        </w:r>
        <w:r>
          <w:t>52</w:t>
        </w:r>
        <w:r>
          <w:fldChar w:fldCharType="end"/>
        </w:r>
      </w:hyperlink>
    </w:p>
    <w:p w:rsidR="002F3C76" w:rsidRDefault="00FE0A70">
      <w:pPr>
        <w:pStyle w:val="23"/>
        <w:tabs>
          <w:tab w:val="clear" w:pos="9072"/>
          <w:tab w:val="right" w:leader="dot" w:pos="9070"/>
        </w:tabs>
      </w:pPr>
      <w:hyperlink w:anchor="_Toc9618" w:history="1">
        <w:r>
          <w:rPr>
            <w:szCs w:val="24"/>
          </w:rPr>
          <w:t>8.2</w:t>
        </w:r>
        <w:r>
          <w:rPr>
            <w:rFonts w:hint="eastAsia"/>
            <w:szCs w:val="24"/>
          </w:rPr>
          <w:t>期末按行业分类的股票投资组合</w:t>
        </w:r>
        <w:r>
          <w:tab/>
        </w:r>
        <w:r>
          <w:fldChar w:fldCharType="begin"/>
        </w:r>
        <w:r>
          <w:instrText xml:space="preserve"> PAGEREF _Toc9618 \h </w:instrText>
        </w:r>
        <w:r>
          <w:fldChar w:fldCharType="separate"/>
        </w:r>
        <w:r>
          <w:t>53</w:t>
        </w:r>
        <w:r>
          <w:fldChar w:fldCharType="end"/>
        </w:r>
      </w:hyperlink>
    </w:p>
    <w:p w:rsidR="002F3C76" w:rsidRDefault="00FE0A70">
      <w:pPr>
        <w:pStyle w:val="23"/>
        <w:tabs>
          <w:tab w:val="clear" w:pos="9072"/>
          <w:tab w:val="right" w:leader="dot" w:pos="9070"/>
        </w:tabs>
      </w:pPr>
      <w:hyperlink w:anchor="_Toc23914" w:history="1">
        <w:r>
          <w:rPr>
            <w:szCs w:val="24"/>
          </w:rPr>
          <w:t>8.3</w:t>
        </w:r>
        <w:r>
          <w:rPr>
            <w:rFonts w:hint="eastAsia"/>
            <w:szCs w:val="24"/>
          </w:rPr>
          <w:t>期末按公允价值占基金资产净值比例大小排序的所有股票投资明细</w:t>
        </w:r>
        <w:r>
          <w:tab/>
        </w:r>
        <w:r>
          <w:fldChar w:fldCharType="begin"/>
        </w:r>
        <w:r>
          <w:instrText xml:space="preserve"> PAGEREF _Toc23914 \h </w:instrText>
        </w:r>
        <w:r>
          <w:fldChar w:fldCharType="separate"/>
        </w:r>
        <w:r>
          <w:t>54</w:t>
        </w:r>
        <w:r>
          <w:fldChar w:fldCharType="end"/>
        </w:r>
      </w:hyperlink>
    </w:p>
    <w:p w:rsidR="002F3C76" w:rsidRDefault="00FE0A70">
      <w:pPr>
        <w:pStyle w:val="23"/>
        <w:tabs>
          <w:tab w:val="clear" w:pos="9072"/>
          <w:tab w:val="right" w:leader="dot" w:pos="9070"/>
        </w:tabs>
      </w:pPr>
      <w:hyperlink w:anchor="_Toc29255" w:history="1">
        <w:r>
          <w:rPr>
            <w:szCs w:val="24"/>
          </w:rPr>
          <w:t>8.4</w:t>
        </w:r>
        <w:r>
          <w:rPr>
            <w:rFonts w:hint="eastAsia"/>
            <w:szCs w:val="24"/>
          </w:rPr>
          <w:t>报告期内股票投资组合的重大变动</w:t>
        </w:r>
        <w:r>
          <w:tab/>
        </w:r>
        <w:r>
          <w:fldChar w:fldCharType="begin"/>
        </w:r>
        <w:r>
          <w:instrText xml:space="preserve"> PAGEREF _Toc29255 \h </w:instrText>
        </w:r>
        <w:r>
          <w:fldChar w:fldCharType="separate"/>
        </w:r>
        <w:r>
          <w:t>58</w:t>
        </w:r>
        <w:r>
          <w:fldChar w:fldCharType="end"/>
        </w:r>
      </w:hyperlink>
    </w:p>
    <w:p w:rsidR="002F3C76" w:rsidRDefault="00FE0A70">
      <w:pPr>
        <w:pStyle w:val="23"/>
        <w:tabs>
          <w:tab w:val="clear" w:pos="9072"/>
          <w:tab w:val="right" w:leader="dot" w:pos="9070"/>
        </w:tabs>
      </w:pPr>
      <w:hyperlink w:anchor="_Toc6576" w:history="1">
        <w:r>
          <w:rPr>
            <w:szCs w:val="24"/>
          </w:rPr>
          <w:t>8.5</w:t>
        </w:r>
        <w:r>
          <w:rPr>
            <w:rFonts w:hint="eastAsia"/>
            <w:szCs w:val="24"/>
          </w:rPr>
          <w:t>期末按债</w:t>
        </w:r>
        <w:r>
          <w:rPr>
            <w:rFonts w:hint="eastAsia"/>
            <w:szCs w:val="24"/>
          </w:rPr>
          <w:t>券品种分类的债券投资组合</w:t>
        </w:r>
        <w:r>
          <w:tab/>
        </w:r>
        <w:r>
          <w:fldChar w:fldCharType="begin"/>
        </w:r>
        <w:r>
          <w:instrText xml:space="preserve"> PAGEREF _Toc6576 \h </w:instrText>
        </w:r>
        <w:r>
          <w:fldChar w:fldCharType="separate"/>
        </w:r>
        <w:r>
          <w:t>59</w:t>
        </w:r>
        <w:r>
          <w:fldChar w:fldCharType="end"/>
        </w:r>
      </w:hyperlink>
    </w:p>
    <w:p w:rsidR="002F3C76" w:rsidRDefault="00FE0A70">
      <w:pPr>
        <w:pStyle w:val="23"/>
        <w:tabs>
          <w:tab w:val="clear" w:pos="9072"/>
          <w:tab w:val="right" w:leader="dot" w:pos="9070"/>
        </w:tabs>
      </w:pPr>
      <w:hyperlink w:anchor="_Toc23201" w:history="1">
        <w:r>
          <w:rPr>
            <w:szCs w:val="24"/>
          </w:rPr>
          <w:t>8.6</w:t>
        </w:r>
        <w:r>
          <w:rPr>
            <w:rFonts w:hint="eastAsia"/>
            <w:szCs w:val="24"/>
          </w:rPr>
          <w:t>期末按公允价值占基金资产净值比例大小排序的前五名债券投资明细</w:t>
        </w:r>
        <w:r>
          <w:tab/>
        </w:r>
        <w:r>
          <w:fldChar w:fldCharType="begin"/>
        </w:r>
        <w:r>
          <w:instrText xml:space="preserve"> PAGEREF _Toc23201 \h </w:instrText>
        </w:r>
        <w:r>
          <w:fldChar w:fldCharType="separate"/>
        </w:r>
        <w:r>
          <w:t>60</w:t>
        </w:r>
        <w:r>
          <w:fldChar w:fldCharType="end"/>
        </w:r>
      </w:hyperlink>
    </w:p>
    <w:p w:rsidR="002F3C76" w:rsidRDefault="00FE0A70">
      <w:pPr>
        <w:pStyle w:val="23"/>
        <w:tabs>
          <w:tab w:val="clear" w:pos="9072"/>
          <w:tab w:val="right" w:leader="dot" w:pos="9070"/>
        </w:tabs>
      </w:pPr>
      <w:hyperlink w:anchor="_Toc25811" w:history="1">
        <w:r>
          <w:rPr>
            <w:szCs w:val="24"/>
          </w:rPr>
          <w:t>8.7</w:t>
        </w:r>
        <w:r>
          <w:rPr>
            <w:rFonts w:hint="eastAsia"/>
            <w:szCs w:val="24"/>
          </w:rPr>
          <w:t>期末按公允价值占基金资产净值比例大小排序的所有资产支持证券投资明细</w:t>
        </w:r>
        <w:r>
          <w:tab/>
        </w:r>
        <w:r>
          <w:fldChar w:fldCharType="begin"/>
        </w:r>
        <w:r>
          <w:instrText xml:space="preserve"> PAGEREF _Toc25811 \h </w:instrText>
        </w:r>
        <w:r>
          <w:fldChar w:fldCharType="separate"/>
        </w:r>
        <w:r>
          <w:t>60</w:t>
        </w:r>
        <w:r>
          <w:fldChar w:fldCharType="end"/>
        </w:r>
      </w:hyperlink>
    </w:p>
    <w:p w:rsidR="002F3C76" w:rsidRDefault="00FE0A70">
      <w:pPr>
        <w:pStyle w:val="23"/>
        <w:tabs>
          <w:tab w:val="clear" w:pos="9072"/>
          <w:tab w:val="right" w:leader="dot" w:pos="9070"/>
        </w:tabs>
      </w:pPr>
      <w:hyperlink w:anchor="_Toc5727" w:history="1">
        <w:r>
          <w:rPr>
            <w:szCs w:val="24"/>
          </w:rPr>
          <w:t>8.8</w:t>
        </w:r>
        <w:r>
          <w:rPr>
            <w:rFonts w:hint="eastAsia"/>
            <w:szCs w:val="24"/>
          </w:rPr>
          <w:t>报告期末按公允价值占基金资产净值比例大小排序的前五名贵金属投资明细</w:t>
        </w:r>
        <w:r>
          <w:tab/>
        </w:r>
        <w:r>
          <w:fldChar w:fldCharType="begin"/>
        </w:r>
        <w:r>
          <w:instrText xml:space="preserve"> PAGEREF _Toc5727 \h </w:instrText>
        </w:r>
        <w:r>
          <w:fldChar w:fldCharType="separate"/>
        </w:r>
        <w:r>
          <w:t>60</w:t>
        </w:r>
        <w:r>
          <w:fldChar w:fldCharType="end"/>
        </w:r>
      </w:hyperlink>
    </w:p>
    <w:p w:rsidR="002F3C76" w:rsidRDefault="00FE0A70">
      <w:pPr>
        <w:pStyle w:val="23"/>
        <w:tabs>
          <w:tab w:val="clear" w:pos="9072"/>
          <w:tab w:val="right" w:leader="dot" w:pos="9070"/>
        </w:tabs>
      </w:pPr>
      <w:hyperlink w:anchor="_Toc11200" w:history="1">
        <w:r>
          <w:rPr>
            <w:szCs w:val="24"/>
          </w:rPr>
          <w:t>8.9</w:t>
        </w:r>
        <w:r>
          <w:rPr>
            <w:rFonts w:hint="eastAsia"/>
            <w:szCs w:val="24"/>
          </w:rPr>
          <w:t>期末按公允价值占基金资产净值比例大小排序的前五名权证投资明细</w:t>
        </w:r>
        <w:r>
          <w:tab/>
        </w:r>
        <w:r>
          <w:fldChar w:fldCharType="begin"/>
        </w:r>
        <w:r>
          <w:instrText xml:space="preserve"> PAGEREF _Toc11200 \h </w:instrText>
        </w:r>
        <w:r>
          <w:fldChar w:fldCharType="separate"/>
        </w:r>
        <w:r>
          <w:t>60</w:t>
        </w:r>
        <w:r>
          <w:fldChar w:fldCharType="end"/>
        </w:r>
      </w:hyperlink>
    </w:p>
    <w:p w:rsidR="002F3C76" w:rsidRDefault="00FE0A70">
      <w:pPr>
        <w:pStyle w:val="23"/>
        <w:tabs>
          <w:tab w:val="clear" w:pos="9072"/>
          <w:tab w:val="right" w:leader="dot" w:pos="9070"/>
        </w:tabs>
      </w:pPr>
      <w:hyperlink w:anchor="_Toc24129" w:history="1">
        <w:r>
          <w:rPr>
            <w:rFonts w:hint="eastAsia"/>
            <w:szCs w:val="24"/>
          </w:rPr>
          <w:t xml:space="preserve">8.10 </w:t>
        </w:r>
        <w:r>
          <w:rPr>
            <w:rFonts w:hint="eastAsia"/>
            <w:szCs w:val="24"/>
          </w:rPr>
          <w:t>报告期末本基金投资的股指期货交易情况说明</w:t>
        </w:r>
        <w:r>
          <w:tab/>
        </w:r>
        <w:r>
          <w:fldChar w:fldCharType="begin"/>
        </w:r>
        <w:r>
          <w:instrText xml:space="preserve"> PAGEREF _Toc24129 \h </w:instrText>
        </w:r>
        <w:r>
          <w:fldChar w:fldCharType="separate"/>
        </w:r>
        <w:r>
          <w:t>60</w:t>
        </w:r>
        <w:r>
          <w:fldChar w:fldCharType="end"/>
        </w:r>
      </w:hyperlink>
    </w:p>
    <w:p w:rsidR="002F3C76" w:rsidRDefault="00FE0A70">
      <w:pPr>
        <w:pStyle w:val="23"/>
        <w:tabs>
          <w:tab w:val="clear" w:pos="9072"/>
          <w:tab w:val="right" w:leader="dot" w:pos="9070"/>
        </w:tabs>
      </w:pPr>
      <w:hyperlink w:anchor="_Toc23749" w:history="1">
        <w:r>
          <w:rPr>
            <w:rFonts w:hint="eastAsia"/>
            <w:szCs w:val="24"/>
          </w:rPr>
          <w:t>8.11</w:t>
        </w:r>
        <w:r>
          <w:rPr>
            <w:rFonts w:hint="eastAsia"/>
            <w:szCs w:val="24"/>
          </w:rPr>
          <w:t>报告期末本基金投资的国债期货交易情况说明</w:t>
        </w:r>
        <w:r>
          <w:tab/>
        </w:r>
        <w:r>
          <w:fldChar w:fldCharType="begin"/>
        </w:r>
        <w:r>
          <w:instrText xml:space="preserve"> PAGEREF _Toc23749 \h </w:instrText>
        </w:r>
        <w:r>
          <w:fldChar w:fldCharType="separate"/>
        </w:r>
        <w:r>
          <w:t>60</w:t>
        </w:r>
        <w:r>
          <w:fldChar w:fldCharType="end"/>
        </w:r>
      </w:hyperlink>
    </w:p>
    <w:p w:rsidR="002F3C76" w:rsidRDefault="00FE0A70">
      <w:pPr>
        <w:pStyle w:val="23"/>
        <w:tabs>
          <w:tab w:val="clear" w:pos="9072"/>
          <w:tab w:val="right" w:leader="dot" w:pos="9070"/>
        </w:tabs>
      </w:pPr>
      <w:hyperlink w:anchor="_Toc5458" w:history="1">
        <w:r>
          <w:rPr>
            <w:rFonts w:eastAsiaTheme="minorEastAsia"/>
          </w:rPr>
          <w:t xml:space="preserve">8.12 </w:t>
        </w:r>
        <w:r>
          <w:rPr>
            <w:rFonts w:eastAsiaTheme="minorEastAsia" w:hint="eastAsia"/>
          </w:rPr>
          <w:t>本报告期投资基金情况</w:t>
        </w:r>
        <w:r>
          <w:tab/>
        </w:r>
        <w:r>
          <w:fldChar w:fldCharType="begin"/>
        </w:r>
        <w:r>
          <w:instrText xml:space="preserve"> PAGEREF _Toc5458 \h </w:instrText>
        </w:r>
        <w:r>
          <w:fldChar w:fldCharType="separate"/>
        </w:r>
        <w:r>
          <w:t>60</w:t>
        </w:r>
        <w:r>
          <w:fldChar w:fldCharType="end"/>
        </w:r>
      </w:hyperlink>
    </w:p>
    <w:p w:rsidR="002F3C76" w:rsidRDefault="00FE0A70">
      <w:pPr>
        <w:pStyle w:val="23"/>
        <w:tabs>
          <w:tab w:val="clear" w:pos="9072"/>
          <w:tab w:val="right" w:leader="dot" w:pos="9070"/>
        </w:tabs>
      </w:pPr>
      <w:hyperlink w:anchor="_Toc11471" w:history="1">
        <w:r>
          <w:rPr>
            <w:szCs w:val="24"/>
          </w:rPr>
          <w:t xml:space="preserve">8.13 </w:t>
        </w:r>
        <w:r>
          <w:rPr>
            <w:rFonts w:hint="eastAsia"/>
            <w:szCs w:val="24"/>
          </w:rPr>
          <w:t>投资组合报告附注</w:t>
        </w:r>
        <w:r>
          <w:tab/>
        </w:r>
        <w:r>
          <w:fldChar w:fldCharType="begin"/>
        </w:r>
        <w:r>
          <w:instrText xml:space="preserve"> PAGEREF _Toc11471 \h </w:instrText>
        </w:r>
        <w:r>
          <w:fldChar w:fldCharType="separate"/>
        </w:r>
        <w:r>
          <w:t>67</w:t>
        </w:r>
        <w:r>
          <w:fldChar w:fldCharType="end"/>
        </w:r>
      </w:hyperlink>
    </w:p>
    <w:p w:rsidR="002F3C76" w:rsidRDefault="00FE0A70">
      <w:pPr>
        <w:pStyle w:val="11"/>
        <w:tabs>
          <w:tab w:val="clear" w:pos="9072"/>
          <w:tab w:val="right" w:leader="dot" w:pos="9070"/>
        </w:tabs>
      </w:pPr>
      <w:hyperlink w:anchor="_Toc14683" w:history="1">
        <w:r>
          <w:rPr>
            <w:rFonts w:hint="eastAsia"/>
          </w:rPr>
          <w:t>§</w:t>
        </w:r>
        <w:r>
          <w:t>9</w:t>
        </w:r>
        <w:r>
          <w:rPr>
            <w:rFonts w:hint="eastAsia"/>
          </w:rPr>
          <w:t>基金份额持有人信息</w:t>
        </w:r>
        <w:r>
          <w:tab/>
        </w:r>
        <w:r>
          <w:fldChar w:fldCharType="begin"/>
        </w:r>
        <w:r>
          <w:instrText xml:space="preserve"> PAGEREF _Toc14683 \h </w:instrText>
        </w:r>
        <w:r>
          <w:fldChar w:fldCharType="separate"/>
        </w:r>
        <w:r>
          <w:t>68</w:t>
        </w:r>
        <w:r>
          <w:fldChar w:fldCharType="end"/>
        </w:r>
      </w:hyperlink>
    </w:p>
    <w:p w:rsidR="002F3C76" w:rsidRDefault="00FE0A70">
      <w:pPr>
        <w:pStyle w:val="23"/>
        <w:tabs>
          <w:tab w:val="clear" w:pos="9072"/>
          <w:tab w:val="right" w:leader="dot" w:pos="9070"/>
        </w:tabs>
      </w:pPr>
      <w:hyperlink w:anchor="_Toc24591" w:history="1">
        <w:r>
          <w:rPr>
            <w:szCs w:val="24"/>
          </w:rPr>
          <w:t xml:space="preserve">9.1 </w:t>
        </w:r>
        <w:r>
          <w:rPr>
            <w:rFonts w:hint="eastAsia"/>
            <w:szCs w:val="24"/>
          </w:rPr>
          <w:t>期末基金份额持有人户数及持有人结构</w:t>
        </w:r>
        <w:r>
          <w:tab/>
        </w:r>
        <w:r>
          <w:fldChar w:fldCharType="begin"/>
        </w:r>
        <w:r>
          <w:instrText xml:space="preserve"> PAGEREF _Toc245</w:instrText>
        </w:r>
        <w:r>
          <w:instrText xml:space="preserve">91 \h </w:instrText>
        </w:r>
        <w:r>
          <w:fldChar w:fldCharType="separate"/>
        </w:r>
        <w:r>
          <w:t>68</w:t>
        </w:r>
        <w:r>
          <w:fldChar w:fldCharType="end"/>
        </w:r>
      </w:hyperlink>
    </w:p>
    <w:p w:rsidR="002F3C76" w:rsidRDefault="00FE0A70">
      <w:pPr>
        <w:pStyle w:val="23"/>
        <w:tabs>
          <w:tab w:val="clear" w:pos="9072"/>
          <w:tab w:val="right" w:leader="dot" w:pos="9070"/>
        </w:tabs>
      </w:pPr>
      <w:hyperlink w:anchor="_Toc14377" w:history="1">
        <w:r>
          <w:rPr>
            <w:szCs w:val="24"/>
          </w:rPr>
          <w:t>9.2</w:t>
        </w:r>
        <w:r>
          <w:rPr>
            <w:rFonts w:hint="eastAsia"/>
            <w:szCs w:val="24"/>
          </w:rPr>
          <w:t>期末基金管理人的从业人员持有本基金的情况</w:t>
        </w:r>
        <w:r>
          <w:tab/>
        </w:r>
        <w:r>
          <w:fldChar w:fldCharType="begin"/>
        </w:r>
        <w:r>
          <w:instrText xml:space="preserve"> PAGEREF _Toc14377 \h </w:instrText>
        </w:r>
        <w:r>
          <w:fldChar w:fldCharType="separate"/>
        </w:r>
        <w:r>
          <w:t>68</w:t>
        </w:r>
        <w:r>
          <w:fldChar w:fldCharType="end"/>
        </w:r>
      </w:hyperlink>
    </w:p>
    <w:p w:rsidR="002F3C76" w:rsidRDefault="00FE0A70">
      <w:pPr>
        <w:pStyle w:val="23"/>
        <w:tabs>
          <w:tab w:val="clear" w:pos="9072"/>
          <w:tab w:val="right" w:leader="dot" w:pos="9070"/>
        </w:tabs>
      </w:pPr>
      <w:hyperlink w:anchor="_Toc32424" w:history="1">
        <w:r>
          <w:rPr>
            <w:szCs w:val="24"/>
          </w:rPr>
          <w:t>9.3</w:t>
        </w:r>
        <w:r>
          <w:rPr>
            <w:rFonts w:hint="eastAsia"/>
            <w:szCs w:val="24"/>
          </w:rPr>
          <w:t>期末基金管理人的从业人员持有本开放式基金份额总量区间的情况</w:t>
        </w:r>
        <w:r>
          <w:tab/>
        </w:r>
        <w:r>
          <w:fldChar w:fldCharType="begin"/>
        </w:r>
        <w:r>
          <w:instrText xml:space="preserve"> PAGEREF _Toc32424 \h </w:instrText>
        </w:r>
        <w:r>
          <w:fldChar w:fldCharType="separate"/>
        </w:r>
        <w:r>
          <w:t>68</w:t>
        </w:r>
        <w:r>
          <w:fldChar w:fldCharType="end"/>
        </w:r>
      </w:hyperlink>
    </w:p>
    <w:p w:rsidR="002F3C76" w:rsidRDefault="00FE0A70">
      <w:pPr>
        <w:pStyle w:val="11"/>
        <w:tabs>
          <w:tab w:val="clear" w:pos="9072"/>
          <w:tab w:val="right" w:leader="dot" w:pos="9070"/>
        </w:tabs>
      </w:pPr>
      <w:hyperlink w:anchor="_Toc25714" w:history="1">
        <w:r>
          <w:rPr>
            <w:rFonts w:hint="eastAsia"/>
            <w:bCs/>
          </w:rPr>
          <w:t>§</w:t>
        </w:r>
        <w:r>
          <w:rPr>
            <w:bCs/>
          </w:rPr>
          <w:t>10</w:t>
        </w:r>
        <w:r>
          <w:rPr>
            <w:rFonts w:hint="eastAsia"/>
            <w:bCs/>
          </w:rPr>
          <w:t>开放式基金份额变动</w:t>
        </w:r>
        <w:r>
          <w:tab/>
        </w:r>
        <w:r>
          <w:fldChar w:fldCharType="begin"/>
        </w:r>
        <w:r>
          <w:instrText xml:space="preserve"> PAGEREF _Toc25714 \h </w:instrText>
        </w:r>
        <w:r>
          <w:fldChar w:fldCharType="separate"/>
        </w:r>
        <w:r>
          <w:t>69</w:t>
        </w:r>
        <w:r>
          <w:fldChar w:fldCharType="end"/>
        </w:r>
      </w:hyperlink>
    </w:p>
    <w:p w:rsidR="002F3C76" w:rsidRDefault="00FE0A70">
      <w:pPr>
        <w:pStyle w:val="11"/>
        <w:tabs>
          <w:tab w:val="clear" w:pos="9072"/>
          <w:tab w:val="right" w:leader="dot" w:pos="9070"/>
        </w:tabs>
      </w:pPr>
      <w:hyperlink w:anchor="_Toc22065" w:history="1">
        <w:r>
          <w:rPr>
            <w:rFonts w:hint="eastAsia"/>
            <w:bCs/>
          </w:rPr>
          <w:t>§</w:t>
        </w:r>
        <w:r>
          <w:rPr>
            <w:bCs/>
          </w:rPr>
          <w:t>11</w:t>
        </w:r>
        <w:r>
          <w:rPr>
            <w:rFonts w:hint="eastAsia"/>
            <w:bCs/>
          </w:rPr>
          <w:t>重大事件揭示</w:t>
        </w:r>
        <w:r>
          <w:tab/>
        </w:r>
        <w:r>
          <w:fldChar w:fldCharType="begin"/>
        </w:r>
        <w:r>
          <w:instrText xml:space="preserve"> PAGEREF _Toc22065 \h </w:instrText>
        </w:r>
        <w:r>
          <w:fldChar w:fldCharType="separate"/>
        </w:r>
        <w:r>
          <w:t>69</w:t>
        </w:r>
        <w:r>
          <w:fldChar w:fldCharType="end"/>
        </w:r>
      </w:hyperlink>
    </w:p>
    <w:p w:rsidR="002F3C76" w:rsidRDefault="00FE0A70">
      <w:pPr>
        <w:pStyle w:val="23"/>
        <w:tabs>
          <w:tab w:val="clear" w:pos="9072"/>
          <w:tab w:val="right" w:leader="dot" w:pos="9070"/>
        </w:tabs>
      </w:pPr>
      <w:hyperlink w:anchor="_Toc27345" w:history="1">
        <w:r>
          <w:rPr>
            <w:szCs w:val="24"/>
          </w:rPr>
          <w:t>11.1</w:t>
        </w:r>
        <w:r>
          <w:rPr>
            <w:rFonts w:hint="eastAsia"/>
            <w:szCs w:val="24"/>
          </w:rPr>
          <w:t>基金份额持有人大会决议</w:t>
        </w:r>
        <w:r>
          <w:tab/>
        </w:r>
        <w:r>
          <w:fldChar w:fldCharType="begin"/>
        </w:r>
        <w:r>
          <w:instrText xml:space="preserve"> PAGEREF _Toc27345 \h </w:instrText>
        </w:r>
        <w:r>
          <w:fldChar w:fldCharType="separate"/>
        </w:r>
        <w:r>
          <w:t>69</w:t>
        </w:r>
        <w:r>
          <w:fldChar w:fldCharType="end"/>
        </w:r>
      </w:hyperlink>
    </w:p>
    <w:p w:rsidR="002F3C76" w:rsidRDefault="00FE0A70">
      <w:pPr>
        <w:pStyle w:val="23"/>
        <w:tabs>
          <w:tab w:val="clear" w:pos="9072"/>
          <w:tab w:val="right" w:leader="dot" w:pos="9070"/>
        </w:tabs>
      </w:pPr>
      <w:hyperlink w:anchor="_Toc13766" w:history="1">
        <w:r>
          <w:rPr>
            <w:szCs w:val="24"/>
          </w:rPr>
          <w:t xml:space="preserve">11.2 </w:t>
        </w:r>
        <w:r>
          <w:rPr>
            <w:rFonts w:hint="eastAsia"/>
            <w:szCs w:val="24"/>
          </w:rPr>
          <w:t>基金管理人、基金托管人的专门基金托管部门的重大人事变动</w:t>
        </w:r>
        <w:r>
          <w:tab/>
        </w:r>
        <w:r>
          <w:fldChar w:fldCharType="begin"/>
        </w:r>
        <w:r>
          <w:instrText xml:space="preserve"> PAGEREF _Toc13766 \h </w:instrText>
        </w:r>
        <w:r>
          <w:fldChar w:fldCharType="separate"/>
        </w:r>
        <w:r>
          <w:t>69</w:t>
        </w:r>
        <w:r>
          <w:fldChar w:fldCharType="end"/>
        </w:r>
      </w:hyperlink>
    </w:p>
    <w:p w:rsidR="002F3C76" w:rsidRDefault="00FE0A70">
      <w:pPr>
        <w:pStyle w:val="23"/>
        <w:tabs>
          <w:tab w:val="clear" w:pos="9072"/>
          <w:tab w:val="right" w:leader="dot" w:pos="9070"/>
        </w:tabs>
      </w:pPr>
      <w:hyperlink w:anchor="_Toc10012" w:history="1">
        <w:r>
          <w:rPr>
            <w:szCs w:val="24"/>
          </w:rPr>
          <w:t xml:space="preserve">11.3 </w:t>
        </w:r>
        <w:r>
          <w:rPr>
            <w:rFonts w:hint="eastAsia"/>
            <w:szCs w:val="24"/>
          </w:rPr>
          <w:t>涉及基金管理人、基金财产、基金托管业务的诉讼</w:t>
        </w:r>
        <w:r>
          <w:tab/>
        </w:r>
        <w:r>
          <w:fldChar w:fldCharType="begin"/>
        </w:r>
        <w:r>
          <w:instrText xml:space="preserve"> PAGEREF _Toc10012 \h </w:instrText>
        </w:r>
        <w:r>
          <w:fldChar w:fldCharType="separate"/>
        </w:r>
        <w:r>
          <w:t>69</w:t>
        </w:r>
        <w:r>
          <w:fldChar w:fldCharType="end"/>
        </w:r>
      </w:hyperlink>
    </w:p>
    <w:p w:rsidR="002F3C76" w:rsidRDefault="00FE0A70">
      <w:pPr>
        <w:pStyle w:val="23"/>
        <w:tabs>
          <w:tab w:val="clear" w:pos="9072"/>
          <w:tab w:val="right" w:leader="dot" w:pos="9070"/>
        </w:tabs>
      </w:pPr>
      <w:hyperlink w:anchor="_Toc22121" w:history="1">
        <w:r>
          <w:rPr>
            <w:szCs w:val="24"/>
          </w:rPr>
          <w:t xml:space="preserve">11.4 </w:t>
        </w:r>
        <w:r>
          <w:rPr>
            <w:rFonts w:hint="eastAsia"/>
            <w:szCs w:val="24"/>
          </w:rPr>
          <w:t>基金投资策略的改变</w:t>
        </w:r>
        <w:r>
          <w:tab/>
        </w:r>
        <w:r>
          <w:fldChar w:fldCharType="begin"/>
        </w:r>
        <w:r>
          <w:instrText xml:space="preserve"> PAGEREF _Toc22121 \h </w:instrText>
        </w:r>
        <w:r>
          <w:fldChar w:fldCharType="separate"/>
        </w:r>
        <w:r>
          <w:t>69</w:t>
        </w:r>
        <w:r>
          <w:fldChar w:fldCharType="end"/>
        </w:r>
      </w:hyperlink>
    </w:p>
    <w:p w:rsidR="002F3C76" w:rsidRDefault="00FE0A70">
      <w:pPr>
        <w:pStyle w:val="23"/>
        <w:tabs>
          <w:tab w:val="clear" w:pos="9072"/>
          <w:tab w:val="right" w:leader="dot" w:pos="9070"/>
        </w:tabs>
      </w:pPr>
      <w:hyperlink w:anchor="_Toc4294" w:history="1">
        <w:r>
          <w:rPr>
            <w:rFonts w:eastAsiaTheme="minorEastAsia"/>
            <w:szCs w:val="24"/>
          </w:rPr>
          <w:t>11.5</w:t>
        </w:r>
        <w:r>
          <w:rPr>
            <w:rFonts w:eastAsiaTheme="minorEastAsia" w:hint="eastAsia"/>
            <w:szCs w:val="24"/>
          </w:rPr>
          <w:t xml:space="preserve"> </w:t>
        </w:r>
        <w:r>
          <w:rPr>
            <w:rFonts w:eastAsiaTheme="minorEastAsia" w:hint="eastAsia"/>
            <w:szCs w:val="24"/>
          </w:rPr>
          <w:t>本报告期持有的基金发生的重大影响事件</w:t>
        </w:r>
        <w:r>
          <w:tab/>
        </w:r>
        <w:r>
          <w:fldChar w:fldCharType="begin"/>
        </w:r>
        <w:r>
          <w:instrText xml:space="preserve"> PAGEREF _Toc4294 \h </w:instrText>
        </w:r>
        <w:r>
          <w:fldChar w:fldCharType="separate"/>
        </w:r>
        <w:r>
          <w:t>69</w:t>
        </w:r>
        <w:r>
          <w:fldChar w:fldCharType="end"/>
        </w:r>
      </w:hyperlink>
    </w:p>
    <w:p w:rsidR="002F3C76" w:rsidRDefault="00FE0A70">
      <w:pPr>
        <w:pStyle w:val="23"/>
        <w:tabs>
          <w:tab w:val="clear" w:pos="9072"/>
          <w:tab w:val="right" w:leader="dot" w:pos="9070"/>
        </w:tabs>
      </w:pPr>
      <w:hyperlink w:anchor="_Toc21075" w:history="1">
        <w:r>
          <w:rPr>
            <w:rFonts w:eastAsiaTheme="minorEastAsia"/>
            <w:szCs w:val="24"/>
          </w:rPr>
          <w:t>11.</w:t>
        </w:r>
        <w:r>
          <w:rPr>
            <w:rFonts w:eastAsiaTheme="minorEastAsia" w:hint="eastAsia"/>
            <w:szCs w:val="24"/>
          </w:rPr>
          <w:t>6</w:t>
        </w:r>
        <w:r>
          <w:rPr>
            <w:rFonts w:eastAsiaTheme="minorEastAsia"/>
            <w:szCs w:val="24"/>
          </w:rPr>
          <w:t>为基金进行审计的会计师事务所情况</w:t>
        </w:r>
        <w:r>
          <w:tab/>
        </w:r>
        <w:r>
          <w:fldChar w:fldCharType="begin"/>
        </w:r>
        <w:r>
          <w:instrText xml:space="preserve"> PAGEREF _</w:instrText>
        </w:r>
        <w:r>
          <w:instrText xml:space="preserve">Toc21075 \h </w:instrText>
        </w:r>
        <w:r>
          <w:fldChar w:fldCharType="separate"/>
        </w:r>
        <w:r>
          <w:t>70</w:t>
        </w:r>
        <w:r>
          <w:fldChar w:fldCharType="end"/>
        </w:r>
      </w:hyperlink>
    </w:p>
    <w:p w:rsidR="002F3C76" w:rsidRDefault="00FE0A70">
      <w:pPr>
        <w:pStyle w:val="23"/>
        <w:tabs>
          <w:tab w:val="clear" w:pos="9072"/>
          <w:tab w:val="right" w:leader="dot" w:pos="9070"/>
        </w:tabs>
      </w:pPr>
      <w:hyperlink w:anchor="_Toc8047" w:history="1">
        <w:r>
          <w:rPr>
            <w:rFonts w:eastAsiaTheme="minorEastAsia"/>
            <w:szCs w:val="24"/>
          </w:rPr>
          <w:t>11.</w:t>
        </w:r>
        <w:r>
          <w:rPr>
            <w:rFonts w:eastAsiaTheme="minorEastAsia" w:hint="eastAsia"/>
            <w:szCs w:val="24"/>
          </w:rPr>
          <w:t>7</w:t>
        </w:r>
        <w:r>
          <w:rPr>
            <w:rFonts w:eastAsiaTheme="minorEastAsia"/>
            <w:szCs w:val="24"/>
          </w:rPr>
          <w:t xml:space="preserve"> </w:t>
        </w:r>
        <w:r>
          <w:rPr>
            <w:rFonts w:eastAsiaTheme="minorEastAsia"/>
            <w:szCs w:val="24"/>
          </w:rPr>
          <w:t>管理人、托管人及其高级管理人员受稽查或处罚等情况</w:t>
        </w:r>
        <w:r>
          <w:tab/>
        </w:r>
        <w:r>
          <w:fldChar w:fldCharType="begin"/>
        </w:r>
        <w:r>
          <w:instrText xml:space="preserve"> PAGEREF _Toc8047 \h </w:instrText>
        </w:r>
        <w:r>
          <w:fldChar w:fldCharType="separate"/>
        </w:r>
        <w:r>
          <w:t>70</w:t>
        </w:r>
        <w:r>
          <w:fldChar w:fldCharType="end"/>
        </w:r>
      </w:hyperlink>
    </w:p>
    <w:p w:rsidR="002F3C76" w:rsidRDefault="00FE0A70">
      <w:pPr>
        <w:pStyle w:val="23"/>
        <w:tabs>
          <w:tab w:val="clear" w:pos="9072"/>
          <w:tab w:val="right" w:leader="dot" w:pos="9070"/>
        </w:tabs>
      </w:pPr>
      <w:hyperlink w:anchor="_Toc6089" w:history="1">
        <w:r>
          <w:rPr>
            <w:rFonts w:eastAsiaTheme="minorEastAsia"/>
            <w:szCs w:val="24"/>
          </w:rPr>
          <w:t>11.</w:t>
        </w:r>
        <w:r>
          <w:rPr>
            <w:rFonts w:eastAsiaTheme="minorEastAsia" w:hint="eastAsia"/>
            <w:szCs w:val="24"/>
          </w:rPr>
          <w:t>8</w:t>
        </w:r>
        <w:r>
          <w:rPr>
            <w:rFonts w:eastAsiaTheme="minorEastAsia"/>
            <w:szCs w:val="24"/>
          </w:rPr>
          <w:t xml:space="preserve"> </w:t>
        </w:r>
        <w:r>
          <w:rPr>
            <w:rFonts w:eastAsiaTheme="minorEastAsia"/>
            <w:szCs w:val="24"/>
          </w:rPr>
          <w:t>基金租</w:t>
        </w:r>
        <w:r>
          <w:rPr>
            <w:rFonts w:eastAsiaTheme="minorEastAsia"/>
            <w:szCs w:val="24"/>
          </w:rPr>
          <w:t>用证券公司交易单元的有关情况</w:t>
        </w:r>
        <w:r>
          <w:tab/>
        </w:r>
        <w:r>
          <w:fldChar w:fldCharType="begin"/>
        </w:r>
        <w:r>
          <w:instrText xml:space="preserve"> PAGEREF _Toc6089 \h </w:instrText>
        </w:r>
        <w:r>
          <w:fldChar w:fldCharType="separate"/>
        </w:r>
        <w:r>
          <w:t>70</w:t>
        </w:r>
        <w:r>
          <w:fldChar w:fldCharType="end"/>
        </w:r>
      </w:hyperlink>
    </w:p>
    <w:p w:rsidR="002F3C76" w:rsidRDefault="00FE0A70">
      <w:pPr>
        <w:pStyle w:val="23"/>
        <w:tabs>
          <w:tab w:val="clear" w:pos="9072"/>
          <w:tab w:val="right" w:leader="dot" w:pos="9070"/>
        </w:tabs>
      </w:pPr>
      <w:hyperlink w:anchor="_Toc4319" w:history="1">
        <w:r>
          <w:rPr>
            <w:szCs w:val="24"/>
          </w:rPr>
          <w:t>11.9</w:t>
        </w:r>
        <w:r>
          <w:rPr>
            <w:rFonts w:hint="eastAsia"/>
            <w:szCs w:val="24"/>
          </w:rPr>
          <w:t>其他重大事件</w:t>
        </w:r>
        <w:r>
          <w:tab/>
        </w:r>
        <w:r>
          <w:fldChar w:fldCharType="begin"/>
        </w:r>
        <w:r>
          <w:instrText xml:space="preserve"> PAGEREF _Toc4319 \h </w:instrText>
        </w:r>
        <w:r>
          <w:fldChar w:fldCharType="separate"/>
        </w:r>
        <w:r>
          <w:t>71</w:t>
        </w:r>
        <w:r>
          <w:fldChar w:fldCharType="end"/>
        </w:r>
      </w:hyperlink>
    </w:p>
    <w:p w:rsidR="002F3C76" w:rsidRDefault="00FE0A70">
      <w:pPr>
        <w:pStyle w:val="11"/>
        <w:tabs>
          <w:tab w:val="clear" w:pos="9072"/>
          <w:tab w:val="right" w:leader="dot" w:pos="9070"/>
        </w:tabs>
      </w:pPr>
      <w:hyperlink w:anchor="_Toc15264" w:history="1">
        <w:r>
          <w:rPr>
            <w:rFonts w:eastAsiaTheme="minorEastAsia"/>
            <w:bCs/>
          </w:rPr>
          <w:t>§</w:t>
        </w:r>
        <w:r>
          <w:rPr>
            <w:rFonts w:eastAsiaTheme="minorEastAsia"/>
            <w:bCs/>
            <w:szCs w:val="21"/>
          </w:rPr>
          <w:t>12</w:t>
        </w:r>
        <w:r>
          <w:rPr>
            <w:rFonts w:eastAsiaTheme="minorEastAsia"/>
            <w:bCs/>
            <w:szCs w:val="21"/>
          </w:rPr>
          <w:t xml:space="preserve">  </w:t>
        </w:r>
        <w:r>
          <w:rPr>
            <w:rFonts w:eastAsiaTheme="minorEastAsia"/>
            <w:bCs/>
            <w:szCs w:val="21"/>
          </w:rPr>
          <w:t>影响投资者决策的其他重要信息</w:t>
        </w:r>
        <w:r>
          <w:tab/>
        </w:r>
        <w:r>
          <w:fldChar w:fldCharType="begin"/>
        </w:r>
        <w:r>
          <w:instrText xml:space="preserve"> PAGEREF _Toc15264 \h </w:instrText>
        </w:r>
        <w:r>
          <w:fldChar w:fldCharType="separate"/>
        </w:r>
        <w:r>
          <w:t>74</w:t>
        </w:r>
        <w:r>
          <w:fldChar w:fldCharType="end"/>
        </w:r>
      </w:hyperlink>
    </w:p>
    <w:p w:rsidR="002F3C76" w:rsidRDefault="00FE0A70">
      <w:pPr>
        <w:pStyle w:val="11"/>
        <w:tabs>
          <w:tab w:val="clear" w:pos="9072"/>
          <w:tab w:val="right" w:leader="dot" w:pos="9070"/>
        </w:tabs>
      </w:pPr>
      <w:hyperlink w:anchor="_Toc1028" w:history="1">
        <w:r>
          <w:rPr>
            <w:rFonts w:hint="eastAsia"/>
            <w:bCs/>
          </w:rPr>
          <w:t>§</w:t>
        </w:r>
        <w:r>
          <w:rPr>
            <w:bCs/>
          </w:rPr>
          <w:t>13</w:t>
        </w:r>
        <w:r>
          <w:rPr>
            <w:rFonts w:hint="eastAsia"/>
            <w:bCs/>
          </w:rPr>
          <w:t>备查文件目录</w:t>
        </w:r>
        <w:r>
          <w:tab/>
        </w:r>
        <w:r>
          <w:fldChar w:fldCharType="begin"/>
        </w:r>
        <w:r>
          <w:instrText xml:space="preserve"> PAGEREF _Toc1028 \h </w:instrText>
        </w:r>
        <w:r>
          <w:fldChar w:fldCharType="separate"/>
        </w:r>
        <w:r>
          <w:t>74</w:t>
        </w:r>
        <w:r>
          <w:fldChar w:fldCharType="end"/>
        </w:r>
      </w:hyperlink>
    </w:p>
    <w:p w:rsidR="002F3C76" w:rsidRDefault="00FE0A70">
      <w:pPr>
        <w:pStyle w:val="23"/>
        <w:tabs>
          <w:tab w:val="clear" w:pos="9072"/>
          <w:tab w:val="right" w:leader="dot" w:pos="9070"/>
        </w:tabs>
      </w:pPr>
      <w:hyperlink w:anchor="_Toc28883" w:history="1">
        <w:r>
          <w:rPr>
            <w:szCs w:val="24"/>
          </w:rPr>
          <w:t>1</w:t>
        </w:r>
        <w:r>
          <w:rPr>
            <w:szCs w:val="24"/>
          </w:rPr>
          <w:t xml:space="preserve">3.1 </w:t>
        </w:r>
        <w:r>
          <w:rPr>
            <w:rFonts w:hint="eastAsia"/>
            <w:szCs w:val="24"/>
          </w:rPr>
          <w:t>备查文件目录</w:t>
        </w:r>
        <w:r>
          <w:tab/>
        </w:r>
        <w:r>
          <w:fldChar w:fldCharType="begin"/>
        </w:r>
        <w:r>
          <w:instrText xml:space="preserve"> PAGEREF _Toc28883 \h </w:instrText>
        </w:r>
        <w:r>
          <w:fldChar w:fldCharType="separate"/>
        </w:r>
        <w:r>
          <w:t>74</w:t>
        </w:r>
        <w:r>
          <w:fldChar w:fldCharType="end"/>
        </w:r>
      </w:hyperlink>
    </w:p>
    <w:p w:rsidR="002F3C76" w:rsidRDefault="00FE0A70">
      <w:pPr>
        <w:pStyle w:val="23"/>
        <w:tabs>
          <w:tab w:val="clear" w:pos="9072"/>
          <w:tab w:val="right" w:leader="dot" w:pos="9070"/>
        </w:tabs>
      </w:pPr>
      <w:hyperlink w:anchor="_Toc14503" w:history="1">
        <w:r>
          <w:rPr>
            <w:szCs w:val="24"/>
          </w:rPr>
          <w:t>13.2</w:t>
        </w:r>
        <w:r>
          <w:rPr>
            <w:rFonts w:hint="eastAsia"/>
            <w:szCs w:val="24"/>
          </w:rPr>
          <w:t>存放地点</w:t>
        </w:r>
        <w:r>
          <w:tab/>
        </w:r>
        <w:r>
          <w:fldChar w:fldCharType="begin"/>
        </w:r>
        <w:r>
          <w:instrText xml:space="preserve"> PAGEREF _Toc14503 \h </w:instrText>
        </w:r>
        <w:r>
          <w:fldChar w:fldCharType="separate"/>
        </w:r>
        <w:r>
          <w:t>74</w:t>
        </w:r>
        <w:r>
          <w:fldChar w:fldCharType="end"/>
        </w:r>
      </w:hyperlink>
    </w:p>
    <w:p w:rsidR="002F3C76" w:rsidRDefault="00FE0A70">
      <w:pPr>
        <w:pStyle w:val="23"/>
        <w:tabs>
          <w:tab w:val="clear" w:pos="9072"/>
          <w:tab w:val="right" w:leader="dot" w:pos="9070"/>
        </w:tabs>
      </w:pPr>
      <w:hyperlink w:anchor="_Toc21975" w:history="1">
        <w:r>
          <w:rPr>
            <w:szCs w:val="24"/>
          </w:rPr>
          <w:t>13.3</w:t>
        </w:r>
        <w:r>
          <w:rPr>
            <w:rFonts w:hint="eastAsia"/>
            <w:szCs w:val="24"/>
          </w:rPr>
          <w:t>查阅</w:t>
        </w:r>
        <w:r>
          <w:rPr>
            <w:rFonts w:hint="eastAsia"/>
            <w:szCs w:val="24"/>
          </w:rPr>
          <w:t>方式</w:t>
        </w:r>
        <w:r>
          <w:tab/>
        </w:r>
        <w:r>
          <w:fldChar w:fldCharType="begin"/>
        </w:r>
        <w:r>
          <w:instrText xml:space="preserve"> PAGEREF _Toc21975 \h </w:instrText>
        </w:r>
        <w:r>
          <w:fldChar w:fldCharType="separate"/>
        </w:r>
        <w:r>
          <w:t>74</w:t>
        </w:r>
        <w:r>
          <w:fldChar w:fldCharType="end"/>
        </w:r>
      </w:hyperlink>
    </w:p>
    <w:p w:rsidR="002F3C76" w:rsidRDefault="00FE0A70">
      <w:pPr>
        <w:spacing w:before="29" w:line="288" w:lineRule="auto"/>
        <w:ind w:firstLineChars="200" w:firstLine="420"/>
        <w:rPr>
          <w:rFonts w:asciiTheme="minorEastAsia" w:eastAsiaTheme="minorEastAsia" w:hAnsiTheme="minorEastAsia"/>
          <w:b/>
          <w:color w:val="000000"/>
          <w:kern w:val="0"/>
          <w:sz w:val="24"/>
        </w:rPr>
      </w:pPr>
      <w:r>
        <w:rPr>
          <w:color w:val="000000"/>
          <w:kern w:val="0"/>
        </w:rPr>
        <w:fldChar w:fldCharType="end"/>
      </w:r>
    </w:p>
    <w:p w:rsidR="002F3C76" w:rsidRDefault="002F3C76">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2F3C76" w:rsidRDefault="002F3C7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2F3C76" w:rsidRDefault="002F3C7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2F3C76" w:rsidRDefault="002F3C7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2F3C76" w:rsidRDefault="002F3C7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2F3C76" w:rsidRDefault="002F3C7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2F3C76" w:rsidRDefault="002F3C7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2F3C76" w:rsidRDefault="002F3C76">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2F3C76" w:rsidRDefault="00FE0A70">
      <w:pPr>
        <w:pStyle w:val="1"/>
        <w:keepNext/>
        <w:keepLines/>
        <w:widowControl w:val="0"/>
        <w:spacing w:beforeLines="100" w:before="312" w:afterLines="100" w:after="312" w:line="288" w:lineRule="auto"/>
        <w:jc w:val="center"/>
        <w:rPr>
          <w:b/>
          <w:bCs/>
          <w:szCs w:val="24"/>
          <w:lang w:val="en-US"/>
        </w:rPr>
      </w:pPr>
      <w:r>
        <w:rPr>
          <w:rFonts w:asciiTheme="minorEastAsia" w:eastAsiaTheme="minorEastAsia" w:hAnsiTheme="minorEastAsia"/>
          <w:color w:val="000000"/>
          <w:sz w:val="21"/>
          <w:szCs w:val="21"/>
        </w:rPr>
        <w:br w:type="page"/>
      </w:r>
      <w:bookmarkStart w:id="9" w:name="_Toc225498244"/>
      <w:bookmarkStart w:id="10" w:name="_Toc361324844"/>
      <w:bookmarkStart w:id="11" w:name="_Toc30377"/>
      <w:r>
        <w:rPr>
          <w:rFonts w:hint="eastAsia"/>
          <w:b/>
          <w:bCs/>
          <w:szCs w:val="24"/>
          <w:lang w:val="en-US"/>
        </w:rPr>
        <w:t>§</w:t>
      </w:r>
      <w:r>
        <w:rPr>
          <w:b/>
          <w:bCs/>
          <w:szCs w:val="24"/>
          <w:lang w:val="en-US"/>
        </w:rPr>
        <w:t xml:space="preserve">2  </w:t>
      </w:r>
      <w:r>
        <w:rPr>
          <w:rFonts w:hint="eastAsia"/>
          <w:b/>
          <w:bCs/>
          <w:szCs w:val="24"/>
          <w:lang w:val="en-US"/>
        </w:rPr>
        <w:t>基金简介</w:t>
      </w:r>
      <w:bookmarkEnd w:id="9"/>
      <w:bookmarkEnd w:id="10"/>
      <w:bookmarkEnd w:id="11"/>
    </w:p>
    <w:p w:rsidR="002F3C76" w:rsidRDefault="002F3C76"/>
    <w:p w:rsidR="002F3C76" w:rsidRDefault="00FE0A70">
      <w:pPr>
        <w:pStyle w:val="2"/>
        <w:spacing w:before="29" w:after="0" w:line="288" w:lineRule="auto"/>
        <w:rPr>
          <w:rFonts w:ascii="Times New Roman" w:hAnsi="Times New Roman"/>
          <w:kern w:val="0"/>
          <w:szCs w:val="24"/>
        </w:rPr>
      </w:pPr>
      <w:bookmarkStart w:id="12" w:name="_Toc361324845"/>
      <w:bookmarkStart w:id="13" w:name="_Toc22033"/>
      <w:r>
        <w:rPr>
          <w:rFonts w:ascii="Times New Roman" w:hAnsi="Times New Roman"/>
          <w:kern w:val="0"/>
          <w:szCs w:val="24"/>
        </w:rPr>
        <w:t>2.1</w:t>
      </w:r>
      <w:r>
        <w:rPr>
          <w:rFonts w:ascii="Times New Roman" w:hAnsi="Times New Roman"/>
          <w:kern w:val="0"/>
          <w:szCs w:val="24"/>
        </w:rPr>
        <w:tab/>
      </w:r>
      <w:r>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6021"/>
      </w:tblGrid>
      <w:tr w:rsidR="002F3C76">
        <w:tc>
          <w:tcPr>
            <w:tcW w:w="2977" w:type="dxa"/>
            <w:vAlign w:val="center"/>
          </w:tcPr>
          <w:p w:rsidR="002F3C76" w:rsidRDefault="00FE0A70">
            <w:pPr>
              <w:spacing w:before="29" w:line="288" w:lineRule="auto"/>
              <w:rPr>
                <w:sz w:val="24"/>
              </w:rPr>
            </w:pPr>
            <w:r>
              <w:rPr>
                <w:rFonts w:hint="eastAsia"/>
                <w:sz w:val="24"/>
              </w:rPr>
              <w:t>基金名称</w:t>
            </w:r>
          </w:p>
        </w:tc>
        <w:tc>
          <w:tcPr>
            <w:tcW w:w="6021" w:type="dxa"/>
            <w:vAlign w:val="center"/>
          </w:tcPr>
          <w:p w:rsidR="002F3C76" w:rsidRDefault="00FE0A70">
            <w:pPr>
              <w:spacing w:before="29" w:line="288" w:lineRule="auto"/>
              <w:jc w:val="center"/>
              <w:rPr>
                <w:sz w:val="24"/>
              </w:rPr>
            </w:pPr>
            <w:r>
              <w:rPr>
                <w:sz w:val="24"/>
              </w:rPr>
              <w:t>交银施罗德安享稳健养老目标一年持有期混合型基金中基金（</w:t>
            </w:r>
            <w:r>
              <w:rPr>
                <w:sz w:val="24"/>
              </w:rPr>
              <w:t>FOF</w:t>
            </w:r>
            <w:r>
              <w:rPr>
                <w:sz w:val="24"/>
              </w:rPr>
              <w:t>）</w:t>
            </w:r>
          </w:p>
        </w:tc>
      </w:tr>
      <w:tr w:rsidR="002F3C76">
        <w:tc>
          <w:tcPr>
            <w:tcW w:w="2977" w:type="dxa"/>
            <w:vAlign w:val="center"/>
          </w:tcPr>
          <w:p w:rsidR="002F3C76" w:rsidRDefault="00FE0A70">
            <w:pPr>
              <w:spacing w:before="29" w:line="288" w:lineRule="auto"/>
              <w:rPr>
                <w:sz w:val="24"/>
              </w:rPr>
            </w:pPr>
            <w:r>
              <w:rPr>
                <w:rFonts w:hint="eastAsia"/>
                <w:sz w:val="24"/>
              </w:rPr>
              <w:t>基金简称</w:t>
            </w:r>
          </w:p>
        </w:tc>
        <w:tc>
          <w:tcPr>
            <w:tcW w:w="6021" w:type="dxa"/>
            <w:vAlign w:val="center"/>
          </w:tcPr>
          <w:p w:rsidR="002F3C76" w:rsidRDefault="00FE0A70">
            <w:pPr>
              <w:spacing w:before="29" w:line="288" w:lineRule="auto"/>
              <w:jc w:val="center"/>
              <w:rPr>
                <w:sz w:val="24"/>
              </w:rPr>
            </w:pPr>
            <w:r>
              <w:rPr>
                <w:sz w:val="24"/>
              </w:rPr>
              <w:t>交银安享稳健养老一年</w:t>
            </w:r>
          </w:p>
        </w:tc>
      </w:tr>
      <w:tr w:rsidR="002F3C76">
        <w:tc>
          <w:tcPr>
            <w:tcW w:w="2977" w:type="dxa"/>
            <w:vAlign w:val="center"/>
          </w:tcPr>
          <w:p w:rsidR="002F3C76" w:rsidRDefault="00FE0A70">
            <w:pPr>
              <w:spacing w:before="29" w:line="288" w:lineRule="auto"/>
              <w:rPr>
                <w:sz w:val="24"/>
              </w:rPr>
            </w:pPr>
            <w:r>
              <w:rPr>
                <w:rFonts w:hint="eastAsia"/>
                <w:sz w:val="24"/>
              </w:rPr>
              <w:t>基金主代码</w:t>
            </w:r>
          </w:p>
        </w:tc>
        <w:tc>
          <w:tcPr>
            <w:tcW w:w="6021" w:type="dxa"/>
            <w:vAlign w:val="center"/>
          </w:tcPr>
          <w:p w:rsidR="002F3C76" w:rsidRDefault="00FE0A70">
            <w:pPr>
              <w:spacing w:before="29" w:line="288" w:lineRule="auto"/>
              <w:jc w:val="center"/>
              <w:rPr>
                <w:sz w:val="24"/>
              </w:rPr>
            </w:pPr>
            <w:r>
              <w:rPr>
                <w:sz w:val="24"/>
              </w:rPr>
              <w:t>006880</w:t>
            </w:r>
          </w:p>
        </w:tc>
      </w:tr>
      <w:tr w:rsidR="002F3C76">
        <w:tc>
          <w:tcPr>
            <w:tcW w:w="2977" w:type="dxa"/>
            <w:vAlign w:val="center"/>
          </w:tcPr>
          <w:p w:rsidR="002F3C76" w:rsidRDefault="00FE0A70">
            <w:pPr>
              <w:spacing w:before="29" w:line="288" w:lineRule="auto"/>
              <w:rPr>
                <w:sz w:val="24"/>
              </w:rPr>
            </w:pPr>
            <w:r>
              <w:rPr>
                <w:rFonts w:hint="eastAsia"/>
                <w:sz w:val="24"/>
              </w:rPr>
              <w:t>交易代码</w:t>
            </w:r>
          </w:p>
        </w:tc>
        <w:tc>
          <w:tcPr>
            <w:tcW w:w="6021" w:type="dxa"/>
            <w:vAlign w:val="center"/>
          </w:tcPr>
          <w:p w:rsidR="002F3C76" w:rsidRDefault="00FE0A70">
            <w:pPr>
              <w:spacing w:before="29" w:line="288" w:lineRule="auto"/>
              <w:jc w:val="center"/>
              <w:rPr>
                <w:sz w:val="24"/>
              </w:rPr>
            </w:pPr>
            <w:r>
              <w:rPr>
                <w:sz w:val="24"/>
              </w:rPr>
              <w:t>006880</w:t>
            </w:r>
          </w:p>
        </w:tc>
      </w:tr>
      <w:tr w:rsidR="002F3C76">
        <w:tc>
          <w:tcPr>
            <w:tcW w:w="2977" w:type="dxa"/>
            <w:vAlign w:val="center"/>
          </w:tcPr>
          <w:p w:rsidR="002F3C76" w:rsidRDefault="00FE0A70">
            <w:pPr>
              <w:spacing w:before="29" w:line="288" w:lineRule="auto"/>
              <w:rPr>
                <w:sz w:val="24"/>
              </w:rPr>
            </w:pPr>
            <w:r>
              <w:rPr>
                <w:rFonts w:hint="eastAsia"/>
                <w:sz w:val="24"/>
              </w:rPr>
              <w:t>基金运作方式</w:t>
            </w:r>
          </w:p>
        </w:tc>
        <w:tc>
          <w:tcPr>
            <w:tcW w:w="6021" w:type="dxa"/>
            <w:vAlign w:val="center"/>
          </w:tcPr>
          <w:p w:rsidR="002F3C76" w:rsidRDefault="00FE0A70">
            <w:pPr>
              <w:spacing w:before="29" w:line="288" w:lineRule="auto"/>
              <w:jc w:val="center"/>
              <w:rPr>
                <w:sz w:val="24"/>
              </w:rPr>
            </w:pPr>
            <w:r>
              <w:rPr>
                <w:sz w:val="24"/>
              </w:rPr>
              <w:t>契约型开放式</w:t>
            </w:r>
          </w:p>
        </w:tc>
      </w:tr>
      <w:tr w:rsidR="002F3C76">
        <w:tc>
          <w:tcPr>
            <w:tcW w:w="2977" w:type="dxa"/>
            <w:vAlign w:val="center"/>
          </w:tcPr>
          <w:p w:rsidR="002F3C76" w:rsidRDefault="00FE0A70">
            <w:pPr>
              <w:spacing w:before="29" w:line="288" w:lineRule="auto"/>
              <w:rPr>
                <w:sz w:val="24"/>
              </w:rPr>
            </w:pPr>
            <w:r>
              <w:rPr>
                <w:rFonts w:hint="eastAsia"/>
                <w:sz w:val="24"/>
              </w:rPr>
              <w:t>基金合同生效日</w:t>
            </w:r>
          </w:p>
        </w:tc>
        <w:tc>
          <w:tcPr>
            <w:tcW w:w="6021" w:type="dxa"/>
            <w:vAlign w:val="center"/>
          </w:tcPr>
          <w:p w:rsidR="002F3C76" w:rsidRDefault="00FE0A70">
            <w:pPr>
              <w:spacing w:before="29" w:line="288" w:lineRule="auto"/>
              <w:jc w:val="center"/>
              <w:rPr>
                <w:sz w:val="24"/>
              </w:rPr>
            </w:pPr>
            <w:r>
              <w:rPr>
                <w:sz w:val="24"/>
              </w:rPr>
              <w:t>2019</w:t>
            </w:r>
            <w:r>
              <w:rPr>
                <w:sz w:val="24"/>
              </w:rPr>
              <w:t>年</w:t>
            </w:r>
            <w:r>
              <w:rPr>
                <w:sz w:val="24"/>
              </w:rPr>
              <w:t>5</w:t>
            </w:r>
            <w:r>
              <w:rPr>
                <w:sz w:val="24"/>
              </w:rPr>
              <w:t>月</w:t>
            </w:r>
            <w:r>
              <w:rPr>
                <w:sz w:val="24"/>
              </w:rPr>
              <w:t>30</w:t>
            </w:r>
            <w:r>
              <w:rPr>
                <w:sz w:val="24"/>
              </w:rPr>
              <w:t>日</w:t>
            </w:r>
          </w:p>
        </w:tc>
      </w:tr>
      <w:tr w:rsidR="002F3C76">
        <w:tc>
          <w:tcPr>
            <w:tcW w:w="2977" w:type="dxa"/>
            <w:vAlign w:val="center"/>
          </w:tcPr>
          <w:p w:rsidR="002F3C76" w:rsidRDefault="00FE0A70">
            <w:pPr>
              <w:spacing w:before="29" w:line="288" w:lineRule="auto"/>
              <w:rPr>
                <w:sz w:val="24"/>
              </w:rPr>
            </w:pPr>
            <w:r>
              <w:rPr>
                <w:rFonts w:hint="eastAsia"/>
                <w:sz w:val="24"/>
              </w:rPr>
              <w:t>基金管理人</w:t>
            </w:r>
          </w:p>
        </w:tc>
        <w:tc>
          <w:tcPr>
            <w:tcW w:w="6021" w:type="dxa"/>
            <w:vAlign w:val="center"/>
          </w:tcPr>
          <w:p w:rsidR="002F3C76" w:rsidRDefault="00FE0A70">
            <w:pPr>
              <w:spacing w:before="29" w:line="288" w:lineRule="auto"/>
              <w:jc w:val="center"/>
              <w:rPr>
                <w:sz w:val="24"/>
              </w:rPr>
            </w:pPr>
            <w:r>
              <w:rPr>
                <w:sz w:val="24"/>
              </w:rPr>
              <w:t>交银施罗德基金管理有限公司</w:t>
            </w:r>
          </w:p>
        </w:tc>
      </w:tr>
      <w:tr w:rsidR="002F3C76">
        <w:tc>
          <w:tcPr>
            <w:tcW w:w="2977" w:type="dxa"/>
            <w:vAlign w:val="center"/>
          </w:tcPr>
          <w:p w:rsidR="002F3C76" w:rsidRDefault="00FE0A70">
            <w:pPr>
              <w:spacing w:before="29" w:line="288" w:lineRule="auto"/>
              <w:rPr>
                <w:sz w:val="24"/>
              </w:rPr>
            </w:pPr>
            <w:r>
              <w:rPr>
                <w:rFonts w:hint="eastAsia"/>
                <w:sz w:val="24"/>
              </w:rPr>
              <w:t>基金托管人</w:t>
            </w:r>
          </w:p>
        </w:tc>
        <w:tc>
          <w:tcPr>
            <w:tcW w:w="6021" w:type="dxa"/>
            <w:vAlign w:val="center"/>
          </w:tcPr>
          <w:p w:rsidR="002F3C76" w:rsidRDefault="00FE0A70">
            <w:pPr>
              <w:spacing w:before="29" w:line="288" w:lineRule="auto"/>
              <w:jc w:val="center"/>
              <w:rPr>
                <w:sz w:val="24"/>
              </w:rPr>
            </w:pPr>
            <w:r>
              <w:rPr>
                <w:sz w:val="24"/>
              </w:rPr>
              <w:t>中国农业银行股份有限公司</w:t>
            </w:r>
          </w:p>
        </w:tc>
      </w:tr>
      <w:tr w:rsidR="002F3C76">
        <w:tc>
          <w:tcPr>
            <w:tcW w:w="2977" w:type="dxa"/>
            <w:vAlign w:val="center"/>
          </w:tcPr>
          <w:p w:rsidR="002F3C76" w:rsidRDefault="00FE0A70">
            <w:pPr>
              <w:spacing w:before="29" w:line="288" w:lineRule="auto"/>
              <w:rPr>
                <w:sz w:val="24"/>
              </w:rPr>
            </w:pPr>
            <w:r>
              <w:rPr>
                <w:rFonts w:hint="eastAsia"/>
                <w:sz w:val="24"/>
              </w:rPr>
              <w:t>报告期末基金份额总额</w:t>
            </w:r>
          </w:p>
        </w:tc>
        <w:tc>
          <w:tcPr>
            <w:tcW w:w="6021" w:type="dxa"/>
            <w:vAlign w:val="center"/>
          </w:tcPr>
          <w:p w:rsidR="002F3C76" w:rsidRDefault="00FE0A70">
            <w:pPr>
              <w:spacing w:before="29" w:line="288" w:lineRule="auto"/>
              <w:jc w:val="center"/>
              <w:rPr>
                <w:sz w:val="24"/>
              </w:rPr>
            </w:pPr>
            <w:r>
              <w:rPr>
                <w:sz w:val="24"/>
              </w:rPr>
              <w:t>9,955,281,366.94</w:t>
            </w:r>
            <w:r>
              <w:rPr>
                <w:rFonts w:hint="eastAsia"/>
                <w:sz w:val="24"/>
              </w:rPr>
              <w:t>份</w:t>
            </w:r>
          </w:p>
        </w:tc>
      </w:tr>
      <w:tr w:rsidR="002F3C76">
        <w:tc>
          <w:tcPr>
            <w:tcW w:w="2977" w:type="dxa"/>
            <w:vAlign w:val="center"/>
          </w:tcPr>
          <w:p w:rsidR="002F3C76" w:rsidRDefault="00FE0A70">
            <w:pPr>
              <w:spacing w:before="29" w:line="288" w:lineRule="auto"/>
              <w:rPr>
                <w:sz w:val="24"/>
              </w:rPr>
            </w:pPr>
            <w:r>
              <w:rPr>
                <w:rFonts w:hint="eastAsia"/>
                <w:sz w:val="24"/>
              </w:rPr>
              <w:t>基金合同存续期</w:t>
            </w:r>
          </w:p>
        </w:tc>
        <w:tc>
          <w:tcPr>
            <w:tcW w:w="6021" w:type="dxa"/>
            <w:vAlign w:val="center"/>
          </w:tcPr>
          <w:p w:rsidR="002F3C76" w:rsidRDefault="00FE0A70">
            <w:pPr>
              <w:spacing w:before="29" w:line="288" w:lineRule="auto"/>
              <w:jc w:val="center"/>
              <w:rPr>
                <w:sz w:val="24"/>
              </w:rPr>
            </w:pPr>
            <w:r>
              <w:rPr>
                <w:sz w:val="24"/>
              </w:rPr>
              <w:t>不定期</w:t>
            </w:r>
          </w:p>
        </w:tc>
      </w:tr>
    </w:tbl>
    <w:p w:rsidR="002F3C76" w:rsidRDefault="002F3C76">
      <w:pPr>
        <w:tabs>
          <w:tab w:val="left" w:pos="426"/>
        </w:tabs>
        <w:spacing w:line="360" w:lineRule="auto"/>
        <w:jc w:val="left"/>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4" w:name="_Toc361324846"/>
      <w:bookmarkStart w:id="15" w:name="_Toc32510"/>
      <w:r>
        <w:rPr>
          <w:rFonts w:ascii="Times New Roman" w:hAnsi="Times New Roman"/>
          <w:kern w:val="0"/>
          <w:szCs w:val="24"/>
        </w:rPr>
        <w:t xml:space="preserve">2.2 </w:t>
      </w:r>
      <w:r>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2"/>
        <w:gridCol w:w="6058"/>
      </w:tblGrid>
      <w:tr w:rsidR="002F3C76">
        <w:trPr>
          <w:jc w:val="center"/>
        </w:trPr>
        <w:tc>
          <w:tcPr>
            <w:tcW w:w="2942" w:type="dxa"/>
            <w:vAlign w:val="center"/>
          </w:tcPr>
          <w:p w:rsidR="002F3C76" w:rsidRDefault="00FE0A70">
            <w:pPr>
              <w:spacing w:before="29" w:line="288" w:lineRule="auto"/>
              <w:rPr>
                <w:sz w:val="24"/>
              </w:rPr>
            </w:pPr>
            <w:r>
              <w:rPr>
                <w:rFonts w:hint="eastAsia"/>
                <w:sz w:val="24"/>
              </w:rPr>
              <w:t>投资目标</w:t>
            </w:r>
          </w:p>
        </w:tc>
        <w:tc>
          <w:tcPr>
            <w:tcW w:w="6058" w:type="dxa"/>
          </w:tcPr>
          <w:p w:rsidR="002F3C76" w:rsidRDefault="00FE0A70">
            <w:pPr>
              <w:spacing w:before="29" w:line="288" w:lineRule="auto"/>
              <w:rPr>
                <w:sz w:val="24"/>
              </w:rPr>
            </w:pPr>
            <w:r>
              <w:rPr>
                <w:sz w:val="24"/>
              </w:rPr>
              <w:t>本基金主要投资于经中国证监会依法核准或注册的公开募集证券投资基金的基金份额，在控制风险并保持基金资产良好的流动性的前提下，力争实现基金资产的长期稳健增值，满足养老资金理财需求。</w:t>
            </w:r>
          </w:p>
        </w:tc>
      </w:tr>
      <w:tr w:rsidR="002F3C76">
        <w:trPr>
          <w:jc w:val="center"/>
        </w:trPr>
        <w:tc>
          <w:tcPr>
            <w:tcW w:w="2942" w:type="dxa"/>
            <w:vAlign w:val="center"/>
          </w:tcPr>
          <w:p w:rsidR="002F3C76" w:rsidRDefault="00FE0A70">
            <w:pPr>
              <w:spacing w:before="29" w:line="288" w:lineRule="auto"/>
              <w:rPr>
                <w:sz w:val="24"/>
              </w:rPr>
            </w:pPr>
            <w:r>
              <w:rPr>
                <w:rFonts w:hint="eastAsia"/>
                <w:sz w:val="24"/>
              </w:rPr>
              <w:t>投资策略</w:t>
            </w:r>
          </w:p>
        </w:tc>
        <w:tc>
          <w:tcPr>
            <w:tcW w:w="6058" w:type="dxa"/>
          </w:tcPr>
          <w:p w:rsidR="002F3C76" w:rsidRDefault="00FE0A70">
            <w:pPr>
              <w:spacing w:before="29" w:line="288" w:lineRule="auto"/>
              <w:rPr>
                <w:sz w:val="24"/>
              </w:rPr>
            </w:pPr>
            <w:r>
              <w:rPr>
                <w:sz w:val="24"/>
              </w:rPr>
              <w:t>本基金主要采用目标风险策略来进行投资品种的大类资产配置。本基金根据特定的风险偏好设定权益类资产、非权益资产的基准配置比例，并采取有效措施控制基金组合风险。在基于目标风险策略应用过程中，本基金根据既定的风险预算对投资组合进行目标约束，并根据该风险预算目标来调整组合中各类资产的配置比例，将整个投资组合维持在相对稳定的市场风险暴露。</w:t>
            </w:r>
          </w:p>
          <w:p w:rsidR="002F3C76" w:rsidRDefault="00FE0A70">
            <w:pPr>
              <w:spacing w:before="29" w:line="288" w:lineRule="auto"/>
              <w:rPr>
                <w:sz w:val="24"/>
              </w:rPr>
            </w:pPr>
            <w:r>
              <w:rPr>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w:t>
            </w:r>
            <w:r>
              <w:rPr>
                <w:sz w:val="24"/>
              </w:rPr>
              <w:t>评估系统分析主要包括业绩指标分析、业绩归因分析以及基金管理人综合评估等。</w:t>
            </w:r>
          </w:p>
        </w:tc>
      </w:tr>
      <w:tr w:rsidR="002F3C76">
        <w:trPr>
          <w:jc w:val="center"/>
        </w:trPr>
        <w:tc>
          <w:tcPr>
            <w:tcW w:w="2942" w:type="dxa"/>
            <w:vAlign w:val="center"/>
          </w:tcPr>
          <w:p w:rsidR="002F3C76" w:rsidRDefault="00FE0A70">
            <w:pPr>
              <w:spacing w:before="29" w:line="288" w:lineRule="auto"/>
              <w:rPr>
                <w:sz w:val="24"/>
              </w:rPr>
            </w:pPr>
            <w:r>
              <w:rPr>
                <w:rFonts w:hint="eastAsia"/>
                <w:sz w:val="24"/>
              </w:rPr>
              <w:t>业绩比较基准</w:t>
            </w:r>
          </w:p>
        </w:tc>
        <w:tc>
          <w:tcPr>
            <w:tcW w:w="6058" w:type="dxa"/>
          </w:tcPr>
          <w:p w:rsidR="002F3C76" w:rsidRDefault="00FE0A70">
            <w:pPr>
              <w:spacing w:before="29" w:line="288" w:lineRule="auto"/>
              <w:rPr>
                <w:sz w:val="24"/>
              </w:rPr>
            </w:pPr>
            <w:r>
              <w:rPr>
                <w:sz w:val="24"/>
              </w:rPr>
              <w:t>80%×</w:t>
            </w:r>
            <w:r>
              <w:rPr>
                <w:sz w:val="24"/>
              </w:rPr>
              <w:t>中债综合全价指数收益率</w:t>
            </w:r>
            <w:r>
              <w:rPr>
                <w:sz w:val="24"/>
              </w:rPr>
              <w:t>+20%×</w:t>
            </w:r>
            <w:r>
              <w:rPr>
                <w:sz w:val="24"/>
              </w:rPr>
              <w:t>沪深</w:t>
            </w:r>
            <w:r>
              <w:rPr>
                <w:sz w:val="24"/>
              </w:rPr>
              <w:t>300</w:t>
            </w:r>
            <w:r>
              <w:rPr>
                <w:sz w:val="24"/>
              </w:rPr>
              <w:t>指数收益率</w:t>
            </w:r>
          </w:p>
        </w:tc>
      </w:tr>
      <w:tr w:rsidR="002F3C76">
        <w:trPr>
          <w:jc w:val="center"/>
        </w:trPr>
        <w:tc>
          <w:tcPr>
            <w:tcW w:w="2942" w:type="dxa"/>
            <w:vAlign w:val="center"/>
          </w:tcPr>
          <w:p w:rsidR="002F3C76" w:rsidRDefault="00FE0A70">
            <w:pPr>
              <w:spacing w:before="29" w:line="288" w:lineRule="auto"/>
              <w:rPr>
                <w:sz w:val="24"/>
              </w:rPr>
            </w:pPr>
            <w:r>
              <w:rPr>
                <w:rFonts w:hint="eastAsia"/>
                <w:sz w:val="24"/>
              </w:rPr>
              <w:t>风险收益特征</w:t>
            </w:r>
          </w:p>
        </w:tc>
        <w:tc>
          <w:tcPr>
            <w:tcW w:w="6058" w:type="dxa"/>
          </w:tcPr>
          <w:p w:rsidR="002F3C76" w:rsidRDefault="00FE0A70">
            <w:pPr>
              <w:spacing w:before="29" w:line="288" w:lineRule="auto"/>
              <w:rPr>
                <w:sz w:val="24"/>
              </w:rPr>
            </w:pPr>
            <w:r>
              <w:rPr>
                <w:sz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tc>
      </w:tr>
    </w:tbl>
    <w:p w:rsidR="002F3C76" w:rsidRDefault="002F3C76">
      <w:pPr>
        <w:tabs>
          <w:tab w:val="left" w:pos="426"/>
        </w:tabs>
        <w:spacing w:before="29" w:line="288" w:lineRule="auto"/>
        <w:jc w:val="left"/>
        <w:rPr>
          <w:kern w:val="0"/>
          <w:sz w:val="24"/>
        </w:rPr>
      </w:pPr>
    </w:p>
    <w:p w:rsidR="002F3C76" w:rsidRDefault="00FE0A70">
      <w:pPr>
        <w:pStyle w:val="2"/>
        <w:spacing w:before="29" w:after="0" w:line="288" w:lineRule="auto"/>
        <w:rPr>
          <w:rFonts w:ascii="Times New Roman" w:hAnsi="Times New Roman"/>
          <w:kern w:val="0"/>
          <w:szCs w:val="24"/>
        </w:rPr>
      </w:pPr>
      <w:bookmarkStart w:id="16" w:name="_Toc225498247"/>
      <w:bookmarkStart w:id="17" w:name="_Toc361324847"/>
      <w:bookmarkStart w:id="18" w:name="_Toc6071"/>
      <w:r>
        <w:rPr>
          <w:rFonts w:ascii="Times New Roman" w:hAnsi="Times New Roman"/>
          <w:kern w:val="0"/>
          <w:szCs w:val="24"/>
        </w:rPr>
        <w:t xml:space="preserve">2.3 </w:t>
      </w:r>
      <w:r>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3118"/>
        <w:gridCol w:w="3328"/>
      </w:tblGrid>
      <w:tr w:rsidR="002F3C76">
        <w:tc>
          <w:tcPr>
            <w:tcW w:w="2552" w:type="dxa"/>
            <w:gridSpan w:val="2"/>
            <w:vAlign w:val="center"/>
          </w:tcPr>
          <w:p w:rsidR="002F3C76" w:rsidRDefault="00FE0A70">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18" w:type="dxa"/>
            <w:vAlign w:val="center"/>
          </w:tcPr>
          <w:p w:rsidR="002F3C76" w:rsidRDefault="00FE0A70">
            <w:pPr>
              <w:spacing w:line="288" w:lineRule="auto"/>
              <w:jc w:val="center"/>
              <w:rPr>
                <w:color w:val="000000"/>
                <w:kern w:val="0"/>
                <w:sz w:val="24"/>
              </w:rPr>
            </w:pPr>
            <w:r>
              <w:rPr>
                <w:rFonts w:hint="eastAsia"/>
                <w:color w:val="000000"/>
                <w:kern w:val="0"/>
                <w:sz w:val="24"/>
              </w:rPr>
              <w:t>基金管理人</w:t>
            </w:r>
          </w:p>
        </w:tc>
        <w:tc>
          <w:tcPr>
            <w:tcW w:w="3328" w:type="dxa"/>
            <w:vAlign w:val="center"/>
          </w:tcPr>
          <w:p w:rsidR="002F3C76" w:rsidRDefault="00FE0A70">
            <w:pPr>
              <w:spacing w:line="288" w:lineRule="auto"/>
              <w:jc w:val="center"/>
              <w:rPr>
                <w:color w:val="000000"/>
                <w:kern w:val="0"/>
                <w:sz w:val="24"/>
              </w:rPr>
            </w:pPr>
            <w:r>
              <w:rPr>
                <w:rFonts w:hint="eastAsia"/>
                <w:color w:val="000000"/>
                <w:kern w:val="0"/>
                <w:sz w:val="24"/>
              </w:rPr>
              <w:t>基金托管人</w:t>
            </w:r>
          </w:p>
        </w:tc>
      </w:tr>
      <w:tr w:rsidR="002F3C76">
        <w:tc>
          <w:tcPr>
            <w:tcW w:w="2552" w:type="dxa"/>
            <w:gridSpan w:val="2"/>
            <w:vAlign w:val="center"/>
          </w:tcPr>
          <w:p w:rsidR="002F3C76" w:rsidRDefault="00FE0A70">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18" w:type="dxa"/>
            <w:vAlign w:val="center"/>
          </w:tcPr>
          <w:p w:rsidR="002F3C76" w:rsidRDefault="00FE0A70">
            <w:pPr>
              <w:spacing w:before="29" w:line="288" w:lineRule="auto"/>
              <w:jc w:val="center"/>
              <w:rPr>
                <w:sz w:val="24"/>
              </w:rPr>
            </w:pPr>
            <w:r>
              <w:rPr>
                <w:sz w:val="24"/>
              </w:rPr>
              <w:t>交银施罗德基金管理有限公司</w:t>
            </w:r>
          </w:p>
        </w:tc>
        <w:tc>
          <w:tcPr>
            <w:tcW w:w="3328" w:type="dxa"/>
            <w:vAlign w:val="center"/>
          </w:tcPr>
          <w:p w:rsidR="002F3C76" w:rsidRDefault="00FE0A70">
            <w:pPr>
              <w:spacing w:before="29" w:line="288" w:lineRule="auto"/>
              <w:jc w:val="center"/>
              <w:rPr>
                <w:sz w:val="24"/>
              </w:rPr>
            </w:pPr>
            <w:r>
              <w:rPr>
                <w:sz w:val="24"/>
              </w:rPr>
              <w:t>中国农业银行股份有限公司</w:t>
            </w:r>
          </w:p>
        </w:tc>
      </w:tr>
      <w:tr w:rsidR="002F3C76">
        <w:tc>
          <w:tcPr>
            <w:tcW w:w="1276" w:type="dxa"/>
            <w:vMerge w:val="restart"/>
            <w:vAlign w:val="center"/>
          </w:tcPr>
          <w:p w:rsidR="002F3C76" w:rsidRDefault="00FE0A70">
            <w:pPr>
              <w:autoSpaceDE w:val="0"/>
              <w:autoSpaceDN w:val="0"/>
              <w:adjustRightInd w:val="0"/>
              <w:spacing w:before="29" w:line="288" w:lineRule="auto"/>
              <w:ind w:left="15"/>
              <w:rPr>
                <w:color w:val="000000"/>
                <w:kern w:val="0"/>
                <w:sz w:val="24"/>
              </w:rPr>
            </w:pPr>
            <w:r>
              <w:rPr>
                <w:rFonts w:hint="eastAsia"/>
                <w:color w:val="000000"/>
                <w:kern w:val="0"/>
                <w:sz w:val="24"/>
              </w:rPr>
              <w:t>信息披露负责人</w:t>
            </w:r>
          </w:p>
        </w:tc>
        <w:tc>
          <w:tcPr>
            <w:tcW w:w="1276" w:type="dxa"/>
            <w:vAlign w:val="center"/>
          </w:tcPr>
          <w:p w:rsidR="002F3C76" w:rsidRDefault="00FE0A70">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3118" w:type="dxa"/>
            <w:vAlign w:val="center"/>
          </w:tcPr>
          <w:p w:rsidR="002F3C76" w:rsidRDefault="00FE0A70">
            <w:pPr>
              <w:spacing w:before="29" w:line="288" w:lineRule="auto"/>
              <w:jc w:val="center"/>
              <w:rPr>
                <w:sz w:val="24"/>
              </w:rPr>
            </w:pPr>
            <w:r>
              <w:rPr>
                <w:sz w:val="24"/>
              </w:rPr>
              <w:t>王晚婷</w:t>
            </w:r>
          </w:p>
        </w:tc>
        <w:tc>
          <w:tcPr>
            <w:tcW w:w="3328" w:type="dxa"/>
            <w:vAlign w:val="center"/>
          </w:tcPr>
          <w:p w:rsidR="002F3C76" w:rsidRDefault="00FE0A70">
            <w:pPr>
              <w:spacing w:before="29" w:line="288" w:lineRule="auto"/>
              <w:jc w:val="center"/>
              <w:rPr>
                <w:sz w:val="24"/>
              </w:rPr>
            </w:pPr>
            <w:r>
              <w:rPr>
                <w:sz w:val="24"/>
              </w:rPr>
              <w:t>秦一楠</w:t>
            </w:r>
          </w:p>
        </w:tc>
      </w:tr>
      <w:tr w:rsidR="002F3C76">
        <w:tc>
          <w:tcPr>
            <w:tcW w:w="1276" w:type="dxa"/>
            <w:vMerge/>
            <w:vAlign w:val="center"/>
          </w:tcPr>
          <w:p w:rsidR="002F3C76" w:rsidRDefault="002F3C76">
            <w:pPr>
              <w:autoSpaceDE w:val="0"/>
              <w:autoSpaceDN w:val="0"/>
              <w:adjustRightInd w:val="0"/>
              <w:spacing w:before="29" w:line="288" w:lineRule="auto"/>
              <w:ind w:left="15"/>
              <w:rPr>
                <w:color w:val="000000"/>
                <w:kern w:val="0"/>
                <w:sz w:val="24"/>
              </w:rPr>
            </w:pPr>
          </w:p>
        </w:tc>
        <w:tc>
          <w:tcPr>
            <w:tcW w:w="1276" w:type="dxa"/>
            <w:vAlign w:val="center"/>
          </w:tcPr>
          <w:p w:rsidR="002F3C76" w:rsidRDefault="00FE0A70">
            <w:pPr>
              <w:autoSpaceDE w:val="0"/>
              <w:autoSpaceDN w:val="0"/>
              <w:adjustRightInd w:val="0"/>
              <w:spacing w:before="29" w:line="288" w:lineRule="auto"/>
              <w:ind w:left="15"/>
              <w:jc w:val="center"/>
              <w:rPr>
                <w:color w:val="000000"/>
                <w:kern w:val="0"/>
                <w:sz w:val="24"/>
              </w:rPr>
            </w:pPr>
            <w:r>
              <w:rPr>
                <w:rFonts w:hint="eastAsia"/>
                <w:color w:val="000000"/>
                <w:kern w:val="0"/>
                <w:sz w:val="24"/>
              </w:rPr>
              <w:t>联系电话</w:t>
            </w:r>
          </w:p>
        </w:tc>
        <w:tc>
          <w:tcPr>
            <w:tcW w:w="3118" w:type="dxa"/>
            <w:vAlign w:val="center"/>
          </w:tcPr>
          <w:p w:rsidR="002F3C76" w:rsidRDefault="00FE0A70">
            <w:pPr>
              <w:spacing w:before="29" w:line="288" w:lineRule="auto"/>
              <w:jc w:val="center"/>
              <w:rPr>
                <w:sz w:val="24"/>
              </w:rPr>
            </w:pPr>
            <w:r>
              <w:rPr>
                <w:sz w:val="24"/>
              </w:rPr>
              <w:t>（</w:t>
            </w:r>
            <w:r>
              <w:rPr>
                <w:sz w:val="24"/>
              </w:rPr>
              <w:t>021</w:t>
            </w:r>
            <w:r>
              <w:rPr>
                <w:sz w:val="24"/>
              </w:rPr>
              <w:t>）</w:t>
            </w:r>
            <w:r>
              <w:rPr>
                <w:sz w:val="24"/>
              </w:rPr>
              <w:t>61055050</w:t>
            </w:r>
          </w:p>
        </w:tc>
        <w:tc>
          <w:tcPr>
            <w:tcW w:w="3328" w:type="dxa"/>
            <w:vAlign w:val="center"/>
          </w:tcPr>
          <w:p w:rsidR="002F3C76" w:rsidRDefault="00FE0A70">
            <w:pPr>
              <w:spacing w:before="29" w:line="288" w:lineRule="auto"/>
              <w:jc w:val="center"/>
              <w:rPr>
                <w:sz w:val="24"/>
              </w:rPr>
            </w:pPr>
            <w:r>
              <w:rPr>
                <w:sz w:val="24"/>
              </w:rPr>
              <w:t>010-66060069</w:t>
            </w:r>
          </w:p>
        </w:tc>
      </w:tr>
      <w:tr w:rsidR="002F3C76">
        <w:tc>
          <w:tcPr>
            <w:tcW w:w="1276" w:type="dxa"/>
            <w:vMerge/>
            <w:vAlign w:val="center"/>
          </w:tcPr>
          <w:p w:rsidR="002F3C76" w:rsidRDefault="002F3C76">
            <w:pPr>
              <w:autoSpaceDE w:val="0"/>
              <w:autoSpaceDN w:val="0"/>
              <w:adjustRightInd w:val="0"/>
              <w:spacing w:before="29" w:line="288" w:lineRule="auto"/>
              <w:ind w:left="15"/>
              <w:rPr>
                <w:color w:val="000000"/>
                <w:kern w:val="0"/>
                <w:sz w:val="24"/>
              </w:rPr>
            </w:pPr>
          </w:p>
        </w:tc>
        <w:tc>
          <w:tcPr>
            <w:tcW w:w="1276" w:type="dxa"/>
            <w:vAlign w:val="center"/>
          </w:tcPr>
          <w:p w:rsidR="002F3C76" w:rsidRDefault="00FE0A70">
            <w:pPr>
              <w:autoSpaceDE w:val="0"/>
              <w:autoSpaceDN w:val="0"/>
              <w:adjustRightInd w:val="0"/>
              <w:spacing w:before="29" w:line="288" w:lineRule="auto"/>
              <w:ind w:left="15"/>
              <w:jc w:val="center"/>
              <w:rPr>
                <w:color w:val="000000"/>
                <w:kern w:val="0"/>
                <w:sz w:val="24"/>
              </w:rPr>
            </w:pPr>
            <w:r>
              <w:rPr>
                <w:rFonts w:hint="eastAsia"/>
                <w:color w:val="000000"/>
                <w:kern w:val="0"/>
                <w:sz w:val="24"/>
              </w:rPr>
              <w:t>电子邮箱</w:t>
            </w:r>
          </w:p>
        </w:tc>
        <w:tc>
          <w:tcPr>
            <w:tcW w:w="3118" w:type="dxa"/>
            <w:vAlign w:val="center"/>
          </w:tcPr>
          <w:p w:rsidR="002F3C76" w:rsidRDefault="00FE0A70">
            <w:pPr>
              <w:spacing w:before="29" w:line="288" w:lineRule="auto"/>
              <w:jc w:val="center"/>
              <w:rPr>
                <w:sz w:val="24"/>
              </w:rPr>
            </w:pPr>
            <w:r>
              <w:rPr>
                <w:sz w:val="24"/>
              </w:rPr>
              <w:t>xxpl@jysld.com,disclosure@jysld.com</w:t>
            </w:r>
          </w:p>
        </w:tc>
        <w:tc>
          <w:tcPr>
            <w:tcW w:w="3328" w:type="dxa"/>
            <w:vAlign w:val="center"/>
          </w:tcPr>
          <w:p w:rsidR="002F3C76" w:rsidRDefault="00FE0A70">
            <w:pPr>
              <w:spacing w:before="29" w:line="288" w:lineRule="auto"/>
              <w:jc w:val="center"/>
              <w:rPr>
                <w:sz w:val="24"/>
              </w:rPr>
            </w:pPr>
            <w:r>
              <w:rPr>
                <w:sz w:val="24"/>
              </w:rPr>
              <w:t>tgxxpl@abchina.com</w:t>
            </w:r>
          </w:p>
        </w:tc>
      </w:tr>
      <w:tr w:rsidR="002F3C76">
        <w:tc>
          <w:tcPr>
            <w:tcW w:w="2552" w:type="dxa"/>
            <w:gridSpan w:val="2"/>
            <w:vAlign w:val="center"/>
          </w:tcPr>
          <w:p w:rsidR="002F3C76" w:rsidRDefault="00FE0A70">
            <w:pPr>
              <w:spacing w:before="29" w:line="288" w:lineRule="auto"/>
              <w:rPr>
                <w:sz w:val="24"/>
              </w:rPr>
            </w:pPr>
            <w:r>
              <w:rPr>
                <w:rFonts w:hint="eastAsia"/>
                <w:sz w:val="24"/>
              </w:rPr>
              <w:t>客户服务电话</w:t>
            </w:r>
          </w:p>
        </w:tc>
        <w:tc>
          <w:tcPr>
            <w:tcW w:w="3118" w:type="dxa"/>
            <w:vAlign w:val="center"/>
          </w:tcPr>
          <w:p w:rsidR="002F3C76" w:rsidRDefault="00FE0A70">
            <w:pPr>
              <w:spacing w:before="29" w:line="288" w:lineRule="auto"/>
              <w:jc w:val="center"/>
              <w:rPr>
                <w:sz w:val="24"/>
              </w:rPr>
            </w:pPr>
            <w:r>
              <w:rPr>
                <w:sz w:val="24"/>
              </w:rPr>
              <w:t>400-700-5000</w:t>
            </w:r>
            <w:r>
              <w:rPr>
                <w:sz w:val="24"/>
              </w:rPr>
              <w:t>，</w:t>
            </w:r>
            <w:r>
              <w:rPr>
                <w:sz w:val="24"/>
              </w:rPr>
              <w:t>021-61055000</w:t>
            </w:r>
          </w:p>
        </w:tc>
        <w:tc>
          <w:tcPr>
            <w:tcW w:w="3328" w:type="dxa"/>
            <w:vAlign w:val="center"/>
          </w:tcPr>
          <w:p w:rsidR="002F3C76" w:rsidRDefault="00FE0A70">
            <w:pPr>
              <w:spacing w:before="29" w:line="288" w:lineRule="auto"/>
              <w:jc w:val="center"/>
              <w:rPr>
                <w:sz w:val="24"/>
              </w:rPr>
            </w:pPr>
            <w:r>
              <w:rPr>
                <w:sz w:val="24"/>
              </w:rPr>
              <w:t>95599</w:t>
            </w:r>
          </w:p>
        </w:tc>
      </w:tr>
      <w:tr w:rsidR="002F3C76">
        <w:tc>
          <w:tcPr>
            <w:tcW w:w="2552" w:type="dxa"/>
            <w:gridSpan w:val="2"/>
            <w:vAlign w:val="center"/>
          </w:tcPr>
          <w:p w:rsidR="002F3C76" w:rsidRDefault="00FE0A70">
            <w:pPr>
              <w:spacing w:before="29" w:line="288" w:lineRule="auto"/>
              <w:rPr>
                <w:sz w:val="24"/>
              </w:rPr>
            </w:pPr>
            <w:r>
              <w:rPr>
                <w:rFonts w:hint="eastAsia"/>
                <w:sz w:val="24"/>
              </w:rPr>
              <w:t>传真</w:t>
            </w:r>
          </w:p>
        </w:tc>
        <w:tc>
          <w:tcPr>
            <w:tcW w:w="3118" w:type="dxa"/>
            <w:vAlign w:val="center"/>
          </w:tcPr>
          <w:p w:rsidR="002F3C76" w:rsidRDefault="00FE0A70">
            <w:pPr>
              <w:spacing w:before="29" w:line="288" w:lineRule="auto"/>
              <w:jc w:val="center"/>
              <w:rPr>
                <w:sz w:val="24"/>
              </w:rPr>
            </w:pPr>
            <w:r>
              <w:rPr>
                <w:sz w:val="24"/>
              </w:rPr>
              <w:t>（</w:t>
            </w:r>
            <w:r>
              <w:rPr>
                <w:sz w:val="24"/>
              </w:rPr>
              <w:t>021</w:t>
            </w:r>
            <w:r>
              <w:rPr>
                <w:sz w:val="24"/>
              </w:rPr>
              <w:t>）</w:t>
            </w:r>
            <w:r>
              <w:rPr>
                <w:sz w:val="24"/>
              </w:rPr>
              <w:t>61055054</w:t>
            </w:r>
          </w:p>
        </w:tc>
        <w:tc>
          <w:tcPr>
            <w:tcW w:w="3328" w:type="dxa"/>
            <w:vAlign w:val="center"/>
          </w:tcPr>
          <w:p w:rsidR="002F3C76" w:rsidRDefault="00FE0A70">
            <w:pPr>
              <w:spacing w:before="29" w:line="288" w:lineRule="auto"/>
              <w:jc w:val="center"/>
              <w:rPr>
                <w:sz w:val="24"/>
              </w:rPr>
            </w:pPr>
            <w:r>
              <w:rPr>
                <w:sz w:val="24"/>
              </w:rPr>
              <w:t>010-68121816</w:t>
            </w:r>
          </w:p>
        </w:tc>
      </w:tr>
      <w:tr w:rsidR="002F3C76">
        <w:tc>
          <w:tcPr>
            <w:tcW w:w="2552" w:type="dxa"/>
            <w:gridSpan w:val="2"/>
            <w:vAlign w:val="center"/>
          </w:tcPr>
          <w:p w:rsidR="002F3C76" w:rsidRDefault="00FE0A70">
            <w:pPr>
              <w:spacing w:before="29" w:line="288" w:lineRule="auto"/>
              <w:rPr>
                <w:sz w:val="24"/>
              </w:rPr>
            </w:pPr>
            <w:r>
              <w:rPr>
                <w:rFonts w:hint="eastAsia"/>
                <w:sz w:val="24"/>
              </w:rPr>
              <w:t>注册地址</w:t>
            </w:r>
          </w:p>
        </w:tc>
        <w:tc>
          <w:tcPr>
            <w:tcW w:w="3118" w:type="dxa"/>
            <w:vAlign w:val="center"/>
          </w:tcPr>
          <w:p w:rsidR="002F3C76" w:rsidRDefault="00FE0A70">
            <w:pPr>
              <w:spacing w:before="29" w:line="288" w:lineRule="auto"/>
              <w:jc w:val="center"/>
              <w:rPr>
                <w:sz w:val="24"/>
              </w:rPr>
            </w:pPr>
            <w:r>
              <w:rPr>
                <w:sz w:val="24"/>
              </w:rPr>
              <w:t>中国（上海）自由贸易试验区银城中路</w:t>
            </w:r>
            <w:r>
              <w:rPr>
                <w:sz w:val="24"/>
              </w:rPr>
              <w:t>188</w:t>
            </w:r>
            <w:r>
              <w:rPr>
                <w:sz w:val="24"/>
              </w:rPr>
              <w:t>号交通银行大楼二层（裙）</w:t>
            </w:r>
          </w:p>
        </w:tc>
        <w:tc>
          <w:tcPr>
            <w:tcW w:w="3328" w:type="dxa"/>
            <w:vAlign w:val="center"/>
          </w:tcPr>
          <w:p w:rsidR="002F3C76" w:rsidRDefault="00FE0A70">
            <w:pPr>
              <w:spacing w:before="29" w:line="288" w:lineRule="auto"/>
              <w:jc w:val="center"/>
              <w:rPr>
                <w:sz w:val="24"/>
              </w:rPr>
            </w:pPr>
            <w:r>
              <w:rPr>
                <w:sz w:val="24"/>
              </w:rPr>
              <w:t>北京市东城区建国门内大街</w:t>
            </w:r>
            <w:r>
              <w:rPr>
                <w:sz w:val="24"/>
              </w:rPr>
              <w:t>69</w:t>
            </w:r>
            <w:r>
              <w:rPr>
                <w:sz w:val="24"/>
              </w:rPr>
              <w:t>号</w:t>
            </w:r>
          </w:p>
        </w:tc>
      </w:tr>
      <w:tr w:rsidR="002F3C76">
        <w:tc>
          <w:tcPr>
            <w:tcW w:w="2552" w:type="dxa"/>
            <w:gridSpan w:val="2"/>
            <w:vAlign w:val="center"/>
          </w:tcPr>
          <w:p w:rsidR="002F3C76" w:rsidRDefault="00FE0A70">
            <w:pPr>
              <w:spacing w:before="29" w:line="288" w:lineRule="auto"/>
              <w:rPr>
                <w:sz w:val="24"/>
              </w:rPr>
            </w:pPr>
            <w:r>
              <w:rPr>
                <w:rFonts w:hint="eastAsia"/>
                <w:sz w:val="24"/>
              </w:rPr>
              <w:t>办公地址</w:t>
            </w:r>
          </w:p>
        </w:tc>
        <w:tc>
          <w:tcPr>
            <w:tcW w:w="3118" w:type="dxa"/>
            <w:vAlign w:val="center"/>
          </w:tcPr>
          <w:p w:rsidR="002F3C76" w:rsidRDefault="00FE0A70">
            <w:pPr>
              <w:spacing w:before="29" w:line="288" w:lineRule="auto"/>
              <w:jc w:val="center"/>
              <w:rPr>
                <w:sz w:val="24"/>
              </w:rPr>
            </w:pPr>
            <w:r>
              <w:rPr>
                <w:sz w:val="24"/>
              </w:rPr>
              <w:t>上海市浦东新区世纪大道</w:t>
            </w:r>
            <w:r>
              <w:rPr>
                <w:sz w:val="24"/>
              </w:rPr>
              <w:t>8</w:t>
            </w:r>
            <w:r>
              <w:rPr>
                <w:sz w:val="24"/>
              </w:rPr>
              <w:t>号国金中心二期</w:t>
            </w:r>
            <w:r>
              <w:rPr>
                <w:sz w:val="24"/>
              </w:rPr>
              <w:t>21-22</w:t>
            </w:r>
            <w:r>
              <w:rPr>
                <w:sz w:val="24"/>
              </w:rPr>
              <w:t>楼</w:t>
            </w:r>
          </w:p>
        </w:tc>
        <w:tc>
          <w:tcPr>
            <w:tcW w:w="3328" w:type="dxa"/>
            <w:vAlign w:val="center"/>
          </w:tcPr>
          <w:p w:rsidR="002F3C76" w:rsidRDefault="00FE0A70">
            <w:pPr>
              <w:spacing w:before="29" w:line="288" w:lineRule="auto"/>
              <w:jc w:val="center"/>
              <w:rPr>
                <w:sz w:val="24"/>
              </w:rPr>
            </w:pPr>
            <w:r>
              <w:rPr>
                <w:sz w:val="24"/>
              </w:rPr>
              <w:t>北京市西城区复兴门内大街</w:t>
            </w:r>
            <w:r>
              <w:rPr>
                <w:sz w:val="24"/>
              </w:rPr>
              <w:t>28</w:t>
            </w:r>
            <w:r>
              <w:rPr>
                <w:sz w:val="24"/>
              </w:rPr>
              <w:t>号凯晨世贸中心东座</w:t>
            </w:r>
            <w:r>
              <w:rPr>
                <w:sz w:val="24"/>
              </w:rPr>
              <w:t>F9</w:t>
            </w:r>
          </w:p>
        </w:tc>
      </w:tr>
      <w:tr w:rsidR="002F3C76">
        <w:tc>
          <w:tcPr>
            <w:tcW w:w="2552" w:type="dxa"/>
            <w:gridSpan w:val="2"/>
            <w:vAlign w:val="center"/>
          </w:tcPr>
          <w:p w:rsidR="002F3C76" w:rsidRDefault="00FE0A70">
            <w:pPr>
              <w:spacing w:before="29" w:line="288" w:lineRule="auto"/>
              <w:rPr>
                <w:sz w:val="24"/>
              </w:rPr>
            </w:pPr>
            <w:r>
              <w:rPr>
                <w:rFonts w:hint="eastAsia"/>
                <w:sz w:val="24"/>
              </w:rPr>
              <w:t>邮政编码</w:t>
            </w:r>
          </w:p>
        </w:tc>
        <w:tc>
          <w:tcPr>
            <w:tcW w:w="3118" w:type="dxa"/>
            <w:vAlign w:val="center"/>
          </w:tcPr>
          <w:p w:rsidR="002F3C76" w:rsidRDefault="00FE0A70">
            <w:pPr>
              <w:spacing w:before="29" w:line="288" w:lineRule="auto"/>
              <w:jc w:val="center"/>
              <w:rPr>
                <w:sz w:val="24"/>
              </w:rPr>
            </w:pPr>
            <w:r>
              <w:rPr>
                <w:sz w:val="24"/>
              </w:rPr>
              <w:t>200120</w:t>
            </w:r>
          </w:p>
        </w:tc>
        <w:tc>
          <w:tcPr>
            <w:tcW w:w="3328" w:type="dxa"/>
            <w:vAlign w:val="center"/>
          </w:tcPr>
          <w:p w:rsidR="002F3C76" w:rsidRDefault="00FE0A70">
            <w:pPr>
              <w:spacing w:before="29" w:line="288" w:lineRule="auto"/>
              <w:jc w:val="center"/>
              <w:rPr>
                <w:sz w:val="24"/>
              </w:rPr>
            </w:pPr>
            <w:r>
              <w:rPr>
                <w:sz w:val="24"/>
              </w:rPr>
              <w:t>100031</w:t>
            </w:r>
          </w:p>
        </w:tc>
      </w:tr>
      <w:tr w:rsidR="002F3C76">
        <w:tc>
          <w:tcPr>
            <w:tcW w:w="2552" w:type="dxa"/>
            <w:gridSpan w:val="2"/>
            <w:vAlign w:val="center"/>
          </w:tcPr>
          <w:p w:rsidR="002F3C76" w:rsidRDefault="00FE0A70">
            <w:pPr>
              <w:spacing w:before="29" w:line="288" w:lineRule="auto"/>
              <w:rPr>
                <w:sz w:val="24"/>
              </w:rPr>
            </w:pPr>
            <w:r>
              <w:rPr>
                <w:rFonts w:hint="eastAsia"/>
                <w:sz w:val="24"/>
              </w:rPr>
              <w:t>法定代表人</w:t>
            </w:r>
          </w:p>
        </w:tc>
        <w:tc>
          <w:tcPr>
            <w:tcW w:w="3118" w:type="dxa"/>
            <w:vAlign w:val="center"/>
          </w:tcPr>
          <w:p w:rsidR="002F3C76" w:rsidRDefault="00FE0A70">
            <w:pPr>
              <w:spacing w:before="29" w:line="288" w:lineRule="auto"/>
              <w:jc w:val="center"/>
              <w:rPr>
                <w:sz w:val="24"/>
              </w:rPr>
            </w:pPr>
            <w:r>
              <w:rPr>
                <w:sz w:val="24"/>
              </w:rPr>
              <w:t>阮红</w:t>
            </w:r>
          </w:p>
        </w:tc>
        <w:tc>
          <w:tcPr>
            <w:tcW w:w="3328" w:type="dxa"/>
            <w:vAlign w:val="center"/>
          </w:tcPr>
          <w:p w:rsidR="002F3C76" w:rsidRDefault="00FE0A70">
            <w:pPr>
              <w:spacing w:before="29" w:line="288" w:lineRule="auto"/>
              <w:jc w:val="center"/>
              <w:rPr>
                <w:sz w:val="24"/>
              </w:rPr>
            </w:pPr>
            <w:r>
              <w:rPr>
                <w:sz w:val="24"/>
              </w:rPr>
              <w:t>周慕冰</w:t>
            </w:r>
          </w:p>
        </w:tc>
      </w:tr>
    </w:tbl>
    <w:p w:rsidR="002F3C76" w:rsidRDefault="00FE0A70">
      <w:pPr>
        <w:tabs>
          <w:tab w:val="left" w:pos="60"/>
        </w:tabs>
        <w:spacing w:before="29" w:line="288" w:lineRule="auto"/>
        <w:jc w:val="left"/>
        <w:rPr>
          <w:kern w:val="0"/>
          <w:sz w:val="24"/>
        </w:rPr>
      </w:pPr>
      <w:r>
        <w:rPr>
          <w:kern w:val="0"/>
          <w:sz w:val="24"/>
        </w:rPr>
        <w:tab/>
      </w:r>
      <w:r>
        <w:rPr>
          <w:kern w:val="0"/>
          <w:sz w:val="24"/>
        </w:rPr>
        <w:t>注：中国农业银行股份有限公司法定代表人已于</w:t>
      </w:r>
      <w:r>
        <w:rPr>
          <w:kern w:val="0"/>
          <w:sz w:val="24"/>
        </w:rPr>
        <w:t>2021</w:t>
      </w:r>
      <w:r>
        <w:rPr>
          <w:kern w:val="0"/>
          <w:sz w:val="24"/>
        </w:rPr>
        <w:t>年</w:t>
      </w:r>
      <w:r>
        <w:rPr>
          <w:kern w:val="0"/>
          <w:sz w:val="24"/>
        </w:rPr>
        <w:t>2</w:t>
      </w:r>
      <w:r>
        <w:rPr>
          <w:kern w:val="0"/>
          <w:sz w:val="24"/>
        </w:rPr>
        <w:t>月</w:t>
      </w:r>
      <w:r>
        <w:rPr>
          <w:kern w:val="0"/>
          <w:sz w:val="24"/>
        </w:rPr>
        <w:t>9</w:t>
      </w:r>
      <w:r>
        <w:rPr>
          <w:kern w:val="0"/>
          <w:sz w:val="24"/>
        </w:rPr>
        <w:t>日变更为谷澍。</w:t>
      </w:r>
    </w:p>
    <w:p w:rsidR="002F3C76" w:rsidRDefault="002F3C76">
      <w:pPr>
        <w:tabs>
          <w:tab w:val="left" w:pos="1740"/>
        </w:tabs>
        <w:spacing w:line="360" w:lineRule="auto"/>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9" w:name="_Toc225498248"/>
      <w:bookmarkStart w:id="20" w:name="_Toc361324848"/>
      <w:bookmarkStart w:id="21" w:name="_Toc6206"/>
      <w:r>
        <w:rPr>
          <w:rFonts w:ascii="Times New Roman" w:hAnsi="Times New Roman"/>
          <w:kern w:val="0"/>
          <w:szCs w:val="24"/>
        </w:rPr>
        <w:t xml:space="preserve">2.4 </w:t>
      </w:r>
      <w:r>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78"/>
      </w:tblGrid>
      <w:tr w:rsidR="002F3C76">
        <w:tc>
          <w:tcPr>
            <w:tcW w:w="4820" w:type="dxa"/>
            <w:vAlign w:val="center"/>
          </w:tcPr>
          <w:p w:rsidR="002F3C76" w:rsidRDefault="00FE0A70">
            <w:pPr>
              <w:spacing w:before="29" w:line="288" w:lineRule="auto"/>
              <w:rPr>
                <w:sz w:val="24"/>
              </w:rPr>
            </w:pPr>
            <w:r>
              <w:rPr>
                <w:rFonts w:hint="eastAsia"/>
                <w:sz w:val="24"/>
              </w:rPr>
              <w:t>本基金选定的信息披露报纸名称</w:t>
            </w:r>
          </w:p>
        </w:tc>
        <w:tc>
          <w:tcPr>
            <w:tcW w:w="4178" w:type="dxa"/>
            <w:vAlign w:val="center"/>
          </w:tcPr>
          <w:p w:rsidR="002F3C76" w:rsidRDefault="00FE0A70">
            <w:pPr>
              <w:spacing w:before="29" w:line="288" w:lineRule="auto"/>
              <w:jc w:val="center"/>
              <w:rPr>
                <w:sz w:val="24"/>
              </w:rPr>
            </w:pPr>
            <w:r>
              <w:rPr>
                <w:sz w:val="24"/>
              </w:rPr>
              <w:t>《中国证券报》</w:t>
            </w:r>
          </w:p>
        </w:tc>
      </w:tr>
      <w:tr w:rsidR="002F3C76">
        <w:tc>
          <w:tcPr>
            <w:tcW w:w="4820" w:type="dxa"/>
            <w:vAlign w:val="center"/>
          </w:tcPr>
          <w:p w:rsidR="002F3C76" w:rsidRDefault="00FE0A70">
            <w:pPr>
              <w:spacing w:before="29" w:line="288" w:lineRule="auto"/>
              <w:rPr>
                <w:sz w:val="24"/>
              </w:rPr>
            </w:pPr>
            <w:r>
              <w:rPr>
                <w:rFonts w:hint="eastAsia"/>
                <w:sz w:val="24"/>
              </w:rPr>
              <w:t>登载基金年度报告正文的管理人互联网网址</w:t>
            </w:r>
          </w:p>
        </w:tc>
        <w:tc>
          <w:tcPr>
            <w:tcW w:w="4178" w:type="dxa"/>
            <w:vAlign w:val="center"/>
          </w:tcPr>
          <w:p w:rsidR="002F3C76" w:rsidRDefault="00FE0A70">
            <w:pPr>
              <w:spacing w:before="29" w:line="288" w:lineRule="auto"/>
              <w:jc w:val="center"/>
              <w:rPr>
                <w:sz w:val="24"/>
              </w:rPr>
            </w:pPr>
            <w:r>
              <w:rPr>
                <w:sz w:val="24"/>
              </w:rPr>
              <w:t>www.fund001.com</w:t>
            </w:r>
          </w:p>
        </w:tc>
      </w:tr>
      <w:tr w:rsidR="002F3C76">
        <w:tc>
          <w:tcPr>
            <w:tcW w:w="4820" w:type="dxa"/>
            <w:vAlign w:val="center"/>
          </w:tcPr>
          <w:p w:rsidR="002F3C76" w:rsidRDefault="00FE0A70">
            <w:pPr>
              <w:spacing w:before="29" w:line="288" w:lineRule="auto"/>
              <w:rPr>
                <w:sz w:val="24"/>
              </w:rPr>
            </w:pPr>
            <w:r>
              <w:rPr>
                <w:rFonts w:hint="eastAsia"/>
                <w:sz w:val="24"/>
              </w:rPr>
              <w:t>基金年度报告备置地点</w:t>
            </w:r>
          </w:p>
        </w:tc>
        <w:tc>
          <w:tcPr>
            <w:tcW w:w="4178" w:type="dxa"/>
            <w:vAlign w:val="center"/>
          </w:tcPr>
          <w:p w:rsidR="002F3C76" w:rsidRDefault="00FE0A70">
            <w:pPr>
              <w:spacing w:before="29" w:line="288" w:lineRule="auto"/>
              <w:jc w:val="center"/>
              <w:rPr>
                <w:sz w:val="24"/>
              </w:rPr>
            </w:pPr>
            <w:r>
              <w:rPr>
                <w:sz w:val="24"/>
              </w:rPr>
              <w:t>基金管理人的办公场所</w:t>
            </w:r>
          </w:p>
        </w:tc>
      </w:tr>
    </w:tbl>
    <w:p w:rsidR="002F3C76" w:rsidRDefault="002F3C76">
      <w:pPr>
        <w:spacing w:line="360" w:lineRule="auto"/>
        <w:rPr>
          <w:rFonts w:asciiTheme="minorEastAsia" w:eastAsiaTheme="minorEastAsia" w:hAnsiTheme="minorEastAsia"/>
          <w:color w:val="000000"/>
          <w:szCs w:val="21"/>
        </w:rPr>
      </w:pPr>
    </w:p>
    <w:p w:rsidR="002F3C76" w:rsidRDefault="00FE0A70">
      <w:pPr>
        <w:pStyle w:val="2"/>
        <w:spacing w:before="29" w:after="0" w:line="288" w:lineRule="auto"/>
      </w:pPr>
      <w:bookmarkStart w:id="22" w:name="_Toc225498249"/>
      <w:bookmarkStart w:id="23" w:name="_Toc361324849"/>
      <w:bookmarkStart w:id="24" w:name="_Toc26374"/>
      <w:r>
        <w:t xml:space="preserve">2.5 </w:t>
      </w:r>
      <w:r>
        <w:rPr>
          <w:rFonts w:hint="eastAsia"/>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976"/>
        <w:gridCol w:w="2761"/>
      </w:tblGrid>
      <w:tr w:rsidR="002F3C76">
        <w:tc>
          <w:tcPr>
            <w:tcW w:w="3261" w:type="dxa"/>
            <w:vAlign w:val="center"/>
          </w:tcPr>
          <w:p w:rsidR="002F3C76" w:rsidRDefault="00FE0A70">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tc>
        <w:tc>
          <w:tcPr>
            <w:tcW w:w="2976" w:type="dxa"/>
            <w:vAlign w:val="center"/>
          </w:tcPr>
          <w:p w:rsidR="002F3C76" w:rsidRDefault="00FE0A70">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w:t>
            </w:r>
          </w:p>
        </w:tc>
        <w:tc>
          <w:tcPr>
            <w:tcW w:w="2761" w:type="dxa"/>
            <w:vAlign w:val="center"/>
          </w:tcPr>
          <w:p w:rsidR="002F3C76" w:rsidRDefault="00FE0A70">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办公地址</w:t>
            </w:r>
          </w:p>
        </w:tc>
      </w:tr>
      <w:tr w:rsidR="002F3C76">
        <w:tc>
          <w:tcPr>
            <w:tcW w:w="3261" w:type="dxa"/>
            <w:vAlign w:val="center"/>
          </w:tcPr>
          <w:p w:rsidR="002F3C76" w:rsidRDefault="00FE0A70">
            <w:pPr>
              <w:spacing w:before="29" w:line="288" w:lineRule="auto"/>
              <w:rPr>
                <w:sz w:val="24"/>
              </w:rPr>
            </w:pPr>
            <w:r>
              <w:rPr>
                <w:rFonts w:hint="eastAsia"/>
                <w:sz w:val="24"/>
              </w:rPr>
              <w:t>会计师事务所</w:t>
            </w:r>
          </w:p>
        </w:tc>
        <w:tc>
          <w:tcPr>
            <w:tcW w:w="2976" w:type="dxa"/>
            <w:vAlign w:val="center"/>
          </w:tcPr>
          <w:p w:rsidR="002F3C76" w:rsidRDefault="00FE0A70">
            <w:pPr>
              <w:spacing w:before="29" w:line="288" w:lineRule="auto"/>
              <w:jc w:val="center"/>
              <w:rPr>
                <w:sz w:val="24"/>
              </w:rPr>
            </w:pPr>
            <w:r>
              <w:rPr>
                <w:sz w:val="24"/>
              </w:rPr>
              <w:t>普华永道中天会计师事务所（特殊普通合伙）</w:t>
            </w:r>
          </w:p>
        </w:tc>
        <w:tc>
          <w:tcPr>
            <w:tcW w:w="2761" w:type="dxa"/>
            <w:vAlign w:val="center"/>
          </w:tcPr>
          <w:p w:rsidR="002F3C76" w:rsidRDefault="00FE0A70">
            <w:pPr>
              <w:spacing w:before="29" w:line="288" w:lineRule="auto"/>
              <w:jc w:val="center"/>
              <w:rPr>
                <w:sz w:val="24"/>
              </w:rPr>
            </w:pPr>
            <w:r>
              <w:rPr>
                <w:sz w:val="24"/>
              </w:rPr>
              <w:t>上海市湖滨路</w:t>
            </w:r>
            <w:r>
              <w:rPr>
                <w:sz w:val="24"/>
              </w:rPr>
              <w:t>202</w:t>
            </w:r>
            <w:r>
              <w:rPr>
                <w:sz w:val="24"/>
              </w:rPr>
              <w:t>号普华永道中心</w:t>
            </w:r>
            <w:r>
              <w:rPr>
                <w:sz w:val="24"/>
              </w:rPr>
              <w:t>11</w:t>
            </w:r>
            <w:r>
              <w:rPr>
                <w:sz w:val="24"/>
              </w:rPr>
              <w:t>楼</w:t>
            </w:r>
          </w:p>
        </w:tc>
      </w:tr>
      <w:tr w:rsidR="002F3C76">
        <w:tc>
          <w:tcPr>
            <w:tcW w:w="3261" w:type="dxa"/>
            <w:vAlign w:val="center"/>
          </w:tcPr>
          <w:p w:rsidR="002F3C76" w:rsidRDefault="00FE0A70">
            <w:pPr>
              <w:spacing w:before="29" w:line="288" w:lineRule="auto"/>
              <w:rPr>
                <w:sz w:val="24"/>
              </w:rPr>
            </w:pPr>
            <w:r>
              <w:rPr>
                <w:rFonts w:hint="eastAsia"/>
                <w:sz w:val="24"/>
              </w:rPr>
              <w:t>注册登记机构</w:t>
            </w:r>
          </w:p>
        </w:tc>
        <w:tc>
          <w:tcPr>
            <w:tcW w:w="2976" w:type="dxa"/>
            <w:vAlign w:val="center"/>
          </w:tcPr>
          <w:p w:rsidR="002F3C76" w:rsidRDefault="00FE0A70">
            <w:pPr>
              <w:spacing w:before="29" w:line="288" w:lineRule="auto"/>
              <w:jc w:val="center"/>
              <w:rPr>
                <w:sz w:val="24"/>
              </w:rPr>
            </w:pPr>
            <w:r>
              <w:rPr>
                <w:sz w:val="24"/>
              </w:rPr>
              <w:t>中国证券登记结算有限责任公司</w:t>
            </w:r>
          </w:p>
        </w:tc>
        <w:tc>
          <w:tcPr>
            <w:tcW w:w="2761" w:type="dxa"/>
            <w:vAlign w:val="center"/>
          </w:tcPr>
          <w:p w:rsidR="002F3C76" w:rsidRDefault="00FE0A70">
            <w:pPr>
              <w:spacing w:before="29" w:line="288" w:lineRule="auto"/>
              <w:jc w:val="center"/>
              <w:rPr>
                <w:sz w:val="24"/>
              </w:rPr>
            </w:pPr>
            <w:r>
              <w:rPr>
                <w:sz w:val="24"/>
              </w:rPr>
              <w:t>北京市西城区太平桥大街</w:t>
            </w:r>
            <w:r>
              <w:rPr>
                <w:sz w:val="24"/>
              </w:rPr>
              <w:t>17</w:t>
            </w:r>
            <w:r>
              <w:rPr>
                <w:sz w:val="24"/>
              </w:rPr>
              <w:t>号</w:t>
            </w:r>
          </w:p>
        </w:tc>
      </w:tr>
    </w:tbl>
    <w:p w:rsidR="002F3C76" w:rsidRDefault="002F3C76">
      <w:pPr>
        <w:spacing w:before="29" w:line="288" w:lineRule="auto"/>
        <w:jc w:val="left"/>
        <w:rPr>
          <w:kern w:val="0"/>
          <w:sz w:val="24"/>
        </w:rPr>
      </w:pPr>
    </w:p>
    <w:p w:rsidR="002F3C76" w:rsidRDefault="00FE0A70">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4410"/>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5"/>
      <w:r>
        <w:rPr>
          <w:rFonts w:hint="eastAsia"/>
          <w:b/>
          <w:bCs/>
          <w:szCs w:val="24"/>
          <w:lang w:val="en-US"/>
        </w:rPr>
        <w:t>及利润分配情况</w:t>
      </w:r>
      <w:bookmarkEnd w:id="26"/>
      <w:bookmarkEnd w:id="27"/>
    </w:p>
    <w:p w:rsidR="002F3C76" w:rsidRDefault="002F3C76"/>
    <w:p w:rsidR="002F3C76" w:rsidRDefault="00FE0A70">
      <w:pPr>
        <w:pStyle w:val="2"/>
        <w:spacing w:before="29" w:after="0" w:line="288" w:lineRule="auto"/>
      </w:pPr>
      <w:bookmarkStart w:id="28" w:name="_Toc286996129"/>
      <w:bookmarkStart w:id="29" w:name="_Toc361324851"/>
      <w:bookmarkStart w:id="30" w:name="_Toc16280"/>
      <w:r>
        <w:t xml:space="preserve">3.1 </w:t>
      </w:r>
      <w:r>
        <w:rPr>
          <w:rFonts w:hint="eastAsia"/>
        </w:rPr>
        <w:t>主要会计数据和财务指标</w:t>
      </w:r>
      <w:bookmarkEnd w:id="28"/>
      <w:bookmarkEnd w:id="29"/>
      <w:bookmarkEnd w:id="30"/>
    </w:p>
    <w:p w:rsidR="002F3C76" w:rsidRDefault="00FE0A70">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73"/>
        <w:gridCol w:w="3158"/>
      </w:tblGrid>
      <w:tr w:rsidR="002F3C76">
        <w:trPr>
          <w:trHeight w:val="487"/>
        </w:trPr>
        <w:tc>
          <w:tcPr>
            <w:tcW w:w="1203" w:type="pct"/>
            <w:vAlign w:val="center"/>
          </w:tcPr>
          <w:p w:rsidR="002F3C76" w:rsidRDefault="00FE0A70">
            <w:pPr>
              <w:spacing w:before="29" w:line="288" w:lineRule="auto"/>
              <w:rPr>
                <w:b/>
                <w:szCs w:val="21"/>
              </w:rPr>
            </w:pPr>
            <w:r>
              <w:rPr>
                <w:b/>
                <w:szCs w:val="21"/>
              </w:rPr>
              <w:t xml:space="preserve">3.1.1 </w:t>
            </w:r>
            <w:r>
              <w:rPr>
                <w:rFonts w:hint="eastAsia"/>
                <w:b/>
                <w:szCs w:val="21"/>
              </w:rPr>
              <w:t>期间数据和指标</w:t>
            </w:r>
          </w:p>
        </w:tc>
        <w:tc>
          <w:tcPr>
            <w:tcW w:w="1221" w:type="pct"/>
            <w:vAlign w:val="center"/>
          </w:tcPr>
          <w:p w:rsidR="002F3C76" w:rsidRDefault="00FE0A70">
            <w:pPr>
              <w:spacing w:before="29" w:line="288" w:lineRule="auto"/>
              <w:jc w:val="center"/>
              <w:rPr>
                <w:b/>
                <w:szCs w:val="21"/>
              </w:rPr>
            </w:pPr>
            <w:r>
              <w:rPr>
                <w:b/>
                <w:szCs w:val="21"/>
              </w:rPr>
              <w:t>2020</w:t>
            </w:r>
            <w:r>
              <w:rPr>
                <w:b/>
                <w:szCs w:val="21"/>
              </w:rPr>
              <w:t>年</w:t>
            </w:r>
          </w:p>
        </w:tc>
        <w:tc>
          <w:tcPr>
            <w:tcW w:w="1297" w:type="pct"/>
            <w:vAlign w:val="center"/>
          </w:tcPr>
          <w:p w:rsidR="002F3C76" w:rsidRDefault="00FE0A70">
            <w:pPr>
              <w:spacing w:before="29" w:line="288" w:lineRule="auto"/>
              <w:jc w:val="center"/>
              <w:rPr>
                <w:b/>
                <w:szCs w:val="21"/>
              </w:rPr>
            </w:pPr>
            <w:r>
              <w:rPr>
                <w:b/>
                <w:szCs w:val="21"/>
              </w:rPr>
              <w:t>2019</w:t>
            </w:r>
            <w:r>
              <w:rPr>
                <w:b/>
                <w:szCs w:val="21"/>
              </w:rPr>
              <w:t>年</w:t>
            </w:r>
            <w:r>
              <w:rPr>
                <w:b/>
                <w:szCs w:val="21"/>
              </w:rPr>
              <w:t>5</w:t>
            </w:r>
            <w:r>
              <w:rPr>
                <w:b/>
                <w:szCs w:val="21"/>
              </w:rPr>
              <w:t>月</w:t>
            </w:r>
            <w:r>
              <w:rPr>
                <w:b/>
                <w:szCs w:val="21"/>
              </w:rPr>
              <w:t>30</w:t>
            </w:r>
            <w:r>
              <w:rPr>
                <w:b/>
                <w:szCs w:val="21"/>
              </w:rPr>
              <w:t>日（基金合同生效日）至</w:t>
            </w:r>
            <w:r>
              <w:rPr>
                <w:b/>
                <w:szCs w:val="21"/>
              </w:rPr>
              <w:t>2019</w:t>
            </w:r>
            <w:r>
              <w:rPr>
                <w:b/>
                <w:szCs w:val="21"/>
              </w:rPr>
              <w:t>年</w:t>
            </w:r>
            <w:r>
              <w:rPr>
                <w:b/>
                <w:szCs w:val="21"/>
              </w:rPr>
              <w:t>12</w:t>
            </w:r>
            <w:r>
              <w:rPr>
                <w:b/>
                <w:szCs w:val="21"/>
              </w:rPr>
              <w:t>月</w:t>
            </w:r>
            <w:r>
              <w:rPr>
                <w:b/>
                <w:szCs w:val="21"/>
              </w:rPr>
              <w:t>31</w:t>
            </w:r>
            <w:r>
              <w:rPr>
                <w:b/>
                <w:szCs w:val="21"/>
              </w:rPr>
              <w:t>日</w:t>
            </w:r>
          </w:p>
        </w:tc>
      </w:tr>
      <w:tr w:rsidR="002F3C76">
        <w:tc>
          <w:tcPr>
            <w:tcW w:w="1203" w:type="pct"/>
            <w:vAlign w:val="center"/>
          </w:tcPr>
          <w:p w:rsidR="002F3C76" w:rsidRDefault="00FE0A70">
            <w:pPr>
              <w:spacing w:before="29" w:line="288" w:lineRule="auto"/>
              <w:rPr>
                <w:szCs w:val="21"/>
              </w:rPr>
            </w:pPr>
            <w:r>
              <w:rPr>
                <w:rFonts w:hint="eastAsia"/>
                <w:szCs w:val="21"/>
              </w:rPr>
              <w:t>本期已实现收益</w:t>
            </w:r>
          </w:p>
        </w:tc>
        <w:tc>
          <w:tcPr>
            <w:tcW w:w="1221" w:type="pct"/>
            <w:vAlign w:val="center"/>
          </w:tcPr>
          <w:p w:rsidR="002F3C76" w:rsidRDefault="00FE0A70">
            <w:pPr>
              <w:spacing w:before="29" w:line="288" w:lineRule="auto"/>
              <w:jc w:val="right"/>
              <w:rPr>
                <w:szCs w:val="21"/>
              </w:rPr>
            </w:pPr>
            <w:r>
              <w:rPr>
                <w:szCs w:val="21"/>
              </w:rPr>
              <w:t>262,378,436.79</w:t>
            </w:r>
          </w:p>
        </w:tc>
        <w:tc>
          <w:tcPr>
            <w:tcW w:w="1297" w:type="pct"/>
            <w:vAlign w:val="center"/>
          </w:tcPr>
          <w:p w:rsidR="002F3C76" w:rsidRDefault="00FE0A70">
            <w:pPr>
              <w:spacing w:before="29" w:line="288" w:lineRule="auto"/>
              <w:jc w:val="right"/>
              <w:rPr>
                <w:szCs w:val="21"/>
              </w:rPr>
            </w:pPr>
            <w:r>
              <w:rPr>
                <w:szCs w:val="21"/>
              </w:rPr>
              <w:t>86,340,839.55</w:t>
            </w:r>
          </w:p>
        </w:tc>
      </w:tr>
      <w:tr w:rsidR="002F3C76">
        <w:tc>
          <w:tcPr>
            <w:tcW w:w="1203" w:type="pct"/>
            <w:vAlign w:val="center"/>
          </w:tcPr>
          <w:p w:rsidR="002F3C76" w:rsidRDefault="00FE0A70">
            <w:pPr>
              <w:spacing w:before="29" w:line="288" w:lineRule="auto"/>
              <w:rPr>
                <w:szCs w:val="21"/>
              </w:rPr>
            </w:pPr>
            <w:r>
              <w:rPr>
                <w:rFonts w:hint="eastAsia"/>
                <w:szCs w:val="21"/>
              </w:rPr>
              <w:t>本期利润</w:t>
            </w:r>
          </w:p>
        </w:tc>
        <w:tc>
          <w:tcPr>
            <w:tcW w:w="1221" w:type="pct"/>
            <w:vAlign w:val="center"/>
          </w:tcPr>
          <w:p w:rsidR="002F3C76" w:rsidRDefault="00FE0A70">
            <w:pPr>
              <w:spacing w:before="29" w:line="288" w:lineRule="auto"/>
              <w:jc w:val="right"/>
              <w:rPr>
                <w:szCs w:val="21"/>
              </w:rPr>
            </w:pPr>
            <w:r>
              <w:rPr>
                <w:szCs w:val="21"/>
              </w:rPr>
              <w:t>552,149,536.51</w:t>
            </w:r>
          </w:p>
        </w:tc>
        <w:tc>
          <w:tcPr>
            <w:tcW w:w="1297" w:type="pct"/>
            <w:vAlign w:val="center"/>
          </w:tcPr>
          <w:p w:rsidR="002F3C76" w:rsidRDefault="00FE0A70">
            <w:pPr>
              <w:spacing w:before="29" w:line="288" w:lineRule="auto"/>
              <w:jc w:val="right"/>
              <w:rPr>
                <w:szCs w:val="21"/>
              </w:rPr>
            </w:pPr>
            <w:r>
              <w:rPr>
                <w:szCs w:val="21"/>
              </w:rPr>
              <w:t>76,120,007.71</w:t>
            </w:r>
          </w:p>
        </w:tc>
      </w:tr>
      <w:tr w:rsidR="002F3C76">
        <w:tc>
          <w:tcPr>
            <w:tcW w:w="1203" w:type="pct"/>
            <w:vAlign w:val="center"/>
          </w:tcPr>
          <w:p w:rsidR="002F3C76" w:rsidRDefault="00FE0A70">
            <w:pPr>
              <w:spacing w:before="29" w:line="288" w:lineRule="auto"/>
              <w:rPr>
                <w:szCs w:val="21"/>
              </w:rPr>
            </w:pPr>
            <w:r>
              <w:rPr>
                <w:rFonts w:hint="eastAsia"/>
                <w:szCs w:val="21"/>
              </w:rPr>
              <w:t>加权平均基金份额本期利润</w:t>
            </w:r>
          </w:p>
        </w:tc>
        <w:tc>
          <w:tcPr>
            <w:tcW w:w="1221" w:type="pct"/>
            <w:vAlign w:val="center"/>
          </w:tcPr>
          <w:p w:rsidR="002F3C76" w:rsidRDefault="00FE0A70">
            <w:pPr>
              <w:spacing w:before="29" w:line="288" w:lineRule="auto"/>
              <w:jc w:val="right"/>
              <w:rPr>
                <w:szCs w:val="21"/>
              </w:rPr>
            </w:pPr>
            <w:r>
              <w:rPr>
                <w:szCs w:val="21"/>
              </w:rPr>
              <w:t>0.0945</w:t>
            </w:r>
          </w:p>
        </w:tc>
        <w:tc>
          <w:tcPr>
            <w:tcW w:w="1297" w:type="pct"/>
            <w:vAlign w:val="center"/>
          </w:tcPr>
          <w:p w:rsidR="002F3C76" w:rsidRDefault="00FE0A70">
            <w:pPr>
              <w:spacing w:before="29" w:line="288" w:lineRule="auto"/>
              <w:jc w:val="right"/>
              <w:rPr>
                <w:szCs w:val="21"/>
              </w:rPr>
            </w:pPr>
            <w:r>
              <w:rPr>
                <w:szCs w:val="21"/>
              </w:rPr>
              <w:t>0.0364</w:t>
            </w:r>
          </w:p>
        </w:tc>
      </w:tr>
      <w:tr w:rsidR="002F3C76">
        <w:tc>
          <w:tcPr>
            <w:tcW w:w="1203" w:type="pct"/>
            <w:vAlign w:val="center"/>
          </w:tcPr>
          <w:p w:rsidR="002F3C76" w:rsidRDefault="00FE0A70">
            <w:pPr>
              <w:spacing w:before="29" w:line="288" w:lineRule="auto"/>
              <w:rPr>
                <w:szCs w:val="21"/>
              </w:rPr>
            </w:pPr>
            <w:r>
              <w:rPr>
                <w:rFonts w:hint="eastAsia"/>
                <w:szCs w:val="21"/>
              </w:rPr>
              <w:t>本期加权平均净值利润率</w:t>
            </w:r>
          </w:p>
        </w:tc>
        <w:tc>
          <w:tcPr>
            <w:tcW w:w="1221" w:type="pct"/>
            <w:vAlign w:val="center"/>
          </w:tcPr>
          <w:p w:rsidR="002F3C76" w:rsidRDefault="00FE0A70">
            <w:pPr>
              <w:spacing w:before="29" w:line="288" w:lineRule="auto"/>
              <w:jc w:val="right"/>
              <w:rPr>
                <w:szCs w:val="21"/>
              </w:rPr>
            </w:pPr>
            <w:r>
              <w:rPr>
                <w:szCs w:val="21"/>
              </w:rPr>
              <w:t>8.58%</w:t>
            </w:r>
          </w:p>
        </w:tc>
        <w:tc>
          <w:tcPr>
            <w:tcW w:w="1297" w:type="pct"/>
            <w:vAlign w:val="center"/>
          </w:tcPr>
          <w:p w:rsidR="002F3C76" w:rsidRDefault="00FE0A70">
            <w:pPr>
              <w:spacing w:before="29" w:line="288" w:lineRule="auto"/>
              <w:jc w:val="right"/>
              <w:rPr>
                <w:szCs w:val="21"/>
              </w:rPr>
            </w:pPr>
            <w:r>
              <w:rPr>
                <w:szCs w:val="21"/>
              </w:rPr>
              <w:t>3.58%</w:t>
            </w:r>
          </w:p>
        </w:tc>
      </w:tr>
      <w:tr w:rsidR="002F3C76">
        <w:tc>
          <w:tcPr>
            <w:tcW w:w="1203" w:type="pct"/>
            <w:vAlign w:val="center"/>
          </w:tcPr>
          <w:p w:rsidR="002F3C76" w:rsidRDefault="00FE0A70">
            <w:pPr>
              <w:spacing w:before="29" w:line="288" w:lineRule="auto"/>
              <w:rPr>
                <w:szCs w:val="21"/>
              </w:rPr>
            </w:pPr>
            <w:r>
              <w:rPr>
                <w:rFonts w:hint="eastAsia"/>
                <w:szCs w:val="21"/>
              </w:rPr>
              <w:t>本期基金份额净值增长率</w:t>
            </w:r>
          </w:p>
        </w:tc>
        <w:tc>
          <w:tcPr>
            <w:tcW w:w="1221" w:type="pct"/>
            <w:vAlign w:val="center"/>
          </w:tcPr>
          <w:p w:rsidR="002F3C76" w:rsidRDefault="00FE0A70">
            <w:pPr>
              <w:spacing w:before="29" w:line="288" w:lineRule="auto"/>
              <w:jc w:val="right"/>
              <w:rPr>
                <w:szCs w:val="21"/>
              </w:rPr>
            </w:pPr>
            <w:r>
              <w:rPr>
                <w:szCs w:val="21"/>
              </w:rPr>
              <w:t>10.03%</w:t>
            </w:r>
          </w:p>
        </w:tc>
        <w:tc>
          <w:tcPr>
            <w:tcW w:w="1297" w:type="pct"/>
            <w:vAlign w:val="center"/>
          </w:tcPr>
          <w:p w:rsidR="002F3C76" w:rsidRDefault="00FE0A70">
            <w:pPr>
              <w:spacing w:before="29" w:line="288" w:lineRule="auto"/>
              <w:jc w:val="right"/>
              <w:rPr>
                <w:szCs w:val="21"/>
              </w:rPr>
            </w:pPr>
            <w:r>
              <w:rPr>
                <w:szCs w:val="21"/>
              </w:rPr>
              <w:t>3.61%</w:t>
            </w:r>
          </w:p>
        </w:tc>
      </w:tr>
      <w:tr w:rsidR="002F3C76">
        <w:tc>
          <w:tcPr>
            <w:tcW w:w="1203" w:type="pct"/>
            <w:vAlign w:val="center"/>
          </w:tcPr>
          <w:p w:rsidR="002F3C76" w:rsidRDefault="00FE0A70">
            <w:pPr>
              <w:spacing w:before="29" w:line="288" w:lineRule="auto"/>
              <w:rPr>
                <w:rFonts w:asciiTheme="minorEastAsia" w:eastAsiaTheme="minorEastAsia" w:hAnsiTheme="minorEastAsia"/>
                <w:b/>
                <w:szCs w:val="21"/>
              </w:rPr>
            </w:pPr>
            <w:r>
              <w:rPr>
                <w:b/>
                <w:szCs w:val="21"/>
              </w:rPr>
              <w:t xml:space="preserve">3.1.2 </w:t>
            </w:r>
            <w:r>
              <w:rPr>
                <w:rFonts w:hint="eastAsia"/>
                <w:b/>
                <w:szCs w:val="21"/>
              </w:rPr>
              <w:t>期末数据和指标</w:t>
            </w:r>
          </w:p>
        </w:tc>
        <w:tc>
          <w:tcPr>
            <w:tcW w:w="1221" w:type="pct"/>
            <w:vAlign w:val="center"/>
          </w:tcPr>
          <w:p w:rsidR="002F3C76" w:rsidRDefault="00FE0A70">
            <w:pPr>
              <w:spacing w:before="29" w:line="288" w:lineRule="auto"/>
              <w:jc w:val="center"/>
              <w:rPr>
                <w:b/>
                <w:szCs w:val="21"/>
              </w:rPr>
            </w:pPr>
            <w:r>
              <w:rPr>
                <w:b/>
                <w:szCs w:val="21"/>
              </w:rPr>
              <w:t>2020</w:t>
            </w:r>
            <w:r>
              <w:rPr>
                <w:rFonts w:hint="eastAsia"/>
                <w:b/>
                <w:szCs w:val="21"/>
              </w:rPr>
              <w:t>年末</w:t>
            </w:r>
          </w:p>
        </w:tc>
        <w:tc>
          <w:tcPr>
            <w:tcW w:w="1297" w:type="pct"/>
            <w:vAlign w:val="center"/>
          </w:tcPr>
          <w:p w:rsidR="002F3C76" w:rsidRDefault="00FE0A70">
            <w:pPr>
              <w:spacing w:before="29" w:line="288" w:lineRule="auto"/>
              <w:jc w:val="center"/>
              <w:rPr>
                <w:b/>
                <w:szCs w:val="21"/>
              </w:rPr>
            </w:pPr>
            <w:r>
              <w:rPr>
                <w:b/>
                <w:szCs w:val="21"/>
              </w:rPr>
              <w:t>2019</w:t>
            </w:r>
            <w:r>
              <w:rPr>
                <w:rFonts w:hint="eastAsia"/>
                <w:b/>
                <w:szCs w:val="21"/>
              </w:rPr>
              <w:t>年末</w:t>
            </w:r>
          </w:p>
        </w:tc>
      </w:tr>
      <w:tr w:rsidR="002F3C76">
        <w:tc>
          <w:tcPr>
            <w:tcW w:w="1203" w:type="pct"/>
            <w:vAlign w:val="center"/>
          </w:tcPr>
          <w:p w:rsidR="002F3C76" w:rsidRDefault="00FE0A70">
            <w:pPr>
              <w:spacing w:before="29" w:line="288" w:lineRule="auto"/>
              <w:rPr>
                <w:szCs w:val="21"/>
              </w:rPr>
            </w:pPr>
            <w:r>
              <w:rPr>
                <w:rFonts w:hint="eastAsia"/>
                <w:szCs w:val="21"/>
              </w:rPr>
              <w:t>期末可供分配利润</w:t>
            </w:r>
          </w:p>
        </w:tc>
        <w:tc>
          <w:tcPr>
            <w:tcW w:w="1221" w:type="pct"/>
            <w:vAlign w:val="center"/>
          </w:tcPr>
          <w:p w:rsidR="002F3C76" w:rsidRDefault="00FE0A70">
            <w:pPr>
              <w:spacing w:before="29" w:line="288" w:lineRule="auto"/>
              <w:jc w:val="right"/>
              <w:rPr>
                <w:szCs w:val="21"/>
              </w:rPr>
            </w:pPr>
            <w:r>
              <w:rPr>
                <w:szCs w:val="21"/>
              </w:rPr>
              <w:t>830,801,654.23</w:t>
            </w:r>
          </w:p>
        </w:tc>
        <w:tc>
          <w:tcPr>
            <w:tcW w:w="1297" w:type="pct"/>
            <w:vAlign w:val="center"/>
          </w:tcPr>
          <w:p w:rsidR="002F3C76" w:rsidRDefault="00FE0A70">
            <w:pPr>
              <w:spacing w:before="29" w:line="288" w:lineRule="auto"/>
              <w:jc w:val="right"/>
              <w:rPr>
                <w:szCs w:val="21"/>
              </w:rPr>
            </w:pPr>
            <w:r>
              <w:rPr>
                <w:szCs w:val="21"/>
              </w:rPr>
              <w:t>84,464,700.62</w:t>
            </w:r>
          </w:p>
        </w:tc>
      </w:tr>
      <w:tr w:rsidR="002F3C76">
        <w:tc>
          <w:tcPr>
            <w:tcW w:w="1203" w:type="pct"/>
            <w:vAlign w:val="center"/>
          </w:tcPr>
          <w:p w:rsidR="002F3C76" w:rsidRDefault="00FE0A70">
            <w:pPr>
              <w:spacing w:before="29" w:line="288" w:lineRule="auto"/>
              <w:rPr>
                <w:szCs w:val="21"/>
              </w:rPr>
            </w:pPr>
            <w:r>
              <w:rPr>
                <w:rFonts w:hint="eastAsia"/>
                <w:szCs w:val="21"/>
              </w:rPr>
              <w:t>期末可供分配基金份额利润</w:t>
            </w:r>
          </w:p>
        </w:tc>
        <w:tc>
          <w:tcPr>
            <w:tcW w:w="1221" w:type="pct"/>
            <w:vAlign w:val="center"/>
          </w:tcPr>
          <w:p w:rsidR="002F3C76" w:rsidRDefault="00FE0A70">
            <w:pPr>
              <w:spacing w:before="29" w:line="288" w:lineRule="auto"/>
              <w:jc w:val="right"/>
              <w:rPr>
                <w:szCs w:val="21"/>
              </w:rPr>
            </w:pPr>
            <w:r>
              <w:rPr>
                <w:szCs w:val="21"/>
              </w:rPr>
              <w:t>0.0835</w:t>
            </w:r>
          </w:p>
        </w:tc>
        <w:tc>
          <w:tcPr>
            <w:tcW w:w="1297" w:type="pct"/>
            <w:vAlign w:val="center"/>
          </w:tcPr>
          <w:p w:rsidR="002F3C76" w:rsidRDefault="00FE0A70">
            <w:pPr>
              <w:spacing w:before="29" w:line="288" w:lineRule="auto"/>
              <w:jc w:val="right"/>
              <w:rPr>
                <w:szCs w:val="21"/>
              </w:rPr>
            </w:pPr>
            <w:r>
              <w:rPr>
                <w:szCs w:val="21"/>
              </w:rPr>
              <w:t>0.0361</w:t>
            </w:r>
          </w:p>
        </w:tc>
      </w:tr>
      <w:tr w:rsidR="002F3C76">
        <w:tc>
          <w:tcPr>
            <w:tcW w:w="1203" w:type="pct"/>
            <w:vAlign w:val="center"/>
          </w:tcPr>
          <w:p w:rsidR="002F3C76" w:rsidRDefault="00FE0A70">
            <w:pPr>
              <w:spacing w:before="29" w:line="288" w:lineRule="auto"/>
              <w:rPr>
                <w:szCs w:val="21"/>
              </w:rPr>
            </w:pPr>
            <w:r>
              <w:rPr>
                <w:rFonts w:hint="eastAsia"/>
                <w:szCs w:val="21"/>
              </w:rPr>
              <w:t>期末基金资产净值</w:t>
            </w:r>
          </w:p>
        </w:tc>
        <w:tc>
          <w:tcPr>
            <w:tcW w:w="1221" w:type="pct"/>
            <w:vAlign w:val="center"/>
          </w:tcPr>
          <w:p w:rsidR="002F3C76" w:rsidRDefault="00FE0A70">
            <w:pPr>
              <w:spacing w:before="29" w:line="288" w:lineRule="auto"/>
              <w:jc w:val="right"/>
              <w:rPr>
                <w:szCs w:val="21"/>
              </w:rPr>
            </w:pPr>
            <w:r>
              <w:rPr>
                <w:szCs w:val="21"/>
              </w:rPr>
              <w:t>11,349,248,669.54</w:t>
            </w:r>
          </w:p>
        </w:tc>
        <w:tc>
          <w:tcPr>
            <w:tcW w:w="1297" w:type="pct"/>
            <w:vAlign w:val="center"/>
          </w:tcPr>
          <w:p w:rsidR="002F3C76" w:rsidRDefault="00FE0A70">
            <w:pPr>
              <w:spacing w:before="29" w:line="288" w:lineRule="auto"/>
              <w:jc w:val="right"/>
              <w:rPr>
                <w:szCs w:val="21"/>
              </w:rPr>
            </w:pPr>
            <w:r>
              <w:rPr>
                <w:szCs w:val="21"/>
              </w:rPr>
              <w:t>2,426,200,034.57</w:t>
            </w:r>
          </w:p>
        </w:tc>
      </w:tr>
      <w:tr w:rsidR="002F3C76">
        <w:tc>
          <w:tcPr>
            <w:tcW w:w="1203" w:type="pct"/>
            <w:vAlign w:val="center"/>
          </w:tcPr>
          <w:p w:rsidR="002F3C76" w:rsidRDefault="00FE0A70">
            <w:pPr>
              <w:spacing w:before="29" w:line="288" w:lineRule="auto"/>
              <w:rPr>
                <w:szCs w:val="21"/>
              </w:rPr>
            </w:pPr>
            <w:r>
              <w:rPr>
                <w:rFonts w:hint="eastAsia"/>
                <w:szCs w:val="21"/>
              </w:rPr>
              <w:t>期末基金份额净值</w:t>
            </w:r>
          </w:p>
        </w:tc>
        <w:tc>
          <w:tcPr>
            <w:tcW w:w="1221" w:type="pct"/>
            <w:vAlign w:val="center"/>
          </w:tcPr>
          <w:p w:rsidR="002F3C76" w:rsidRDefault="00FE0A70">
            <w:pPr>
              <w:spacing w:before="29" w:line="288" w:lineRule="auto"/>
              <w:jc w:val="right"/>
              <w:rPr>
                <w:szCs w:val="21"/>
              </w:rPr>
            </w:pPr>
            <w:r>
              <w:rPr>
                <w:szCs w:val="21"/>
              </w:rPr>
              <w:t>1.1400</w:t>
            </w:r>
          </w:p>
        </w:tc>
        <w:tc>
          <w:tcPr>
            <w:tcW w:w="1297" w:type="pct"/>
            <w:vAlign w:val="center"/>
          </w:tcPr>
          <w:p w:rsidR="002F3C76" w:rsidRDefault="00FE0A70">
            <w:pPr>
              <w:spacing w:before="29" w:line="288" w:lineRule="auto"/>
              <w:jc w:val="right"/>
              <w:rPr>
                <w:szCs w:val="21"/>
              </w:rPr>
            </w:pPr>
            <w:r>
              <w:rPr>
                <w:szCs w:val="21"/>
              </w:rPr>
              <w:t>1.0361</w:t>
            </w:r>
          </w:p>
        </w:tc>
      </w:tr>
      <w:tr w:rsidR="002F3C76">
        <w:tc>
          <w:tcPr>
            <w:tcW w:w="1203" w:type="pct"/>
            <w:vAlign w:val="center"/>
          </w:tcPr>
          <w:p w:rsidR="002F3C76" w:rsidRDefault="00FE0A70">
            <w:pPr>
              <w:spacing w:before="29" w:line="288" w:lineRule="auto"/>
              <w:rPr>
                <w:rFonts w:asciiTheme="minorEastAsia" w:eastAsiaTheme="minorEastAsia" w:hAnsiTheme="minorEastAsia"/>
                <w:b/>
                <w:szCs w:val="21"/>
              </w:rPr>
            </w:pPr>
            <w:r>
              <w:rPr>
                <w:b/>
                <w:szCs w:val="21"/>
              </w:rPr>
              <w:t xml:space="preserve">3.1.3 </w:t>
            </w:r>
            <w:r>
              <w:rPr>
                <w:rFonts w:hint="eastAsia"/>
                <w:b/>
                <w:szCs w:val="21"/>
              </w:rPr>
              <w:t>累计期末指标</w:t>
            </w:r>
          </w:p>
        </w:tc>
        <w:tc>
          <w:tcPr>
            <w:tcW w:w="1221" w:type="pct"/>
            <w:vAlign w:val="center"/>
          </w:tcPr>
          <w:p w:rsidR="002F3C76" w:rsidRDefault="00FE0A70">
            <w:pPr>
              <w:spacing w:before="29" w:line="288" w:lineRule="auto"/>
              <w:jc w:val="center"/>
              <w:rPr>
                <w:b/>
                <w:szCs w:val="21"/>
              </w:rPr>
            </w:pPr>
            <w:r>
              <w:rPr>
                <w:b/>
                <w:szCs w:val="21"/>
              </w:rPr>
              <w:t>2020</w:t>
            </w:r>
            <w:r>
              <w:rPr>
                <w:rFonts w:hint="eastAsia"/>
                <w:b/>
                <w:szCs w:val="21"/>
              </w:rPr>
              <w:t>年末</w:t>
            </w:r>
          </w:p>
        </w:tc>
        <w:tc>
          <w:tcPr>
            <w:tcW w:w="1297" w:type="pct"/>
            <w:vAlign w:val="center"/>
          </w:tcPr>
          <w:p w:rsidR="002F3C76" w:rsidRDefault="00FE0A70">
            <w:pPr>
              <w:spacing w:before="29" w:line="288" w:lineRule="auto"/>
              <w:jc w:val="center"/>
              <w:rPr>
                <w:b/>
                <w:szCs w:val="21"/>
              </w:rPr>
            </w:pPr>
            <w:r>
              <w:rPr>
                <w:b/>
                <w:szCs w:val="21"/>
              </w:rPr>
              <w:t>2019</w:t>
            </w:r>
            <w:r>
              <w:rPr>
                <w:rFonts w:hint="eastAsia"/>
                <w:b/>
                <w:szCs w:val="21"/>
              </w:rPr>
              <w:t>年末</w:t>
            </w:r>
          </w:p>
        </w:tc>
      </w:tr>
      <w:tr w:rsidR="002F3C76">
        <w:tc>
          <w:tcPr>
            <w:tcW w:w="1203" w:type="pct"/>
            <w:vAlign w:val="center"/>
          </w:tcPr>
          <w:p w:rsidR="002F3C76" w:rsidRDefault="00FE0A70">
            <w:pPr>
              <w:spacing w:before="29" w:line="288" w:lineRule="auto"/>
              <w:rPr>
                <w:rFonts w:asciiTheme="minorEastAsia" w:eastAsiaTheme="minorEastAsia" w:hAnsiTheme="minorEastAsia"/>
                <w:szCs w:val="21"/>
              </w:rPr>
            </w:pPr>
            <w:r>
              <w:rPr>
                <w:rFonts w:hint="eastAsia"/>
                <w:szCs w:val="21"/>
              </w:rPr>
              <w:t>基金份额累计净值增长率</w:t>
            </w:r>
          </w:p>
        </w:tc>
        <w:tc>
          <w:tcPr>
            <w:tcW w:w="1221" w:type="pct"/>
            <w:vAlign w:val="center"/>
          </w:tcPr>
          <w:p w:rsidR="002F3C76" w:rsidRDefault="00FE0A70">
            <w:pPr>
              <w:spacing w:before="29" w:line="288" w:lineRule="auto"/>
              <w:jc w:val="right"/>
              <w:rPr>
                <w:szCs w:val="21"/>
              </w:rPr>
            </w:pPr>
            <w:r>
              <w:rPr>
                <w:szCs w:val="21"/>
              </w:rPr>
              <w:t>14.00%</w:t>
            </w:r>
          </w:p>
        </w:tc>
        <w:tc>
          <w:tcPr>
            <w:tcW w:w="1297" w:type="pct"/>
            <w:vAlign w:val="center"/>
          </w:tcPr>
          <w:p w:rsidR="002F3C76" w:rsidRDefault="00FE0A70">
            <w:pPr>
              <w:spacing w:before="29" w:line="288" w:lineRule="auto"/>
              <w:jc w:val="right"/>
              <w:rPr>
                <w:szCs w:val="21"/>
              </w:rPr>
            </w:pPr>
            <w:r>
              <w:rPr>
                <w:szCs w:val="21"/>
              </w:rPr>
              <w:t>3.61%</w:t>
            </w:r>
          </w:p>
        </w:tc>
      </w:tr>
    </w:tbl>
    <w:p w:rsidR="002F3C76" w:rsidRDefault="00FE0A7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2F3C76" w:rsidRDefault="00FE0A70">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2F3C76" w:rsidRDefault="002F3C76">
      <w:pPr>
        <w:spacing w:line="360" w:lineRule="auto"/>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31" w:name="_Toc225498252"/>
      <w:bookmarkStart w:id="32" w:name="_Toc361324852"/>
      <w:bookmarkStart w:id="33" w:name="_Toc23693"/>
      <w:r>
        <w:rPr>
          <w:rFonts w:ascii="Times New Roman" w:hAnsi="Times New Roman"/>
          <w:kern w:val="0"/>
          <w:szCs w:val="24"/>
        </w:rPr>
        <w:t xml:space="preserve">3.2 </w:t>
      </w:r>
      <w:r>
        <w:rPr>
          <w:rFonts w:ascii="Times New Roman" w:hAnsi="Times New Roman" w:hint="eastAsia"/>
          <w:kern w:val="0"/>
          <w:szCs w:val="24"/>
        </w:rPr>
        <w:t>基金净值表现</w:t>
      </w:r>
      <w:bookmarkEnd w:id="31"/>
      <w:bookmarkEnd w:id="32"/>
      <w:bookmarkEnd w:id="33"/>
    </w:p>
    <w:p w:rsidR="002F3C76" w:rsidRDefault="00FE0A70">
      <w:pPr>
        <w:pStyle w:val="2"/>
        <w:spacing w:before="29" w:after="0" w:line="288" w:lineRule="auto"/>
        <w:rPr>
          <w:rFonts w:ascii="Times New Roman" w:hAnsi="Times New Roman"/>
          <w:kern w:val="0"/>
          <w:szCs w:val="24"/>
        </w:rPr>
      </w:pPr>
      <w:bookmarkStart w:id="34" w:name="_Toc16514"/>
      <w:r>
        <w:rPr>
          <w:rFonts w:ascii="Times New Roman" w:hAnsi="Times New Roman"/>
          <w:kern w:val="0"/>
          <w:szCs w:val="24"/>
        </w:rPr>
        <w:t xml:space="preserve">3.2.1 </w:t>
      </w:r>
      <w:r>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F3C76">
        <w:tc>
          <w:tcPr>
            <w:tcW w:w="3459" w:type="dxa"/>
            <w:vAlign w:val="center"/>
          </w:tcPr>
          <w:p w:rsidR="002F3C76" w:rsidRDefault="00FE0A70">
            <w:pPr>
              <w:spacing w:before="29" w:line="288" w:lineRule="auto"/>
              <w:jc w:val="center"/>
              <w:rPr>
                <w:color w:val="000000"/>
                <w:sz w:val="24"/>
              </w:rPr>
            </w:pPr>
            <w:r>
              <w:rPr>
                <w:rFonts w:hint="eastAsia"/>
                <w:color w:val="000000"/>
                <w:sz w:val="24"/>
              </w:rPr>
              <w:t>阶段</w:t>
            </w:r>
          </w:p>
        </w:tc>
        <w:tc>
          <w:tcPr>
            <w:tcW w:w="3459" w:type="dxa"/>
            <w:vAlign w:val="center"/>
          </w:tcPr>
          <w:p w:rsidR="002F3C76" w:rsidRDefault="00FE0A70">
            <w:pPr>
              <w:spacing w:before="29" w:line="288" w:lineRule="auto"/>
              <w:jc w:val="center"/>
              <w:rPr>
                <w:color w:val="000000"/>
                <w:sz w:val="24"/>
              </w:rPr>
            </w:pPr>
            <w:r>
              <w:rPr>
                <w:rFonts w:hint="eastAsia"/>
                <w:color w:val="000000"/>
                <w:sz w:val="24"/>
              </w:rPr>
              <w:t>份额净值增长率①</w:t>
            </w:r>
          </w:p>
        </w:tc>
        <w:tc>
          <w:tcPr>
            <w:tcW w:w="3459" w:type="dxa"/>
            <w:vAlign w:val="center"/>
          </w:tcPr>
          <w:p w:rsidR="002F3C76" w:rsidRDefault="00FE0A70">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2F3C76" w:rsidRDefault="00FE0A70">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2F3C76" w:rsidRDefault="00FE0A70">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2F3C76" w:rsidRDefault="00FE0A70">
            <w:pPr>
              <w:spacing w:before="29" w:line="288" w:lineRule="auto"/>
              <w:jc w:val="center"/>
              <w:rPr>
                <w:color w:val="000000"/>
                <w:sz w:val="24"/>
              </w:rPr>
            </w:pPr>
            <w:r>
              <w:rPr>
                <w:rFonts w:hint="eastAsia"/>
                <w:color w:val="000000"/>
                <w:sz w:val="24"/>
              </w:rPr>
              <w:t>①－③</w:t>
            </w:r>
          </w:p>
        </w:tc>
        <w:tc>
          <w:tcPr>
            <w:tcW w:w="3459" w:type="dxa"/>
            <w:vAlign w:val="center"/>
          </w:tcPr>
          <w:p w:rsidR="002F3C76" w:rsidRDefault="00FE0A70">
            <w:pPr>
              <w:spacing w:before="29" w:line="288" w:lineRule="auto"/>
              <w:jc w:val="center"/>
              <w:rPr>
                <w:color w:val="000000"/>
                <w:sz w:val="24"/>
              </w:rPr>
            </w:pPr>
            <w:r>
              <w:rPr>
                <w:rFonts w:hint="eastAsia"/>
                <w:color w:val="000000"/>
                <w:sz w:val="24"/>
              </w:rPr>
              <w:t>②－④</w:t>
            </w:r>
          </w:p>
        </w:tc>
      </w:tr>
      <w:tr w:rsidR="002F3C76">
        <w:tc>
          <w:tcPr>
            <w:tcW w:w="1286" w:type="dxa"/>
            <w:vAlign w:val="center"/>
          </w:tcPr>
          <w:p w:rsidR="002F3C76" w:rsidRDefault="00FE0A70">
            <w:pPr>
              <w:jc w:val="left"/>
            </w:pPr>
            <w:r>
              <w:rPr>
                <w:color w:val="000000"/>
                <w:sz w:val="24"/>
              </w:rPr>
              <w:t>过去三个月</w:t>
            </w:r>
          </w:p>
        </w:tc>
        <w:tc>
          <w:tcPr>
            <w:tcW w:w="1286" w:type="dxa"/>
            <w:vAlign w:val="center"/>
          </w:tcPr>
          <w:p w:rsidR="002F3C76" w:rsidRDefault="00FE0A70">
            <w:pPr>
              <w:jc w:val="center"/>
            </w:pPr>
            <w:r>
              <w:rPr>
                <w:color w:val="000000"/>
                <w:sz w:val="24"/>
              </w:rPr>
              <w:t>2.01%</w:t>
            </w:r>
          </w:p>
        </w:tc>
        <w:tc>
          <w:tcPr>
            <w:tcW w:w="1286" w:type="dxa"/>
            <w:vAlign w:val="center"/>
          </w:tcPr>
          <w:p w:rsidR="002F3C76" w:rsidRDefault="00FE0A70">
            <w:pPr>
              <w:jc w:val="center"/>
            </w:pPr>
            <w:r>
              <w:rPr>
                <w:color w:val="000000"/>
                <w:sz w:val="24"/>
              </w:rPr>
              <w:t>0.17%</w:t>
            </w:r>
          </w:p>
        </w:tc>
        <w:tc>
          <w:tcPr>
            <w:tcW w:w="1285" w:type="dxa"/>
            <w:vAlign w:val="center"/>
          </w:tcPr>
          <w:p w:rsidR="002F3C76" w:rsidRDefault="00FE0A70">
            <w:pPr>
              <w:jc w:val="center"/>
            </w:pPr>
            <w:r>
              <w:rPr>
                <w:color w:val="000000"/>
                <w:sz w:val="24"/>
              </w:rPr>
              <w:t>3.15%</w:t>
            </w:r>
          </w:p>
        </w:tc>
        <w:tc>
          <w:tcPr>
            <w:tcW w:w="1285" w:type="dxa"/>
            <w:vAlign w:val="center"/>
          </w:tcPr>
          <w:p w:rsidR="002F3C76" w:rsidRDefault="00FE0A70">
            <w:pPr>
              <w:jc w:val="center"/>
            </w:pPr>
            <w:r>
              <w:rPr>
                <w:color w:val="000000"/>
                <w:sz w:val="24"/>
              </w:rPr>
              <w:t>0.20%</w:t>
            </w:r>
          </w:p>
        </w:tc>
        <w:tc>
          <w:tcPr>
            <w:tcW w:w="1285" w:type="dxa"/>
            <w:vAlign w:val="center"/>
          </w:tcPr>
          <w:p w:rsidR="002F3C76" w:rsidRDefault="00FE0A70">
            <w:pPr>
              <w:jc w:val="center"/>
            </w:pPr>
            <w:r>
              <w:rPr>
                <w:color w:val="000000"/>
                <w:sz w:val="24"/>
              </w:rPr>
              <w:t>-1.14%</w:t>
            </w:r>
          </w:p>
        </w:tc>
        <w:tc>
          <w:tcPr>
            <w:tcW w:w="1285" w:type="dxa"/>
            <w:vAlign w:val="center"/>
          </w:tcPr>
          <w:p w:rsidR="002F3C76" w:rsidRDefault="00FE0A70">
            <w:pPr>
              <w:jc w:val="center"/>
            </w:pPr>
            <w:r>
              <w:rPr>
                <w:color w:val="000000"/>
                <w:sz w:val="24"/>
              </w:rPr>
              <w:t>-0.03%</w:t>
            </w:r>
          </w:p>
        </w:tc>
      </w:tr>
      <w:tr w:rsidR="002F3C76">
        <w:tc>
          <w:tcPr>
            <w:tcW w:w="1286" w:type="dxa"/>
            <w:vAlign w:val="center"/>
          </w:tcPr>
          <w:p w:rsidR="002F3C76" w:rsidRDefault="00FE0A70">
            <w:pPr>
              <w:jc w:val="left"/>
            </w:pPr>
            <w:r>
              <w:rPr>
                <w:color w:val="000000"/>
                <w:sz w:val="24"/>
              </w:rPr>
              <w:t>过去六个月</w:t>
            </w:r>
          </w:p>
        </w:tc>
        <w:tc>
          <w:tcPr>
            <w:tcW w:w="1286" w:type="dxa"/>
            <w:vAlign w:val="center"/>
          </w:tcPr>
          <w:p w:rsidR="002F3C76" w:rsidRDefault="00FE0A70">
            <w:pPr>
              <w:jc w:val="center"/>
            </w:pPr>
            <w:r>
              <w:rPr>
                <w:color w:val="000000"/>
                <w:sz w:val="24"/>
              </w:rPr>
              <w:t>5.57%</w:t>
            </w:r>
          </w:p>
        </w:tc>
        <w:tc>
          <w:tcPr>
            <w:tcW w:w="1286" w:type="dxa"/>
            <w:vAlign w:val="center"/>
          </w:tcPr>
          <w:p w:rsidR="002F3C76" w:rsidRDefault="00FE0A70">
            <w:pPr>
              <w:jc w:val="center"/>
            </w:pPr>
            <w:r>
              <w:rPr>
                <w:color w:val="000000"/>
                <w:sz w:val="24"/>
              </w:rPr>
              <w:t>0.20%</w:t>
            </w:r>
          </w:p>
        </w:tc>
        <w:tc>
          <w:tcPr>
            <w:tcW w:w="1285" w:type="dxa"/>
            <w:vAlign w:val="center"/>
          </w:tcPr>
          <w:p w:rsidR="002F3C76" w:rsidRDefault="00FE0A70">
            <w:pPr>
              <w:jc w:val="center"/>
            </w:pPr>
            <w:r>
              <w:rPr>
                <w:color w:val="000000"/>
                <w:sz w:val="24"/>
              </w:rPr>
              <w:t>4.08%</w:t>
            </w:r>
          </w:p>
        </w:tc>
        <w:tc>
          <w:tcPr>
            <w:tcW w:w="1285" w:type="dxa"/>
            <w:vAlign w:val="center"/>
          </w:tcPr>
          <w:p w:rsidR="002F3C76" w:rsidRDefault="00FE0A70">
            <w:pPr>
              <w:jc w:val="center"/>
            </w:pPr>
            <w:r>
              <w:rPr>
                <w:color w:val="000000"/>
                <w:sz w:val="24"/>
              </w:rPr>
              <w:t>0.25%</w:t>
            </w:r>
          </w:p>
        </w:tc>
        <w:tc>
          <w:tcPr>
            <w:tcW w:w="1285" w:type="dxa"/>
            <w:vAlign w:val="center"/>
          </w:tcPr>
          <w:p w:rsidR="002F3C76" w:rsidRDefault="00FE0A70">
            <w:pPr>
              <w:jc w:val="center"/>
            </w:pPr>
            <w:r>
              <w:rPr>
                <w:color w:val="000000"/>
                <w:sz w:val="24"/>
              </w:rPr>
              <w:t>1.49%</w:t>
            </w:r>
          </w:p>
        </w:tc>
        <w:tc>
          <w:tcPr>
            <w:tcW w:w="1285" w:type="dxa"/>
            <w:vAlign w:val="center"/>
          </w:tcPr>
          <w:p w:rsidR="002F3C76" w:rsidRDefault="00FE0A70">
            <w:pPr>
              <w:jc w:val="center"/>
            </w:pPr>
            <w:r>
              <w:rPr>
                <w:color w:val="000000"/>
                <w:sz w:val="24"/>
              </w:rPr>
              <w:t>-0.05%</w:t>
            </w:r>
          </w:p>
        </w:tc>
      </w:tr>
      <w:tr w:rsidR="002F3C76">
        <w:tc>
          <w:tcPr>
            <w:tcW w:w="1286" w:type="dxa"/>
            <w:vAlign w:val="center"/>
          </w:tcPr>
          <w:p w:rsidR="002F3C76" w:rsidRDefault="00FE0A70">
            <w:pPr>
              <w:jc w:val="left"/>
            </w:pPr>
            <w:r>
              <w:rPr>
                <w:color w:val="000000"/>
                <w:sz w:val="24"/>
              </w:rPr>
              <w:t>过去一年</w:t>
            </w:r>
          </w:p>
        </w:tc>
        <w:tc>
          <w:tcPr>
            <w:tcW w:w="1286" w:type="dxa"/>
            <w:vAlign w:val="center"/>
          </w:tcPr>
          <w:p w:rsidR="002F3C76" w:rsidRDefault="00FE0A70">
            <w:pPr>
              <w:jc w:val="center"/>
            </w:pPr>
            <w:r>
              <w:rPr>
                <w:color w:val="000000"/>
                <w:sz w:val="24"/>
              </w:rPr>
              <w:t>10.03%</w:t>
            </w:r>
          </w:p>
        </w:tc>
        <w:tc>
          <w:tcPr>
            <w:tcW w:w="1286" w:type="dxa"/>
            <w:vAlign w:val="center"/>
          </w:tcPr>
          <w:p w:rsidR="002F3C76" w:rsidRDefault="00FE0A70">
            <w:pPr>
              <w:jc w:val="center"/>
            </w:pPr>
            <w:r>
              <w:rPr>
                <w:color w:val="000000"/>
                <w:sz w:val="24"/>
              </w:rPr>
              <w:t>0.20%</w:t>
            </w:r>
          </w:p>
        </w:tc>
        <w:tc>
          <w:tcPr>
            <w:tcW w:w="1285" w:type="dxa"/>
            <w:vAlign w:val="center"/>
          </w:tcPr>
          <w:p w:rsidR="002F3C76" w:rsidRDefault="00FE0A70">
            <w:pPr>
              <w:jc w:val="center"/>
            </w:pPr>
            <w:r>
              <w:rPr>
                <w:color w:val="000000"/>
                <w:sz w:val="24"/>
              </w:rPr>
              <w:t>5.32%</w:t>
            </w:r>
          </w:p>
        </w:tc>
        <w:tc>
          <w:tcPr>
            <w:tcW w:w="1285" w:type="dxa"/>
            <w:vAlign w:val="center"/>
          </w:tcPr>
          <w:p w:rsidR="002F3C76" w:rsidRDefault="00FE0A70">
            <w:pPr>
              <w:jc w:val="center"/>
            </w:pPr>
            <w:r>
              <w:rPr>
                <w:color w:val="000000"/>
                <w:sz w:val="24"/>
              </w:rPr>
              <w:t>0.27%</w:t>
            </w:r>
          </w:p>
        </w:tc>
        <w:tc>
          <w:tcPr>
            <w:tcW w:w="1285" w:type="dxa"/>
            <w:vAlign w:val="center"/>
          </w:tcPr>
          <w:p w:rsidR="002F3C76" w:rsidRDefault="00FE0A70">
            <w:pPr>
              <w:jc w:val="center"/>
            </w:pPr>
            <w:r>
              <w:rPr>
                <w:color w:val="000000"/>
                <w:sz w:val="24"/>
              </w:rPr>
              <w:t>4.71%</w:t>
            </w:r>
          </w:p>
        </w:tc>
        <w:tc>
          <w:tcPr>
            <w:tcW w:w="1285" w:type="dxa"/>
            <w:vAlign w:val="center"/>
          </w:tcPr>
          <w:p w:rsidR="002F3C76" w:rsidRDefault="00FE0A70">
            <w:pPr>
              <w:jc w:val="center"/>
            </w:pPr>
            <w:r>
              <w:rPr>
                <w:color w:val="000000"/>
                <w:sz w:val="24"/>
              </w:rPr>
              <w:t>-0.07%</w:t>
            </w:r>
          </w:p>
        </w:tc>
      </w:tr>
      <w:tr w:rsidR="002F3C76">
        <w:tc>
          <w:tcPr>
            <w:tcW w:w="1286" w:type="dxa"/>
            <w:vAlign w:val="center"/>
          </w:tcPr>
          <w:p w:rsidR="002F3C76" w:rsidRDefault="00FE0A70">
            <w:pPr>
              <w:jc w:val="left"/>
            </w:pPr>
            <w:r>
              <w:rPr>
                <w:color w:val="000000"/>
                <w:sz w:val="24"/>
              </w:rPr>
              <w:t>自基金合同生效至今</w:t>
            </w:r>
          </w:p>
        </w:tc>
        <w:tc>
          <w:tcPr>
            <w:tcW w:w="1286" w:type="dxa"/>
            <w:vAlign w:val="center"/>
          </w:tcPr>
          <w:p w:rsidR="002F3C76" w:rsidRDefault="00FE0A70">
            <w:pPr>
              <w:jc w:val="center"/>
            </w:pPr>
            <w:r>
              <w:rPr>
                <w:color w:val="000000"/>
                <w:sz w:val="24"/>
              </w:rPr>
              <w:t>14.00%</w:t>
            </w:r>
          </w:p>
        </w:tc>
        <w:tc>
          <w:tcPr>
            <w:tcW w:w="1286" w:type="dxa"/>
            <w:vAlign w:val="center"/>
          </w:tcPr>
          <w:p w:rsidR="002F3C76" w:rsidRDefault="00FE0A70">
            <w:pPr>
              <w:jc w:val="center"/>
            </w:pPr>
            <w:r>
              <w:rPr>
                <w:color w:val="000000"/>
                <w:sz w:val="24"/>
              </w:rPr>
              <w:t>0.16%</w:t>
            </w:r>
          </w:p>
        </w:tc>
        <w:tc>
          <w:tcPr>
            <w:tcW w:w="1285" w:type="dxa"/>
            <w:vAlign w:val="center"/>
          </w:tcPr>
          <w:p w:rsidR="002F3C76" w:rsidRDefault="00FE0A70">
            <w:pPr>
              <w:jc w:val="center"/>
            </w:pPr>
            <w:r>
              <w:rPr>
                <w:color w:val="000000"/>
                <w:sz w:val="24"/>
              </w:rPr>
              <w:t>9.00%</w:t>
            </w:r>
          </w:p>
        </w:tc>
        <w:tc>
          <w:tcPr>
            <w:tcW w:w="1285" w:type="dxa"/>
            <w:vAlign w:val="center"/>
          </w:tcPr>
          <w:p w:rsidR="002F3C76" w:rsidRDefault="00FE0A70">
            <w:pPr>
              <w:jc w:val="center"/>
            </w:pPr>
            <w:r>
              <w:rPr>
                <w:color w:val="000000"/>
                <w:sz w:val="24"/>
              </w:rPr>
              <w:t>0.24%</w:t>
            </w:r>
          </w:p>
        </w:tc>
        <w:tc>
          <w:tcPr>
            <w:tcW w:w="1285" w:type="dxa"/>
            <w:vAlign w:val="center"/>
          </w:tcPr>
          <w:p w:rsidR="002F3C76" w:rsidRDefault="00FE0A70">
            <w:pPr>
              <w:jc w:val="center"/>
            </w:pPr>
            <w:r>
              <w:rPr>
                <w:color w:val="000000"/>
                <w:sz w:val="24"/>
              </w:rPr>
              <w:t>5.00%</w:t>
            </w:r>
          </w:p>
        </w:tc>
        <w:tc>
          <w:tcPr>
            <w:tcW w:w="1285" w:type="dxa"/>
            <w:vAlign w:val="center"/>
          </w:tcPr>
          <w:p w:rsidR="002F3C76" w:rsidRDefault="00FE0A70">
            <w:pPr>
              <w:jc w:val="center"/>
            </w:pPr>
            <w:r>
              <w:rPr>
                <w:color w:val="000000"/>
                <w:sz w:val="24"/>
              </w:rPr>
              <w:t>-0.08%</w:t>
            </w:r>
          </w:p>
        </w:tc>
      </w:tr>
    </w:tbl>
    <w:p w:rsidR="002F3C76" w:rsidRDefault="00FE0A70">
      <w:pPr>
        <w:tabs>
          <w:tab w:val="left" w:pos="426"/>
        </w:tabs>
        <w:spacing w:before="29" w:line="288" w:lineRule="auto"/>
        <w:jc w:val="left"/>
        <w:rPr>
          <w:rFonts w:asciiTheme="minorEastAsia" w:eastAsiaTheme="minorEastAsia" w:hAnsiTheme="minorEastAsia"/>
          <w:szCs w:val="21"/>
        </w:rPr>
      </w:pPr>
      <w:r>
        <w:rPr>
          <w:kern w:val="0"/>
          <w:sz w:val="24"/>
        </w:rPr>
        <w:t>注：本基金的业绩比较基准为</w:t>
      </w:r>
      <w:r>
        <w:rPr>
          <w:kern w:val="0"/>
          <w:sz w:val="24"/>
        </w:rPr>
        <w:t>80%×</w:t>
      </w:r>
      <w:r>
        <w:rPr>
          <w:kern w:val="0"/>
          <w:sz w:val="24"/>
        </w:rPr>
        <w:t>中债综合全价指数收益率</w:t>
      </w:r>
      <w:r>
        <w:rPr>
          <w:kern w:val="0"/>
          <w:sz w:val="24"/>
        </w:rPr>
        <w:t>+20%×</w:t>
      </w:r>
      <w:r>
        <w:rPr>
          <w:kern w:val="0"/>
          <w:sz w:val="24"/>
        </w:rPr>
        <w:t>沪深</w:t>
      </w:r>
      <w:r>
        <w:rPr>
          <w:kern w:val="0"/>
          <w:sz w:val="24"/>
        </w:rPr>
        <w:t>300</w:t>
      </w:r>
      <w:r>
        <w:rPr>
          <w:kern w:val="0"/>
          <w:sz w:val="24"/>
        </w:rPr>
        <w:t>指数收益率，每日进行再平衡过程。</w:t>
      </w:r>
      <w:r>
        <w:rPr>
          <w:rFonts w:hint="eastAsia"/>
          <w:kern w:val="0"/>
          <w:sz w:val="24"/>
        </w:rPr>
        <w:br/>
      </w:r>
    </w:p>
    <w:p w:rsidR="002F3C76" w:rsidRDefault="00FE0A70">
      <w:pPr>
        <w:spacing w:before="29" w:line="288" w:lineRule="auto"/>
        <w:rPr>
          <w:b/>
          <w:bCs/>
          <w:color w:val="000000"/>
          <w:kern w:val="0"/>
          <w:sz w:val="24"/>
        </w:rPr>
      </w:pPr>
      <w:r>
        <w:rPr>
          <w:rFonts w:hint="eastAsia"/>
          <w:b/>
          <w:bCs/>
          <w:color w:val="000000"/>
          <w:kern w:val="0"/>
          <w:sz w:val="24"/>
        </w:rPr>
        <w:t xml:space="preserve">3.2.2 </w:t>
      </w:r>
      <w:r>
        <w:rPr>
          <w:b/>
          <w:bCs/>
          <w:color w:val="000000"/>
          <w:kern w:val="0"/>
          <w:sz w:val="24"/>
        </w:rPr>
        <w:t>自基金合同生效以来基金份额累计净值增长率变动及其与同期业绩比较基准收益率变动的比较</w:t>
      </w:r>
    </w:p>
    <w:p w:rsidR="002F3C76" w:rsidRDefault="00FE0A70">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2F3C76" w:rsidRDefault="00FE0A70">
      <w:pPr>
        <w:tabs>
          <w:tab w:val="left" w:pos="426"/>
        </w:tabs>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r>
        <w:rPr>
          <w:rFonts w:hint="eastAsia"/>
          <w:kern w:val="0"/>
          <w:sz w:val="24"/>
        </w:rPr>
        <w:br/>
      </w:r>
    </w:p>
    <w:p w:rsidR="002F3C76" w:rsidRDefault="00FE0A70">
      <w:pPr>
        <w:spacing w:before="29" w:line="288" w:lineRule="auto"/>
        <w:rPr>
          <w:b/>
          <w:bCs/>
          <w:color w:val="000000"/>
          <w:kern w:val="0"/>
          <w:sz w:val="24"/>
        </w:rPr>
      </w:pPr>
      <w:r>
        <w:rPr>
          <w:b/>
          <w:bCs/>
          <w:color w:val="000000"/>
          <w:kern w:val="0"/>
          <w:sz w:val="24"/>
        </w:rPr>
        <w:t xml:space="preserve">3.2.3 </w:t>
      </w:r>
      <w:r>
        <w:rPr>
          <w:rFonts w:hint="eastAsia"/>
          <w:b/>
          <w:bCs/>
          <w:color w:val="000000"/>
          <w:kern w:val="0"/>
          <w:sz w:val="24"/>
        </w:rPr>
        <w:t>自基金合同生效以来基金每年净值增长率及其与同期业绩比较基准收益率的比较</w:t>
      </w:r>
    </w:p>
    <w:p w:rsidR="002F3C76" w:rsidRDefault="00FE0A70">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2F3C76" w:rsidRDefault="00FE0A70">
      <w:pPr>
        <w:tabs>
          <w:tab w:val="left" w:pos="426"/>
        </w:tabs>
        <w:spacing w:before="29" w:line="288" w:lineRule="auto"/>
        <w:jc w:val="left"/>
        <w:rPr>
          <w:kern w:val="0"/>
          <w:sz w:val="24"/>
        </w:rPr>
      </w:pPr>
      <w:r>
        <w:rPr>
          <w:kern w:val="0"/>
          <w:sz w:val="24"/>
        </w:rPr>
        <w:t>注：图示日期为</w:t>
      </w:r>
      <w:r>
        <w:rPr>
          <w:kern w:val="0"/>
          <w:sz w:val="24"/>
        </w:rPr>
        <w:t>2019</w:t>
      </w:r>
      <w:r>
        <w:rPr>
          <w:kern w:val="0"/>
          <w:sz w:val="24"/>
        </w:rPr>
        <w:t>年</w:t>
      </w:r>
      <w:r>
        <w:rPr>
          <w:kern w:val="0"/>
          <w:sz w:val="24"/>
        </w:rPr>
        <w:t>5</w:t>
      </w:r>
      <w:r>
        <w:rPr>
          <w:kern w:val="0"/>
          <w:sz w:val="24"/>
        </w:rPr>
        <w:t>月</w:t>
      </w:r>
      <w:r>
        <w:rPr>
          <w:kern w:val="0"/>
          <w:sz w:val="24"/>
        </w:rPr>
        <w:t>30</w:t>
      </w:r>
      <w:r>
        <w:rPr>
          <w:kern w:val="0"/>
          <w:sz w:val="24"/>
        </w:rPr>
        <w:t>日至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日。基金合同生效当年的净值增长率按照当年实际存续期计算。</w:t>
      </w:r>
    </w:p>
    <w:p w:rsidR="002F3C76" w:rsidRDefault="002F3C76">
      <w:pPr>
        <w:spacing w:line="360" w:lineRule="auto"/>
        <w:ind w:firstLine="420"/>
        <w:jc w:val="left"/>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35" w:name="_Toc361324853"/>
      <w:bookmarkStart w:id="36" w:name="_Toc249760033"/>
      <w:bookmarkStart w:id="37" w:name="_Toc10706"/>
      <w:r>
        <w:rPr>
          <w:rFonts w:ascii="Times New Roman" w:hAnsi="Times New Roman"/>
          <w:kern w:val="0"/>
          <w:szCs w:val="24"/>
        </w:rPr>
        <w:t>3.3</w:t>
      </w:r>
      <w:r>
        <w:rPr>
          <w:rFonts w:ascii="Times New Roman" w:hAnsi="Times New Roman" w:hint="eastAsia"/>
          <w:kern w:val="0"/>
          <w:szCs w:val="24"/>
        </w:rPr>
        <w:t>过去三年基金的利润分配情况</w:t>
      </w:r>
      <w:bookmarkEnd w:id="35"/>
      <w:bookmarkEnd w:id="36"/>
      <w:bookmarkEnd w:id="37"/>
    </w:p>
    <w:p w:rsidR="002F3C76" w:rsidRDefault="00FE0A70">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2F3C76">
        <w:trPr>
          <w:jc w:val="center"/>
        </w:trPr>
        <w:tc>
          <w:tcPr>
            <w:tcW w:w="1157" w:type="dxa"/>
            <w:vAlign w:val="center"/>
          </w:tcPr>
          <w:p w:rsidR="002F3C76" w:rsidRDefault="00FE0A70">
            <w:pPr>
              <w:autoSpaceDE w:val="0"/>
              <w:autoSpaceDN w:val="0"/>
              <w:adjustRightInd w:val="0"/>
              <w:spacing w:before="29" w:line="288" w:lineRule="auto"/>
              <w:ind w:left="15"/>
              <w:jc w:val="center"/>
              <w:rPr>
                <w:color w:val="000000"/>
                <w:sz w:val="24"/>
              </w:rPr>
            </w:pPr>
            <w:r>
              <w:rPr>
                <w:rFonts w:hint="eastAsia"/>
                <w:color w:val="000000"/>
                <w:sz w:val="24"/>
              </w:rPr>
              <w:t>年度</w:t>
            </w:r>
          </w:p>
        </w:tc>
        <w:tc>
          <w:tcPr>
            <w:tcW w:w="1378" w:type="dxa"/>
            <w:vAlign w:val="center"/>
          </w:tcPr>
          <w:p w:rsidR="002F3C76" w:rsidRDefault="00FE0A70">
            <w:pPr>
              <w:autoSpaceDE w:val="0"/>
              <w:autoSpaceDN w:val="0"/>
              <w:adjustRightInd w:val="0"/>
              <w:spacing w:before="29" w:line="288" w:lineRule="auto"/>
              <w:ind w:left="15"/>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2F3C76" w:rsidRDefault="00FE0A70">
            <w:pPr>
              <w:autoSpaceDE w:val="0"/>
              <w:autoSpaceDN w:val="0"/>
              <w:adjustRightInd w:val="0"/>
              <w:spacing w:before="29" w:line="288" w:lineRule="auto"/>
              <w:ind w:left="15"/>
              <w:jc w:val="center"/>
              <w:rPr>
                <w:color w:val="000000"/>
                <w:sz w:val="24"/>
              </w:rPr>
            </w:pPr>
            <w:r>
              <w:rPr>
                <w:rFonts w:hint="eastAsia"/>
                <w:color w:val="000000"/>
                <w:sz w:val="24"/>
              </w:rPr>
              <w:t>现金形式发放总额</w:t>
            </w:r>
          </w:p>
        </w:tc>
        <w:tc>
          <w:tcPr>
            <w:tcW w:w="1950" w:type="dxa"/>
            <w:vAlign w:val="center"/>
          </w:tcPr>
          <w:p w:rsidR="002F3C76" w:rsidRDefault="00FE0A70">
            <w:pPr>
              <w:autoSpaceDE w:val="0"/>
              <w:autoSpaceDN w:val="0"/>
              <w:adjustRightInd w:val="0"/>
              <w:spacing w:before="29" w:line="288" w:lineRule="auto"/>
              <w:ind w:left="15"/>
              <w:jc w:val="center"/>
              <w:rPr>
                <w:color w:val="000000"/>
                <w:sz w:val="24"/>
              </w:rPr>
            </w:pPr>
            <w:r>
              <w:rPr>
                <w:rFonts w:hint="eastAsia"/>
                <w:color w:val="000000"/>
                <w:sz w:val="24"/>
              </w:rPr>
              <w:t>再投资形式发放总额</w:t>
            </w:r>
          </w:p>
        </w:tc>
        <w:tc>
          <w:tcPr>
            <w:tcW w:w="1894" w:type="dxa"/>
            <w:vAlign w:val="center"/>
          </w:tcPr>
          <w:p w:rsidR="002F3C76" w:rsidRDefault="00FE0A70">
            <w:pPr>
              <w:adjustRightInd w:val="0"/>
              <w:spacing w:before="29" w:line="288" w:lineRule="auto"/>
              <w:ind w:left="15"/>
              <w:jc w:val="center"/>
              <w:rPr>
                <w:color w:val="000000"/>
                <w:sz w:val="24"/>
              </w:rPr>
            </w:pPr>
            <w:r>
              <w:rPr>
                <w:rFonts w:hint="eastAsia"/>
                <w:color w:val="000000"/>
                <w:sz w:val="24"/>
              </w:rPr>
              <w:t>年度利润分配合计</w:t>
            </w:r>
          </w:p>
        </w:tc>
        <w:tc>
          <w:tcPr>
            <w:tcW w:w="1068" w:type="dxa"/>
            <w:vAlign w:val="center"/>
          </w:tcPr>
          <w:p w:rsidR="002F3C76" w:rsidRDefault="00FE0A70">
            <w:pPr>
              <w:spacing w:line="360" w:lineRule="auto"/>
              <w:jc w:val="center"/>
              <w:rPr>
                <w:color w:val="000000"/>
                <w:sz w:val="24"/>
              </w:rPr>
            </w:pPr>
            <w:r>
              <w:rPr>
                <w:rFonts w:hint="eastAsia"/>
                <w:color w:val="000000"/>
                <w:sz w:val="24"/>
              </w:rPr>
              <w:t>备注</w:t>
            </w:r>
          </w:p>
        </w:tc>
      </w:tr>
      <w:tr w:rsidR="002F3C76">
        <w:trPr>
          <w:jc w:val="center"/>
        </w:trPr>
        <w:tc>
          <w:tcPr>
            <w:tcW w:w="1157" w:type="dxa"/>
            <w:vAlign w:val="center"/>
          </w:tcPr>
          <w:p w:rsidR="002F3C76" w:rsidRDefault="00FE0A70">
            <w:pPr>
              <w:jc w:val="center"/>
            </w:pPr>
            <w:r>
              <w:rPr>
                <w:color w:val="000000"/>
                <w:sz w:val="24"/>
              </w:rPr>
              <w:t>2019</w:t>
            </w:r>
            <w:r>
              <w:rPr>
                <w:color w:val="000000"/>
                <w:sz w:val="24"/>
              </w:rPr>
              <w:t>年</w:t>
            </w:r>
          </w:p>
        </w:tc>
        <w:tc>
          <w:tcPr>
            <w:tcW w:w="1378" w:type="dxa"/>
            <w:vAlign w:val="center"/>
          </w:tcPr>
          <w:p w:rsidR="002F3C76" w:rsidRDefault="00FE0A70">
            <w:pPr>
              <w:jc w:val="right"/>
            </w:pPr>
            <w:r>
              <w:rPr>
                <w:color w:val="000000"/>
                <w:sz w:val="24"/>
              </w:rPr>
              <w:t>-</w:t>
            </w:r>
          </w:p>
        </w:tc>
        <w:tc>
          <w:tcPr>
            <w:tcW w:w="1839" w:type="dxa"/>
            <w:vAlign w:val="center"/>
          </w:tcPr>
          <w:p w:rsidR="002F3C76" w:rsidRDefault="00FE0A70">
            <w:pPr>
              <w:jc w:val="right"/>
            </w:pPr>
            <w:r>
              <w:rPr>
                <w:color w:val="000000"/>
                <w:sz w:val="24"/>
              </w:rPr>
              <w:t>-</w:t>
            </w:r>
          </w:p>
        </w:tc>
        <w:tc>
          <w:tcPr>
            <w:tcW w:w="1950" w:type="dxa"/>
            <w:vAlign w:val="center"/>
          </w:tcPr>
          <w:p w:rsidR="002F3C76" w:rsidRDefault="00FE0A70">
            <w:pPr>
              <w:jc w:val="right"/>
            </w:pPr>
            <w:r>
              <w:rPr>
                <w:color w:val="000000"/>
                <w:sz w:val="24"/>
              </w:rPr>
              <w:t>-</w:t>
            </w:r>
          </w:p>
        </w:tc>
        <w:tc>
          <w:tcPr>
            <w:tcW w:w="1894" w:type="dxa"/>
            <w:vAlign w:val="center"/>
          </w:tcPr>
          <w:p w:rsidR="002F3C76" w:rsidRDefault="00FE0A70">
            <w:pPr>
              <w:jc w:val="right"/>
            </w:pPr>
            <w:r>
              <w:rPr>
                <w:color w:val="000000"/>
                <w:sz w:val="24"/>
              </w:rPr>
              <w:t>-</w:t>
            </w:r>
          </w:p>
        </w:tc>
        <w:tc>
          <w:tcPr>
            <w:tcW w:w="1068" w:type="dxa"/>
            <w:vAlign w:val="center"/>
          </w:tcPr>
          <w:p w:rsidR="002F3C76" w:rsidRDefault="00FE0A70">
            <w:pPr>
              <w:jc w:val="left"/>
            </w:pPr>
            <w:r>
              <w:rPr>
                <w:color w:val="000000"/>
                <w:sz w:val="24"/>
              </w:rPr>
              <w:t>-</w:t>
            </w:r>
          </w:p>
        </w:tc>
      </w:tr>
      <w:tr w:rsidR="002F3C76">
        <w:trPr>
          <w:jc w:val="center"/>
        </w:trPr>
        <w:tc>
          <w:tcPr>
            <w:tcW w:w="1157" w:type="dxa"/>
            <w:vAlign w:val="center"/>
          </w:tcPr>
          <w:p w:rsidR="002F3C76" w:rsidRDefault="00FE0A70">
            <w:pPr>
              <w:jc w:val="center"/>
            </w:pPr>
            <w:r>
              <w:rPr>
                <w:color w:val="000000"/>
                <w:sz w:val="24"/>
              </w:rPr>
              <w:t>2020</w:t>
            </w:r>
            <w:r>
              <w:rPr>
                <w:color w:val="000000"/>
                <w:sz w:val="24"/>
              </w:rPr>
              <w:t>年</w:t>
            </w:r>
          </w:p>
        </w:tc>
        <w:tc>
          <w:tcPr>
            <w:tcW w:w="1378" w:type="dxa"/>
            <w:vAlign w:val="center"/>
          </w:tcPr>
          <w:p w:rsidR="002F3C76" w:rsidRDefault="00FE0A70">
            <w:pPr>
              <w:jc w:val="right"/>
            </w:pPr>
            <w:r>
              <w:rPr>
                <w:color w:val="000000"/>
                <w:sz w:val="24"/>
              </w:rPr>
              <w:t>-</w:t>
            </w:r>
          </w:p>
        </w:tc>
        <w:tc>
          <w:tcPr>
            <w:tcW w:w="1839" w:type="dxa"/>
            <w:vAlign w:val="center"/>
          </w:tcPr>
          <w:p w:rsidR="002F3C76" w:rsidRDefault="00FE0A70">
            <w:pPr>
              <w:jc w:val="right"/>
            </w:pPr>
            <w:r>
              <w:rPr>
                <w:color w:val="000000"/>
                <w:sz w:val="24"/>
              </w:rPr>
              <w:t>-</w:t>
            </w:r>
          </w:p>
        </w:tc>
        <w:tc>
          <w:tcPr>
            <w:tcW w:w="1950" w:type="dxa"/>
            <w:vAlign w:val="center"/>
          </w:tcPr>
          <w:p w:rsidR="002F3C76" w:rsidRDefault="00FE0A70">
            <w:pPr>
              <w:jc w:val="right"/>
            </w:pPr>
            <w:r>
              <w:rPr>
                <w:color w:val="000000"/>
                <w:sz w:val="24"/>
              </w:rPr>
              <w:t>-</w:t>
            </w:r>
          </w:p>
        </w:tc>
        <w:tc>
          <w:tcPr>
            <w:tcW w:w="1894" w:type="dxa"/>
            <w:vAlign w:val="center"/>
          </w:tcPr>
          <w:p w:rsidR="002F3C76" w:rsidRDefault="00FE0A70">
            <w:pPr>
              <w:jc w:val="right"/>
            </w:pPr>
            <w:r>
              <w:rPr>
                <w:color w:val="000000"/>
                <w:sz w:val="24"/>
              </w:rPr>
              <w:t>-</w:t>
            </w:r>
          </w:p>
        </w:tc>
        <w:tc>
          <w:tcPr>
            <w:tcW w:w="1068" w:type="dxa"/>
            <w:vAlign w:val="center"/>
          </w:tcPr>
          <w:p w:rsidR="002F3C76" w:rsidRDefault="00FE0A70">
            <w:pPr>
              <w:jc w:val="left"/>
            </w:pPr>
            <w:r>
              <w:rPr>
                <w:color w:val="000000"/>
                <w:sz w:val="24"/>
              </w:rPr>
              <w:t>-</w:t>
            </w:r>
          </w:p>
        </w:tc>
      </w:tr>
      <w:tr w:rsidR="002F3C76">
        <w:trPr>
          <w:jc w:val="center"/>
        </w:trPr>
        <w:tc>
          <w:tcPr>
            <w:tcW w:w="1157" w:type="dxa"/>
            <w:vAlign w:val="center"/>
          </w:tcPr>
          <w:p w:rsidR="002F3C76" w:rsidRDefault="00FE0A70">
            <w:pPr>
              <w:spacing w:before="29" w:line="288" w:lineRule="auto"/>
              <w:jc w:val="center"/>
              <w:rPr>
                <w:rFonts w:asciiTheme="minorEastAsia" w:eastAsiaTheme="minorEastAsia" w:hAnsiTheme="minorEastAsia"/>
                <w:color w:val="000000"/>
                <w:szCs w:val="21"/>
              </w:rPr>
            </w:pPr>
            <w:r>
              <w:rPr>
                <w:rFonts w:hint="eastAsia"/>
                <w:sz w:val="24"/>
              </w:rPr>
              <w:t>合计</w:t>
            </w:r>
          </w:p>
        </w:tc>
        <w:tc>
          <w:tcPr>
            <w:tcW w:w="1378" w:type="dxa"/>
            <w:vAlign w:val="center"/>
          </w:tcPr>
          <w:p w:rsidR="002F3C76" w:rsidRDefault="00FE0A70">
            <w:pPr>
              <w:spacing w:before="29" w:line="288" w:lineRule="auto"/>
              <w:jc w:val="right"/>
              <w:rPr>
                <w:sz w:val="24"/>
              </w:rPr>
            </w:pPr>
            <w:r>
              <w:rPr>
                <w:sz w:val="24"/>
              </w:rPr>
              <w:t>-</w:t>
            </w:r>
          </w:p>
        </w:tc>
        <w:tc>
          <w:tcPr>
            <w:tcW w:w="1839" w:type="dxa"/>
            <w:vAlign w:val="center"/>
          </w:tcPr>
          <w:p w:rsidR="002F3C76" w:rsidRDefault="00FE0A70">
            <w:pPr>
              <w:spacing w:before="29" w:line="288" w:lineRule="auto"/>
              <w:jc w:val="right"/>
              <w:rPr>
                <w:sz w:val="24"/>
              </w:rPr>
            </w:pPr>
            <w:r>
              <w:rPr>
                <w:sz w:val="24"/>
              </w:rPr>
              <w:t>-</w:t>
            </w:r>
          </w:p>
        </w:tc>
        <w:tc>
          <w:tcPr>
            <w:tcW w:w="1950" w:type="dxa"/>
            <w:vAlign w:val="center"/>
          </w:tcPr>
          <w:p w:rsidR="002F3C76" w:rsidRDefault="00FE0A70">
            <w:pPr>
              <w:spacing w:before="29" w:line="288" w:lineRule="auto"/>
              <w:jc w:val="right"/>
              <w:rPr>
                <w:sz w:val="24"/>
              </w:rPr>
            </w:pPr>
            <w:r>
              <w:rPr>
                <w:sz w:val="24"/>
              </w:rPr>
              <w:t>-</w:t>
            </w:r>
          </w:p>
        </w:tc>
        <w:tc>
          <w:tcPr>
            <w:tcW w:w="1894" w:type="dxa"/>
            <w:vAlign w:val="center"/>
          </w:tcPr>
          <w:p w:rsidR="002F3C76" w:rsidRDefault="00FE0A70">
            <w:pPr>
              <w:spacing w:before="29" w:line="288" w:lineRule="auto"/>
              <w:jc w:val="right"/>
              <w:rPr>
                <w:sz w:val="24"/>
              </w:rPr>
            </w:pPr>
            <w:r>
              <w:rPr>
                <w:sz w:val="24"/>
              </w:rPr>
              <w:t>-</w:t>
            </w:r>
          </w:p>
        </w:tc>
        <w:tc>
          <w:tcPr>
            <w:tcW w:w="1068" w:type="dxa"/>
            <w:vAlign w:val="center"/>
          </w:tcPr>
          <w:p w:rsidR="002F3C76" w:rsidRDefault="00FE0A70">
            <w:pPr>
              <w:spacing w:before="29" w:line="288" w:lineRule="auto"/>
              <w:rPr>
                <w:sz w:val="24"/>
              </w:rPr>
            </w:pPr>
            <w:r>
              <w:rPr>
                <w:sz w:val="24"/>
              </w:rPr>
              <w:t>-</w:t>
            </w:r>
          </w:p>
        </w:tc>
      </w:tr>
    </w:tbl>
    <w:p w:rsidR="002F3C76" w:rsidRDefault="002F3C76">
      <w:pPr>
        <w:spacing w:line="360" w:lineRule="auto"/>
        <w:jc w:val="left"/>
        <w:rPr>
          <w:rFonts w:asciiTheme="minorEastAsia" w:eastAsiaTheme="minorEastAsia" w:hAnsiTheme="minorEastAsia"/>
          <w:color w:val="000000"/>
          <w:szCs w:val="21"/>
        </w:rPr>
      </w:pPr>
    </w:p>
    <w:p w:rsidR="002F3C76" w:rsidRDefault="00FE0A70">
      <w:pPr>
        <w:pStyle w:val="1"/>
        <w:keepNext/>
        <w:keepLines/>
        <w:widowControl w:val="0"/>
        <w:spacing w:beforeLines="100" w:before="312" w:afterLines="100" w:after="312" w:line="288" w:lineRule="auto"/>
        <w:jc w:val="center"/>
        <w:rPr>
          <w:b/>
          <w:bCs/>
          <w:szCs w:val="24"/>
          <w:lang w:val="en-US"/>
        </w:rPr>
      </w:pPr>
      <w:bookmarkStart w:id="38" w:name="_Toc361324854"/>
      <w:bookmarkStart w:id="39" w:name="_Toc225498254"/>
      <w:bookmarkStart w:id="40" w:name="_Toc7494"/>
      <w:r>
        <w:rPr>
          <w:rFonts w:hint="eastAsia"/>
          <w:b/>
          <w:bCs/>
          <w:szCs w:val="24"/>
          <w:lang w:val="en-US"/>
        </w:rPr>
        <w:t>§</w:t>
      </w:r>
      <w:r>
        <w:rPr>
          <w:b/>
          <w:bCs/>
          <w:szCs w:val="24"/>
          <w:lang w:val="en-US"/>
        </w:rPr>
        <w:t xml:space="preserve">4  </w:t>
      </w:r>
      <w:r>
        <w:rPr>
          <w:rFonts w:hint="eastAsia"/>
          <w:b/>
          <w:bCs/>
          <w:szCs w:val="24"/>
          <w:lang w:val="en-US"/>
        </w:rPr>
        <w:t>管理人报告</w:t>
      </w:r>
      <w:bookmarkEnd w:id="38"/>
      <w:bookmarkEnd w:id="39"/>
      <w:bookmarkEnd w:id="40"/>
    </w:p>
    <w:p w:rsidR="002F3C76" w:rsidRDefault="002F3C76">
      <w:pPr>
        <w:spacing w:line="360" w:lineRule="auto"/>
        <w:rPr>
          <w:rFonts w:asciiTheme="minorEastAsia" w:eastAsiaTheme="minorEastAsia" w:hAnsiTheme="minorEastAsia"/>
          <w:szCs w:val="21"/>
        </w:rPr>
      </w:pPr>
    </w:p>
    <w:p w:rsidR="002F3C76" w:rsidRDefault="00FE0A70">
      <w:pPr>
        <w:pStyle w:val="2"/>
        <w:spacing w:before="29" w:after="0" w:line="288" w:lineRule="auto"/>
        <w:rPr>
          <w:rFonts w:ascii="Times New Roman" w:hAnsi="Times New Roman"/>
          <w:kern w:val="0"/>
          <w:szCs w:val="24"/>
        </w:rPr>
      </w:pPr>
      <w:bookmarkStart w:id="41" w:name="_Toc361324855"/>
      <w:bookmarkStart w:id="42" w:name="_Toc10224"/>
      <w:r>
        <w:rPr>
          <w:rFonts w:ascii="Times New Roman" w:hAnsi="Times New Roman"/>
          <w:kern w:val="0"/>
          <w:szCs w:val="24"/>
        </w:rPr>
        <w:t xml:space="preserve">4.1 </w:t>
      </w:r>
      <w:r>
        <w:rPr>
          <w:rFonts w:ascii="Times New Roman" w:hAnsi="Times New Roman" w:hint="eastAsia"/>
          <w:kern w:val="0"/>
          <w:szCs w:val="24"/>
        </w:rPr>
        <w:t>基金管理人及基金经理情况</w:t>
      </w:r>
      <w:bookmarkEnd w:id="41"/>
      <w:bookmarkEnd w:id="42"/>
    </w:p>
    <w:p w:rsidR="002F3C76" w:rsidRDefault="00FE0A70">
      <w:pPr>
        <w:pStyle w:val="2"/>
        <w:spacing w:before="29" w:after="0" w:line="288" w:lineRule="auto"/>
        <w:rPr>
          <w:rFonts w:ascii="Times New Roman" w:hAnsi="Times New Roman"/>
          <w:kern w:val="0"/>
          <w:szCs w:val="24"/>
        </w:rPr>
      </w:pPr>
      <w:bookmarkStart w:id="43" w:name="_Toc16207"/>
      <w:r>
        <w:rPr>
          <w:rFonts w:ascii="Times New Roman" w:hAnsi="Times New Roman"/>
          <w:kern w:val="0"/>
          <w:szCs w:val="24"/>
        </w:rPr>
        <w:t>4.1.1</w:t>
      </w:r>
      <w:r>
        <w:rPr>
          <w:rFonts w:ascii="Times New Roman" w:hAnsi="Times New Roman" w:hint="eastAsia"/>
          <w:kern w:val="0"/>
          <w:szCs w:val="24"/>
        </w:rPr>
        <w:t>基金管理人及其管理基金的经验</w:t>
      </w:r>
      <w:bookmarkEnd w:id="43"/>
    </w:p>
    <w:p w:rsidR="002F3C76" w:rsidRDefault="00FE0A7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F3C76" w:rsidRDefault="00FE0A70">
      <w:pPr>
        <w:spacing w:before="29" w:line="288" w:lineRule="auto"/>
        <w:ind w:firstLineChars="200" w:firstLine="480"/>
        <w:rPr>
          <w:color w:val="000000"/>
          <w:sz w:val="24"/>
        </w:rPr>
      </w:pPr>
      <w:r>
        <w:rPr>
          <w:color w:val="000000"/>
          <w:sz w:val="24"/>
        </w:rPr>
        <w:t>截至报告期末，公司管理了包括货币型、债券型、混</w:t>
      </w:r>
      <w:r>
        <w:rPr>
          <w:color w:val="000000"/>
          <w:sz w:val="24"/>
        </w:rPr>
        <w:t>合型和股票型在内的</w:t>
      </w:r>
      <w:r>
        <w:rPr>
          <w:color w:val="000000"/>
          <w:sz w:val="24"/>
        </w:rPr>
        <w:t>94</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2F3C76" w:rsidRDefault="002F3C76">
      <w:pPr>
        <w:spacing w:line="360" w:lineRule="auto"/>
        <w:ind w:firstLineChars="200" w:firstLine="420"/>
        <w:rPr>
          <w:rFonts w:asciiTheme="minorEastAsia" w:eastAsiaTheme="minorEastAsia" w:hAnsiTheme="minorEastAsia"/>
          <w:color w:val="000000"/>
          <w:kern w:val="0"/>
          <w:szCs w:val="21"/>
        </w:rPr>
      </w:pPr>
    </w:p>
    <w:p w:rsidR="002F3C76" w:rsidRDefault="00FE0A70">
      <w:pPr>
        <w:pStyle w:val="2"/>
        <w:spacing w:before="29" w:after="0" w:line="288" w:lineRule="auto"/>
        <w:rPr>
          <w:rFonts w:ascii="Times New Roman" w:hAnsi="Times New Roman"/>
          <w:kern w:val="0"/>
          <w:szCs w:val="24"/>
        </w:rPr>
      </w:pPr>
      <w:bookmarkStart w:id="44" w:name="_Toc24527"/>
      <w:r>
        <w:rPr>
          <w:rFonts w:ascii="Times New Roman" w:hAnsi="Times New Roman"/>
          <w:kern w:val="0"/>
          <w:szCs w:val="24"/>
        </w:rPr>
        <w:t>4.1.2</w:t>
      </w:r>
      <w:r>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416"/>
        <w:gridCol w:w="1238"/>
        <w:gridCol w:w="1276"/>
        <w:gridCol w:w="996"/>
        <w:gridCol w:w="3040"/>
      </w:tblGrid>
      <w:tr w:rsidR="002F3C76">
        <w:tc>
          <w:tcPr>
            <w:tcW w:w="1032" w:type="dxa"/>
            <w:vMerge w:val="restart"/>
            <w:vAlign w:val="center"/>
          </w:tcPr>
          <w:p w:rsidR="002F3C76" w:rsidRDefault="00FE0A70">
            <w:pPr>
              <w:spacing w:before="29" w:line="288" w:lineRule="auto"/>
              <w:jc w:val="center"/>
              <w:rPr>
                <w:color w:val="000000"/>
                <w:sz w:val="24"/>
              </w:rPr>
            </w:pPr>
            <w:r>
              <w:rPr>
                <w:rFonts w:hint="eastAsia"/>
                <w:color w:val="000000"/>
                <w:sz w:val="24"/>
              </w:rPr>
              <w:t>姓名</w:t>
            </w:r>
          </w:p>
        </w:tc>
        <w:tc>
          <w:tcPr>
            <w:tcW w:w="1416" w:type="dxa"/>
            <w:vMerge w:val="restart"/>
            <w:vAlign w:val="center"/>
          </w:tcPr>
          <w:p w:rsidR="002F3C76" w:rsidRDefault="00FE0A70">
            <w:pPr>
              <w:spacing w:before="29" w:line="288" w:lineRule="auto"/>
              <w:jc w:val="center"/>
              <w:rPr>
                <w:color w:val="000000"/>
                <w:sz w:val="24"/>
              </w:rPr>
            </w:pPr>
            <w:r>
              <w:rPr>
                <w:rFonts w:hint="eastAsia"/>
                <w:color w:val="000000"/>
                <w:sz w:val="24"/>
              </w:rPr>
              <w:t>职务</w:t>
            </w:r>
          </w:p>
        </w:tc>
        <w:tc>
          <w:tcPr>
            <w:tcW w:w="2514" w:type="dxa"/>
            <w:gridSpan w:val="2"/>
          </w:tcPr>
          <w:p w:rsidR="002F3C76" w:rsidRDefault="00FE0A70">
            <w:pPr>
              <w:spacing w:before="29" w:line="288" w:lineRule="auto"/>
              <w:jc w:val="center"/>
              <w:rPr>
                <w:color w:val="000000"/>
                <w:sz w:val="24"/>
              </w:rPr>
            </w:pPr>
            <w:r>
              <w:rPr>
                <w:rFonts w:hint="eastAsia"/>
                <w:color w:val="000000"/>
                <w:sz w:val="24"/>
              </w:rPr>
              <w:t>任本基金的基金经理（助理）期限</w:t>
            </w:r>
          </w:p>
        </w:tc>
        <w:tc>
          <w:tcPr>
            <w:tcW w:w="996" w:type="dxa"/>
            <w:vMerge w:val="restart"/>
            <w:vAlign w:val="center"/>
          </w:tcPr>
          <w:p w:rsidR="002F3C76" w:rsidRDefault="00FE0A70">
            <w:pPr>
              <w:spacing w:before="29" w:line="288" w:lineRule="auto"/>
              <w:jc w:val="center"/>
              <w:rPr>
                <w:color w:val="000000"/>
                <w:sz w:val="24"/>
              </w:rPr>
            </w:pPr>
            <w:r>
              <w:rPr>
                <w:rFonts w:hint="eastAsia"/>
                <w:color w:val="000000"/>
                <w:sz w:val="24"/>
              </w:rPr>
              <w:t>证券从业年限</w:t>
            </w:r>
          </w:p>
        </w:tc>
        <w:tc>
          <w:tcPr>
            <w:tcW w:w="3040" w:type="dxa"/>
            <w:vMerge w:val="restart"/>
            <w:vAlign w:val="center"/>
          </w:tcPr>
          <w:p w:rsidR="002F3C76" w:rsidRDefault="00FE0A70">
            <w:pPr>
              <w:spacing w:before="29" w:line="288" w:lineRule="auto"/>
              <w:jc w:val="center"/>
              <w:rPr>
                <w:color w:val="000000"/>
                <w:sz w:val="24"/>
              </w:rPr>
            </w:pPr>
            <w:r>
              <w:rPr>
                <w:rFonts w:hint="eastAsia"/>
                <w:color w:val="000000"/>
                <w:sz w:val="24"/>
              </w:rPr>
              <w:t>说明</w:t>
            </w:r>
          </w:p>
        </w:tc>
      </w:tr>
      <w:tr w:rsidR="002F3C76">
        <w:tc>
          <w:tcPr>
            <w:tcW w:w="1032" w:type="dxa"/>
            <w:vMerge/>
            <w:vAlign w:val="center"/>
          </w:tcPr>
          <w:p w:rsidR="002F3C76" w:rsidRDefault="002F3C76">
            <w:pPr>
              <w:widowControl/>
              <w:spacing w:line="360" w:lineRule="auto"/>
              <w:jc w:val="left"/>
              <w:rPr>
                <w:rFonts w:asciiTheme="minorEastAsia" w:eastAsiaTheme="minorEastAsia" w:hAnsiTheme="minorEastAsia"/>
                <w:color w:val="000000"/>
                <w:szCs w:val="21"/>
              </w:rPr>
            </w:pPr>
          </w:p>
        </w:tc>
        <w:tc>
          <w:tcPr>
            <w:tcW w:w="1416" w:type="dxa"/>
            <w:vMerge/>
            <w:vAlign w:val="center"/>
          </w:tcPr>
          <w:p w:rsidR="002F3C76" w:rsidRDefault="002F3C76">
            <w:pPr>
              <w:widowControl/>
              <w:spacing w:line="360" w:lineRule="auto"/>
              <w:jc w:val="left"/>
              <w:rPr>
                <w:rFonts w:asciiTheme="minorEastAsia" w:eastAsiaTheme="minorEastAsia" w:hAnsiTheme="minorEastAsia"/>
                <w:color w:val="000000"/>
                <w:szCs w:val="21"/>
              </w:rPr>
            </w:pPr>
          </w:p>
        </w:tc>
        <w:tc>
          <w:tcPr>
            <w:tcW w:w="1238" w:type="dxa"/>
            <w:vAlign w:val="center"/>
          </w:tcPr>
          <w:p w:rsidR="002F3C76" w:rsidRDefault="00FE0A70">
            <w:pPr>
              <w:spacing w:before="29" w:line="288" w:lineRule="auto"/>
              <w:jc w:val="center"/>
              <w:rPr>
                <w:color w:val="000000"/>
                <w:sz w:val="24"/>
              </w:rPr>
            </w:pPr>
            <w:r>
              <w:rPr>
                <w:rFonts w:hint="eastAsia"/>
                <w:color w:val="000000"/>
                <w:sz w:val="24"/>
              </w:rPr>
              <w:t>任职日期</w:t>
            </w:r>
          </w:p>
        </w:tc>
        <w:tc>
          <w:tcPr>
            <w:tcW w:w="1276" w:type="dxa"/>
            <w:vAlign w:val="center"/>
          </w:tcPr>
          <w:p w:rsidR="002F3C76" w:rsidRDefault="00FE0A70">
            <w:pPr>
              <w:spacing w:before="29" w:line="288" w:lineRule="auto"/>
              <w:jc w:val="center"/>
              <w:rPr>
                <w:color w:val="000000"/>
                <w:sz w:val="24"/>
              </w:rPr>
            </w:pPr>
            <w:r>
              <w:rPr>
                <w:rFonts w:hint="eastAsia"/>
                <w:color w:val="000000"/>
                <w:sz w:val="24"/>
              </w:rPr>
              <w:t>离任日期</w:t>
            </w:r>
          </w:p>
        </w:tc>
        <w:tc>
          <w:tcPr>
            <w:tcW w:w="996" w:type="dxa"/>
            <w:vMerge/>
            <w:vAlign w:val="center"/>
          </w:tcPr>
          <w:p w:rsidR="002F3C76" w:rsidRDefault="002F3C76">
            <w:pPr>
              <w:widowControl/>
              <w:spacing w:line="360" w:lineRule="auto"/>
              <w:jc w:val="left"/>
              <w:rPr>
                <w:rFonts w:asciiTheme="minorEastAsia" w:eastAsiaTheme="minorEastAsia" w:hAnsiTheme="minorEastAsia"/>
                <w:color w:val="000000"/>
                <w:szCs w:val="21"/>
              </w:rPr>
            </w:pPr>
          </w:p>
        </w:tc>
        <w:tc>
          <w:tcPr>
            <w:tcW w:w="3040" w:type="dxa"/>
            <w:vMerge/>
            <w:vAlign w:val="center"/>
          </w:tcPr>
          <w:p w:rsidR="002F3C76" w:rsidRDefault="002F3C76">
            <w:pPr>
              <w:widowControl/>
              <w:spacing w:line="360" w:lineRule="auto"/>
              <w:jc w:val="left"/>
              <w:rPr>
                <w:rFonts w:asciiTheme="minorEastAsia" w:eastAsiaTheme="minorEastAsia" w:hAnsiTheme="minorEastAsia"/>
                <w:color w:val="000000"/>
                <w:szCs w:val="21"/>
              </w:rPr>
            </w:pPr>
          </w:p>
        </w:tc>
      </w:tr>
      <w:tr w:rsidR="002F3C76">
        <w:tc>
          <w:tcPr>
            <w:tcW w:w="1032" w:type="dxa"/>
            <w:vAlign w:val="center"/>
          </w:tcPr>
          <w:p w:rsidR="002F3C76" w:rsidRDefault="00FE0A70">
            <w:pPr>
              <w:jc w:val="center"/>
            </w:pPr>
            <w:r>
              <w:rPr>
                <w:color w:val="000000"/>
                <w:sz w:val="24"/>
              </w:rPr>
              <w:t>杨喆</w:t>
            </w:r>
          </w:p>
        </w:tc>
        <w:tc>
          <w:tcPr>
            <w:tcW w:w="1416" w:type="dxa"/>
            <w:vAlign w:val="center"/>
          </w:tcPr>
          <w:p w:rsidR="002F3C76" w:rsidRDefault="00FE0A70">
            <w:pPr>
              <w:jc w:val="center"/>
            </w:pPr>
            <w:r>
              <w:rPr>
                <w:color w:val="000000"/>
                <w:sz w:val="24"/>
              </w:rPr>
              <w:t>交银安享稳健养老一年、交银养老</w:t>
            </w:r>
            <w:r>
              <w:rPr>
                <w:color w:val="000000"/>
                <w:sz w:val="24"/>
              </w:rPr>
              <w:t>2035</w:t>
            </w:r>
            <w:r>
              <w:rPr>
                <w:color w:val="000000"/>
                <w:sz w:val="24"/>
              </w:rPr>
              <w:t>三年的基金经理，公司多元资产管理副总监。</w:t>
            </w:r>
          </w:p>
        </w:tc>
        <w:tc>
          <w:tcPr>
            <w:tcW w:w="1238" w:type="dxa"/>
            <w:vAlign w:val="center"/>
          </w:tcPr>
          <w:p w:rsidR="002F3C76" w:rsidRDefault="00FE0A70">
            <w:pPr>
              <w:jc w:val="center"/>
            </w:pPr>
            <w:r>
              <w:rPr>
                <w:color w:val="000000"/>
                <w:sz w:val="24"/>
              </w:rPr>
              <w:t>2019-05-30</w:t>
            </w:r>
          </w:p>
        </w:tc>
        <w:tc>
          <w:tcPr>
            <w:tcW w:w="1276" w:type="dxa"/>
            <w:vAlign w:val="center"/>
          </w:tcPr>
          <w:p w:rsidR="002F3C76" w:rsidRDefault="00FE0A70">
            <w:pPr>
              <w:jc w:val="center"/>
            </w:pPr>
            <w:r>
              <w:rPr>
                <w:color w:val="000000"/>
                <w:sz w:val="24"/>
              </w:rPr>
              <w:t>-</w:t>
            </w:r>
          </w:p>
        </w:tc>
        <w:tc>
          <w:tcPr>
            <w:tcW w:w="996" w:type="dxa"/>
            <w:vAlign w:val="center"/>
          </w:tcPr>
          <w:p w:rsidR="002F3C76" w:rsidRDefault="00FE0A70">
            <w:pPr>
              <w:jc w:val="center"/>
            </w:pPr>
            <w:r>
              <w:rPr>
                <w:color w:val="000000"/>
                <w:sz w:val="24"/>
              </w:rPr>
              <w:t>12</w:t>
            </w:r>
            <w:r>
              <w:rPr>
                <w:color w:val="000000"/>
                <w:sz w:val="24"/>
              </w:rPr>
              <w:t>年</w:t>
            </w:r>
          </w:p>
        </w:tc>
        <w:tc>
          <w:tcPr>
            <w:tcW w:w="3040" w:type="dxa"/>
            <w:vAlign w:val="center"/>
          </w:tcPr>
          <w:p w:rsidR="002F3C76" w:rsidRDefault="00FE0A70">
            <w:r>
              <w:rPr>
                <w:color w:val="000000"/>
                <w:sz w:val="24"/>
              </w:rPr>
              <w:t>杨喆女士，同济大学金融学硕士。曾任国泰君安证券有限公司研究所金融工程与衍生品研究员。</w:t>
            </w:r>
            <w:r>
              <w:rPr>
                <w:color w:val="000000"/>
                <w:sz w:val="24"/>
              </w:rPr>
              <w:t>2013</w:t>
            </w:r>
            <w:r>
              <w:rPr>
                <w:color w:val="000000"/>
                <w:sz w:val="24"/>
              </w:rPr>
              <w:t>年加入交银施罗德基金管理有限公司。</w:t>
            </w:r>
          </w:p>
        </w:tc>
      </w:tr>
    </w:tbl>
    <w:p w:rsidR="002F3C76" w:rsidRDefault="00FE0A70">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F3C76" w:rsidRDefault="00FE0A70">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F3C76" w:rsidRDefault="00FE0A70">
      <w:pPr>
        <w:tabs>
          <w:tab w:val="left" w:pos="426"/>
        </w:tabs>
        <w:spacing w:before="29" w:line="288" w:lineRule="auto"/>
        <w:jc w:val="left"/>
        <w:rPr>
          <w:rFonts w:asciiTheme="minorEastAsia" w:eastAsiaTheme="minorEastAsia" w:hAnsiTheme="minorEastAsia"/>
          <w:color w:val="000000"/>
          <w:szCs w:val="21"/>
        </w:rPr>
      </w:pPr>
      <w:r>
        <w:rPr>
          <w:kern w:val="0"/>
          <w:sz w:val="24"/>
        </w:rPr>
        <w:t>3</w:t>
      </w:r>
      <w:r>
        <w:rPr>
          <w:kern w:val="0"/>
          <w:sz w:val="24"/>
        </w:rPr>
        <w:t>、基金经理（或基金经理小组）期后变动（如有）敬请关注基金管理人发布的相关公告。</w:t>
      </w:r>
    </w:p>
    <w:p w:rsidR="002F3C76" w:rsidRDefault="002F3C76">
      <w:pPr>
        <w:spacing w:line="360" w:lineRule="auto"/>
        <w:ind w:firstLineChars="200" w:firstLine="420"/>
        <w:rPr>
          <w:rFonts w:asciiTheme="minorEastAsia" w:eastAsiaTheme="minorEastAsia" w:hAnsiTheme="minorEastAsia"/>
          <w:color w:val="000000"/>
          <w:kern w:val="0"/>
          <w:szCs w:val="21"/>
        </w:rPr>
      </w:pPr>
    </w:p>
    <w:p w:rsidR="002F3C76" w:rsidRDefault="00FE0A70">
      <w:pPr>
        <w:pStyle w:val="2"/>
        <w:spacing w:before="29" w:after="0" w:line="288" w:lineRule="auto"/>
        <w:rPr>
          <w:rFonts w:ascii="Times New Roman" w:hAnsi="Times New Roman"/>
          <w:kern w:val="0"/>
          <w:szCs w:val="24"/>
        </w:rPr>
      </w:pPr>
      <w:bookmarkStart w:id="45" w:name="_Toc225498256"/>
      <w:bookmarkStart w:id="46" w:name="_Toc361324856"/>
      <w:bookmarkStart w:id="47" w:name="_Toc25702"/>
      <w:r>
        <w:rPr>
          <w:rFonts w:ascii="Times New Roman" w:hAnsi="Times New Roman"/>
          <w:kern w:val="0"/>
          <w:szCs w:val="24"/>
        </w:rPr>
        <w:t xml:space="preserve">4.2 </w:t>
      </w:r>
      <w:r>
        <w:rPr>
          <w:rFonts w:ascii="Times New Roman" w:hAnsi="Times New Roman" w:hint="eastAsia"/>
          <w:kern w:val="0"/>
          <w:szCs w:val="24"/>
        </w:rPr>
        <w:t>管理人对报告期内本基金运作遵规守信情况的说明</w:t>
      </w:r>
      <w:bookmarkEnd w:id="45"/>
      <w:bookmarkEnd w:id="46"/>
      <w:bookmarkEnd w:id="47"/>
    </w:p>
    <w:p w:rsidR="002F3C76" w:rsidRDefault="00FE0A70">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w:t>
      </w:r>
      <w:r>
        <w:rPr>
          <w:color w:val="000000"/>
          <w:sz w:val="24"/>
        </w:rPr>
        <w:t>用基金资产，基金整体运作符合有关法律法规和基金合同的规定，为基金持有人谋求最大利益。</w:t>
      </w:r>
    </w:p>
    <w:p w:rsidR="002F3C76" w:rsidRDefault="002F3C76">
      <w:pPr>
        <w:spacing w:line="360" w:lineRule="auto"/>
        <w:ind w:firstLineChars="200" w:firstLine="420"/>
        <w:rPr>
          <w:rFonts w:asciiTheme="minorEastAsia" w:eastAsiaTheme="minorEastAsia" w:hAnsiTheme="minorEastAsia"/>
          <w:color w:val="000000"/>
          <w:kern w:val="0"/>
          <w:szCs w:val="21"/>
        </w:rPr>
      </w:pPr>
    </w:p>
    <w:p w:rsidR="002F3C76" w:rsidRDefault="00FE0A70">
      <w:pPr>
        <w:pStyle w:val="2"/>
        <w:spacing w:before="29" w:after="0" w:line="288" w:lineRule="auto"/>
        <w:rPr>
          <w:rFonts w:ascii="Times New Roman" w:hAnsi="Times New Roman"/>
          <w:kern w:val="0"/>
          <w:szCs w:val="24"/>
        </w:rPr>
      </w:pPr>
      <w:bookmarkStart w:id="48" w:name="_Toc225498257"/>
      <w:bookmarkStart w:id="49" w:name="_Toc361324857"/>
      <w:bookmarkStart w:id="50" w:name="_Toc5774"/>
      <w:r>
        <w:rPr>
          <w:rFonts w:ascii="Times New Roman" w:hAnsi="Times New Roman"/>
          <w:kern w:val="0"/>
          <w:szCs w:val="24"/>
        </w:rPr>
        <w:t xml:space="preserve">4.3 </w:t>
      </w:r>
      <w:r>
        <w:rPr>
          <w:rFonts w:ascii="Times New Roman" w:hAnsi="Times New Roman" w:hint="eastAsia"/>
          <w:kern w:val="0"/>
          <w:szCs w:val="24"/>
        </w:rPr>
        <w:t>管理人对报告期内公平交易情况的专项说明</w:t>
      </w:r>
      <w:bookmarkEnd w:id="48"/>
      <w:bookmarkEnd w:id="49"/>
      <w:bookmarkEnd w:id="50"/>
    </w:p>
    <w:p w:rsidR="002F3C76" w:rsidRDefault="00FE0A70">
      <w:pPr>
        <w:pStyle w:val="2"/>
        <w:spacing w:before="29" w:after="0" w:line="288" w:lineRule="auto"/>
        <w:rPr>
          <w:rFonts w:ascii="Times New Roman" w:hAnsi="Times New Roman"/>
          <w:kern w:val="0"/>
          <w:szCs w:val="24"/>
        </w:rPr>
      </w:pPr>
      <w:bookmarkStart w:id="51" w:name="_Toc10690"/>
      <w:r>
        <w:rPr>
          <w:rFonts w:ascii="Times New Roman" w:hAnsi="Times New Roman"/>
          <w:kern w:val="0"/>
          <w:szCs w:val="24"/>
        </w:rPr>
        <w:t>4.3.1</w:t>
      </w:r>
      <w:r>
        <w:rPr>
          <w:rFonts w:ascii="Times New Roman" w:hAnsi="Times New Roman" w:hint="eastAsia"/>
          <w:kern w:val="0"/>
          <w:szCs w:val="24"/>
        </w:rPr>
        <w:t>公平交易制度和控制方法</w:t>
      </w:r>
      <w:bookmarkEnd w:id="51"/>
    </w:p>
    <w:p w:rsidR="002F3C76" w:rsidRDefault="00FE0A7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F3C76" w:rsidRDefault="00FE0A7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F3C76" w:rsidRDefault="00FE0A7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F3C76" w:rsidRDefault="00FE0A7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F3C76" w:rsidRDefault="00FE0A7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w:t>
      </w:r>
      <w:r>
        <w:rPr>
          <w:color w:val="000000"/>
          <w:sz w:val="24"/>
        </w:rPr>
        <w:t>手备选库，组合经理在此基础上根据投资授权构建投资组合。</w:t>
      </w:r>
    </w:p>
    <w:p w:rsidR="002F3C76" w:rsidRDefault="00FE0A70">
      <w:pPr>
        <w:spacing w:before="29" w:line="288" w:lineRule="auto"/>
        <w:ind w:firstLineChars="200" w:firstLine="480"/>
        <w:rPr>
          <w:color w:val="000000"/>
          <w:sz w:val="24"/>
        </w:rPr>
      </w:pPr>
      <w:r>
        <w:rPr>
          <w:color w:val="000000"/>
          <w:sz w:val="24"/>
        </w:rPr>
        <w:t>（</w:t>
      </w:r>
      <w:r>
        <w:rPr>
          <w:color w:val="000000"/>
          <w:sz w:val="24"/>
        </w:rPr>
        <w:t>5</w:t>
      </w:r>
      <w:r>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F3C76" w:rsidRDefault="002F3C76">
      <w:pPr>
        <w:spacing w:line="360" w:lineRule="auto"/>
        <w:jc w:val="left"/>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52" w:name="_Toc30414"/>
      <w:r>
        <w:rPr>
          <w:rFonts w:ascii="Times New Roman" w:hAnsi="Times New Roman"/>
          <w:kern w:val="0"/>
          <w:szCs w:val="24"/>
        </w:rPr>
        <w:t>4.3.2</w:t>
      </w:r>
      <w:r>
        <w:rPr>
          <w:rFonts w:ascii="Times New Roman" w:hAnsi="Times New Roman" w:hint="eastAsia"/>
          <w:kern w:val="0"/>
          <w:szCs w:val="24"/>
        </w:rPr>
        <w:t>公平交易制度的执行情况</w:t>
      </w:r>
      <w:bookmarkEnd w:id="52"/>
    </w:p>
    <w:p w:rsidR="002F3C76" w:rsidRDefault="00FE0A70">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w:t>
      </w:r>
      <w:r>
        <w:rPr>
          <w:color w:val="000000"/>
          <w:sz w:val="24"/>
        </w:rPr>
        <w:t>理计划均严格遵循制度进行公平交易。</w:t>
      </w:r>
    </w:p>
    <w:p w:rsidR="002F3C76" w:rsidRDefault="00FE0A70">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2F3C76" w:rsidRDefault="00FE0A70">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w:t>
      </w:r>
      <w:r>
        <w:rPr>
          <w:color w:val="000000"/>
          <w:sz w:val="24"/>
        </w:rPr>
        <w:t>投资组合的整体收益率差异、分投资类别的收益率差异以及不同时间窗口同向交易的交易价差进行分析，通过分析评估和信息披露来加强对公平交易过程和结果的监督。</w:t>
      </w:r>
    </w:p>
    <w:p w:rsidR="002F3C76" w:rsidRDefault="00FE0A70">
      <w:pPr>
        <w:spacing w:before="29" w:line="288" w:lineRule="auto"/>
        <w:ind w:firstLineChars="200" w:firstLine="480"/>
        <w:rPr>
          <w:rFonts w:asciiTheme="minorEastAsia" w:eastAsiaTheme="minorEastAsia" w:hAnsiTheme="minorEastAsia"/>
          <w:color w:val="000000"/>
          <w:szCs w:val="21"/>
        </w:rPr>
      </w:pPr>
      <w:r>
        <w:rPr>
          <w:color w:val="000000"/>
          <w:sz w:val="24"/>
        </w:rPr>
        <w:t>报告期内本公司严格执行公平交易制度，公平对待旗下各投资组合，未发现任何违反公平交易的行为。</w:t>
      </w:r>
    </w:p>
    <w:p w:rsidR="002F3C76" w:rsidRDefault="002F3C76">
      <w:pPr>
        <w:spacing w:line="360" w:lineRule="auto"/>
        <w:jc w:val="left"/>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53" w:name="_Toc12449"/>
      <w:r>
        <w:rPr>
          <w:rFonts w:ascii="Times New Roman" w:hAnsi="Times New Roman"/>
          <w:kern w:val="0"/>
          <w:szCs w:val="24"/>
        </w:rPr>
        <w:t>4.3.3</w:t>
      </w:r>
      <w:r>
        <w:rPr>
          <w:rFonts w:ascii="Times New Roman" w:hAnsi="Times New Roman" w:hint="eastAsia"/>
          <w:kern w:val="0"/>
          <w:szCs w:val="24"/>
        </w:rPr>
        <w:t>异常交易行为的专项说明</w:t>
      </w:r>
      <w:bookmarkEnd w:id="53"/>
    </w:p>
    <w:p w:rsidR="002F3C76" w:rsidRDefault="00FE0A70">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w:t>
      </w:r>
      <w:r>
        <w:rPr>
          <w:color w:val="000000"/>
          <w:sz w:val="24"/>
        </w:rPr>
        <w:t>）同向交易的交易价差未出现异常。</w:t>
      </w:r>
    </w:p>
    <w:p w:rsidR="002F3C76" w:rsidRDefault="002F3C76">
      <w:pPr>
        <w:spacing w:line="360" w:lineRule="auto"/>
        <w:ind w:firstLineChars="200" w:firstLine="420"/>
        <w:rPr>
          <w:rFonts w:asciiTheme="minorEastAsia" w:eastAsiaTheme="minorEastAsia" w:hAnsiTheme="minorEastAsia"/>
          <w:color w:val="000000"/>
          <w:kern w:val="0"/>
          <w:szCs w:val="21"/>
        </w:rPr>
      </w:pPr>
    </w:p>
    <w:p w:rsidR="002F3C76" w:rsidRDefault="00FE0A70">
      <w:pPr>
        <w:pStyle w:val="2"/>
        <w:spacing w:before="29" w:after="0" w:line="288" w:lineRule="auto"/>
        <w:rPr>
          <w:rFonts w:ascii="Times New Roman" w:hAnsi="Times New Roman"/>
          <w:kern w:val="0"/>
          <w:szCs w:val="24"/>
        </w:rPr>
      </w:pPr>
      <w:bookmarkStart w:id="54" w:name="_Toc225498258"/>
      <w:bookmarkStart w:id="55" w:name="_Toc361324858"/>
      <w:bookmarkStart w:id="56" w:name="_Toc16756"/>
      <w:r>
        <w:rPr>
          <w:rFonts w:ascii="Times New Roman" w:hAnsi="Times New Roman"/>
          <w:kern w:val="0"/>
          <w:szCs w:val="24"/>
        </w:rPr>
        <w:t xml:space="preserve">4.4 </w:t>
      </w:r>
      <w:r>
        <w:rPr>
          <w:rFonts w:ascii="Times New Roman" w:hAnsi="Times New Roman" w:hint="eastAsia"/>
          <w:kern w:val="0"/>
          <w:szCs w:val="24"/>
        </w:rPr>
        <w:t>管理人对报告期内基金的投资策略和业绩表现的说明</w:t>
      </w:r>
      <w:bookmarkEnd w:id="54"/>
      <w:bookmarkEnd w:id="55"/>
      <w:bookmarkEnd w:id="56"/>
    </w:p>
    <w:p w:rsidR="002F3C76" w:rsidRDefault="00FE0A70">
      <w:pPr>
        <w:pStyle w:val="2"/>
        <w:spacing w:before="29" w:after="0" w:line="288" w:lineRule="auto"/>
        <w:rPr>
          <w:rFonts w:ascii="Times New Roman" w:hAnsi="Times New Roman"/>
          <w:kern w:val="0"/>
          <w:szCs w:val="24"/>
        </w:rPr>
      </w:pPr>
      <w:bookmarkStart w:id="57" w:name="_Toc12422"/>
      <w:r>
        <w:rPr>
          <w:rFonts w:ascii="Times New Roman" w:hAnsi="Times New Roman"/>
          <w:kern w:val="0"/>
          <w:szCs w:val="24"/>
        </w:rPr>
        <w:t>4.4.1</w:t>
      </w:r>
      <w:r>
        <w:rPr>
          <w:rFonts w:ascii="Times New Roman" w:hAnsi="Times New Roman" w:hint="eastAsia"/>
          <w:kern w:val="0"/>
          <w:szCs w:val="24"/>
        </w:rPr>
        <w:t>报告期内基金投资策略和运作分析</w:t>
      </w:r>
      <w:bookmarkEnd w:id="57"/>
    </w:p>
    <w:p w:rsidR="002F3C76" w:rsidRDefault="00FE0A70">
      <w:pPr>
        <w:spacing w:before="29" w:line="288" w:lineRule="auto"/>
        <w:ind w:firstLineChars="200" w:firstLine="480"/>
        <w:rPr>
          <w:color w:val="000000"/>
          <w:sz w:val="24"/>
        </w:rPr>
      </w:pPr>
      <w:r>
        <w:rPr>
          <w:color w:val="000000"/>
          <w:sz w:val="24"/>
        </w:rPr>
        <w:t>2020</w:t>
      </w:r>
      <w:r>
        <w:rPr>
          <w:color w:val="000000"/>
          <w:sz w:val="24"/>
        </w:rPr>
        <w:t>年，国内经历了新冠疫情爆发到复工复产有序推进，宏观经济从受到疫情打击到在政策支持下逐步稳健回升。海外方面，疫情蔓延反复，国际自由贸易体系受到冲击，全球经济经历下行到缓慢复苏。与此同时，国内外市场投资环境波动加剧，股市经历大幅波动，全年整体震荡上行，债市一度出现大幅回调且在年末遭遇信用违约事件冲击，近期呈现修复态势。面对复杂局面，我国先后采取了一系列积极财政政策、货币宽</w:t>
      </w:r>
      <w:r>
        <w:rPr>
          <w:color w:val="000000"/>
          <w:sz w:val="24"/>
        </w:rPr>
        <w:t>松政策，加大宏观逆周期调节力度，为企业经营的修复和整体经济基本面的回暖保驾护航。随着国内疫情防控有序进行，经济指标延续回升趋势，工业、服务业生产、内外需求都在加快改善，新的挑战和机遇不断涌现。</w:t>
      </w:r>
    </w:p>
    <w:p w:rsidR="002F3C76" w:rsidRDefault="00FE0A70">
      <w:pPr>
        <w:spacing w:before="29" w:line="288" w:lineRule="auto"/>
        <w:ind w:firstLineChars="200" w:firstLine="480"/>
        <w:rPr>
          <w:color w:val="000000"/>
          <w:sz w:val="24"/>
        </w:rPr>
      </w:pPr>
      <w:r>
        <w:rPr>
          <w:color w:val="000000"/>
          <w:sz w:val="24"/>
        </w:rPr>
        <w:t>报告期内，本基金灵活调整权益配置，尽力抚平市场大幅波动带来的影响，尤其是疫情带来的春节后市场大波动。二季度由于债券资产波动变大和疫情带来的经济冲击缓解，适当提升了权益资产仓位，增加收益机会。三季度以来及时关注市场波动变化，监控各类资产最新风险情况，结合组合风险承受水平，灵活调整股债配置，并积极把握市场机会。本基金精选</w:t>
      </w:r>
      <w:r>
        <w:rPr>
          <w:color w:val="000000"/>
          <w:sz w:val="24"/>
        </w:rPr>
        <w:t>中长期超额收益明显并且业绩稳健的基金加以配置，在控制风险的同时为组合增强一定的收益弹性。</w:t>
      </w:r>
    </w:p>
    <w:p w:rsidR="002F3C76" w:rsidRDefault="002F3C76">
      <w:pPr>
        <w:spacing w:line="360" w:lineRule="auto"/>
        <w:ind w:firstLineChars="200" w:firstLine="420"/>
        <w:rPr>
          <w:rFonts w:asciiTheme="minorEastAsia" w:eastAsiaTheme="minorEastAsia" w:hAnsiTheme="minorEastAsia"/>
          <w:kern w:val="0"/>
          <w:szCs w:val="21"/>
        </w:rPr>
      </w:pPr>
    </w:p>
    <w:p w:rsidR="002F3C76" w:rsidRDefault="00FE0A70">
      <w:pPr>
        <w:pStyle w:val="2"/>
        <w:spacing w:before="29" w:after="0" w:line="288" w:lineRule="auto"/>
        <w:rPr>
          <w:rFonts w:ascii="Times New Roman" w:hAnsi="Times New Roman"/>
          <w:kern w:val="0"/>
          <w:szCs w:val="24"/>
        </w:rPr>
      </w:pPr>
      <w:bookmarkStart w:id="58" w:name="_Toc10593"/>
      <w:r>
        <w:rPr>
          <w:rFonts w:ascii="Times New Roman" w:hAnsi="Times New Roman"/>
          <w:kern w:val="0"/>
          <w:szCs w:val="24"/>
        </w:rPr>
        <w:t>4.4.2</w:t>
      </w:r>
      <w:r>
        <w:rPr>
          <w:rFonts w:ascii="Times New Roman" w:hAnsi="Times New Roman" w:hint="eastAsia"/>
          <w:kern w:val="0"/>
          <w:szCs w:val="24"/>
        </w:rPr>
        <w:t>报告期内基金的业绩表现</w:t>
      </w:r>
      <w:bookmarkEnd w:id="58"/>
    </w:p>
    <w:p w:rsidR="002F3C76" w:rsidRDefault="00FE0A70">
      <w:pPr>
        <w:spacing w:before="29" w:line="288" w:lineRule="auto"/>
        <w:ind w:firstLineChars="200" w:firstLine="480"/>
        <w:rPr>
          <w:color w:val="000000"/>
          <w:sz w:val="24"/>
        </w:rPr>
      </w:pPr>
      <w:r>
        <w:rPr>
          <w:color w:val="000000"/>
          <w:sz w:val="24"/>
        </w:rPr>
        <w:t>本基金（各类）份额净值及业绩表现请见</w:t>
      </w:r>
      <w:r>
        <w:rPr>
          <w:color w:val="000000"/>
          <w:sz w:val="24"/>
        </w:rPr>
        <w:t>“3.1</w:t>
      </w:r>
      <w:r>
        <w:rPr>
          <w:color w:val="000000"/>
          <w:sz w:val="24"/>
        </w:rPr>
        <w:t>主要会计数据和财务指标</w:t>
      </w:r>
      <w:r>
        <w:rPr>
          <w:color w:val="000000"/>
          <w:sz w:val="24"/>
        </w:rPr>
        <w:t xml:space="preserve">” </w:t>
      </w:r>
      <w:r>
        <w:rPr>
          <w:color w:val="000000"/>
          <w:sz w:val="24"/>
        </w:rPr>
        <w:t>及</w:t>
      </w:r>
      <w:r>
        <w:rPr>
          <w:color w:val="000000"/>
          <w:sz w:val="24"/>
        </w:rPr>
        <w:t>“3.2.1</w:t>
      </w:r>
      <w:r>
        <w:rPr>
          <w:color w:val="000000"/>
          <w:sz w:val="24"/>
        </w:rPr>
        <w:t>基金份额净值增长率及其与同期业绩比较基准收益率的比较</w:t>
      </w:r>
      <w:r>
        <w:rPr>
          <w:color w:val="000000"/>
          <w:sz w:val="24"/>
        </w:rPr>
        <w:t>”</w:t>
      </w:r>
      <w:r>
        <w:rPr>
          <w:color w:val="000000"/>
          <w:sz w:val="24"/>
        </w:rPr>
        <w:t>部分披露。</w:t>
      </w:r>
    </w:p>
    <w:p w:rsidR="002F3C76" w:rsidRDefault="002F3C76">
      <w:pPr>
        <w:spacing w:line="360" w:lineRule="auto"/>
        <w:ind w:firstLineChars="200" w:firstLine="420"/>
        <w:rPr>
          <w:rFonts w:asciiTheme="minorEastAsia" w:eastAsiaTheme="minorEastAsia" w:hAnsiTheme="minorEastAsia"/>
          <w:color w:val="000000"/>
          <w:kern w:val="0"/>
          <w:szCs w:val="21"/>
        </w:rPr>
      </w:pPr>
    </w:p>
    <w:p w:rsidR="002F3C76" w:rsidRDefault="00FE0A70">
      <w:pPr>
        <w:pStyle w:val="2"/>
        <w:spacing w:before="29" w:after="0" w:line="288" w:lineRule="auto"/>
        <w:rPr>
          <w:rFonts w:ascii="Times New Roman" w:hAnsi="Times New Roman"/>
          <w:kern w:val="0"/>
          <w:szCs w:val="24"/>
        </w:rPr>
      </w:pPr>
      <w:bookmarkStart w:id="59" w:name="_Toc225498259"/>
      <w:bookmarkStart w:id="60" w:name="_Toc361324859"/>
      <w:bookmarkStart w:id="61" w:name="_Toc11410"/>
      <w:r>
        <w:rPr>
          <w:rFonts w:ascii="Times New Roman" w:hAnsi="Times New Roman"/>
          <w:kern w:val="0"/>
          <w:szCs w:val="24"/>
        </w:rPr>
        <w:t xml:space="preserve">4.5 </w:t>
      </w:r>
      <w:r>
        <w:rPr>
          <w:rFonts w:ascii="Times New Roman" w:hAnsi="Times New Roman" w:hint="eastAsia"/>
          <w:kern w:val="0"/>
          <w:szCs w:val="24"/>
        </w:rPr>
        <w:t>管理人对宏观经济、证券市场及行业走势的简要展望</w:t>
      </w:r>
      <w:bookmarkEnd w:id="59"/>
      <w:bookmarkEnd w:id="60"/>
      <w:bookmarkEnd w:id="61"/>
    </w:p>
    <w:p w:rsidR="002F3C76" w:rsidRDefault="00FE0A70">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年，疫情之后全球经济的共振复苏将成为资本市场的主要基调，欧美国家的需求回暖将带来显著的外部效应，疫苗的大规模落地使用令生产逐步修复，也将对经济起到一定刺激作用。在</w:t>
      </w:r>
      <w:r>
        <w:rPr>
          <w:color w:val="000000"/>
          <w:sz w:val="24"/>
        </w:rPr>
        <w:t>“</w:t>
      </w:r>
      <w:r>
        <w:rPr>
          <w:color w:val="000000"/>
          <w:sz w:val="24"/>
        </w:rPr>
        <w:t>双</w:t>
      </w:r>
      <w:r>
        <w:rPr>
          <w:color w:val="000000"/>
          <w:sz w:val="24"/>
        </w:rPr>
        <w:t>循环</w:t>
      </w:r>
      <w:r>
        <w:rPr>
          <w:color w:val="000000"/>
          <w:sz w:val="24"/>
        </w:rPr>
        <w:t>”</w:t>
      </w:r>
      <w:r>
        <w:rPr>
          <w:color w:val="000000"/>
          <w:sz w:val="24"/>
        </w:rPr>
        <w:t>发展格局和</w:t>
      </w:r>
      <w:r>
        <w:rPr>
          <w:color w:val="000000"/>
          <w:sz w:val="24"/>
        </w:rPr>
        <w:t>“</w:t>
      </w:r>
      <w:r>
        <w:rPr>
          <w:color w:val="000000"/>
          <w:sz w:val="24"/>
        </w:rPr>
        <w:t>需求侧改革</w:t>
      </w:r>
      <w:r>
        <w:rPr>
          <w:color w:val="000000"/>
          <w:sz w:val="24"/>
        </w:rPr>
        <w:t>”</w:t>
      </w:r>
      <w:r>
        <w:rPr>
          <w:color w:val="000000"/>
          <w:sz w:val="24"/>
        </w:rPr>
        <w:t>等新理念的指导下，经济改革、资本市场和产业政策都面临新的环境变化，并将催生出新的行业机遇。货币政策预计持续稳健，流动性维持合理充裕状态。我们将持续关注流动性和政策面，重点把握市场中潜在的结构性机会，防范风险，挖掘景气度高的行业和基本面改善的投资机会。</w:t>
      </w:r>
    </w:p>
    <w:p w:rsidR="002F3C76" w:rsidRDefault="002F3C76">
      <w:pPr>
        <w:spacing w:line="360" w:lineRule="auto"/>
        <w:ind w:firstLineChars="200" w:firstLine="420"/>
        <w:rPr>
          <w:rFonts w:asciiTheme="minorEastAsia" w:eastAsiaTheme="minorEastAsia" w:hAnsiTheme="minorEastAsia"/>
          <w:color w:val="000000"/>
          <w:kern w:val="0"/>
          <w:szCs w:val="21"/>
        </w:rPr>
      </w:pPr>
    </w:p>
    <w:p w:rsidR="002F3C76" w:rsidRDefault="00FE0A70">
      <w:pPr>
        <w:pStyle w:val="2"/>
        <w:spacing w:before="29" w:after="0" w:line="288" w:lineRule="auto"/>
        <w:rPr>
          <w:rFonts w:ascii="Times New Roman" w:hAnsi="Times New Roman"/>
          <w:kern w:val="0"/>
          <w:szCs w:val="24"/>
        </w:rPr>
      </w:pPr>
      <w:bookmarkStart w:id="62" w:name="_Toc245801806"/>
      <w:bookmarkStart w:id="63" w:name="_Toc361324860"/>
      <w:bookmarkStart w:id="64" w:name="_Toc247959456"/>
      <w:bookmarkStart w:id="65" w:name="_Toc23016"/>
      <w:r>
        <w:rPr>
          <w:rFonts w:ascii="Times New Roman" w:hAnsi="Times New Roman"/>
          <w:kern w:val="0"/>
          <w:szCs w:val="24"/>
        </w:rPr>
        <w:t xml:space="preserve">4.6 </w:t>
      </w:r>
      <w:r>
        <w:rPr>
          <w:rFonts w:ascii="Times New Roman" w:hAnsi="Times New Roman" w:hint="eastAsia"/>
          <w:kern w:val="0"/>
          <w:szCs w:val="24"/>
        </w:rPr>
        <w:t>管理人内部有关本基金的监察稽核工作情况</w:t>
      </w:r>
      <w:bookmarkEnd w:id="62"/>
      <w:bookmarkEnd w:id="63"/>
      <w:bookmarkEnd w:id="64"/>
      <w:bookmarkEnd w:id="65"/>
    </w:p>
    <w:p w:rsidR="002F3C76" w:rsidRDefault="00FE0A70">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2F3C76" w:rsidRDefault="00FE0A70">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2F3C76" w:rsidRDefault="00FE0A70">
      <w:pPr>
        <w:spacing w:before="29" w:line="288" w:lineRule="auto"/>
        <w:ind w:firstLineChars="200" w:firstLine="480"/>
        <w:rPr>
          <w:color w:val="000000"/>
          <w:sz w:val="24"/>
        </w:rPr>
      </w:pPr>
      <w:r>
        <w:rPr>
          <w:color w:val="000000"/>
          <w:sz w:val="24"/>
        </w:rPr>
        <w:t>（一）继续深化全面风险管理，提高风险控制有效性。</w:t>
      </w:r>
    </w:p>
    <w:p w:rsidR="002F3C76" w:rsidRDefault="00FE0A70">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2F3C76" w:rsidRDefault="00FE0A70">
      <w:pPr>
        <w:spacing w:before="29" w:line="288" w:lineRule="auto"/>
        <w:ind w:firstLineChars="200" w:firstLine="480"/>
        <w:rPr>
          <w:color w:val="000000"/>
          <w:sz w:val="24"/>
        </w:rPr>
      </w:pPr>
      <w:r>
        <w:rPr>
          <w:color w:val="000000"/>
          <w:sz w:val="24"/>
        </w:rPr>
        <w:t>（二）全面开展内部监督检查，强化公司内部控制。</w:t>
      </w:r>
    </w:p>
    <w:p w:rsidR="002F3C76" w:rsidRDefault="00FE0A70">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w:t>
      </w:r>
      <w:r>
        <w:rPr>
          <w:color w:val="000000"/>
          <w:sz w:val="24"/>
        </w:rPr>
        <w:t>通过对投资研究、市场销售、运营、信息技术等业务条线内部控制关键点开展定期和不定期检查，有效促进公司内部控制制度规范、执行有效，内控管理水平不断提升。</w:t>
      </w:r>
    </w:p>
    <w:p w:rsidR="002F3C76" w:rsidRDefault="00FE0A70">
      <w:pPr>
        <w:spacing w:before="29" w:line="288" w:lineRule="auto"/>
        <w:ind w:firstLineChars="200" w:firstLine="480"/>
        <w:rPr>
          <w:color w:val="000000"/>
          <w:sz w:val="24"/>
        </w:rPr>
      </w:pPr>
      <w:r>
        <w:rPr>
          <w:color w:val="000000"/>
          <w:sz w:val="24"/>
        </w:rPr>
        <w:t>（三）着力打造完备的合规管理体系，促进合规文化建设取得新成果。</w:t>
      </w:r>
    </w:p>
    <w:p w:rsidR="002F3C76" w:rsidRDefault="00FE0A70">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2F3C76" w:rsidRDefault="00FE0A70">
      <w:pPr>
        <w:spacing w:before="29" w:line="288" w:lineRule="auto"/>
        <w:ind w:firstLineChars="200" w:firstLine="480"/>
        <w:rPr>
          <w:color w:val="000000"/>
          <w:sz w:val="24"/>
        </w:rPr>
      </w:pPr>
      <w:r>
        <w:rPr>
          <w:color w:val="000000"/>
          <w:sz w:val="24"/>
        </w:rPr>
        <w:t>（四）强化培训教育及重点领域合规提示，持续提高全员风险合规意识。</w:t>
      </w:r>
    </w:p>
    <w:p w:rsidR="002F3C76" w:rsidRDefault="00FE0A70">
      <w:pPr>
        <w:spacing w:before="29" w:line="288" w:lineRule="auto"/>
        <w:ind w:firstLineChars="200" w:firstLine="480"/>
        <w:rPr>
          <w:color w:val="000000"/>
          <w:sz w:val="24"/>
        </w:rPr>
      </w:pPr>
      <w:r>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2F3C76" w:rsidRDefault="002F3C76">
      <w:pPr>
        <w:autoSpaceDE w:val="0"/>
        <w:autoSpaceDN w:val="0"/>
        <w:adjustRightInd w:val="0"/>
        <w:spacing w:line="360" w:lineRule="auto"/>
        <w:ind w:firstLine="482"/>
        <w:rPr>
          <w:rFonts w:asciiTheme="minorEastAsia" w:eastAsiaTheme="minorEastAsia" w:hAnsiTheme="minorEastAsia"/>
          <w:color w:val="000000"/>
          <w:kern w:val="0"/>
          <w:szCs w:val="21"/>
        </w:rPr>
      </w:pPr>
    </w:p>
    <w:p w:rsidR="002F3C76" w:rsidRDefault="00FE0A70">
      <w:pPr>
        <w:pStyle w:val="2"/>
        <w:spacing w:before="29" w:after="0" w:line="288" w:lineRule="auto"/>
        <w:rPr>
          <w:rFonts w:ascii="Times New Roman" w:hAnsi="Times New Roman"/>
          <w:kern w:val="0"/>
          <w:szCs w:val="24"/>
        </w:rPr>
      </w:pPr>
      <w:bookmarkStart w:id="66" w:name="_Toc247959457"/>
      <w:bookmarkStart w:id="67" w:name="_Toc361324861"/>
      <w:bookmarkStart w:id="68" w:name="_Toc225570083"/>
      <w:bookmarkStart w:id="69" w:name="_Toc27802"/>
      <w:r>
        <w:rPr>
          <w:rFonts w:ascii="Times New Roman" w:hAnsi="Times New Roman"/>
          <w:kern w:val="0"/>
          <w:szCs w:val="24"/>
        </w:rPr>
        <w:t xml:space="preserve">4.7 </w:t>
      </w:r>
      <w:r>
        <w:rPr>
          <w:rFonts w:ascii="Times New Roman" w:hAnsi="Times New Roman" w:hint="eastAsia"/>
          <w:kern w:val="0"/>
          <w:szCs w:val="24"/>
        </w:rPr>
        <w:t>管理人对报告期内基金估值程序等事项的说明</w:t>
      </w:r>
      <w:bookmarkEnd w:id="66"/>
      <w:bookmarkEnd w:id="67"/>
      <w:bookmarkEnd w:id="68"/>
      <w:bookmarkEnd w:id="69"/>
    </w:p>
    <w:p w:rsidR="002F3C76" w:rsidRDefault="00FE0A7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w:t>
      </w:r>
      <w:r>
        <w:rPr>
          <w:color w:val="000000"/>
          <w:sz w:val="24"/>
        </w:rPr>
        <w:t>会，估值委员会成员由研究部、基金运营部、风险管理部等人员和固定收益人员及基金经理组成。</w:t>
      </w:r>
    </w:p>
    <w:p w:rsidR="002F3C76" w:rsidRDefault="00FE0A7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F3C76" w:rsidRDefault="00FE0A70">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w:t>
      </w:r>
      <w:r>
        <w:rPr>
          <w:color w:val="000000"/>
          <w:sz w:val="24"/>
        </w:rPr>
        <w:t>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F3C76" w:rsidRDefault="002F3C76">
      <w:pPr>
        <w:autoSpaceDE w:val="0"/>
        <w:autoSpaceDN w:val="0"/>
        <w:adjustRightInd w:val="0"/>
        <w:spacing w:line="360" w:lineRule="auto"/>
        <w:ind w:firstLine="482"/>
        <w:rPr>
          <w:rFonts w:asciiTheme="minorEastAsia" w:eastAsiaTheme="minorEastAsia" w:hAnsiTheme="minorEastAsia"/>
          <w:color w:val="000000"/>
          <w:kern w:val="0"/>
          <w:szCs w:val="21"/>
        </w:rPr>
      </w:pPr>
    </w:p>
    <w:p w:rsidR="002F3C76" w:rsidRDefault="00FE0A70">
      <w:pPr>
        <w:pStyle w:val="2"/>
        <w:spacing w:before="29" w:after="0" w:line="288" w:lineRule="auto"/>
        <w:rPr>
          <w:rFonts w:eastAsiaTheme="minorEastAsia"/>
        </w:rPr>
      </w:pPr>
      <w:bookmarkStart w:id="70" w:name="_Toc361324862"/>
      <w:bookmarkStart w:id="71" w:name="_Toc247959458"/>
      <w:bookmarkStart w:id="72" w:name="_Toc374374942"/>
      <w:bookmarkStart w:id="73" w:name="_Toc225570084"/>
      <w:bookmarkStart w:id="74" w:name="_Toc26132"/>
      <w:r>
        <w:rPr>
          <w:rFonts w:ascii="Times New Roman" w:hAnsi="Times New Roman"/>
          <w:kern w:val="0"/>
          <w:szCs w:val="24"/>
        </w:rPr>
        <w:t>4.</w:t>
      </w:r>
      <w:r>
        <w:rPr>
          <w:rFonts w:ascii="Times New Roman" w:hAnsi="Times New Roman" w:hint="eastAsia"/>
          <w:kern w:val="0"/>
          <w:szCs w:val="24"/>
        </w:rPr>
        <w:t>8</w:t>
      </w:r>
      <w:r>
        <w:rPr>
          <w:rFonts w:ascii="Times New Roman" w:hAnsi="Times New Roman"/>
          <w:kern w:val="0"/>
          <w:szCs w:val="24"/>
        </w:rPr>
        <w:t>管理人对报告期内基金利</w:t>
      </w:r>
      <w:r>
        <w:rPr>
          <w:rFonts w:eastAsiaTheme="minorEastAsia"/>
        </w:rPr>
        <w:t>润分配</w:t>
      </w:r>
      <w:r>
        <w:rPr>
          <w:rFonts w:ascii="Times New Roman" w:hAnsi="Times New Roman"/>
          <w:kern w:val="0"/>
          <w:szCs w:val="24"/>
        </w:rPr>
        <w:t>情况的说明</w:t>
      </w:r>
      <w:bookmarkEnd w:id="70"/>
      <w:bookmarkEnd w:id="71"/>
      <w:bookmarkEnd w:id="72"/>
      <w:bookmarkEnd w:id="73"/>
      <w:bookmarkEnd w:id="74"/>
    </w:p>
    <w:p w:rsidR="002F3C76" w:rsidRDefault="00FE0A70">
      <w:pPr>
        <w:spacing w:before="29" w:line="288" w:lineRule="auto"/>
        <w:ind w:firstLineChars="200" w:firstLine="480"/>
        <w:rPr>
          <w:kern w:val="0"/>
          <w:sz w:val="24"/>
        </w:rPr>
      </w:pPr>
      <w:r>
        <w:rPr>
          <w:kern w:val="0"/>
          <w:sz w:val="24"/>
        </w:rPr>
        <w:t>本基金本报告期内未进行利润分配。</w:t>
      </w:r>
    </w:p>
    <w:p w:rsidR="002F3C76" w:rsidRDefault="002F3C76">
      <w:pPr>
        <w:spacing w:line="360" w:lineRule="auto"/>
        <w:ind w:firstLineChars="200" w:firstLine="420"/>
        <w:rPr>
          <w:rFonts w:eastAsiaTheme="minorEastAsia"/>
          <w:color w:val="000000"/>
          <w:szCs w:val="21"/>
        </w:rPr>
      </w:pPr>
    </w:p>
    <w:p w:rsidR="002F3C76" w:rsidRDefault="00FE0A70">
      <w:pPr>
        <w:pStyle w:val="2"/>
        <w:spacing w:before="29" w:after="0" w:line="288" w:lineRule="auto"/>
        <w:rPr>
          <w:rFonts w:eastAsiaTheme="minorEastAsia"/>
        </w:rPr>
      </w:pPr>
      <w:bookmarkStart w:id="75" w:name="_Toc8162"/>
      <w:r>
        <w:rPr>
          <w:rFonts w:eastAsiaTheme="minorEastAsia"/>
        </w:rPr>
        <w:t>4.9</w:t>
      </w:r>
      <w:r>
        <w:rPr>
          <w:rFonts w:eastAsiaTheme="minorEastAsia" w:hint="eastAsia"/>
        </w:rPr>
        <w:t>报告期内管理人对本基金持有人数或基金资产净值预警情形的说明</w:t>
      </w:r>
      <w:bookmarkEnd w:id="75"/>
    </w:p>
    <w:p w:rsidR="002F3C76" w:rsidRDefault="00FE0A70">
      <w:pPr>
        <w:spacing w:before="29" w:line="288" w:lineRule="auto"/>
        <w:ind w:firstLineChars="200" w:firstLine="480"/>
        <w:rPr>
          <w:kern w:val="0"/>
          <w:sz w:val="24"/>
        </w:rPr>
      </w:pPr>
      <w:r>
        <w:rPr>
          <w:kern w:val="0"/>
          <w:sz w:val="24"/>
        </w:rPr>
        <w:t>本基金本报告期内无需预警说明。</w:t>
      </w:r>
      <w:r>
        <w:rPr>
          <w:kern w:val="0"/>
          <w:sz w:val="24"/>
        </w:rPr>
        <w:t xml:space="preserve"> </w:t>
      </w:r>
    </w:p>
    <w:p w:rsidR="002F3C76" w:rsidRDefault="002F3C76">
      <w:pPr>
        <w:spacing w:line="360" w:lineRule="auto"/>
        <w:ind w:firstLineChars="200" w:firstLine="420"/>
        <w:rPr>
          <w:rFonts w:asciiTheme="minorEastAsia" w:eastAsiaTheme="minorEastAsia" w:hAnsiTheme="minorEastAsia"/>
          <w:color w:val="000000"/>
          <w:szCs w:val="21"/>
        </w:rPr>
      </w:pPr>
    </w:p>
    <w:p w:rsidR="002F3C76" w:rsidRDefault="00FE0A70">
      <w:pPr>
        <w:pStyle w:val="1"/>
        <w:keepNext/>
        <w:keepLines/>
        <w:widowControl w:val="0"/>
        <w:spacing w:beforeLines="100" w:before="312" w:afterLines="100" w:after="312" w:line="288" w:lineRule="auto"/>
        <w:jc w:val="center"/>
        <w:rPr>
          <w:b/>
          <w:bCs/>
          <w:szCs w:val="24"/>
          <w:lang w:val="en-US"/>
        </w:rPr>
      </w:pPr>
      <w:bookmarkStart w:id="76" w:name="_Toc361324864"/>
      <w:bookmarkStart w:id="77" w:name="_Toc225498263"/>
      <w:bookmarkStart w:id="78" w:name="_Toc3833"/>
      <w:r>
        <w:rPr>
          <w:rFonts w:hint="eastAsia"/>
          <w:b/>
          <w:bCs/>
          <w:szCs w:val="24"/>
          <w:lang w:val="en-US"/>
        </w:rPr>
        <w:t>§</w:t>
      </w:r>
      <w:r>
        <w:rPr>
          <w:b/>
          <w:bCs/>
          <w:szCs w:val="24"/>
          <w:lang w:val="en-US"/>
        </w:rPr>
        <w:t xml:space="preserve">5  </w:t>
      </w:r>
      <w:r>
        <w:rPr>
          <w:rFonts w:hint="eastAsia"/>
          <w:b/>
          <w:bCs/>
          <w:szCs w:val="24"/>
          <w:lang w:val="en-US"/>
        </w:rPr>
        <w:t>托管人报告</w:t>
      </w:r>
      <w:bookmarkEnd w:id="76"/>
      <w:bookmarkEnd w:id="77"/>
      <w:bookmarkEnd w:id="78"/>
    </w:p>
    <w:p w:rsidR="002F3C76" w:rsidRDefault="002F3C76"/>
    <w:p w:rsidR="002F3C76" w:rsidRDefault="00FE0A70">
      <w:pPr>
        <w:pStyle w:val="2"/>
        <w:spacing w:before="29" w:after="0" w:line="288" w:lineRule="auto"/>
        <w:rPr>
          <w:rFonts w:ascii="Times New Roman" w:hAnsi="Times New Roman"/>
          <w:kern w:val="0"/>
          <w:szCs w:val="24"/>
        </w:rPr>
      </w:pPr>
      <w:bookmarkStart w:id="79" w:name="_Toc225498264"/>
      <w:bookmarkStart w:id="80" w:name="_Toc361324865"/>
      <w:bookmarkStart w:id="81" w:name="_Toc32413"/>
      <w:r>
        <w:rPr>
          <w:rFonts w:ascii="Times New Roman" w:hAnsi="Times New Roman"/>
          <w:kern w:val="0"/>
          <w:szCs w:val="24"/>
        </w:rPr>
        <w:t xml:space="preserve">5.1 </w:t>
      </w:r>
      <w:r>
        <w:rPr>
          <w:rFonts w:ascii="Times New Roman" w:hAnsi="Times New Roman" w:hint="eastAsia"/>
          <w:kern w:val="0"/>
          <w:szCs w:val="24"/>
        </w:rPr>
        <w:t>报告期内本基金托管人遵规守信情况声明</w:t>
      </w:r>
      <w:bookmarkEnd w:id="79"/>
      <w:bookmarkEnd w:id="80"/>
      <w:bookmarkEnd w:id="81"/>
    </w:p>
    <w:p w:rsidR="002F3C76" w:rsidRDefault="00FE0A70">
      <w:pPr>
        <w:spacing w:before="29" w:line="288" w:lineRule="auto"/>
        <w:ind w:firstLineChars="200" w:firstLine="480"/>
        <w:rPr>
          <w:color w:val="000000"/>
          <w:sz w:val="24"/>
        </w:rPr>
      </w:pPr>
      <w:r>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Pr>
          <w:color w:val="000000"/>
          <w:sz w:val="24"/>
        </w:rPr>
        <w:t>—</w:t>
      </w:r>
      <w:r>
        <w:rPr>
          <w:color w:val="000000"/>
          <w:sz w:val="24"/>
        </w:rPr>
        <w:t>交银施罗德基金管理有限公司</w:t>
      </w:r>
      <w:r>
        <w:rPr>
          <w:color w:val="000000"/>
          <w:sz w:val="24"/>
        </w:rPr>
        <w:t xml:space="preserve"> 2020 </w:t>
      </w:r>
      <w:r>
        <w:rPr>
          <w:color w:val="000000"/>
          <w:sz w:val="24"/>
        </w:rPr>
        <w:t>年</w:t>
      </w:r>
      <w:r>
        <w:rPr>
          <w:color w:val="000000"/>
          <w:sz w:val="24"/>
        </w:rPr>
        <w:t xml:space="preserve"> 1 </w:t>
      </w:r>
      <w:r>
        <w:rPr>
          <w:color w:val="000000"/>
          <w:sz w:val="24"/>
        </w:rPr>
        <w:t>月</w:t>
      </w:r>
      <w:r>
        <w:rPr>
          <w:color w:val="000000"/>
          <w:sz w:val="24"/>
        </w:rPr>
        <w:t xml:space="preserve"> 1 </w:t>
      </w:r>
      <w:r>
        <w:rPr>
          <w:color w:val="000000"/>
          <w:sz w:val="24"/>
        </w:rPr>
        <w:t>日至</w:t>
      </w:r>
      <w:r>
        <w:rPr>
          <w:color w:val="000000"/>
          <w:sz w:val="24"/>
        </w:rPr>
        <w:t xml:space="preserve"> 2020</w:t>
      </w:r>
      <w:r>
        <w:rPr>
          <w:color w:val="000000"/>
          <w:sz w:val="24"/>
        </w:rPr>
        <w:t>年</w:t>
      </w:r>
      <w:r>
        <w:rPr>
          <w:color w:val="000000"/>
          <w:sz w:val="24"/>
        </w:rPr>
        <w:t>12</w:t>
      </w:r>
      <w:r>
        <w:rPr>
          <w:color w:val="000000"/>
          <w:sz w:val="24"/>
        </w:rPr>
        <w:t>月</w:t>
      </w:r>
      <w:r>
        <w:rPr>
          <w:color w:val="000000"/>
          <w:sz w:val="24"/>
        </w:rPr>
        <w:t>31</w:t>
      </w:r>
      <w:r>
        <w:rPr>
          <w:color w:val="000000"/>
          <w:sz w:val="24"/>
        </w:rPr>
        <w:t>日基金的投资运作，进行了认真、独立的会计核算和必要的投资监督，认真履行了托管人的义务，没有从事任何损害基金份额持有人利益的行为。</w:t>
      </w:r>
    </w:p>
    <w:p w:rsidR="002F3C76" w:rsidRDefault="002F3C76">
      <w:pPr>
        <w:spacing w:line="360" w:lineRule="auto"/>
        <w:ind w:firstLineChars="200" w:firstLine="420"/>
        <w:rPr>
          <w:rFonts w:asciiTheme="minorEastAsia" w:eastAsiaTheme="minorEastAsia" w:hAnsiTheme="minorEastAsia"/>
          <w:color w:val="000000"/>
          <w:kern w:val="0"/>
          <w:szCs w:val="21"/>
        </w:rPr>
      </w:pPr>
    </w:p>
    <w:p w:rsidR="002F3C76" w:rsidRDefault="00FE0A70">
      <w:pPr>
        <w:pStyle w:val="2"/>
        <w:spacing w:before="29" w:after="0" w:line="288" w:lineRule="auto"/>
        <w:rPr>
          <w:rFonts w:ascii="Times New Roman" w:hAnsi="Times New Roman"/>
          <w:kern w:val="0"/>
          <w:szCs w:val="24"/>
        </w:rPr>
      </w:pPr>
      <w:bookmarkStart w:id="82" w:name="_Toc225498265"/>
      <w:bookmarkStart w:id="83" w:name="_Toc361324866"/>
      <w:bookmarkStart w:id="84" w:name="_Toc418"/>
      <w:r>
        <w:rPr>
          <w:rFonts w:ascii="Times New Roman" w:hAnsi="Times New Roman"/>
          <w:kern w:val="0"/>
          <w:szCs w:val="24"/>
        </w:rPr>
        <w:t xml:space="preserve">5.2 </w:t>
      </w:r>
      <w:r>
        <w:rPr>
          <w:rFonts w:ascii="Times New Roman" w:hAnsi="Times New Roman" w:hint="eastAsia"/>
          <w:kern w:val="0"/>
          <w:szCs w:val="24"/>
        </w:rPr>
        <w:t>托管人对报告期内本基金投资运作遵规守信、净值计算、利润分配等情况的</w:t>
      </w:r>
      <w:bookmarkEnd w:id="82"/>
      <w:r>
        <w:rPr>
          <w:rFonts w:ascii="Times New Roman" w:hAnsi="Times New Roman" w:hint="eastAsia"/>
          <w:kern w:val="0"/>
          <w:szCs w:val="24"/>
        </w:rPr>
        <w:t>说明</w:t>
      </w:r>
      <w:bookmarkEnd w:id="83"/>
      <w:bookmarkEnd w:id="84"/>
    </w:p>
    <w:p w:rsidR="002F3C76" w:rsidRDefault="00FE0A70">
      <w:pPr>
        <w:spacing w:before="29" w:line="288" w:lineRule="auto"/>
        <w:ind w:firstLineChars="200" w:firstLine="480"/>
        <w:rPr>
          <w:color w:val="000000"/>
          <w:sz w:val="24"/>
        </w:rPr>
      </w:pPr>
      <w:r>
        <w:rPr>
          <w:color w:val="000000"/>
          <w:sz w:val="24"/>
        </w:rPr>
        <w:t>本托管人认为</w:t>
      </w:r>
      <w:r>
        <w:rPr>
          <w:color w:val="000000"/>
          <w:sz w:val="24"/>
        </w:rPr>
        <w:t xml:space="preserve">, </w:t>
      </w:r>
      <w:r>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r>
        <w:rPr>
          <w:rFonts w:hint="eastAsia"/>
          <w:color w:val="000000"/>
          <w:sz w:val="24"/>
        </w:rPr>
        <w:t>。</w:t>
      </w:r>
    </w:p>
    <w:p w:rsidR="002F3C76" w:rsidRDefault="002F3C76">
      <w:pPr>
        <w:spacing w:before="29" w:line="288" w:lineRule="auto"/>
        <w:ind w:firstLineChars="200" w:firstLine="480"/>
        <w:rPr>
          <w:color w:val="000000"/>
          <w:sz w:val="24"/>
        </w:rPr>
      </w:pPr>
    </w:p>
    <w:p w:rsidR="002F3C76" w:rsidRDefault="00FE0A70">
      <w:pPr>
        <w:pStyle w:val="2"/>
        <w:spacing w:before="29" w:after="0" w:line="288" w:lineRule="auto"/>
        <w:rPr>
          <w:rFonts w:ascii="Times New Roman" w:hAnsi="Times New Roman"/>
          <w:kern w:val="0"/>
          <w:szCs w:val="24"/>
        </w:rPr>
      </w:pPr>
      <w:bookmarkStart w:id="85" w:name="_Toc361324867"/>
      <w:bookmarkStart w:id="86" w:name="_Toc225498266"/>
      <w:bookmarkStart w:id="87" w:name="_Toc10417"/>
      <w:r>
        <w:rPr>
          <w:rFonts w:ascii="Times New Roman" w:hAnsi="Times New Roman"/>
          <w:kern w:val="0"/>
          <w:szCs w:val="24"/>
        </w:rPr>
        <w:t xml:space="preserve">5.3 </w:t>
      </w:r>
      <w:r>
        <w:rPr>
          <w:rFonts w:ascii="Times New Roman" w:hAnsi="Times New Roman" w:hint="eastAsia"/>
          <w:kern w:val="0"/>
          <w:szCs w:val="24"/>
        </w:rPr>
        <w:t>托管人对本年度报告中财务信息等内容的真实、准确和完整发表意见</w:t>
      </w:r>
      <w:bookmarkEnd w:id="85"/>
      <w:bookmarkEnd w:id="86"/>
      <w:bookmarkEnd w:id="87"/>
    </w:p>
    <w:p w:rsidR="002F3C76" w:rsidRDefault="00FE0A70">
      <w:pPr>
        <w:spacing w:before="29" w:line="288" w:lineRule="auto"/>
        <w:ind w:firstLineChars="200" w:firstLine="480"/>
        <w:rPr>
          <w:color w:val="000000"/>
          <w:sz w:val="24"/>
        </w:rPr>
      </w:pPr>
      <w:r>
        <w:rPr>
          <w:color w:val="000000"/>
          <w:sz w:val="24"/>
        </w:rPr>
        <w:t>本托管人认为，交银施罗德基金管理有限公司的信息披露事务符合《公开募集证券</w:t>
      </w:r>
      <w:r>
        <w:rPr>
          <w:color w:val="000000"/>
          <w:sz w:val="24"/>
        </w:rPr>
        <w:t>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2F3C76" w:rsidRDefault="002F3C76">
      <w:pPr>
        <w:spacing w:before="29" w:line="288" w:lineRule="auto"/>
        <w:ind w:firstLineChars="200" w:firstLine="480"/>
        <w:rPr>
          <w:color w:val="000000"/>
          <w:sz w:val="24"/>
        </w:rPr>
      </w:pPr>
    </w:p>
    <w:p w:rsidR="002F3C76" w:rsidRDefault="00FE0A70">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374459272"/>
      <w:bookmarkStart w:id="89" w:name="_Toc352256054"/>
      <w:bookmarkStart w:id="90" w:name="_Toc362424010"/>
      <w:bookmarkStart w:id="91" w:name="_Toc245801814"/>
      <w:bookmarkStart w:id="92" w:name="_Toc247959464"/>
      <w:bookmarkStart w:id="93" w:name="_Toc352331232"/>
      <w:bookmarkStart w:id="94" w:name="_Toc352255986"/>
      <w:bookmarkStart w:id="95" w:name="_Toc29019"/>
      <w:bookmarkStart w:id="96" w:name="_Toc361324872"/>
      <w:r>
        <w:rPr>
          <w:rFonts w:eastAsiaTheme="minorEastAsia"/>
          <w:b/>
          <w:bCs/>
          <w:szCs w:val="24"/>
          <w:lang w:val="en-US"/>
        </w:rPr>
        <w:t xml:space="preserve">§6  </w:t>
      </w:r>
      <w:r>
        <w:rPr>
          <w:rFonts w:eastAsiaTheme="minorEastAsia"/>
          <w:b/>
          <w:bCs/>
          <w:szCs w:val="24"/>
          <w:lang w:val="en-US"/>
        </w:rPr>
        <w:t>审计报告</w:t>
      </w:r>
      <w:bookmarkEnd w:id="88"/>
      <w:bookmarkEnd w:id="89"/>
      <w:bookmarkEnd w:id="90"/>
      <w:bookmarkEnd w:id="91"/>
      <w:bookmarkEnd w:id="92"/>
      <w:bookmarkEnd w:id="93"/>
      <w:bookmarkEnd w:id="94"/>
      <w:bookmarkEnd w:id="95"/>
    </w:p>
    <w:p w:rsidR="002F3C76" w:rsidRDefault="00FE0A70">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24530</w:t>
      </w:r>
      <w:r>
        <w:rPr>
          <w:rFonts w:eastAsiaTheme="minorEastAsia"/>
          <w:kern w:val="0"/>
          <w:sz w:val="24"/>
        </w:rPr>
        <w:t>号</w:t>
      </w:r>
    </w:p>
    <w:p w:rsidR="002F3C76" w:rsidRDefault="00FE0A70">
      <w:pPr>
        <w:widowControl/>
        <w:spacing w:line="288" w:lineRule="auto"/>
        <w:jc w:val="left"/>
        <w:rPr>
          <w:rFonts w:eastAsiaTheme="minorEastAsia"/>
          <w:kern w:val="0"/>
          <w:sz w:val="24"/>
        </w:rPr>
      </w:pPr>
      <w:r>
        <w:rPr>
          <w:rFonts w:eastAsiaTheme="minorEastAsia"/>
          <w:kern w:val="0"/>
          <w:sz w:val="24"/>
        </w:rPr>
        <w:t>交银施罗德安享稳健养老目标一年持有期混合型基金中基金</w:t>
      </w:r>
      <w:r>
        <w:rPr>
          <w:rFonts w:eastAsiaTheme="minorEastAsia"/>
          <w:kern w:val="0"/>
          <w:sz w:val="24"/>
        </w:rPr>
        <w:t>(FOF)</w:t>
      </w:r>
      <w:r>
        <w:rPr>
          <w:rFonts w:eastAsiaTheme="minorEastAsia"/>
          <w:kern w:val="0"/>
          <w:sz w:val="24"/>
        </w:rPr>
        <w:t>全体基金份额持有人</w:t>
      </w:r>
      <w:r>
        <w:rPr>
          <w:rFonts w:eastAsiaTheme="minorEastAsia"/>
          <w:sz w:val="24"/>
        </w:rPr>
        <w:t>：</w:t>
      </w:r>
    </w:p>
    <w:p w:rsidR="002F3C76" w:rsidRDefault="00FE0A70">
      <w:pPr>
        <w:pStyle w:val="2"/>
        <w:spacing w:beforeLines="50" w:before="156" w:after="0" w:line="288" w:lineRule="auto"/>
        <w:rPr>
          <w:rFonts w:ascii="Times New Roman" w:eastAsiaTheme="minorEastAsia" w:hAnsi="Times New Roman"/>
          <w:kern w:val="0"/>
          <w:szCs w:val="24"/>
        </w:rPr>
      </w:pPr>
      <w:bookmarkStart w:id="97" w:name="_Toc352256057"/>
      <w:bookmarkStart w:id="98" w:name="_Toc352331235"/>
      <w:bookmarkStart w:id="99" w:name="_Toc286996149"/>
      <w:bookmarkStart w:id="100" w:name="_Toc362424013"/>
      <w:bookmarkStart w:id="101" w:name="_Toc374459275"/>
      <w:bookmarkStart w:id="102" w:name="_Toc352255989"/>
      <w:bookmarkStart w:id="103" w:name="_Toc13130"/>
      <w:bookmarkStart w:id="104" w:name="_Toc352331233"/>
      <w:bookmarkStart w:id="105" w:name="_Toc362424011"/>
      <w:bookmarkStart w:id="106" w:name="_Toc286996147"/>
      <w:bookmarkStart w:id="107" w:name="_Toc352255987"/>
      <w:bookmarkStart w:id="108" w:name="_Toc352256055"/>
      <w:bookmarkStart w:id="109" w:name="_Toc374459273"/>
      <w:r>
        <w:rPr>
          <w:rFonts w:ascii="Times New Roman" w:eastAsiaTheme="minorEastAsia" w:hAnsi="Times New Roman"/>
          <w:kern w:val="0"/>
          <w:szCs w:val="24"/>
        </w:rPr>
        <w:t>6.1</w:t>
      </w:r>
      <w:r>
        <w:rPr>
          <w:rFonts w:ascii="Times New Roman" w:eastAsiaTheme="minorEastAsia" w:hAnsi="Times New Roman" w:hint="eastAsia"/>
          <w:kern w:val="0"/>
          <w:szCs w:val="24"/>
        </w:rPr>
        <w:t xml:space="preserve"> </w:t>
      </w:r>
      <w:r>
        <w:rPr>
          <w:rFonts w:ascii="Times New Roman" w:eastAsiaTheme="minorEastAsia" w:hAnsi="Times New Roman"/>
          <w:kern w:val="0"/>
          <w:szCs w:val="24"/>
        </w:rPr>
        <w:t>审计意见</w:t>
      </w:r>
      <w:bookmarkEnd w:id="97"/>
      <w:bookmarkEnd w:id="98"/>
      <w:bookmarkEnd w:id="99"/>
      <w:bookmarkEnd w:id="100"/>
      <w:bookmarkEnd w:id="101"/>
      <w:bookmarkEnd w:id="102"/>
      <w:bookmarkEnd w:id="103"/>
    </w:p>
    <w:p w:rsidR="002F3C76" w:rsidRDefault="00FE0A70">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2F3C76" w:rsidRDefault="00FE0A70">
      <w:pPr>
        <w:widowControl/>
        <w:spacing w:line="288" w:lineRule="auto"/>
        <w:ind w:firstLine="420"/>
        <w:rPr>
          <w:rFonts w:eastAsiaTheme="minorEastAsia"/>
          <w:kern w:val="0"/>
          <w:sz w:val="24"/>
        </w:rPr>
      </w:pPr>
      <w:r>
        <w:rPr>
          <w:rFonts w:eastAsiaTheme="minorEastAsia"/>
          <w:kern w:val="0"/>
          <w:sz w:val="24"/>
        </w:rPr>
        <w:t>我们审计了交银施罗德安享稳健养老目标一年持有期混合型基金中基金</w:t>
      </w:r>
      <w:r>
        <w:rPr>
          <w:rFonts w:eastAsiaTheme="minorEastAsia"/>
          <w:kern w:val="0"/>
          <w:sz w:val="24"/>
        </w:rPr>
        <w:t>(FOF)(</w:t>
      </w:r>
      <w:r>
        <w:rPr>
          <w:rFonts w:eastAsiaTheme="minorEastAsia"/>
          <w:kern w:val="0"/>
          <w:sz w:val="24"/>
        </w:rPr>
        <w:t>以下简称</w:t>
      </w:r>
      <w:r>
        <w:rPr>
          <w:rFonts w:eastAsiaTheme="minorEastAsia"/>
          <w:kern w:val="0"/>
          <w:sz w:val="24"/>
        </w:rPr>
        <w:t>“</w:t>
      </w:r>
      <w:r>
        <w:rPr>
          <w:rFonts w:eastAsiaTheme="minorEastAsia"/>
          <w:kern w:val="0"/>
          <w:sz w:val="24"/>
        </w:rPr>
        <w:t>交银安享稳健养老一年基金</w:t>
      </w:r>
      <w:r>
        <w:rPr>
          <w:rFonts w:eastAsiaTheme="minorEastAsia"/>
          <w:kern w:val="0"/>
          <w:sz w:val="24"/>
        </w:rPr>
        <w:t>(FOF)”)</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2F3C76" w:rsidRDefault="00FE0A70">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2F3C76" w:rsidRDefault="00FE0A70">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发布的有关规定及允许的基金行业实务操作编制，公允反映了交银安享稳健养</w:t>
      </w:r>
      <w:r>
        <w:rPr>
          <w:rFonts w:eastAsiaTheme="minorEastAsia"/>
          <w:kern w:val="0"/>
          <w:sz w:val="24"/>
        </w:rPr>
        <w:t>老一年基金</w:t>
      </w:r>
      <w:r>
        <w:rPr>
          <w:rFonts w:eastAsiaTheme="minorEastAsia"/>
          <w:kern w:val="0"/>
          <w:sz w:val="24"/>
        </w:rPr>
        <w:t>(FOF)2020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2F3C76" w:rsidRDefault="002F3C76">
      <w:pPr>
        <w:widowControl/>
        <w:spacing w:line="288" w:lineRule="auto"/>
        <w:ind w:firstLine="420"/>
        <w:rPr>
          <w:rFonts w:eastAsiaTheme="minorEastAsia"/>
          <w:kern w:val="0"/>
          <w:sz w:val="24"/>
        </w:rPr>
      </w:pPr>
    </w:p>
    <w:p w:rsidR="002F3C76" w:rsidRDefault="00FE0A70">
      <w:pPr>
        <w:pStyle w:val="2"/>
        <w:spacing w:beforeLines="50" w:before="156" w:after="0" w:line="288" w:lineRule="auto"/>
        <w:rPr>
          <w:rFonts w:ascii="Times New Roman" w:eastAsiaTheme="minorEastAsia" w:hAnsi="Times New Roman"/>
          <w:kern w:val="0"/>
          <w:szCs w:val="24"/>
        </w:rPr>
      </w:pPr>
      <w:bookmarkStart w:id="110" w:name="_Toc22889"/>
      <w:r>
        <w:rPr>
          <w:rFonts w:ascii="Times New Roman" w:eastAsiaTheme="minorEastAsia" w:hAnsi="Times New Roman"/>
          <w:kern w:val="0"/>
          <w:szCs w:val="24"/>
        </w:rPr>
        <w:t>6.2</w:t>
      </w:r>
      <w:r>
        <w:rPr>
          <w:rFonts w:ascii="Times New Roman" w:eastAsiaTheme="minorEastAsia" w:hAnsi="Times New Roman" w:hint="eastAsia"/>
          <w:kern w:val="0"/>
          <w:szCs w:val="24"/>
        </w:rPr>
        <w:t xml:space="preserve"> </w:t>
      </w:r>
      <w:r>
        <w:rPr>
          <w:rFonts w:ascii="Times New Roman" w:eastAsiaTheme="minorEastAsia" w:hAnsi="Times New Roman" w:hint="eastAsia"/>
          <w:kern w:val="0"/>
          <w:szCs w:val="24"/>
        </w:rPr>
        <w:t>形成审计意见的基础</w:t>
      </w:r>
      <w:bookmarkEnd w:id="110"/>
    </w:p>
    <w:p w:rsidR="002F3C76" w:rsidRDefault="00FE0A70">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2F3C76" w:rsidRDefault="00FE0A70">
      <w:pPr>
        <w:spacing w:line="288" w:lineRule="auto"/>
        <w:ind w:firstLineChars="200" w:firstLine="480"/>
        <w:rPr>
          <w:rFonts w:eastAsiaTheme="minorEastAsia"/>
          <w:sz w:val="24"/>
        </w:rPr>
      </w:pPr>
      <w:r>
        <w:rPr>
          <w:rFonts w:eastAsiaTheme="minorEastAsia" w:hint="eastAsia"/>
          <w:sz w:val="24"/>
        </w:rPr>
        <w:t>按照中国注册会计师职业道德守则，我们独立于交银安享稳健养老一年基金</w:t>
      </w:r>
      <w:r>
        <w:rPr>
          <w:rFonts w:eastAsiaTheme="minorEastAsia" w:hint="eastAsia"/>
          <w:sz w:val="24"/>
        </w:rPr>
        <w:t>(FOF)</w:t>
      </w:r>
      <w:r>
        <w:rPr>
          <w:rFonts w:eastAsiaTheme="minorEastAsia" w:hint="eastAsia"/>
          <w:sz w:val="24"/>
        </w:rPr>
        <w:t>，并履行了职业道德方面的其他责任。</w:t>
      </w:r>
    </w:p>
    <w:p w:rsidR="002F3C76" w:rsidRDefault="002F3C76">
      <w:pPr>
        <w:spacing w:line="288" w:lineRule="auto"/>
        <w:ind w:firstLineChars="200" w:firstLine="480"/>
        <w:rPr>
          <w:rFonts w:eastAsiaTheme="minorEastAsia"/>
          <w:sz w:val="24"/>
        </w:rPr>
      </w:pPr>
    </w:p>
    <w:p w:rsidR="002F3C76" w:rsidRDefault="00FE0A70">
      <w:pPr>
        <w:pStyle w:val="2"/>
        <w:spacing w:beforeLines="50" w:before="156" w:after="0" w:line="288" w:lineRule="auto"/>
        <w:rPr>
          <w:rFonts w:ascii="Times New Roman" w:eastAsiaTheme="minorEastAsia" w:hAnsi="Times New Roman"/>
          <w:kern w:val="0"/>
          <w:szCs w:val="24"/>
        </w:rPr>
      </w:pPr>
      <w:bookmarkStart w:id="111" w:name="_Toc9272"/>
      <w:r>
        <w:rPr>
          <w:rFonts w:ascii="Times New Roman" w:eastAsiaTheme="minorEastAsia" w:hAnsi="Times New Roman"/>
          <w:kern w:val="0"/>
          <w:szCs w:val="24"/>
        </w:rPr>
        <w:t>6.3</w:t>
      </w:r>
      <w:r>
        <w:rPr>
          <w:rFonts w:ascii="Times New Roman" w:eastAsiaTheme="minorEastAsia" w:hAnsi="Times New Roman" w:hint="eastAsia"/>
          <w:kern w:val="0"/>
          <w:szCs w:val="24"/>
        </w:rPr>
        <w:t xml:space="preserve"> </w:t>
      </w:r>
      <w:bookmarkEnd w:id="104"/>
      <w:bookmarkEnd w:id="105"/>
      <w:bookmarkEnd w:id="106"/>
      <w:bookmarkEnd w:id="107"/>
      <w:bookmarkEnd w:id="108"/>
      <w:bookmarkEnd w:id="109"/>
      <w:r>
        <w:rPr>
          <w:rFonts w:ascii="Times New Roman" w:eastAsiaTheme="minorEastAsia" w:hAnsi="Times New Roman" w:hint="eastAsia"/>
          <w:kern w:val="0"/>
          <w:szCs w:val="24"/>
        </w:rPr>
        <w:t>管理层和治理层对财务报表的责任</w:t>
      </w:r>
      <w:bookmarkEnd w:id="111"/>
    </w:p>
    <w:p w:rsidR="002F3C76" w:rsidRDefault="00FE0A70">
      <w:pPr>
        <w:spacing w:line="288" w:lineRule="auto"/>
        <w:ind w:firstLineChars="200" w:firstLine="480"/>
        <w:rPr>
          <w:rFonts w:eastAsiaTheme="minorEastAsia"/>
          <w:sz w:val="24"/>
        </w:rPr>
      </w:pPr>
      <w:r>
        <w:rPr>
          <w:rFonts w:eastAsiaTheme="minorEastAsia"/>
          <w:sz w:val="24"/>
        </w:rPr>
        <w:t>交银安享稳健养老一年</w:t>
      </w:r>
      <w:r>
        <w:rPr>
          <w:rFonts w:eastAsiaTheme="minorEastAsia"/>
          <w:sz w:val="24"/>
        </w:rPr>
        <w:t>基金</w:t>
      </w:r>
      <w:r>
        <w:rPr>
          <w:rFonts w:eastAsiaTheme="minorEastAsia"/>
          <w:sz w:val="24"/>
        </w:rPr>
        <w:t>(FOF)</w:t>
      </w:r>
      <w:r>
        <w:rPr>
          <w:rFonts w:eastAsiaTheme="minorEastAsia"/>
          <w:sz w:val="24"/>
        </w:rPr>
        <w:t>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F3C76" w:rsidRDefault="00FE0A70">
      <w:pPr>
        <w:spacing w:line="288" w:lineRule="auto"/>
        <w:ind w:firstLineChars="200" w:firstLine="480"/>
        <w:rPr>
          <w:rFonts w:eastAsiaTheme="minorEastAsia"/>
          <w:sz w:val="24"/>
        </w:rPr>
      </w:pPr>
      <w:r>
        <w:rPr>
          <w:rFonts w:eastAsiaTheme="minorEastAsia"/>
          <w:sz w:val="24"/>
        </w:rPr>
        <w:t>在编制财务报表时，基金管理人管理层负责评估交银安享稳健养老一年基金</w:t>
      </w:r>
      <w:r>
        <w:rPr>
          <w:rFonts w:eastAsiaTheme="minorEastAsia"/>
          <w:sz w:val="24"/>
        </w:rPr>
        <w:t>(FOF)</w:t>
      </w:r>
      <w:r>
        <w:rPr>
          <w:rFonts w:eastAsiaTheme="minorEastAsia"/>
          <w:sz w:val="24"/>
        </w:rPr>
        <w:t>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，并运用持续经营假设，除非基金管理人管理层计划清算交银安享稳健养老一年基金</w:t>
      </w:r>
      <w:r>
        <w:rPr>
          <w:rFonts w:eastAsiaTheme="minorEastAsia"/>
          <w:sz w:val="24"/>
        </w:rPr>
        <w:t>(FOF)</w:t>
      </w:r>
      <w:r>
        <w:rPr>
          <w:rFonts w:eastAsiaTheme="minorEastAsia"/>
          <w:sz w:val="24"/>
        </w:rPr>
        <w:t>、终止运营或别无</w:t>
      </w:r>
      <w:r>
        <w:rPr>
          <w:rFonts w:eastAsiaTheme="minorEastAsia"/>
          <w:sz w:val="24"/>
        </w:rPr>
        <w:t>其他现实的选择。</w:t>
      </w:r>
    </w:p>
    <w:p w:rsidR="002F3C76" w:rsidRDefault="00FE0A70">
      <w:pPr>
        <w:spacing w:line="288" w:lineRule="auto"/>
        <w:ind w:firstLineChars="200" w:firstLine="480"/>
        <w:rPr>
          <w:rFonts w:eastAsiaTheme="minorEastAsia"/>
          <w:sz w:val="24"/>
        </w:rPr>
      </w:pPr>
      <w:r>
        <w:rPr>
          <w:rFonts w:eastAsiaTheme="minorEastAsia"/>
          <w:sz w:val="24"/>
        </w:rPr>
        <w:t>基金管理人治理层负责监督交银安享稳健养老一年基金</w:t>
      </w:r>
      <w:r>
        <w:rPr>
          <w:rFonts w:eastAsiaTheme="minorEastAsia"/>
          <w:sz w:val="24"/>
        </w:rPr>
        <w:t>(FOF)</w:t>
      </w:r>
      <w:r>
        <w:rPr>
          <w:rFonts w:eastAsiaTheme="minorEastAsia"/>
          <w:sz w:val="24"/>
        </w:rPr>
        <w:t>的财务报告过程。</w:t>
      </w:r>
    </w:p>
    <w:p w:rsidR="002F3C76" w:rsidRDefault="002F3C76">
      <w:pPr>
        <w:spacing w:line="288" w:lineRule="auto"/>
        <w:ind w:firstLineChars="200" w:firstLine="480"/>
        <w:rPr>
          <w:rFonts w:eastAsiaTheme="minorEastAsia"/>
          <w:sz w:val="24"/>
        </w:rPr>
      </w:pPr>
    </w:p>
    <w:p w:rsidR="002F3C76" w:rsidRDefault="00FE0A70">
      <w:pPr>
        <w:pStyle w:val="2"/>
        <w:spacing w:beforeLines="50" w:before="156" w:after="0" w:line="288" w:lineRule="auto"/>
        <w:rPr>
          <w:rFonts w:ascii="Times New Roman" w:eastAsiaTheme="minorEastAsia" w:hAnsi="Times New Roman"/>
          <w:kern w:val="0"/>
          <w:szCs w:val="24"/>
        </w:rPr>
      </w:pPr>
      <w:bookmarkStart w:id="112" w:name="_Toc352256056"/>
      <w:bookmarkStart w:id="113" w:name="_Toc286996148"/>
      <w:bookmarkStart w:id="114" w:name="_Toc374459274"/>
      <w:bookmarkStart w:id="115" w:name="_Toc352331234"/>
      <w:bookmarkStart w:id="116" w:name="_Toc362424012"/>
      <w:bookmarkStart w:id="117" w:name="_Toc352255988"/>
      <w:bookmarkStart w:id="118" w:name="_Toc18802"/>
      <w:r>
        <w:rPr>
          <w:rFonts w:ascii="Times New Roman" w:eastAsiaTheme="minorEastAsia" w:hAnsi="Times New Roman"/>
          <w:kern w:val="0"/>
          <w:szCs w:val="24"/>
        </w:rPr>
        <w:t>6.4</w:t>
      </w:r>
      <w:r>
        <w:rPr>
          <w:rFonts w:ascii="Times New Roman" w:eastAsiaTheme="minorEastAsia" w:hAnsi="Times New Roman" w:hint="eastAsia"/>
          <w:kern w:val="0"/>
          <w:szCs w:val="24"/>
        </w:rPr>
        <w:t xml:space="preserve"> </w:t>
      </w:r>
      <w:bookmarkEnd w:id="112"/>
      <w:bookmarkEnd w:id="113"/>
      <w:bookmarkEnd w:id="114"/>
      <w:bookmarkEnd w:id="115"/>
      <w:bookmarkEnd w:id="116"/>
      <w:bookmarkEnd w:id="117"/>
      <w:r>
        <w:rPr>
          <w:rFonts w:ascii="Times New Roman" w:eastAsiaTheme="minorEastAsia" w:hAnsi="Times New Roman" w:hint="eastAsia"/>
          <w:kern w:val="0"/>
          <w:szCs w:val="24"/>
        </w:rPr>
        <w:t>注册会计师对财务报表审计的责任</w:t>
      </w:r>
      <w:bookmarkEnd w:id="118"/>
    </w:p>
    <w:p w:rsidR="002F3C76" w:rsidRDefault="00FE0A70">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F3C76" w:rsidRDefault="00FE0A70">
      <w:pPr>
        <w:spacing w:line="288" w:lineRule="auto"/>
        <w:ind w:firstLineChars="200" w:firstLine="480"/>
        <w:rPr>
          <w:rFonts w:eastAsiaTheme="minorEastAsia"/>
          <w:sz w:val="24"/>
        </w:rPr>
      </w:pPr>
      <w:r>
        <w:rPr>
          <w:rFonts w:eastAsiaTheme="minorEastAsia"/>
          <w:sz w:val="24"/>
        </w:rPr>
        <w:t>在按照审计准则执行审计工作的过程中，我们运用职</w:t>
      </w:r>
      <w:r>
        <w:rPr>
          <w:rFonts w:eastAsiaTheme="minorEastAsia"/>
          <w:sz w:val="24"/>
        </w:rPr>
        <w:t>业判断，并保持职业怀疑。同时，我们也执行以下工作：</w:t>
      </w:r>
    </w:p>
    <w:p w:rsidR="002F3C76" w:rsidRDefault="00FE0A70">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F3C76" w:rsidRDefault="00FE0A70">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2F3C76" w:rsidRDefault="00FE0A70">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w:t>
      </w:r>
      <w:r>
        <w:rPr>
          <w:rFonts w:eastAsiaTheme="minorEastAsia"/>
          <w:sz w:val="24"/>
        </w:rPr>
        <w:t>露的合理性。</w:t>
      </w:r>
    </w:p>
    <w:p w:rsidR="002F3C76" w:rsidRDefault="00FE0A70">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对基金管理人管理层使用持续经营假设的恰当性得出结论。同时，根据获取的审计证据，就可能导致对交银安享稳健养老一年基金</w:t>
      </w:r>
      <w:r>
        <w:rPr>
          <w:rFonts w:eastAsiaTheme="minorEastAsia"/>
          <w:sz w:val="24"/>
        </w:rPr>
        <w:t>(FOF)</w:t>
      </w:r>
      <w:r>
        <w:rPr>
          <w:rFonts w:eastAsiaTheme="minorEastAsia"/>
          <w:sz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安享稳健养老一年基金</w:t>
      </w:r>
      <w:r>
        <w:rPr>
          <w:rFonts w:eastAsiaTheme="minorEastAsia"/>
          <w:sz w:val="24"/>
        </w:rPr>
        <w:t>(FOF)</w:t>
      </w:r>
      <w:r>
        <w:rPr>
          <w:rFonts w:eastAsiaTheme="minorEastAsia"/>
          <w:sz w:val="24"/>
        </w:rPr>
        <w:t>不能持续经营。</w:t>
      </w:r>
    </w:p>
    <w:p w:rsidR="002F3C76" w:rsidRDefault="00FE0A70">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2F3C76" w:rsidRDefault="00FE0A70">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2F3C76">
        <w:tc>
          <w:tcPr>
            <w:tcW w:w="6629" w:type="dxa"/>
          </w:tcPr>
          <w:p w:rsidR="002F3C76" w:rsidRDefault="00FE0A70">
            <w:pPr>
              <w:spacing w:line="360" w:lineRule="auto"/>
              <w:jc w:val="left"/>
              <w:rPr>
                <w:sz w:val="24"/>
              </w:rPr>
            </w:pPr>
            <w:r>
              <w:rPr>
                <w:sz w:val="24"/>
              </w:rPr>
              <w:t>普华永道中天会计师事务所（特殊普通合伙）</w:t>
            </w:r>
          </w:p>
        </w:tc>
        <w:tc>
          <w:tcPr>
            <w:tcW w:w="2657" w:type="dxa"/>
          </w:tcPr>
          <w:p w:rsidR="002F3C76" w:rsidRDefault="00FE0A70">
            <w:pPr>
              <w:spacing w:line="360" w:lineRule="auto"/>
              <w:jc w:val="right"/>
              <w:rPr>
                <w:sz w:val="24"/>
              </w:rPr>
            </w:pPr>
            <w:r>
              <w:rPr>
                <w:rFonts w:hint="eastAsia"/>
                <w:sz w:val="24"/>
              </w:rPr>
              <w:t>中国注册会计师</w:t>
            </w:r>
          </w:p>
        </w:tc>
      </w:tr>
    </w:tbl>
    <w:p w:rsidR="002F3C76" w:rsidRDefault="00FE0A70">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2F3C76" w:rsidRDefault="00FE0A70">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2F3C76" w:rsidRDefault="00FE0A70">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2F3C76" w:rsidRDefault="00FE0A70">
      <w:pPr>
        <w:pStyle w:val="1"/>
        <w:keepNext/>
        <w:keepLines/>
        <w:widowControl w:val="0"/>
        <w:spacing w:beforeLines="100" w:before="312" w:afterLines="100" w:after="312" w:line="288" w:lineRule="auto"/>
        <w:jc w:val="center"/>
        <w:rPr>
          <w:b/>
          <w:bCs/>
          <w:szCs w:val="24"/>
          <w:lang w:val="en-US"/>
        </w:rPr>
      </w:pPr>
      <w:bookmarkStart w:id="119" w:name="_Toc20799"/>
      <w:r>
        <w:rPr>
          <w:rFonts w:hint="eastAsia"/>
          <w:b/>
          <w:bCs/>
          <w:szCs w:val="24"/>
          <w:lang w:val="en-US"/>
        </w:rPr>
        <w:t>§</w:t>
      </w:r>
      <w:r>
        <w:rPr>
          <w:b/>
          <w:bCs/>
          <w:szCs w:val="24"/>
          <w:lang w:val="en-US"/>
        </w:rPr>
        <w:t>7</w:t>
      </w:r>
      <w:r>
        <w:rPr>
          <w:rFonts w:hint="eastAsia"/>
          <w:b/>
          <w:bCs/>
          <w:szCs w:val="24"/>
          <w:lang w:val="en-US"/>
        </w:rPr>
        <w:t>年度财务报表</w:t>
      </w:r>
      <w:bookmarkEnd w:id="96"/>
      <w:bookmarkEnd w:id="119"/>
    </w:p>
    <w:p w:rsidR="002F3C76" w:rsidRDefault="002F3C76"/>
    <w:p w:rsidR="002F3C76" w:rsidRDefault="00FE0A70">
      <w:pPr>
        <w:pStyle w:val="2"/>
        <w:spacing w:before="29" w:after="0" w:line="288" w:lineRule="auto"/>
        <w:rPr>
          <w:rFonts w:ascii="Times New Roman" w:hAnsi="Times New Roman"/>
          <w:kern w:val="0"/>
          <w:szCs w:val="24"/>
        </w:rPr>
      </w:pPr>
      <w:bookmarkStart w:id="120" w:name="_Toc225498268"/>
      <w:bookmarkStart w:id="121" w:name="_Toc361324873"/>
      <w:bookmarkStart w:id="122" w:name="_Toc31260"/>
      <w:r>
        <w:rPr>
          <w:rFonts w:ascii="Times New Roman" w:hAnsi="Times New Roman"/>
          <w:kern w:val="0"/>
          <w:szCs w:val="24"/>
        </w:rPr>
        <w:t xml:space="preserve">7.1 </w:t>
      </w:r>
      <w:r>
        <w:rPr>
          <w:rFonts w:ascii="Times New Roman" w:hAnsi="Times New Roman" w:hint="eastAsia"/>
          <w:kern w:val="0"/>
          <w:szCs w:val="24"/>
        </w:rPr>
        <w:t>资产负债表</w:t>
      </w:r>
      <w:bookmarkEnd w:id="120"/>
      <w:bookmarkEnd w:id="121"/>
      <w:bookmarkEnd w:id="122"/>
    </w:p>
    <w:p w:rsidR="002F3C76" w:rsidRDefault="00FE0A70">
      <w:pPr>
        <w:spacing w:before="29" w:line="288" w:lineRule="auto"/>
        <w:rPr>
          <w:color w:val="000000"/>
          <w:sz w:val="24"/>
        </w:rPr>
      </w:pPr>
      <w:r>
        <w:rPr>
          <w:rFonts w:hint="eastAsia"/>
          <w:color w:val="000000"/>
          <w:sz w:val="24"/>
        </w:rPr>
        <w:t>会计主体：</w:t>
      </w:r>
      <w:r>
        <w:rPr>
          <w:color w:val="000000"/>
          <w:sz w:val="24"/>
        </w:rPr>
        <w:t>交银施罗德安享稳健养老目标一年持有期混合型基金中基金（</w:t>
      </w:r>
      <w:r>
        <w:rPr>
          <w:color w:val="000000"/>
          <w:sz w:val="24"/>
        </w:rPr>
        <w:t>FOF</w:t>
      </w:r>
      <w:r>
        <w:rPr>
          <w:color w:val="000000"/>
          <w:sz w:val="24"/>
        </w:rPr>
        <w:t>）</w:t>
      </w:r>
    </w:p>
    <w:p w:rsidR="002F3C76" w:rsidRDefault="00FE0A70">
      <w:pPr>
        <w:spacing w:before="29" w:line="288" w:lineRule="auto"/>
        <w:rPr>
          <w:color w:val="000000"/>
          <w:sz w:val="24"/>
        </w:rPr>
      </w:pPr>
      <w:r>
        <w:rPr>
          <w:rFonts w:hint="eastAsia"/>
          <w:color w:val="000000"/>
          <w:sz w:val="24"/>
        </w:rPr>
        <w:t>报告截止日：</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2F3C76" w:rsidRDefault="00FE0A70">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F3C76">
        <w:tc>
          <w:tcPr>
            <w:tcW w:w="2880" w:type="dxa"/>
            <w:vAlign w:val="center"/>
          </w:tcPr>
          <w:p w:rsidR="002F3C76" w:rsidRDefault="00FE0A70">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vAlign w:val="center"/>
          </w:tcPr>
          <w:p w:rsidR="002F3C76" w:rsidRDefault="00FE0A70">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2F3C76" w:rsidRDefault="00FE0A70">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2F3C76" w:rsidRDefault="00FE0A70">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2F3C76" w:rsidRDefault="00FE0A70">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2F3C76" w:rsidRDefault="00FE0A70">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2F3C76">
        <w:tc>
          <w:tcPr>
            <w:tcW w:w="2880" w:type="dxa"/>
            <w:vAlign w:val="center"/>
          </w:tcPr>
          <w:p w:rsidR="002F3C76" w:rsidRDefault="00FE0A70">
            <w:pPr>
              <w:spacing w:before="29" w:line="288" w:lineRule="auto"/>
              <w:rPr>
                <w:b/>
                <w:color w:val="000000"/>
                <w:sz w:val="24"/>
              </w:rPr>
            </w:pPr>
            <w:r>
              <w:rPr>
                <w:rFonts w:hint="eastAsia"/>
                <w:b/>
                <w:color w:val="000000"/>
                <w:sz w:val="24"/>
              </w:rPr>
              <w:t>资产：</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2F3C76">
            <w:pPr>
              <w:spacing w:before="29" w:line="288" w:lineRule="auto"/>
              <w:jc w:val="right"/>
              <w:rPr>
                <w:b/>
                <w:color w:val="000000"/>
                <w:sz w:val="24"/>
              </w:rPr>
            </w:pPr>
          </w:p>
        </w:tc>
        <w:tc>
          <w:tcPr>
            <w:tcW w:w="2520" w:type="dxa"/>
            <w:vAlign w:val="center"/>
          </w:tcPr>
          <w:p w:rsidR="002F3C76" w:rsidRDefault="002F3C76">
            <w:pPr>
              <w:spacing w:before="29" w:line="288" w:lineRule="auto"/>
              <w:jc w:val="right"/>
              <w:rPr>
                <w:b/>
                <w:color w:val="000000"/>
                <w:sz w:val="24"/>
              </w:rPr>
            </w:pP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银行存款</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rsidR="002F3C76" w:rsidRDefault="00FE0A70">
            <w:pPr>
              <w:spacing w:before="29" w:line="288" w:lineRule="auto"/>
              <w:jc w:val="right"/>
              <w:rPr>
                <w:color w:val="000000"/>
                <w:sz w:val="24"/>
              </w:rPr>
            </w:pPr>
            <w:r>
              <w:rPr>
                <w:color w:val="000000"/>
                <w:sz w:val="24"/>
              </w:rPr>
              <w:t>122,753,771.65</w:t>
            </w:r>
          </w:p>
        </w:tc>
        <w:tc>
          <w:tcPr>
            <w:tcW w:w="2520" w:type="dxa"/>
            <w:vAlign w:val="center"/>
          </w:tcPr>
          <w:p w:rsidR="002F3C76" w:rsidRDefault="00FE0A70">
            <w:pPr>
              <w:spacing w:before="29" w:line="288" w:lineRule="auto"/>
              <w:jc w:val="right"/>
              <w:rPr>
                <w:color w:val="000000"/>
                <w:sz w:val="24"/>
              </w:rPr>
            </w:pPr>
            <w:r>
              <w:rPr>
                <w:color w:val="000000"/>
                <w:sz w:val="24"/>
              </w:rPr>
              <w:t>99,689,658.18</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结算备付金</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803,237.13</w:t>
            </w:r>
          </w:p>
        </w:tc>
        <w:tc>
          <w:tcPr>
            <w:tcW w:w="2520" w:type="dxa"/>
            <w:vAlign w:val="center"/>
          </w:tcPr>
          <w:p w:rsidR="002F3C76" w:rsidRDefault="00FE0A70">
            <w:pPr>
              <w:spacing w:before="29" w:line="288" w:lineRule="auto"/>
              <w:jc w:val="right"/>
              <w:rPr>
                <w:color w:val="000000"/>
                <w:sz w:val="24"/>
              </w:rPr>
            </w:pPr>
            <w:r>
              <w:rPr>
                <w:color w:val="000000"/>
                <w:sz w:val="24"/>
              </w:rPr>
              <w:t>1,180,952.38</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存出保证金</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68,604.87</w:t>
            </w:r>
          </w:p>
        </w:tc>
        <w:tc>
          <w:tcPr>
            <w:tcW w:w="2520" w:type="dxa"/>
            <w:vAlign w:val="center"/>
          </w:tcPr>
          <w:p w:rsidR="002F3C76" w:rsidRDefault="00FE0A70">
            <w:pPr>
              <w:spacing w:before="29" w:line="288" w:lineRule="auto"/>
              <w:jc w:val="right"/>
              <w:rPr>
                <w:color w:val="000000"/>
                <w:sz w:val="24"/>
              </w:rPr>
            </w:pPr>
            <w:r>
              <w:rPr>
                <w:color w:val="000000"/>
                <w:sz w:val="24"/>
              </w:rPr>
              <w:t>67,470.84</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交易性金融资产</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rsidR="002F3C76" w:rsidRDefault="00FE0A70">
            <w:pPr>
              <w:spacing w:before="29" w:line="288" w:lineRule="auto"/>
              <w:jc w:val="right"/>
              <w:rPr>
                <w:color w:val="000000"/>
                <w:sz w:val="24"/>
              </w:rPr>
            </w:pPr>
            <w:r>
              <w:rPr>
                <w:color w:val="000000"/>
                <w:sz w:val="24"/>
              </w:rPr>
              <w:t>11,007,003,275.81</w:t>
            </w:r>
          </w:p>
        </w:tc>
        <w:tc>
          <w:tcPr>
            <w:tcW w:w="2520" w:type="dxa"/>
            <w:vAlign w:val="center"/>
          </w:tcPr>
          <w:p w:rsidR="002F3C76" w:rsidRDefault="00FE0A70">
            <w:pPr>
              <w:spacing w:before="29" w:line="288" w:lineRule="auto"/>
              <w:jc w:val="right"/>
              <w:rPr>
                <w:color w:val="000000"/>
                <w:sz w:val="24"/>
              </w:rPr>
            </w:pPr>
            <w:r>
              <w:rPr>
                <w:color w:val="000000"/>
                <w:sz w:val="24"/>
              </w:rPr>
              <w:t>2,131,354,743.02</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其中：股票投资</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151,133,925.60</w:t>
            </w:r>
          </w:p>
        </w:tc>
        <w:tc>
          <w:tcPr>
            <w:tcW w:w="2520" w:type="dxa"/>
            <w:vAlign w:val="center"/>
          </w:tcPr>
          <w:p w:rsidR="002F3C76" w:rsidRDefault="00FE0A70">
            <w:pPr>
              <w:spacing w:before="29" w:line="288" w:lineRule="auto"/>
              <w:jc w:val="right"/>
              <w:rPr>
                <w:color w:val="000000"/>
                <w:sz w:val="24"/>
              </w:rPr>
            </w:pPr>
            <w:r>
              <w:rPr>
                <w:color w:val="000000"/>
                <w:sz w:val="24"/>
              </w:rPr>
              <w:t>84,702,146.09</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基金投资</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10,303,615,650.47</w:t>
            </w:r>
          </w:p>
        </w:tc>
        <w:tc>
          <w:tcPr>
            <w:tcW w:w="2520" w:type="dxa"/>
            <w:vAlign w:val="center"/>
          </w:tcPr>
          <w:p w:rsidR="002F3C76" w:rsidRDefault="00FE0A70">
            <w:pPr>
              <w:spacing w:before="29" w:line="288" w:lineRule="auto"/>
              <w:jc w:val="right"/>
              <w:rPr>
                <w:color w:val="000000"/>
                <w:sz w:val="24"/>
              </w:rPr>
            </w:pPr>
            <w:r>
              <w:rPr>
                <w:color w:val="000000"/>
                <w:sz w:val="24"/>
              </w:rPr>
              <w:t>1,946,313,037.44</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债券投资</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552,253,699.74</w:t>
            </w:r>
          </w:p>
        </w:tc>
        <w:tc>
          <w:tcPr>
            <w:tcW w:w="2520" w:type="dxa"/>
            <w:vAlign w:val="center"/>
          </w:tcPr>
          <w:p w:rsidR="002F3C76" w:rsidRDefault="00FE0A70">
            <w:pPr>
              <w:spacing w:before="29" w:line="288" w:lineRule="auto"/>
              <w:jc w:val="right"/>
              <w:rPr>
                <w:color w:val="000000"/>
                <w:sz w:val="24"/>
              </w:rPr>
            </w:pPr>
            <w:r>
              <w:rPr>
                <w:color w:val="000000"/>
                <w:sz w:val="24"/>
              </w:rPr>
              <w:t>100,339,559.49</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资产支持证券投资</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w:t>
            </w:r>
          </w:p>
        </w:tc>
        <w:tc>
          <w:tcPr>
            <w:tcW w:w="2520" w:type="dxa"/>
            <w:vAlign w:val="center"/>
          </w:tcPr>
          <w:p w:rsidR="002F3C76" w:rsidRDefault="00FE0A70">
            <w:pPr>
              <w:spacing w:before="29" w:line="288" w:lineRule="auto"/>
              <w:jc w:val="right"/>
              <w:rPr>
                <w:color w:val="000000"/>
                <w:sz w:val="24"/>
              </w:rPr>
            </w:pPr>
            <w:r>
              <w:rPr>
                <w:color w:val="000000"/>
                <w:sz w:val="24"/>
              </w:rPr>
              <w:t>-</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贵金属投资</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rFonts w:hint="eastAsia"/>
                <w:color w:val="000000"/>
                <w:sz w:val="24"/>
              </w:rPr>
              <w:t>-</w:t>
            </w:r>
          </w:p>
        </w:tc>
        <w:tc>
          <w:tcPr>
            <w:tcW w:w="2520" w:type="dxa"/>
            <w:vAlign w:val="center"/>
          </w:tcPr>
          <w:p w:rsidR="002F3C76" w:rsidRDefault="00FE0A70">
            <w:pPr>
              <w:spacing w:before="29" w:line="288" w:lineRule="auto"/>
              <w:jc w:val="right"/>
              <w:rPr>
                <w:color w:val="000000"/>
                <w:sz w:val="24"/>
              </w:rPr>
            </w:pPr>
            <w:r>
              <w:rPr>
                <w:rFonts w:hint="eastAsia"/>
                <w:color w:val="000000"/>
                <w:sz w:val="24"/>
              </w:rPr>
              <w:t>-</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衍生金融资产</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2F3C76" w:rsidRDefault="00FE0A70">
            <w:pPr>
              <w:spacing w:before="29" w:line="288" w:lineRule="auto"/>
              <w:jc w:val="right"/>
              <w:rPr>
                <w:color w:val="000000"/>
                <w:sz w:val="24"/>
              </w:rPr>
            </w:pPr>
            <w:r>
              <w:rPr>
                <w:color w:val="000000"/>
                <w:sz w:val="24"/>
              </w:rPr>
              <w:t>-</w:t>
            </w:r>
          </w:p>
        </w:tc>
        <w:tc>
          <w:tcPr>
            <w:tcW w:w="2520" w:type="dxa"/>
            <w:vAlign w:val="center"/>
          </w:tcPr>
          <w:p w:rsidR="002F3C76" w:rsidRDefault="00FE0A70">
            <w:pPr>
              <w:spacing w:before="29" w:line="288" w:lineRule="auto"/>
              <w:jc w:val="right"/>
              <w:rPr>
                <w:color w:val="000000"/>
                <w:sz w:val="24"/>
              </w:rPr>
            </w:pPr>
            <w:r>
              <w:rPr>
                <w:color w:val="000000"/>
                <w:sz w:val="24"/>
              </w:rPr>
              <w:t>-</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买入返售金融资产</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rsidR="002F3C76" w:rsidRDefault="00FE0A70">
            <w:pPr>
              <w:spacing w:before="29" w:line="288" w:lineRule="auto"/>
              <w:jc w:val="right"/>
              <w:rPr>
                <w:color w:val="000000"/>
                <w:sz w:val="24"/>
              </w:rPr>
            </w:pPr>
            <w:r>
              <w:rPr>
                <w:color w:val="000000"/>
                <w:sz w:val="24"/>
              </w:rPr>
              <w:t>-</w:t>
            </w:r>
          </w:p>
        </w:tc>
        <w:tc>
          <w:tcPr>
            <w:tcW w:w="2520" w:type="dxa"/>
            <w:vAlign w:val="center"/>
          </w:tcPr>
          <w:p w:rsidR="002F3C76" w:rsidRDefault="00FE0A70">
            <w:pPr>
              <w:spacing w:before="29" w:line="288" w:lineRule="auto"/>
              <w:jc w:val="right"/>
              <w:rPr>
                <w:color w:val="000000"/>
                <w:sz w:val="24"/>
              </w:rPr>
            </w:pPr>
            <w:r>
              <w:rPr>
                <w:color w:val="000000"/>
                <w:sz w:val="24"/>
              </w:rPr>
              <w:t>160,000,000.00</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应收证券清算款</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223,378.16</w:t>
            </w:r>
          </w:p>
        </w:tc>
        <w:tc>
          <w:tcPr>
            <w:tcW w:w="2520" w:type="dxa"/>
            <w:vAlign w:val="center"/>
          </w:tcPr>
          <w:p w:rsidR="002F3C76" w:rsidRDefault="00FE0A70">
            <w:pPr>
              <w:spacing w:before="29" w:line="288" w:lineRule="auto"/>
              <w:jc w:val="right"/>
              <w:rPr>
                <w:color w:val="000000"/>
                <w:sz w:val="24"/>
              </w:rPr>
            </w:pPr>
            <w:r>
              <w:rPr>
                <w:color w:val="000000"/>
                <w:sz w:val="24"/>
              </w:rPr>
              <w:t>10,027,708.34</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应收利息</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rsidR="002F3C76" w:rsidRDefault="00FE0A70">
            <w:pPr>
              <w:spacing w:before="29" w:line="288" w:lineRule="auto"/>
              <w:jc w:val="right"/>
              <w:rPr>
                <w:color w:val="000000"/>
                <w:sz w:val="24"/>
              </w:rPr>
            </w:pPr>
            <w:r>
              <w:rPr>
                <w:color w:val="000000"/>
                <w:sz w:val="24"/>
              </w:rPr>
              <w:t>11,285,496.99</w:t>
            </w:r>
          </w:p>
        </w:tc>
        <w:tc>
          <w:tcPr>
            <w:tcW w:w="2520" w:type="dxa"/>
            <w:vAlign w:val="center"/>
          </w:tcPr>
          <w:p w:rsidR="002F3C76" w:rsidRDefault="00FE0A70">
            <w:pPr>
              <w:spacing w:before="29" w:line="288" w:lineRule="auto"/>
              <w:jc w:val="right"/>
              <w:rPr>
                <w:color w:val="000000"/>
                <w:sz w:val="24"/>
              </w:rPr>
            </w:pPr>
            <w:r>
              <w:rPr>
                <w:color w:val="000000"/>
                <w:sz w:val="24"/>
              </w:rPr>
              <w:t>2,204,370.72</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应收股利</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895.94</w:t>
            </w:r>
          </w:p>
        </w:tc>
        <w:tc>
          <w:tcPr>
            <w:tcW w:w="2520" w:type="dxa"/>
            <w:vAlign w:val="center"/>
          </w:tcPr>
          <w:p w:rsidR="002F3C76" w:rsidRDefault="00FE0A70">
            <w:pPr>
              <w:spacing w:before="29" w:line="288" w:lineRule="auto"/>
              <w:jc w:val="right"/>
              <w:rPr>
                <w:color w:val="000000"/>
                <w:sz w:val="24"/>
              </w:rPr>
            </w:pPr>
            <w:r>
              <w:rPr>
                <w:color w:val="000000"/>
                <w:sz w:val="24"/>
              </w:rPr>
              <w:t>901.01</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应收申购款</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241,169,810.21</w:t>
            </w:r>
          </w:p>
        </w:tc>
        <w:tc>
          <w:tcPr>
            <w:tcW w:w="2520" w:type="dxa"/>
            <w:vAlign w:val="center"/>
          </w:tcPr>
          <w:p w:rsidR="002F3C76" w:rsidRDefault="00FE0A70">
            <w:pPr>
              <w:spacing w:before="29" w:line="288" w:lineRule="auto"/>
              <w:jc w:val="right"/>
              <w:rPr>
                <w:color w:val="000000"/>
                <w:sz w:val="24"/>
              </w:rPr>
            </w:pPr>
            <w:r>
              <w:rPr>
                <w:color w:val="000000"/>
                <w:sz w:val="24"/>
              </w:rPr>
              <w:t>47,021,451.17</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递延所得税资产</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w:t>
            </w:r>
          </w:p>
        </w:tc>
        <w:tc>
          <w:tcPr>
            <w:tcW w:w="2520" w:type="dxa"/>
            <w:vAlign w:val="center"/>
          </w:tcPr>
          <w:p w:rsidR="002F3C76" w:rsidRDefault="00FE0A70">
            <w:pPr>
              <w:spacing w:before="29" w:line="288" w:lineRule="auto"/>
              <w:jc w:val="right"/>
              <w:rPr>
                <w:color w:val="000000"/>
                <w:sz w:val="24"/>
              </w:rPr>
            </w:pPr>
            <w:r>
              <w:rPr>
                <w:color w:val="000000"/>
                <w:sz w:val="24"/>
              </w:rPr>
              <w:t>-</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其他资产</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rsidR="002F3C76" w:rsidRDefault="00FE0A70">
            <w:pPr>
              <w:spacing w:before="29" w:line="288" w:lineRule="auto"/>
              <w:jc w:val="right"/>
              <w:rPr>
                <w:color w:val="000000"/>
                <w:sz w:val="24"/>
              </w:rPr>
            </w:pPr>
            <w:r>
              <w:rPr>
                <w:color w:val="000000"/>
                <w:sz w:val="24"/>
              </w:rPr>
              <w:t>136,417.74</w:t>
            </w:r>
          </w:p>
        </w:tc>
        <w:tc>
          <w:tcPr>
            <w:tcW w:w="2520" w:type="dxa"/>
            <w:vAlign w:val="center"/>
          </w:tcPr>
          <w:p w:rsidR="002F3C76" w:rsidRDefault="00FE0A70">
            <w:pPr>
              <w:spacing w:before="29" w:line="288" w:lineRule="auto"/>
              <w:jc w:val="right"/>
              <w:rPr>
                <w:color w:val="000000"/>
                <w:sz w:val="24"/>
              </w:rPr>
            </w:pPr>
            <w:r>
              <w:rPr>
                <w:color w:val="000000"/>
                <w:sz w:val="24"/>
              </w:rPr>
              <w:t>21,750.88</w:t>
            </w:r>
          </w:p>
        </w:tc>
      </w:tr>
      <w:tr w:rsidR="002F3C76">
        <w:tc>
          <w:tcPr>
            <w:tcW w:w="2880" w:type="dxa"/>
            <w:vAlign w:val="center"/>
          </w:tcPr>
          <w:p w:rsidR="002F3C76" w:rsidRDefault="00FE0A70">
            <w:pPr>
              <w:spacing w:before="29" w:line="288" w:lineRule="auto"/>
              <w:rPr>
                <w:rFonts w:asciiTheme="minorEastAsia" w:eastAsiaTheme="minorEastAsia" w:hAnsiTheme="minorEastAsia"/>
                <w:b/>
                <w:color w:val="000000"/>
                <w:szCs w:val="21"/>
              </w:rPr>
            </w:pPr>
            <w:r>
              <w:rPr>
                <w:rFonts w:hint="eastAsia"/>
                <w:b/>
                <w:color w:val="000000"/>
                <w:sz w:val="24"/>
              </w:rPr>
              <w:t>资产总计</w:t>
            </w:r>
          </w:p>
        </w:tc>
        <w:tc>
          <w:tcPr>
            <w:tcW w:w="1080" w:type="dxa"/>
            <w:vAlign w:val="center"/>
          </w:tcPr>
          <w:p w:rsidR="002F3C76" w:rsidRDefault="002F3C76">
            <w:pPr>
              <w:widowControl/>
              <w:autoSpaceDE w:val="0"/>
              <w:autoSpaceDN w:val="0"/>
              <w:ind w:right="-15"/>
              <w:jc w:val="center"/>
              <w:textAlignment w:val="bottom"/>
              <w:rPr>
                <w:b/>
                <w:color w:val="000000"/>
                <w:sz w:val="24"/>
              </w:rPr>
            </w:pPr>
          </w:p>
        </w:tc>
        <w:tc>
          <w:tcPr>
            <w:tcW w:w="2520" w:type="dxa"/>
            <w:vAlign w:val="center"/>
          </w:tcPr>
          <w:p w:rsidR="002F3C76" w:rsidRDefault="00FE0A70">
            <w:pPr>
              <w:spacing w:before="29" w:line="288" w:lineRule="auto"/>
              <w:jc w:val="right"/>
              <w:rPr>
                <w:b/>
                <w:color w:val="000000"/>
                <w:sz w:val="24"/>
              </w:rPr>
            </w:pPr>
            <w:r>
              <w:rPr>
                <w:b/>
                <w:color w:val="000000"/>
                <w:sz w:val="24"/>
              </w:rPr>
              <w:t>11,383,444,888.50</w:t>
            </w:r>
          </w:p>
        </w:tc>
        <w:tc>
          <w:tcPr>
            <w:tcW w:w="2520" w:type="dxa"/>
            <w:vAlign w:val="center"/>
          </w:tcPr>
          <w:p w:rsidR="002F3C76" w:rsidRDefault="00FE0A70">
            <w:pPr>
              <w:spacing w:line="360" w:lineRule="auto"/>
              <w:jc w:val="right"/>
              <w:rPr>
                <w:b/>
                <w:color w:val="000000"/>
                <w:sz w:val="24"/>
              </w:rPr>
            </w:pPr>
            <w:r>
              <w:rPr>
                <w:b/>
                <w:color w:val="000000"/>
                <w:sz w:val="24"/>
              </w:rPr>
              <w:t>2,451,569,006.54</w:t>
            </w:r>
          </w:p>
        </w:tc>
      </w:tr>
      <w:tr w:rsidR="002F3C76">
        <w:tc>
          <w:tcPr>
            <w:tcW w:w="2880" w:type="dxa"/>
            <w:vAlign w:val="center"/>
          </w:tcPr>
          <w:p w:rsidR="002F3C76" w:rsidRDefault="00FE0A70">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2F3C76" w:rsidRDefault="00FE0A70">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2F3C76" w:rsidRDefault="00FE0A70">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2F3C76" w:rsidRDefault="00FE0A70">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2F3C76" w:rsidRDefault="00FE0A70">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2F3C76" w:rsidRDefault="00FE0A70">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2F3C76">
        <w:tc>
          <w:tcPr>
            <w:tcW w:w="2880" w:type="dxa"/>
            <w:vAlign w:val="center"/>
          </w:tcPr>
          <w:p w:rsidR="002F3C76" w:rsidRDefault="00FE0A70">
            <w:pPr>
              <w:spacing w:before="29" w:line="288" w:lineRule="auto"/>
              <w:rPr>
                <w:b/>
                <w:color w:val="000000"/>
                <w:sz w:val="24"/>
              </w:rPr>
            </w:pPr>
            <w:r>
              <w:rPr>
                <w:rFonts w:hint="eastAsia"/>
                <w:b/>
                <w:color w:val="000000"/>
                <w:sz w:val="24"/>
              </w:rPr>
              <w:t>负债：</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2F3C76">
            <w:pPr>
              <w:spacing w:before="29" w:line="288" w:lineRule="auto"/>
              <w:jc w:val="right"/>
              <w:rPr>
                <w:b/>
                <w:color w:val="000000"/>
                <w:sz w:val="24"/>
              </w:rPr>
            </w:pPr>
          </w:p>
        </w:tc>
        <w:tc>
          <w:tcPr>
            <w:tcW w:w="2520" w:type="dxa"/>
            <w:vAlign w:val="center"/>
          </w:tcPr>
          <w:p w:rsidR="002F3C76" w:rsidRDefault="002F3C76">
            <w:pPr>
              <w:spacing w:before="29" w:line="288" w:lineRule="auto"/>
              <w:jc w:val="right"/>
              <w:rPr>
                <w:b/>
                <w:color w:val="000000"/>
                <w:sz w:val="24"/>
              </w:rPr>
            </w:pP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短期借款</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w:t>
            </w:r>
          </w:p>
        </w:tc>
        <w:tc>
          <w:tcPr>
            <w:tcW w:w="2520" w:type="dxa"/>
            <w:vAlign w:val="center"/>
          </w:tcPr>
          <w:p w:rsidR="002F3C76" w:rsidRDefault="00FE0A70">
            <w:pPr>
              <w:spacing w:before="29" w:line="288" w:lineRule="auto"/>
              <w:jc w:val="right"/>
              <w:rPr>
                <w:color w:val="000000"/>
                <w:sz w:val="24"/>
              </w:rPr>
            </w:pPr>
            <w:r>
              <w:rPr>
                <w:color w:val="000000"/>
                <w:sz w:val="24"/>
              </w:rPr>
              <w:t>-</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交易性金融负债</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w:t>
            </w:r>
          </w:p>
        </w:tc>
        <w:tc>
          <w:tcPr>
            <w:tcW w:w="2520" w:type="dxa"/>
            <w:vAlign w:val="center"/>
          </w:tcPr>
          <w:p w:rsidR="002F3C76" w:rsidRDefault="00FE0A70">
            <w:pPr>
              <w:spacing w:before="29" w:line="288" w:lineRule="auto"/>
              <w:jc w:val="right"/>
              <w:rPr>
                <w:color w:val="000000"/>
                <w:sz w:val="24"/>
              </w:rPr>
            </w:pPr>
            <w:r>
              <w:rPr>
                <w:color w:val="000000"/>
                <w:sz w:val="24"/>
              </w:rPr>
              <w:t>-</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衍生金融负债</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2F3C76" w:rsidRDefault="00FE0A70">
            <w:pPr>
              <w:spacing w:before="29" w:line="288" w:lineRule="auto"/>
              <w:jc w:val="right"/>
              <w:rPr>
                <w:color w:val="000000"/>
                <w:sz w:val="24"/>
              </w:rPr>
            </w:pPr>
            <w:r>
              <w:rPr>
                <w:color w:val="000000"/>
                <w:sz w:val="24"/>
              </w:rPr>
              <w:t>-</w:t>
            </w:r>
          </w:p>
        </w:tc>
        <w:tc>
          <w:tcPr>
            <w:tcW w:w="2520" w:type="dxa"/>
            <w:vAlign w:val="center"/>
          </w:tcPr>
          <w:p w:rsidR="002F3C76" w:rsidRDefault="00FE0A70">
            <w:pPr>
              <w:spacing w:before="29" w:line="288" w:lineRule="auto"/>
              <w:jc w:val="right"/>
              <w:rPr>
                <w:color w:val="000000"/>
                <w:sz w:val="24"/>
              </w:rPr>
            </w:pPr>
            <w:r>
              <w:rPr>
                <w:color w:val="000000"/>
                <w:sz w:val="24"/>
              </w:rPr>
              <w:t>-</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卖出回购金融资产款</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w:t>
            </w:r>
          </w:p>
        </w:tc>
        <w:tc>
          <w:tcPr>
            <w:tcW w:w="2520" w:type="dxa"/>
            <w:vAlign w:val="center"/>
          </w:tcPr>
          <w:p w:rsidR="002F3C76" w:rsidRDefault="00FE0A70">
            <w:pPr>
              <w:spacing w:before="29" w:line="288" w:lineRule="auto"/>
              <w:jc w:val="right"/>
              <w:rPr>
                <w:color w:val="000000"/>
                <w:sz w:val="24"/>
              </w:rPr>
            </w:pPr>
            <w:r>
              <w:rPr>
                <w:color w:val="000000"/>
                <w:sz w:val="24"/>
              </w:rPr>
              <w:t>-</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应付证券清算款</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w:t>
            </w:r>
          </w:p>
        </w:tc>
        <w:tc>
          <w:tcPr>
            <w:tcW w:w="2520" w:type="dxa"/>
            <w:vAlign w:val="center"/>
          </w:tcPr>
          <w:p w:rsidR="002F3C76" w:rsidRDefault="00FE0A70">
            <w:pPr>
              <w:spacing w:before="29" w:line="288" w:lineRule="auto"/>
              <w:jc w:val="right"/>
              <w:rPr>
                <w:color w:val="000000"/>
                <w:sz w:val="24"/>
              </w:rPr>
            </w:pPr>
            <w:r>
              <w:rPr>
                <w:color w:val="000000"/>
                <w:sz w:val="24"/>
              </w:rPr>
              <w:t>24,031,590.18</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应付赎回款</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28,517,969.71</w:t>
            </w:r>
          </w:p>
        </w:tc>
        <w:tc>
          <w:tcPr>
            <w:tcW w:w="2520" w:type="dxa"/>
            <w:vAlign w:val="center"/>
          </w:tcPr>
          <w:p w:rsidR="002F3C76" w:rsidRDefault="00FE0A70">
            <w:pPr>
              <w:spacing w:before="29" w:line="288" w:lineRule="auto"/>
              <w:jc w:val="right"/>
              <w:rPr>
                <w:color w:val="000000"/>
                <w:sz w:val="24"/>
              </w:rPr>
            </w:pPr>
            <w:r>
              <w:rPr>
                <w:color w:val="000000"/>
                <w:sz w:val="24"/>
              </w:rPr>
              <w:t>-</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应付管理人报酬</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3,923,794.33</w:t>
            </w:r>
          </w:p>
        </w:tc>
        <w:tc>
          <w:tcPr>
            <w:tcW w:w="2520" w:type="dxa"/>
            <w:vAlign w:val="center"/>
          </w:tcPr>
          <w:p w:rsidR="002F3C76" w:rsidRDefault="00FE0A70">
            <w:pPr>
              <w:spacing w:before="29" w:line="288" w:lineRule="auto"/>
              <w:jc w:val="right"/>
              <w:rPr>
                <w:color w:val="000000"/>
                <w:sz w:val="24"/>
              </w:rPr>
            </w:pPr>
            <w:r>
              <w:rPr>
                <w:color w:val="000000"/>
                <w:sz w:val="24"/>
              </w:rPr>
              <w:t>812,969.94</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应付托管费</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1,405,782.88</w:t>
            </w:r>
          </w:p>
        </w:tc>
        <w:tc>
          <w:tcPr>
            <w:tcW w:w="2520" w:type="dxa"/>
            <w:vAlign w:val="center"/>
          </w:tcPr>
          <w:p w:rsidR="002F3C76" w:rsidRDefault="00FE0A70">
            <w:pPr>
              <w:spacing w:before="29" w:line="288" w:lineRule="auto"/>
              <w:jc w:val="right"/>
              <w:rPr>
                <w:color w:val="000000"/>
                <w:sz w:val="24"/>
              </w:rPr>
            </w:pPr>
            <w:r>
              <w:rPr>
                <w:color w:val="000000"/>
                <w:sz w:val="24"/>
              </w:rPr>
              <w:t>329,183.12</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应付销售服务费</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w:t>
            </w:r>
          </w:p>
        </w:tc>
        <w:tc>
          <w:tcPr>
            <w:tcW w:w="2520" w:type="dxa"/>
            <w:vAlign w:val="center"/>
          </w:tcPr>
          <w:p w:rsidR="002F3C76" w:rsidRDefault="00FE0A70">
            <w:pPr>
              <w:spacing w:before="29" w:line="288" w:lineRule="auto"/>
              <w:jc w:val="right"/>
              <w:rPr>
                <w:color w:val="000000"/>
                <w:sz w:val="24"/>
              </w:rPr>
            </w:pPr>
            <w:r>
              <w:rPr>
                <w:color w:val="000000"/>
                <w:sz w:val="24"/>
              </w:rPr>
              <w:t>-</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应付交易费用</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rsidR="002F3C76" w:rsidRDefault="00FE0A70">
            <w:pPr>
              <w:spacing w:before="29" w:line="288" w:lineRule="auto"/>
              <w:jc w:val="right"/>
              <w:rPr>
                <w:color w:val="000000"/>
                <w:sz w:val="24"/>
              </w:rPr>
            </w:pPr>
            <w:r>
              <w:rPr>
                <w:color w:val="000000"/>
                <w:sz w:val="24"/>
              </w:rPr>
              <w:t>134,172.04</w:t>
            </w:r>
          </w:p>
        </w:tc>
        <w:tc>
          <w:tcPr>
            <w:tcW w:w="2520" w:type="dxa"/>
            <w:vAlign w:val="center"/>
          </w:tcPr>
          <w:p w:rsidR="002F3C76" w:rsidRDefault="00FE0A70">
            <w:pPr>
              <w:spacing w:before="29" w:line="288" w:lineRule="auto"/>
              <w:jc w:val="right"/>
              <w:rPr>
                <w:color w:val="000000"/>
                <w:sz w:val="24"/>
              </w:rPr>
            </w:pPr>
            <w:r>
              <w:rPr>
                <w:color w:val="000000"/>
                <w:sz w:val="24"/>
              </w:rPr>
              <w:t>7,628.63</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应交税费</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w:t>
            </w:r>
          </w:p>
        </w:tc>
        <w:tc>
          <w:tcPr>
            <w:tcW w:w="2520" w:type="dxa"/>
            <w:vAlign w:val="center"/>
          </w:tcPr>
          <w:p w:rsidR="002F3C76" w:rsidRDefault="00FE0A70">
            <w:pPr>
              <w:spacing w:before="29" w:line="288" w:lineRule="auto"/>
              <w:jc w:val="right"/>
              <w:rPr>
                <w:color w:val="000000"/>
                <w:sz w:val="24"/>
              </w:rPr>
            </w:pPr>
            <w:r>
              <w:rPr>
                <w:color w:val="000000"/>
                <w:sz w:val="24"/>
              </w:rPr>
              <w:t>3,100.10</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应付利息</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w:t>
            </w:r>
          </w:p>
        </w:tc>
        <w:tc>
          <w:tcPr>
            <w:tcW w:w="2520" w:type="dxa"/>
            <w:vAlign w:val="center"/>
          </w:tcPr>
          <w:p w:rsidR="002F3C76" w:rsidRDefault="00FE0A70">
            <w:pPr>
              <w:spacing w:before="29" w:line="288" w:lineRule="auto"/>
              <w:jc w:val="right"/>
              <w:rPr>
                <w:color w:val="000000"/>
                <w:sz w:val="24"/>
              </w:rPr>
            </w:pPr>
            <w:r>
              <w:rPr>
                <w:color w:val="000000"/>
                <w:sz w:val="24"/>
              </w:rPr>
              <w:t>-</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应付利润</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w:t>
            </w:r>
          </w:p>
        </w:tc>
        <w:tc>
          <w:tcPr>
            <w:tcW w:w="2520" w:type="dxa"/>
            <w:vAlign w:val="center"/>
          </w:tcPr>
          <w:p w:rsidR="002F3C76" w:rsidRDefault="00FE0A70">
            <w:pPr>
              <w:spacing w:before="29" w:line="288" w:lineRule="auto"/>
              <w:jc w:val="right"/>
              <w:rPr>
                <w:color w:val="000000"/>
                <w:sz w:val="24"/>
              </w:rPr>
            </w:pPr>
            <w:r>
              <w:rPr>
                <w:color w:val="000000"/>
                <w:sz w:val="24"/>
              </w:rPr>
              <w:t>-</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递延所得税负债</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FE0A70">
            <w:pPr>
              <w:spacing w:before="29" w:line="288" w:lineRule="auto"/>
              <w:jc w:val="right"/>
              <w:rPr>
                <w:color w:val="000000"/>
                <w:sz w:val="24"/>
              </w:rPr>
            </w:pPr>
            <w:r>
              <w:rPr>
                <w:color w:val="000000"/>
                <w:sz w:val="24"/>
              </w:rPr>
              <w:t>-</w:t>
            </w:r>
          </w:p>
        </w:tc>
        <w:tc>
          <w:tcPr>
            <w:tcW w:w="2520" w:type="dxa"/>
            <w:vAlign w:val="center"/>
          </w:tcPr>
          <w:p w:rsidR="002F3C76" w:rsidRDefault="00FE0A70">
            <w:pPr>
              <w:spacing w:before="29" w:line="288" w:lineRule="auto"/>
              <w:jc w:val="right"/>
              <w:rPr>
                <w:color w:val="000000"/>
                <w:sz w:val="24"/>
              </w:rPr>
            </w:pPr>
            <w:r>
              <w:rPr>
                <w:color w:val="000000"/>
                <w:sz w:val="24"/>
              </w:rPr>
              <w:t>-</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其他负债</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rsidR="002F3C76" w:rsidRDefault="00FE0A70">
            <w:pPr>
              <w:spacing w:before="29" w:line="288" w:lineRule="auto"/>
              <w:jc w:val="right"/>
              <w:rPr>
                <w:color w:val="000000"/>
                <w:sz w:val="24"/>
              </w:rPr>
            </w:pPr>
            <w:r>
              <w:rPr>
                <w:color w:val="000000"/>
                <w:sz w:val="24"/>
              </w:rPr>
              <w:t>214,500.00</w:t>
            </w:r>
          </w:p>
        </w:tc>
        <w:tc>
          <w:tcPr>
            <w:tcW w:w="2520" w:type="dxa"/>
            <w:vAlign w:val="center"/>
          </w:tcPr>
          <w:p w:rsidR="002F3C76" w:rsidRDefault="00FE0A70">
            <w:pPr>
              <w:spacing w:before="29" w:line="288" w:lineRule="auto"/>
              <w:jc w:val="right"/>
              <w:rPr>
                <w:color w:val="000000"/>
                <w:sz w:val="24"/>
              </w:rPr>
            </w:pPr>
            <w:r>
              <w:rPr>
                <w:color w:val="000000"/>
                <w:sz w:val="24"/>
              </w:rPr>
              <w:t>184,500.00</w:t>
            </w:r>
          </w:p>
        </w:tc>
      </w:tr>
      <w:tr w:rsidR="002F3C76">
        <w:tc>
          <w:tcPr>
            <w:tcW w:w="2880" w:type="dxa"/>
            <w:vAlign w:val="center"/>
          </w:tcPr>
          <w:p w:rsidR="002F3C76" w:rsidRDefault="00FE0A70">
            <w:pPr>
              <w:spacing w:before="29" w:line="288" w:lineRule="auto"/>
              <w:rPr>
                <w:b/>
                <w:color w:val="000000"/>
                <w:sz w:val="24"/>
              </w:rPr>
            </w:pPr>
            <w:r>
              <w:rPr>
                <w:rFonts w:hint="eastAsia"/>
                <w:b/>
                <w:color w:val="000000"/>
                <w:sz w:val="24"/>
              </w:rPr>
              <w:t>负债合计</w:t>
            </w:r>
          </w:p>
        </w:tc>
        <w:tc>
          <w:tcPr>
            <w:tcW w:w="1080" w:type="dxa"/>
            <w:vAlign w:val="center"/>
          </w:tcPr>
          <w:p w:rsidR="002F3C76" w:rsidRDefault="002F3C76">
            <w:pPr>
              <w:widowControl/>
              <w:autoSpaceDE w:val="0"/>
              <w:autoSpaceDN w:val="0"/>
              <w:ind w:right="-15"/>
              <w:jc w:val="center"/>
              <w:textAlignment w:val="bottom"/>
              <w:rPr>
                <w:b/>
                <w:color w:val="000000"/>
                <w:sz w:val="24"/>
              </w:rPr>
            </w:pPr>
          </w:p>
        </w:tc>
        <w:tc>
          <w:tcPr>
            <w:tcW w:w="2520" w:type="dxa"/>
            <w:vAlign w:val="center"/>
          </w:tcPr>
          <w:p w:rsidR="002F3C76" w:rsidRDefault="00FE0A70">
            <w:pPr>
              <w:spacing w:before="29" w:line="288" w:lineRule="auto"/>
              <w:jc w:val="right"/>
              <w:rPr>
                <w:b/>
                <w:color w:val="000000"/>
                <w:sz w:val="24"/>
              </w:rPr>
            </w:pPr>
            <w:r>
              <w:rPr>
                <w:b/>
                <w:color w:val="000000"/>
                <w:sz w:val="24"/>
              </w:rPr>
              <w:t>34,196,218.96</w:t>
            </w:r>
          </w:p>
        </w:tc>
        <w:tc>
          <w:tcPr>
            <w:tcW w:w="2520" w:type="dxa"/>
            <w:vAlign w:val="center"/>
          </w:tcPr>
          <w:p w:rsidR="002F3C76" w:rsidRDefault="00FE0A70">
            <w:pPr>
              <w:spacing w:before="29" w:line="288" w:lineRule="auto"/>
              <w:jc w:val="right"/>
              <w:rPr>
                <w:b/>
                <w:color w:val="000000"/>
                <w:sz w:val="24"/>
              </w:rPr>
            </w:pPr>
            <w:r>
              <w:rPr>
                <w:b/>
                <w:color w:val="000000"/>
                <w:sz w:val="24"/>
              </w:rPr>
              <w:t>25,368,971.97</w:t>
            </w:r>
          </w:p>
        </w:tc>
      </w:tr>
      <w:tr w:rsidR="002F3C76">
        <w:tc>
          <w:tcPr>
            <w:tcW w:w="2880" w:type="dxa"/>
            <w:vAlign w:val="center"/>
          </w:tcPr>
          <w:p w:rsidR="002F3C76" w:rsidRDefault="00FE0A70">
            <w:pPr>
              <w:spacing w:before="29" w:line="288" w:lineRule="auto"/>
              <w:rPr>
                <w:b/>
                <w:color w:val="000000"/>
                <w:sz w:val="24"/>
              </w:rPr>
            </w:pPr>
            <w:r>
              <w:rPr>
                <w:rFonts w:hint="eastAsia"/>
                <w:b/>
                <w:color w:val="000000"/>
                <w:sz w:val="24"/>
              </w:rPr>
              <w:t>所有者权益：</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520" w:type="dxa"/>
            <w:vAlign w:val="center"/>
          </w:tcPr>
          <w:p w:rsidR="002F3C76" w:rsidRDefault="002F3C76">
            <w:pPr>
              <w:spacing w:before="29" w:line="288" w:lineRule="auto"/>
              <w:jc w:val="right"/>
              <w:rPr>
                <w:b/>
                <w:color w:val="000000"/>
                <w:sz w:val="24"/>
              </w:rPr>
            </w:pPr>
          </w:p>
        </w:tc>
        <w:tc>
          <w:tcPr>
            <w:tcW w:w="2520" w:type="dxa"/>
            <w:vAlign w:val="center"/>
          </w:tcPr>
          <w:p w:rsidR="002F3C76" w:rsidRDefault="002F3C76">
            <w:pPr>
              <w:spacing w:before="29" w:line="288" w:lineRule="auto"/>
              <w:jc w:val="right"/>
              <w:rPr>
                <w:b/>
                <w:color w:val="000000"/>
                <w:sz w:val="24"/>
              </w:rPr>
            </w:pP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实收基金</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rsidR="002F3C76" w:rsidRDefault="00FE0A70">
            <w:pPr>
              <w:spacing w:before="29" w:line="288" w:lineRule="auto"/>
              <w:jc w:val="right"/>
              <w:rPr>
                <w:color w:val="000000"/>
                <w:sz w:val="24"/>
              </w:rPr>
            </w:pPr>
            <w:r>
              <w:rPr>
                <w:color w:val="000000"/>
                <w:sz w:val="24"/>
              </w:rPr>
              <w:t>9,955,281,366.94</w:t>
            </w:r>
          </w:p>
        </w:tc>
        <w:tc>
          <w:tcPr>
            <w:tcW w:w="2520" w:type="dxa"/>
            <w:vAlign w:val="center"/>
          </w:tcPr>
          <w:p w:rsidR="002F3C76" w:rsidRDefault="00FE0A70">
            <w:pPr>
              <w:spacing w:before="29" w:line="288" w:lineRule="auto"/>
              <w:jc w:val="right"/>
              <w:rPr>
                <w:color w:val="000000"/>
                <w:sz w:val="24"/>
              </w:rPr>
            </w:pPr>
            <w:r>
              <w:rPr>
                <w:color w:val="000000"/>
                <w:sz w:val="24"/>
              </w:rPr>
              <w:t>2,341,735,333.95</w:t>
            </w:r>
          </w:p>
        </w:tc>
      </w:tr>
      <w:tr w:rsidR="002F3C76">
        <w:tc>
          <w:tcPr>
            <w:tcW w:w="2880" w:type="dxa"/>
            <w:vAlign w:val="center"/>
          </w:tcPr>
          <w:p w:rsidR="002F3C76" w:rsidRDefault="00FE0A70">
            <w:pPr>
              <w:spacing w:before="29" w:line="288" w:lineRule="auto"/>
              <w:rPr>
                <w:color w:val="000000"/>
                <w:sz w:val="24"/>
              </w:rPr>
            </w:pPr>
            <w:r>
              <w:rPr>
                <w:rFonts w:hint="eastAsia"/>
                <w:color w:val="000000"/>
                <w:sz w:val="24"/>
              </w:rPr>
              <w:t>未分配利润</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rsidR="002F3C76" w:rsidRDefault="00FE0A70">
            <w:pPr>
              <w:spacing w:before="29" w:line="288" w:lineRule="auto"/>
              <w:jc w:val="right"/>
              <w:rPr>
                <w:color w:val="000000"/>
                <w:sz w:val="24"/>
              </w:rPr>
            </w:pPr>
            <w:r>
              <w:rPr>
                <w:color w:val="000000"/>
                <w:sz w:val="24"/>
              </w:rPr>
              <w:t>1,393,967,302.60</w:t>
            </w:r>
          </w:p>
        </w:tc>
        <w:tc>
          <w:tcPr>
            <w:tcW w:w="2520" w:type="dxa"/>
            <w:vAlign w:val="center"/>
          </w:tcPr>
          <w:p w:rsidR="002F3C76" w:rsidRDefault="00FE0A70">
            <w:pPr>
              <w:spacing w:before="29" w:line="288" w:lineRule="auto"/>
              <w:jc w:val="right"/>
              <w:rPr>
                <w:color w:val="000000"/>
                <w:sz w:val="24"/>
              </w:rPr>
            </w:pPr>
            <w:r>
              <w:rPr>
                <w:color w:val="000000"/>
                <w:sz w:val="24"/>
              </w:rPr>
              <w:t>84,464,700.62</w:t>
            </w:r>
          </w:p>
        </w:tc>
      </w:tr>
      <w:tr w:rsidR="002F3C76">
        <w:tc>
          <w:tcPr>
            <w:tcW w:w="2880" w:type="dxa"/>
            <w:vAlign w:val="center"/>
          </w:tcPr>
          <w:p w:rsidR="002F3C76" w:rsidRDefault="00FE0A70">
            <w:pPr>
              <w:spacing w:before="29" w:line="288" w:lineRule="auto"/>
              <w:rPr>
                <w:b/>
                <w:color w:val="000000"/>
                <w:sz w:val="24"/>
              </w:rPr>
            </w:pPr>
            <w:r>
              <w:rPr>
                <w:rFonts w:hint="eastAsia"/>
                <w:b/>
                <w:color w:val="000000"/>
                <w:sz w:val="24"/>
              </w:rPr>
              <w:t>所有者权益合计</w:t>
            </w:r>
          </w:p>
        </w:tc>
        <w:tc>
          <w:tcPr>
            <w:tcW w:w="1080" w:type="dxa"/>
            <w:vAlign w:val="center"/>
          </w:tcPr>
          <w:p w:rsidR="002F3C76" w:rsidRDefault="002F3C76">
            <w:pPr>
              <w:widowControl/>
              <w:autoSpaceDE w:val="0"/>
              <w:autoSpaceDN w:val="0"/>
              <w:ind w:right="-15"/>
              <w:jc w:val="center"/>
              <w:textAlignment w:val="bottom"/>
              <w:rPr>
                <w:b/>
                <w:color w:val="000000"/>
                <w:sz w:val="24"/>
              </w:rPr>
            </w:pPr>
          </w:p>
        </w:tc>
        <w:tc>
          <w:tcPr>
            <w:tcW w:w="2520" w:type="dxa"/>
            <w:vAlign w:val="center"/>
          </w:tcPr>
          <w:p w:rsidR="002F3C76" w:rsidRDefault="00FE0A70">
            <w:pPr>
              <w:spacing w:before="29" w:line="288" w:lineRule="auto"/>
              <w:jc w:val="right"/>
              <w:rPr>
                <w:b/>
                <w:color w:val="000000"/>
                <w:sz w:val="24"/>
              </w:rPr>
            </w:pPr>
            <w:r>
              <w:rPr>
                <w:b/>
                <w:color w:val="000000"/>
                <w:sz w:val="24"/>
              </w:rPr>
              <w:t>11,349,248,669.54</w:t>
            </w:r>
          </w:p>
        </w:tc>
        <w:tc>
          <w:tcPr>
            <w:tcW w:w="2520" w:type="dxa"/>
            <w:vAlign w:val="center"/>
          </w:tcPr>
          <w:p w:rsidR="002F3C76" w:rsidRDefault="00FE0A70">
            <w:pPr>
              <w:spacing w:before="29" w:line="288" w:lineRule="auto"/>
              <w:jc w:val="right"/>
              <w:rPr>
                <w:b/>
                <w:color w:val="000000"/>
                <w:sz w:val="24"/>
              </w:rPr>
            </w:pPr>
            <w:r>
              <w:rPr>
                <w:b/>
                <w:color w:val="000000"/>
                <w:sz w:val="24"/>
              </w:rPr>
              <w:t>2,426,200,034.57</w:t>
            </w:r>
          </w:p>
        </w:tc>
      </w:tr>
      <w:tr w:rsidR="002F3C76">
        <w:tc>
          <w:tcPr>
            <w:tcW w:w="2880" w:type="dxa"/>
            <w:vAlign w:val="center"/>
          </w:tcPr>
          <w:p w:rsidR="002F3C76" w:rsidRDefault="00FE0A70">
            <w:pPr>
              <w:spacing w:before="29" w:line="288" w:lineRule="auto"/>
              <w:rPr>
                <w:b/>
                <w:color w:val="000000"/>
                <w:sz w:val="24"/>
              </w:rPr>
            </w:pPr>
            <w:r>
              <w:rPr>
                <w:rFonts w:hint="eastAsia"/>
                <w:b/>
                <w:color w:val="000000"/>
                <w:sz w:val="24"/>
              </w:rPr>
              <w:t>负债和所有者权益总计</w:t>
            </w:r>
          </w:p>
        </w:tc>
        <w:tc>
          <w:tcPr>
            <w:tcW w:w="1080" w:type="dxa"/>
            <w:vAlign w:val="center"/>
          </w:tcPr>
          <w:p w:rsidR="002F3C76" w:rsidRDefault="002F3C76">
            <w:pPr>
              <w:widowControl/>
              <w:autoSpaceDE w:val="0"/>
              <w:autoSpaceDN w:val="0"/>
              <w:ind w:right="-15"/>
              <w:jc w:val="center"/>
              <w:textAlignment w:val="bottom"/>
              <w:rPr>
                <w:b/>
                <w:color w:val="000000"/>
                <w:sz w:val="24"/>
              </w:rPr>
            </w:pPr>
          </w:p>
        </w:tc>
        <w:tc>
          <w:tcPr>
            <w:tcW w:w="2520" w:type="dxa"/>
            <w:vAlign w:val="center"/>
          </w:tcPr>
          <w:p w:rsidR="002F3C76" w:rsidRDefault="00FE0A70">
            <w:pPr>
              <w:spacing w:before="29" w:line="288" w:lineRule="auto"/>
              <w:jc w:val="right"/>
              <w:rPr>
                <w:b/>
                <w:color w:val="000000"/>
                <w:sz w:val="24"/>
              </w:rPr>
            </w:pPr>
            <w:r>
              <w:rPr>
                <w:b/>
                <w:color w:val="000000"/>
                <w:sz w:val="24"/>
              </w:rPr>
              <w:t>11,383,444,888.50</w:t>
            </w:r>
          </w:p>
        </w:tc>
        <w:tc>
          <w:tcPr>
            <w:tcW w:w="2520" w:type="dxa"/>
            <w:vAlign w:val="center"/>
          </w:tcPr>
          <w:p w:rsidR="002F3C76" w:rsidRDefault="00FE0A70">
            <w:pPr>
              <w:spacing w:before="29" w:line="288" w:lineRule="auto"/>
              <w:jc w:val="right"/>
              <w:rPr>
                <w:b/>
                <w:color w:val="000000"/>
                <w:sz w:val="24"/>
              </w:rPr>
            </w:pPr>
            <w:r>
              <w:rPr>
                <w:b/>
                <w:color w:val="000000"/>
                <w:sz w:val="24"/>
              </w:rPr>
              <w:t>2,451,569,006.54</w:t>
            </w:r>
          </w:p>
        </w:tc>
      </w:tr>
    </w:tbl>
    <w:p w:rsidR="002F3C76" w:rsidRDefault="00FE0A70">
      <w:pPr>
        <w:tabs>
          <w:tab w:val="left" w:pos="426"/>
        </w:tabs>
        <w:spacing w:before="29" w:line="288" w:lineRule="auto"/>
        <w:jc w:val="left"/>
        <w:rPr>
          <w:kern w:val="0"/>
          <w:sz w:val="24"/>
        </w:rPr>
      </w:pPr>
      <w:r>
        <w:rPr>
          <w:kern w:val="0"/>
          <w:sz w:val="24"/>
        </w:rPr>
        <w:t>注：报告截止日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1.1400</w:t>
      </w:r>
      <w:r>
        <w:rPr>
          <w:kern w:val="0"/>
          <w:sz w:val="24"/>
        </w:rPr>
        <w:t>元，基金份额总额</w:t>
      </w:r>
      <w:r>
        <w:rPr>
          <w:kern w:val="0"/>
          <w:sz w:val="24"/>
        </w:rPr>
        <w:t xml:space="preserve">  9,955,281,366.94 </w:t>
      </w:r>
      <w:r>
        <w:rPr>
          <w:kern w:val="0"/>
          <w:sz w:val="24"/>
        </w:rPr>
        <w:t>份。</w:t>
      </w:r>
    </w:p>
    <w:p w:rsidR="002F3C76" w:rsidRDefault="002F3C76">
      <w:pPr>
        <w:spacing w:line="360" w:lineRule="auto"/>
        <w:rPr>
          <w:rFonts w:asciiTheme="minorEastAsia" w:eastAsiaTheme="minorEastAsia" w:hAnsiTheme="minorEastAsia"/>
          <w:color w:val="000000"/>
          <w:kern w:val="0"/>
          <w:szCs w:val="21"/>
        </w:rPr>
      </w:pPr>
    </w:p>
    <w:p w:rsidR="002F3C76" w:rsidRDefault="00FE0A70">
      <w:pPr>
        <w:pStyle w:val="2"/>
        <w:spacing w:before="29" w:after="0" w:line="288" w:lineRule="auto"/>
        <w:rPr>
          <w:rFonts w:ascii="Times New Roman" w:hAnsi="Times New Roman"/>
          <w:kern w:val="0"/>
          <w:szCs w:val="24"/>
        </w:rPr>
      </w:pPr>
      <w:bookmarkStart w:id="123" w:name="_Toc225498269"/>
      <w:bookmarkStart w:id="124" w:name="_Toc361324874"/>
      <w:bookmarkStart w:id="125" w:name="_Toc2733"/>
      <w:r>
        <w:rPr>
          <w:rFonts w:ascii="Times New Roman" w:hAnsi="Times New Roman"/>
          <w:kern w:val="0"/>
          <w:szCs w:val="24"/>
        </w:rPr>
        <w:t xml:space="preserve">7.2 </w:t>
      </w:r>
      <w:r>
        <w:rPr>
          <w:rFonts w:ascii="Times New Roman" w:hAnsi="Times New Roman" w:hint="eastAsia"/>
          <w:kern w:val="0"/>
          <w:szCs w:val="24"/>
        </w:rPr>
        <w:t>利润表</w:t>
      </w:r>
      <w:bookmarkEnd w:id="123"/>
      <w:bookmarkEnd w:id="124"/>
      <w:bookmarkEnd w:id="125"/>
    </w:p>
    <w:p w:rsidR="002F3C76" w:rsidRDefault="00FE0A70">
      <w:pPr>
        <w:spacing w:before="29" w:line="288" w:lineRule="auto"/>
        <w:rPr>
          <w:color w:val="000000"/>
          <w:sz w:val="24"/>
        </w:rPr>
      </w:pPr>
      <w:r>
        <w:rPr>
          <w:rFonts w:hint="eastAsia"/>
          <w:color w:val="000000"/>
          <w:sz w:val="24"/>
        </w:rPr>
        <w:t>会计主体：</w:t>
      </w:r>
      <w:r>
        <w:rPr>
          <w:color w:val="000000"/>
          <w:sz w:val="24"/>
        </w:rPr>
        <w:t>交银施罗德安享稳健养老目标一年持有期混合型基金中基金（</w:t>
      </w:r>
      <w:r>
        <w:rPr>
          <w:color w:val="000000"/>
          <w:sz w:val="24"/>
        </w:rPr>
        <w:t>FOF</w:t>
      </w:r>
      <w:r>
        <w:rPr>
          <w:color w:val="000000"/>
          <w:sz w:val="24"/>
        </w:rPr>
        <w:t>）</w:t>
      </w:r>
    </w:p>
    <w:p w:rsidR="002F3C76" w:rsidRDefault="00FE0A70">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2F3C76" w:rsidRDefault="00FE0A70">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F3C76">
        <w:tc>
          <w:tcPr>
            <w:tcW w:w="3420" w:type="dxa"/>
            <w:vAlign w:val="center"/>
          </w:tcPr>
          <w:p w:rsidR="002F3C76" w:rsidRDefault="00FE0A70">
            <w:pPr>
              <w:spacing w:before="29" w:line="288" w:lineRule="auto"/>
              <w:jc w:val="center"/>
              <w:rPr>
                <w:b/>
                <w:color w:val="000000"/>
              </w:rPr>
            </w:pPr>
            <w:r>
              <w:rPr>
                <w:rFonts w:hint="eastAsia"/>
                <w:b/>
                <w:color w:val="000000"/>
              </w:rPr>
              <w:t>项目</w:t>
            </w:r>
          </w:p>
        </w:tc>
        <w:tc>
          <w:tcPr>
            <w:tcW w:w="1080" w:type="dxa"/>
            <w:vAlign w:val="center"/>
          </w:tcPr>
          <w:p w:rsidR="002F3C76" w:rsidRDefault="00FE0A70">
            <w:pPr>
              <w:spacing w:before="29" w:line="288" w:lineRule="auto"/>
              <w:jc w:val="center"/>
              <w:rPr>
                <w:b/>
                <w:color w:val="000000"/>
              </w:rPr>
            </w:pPr>
            <w:r>
              <w:rPr>
                <w:rFonts w:hint="eastAsia"/>
                <w:b/>
                <w:color w:val="000000"/>
              </w:rPr>
              <w:t>附注号</w:t>
            </w:r>
          </w:p>
        </w:tc>
        <w:tc>
          <w:tcPr>
            <w:tcW w:w="2250" w:type="dxa"/>
            <w:vAlign w:val="center"/>
          </w:tcPr>
          <w:p w:rsidR="002F3C76" w:rsidRDefault="00FE0A70">
            <w:pPr>
              <w:spacing w:before="29" w:line="288" w:lineRule="auto"/>
              <w:jc w:val="center"/>
              <w:rPr>
                <w:b/>
                <w:color w:val="000000"/>
              </w:rPr>
            </w:pPr>
            <w:r>
              <w:rPr>
                <w:rFonts w:hint="eastAsia"/>
                <w:b/>
                <w:color w:val="000000"/>
              </w:rPr>
              <w:t>本期</w:t>
            </w:r>
          </w:p>
          <w:p w:rsidR="002F3C76" w:rsidRDefault="00FE0A70">
            <w:pPr>
              <w:spacing w:before="29" w:line="288" w:lineRule="auto"/>
              <w:jc w:val="center"/>
              <w:rPr>
                <w:b/>
                <w:color w:val="000000"/>
              </w:rPr>
            </w:pPr>
            <w:r>
              <w:rPr>
                <w:b/>
                <w:color w:val="000000"/>
              </w:rPr>
              <w:t>2020</w:t>
            </w:r>
            <w:r>
              <w:rPr>
                <w:b/>
                <w:color w:val="000000"/>
              </w:rPr>
              <w:t>年</w:t>
            </w:r>
            <w:r>
              <w:rPr>
                <w:b/>
                <w:color w:val="000000"/>
              </w:rPr>
              <w:t>1</w:t>
            </w:r>
            <w:r>
              <w:rPr>
                <w:b/>
                <w:color w:val="000000"/>
              </w:rPr>
              <w:t>月</w:t>
            </w:r>
            <w:r>
              <w:rPr>
                <w:b/>
                <w:color w:val="000000"/>
              </w:rPr>
              <w:t>1</w:t>
            </w:r>
            <w:r>
              <w:rPr>
                <w:b/>
                <w:color w:val="000000"/>
              </w:rPr>
              <w:t>日</w:t>
            </w:r>
            <w:r>
              <w:rPr>
                <w:rFonts w:hint="eastAsia"/>
                <w:b/>
                <w:color w:val="000000"/>
              </w:rPr>
              <w:t>至</w:t>
            </w:r>
            <w:r>
              <w:rPr>
                <w:b/>
                <w:color w:val="000000"/>
              </w:rPr>
              <w:t>2020</w:t>
            </w:r>
            <w:r>
              <w:rPr>
                <w:b/>
                <w:color w:val="000000"/>
              </w:rPr>
              <w:t>年</w:t>
            </w:r>
            <w:r>
              <w:rPr>
                <w:b/>
                <w:color w:val="000000"/>
              </w:rPr>
              <w:t>12</w:t>
            </w:r>
            <w:r>
              <w:rPr>
                <w:b/>
                <w:color w:val="000000"/>
              </w:rPr>
              <w:t>月</w:t>
            </w:r>
            <w:r>
              <w:rPr>
                <w:b/>
                <w:color w:val="000000"/>
              </w:rPr>
              <w:t>31</w:t>
            </w:r>
            <w:r>
              <w:rPr>
                <w:b/>
                <w:color w:val="000000"/>
              </w:rPr>
              <w:t>日</w:t>
            </w:r>
          </w:p>
        </w:tc>
        <w:tc>
          <w:tcPr>
            <w:tcW w:w="2250" w:type="dxa"/>
            <w:vAlign w:val="center"/>
          </w:tcPr>
          <w:p w:rsidR="002F3C76" w:rsidRDefault="00FE0A70">
            <w:pPr>
              <w:spacing w:before="29" w:line="288" w:lineRule="auto"/>
              <w:jc w:val="center"/>
              <w:rPr>
                <w:b/>
                <w:color w:val="000000"/>
              </w:rPr>
            </w:pPr>
            <w:r>
              <w:rPr>
                <w:rFonts w:hint="eastAsia"/>
                <w:b/>
                <w:color w:val="000000"/>
              </w:rPr>
              <w:t>上年度可比期间</w:t>
            </w:r>
          </w:p>
          <w:p w:rsidR="002F3C76" w:rsidRDefault="00FE0A70">
            <w:pPr>
              <w:spacing w:before="29" w:line="288" w:lineRule="auto"/>
              <w:jc w:val="center"/>
              <w:rPr>
                <w:b/>
                <w:color w:val="000000"/>
              </w:rPr>
            </w:pPr>
            <w:r>
              <w:rPr>
                <w:b/>
                <w:color w:val="000000"/>
              </w:rPr>
              <w:t>2019</w:t>
            </w:r>
            <w:r>
              <w:rPr>
                <w:b/>
                <w:color w:val="000000"/>
              </w:rPr>
              <w:t>年</w:t>
            </w:r>
            <w:r>
              <w:rPr>
                <w:b/>
                <w:color w:val="000000"/>
              </w:rPr>
              <w:t>5</w:t>
            </w:r>
            <w:r>
              <w:rPr>
                <w:b/>
                <w:color w:val="000000"/>
              </w:rPr>
              <w:t>月</w:t>
            </w:r>
            <w:r>
              <w:rPr>
                <w:b/>
                <w:color w:val="000000"/>
              </w:rPr>
              <w:t>30</w:t>
            </w:r>
            <w:r>
              <w:rPr>
                <w:b/>
                <w:color w:val="000000"/>
              </w:rPr>
              <w:t>日（基金合同生效日）至</w:t>
            </w:r>
            <w:r>
              <w:rPr>
                <w:b/>
                <w:color w:val="000000"/>
              </w:rPr>
              <w:t>2019</w:t>
            </w:r>
            <w:r>
              <w:rPr>
                <w:b/>
                <w:color w:val="000000"/>
              </w:rPr>
              <w:t>年</w:t>
            </w:r>
            <w:r>
              <w:rPr>
                <w:b/>
                <w:color w:val="000000"/>
              </w:rPr>
              <w:t>12</w:t>
            </w:r>
            <w:r>
              <w:rPr>
                <w:b/>
                <w:color w:val="000000"/>
              </w:rPr>
              <w:t>月</w:t>
            </w:r>
            <w:r>
              <w:rPr>
                <w:b/>
                <w:color w:val="000000"/>
              </w:rPr>
              <w:t>31</w:t>
            </w:r>
            <w:r>
              <w:rPr>
                <w:b/>
                <w:color w:val="000000"/>
              </w:rPr>
              <w:t>日</w:t>
            </w:r>
          </w:p>
        </w:tc>
      </w:tr>
      <w:tr w:rsidR="002F3C76">
        <w:tc>
          <w:tcPr>
            <w:tcW w:w="3420" w:type="dxa"/>
            <w:vAlign w:val="center"/>
          </w:tcPr>
          <w:p w:rsidR="002F3C76" w:rsidRDefault="00FE0A70">
            <w:pPr>
              <w:spacing w:before="29" w:line="288" w:lineRule="auto"/>
              <w:rPr>
                <w:rFonts w:asciiTheme="minorEastAsia" w:eastAsiaTheme="minorEastAsia" w:hAnsiTheme="minorEastAsia"/>
                <w:b/>
                <w:color w:val="000000"/>
                <w:szCs w:val="21"/>
              </w:rPr>
            </w:pPr>
            <w:r>
              <w:rPr>
                <w:rFonts w:hint="eastAsia"/>
                <w:b/>
                <w:color w:val="000000"/>
                <w:sz w:val="24"/>
              </w:rPr>
              <w:t>一、收入</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250" w:type="dxa"/>
            <w:vAlign w:val="center"/>
          </w:tcPr>
          <w:p w:rsidR="002F3C76" w:rsidRDefault="00FE0A70">
            <w:pPr>
              <w:spacing w:before="29" w:line="288" w:lineRule="auto"/>
              <w:jc w:val="right"/>
              <w:rPr>
                <w:b/>
                <w:color w:val="000000"/>
                <w:sz w:val="24"/>
              </w:rPr>
            </w:pPr>
            <w:r>
              <w:rPr>
                <w:b/>
                <w:color w:val="000000"/>
                <w:sz w:val="24"/>
              </w:rPr>
              <w:t>593,264,864.32</w:t>
            </w:r>
          </w:p>
        </w:tc>
        <w:tc>
          <w:tcPr>
            <w:tcW w:w="2250" w:type="dxa"/>
            <w:vAlign w:val="center"/>
          </w:tcPr>
          <w:p w:rsidR="002F3C76" w:rsidRDefault="00FE0A70">
            <w:pPr>
              <w:spacing w:before="29" w:line="288" w:lineRule="auto"/>
              <w:jc w:val="right"/>
              <w:rPr>
                <w:b/>
                <w:color w:val="000000"/>
                <w:sz w:val="24"/>
              </w:rPr>
            </w:pPr>
            <w:r>
              <w:rPr>
                <w:b/>
                <w:color w:val="000000"/>
                <w:sz w:val="24"/>
              </w:rPr>
              <w:t>84,626,925.45</w:t>
            </w:r>
          </w:p>
        </w:tc>
      </w:tr>
      <w:tr w:rsidR="002F3C76">
        <w:tc>
          <w:tcPr>
            <w:tcW w:w="3420" w:type="dxa"/>
            <w:vAlign w:val="center"/>
          </w:tcPr>
          <w:p w:rsidR="002F3C76" w:rsidRDefault="00FE0A70">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250" w:type="dxa"/>
            <w:vAlign w:val="center"/>
          </w:tcPr>
          <w:p w:rsidR="002F3C76" w:rsidRDefault="00FE0A70">
            <w:pPr>
              <w:spacing w:before="29" w:line="288" w:lineRule="auto"/>
              <w:jc w:val="right"/>
              <w:rPr>
                <w:color w:val="000000"/>
                <w:sz w:val="24"/>
              </w:rPr>
            </w:pPr>
            <w:r>
              <w:rPr>
                <w:color w:val="000000"/>
                <w:sz w:val="24"/>
              </w:rPr>
              <w:t>12,407,073.46</w:t>
            </w:r>
          </w:p>
        </w:tc>
        <w:tc>
          <w:tcPr>
            <w:tcW w:w="2250" w:type="dxa"/>
            <w:vAlign w:val="center"/>
          </w:tcPr>
          <w:p w:rsidR="002F3C76" w:rsidRDefault="00FE0A70">
            <w:pPr>
              <w:spacing w:before="29" w:line="288" w:lineRule="auto"/>
              <w:jc w:val="right"/>
              <w:rPr>
                <w:color w:val="000000"/>
                <w:sz w:val="24"/>
              </w:rPr>
            </w:pPr>
            <w:r>
              <w:rPr>
                <w:color w:val="000000"/>
                <w:sz w:val="24"/>
              </w:rPr>
              <w:t>3,317,508.28</w:t>
            </w:r>
          </w:p>
        </w:tc>
      </w:tr>
      <w:tr w:rsidR="002F3C76">
        <w:tc>
          <w:tcPr>
            <w:tcW w:w="3420" w:type="dxa"/>
            <w:vAlign w:val="center"/>
          </w:tcPr>
          <w:p w:rsidR="002F3C76" w:rsidRDefault="00FE0A70">
            <w:pPr>
              <w:spacing w:before="29" w:line="288" w:lineRule="auto"/>
              <w:rPr>
                <w:color w:val="000000"/>
                <w:sz w:val="24"/>
              </w:rPr>
            </w:pPr>
            <w:r>
              <w:rPr>
                <w:rFonts w:hint="eastAsia"/>
                <w:color w:val="000000"/>
                <w:sz w:val="24"/>
              </w:rPr>
              <w:t>其中：存款利息收入</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rsidR="002F3C76" w:rsidRDefault="00FE0A70">
            <w:pPr>
              <w:spacing w:before="29" w:line="288" w:lineRule="auto"/>
              <w:jc w:val="right"/>
              <w:rPr>
                <w:color w:val="000000"/>
                <w:sz w:val="24"/>
              </w:rPr>
            </w:pPr>
            <w:r>
              <w:rPr>
                <w:color w:val="000000"/>
                <w:sz w:val="24"/>
              </w:rPr>
              <w:t>2,971,539.63</w:t>
            </w:r>
          </w:p>
        </w:tc>
        <w:tc>
          <w:tcPr>
            <w:tcW w:w="2250" w:type="dxa"/>
            <w:vAlign w:val="center"/>
          </w:tcPr>
          <w:p w:rsidR="002F3C76" w:rsidRDefault="00FE0A70">
            <w:pPr>
              <w:spacing w:before="29" w:line="288" w:lineRule="auto"/>
              <w:jc w:val="right"/>
              <w:rPr>
                <w:color w:val="000000"/>
                <w:sz w:val="24"/>
              </w:rPr>
            </w:pPr>
            <w:r>
              <w:rPr>
                <w:color w:val="000000"/>
                <w:sz w:val="24"/>
              </w:rPr>
              <w:t>529,941.00</w:t>
            </w:r>
          </w:p>
        </w:tc>
      </w:tr>
      <w:tr w:rsidR="002F3C76">
        <w:tc>
          <w:tcPr>
            <w:tcW w:w="3420" w:type="dxa"/>
            <w:vAlign w:val="center"/>
          </w:tcPr>
          <w:p w:rsidR="002F3C76" w:rsidRDefault="00FE0A70">
            <w:pPr>
              <w:spacing w:before="29" w:line="288" w:lineRule="auto"/>
              <w:rPr>
                <w:color w:val="000000"/>
                <w:sz w:val="24"/>
              </w:rPr>
            </w:pPr>
            <w:r>
              <w:rPr>
                <w:rFonts w:hint="eastAsia"/>
                <w:color w:val="000000"/>
                <w:sz w:val="24"/>
              </w:rPr>
              <w:t>债券利息收入</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250" w:type="dxa"/>
            <w:vAlign w:val="center"/>
          </w:tcPr>
          <w:p w:rsidR="002F3C76" w:rsidRDefault="00FE0A70">
            <w:pPr>
              <w:spacing w:before="29" w:line="288" w:lineRule="auto"/>
              <w:jc w:val="right"/>
              <w:rPr>
                <w:color w:val="000000"/>
                <w:sz w:val="24"/>
              </w:rPr>
            </w:pPr>
            <w:r>
              <w:rPr>
                <w:color w:val="000000"/>
                <w:sz w:val="24"/>
              </w:rPr>
              <w:t>9,076,063.28</w:t>
            </w:r>
          </w:p>
        </w:tc>
        <w:tc>
          <w:tcPr>
            <w:tcW w:w="2250" w:type="dxa"/>
            <w:vAlign w:val="center"/>
          </w:tcPr>
          <w:p w:rsidR="002F3C76" w:rsidRDefault="00FE0A70">
            <w:pPr>
              <w:spacing w:before="29" w:line="288" w:lineRule="auto"/>
              <w:jc w:val="right"/>
              <w:rPr>
                <w:color w:val="000000"/>
                <w:sz w:val="24"/>
              </w:rPr>
            </w:pPr>
            <w:r>
              <w:rPr>
                <w:color w:val="000000"/>
                <w:sz w:val="24"/>
              </w:rPr>
              <w:t>1,742,284.06</w:t>
            </w:r>
          </w:p>
        </w:tc>
      </w:tr>
      <w:tr w:rsidR="002F3C76">
        <w:tc>
          <w:tcPr>
            <w:tcW w:w="3420" w:type="dxa"/>
            <w:vAlign w:val="center"/>
          </w:tcPr>
          <w:p w:rsidR="002F3C76" w:rsidRDefault="00FE0A70">
            <w:pPr>
              <w:spacing w:before="29" w:line="288" w:lineRule="auto"/>
              <w:rPr>
                <w:color w:val="000000"/>
                <w:sz w:val="24"/>
              </w:rPr>
            </w:pPr>
            <w:r>
              <w:rPr>
                <w:rFonts w:hint="eastAsia"/>
                <w:color w:val="000000"/>
                <w:sz w:val="24"/>
              </w:rPr>
              <w:t>资产支持证券利息收入</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250" w:type="dxa"/>
            <w:vAlign w:val="center"/>
          </w:tcPr>
          <w:p w:rsidR="002F3C76" w:rsidRDefault="00FE0A70">
            <w:pPr>
              <w:spacing w:before="29" w:line="288" w:lineRule="auto"/>
              <w:jc w:val="right"/>
              <w:rPr>
                <w:color w:val="000000"/>
                <w:sz w:val="24"/>
              </w:rPr>
            </w:pPr>
            <w:r>
              <w:rPr>
                <w:color w:val="000000"/>
                <w:sz w:val="24"/>
              </w:rPr>
              <w:t>-</w:t>
            </w:r>
          </w:p>
        </w:tc>
        <w:tc>
          <w:tcPr>
            <w:tcW w:w="2250" w:type="dxa"/>
            <w:vAlign w:val="center"/>
          </w:tcPr>
          <w:p w:rsidR="002F3C76" w:rsidRDefault="00FE0A70">
            <w:pPr>
              <w:spacing w:before="29" w:line="288" w:lineRule="auto"/>
              <w:jc w:val="right"/>
              <w:rPr>
                <w:color w:val="000000"/>
                <w:sz w:val="24"/>
              </w:rPr>
            </w:pPr>
            <w:r>
              <w:rPr>
                <w:color w:val="000000"/>
                <w:sz w:val="24"/>
              </w:rPr>
              <w:t>-</w:t>
            </w:r>
          </w:p>
        </w:tc>
      </w:tr>
      <w:tr w:rsidR="002F3C76">
        <w:tc>
          <w:tcPr>
            <w:tcW w:w="3420" w:type="dxa"/>
            <w:vAlign w:val="center"/>
          </w:tcPr>
          <w:p w:rsidR="002F3C76" w:rsidRDefault="00FE0A70">
            <w:pPr>
              <w:spacing w:before="29" w:line="288" w:lineRule="auto"/>
              <w:rPr>
                <w:color w:val="000000"/>
                <w:sz w:val="24"/>
              </w:rPr>
            </w:pPr>
            <w:r>
              <w:rPr>
                <w:rFonts w:hint="eastAsia"/>
                <w:color w:val="000000"/>
                <w:sz w:val="24"/>
              </w:rPr>
              <w:t>买入返售金融资产收入</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250" w:type="dxa"/>
            <w:vAlign w:val="center"/>
          </w:tcPr>
          <w:p w:rsidR="002F3C76" w:rsidRDefault="00FE0A70">
            <w:pPr>
              <w:spacing w:before="29" w:line="288" w:lineRule="auto"/>
              <w:jc w:val="right"/>
              <w:rPr>
                <w:color w:val="000000"/>
                <w:sz w:val="24"/>
              </w:rPr>
            </w:pPr>
            <w:r>
              <w:rPr>
                <w:color w:val="000000"/>
                <w:sz w:val="24"/>
              </w:rPr>
              <w:t>359,470.55</w:t>
            </w:r>
          </w:p>
        </w:tc>
        <w:tc>
          <w:tcPr>
            <w:tcW w:w="2250" w:type="dxa"/>
            <w:vAlign w:val="center"/>
          </w:tcPr>
          <w:p w:rsidR="002F3C76" w:rsidRDefault="00FE0A70">
            <w:pPr>
              <w:spacing w:before="29" w:line="288" w:lineRule="auto"/>
              <w:jc w:val="right"/>
              <w:rPr>
                <w:color w:val="000000"/>
                <w:sz w:val="24"/>
              </w:rPr>
            </w:pPr>
            <w:r>
              <w:rPr>
                <w:color w:val="000000"/>
                <w:sz w:val="24"/>
              </w:rPr>
              <w:t>1,045,283.22</w:t>
            </w:r>
          </w:p>
        </w:tc>
      </w:tr>
      <w:tr w:rsidR="002F3C76">
        <w:tc>
          <w:tcPr>
            <w:tcW w:w="3420" w:type="dxa"/>
            <w:vAlign w:val="center"/>
          </w:tcPr>
          <w:p w:rsidR="002F3C76" w:rsidRDefault="00FE0A70">
            <w:pPr>
              <w:spacing w:before="29" w:line="288" w:lineRule="auto"/>
              <w:rPr>
                <w:color w:val="000000"/>
                <w:sz w:val="24"/>
              </w:rPr>
            </w:pPr>
            <w:r>
              <w:rPr>
                <w:rFonts w:hint="eastAsia"/>
                <w:color w:val="000000"/>
                <w:sz w:val="24"/>
              </w:rPr>
              <w:t>其他利息收入</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250" w:type="dxa"/>
            <w:vAlign w:val="center"/>
          </w:tcPr>
          <w:p w:rsidR="002F3C76" w:rsidRDefault="00FE0A70">
            <w:pPr>
              <w:spacing w:before="29" w:line="288" w:lineRule="auto"/>
              <w:jc w:val="right"/>
              <w:rPr>
                <w:color w:val="000000"/>
                <w:sz w:val="24"/>
              </w:rPr>
            </w:pPr>
            <w:r>
              <w:rPr>
                <w:color w:val="000000"/>
                <w:sz w:val="24"/>
              </w:rPr>
              <w:t>-</w:t>
            </w:r>
          </w:p>
        </w:tc>
        <w:tc>
          <w:tcPr>
            <w:tcW w:w="2250" w:type="dxa"/>
            <w:vAlign w:val="center"/>
          </w:tcPr>
          <w:p w:rsidR="002F3C76" w:rsidRDefault="00FE0A70">
            <w:pPr>
              <w:spacing w:before="29" w:line="288" w:lineRule="auto"/>
              <w:jc w:val="right"/>
              <w:rPr>
                <w:color w:val="000000"/>
                <w:sz w:val="24"/>
              </w:rPr>
            </w:pPr>
            <w:r>
              <w:rPr>
                <w:color w:val="000000"/>
                <w:sz w:val="24"/>
              </w:rPr>
              <w:t>-</w:t>
            </w:r>
          </w:p>
        </w:tc>
      </w:tr>
      <w:tr w:rsidR="002F3C76">
        <w:tc>
          <w:tcPr>
            <w:tcW w:w="3420" w:type="dxa"/>
            <w:vAlign w:val="center"/>
          </w:tcPr>
          <w:p w:rsidR="002F3C76" w:rsidRDefault="00FE0A70">
            <w:pPr>
              <w:spacing w:before="29" w:line="288" w:lineRule="auto"/>
              <w:rPr>
                <w:color w:val="000000"/>
                <w:sz w:val="24"/>
              </w:rPr>
            </w:pPr>
            <w:r>
              <w:rPr>
                <w:color w:val="000000"/>
                <w:sz w:val="24"/>
              </w:rPr>
              <w:t>2.</w:t>
            </w:r>
            <w:r>
              <w:rPr>
                <w:rFonts w:hint="eastAsia"/>
                <w:color w:val="000000"/>
                <w:sz w:val="24"/>
              </w:rPr>
              <w:t>投资收益（损失以</w:t>
            </w:r>
            <w:r>
              <w:rPr>
                <w:color w:val="000000"/>
              </w:rPr>
              <w:t>“-”</w:t>
            </w:r>
            <w:r>
              <w:rPr>
                <w:rFonts w:hint="eastAsia"/>
                <w:color w:val="000000"/>
                <w:sz w:val="24"/>
              </w:rPr>
              <w:t>填列）</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250" w:type="dxa"/>
            <w:vAlign w:val="center"/>
          </w:tcPr>
          <w:p w:rsidR="002F3C76" w:rsidRDefault="00FE0A70">
            <w:pPr>
              <w:spacing w:before="29" w:line="288" w:lineRule="auto"/>
              <w:jc w:val="right"/>
              <w:rPr>
                <w:color w:val="000000"/>
                <w:sz w:val="24"/>
              </w:rPr>
            </w:pPr>
            <w:r>
              <w:rPr>
                <w:color w:val="000000"/>
                <w:sz w:val="24"/>
              </w:rPr>
              <w:t>290,442,066.31</w:t>
            </w:r>
          </w:p>
        </w:tc>
        <w:tc>
          <w:tcPr>
            <w:tcW w:w="2250" w:type="dxa"/>
            <w:vAlign w:val="center"/>
          </w:tcPr>
          <w:p w:rsidR="002F3C76" w:rsidRDefault="00FE0A70">
            <w:pPr>
              <w:spacing w:before="29" w:line="288" w:lineRule="auto"/>
              <w:jc w:val="right"/>
              <w:rPr>
                <w:color w:val="000000"/>
                <w:sz w:val="24"/>
              </w:rPr>
            </w:pPr>
            <w:r>
              <w:rPr>
                <w:color w:val="000000"/>
                <w:sz w:val="24"/>
              </w:rPr>
              <w:t>91,413,321.71</w:t>
            </w:r>
          </w:p>
        </w:tc>
      </w:tr>
      <w:tr w:rsidR="002F3C76">
        <w:tc>
          <w:tcPr>
            <w:tcW w:w="3420" w:type="dxa"/>
            <w:vAlign w:val="center"/>
          </w:tcPr>
          <w:p w:rsidR="002F3C76" w:rsidRDefault="00FE0A70">
            <w:pPr>
              <w:spacing w:before="29" w:line="288" w:lineRule="auto"/>
              <w:rPr>
                <w:color w:val="000000"/>
                <w:sz w:val="24"/>
              </w:rPr>
            </w:pPr>
            <w:r>
              <w:rPr>
                <w:rFonts w:hint="eastAsia"/>
                <w:color w:val="000000"/>
                <w:sz w:val="24"/>
              </w:rPr>
              <w:t>其中：股票投资收益</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rsidR="002F3C76" w:rsidRDefault="00FE0A70">
            <w:pPr>
              <w:spacing w:before="29" w:line="288" w:lineRule="auto"/>
              <w:jc w:val="right"/>
              <w:rPr>
                <w:color w:val="000000"/>
                <w:sz w:val="24"/>
              </w:rPr>
            </w:pPr>
            <w:r>
              <w:rPr>
                <w:color w:val="000000"/>
                <w:sz w:val="24"/>
              </w:rPr>
              <w:t>99,294,338.50</w:t>
            </w:r>
          </w:p>
        </w:tc>
        <w:tc>
          <w:tcPr>
            <w:tcW w:w="2250" w:type="dxa"/>
            <w:vAlign w:val="center"/>
          </w:tcPr>
          <w:p w:rsidR="002F3C76" w:rsidRDefault="00FE0A70">
            <w:pPr>
              <w:spacing w:before="29" w:line="288" w:lineRule="auto"/>
              <w:jc w:val="right"/>
              <w:rPr>
                <w:color w:val="000000"/>
                <w:sz w:val="24"/>
              </w:rPr>
            </w:pPr>
            <w:r>
              <w:rPr>
                <w:color w:val="000000"/>
                <w:sz w:val="24"/>
              </w:rPr>
              <w:t>10,756,610.29</w:t>
            </w:r>
          </w:p>
        </w:tc>
      </w:tr>
      <w:tr w:rsidR="002F3C76">
        <w:tc>
          <w:tcPr>
            <w:tcW w:w="3420" w:type="dxa"/>
            <w:vAlign w:val="center"/>
          </w:tcPr>
          <w:p w:rsidR="002F3C76" w:rsidRDefault="00FE0A70">
            <w:pPr>
              <w:spacing w:before="29" w:line="288" w:lineRule="auto"/>
              <w:rPr>
                <w:color w:val="000000"/>
                <w:sz w:val="24"/>
              </w:rPr>
            </w:pPr>
            <w:r>
              <w:rPr>
                <w:rFonts w:hint="eastAsia"/>
                <w:color w:val="000000"/>
                <w:sz w:val="24"/>
              </w:rPr>
              <w:t>基金投资收益</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rsidR="002F3C76" w:rsidRDefault="00FE0A70">
            <w:pPr>
              <w:spacing w:before="29" w:line="288" w:lineRule="auto"/>
              <w:jc w:val="right"/>
              <w:rPr>
                <w:color w:val="000000"/>
                <w:sz w:val="24"/>
              </w:rPr>
            </w:pPr>
            <w:r>
              <w:rPr>
                <w:color w:val="000000"/>
                <w:sz w:val="24"/>
              </w:rPr>
              <w:t>75,387,595.72</w:t>
            </w:r>
          </w:p>
        </w:tc>
        <w:tc>
          <w:tcPr>
            <w:tcW w:w="2250" w:type="dxa"/>
            <w:vAlign w:val="center"/>
          </w:tcPr>
          <w:p w:rsidR="002F3C76" w:rsidRDefault="00FE0A70">
            <w:pPr>
              <w:spacing w:before="29" w:line="288" w:lineRule="auto"/>
              <w:jc w:val="right"/>
              <w:rPr>
                <w:color w:val="000000"/>
                <w:sz w:val="24"/>
              </w:rPr>
            </w:pPr>
            <w:r>
              <w:rPr>
                <w:color w:val="000000"/>
                <w:sz w:val="24"/>
              </w:rPr>
              <w:t>12,830,459.07</w:t>
            </w:r>
          </w:p>
        </w:tc>
      </w:tr>
      <w:tr w:rsidR="002F3C76">
        <w:tc>
          <w:tcPr>
            <w:tcW w:w="3420" w:type="dxa"/>
            <w:vAlign w:val="center"/>
          </w:tcPr>
          <w:p w:rsidR="002F3C76" w:rsidRDefault="00FE0A70">
            <w:pPr>
              <w:spacing w:before="29" w:line="288" w:lineRule="auto"/>
              <w:rPr>
                <w:color w:val="000000"/>
                <w:sz w:val="24"/>
              </w:rPr>
            </w:pPr>
            <w:r>
              <w:rPr>
                <w:rFonts w:hint="eastAsia"/>
                <w:color w:val="000000"/>
                <w:sz w:val="24"/>
              </w:rPr>
              <w:t>债券投资收益</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7.4.7.14</w:t>
            </w:r>
          </w:p>
        </w:tc>
        <w:tc>
          <w:tcPr>
            <w:tcW w:w="2250" w:type="dxa"/>
            <w:vAlign w:val="center"/>
          </w:tcPr>
          <w:p w:rsidR="002F3C76" w:rsidRDefault="00FE0A70">
            <w:pPr>
              <w:spacing w:before="29" w:line="288" w:lineRule="auto"/>
              <w:jc w:val="right"/>
              <w:rPr>
                <w:color w:val="000000"/>
                <w:sz w:val="24"/>
              </w:rPr>
            </w:pPr>
            <w:r>
              <w:rPr>
                <w:color w:val="000000"/>
                <w:sz w:val="24"/>
              </w:rPr>
              <w:t>-302,936.20</w:t>
            </w:r>
          </w:p>
        </w:tc>
        <w:tc>
          <w:tcPr>
            <w:tcW w:w="2250" w:type="dxa"/>
            <w:vAlign w:val="center"/>
          </w:tcPr>
          <w:p w:rsidR="002F3C76" w:rsidRDefault="00FE0A70">
            <w:pPr>
              <w:spacing w:before="29" w:line="288" w:lineRule="auto"/>
              <w:jc w:val="right"/>
              <w:rPr>
                <w:color w:val="000000"/>
                <w:sz w:val="24"/>
              </w:rPr>
            </w:pPr>
            <w:r>
              <w:rPr>
                <w:color w:val="000000"/>
                <w:sz w:val="24"/>
              </w:rPr>
              <w:t>-</w:t>
            </w:r>
          </w:p>
        </w:tc>
      </w:tr>
      <w:tr w:rsidR="002F3C76">
        <w:tc>
          <w:tcPr>
            <w:tcW w:w="3420" w:type="dxa"/>
            <w:vAlign w:val="center"/>
          </w:tcPr>
          <w:p w:rsidR="002F3C76" w:rsidRDefault="00FE0A70">
            <w:pPr>
              <w:spacing w:before="29" w:line="288" w:lineRule="auto"/>
              <w:rPr>
                <w:color w:val="000000"/>
                <w:sz w:val="24"/>
              </w:rPr>
            </w:pPr>
            <w:r>
              <w:rPr>
                <w:rFonts w:hint="eastAsia"/>
                <w:color w:val="000000"/>
                <w:sz w:val="24"/>
              </w:rPr>
              <w:t>资产支持证券投资收益</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rsidR="002F3C76" w:rsidRDefault="00FE0A70">
            <w:pPr>
              <w:spacing w:before="29" w:line="288" w:lineRule="auto"/>
              <w:jc w:val="right"/>
              <w:rPr>
                <w:color w:val="000000"/>
                <w:sz w:val="24"/>
              </w:rPr>
            </w:pPr>
            <w:r>
              <w:rPr>
                <w:color w:val="000000"/>
                <w:sz w:val="24"/>
              </w:rPr>
              <w:t>-</w:t>
            </w:r>
          </w:p>
        </w:tc>
        <w:tc>
          <w:tcPr>
            <w:tcW w:w="2250" w:type="dxa"/>
            <w:vAlign w:val="center"/>
          </w:tcPr>
          <w:p w:rsidR="002F3C76" w:rsidRDefault="00FE0A70">
            <w:pPr>
              <w:spacing w:before="29" w:line="288" w:lineRule="auto"/>
              <w:jc w:val="right"/>
              <w:rPr>
                <w:color w:val="000000"/>
                <w:sz w:val="24"/>
              </w:rPr>
            </w:pPr>
            <w:r>
              <w:rPr>
                <w:color w:val="000000"/>
                <w:sz w:val="24"/>
              </w:rPr>
              <w:t>-</w:t>
            </w:r>
          </w:p>
        </w:tc>
      </w:tr>
      <w:tr w:rsidR="002F3C76">
        <w:tc>
          <w:tcPr>
            <w:tcW w:w="3420" w:type="dxa"/>
            <w:vAlign w:val="center"/>
          </w:tcPr>
          <w:p w:rsidR="002F3C76" w:rsidRDefault="00FE0A70">
            <w:pPr>
              <w:spacing w:before="29" w:line="288" w:lineRule="auto"/>
              <w:rPr>
                <w:color w:val="000000"/>
                <w:sz w:val="24"/>
              </w:rPr>
            </w:pPr>
            <w:r>
              <w:rPr>
                <w:rFonts w:hint="eastAsia"/>
                <w:color w:val="000000"/>
                <w:sz w:val="24"/>
              </w:rPr>
              <w:t>贵金属投资收益</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250" w:type="dxa"/>
            <w:vAlign w:val="center"/>
          </w:tcPr>
          <w:p w:rsidR="002F3C76" w:rsidRDefault="00FE0A70">
            <w:pPr>
              <w:spacing w:before="29" w:line="288" w:lineRule="auto"/>
              <w:jc w:val="right"/>
              <w:rPr>
                <w:color w:val="000000"/>
                <w:sz w:val="24"/>
              </w:rPr>
            </w:pPr>
            <w:r>
              <w:rPr>
                <w:rFonts w:hint="eastAsia"/>
                <w:color w:val="000000"/>
                <w:sz w:val="24"/>
              </w:rPr>
              <w:t>-</w:t>
            </w:r>
          </w:p>
        </w:tc>
        <w:tc>
          <w:tcPr>
            <w:tcW w:w="2250" w:type="dxa"/>
            <w:vAlign w:val="center"/>
          </w:tcPr>
          <w:p w:rsidR="002F3C76" w:rsidRDefault="00FE0A70">
            <w:pPr>
              <w:spacing w:before="29" w:line="288" w:lineRule="auto"/>
              <w:jc w:val="right"/>
              <w:rPr>
                <w:color w:val="000000"/>
                <w:sz w:val="24"/>
              </w:rPr>
            </w:pPr>
            <w:r>
              <w:rPr>
                <w:rFonts w:hint="eastAsia"/>
                <w:color w:val="000000"/>
                <w:sz w:val="24"/>
              </w:rPr>
              <w:t>-</w:t>
            </w:r>
          </w:p>
        </w:tc>
      </w:tr>
      <w:tr w:rsidR="002F3C76">
        <w:tc>
          <w:tcPr>
            <w:tcW w:w="3420" w:type="dxa"/>
            <w:vAlign w:val="center"/>
          </w:tcPr>
          <w:p w:rsidR="002F3C76" w:rsidRDefault="00FE0A70">
            <w:pPr>
              <w:spacing w:before="29" w:line="288" w:lineRule="auto"/>
              <w:rPr>
                <w:color w:val="000000"/>
                <w:sz w:val="24"/>
              </w:rPr>
            </w:pPr>
            <w:r>
              <w:rPr>
                <w:rFonts w:hint="eastAsia"/>
                <w:color w:val="000000"/>
                <w:sz w:val="24"/>
              </w:rPr>
              <w:t>衍生工具收益</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rsidR="002F3C76" w:rsidRDefault="00FE0A70">
            <w:pPr>
              <w:spacing w:before="29" w:line="288" w:lineRule="auto"/>
              <w:jc w:val="right"/>
              <w:rPr>
                <w:color w:val="000000"/>
                <w:sz w:val="24"/>
              </w:rPr>
            </w:pPr>
            <w:r>
              <w:rPr>
                <w:color w:val="000000"/>
                <w:sz w:val="24"/>
              </w:rPr>
              <w:t>-</w:t>
            </w:r>
          </w:p>
        </w:tc>
        <w:tc>
          <w:tcPr>
            <w:tcW w:w="2250" w:type="dxa"/>
            <w:vAlign w:val="center"/>
          </w:tcPr>
          <w:p w:rsidR="002F3C76" w:rsidRDefault="00FE0A70">
            <w:pPr>
              <w:spacing w:before="29" w:line="288" w:lineRule="auto"/>
              <w:jc w:val="right"/>
              <w:rPr>
                <w:color w:val="000000"/>
                <w:sz w:val="24"/>
              </w:rPr>
            </w:pPr>
            <w:r>
              <w:rPr>
                <w:color w:val="000000"/>
                <w:sz w:val="24"/>
              </w:rPr>
              <w:t>-</w:t>
            </w:r>
          </w:p>
        </w:tc>
      </w:tr>
      <w:tr w:rsidR="002F3C76">
        <w:tc>
          <w:tcPr>
            <w:tcW w:w="3420" w:type="dxa"/>
            <w:vAlign w:val="center"/>
          </w:tcPr>
          <w:p w:rsidR="002F3C76" w:rsidRDefault="00FE0A70">
            <w:pPr>
              <w:spacing w:before="29" w:line="288" w:lineRule="auto"/>
              <w:rPr>
                <w:color w:val="000000"/>
                <w:sz w:val="24"/>
              </w:rPr>
            </w:pPr>
            <w:r>
              <w:rPr>
                <w:rFonts w:hint="eastAsia"/>
                <w:color w:val="000000"/>
                <w:sz w:val="24"/>
              </w:rPr>
              <w:t>股利收益</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rsidR="002F3C76" w:rsidRDefault="00FE0A70">
            <w:pPr>
              <w:spacing w:before="29" w:line="288" w:lineRule="auto"/>
              <w:jc w:val="right"/>
              <w:rPr>
                <w:color w:val="000000"/>
                <w:sz w:val="24"/>
              </w:rPr>
            </w:pPr>
            <w:r>
              <w:rPr>
                <w:color w:val="000000"/>
                <w:sz w:val="24"/>
              </w:rPr>
              <w:t>116,063,068.29</w:t>
            </w:r>
          </w:p>
        </w:tc>
        <w:tc>
          <w:tcPr>
            <w:tcW w:w="2250" w:type="dxa"/>
            <w:vAlign w:val="center"/>
          </w:tcPr>
          <w:p w:rsidR="002F3C76" w:rsidRDefault="00FE0A70">
            <w:pPr>
              <w:spacing w:before="29" w:line="288" w:lineRule="auto"/>
              <w:jc w:val="right"/>
              <w:rPr>
                <w:color w:val="000000"/>
                <w:sz w:val="24"/>
              </w:rPr>
            </w:pPr>
            <w:r>
              <w:rPr>
                <w:color w:val="000000"/>
                <w:sz w:val="24"/>
              </w:rPr>
              <w:t>67,826,252.35</w:t>
            </w:r>
          </w:p>
        </w:tc>
      </w:tr>
      <w:tr w:rsidR="002F3C76">
        <w:tc>
          <w:tcPr>
            <w:tcW w:w="3420" w:type="dxa"/>
            <w:vAlign w:val="center"/>
          </w:tcPr>
          <w:p w:rsidR="002F3C76" w:rsidRDefault="00FE0A70">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rsidR="002F3C76" w:rsidRDefault="00FE0A70">
            <w:pPr>
              <w:spacing w:before="29" w:line="288" w:lineRule="auto"/>
              <w:jc w:val="right"/>
              <w:rPr>
                <w:color w:val="000000"/>
                <w:sz w:val="24"/>
              </w:rPr>
            </w:pPr>
            <w:r>
              <w:rPr>
                <w:color w:val="000000"/>
                <w:sz w:val="24"/>
              </w:rPr>
              <w:t>289,771,099.72</w:t>
            </w:r>
          </w:p>
        </w:tc>
        <w:tc>
          <w:tcPr>
            <w:tcW w:w="2250" w:type="dxa"/>
            <w:vAlign w:val="center"/>
          </w:tcPr>
          <w:p w:rsidR="002F3C76" w:rsidRDefault="00FE0A70">
            <w:pPr>
              <w:spacing w:before="29" w:line="288" w:lineRule="auto"/>
              <w:jc w:val="right"/>
              <w:rPr>
                <w:color w:val="000000"/>
                <w:sz w:val="24"/>
              </w:rPr>
            </w:pPr>
            <w:r>
              <w:rPr>
                <w:color w:val="000000"/>
                <w:sz w:val="24"/>
              </w:rPr>
              <w:t>-10,220,831.84</w:t>
            </w:r>
          </w:p>
        </w:tc>
      </w:tr>
      <w:tr w:rsidR="002F3C76">
        <w:tc>
          <w:tcPr>
            <w:tcW w:w="3420" w:type="dxa"/>
            <w:vAlign w:val="center"/>
          </w:tcPr>
          <w:p w:rsidR="002F3C76" w:rsidRDefault="00FE0A70">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250" w:type="dxa"/>
            <w:vAlign w:val="center"/>
          </w:tcPr>
          <w:p w:rsidR="002F3C76" w:rsidRDefault="00FE0A70">
            <w:pPr>
              <w:spacing w:before="29" w:line="288" w:lineRule="auto"/>
              <w:jc w:val="right"/>
              <w:rPr>
                <w:color w:val="000000"/>
                <w:sz w:val="24"/>
              </w:rPr>
            </w:pPr>
            <w:r>
              <w:rPr>
                <w:color w:val="000000"/>
                <w:sz w:val="24"/>
              </w:rPr>
              <w:t>-</w:t>
            </w:r>
          </w:p>
        </w:tc>
        <w:tc>
          <w:tcPr>
            <w:tcW w:w="2250" w:type="dxa"/>
            <w:vAlign w:val="center"/>
          </w:tcPr>
          <w:p w:rsidR="002F3C76" w:rsidRDefault="00FE0A70">
            <w:pPr>
              <w:spacing w:before="29" w:line="288" w:lineRule="auto"/>
              <w:jc w:val="right"/>
              <w:rPr>
                <w:color w:val="000000"/>
                <w:sz w:val="24"/>
              </w:rPr>
            </w:pPr>
            <w:r>
              <w:rPr>
                <w:color w:val="000000"/>
                <w:sz w:val="24"/>
              </w:rPr>
              <w:t>-</w:t>
            </w:r>
          </w:p>
        </w:tc>
      </w:tr>
      <w:tr w:rsidR="002F3C76">
        <w:tc>
          <w:tcPr>
            <w:tcW w:w="3420" w:type="dxa"/>
            <w:vAlign w:val="center"/>
          </w:tcPr>
          <w:p w:rsidR="002F3C76" w:rsidRDefault="00FE0A70">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rsidR="002F3C76" w:rsidRDefault="00FE0A70">
            <w:pPr>
              <w:spacing w:before="29" w:line="288" w:lineRule="auto"/>
              <w:jc w:val="right"/>
              <w:rPr>
                <w:color w:val="000000"/>
                <w:sz w:val="24"/>
              </w:rPr>
            </w:pPr>
            <w:r>
              <w:rPr>
                <w:color w:val="000000"/>
                <w:sz w:val="24"/>
              </w:rPr>
              <w:t>644,624.83</w:t>
            </w:r>
          </w:p>
        </w:tc>
        <w:tc>
          <w:tcPr>
            <w:tcW w:w="2250" w:type="dxa"/>
            <w:vAlign w:val="center"/>
          </w:tcPr>
          <w:p w:rsidR="002F3C76" w:rsidRDefault="00FE0A70">
            <w:pPr>
              <w:spacing w:before="29" w:line="288" w:lineRule="auto"/>
              <w:jc w:val="right"/>
              <w:rPr>
                <w:color w:val="000000"/>
                <w:sz w:val="24"/>
              </w:rPr>
            </w:pPr>
            <w:r>
              <w:rPr>
                <w:color w:val="000000"/>
                <w:sz w:val="24"/>
              </w:rPr>
              <w:t>116,927.30</w:t>
            </w:r>
          </w:p>
        </w:tc>
      </w:tr>
      <w:tr w:rsidR="002F3C76">
        <w:tc>
          <w:tcPr>
            <w:tcW w:w="3420" w:type="dxa"/>
            <w:vAlign w:val="center"/>
          </w:tcPr>
          <w:p w:rsidR="002F3C76" w:rsidRDefault="00FE0A70">
            <w:pPr>
              <w:spacing w:before="29" w:line="288" w:lineRule="auto"/>
              <w:rPr>
                <w:rFonts w:asciiTheme="minorEastAsia" w:eastAsiaTheme="minorEastAsia" w:hAnsiTheme="minorEastAsia"/>
                <w:b/>
                <w:color w:val="000000"/>
                <w:szCs w:val="21"/>
              </w:rPr>
            </w:pPr>
            <w:r>
              <w:rPr>
                <w:rFonts w:hint="eastAsia"/>
                <w:b/>
                <w:color w:val="000000"/>
                <w:sz w:val="24"/>
              </w:rPr>
              <w:t>减：二、费用</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250" w:type="dxa"/>
            <w:vAlign w:val="center"/>
          </w:tcPr>
          <w:p w:rsidR="002F3C76" w:rsidRDefault="00FE0A70">
            <w:pPr>
              <w:spacing w:before="29" w:line="288" w:lineRule="auto"/>
              <w:jc w:val="right"/>
              <w:rPr>
                <w:b/>
                <w:color w:val="000000"/>
                <w:sz w:val="24"/>
              </w:rPr>
            </w:pPr>
            <w:r>
              <w:rPr>
                <w:b/>
                <w:color w:val="000000"/>
                <w:sz w:val="24"/>
              </w:rPr>
              <w:t>41,115,327.81</w:t>
            </w:r>
          </w:p>
        </w:tc>
        <w:tc>
          <w:tcPr>
            <w:tcW w:w="2250" w:type="dxa"/>
            <w:vAlign w:val="center"/>
          </w:tcPr>
          <w:p w:rsidR="002F3C76" w:rsidRDefault="00FE0A70">
            <w:pPr>
              <w:spacing w:before="29" w:line="288" w:lineRule="auto"/>
              <w:jc w:val="right"/>
              <w:rPr>
                <w:b/>
                <w:color w:val="000000"/>
                <w:sz w:val="24"/>
              </w:rPr>
            </w:pPr>
            <w:r>
              <w:rPr>
                <w:b/>
                <w:color w:val="000000"/>
                <w:sz w:val="24"/>
              </w:rPr>
              <w:t>8,506,917.74</w:t>
            </w:r>
          </w:p>
        </w:tc>
      </w:tr>
      <w:tr w:rsidR="002F3C76">
        <w:tc>
          <w:tcPr>
            <w:tcW w:w="3420" w:type="dxa"/>
            <w:vAlign w:val="center"/>
          </w:tcPr>
          <w:p w:rsidR="002F3C76" w:rsidRDefault="00FE0A70">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250" w:type="dxa"/>
            <w:vAlign w:val="center"/>
          </w:tcPr>
          <w:p w:rsidR="002F3C76" w:rsidRDefault="00FE0A70">
            <w:pPr>
              <w:spacing w:before="29" w:line="288" w:lineRule="auto"/>
              <w:jc w:val="right"/>
              <w:rPr>
                <w:color w:val="000000"/>
                <w:sz w:val="24"/>
              </w:rPr>
            </w:pPr>
            <w:r>
              <w:rPr>
                <w:color w:val="000000"/>
                <w:sz w:val="24"/>
              </w:rPr>
              <w:t>27,025,052.82</w:t>
            </w:r>
          </w:p>
        </w:tc>
        <w:tc>
          <w:tcPr>
            <w:tcW w:w="2250" w:type="dxa"/>
            <w:vAlign w:val="center"/>
          </w:tcPr>
          <w:p w:rsidR="002F3C76" w:rsidRDefault="00FE0A70">
            <w:pPr>
              <w:spacing w:before="29" w:line="288" w:lineRule="auto"/>
              <w:jc w:val="right"/>
              <w:rPr>
                <w:color w:val="000000"/>
                <w:sz w:val="24"/>
              </w:rPr>
            </w:pPr>
            <w:r>
              <w:rPr>
                <w:color w:val="000000"/>
                <w:sz w:val="24"/>
              </w:rPr>
              <w:t>5,411,028.99</w:t>
            </w:r>
          </w:p>
        </w:tc>
      </w:tr>
      <w:tr w:rsidR="002F3C76">
        <w:tc>
          <w:tcPr>
            <w:tcW w:w="3420" w:type="dxa"/>
            <w:vAlign w:val="center"/>
          </w:tcPr>
          <w:p w:rsidR="002F3C76" w:rsidRDefault="00FE0A70">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250" w:type="dxa"/>
            <w:vAlign w:val="center"/>
          </w:tcPr>
          <w:p w:rsidR="002F3C76" w:rsidRDefault="00FE0A70">
            <w:pPr>
              <w:spacing w:before="29" w:line="288" w:lineRule="auto"/>
              <w:jc w:val="right"/>
              <w:rPr>
                <w:color w:val="000000"/>
                <w:sz w:val="24"/>
              </w:rPr>
            </w:pPr>
            <w:r>
              <w:rPr>
                <w:color w:val="000000"/>
                <w:sz w:val="24"/>
              </w:rPr>
              <w:t>10,103,352.21</w:t>
            </w:r>
          </w:p>
        </w:tc>
        <w:tc>
          <w:tcPr>
            <w:tcW w:w="2250" w:type="dxa"/>
            <w:vAlign w:val="center"/>
          </w:tcPr>
          <w:p w:rsidR="002F3C76" w:rsidRDefault="00FE0A70">
            <w:pPr>
              <w:spacing w:before="29" w:line="288" w:lineRule="auto"/>
              <w:jc w:val="right"/>
              <w:rPr>
                <w:color w:val="000000"/>
                <w:sz w:val="24"/>
              </w:rPr>
            </w:pPr>
            <w:r>
              <w:rPr>
                <w:color w:val="000000"/>
                <w:sz w:val="24"/>
              </w:rPr>
              <w:t>2,259,793.67</w:t>
            </w:r>
          </w:p>
        </w:tc>
      </w:tr>
      <w:tr w:rsidR="002F3C76">
        <w:tc>
          <w:tcPr>
            <w:tcW w:w="3420" w:type="dxa"/>
            <w:vAlign w:val="center"/>
          </w:tcPr>
          <w:p w:rsidR="002F3C76" w:rsidRDefault="00FE0A70">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250" w:type="dxa"/>
            <w:vAlign w:val="center"/>
          </w:tcPr>
          <w:p w:rsidR="002F3C76" w:rsidRDefault="00FE0A70">
            <w:pPr>
              <w:spacing w:before="29" w:line="288" w:lineRule="auto"/>
              <w:jc w:val="right"/>
              <w:rPr>
                <w:color w:val="000000"/>
                <w:sz w:val="24"/>
              </w:rPr>
            </w:pPr>
            <w:r>
              <w:rPr>
                <w:color w:val="000000"/>
                <w:sz w:val="24"/>
              </w:rPr>
              <w:t>-</w:t>
            </w:r>
          </w:p>
        </w:tc>
        <w:tc>
          <w:tcPr>
            <w:tcW w:w="2250" w:type="dxa"/>
            <w:vAlign w:val="center"/>
          </w:tcPr>
          <w:p w:rsidR="002F3C76" w:rsidRDefault="00FE0A70">
            <w:pPr>
              <w:spacing w:before="29" w:line="288" w:lineRule="auto"/>
              <w:jc w:val="right"/>
              <w:rPr>
                <w:color w:val="000000"/>
                <w:sz w:val="24"/>
              </w:rPr>
            </w:pPr>
            <w:r>
              <w:rPr>
                <w:color w:val="000000"/>
                <w:sz w:val="24"/>
              </w:rPr>
              <w:t>-</w:t>
            </w:r>
          </w:p>
        </w:tc>
      </w:tr>
      <w:tr w:rsidR="002F3C76">
        <w:tc>
          <w:tcPr>
            <w:tcW w:w="3420" w:type="dxa"/>
            <w:vAlign w:val="center"/>
          </w:tcPr>
          <w:p w:rsidR="002F3C76" w:rsidRDefault="00FE0A70">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rsidR="002F3C76" w:rsidRDefault="00FE0A70">
            <w:pPr>
              <w:spacing w:before="29" w:line="288" w:lineRule="auto"/>
              <w:jc w:val="right"/>
              <w:rPr>
                <w:color w:val="000000"/>
                <w:sz w:val="24"/>
              </w:rPr>
            </w:pPr>
            <w:r>
              <w:rPr>
                <w:color w:val="000000"/>
                <w:sz w:val="24"/>
              </w:rPr>
              <w:t>3,649,957.17</w:t>
            </w:r>
          </w:p>
        </w:tc>
        <w:tc>
          <w:tcPr>
            <w:tcW w:w="2250" w:type="dxa"/>
            <w:vAlign w:val="center"/>
          </w:tcPr>
          <w:p w:rsidR="002F3C76" w:rsidRDefault="00FE0A70">
            <w:pPr>
              <w:spacing w:before="29" w:line="288" w:lineRule="auto"/>
              <w:jc w:val="right"/>
              <w:rPr>
                <w:color w:val="000000"/>
                <w:sz w:val="24"/>
              </w:rPr>
            </w:pPr>
            <w:r>
              <w:rPr>
                <w:color w:val="000000"/>
                <w:sz w:val="24"/>
              </w:rPr>
              <w:t>617,608.21</w:t>
            </w:r>
          </w:p>
        </w:tc>
      </w:tr>
      <w:tr w:rsidR="002F3C76">
        <w:tc>
          <w:tcPr>
            <w:tcW w:w="3420" w:type="dxa"/>
            <w:vAlign w:val="center"/>
          </w:tcPr>
          <w:p w:rsidR="002F3C76" w:rsidRDefault="00FE0A70">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250" w:type="dxa"/>
            <w:vAlign w:val="center"/>
          </w:tcPr>
          <w:p w:rsidR="002F3C76" w:rsidRDefault="00FE0A70">
            <w:pPr>
              <w:spacing w:before="29" w:line="288" w:lineRule="auto"/>
              <w:jc w:val="right"/>
              <w:rPr>
                <w:color w:val="000000"/>
                <w:sz w:val="24"/>
              </w:rPr>
            </w:pPr>
            <w:r>
              <w:rPr>
                <w:color w:val="000000"/>
                <w:sz w:val="24"/>
              </w:rPr>
              <w:t>-</w:t>
            </w:r>
          </w:p>
        </w:tc>
        <w:tc>
          <w:tcPr>
            <w:tcW w:w="2250" w:type="dxa"/>
            <w:vAlign w:val="center"/>
          </w:tcPr>
          <w:p w:rsidR="002F3C76" w:rsidRDefault="00FE0A70">
            <w:pPr>
              <w:spacing w:before="29" w:line="288" w:lineRule="auto"/>
              <w:jc w:val="right"/>
              <w:rPr>
                <w:color w:val="000000"/>
                <w:sz w:val="24"/>
              </w:rPr>
            </w:pPr>
            <w:r>
              <w:rPr>
                <w:color w:val="000000"/>
                <w:sz w:val="24"/>
              </w:rPr>
              <w:t>-</w:t>
            </w:r>
          </w:p>
        </w:tc>
      </w:tr>
      <w:tr w:rsidR="002F3C76">
        <w:tc>
          <w:tcPr>
            <w:tcW w:w="3420" w:type="dxa"/>
            <w:vAlign w:val="center"/>
          </w:tcPr>
          <w:p w:rsidR="002F3C76" w:rsidRDefault="00FE0A70">
            <w:pPr>
              <w:spacing w:before="29" w:line="288" w:lineRule="auto"/>
              <w:rPr>
                <w:color w:val="000000"/>
                <w:sz w:val="24"/>
              </w:rPr>
            </w:pPr>
            <w:r>
              <w:rPr>
                <w:rFonts w:hint="eastAsia"/>
                <w:color w:val="000000"/>
                <w:sz w:val="24"/>
              </w:rPr>
              <w:t>其中：卖出回购金融资产支出</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250" w:type="dxa"/>
            <w:vAlign w:val="center"/>
          </w:tcPr>
          <w:p w:rsidR="002F3C76" w:rsidRDefault="00FE0A70">
            <w:pPr>
              <w:spacing w:before="29" w:line="288" w:lineRule="auto"/>
              <w:jc w:val="right"/>
              <w:rPr>
                <w:color w:val="000000"/>
                <w:sz w:val="24"/>
              </w:rPr>
            </w:pPr>
            <w:r>
              <w:rPr>
                <w:color w:val="000000"/>
                <w:sz w:val="24"/>
              </w:rPr>
              <w:t>-</w:t>
            </w:r>
          </w:p>
        </w:tc>
        <w:tc>
          <w:tcPr>
            <w:tcW w:w="2250" w:type="dxa"/>
            <w:vAlign w:val="center"/>
          </w:tcPr>
          <w:p w:rsidR="002F3C76" w:rsidRDefault="00FE0A70">
            <w:pPr>
              <w:spacing w:before="29" w:line="288" w:lineRule="auto"/>
              <w:jc w:val="right"/>
              <w:rPr>
                <w:color w:val="000000"/>
                <w:sz w:val="24"/>
              </w:rPr>
            </w:pPr>
            <w:r>
              <w:rPr>
                <w:color w:val="000000"/>
                <w:sz w:val="24"/>
              </w:rPr>
              <w:t>-</w:t>
            </w:r>
          </w:p>
        </w:tc>
      </w:tr>
      <w:tr w:rsidR="002F3C76">
        <w:tc>
          <w:tcPr>
            <w:tcW w:w="3420" w:type="dxa"/>
            <w:vAlign w:val="center"/>
          </w:tcPr>
          <w:p w:rsidR="002F3C76" w:rsidRDefault="00FE0A70">
            <w:pPr>
              <w:rPr>
                <w:rFonts w:eastAsiaTheme="minorEastAsia"/>
                <w:color w:val="000000"/>
                <w:sz w:val="24"/>
              </w:rPr>
            </w:pPr>
            <w:r>
              <w:rPr>
                <w:rFonts w:eastAsiaTheme="minorEastAsia" w:hint="eastAsia"/>
                <w:color w:val="000000"/>
                <w:sz w:val="24"/>
              </w:rPr>
              <w:t>6</w:t>
            </w:r>
            <w:r>
              <w:rPr>
                <w:rFonts w:eastAsiaTheme="minorEastAsia"/>
                <w:color w:val="000000"/>
                <w:sz w:val="24"/>
              </w:rPr>
              <w:t>．</w:t>
            </w:r>
            <w:r>
              <w:rPr>
                <w:rFonts w:eastAsiaTheme="minorEastAsia" w:hint="eastAsia"/>
                <w:color w:val="000000"/>
                <w:sz w:val="24"/>
              </w:rPr>
              <w:t>税金及附加</w:t>
            </w:r>
          </w:p>
        </w:tc>
        <w:tc>
          <w:tcPr>
            <w:tcW w:w="1080" w:type="dxa"/>
            <w:vAlign w:val="center"/>
          </w:tcPr>
          <w:p w:rsidR="002F3C76" w:rsidRDefault="002F3C76">
            <w:pPr>
              <w:pStyle w:val="af9"/>
              <w:jc w:val="center"/>
              <w:rPr>
                <w:rFonts w:ascii="Times New Roman" w:eastAsiaTheme="minorEastAsia" w:hAnsi="Times New Roman"/>
                <w:color w:val="000000"/>
              </w:rPr>
            </w:pPr>
          </w:p>
        </w:tc>
        <w:tc>
          <w:tcPr>
            <w:tcW w:w="2250" w:type="dxa"/>
            <w:vAlign w:val="bottom"/>
          </w:tcPr>
          <w:p w:rsidR="002F3C76" w:rsidRDefault="00FE0A70">
            <w:pPr>
              <w:jc w:val="right"/>
              <w:rPr>
                <w:rFonts w:eastAsiaTheme="minorEastAsia"/>
                <w:color w:val="000000"/>
                <w:sz w:val="24"/>
              </w:rPr>
            </w:pPr>
            <w:r>
              <w:rPr>
                <w:rFonts w:eastAsiaTheme="minorEastAsia"/>
                <w:color w:val="000000"/>
                <w:sz w:val="24"/>
              </w:rPr>
              <w:t>65,025.93</w:t>
            </w:r>
          </w:p>
        </w:tc>
        <w:tc>
          <w:tcPr>
            <w:tcW w:w="2250" w:type="dxa"/>
            <w:vAlign w:val="bottom"/>
          </w:tcPr>
          <w:p w:rsidR="002F3C76" w:rsidRDefault="00FE0A70">
            <w:pPr>
              <w:jc w:val="right"/>
              <w:rPr>
                <w:rFonts w:eastAsiaTheme="minorEastAsia"/>
                <w:color w:val="000000"/>
                <w:sz w:val="24"/>
              </w:rPr>
            </w:pPr>
            <w:r>
              <w:rPr>
                <w:rFonts w:eastAsiaTheme="minorEastAsia"/>
                <w:color w:val="000000"/>
                <w:sz w:val="24"/>
              </w:rPr>
              <w:t>9,050.45</w:t>
            </w:r>
          </w:p>
        </w:tc>
      </w:tr>
      <w:tr w:rsidR="002F3C76">
        <w:tc>
          <w:tcPr>
            <w:tcW w:w="3420" w:type="dxa"/>
            <w:vAlign w:val="center"/>
          </w:tcPr>
          <w:p w:rsidR="002F3C76" w:rsidRDefault="00FE0A70">
            <w:pPr>
              <w:spacing w:before="29" w:line="288" w:lineRule="auto"/>
              <w:rPr>
                <w:color w:val="000000"/>
                <w:sz w:val="24"/>
              </w:rPr>
            </w:pPr>
            <w:r>
              <w:rPr>
                <w:rFonts w:hint="eastAsia"/>
                <w:color w:val="000000"/>
                <w:sz w:val="24"/>
              </w:rPr>
              <w:t>7</w:t>
            </w:r>
            <w:r>
              <w:rPr>
                <w:rFonts w:hint="eastAsia"/>
                <w:color w:val="000000"/>
                <w:sz w:val="24"/>
              </w:rPr>
              <w:t>．其他费用</w:t>
            </w:r>
          </w:p>
        </w:tc>
        <w:tc>
          <w:tcPr>
            <w:tcW w:w="1080" w:type="dxa"/>
            <w:vAlign w:val="center"/>
          </w:tcPr>
          <w:p w:rsidR="002F3C76" w:rsidRDefault="00FE0A70">
            <w:pPr>
              <w:widowControl/>
              <w:autoSpaceDE w:val="0"/>
              <w:autoSpaceDN w:val="0"/>
              <w:ind w:right="-15"/>
              <w:jc w:val="center"/>
              <w:textAlignment w:val="bottom"/>
              <w:rPr>
                <w:color w:val="000000"/>
                <w:sz w:val="24"/>
              </w:rPr>
            </w:pPr>
            <w:r>
              <w:rPr>
                <w:rFonts w:hint="eastAsia"/>
                <w:color w:val="000000"/>
                <w:sz w:val="24"/>
              </w:rPr>
              <w:t>7.4.7.21</w:t>
            </w:r>
          </w:p>
        </w:tc>
        <w:tc>
          <w:tcPr>
            <w:tcW w:w="2250" w:type="dxa"/>
            <w:vAlign w:val="center"/>
          </w:tcPr>
          <w:p w:rsidR="002F3C76" w:rsidRDefault="00FE0A70">
            <w:pPr>
              <w:spacing w:before="29" w:line="288" w:lineRule="auto"/>
              <w:jc w:val="right"/>
              <w:rPr>
                <w:color w:val="000000"/>
                <w:sz w:val="24"/>
              </w:rPr>
            </w:pPr>
            <w:r>
              <w:rPr>
                <w:color w:val="000000"/>
                <w:sz w:val="24"/>
              </w:rPr>
              <w:t>271,939.68</w:t>
            </w:r>
          </w:p>
        </w:tc>
        <w:tc>
          <w:tcPr>
            <w:tcW w:w="2250" w:type="dxa"/>
            <w:vAlign w:val="center"/>
          </w:tcPr>
          <w:p w:rsidR="002F3C76" w:rsidRDefault="00FE0A70">
            <w:pPr>
              <w:spacing w:before="29" w:line="288" w:lineRule="auto"/>
              <w:jc w:val="right"/>
              <w:rPr>
                <w:color w:val="000000"/>
                <w:sz w:val="24"/>
              </w:rPr>
            </w:pPr>
            <w:r>
              <w:rPr>
                <w:color w:val="000000"/>
                <w:sz w:val="24"/>
              </w:rPr>
              <w:t>209,436.42</w:t>
            </w:r>
          </w:p>
        </w:tc>
      </w:tr>
      <w:tr w:rsidR="002F3C76">
        <w:tc>
          <w:tcPr>
            <w:tcW w:w="3420" w:type="dxa"/>
            <w:vAlign w:val="center"/>
          </w:tcPr>
          <w:p w:rsidR="002F3C76" w:rsidRDefault="00FE0A70">
            <w:pPr>
              <w:spacing w:before="29" w:line="288" w:lineRule="auto"/>
              <w:rPr>
                <w:rFonts w:asciiTheme="minorEastAsia" w:eastAsiaTheme="minorEastAsia" w:hAnsi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250" w:type="dxa"/>
            <w:vAlign w:val="center"/>
          </w:tcPr>
          <w:p w:rsidR="002F3C76" w:rsidRDefault="00FE0A70">
            <w:pPr>
              <w:spacing w:before="29" w:line="288" w:lineRule="auto"/>
              <w:jc w:val="right"/>
              <w:rPr>
                <w:b/>
                <w:color w:val="000000"/>
                <w:sz w:val="24"/>
              </w:rPr>
            </w:pPr>
            <w:r>
              <w:rPr>
                <w:b/>
                <w:color w:val="000000"/>
                <w:sz w:val="24"/>
              </w:rPr>
              <w:t>552,149,536.51</w:t>
            </w:r>
          </w:p>
        </w:tc>
        <w:tc>
          <w:tcPr>
            <w:tcW w:w="2250" w:type="dxa"/>
            <w:vAlign w:val="center"/>
          </w:tcPr>
          <w:p w:rsidR="002F3C76" w:rsidRDefault="00FE0A70">
            <w:pPr>
              <w:spacing w:before="29" w:line="288" w:lineRule="auto"/>
              <w:jc w:val="right"/>
              <w:rPr>
                <w:b/>
                <w:color w:val="000000"/>
                <w:sz w:val="24"/>
              </w:rPr>
            </w:pPr>
            <w:r>
              <w:rPr>
                <w:b/>
                <w:color w:val="000000"/>
                <w:sz w:val="24"/>
              </w:rPr>
              <w:t>76,120,007.71</w:t>
            </w:r>
          </w:p>
        </w:tc>
      </w:tr>
      <w:tr w:rsidR="002F3C76">
        <w:tc>
          <w:tcPr>
            <w:tcW w:w="3420" w:type="dxa"/>
            <w:vAlign w:val="center"/>
          </w:tcPr>
          <w:p w:rsidR="002F3C76" w:rsidRDefault="00FE0A70">
            <w:pPr>
              <w:spacing w:line="360" w:lineRule="auto"/>
              <w:rPr>
                <w:rFonts w:asciiTheme="minorEastAsia" w:eastAsiaTheme="minorEastAsia" w:hAnsiTheme="minorEastAsia"/>
                <w:b/>
                <w:color w:val="000000"/>
                <w:szCs w:val="21"/>
              </w:rPr>
            </w:pPr>
            <w:r>
              <w:rPr>
                <w:rFonts w:hint="eastAsia"/>
                <w:color w:val="000000"/>
                <w:sz w:val="24"/>
              </w:rPr>
              <w:t>减：所得税费用</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250" w:type="dxa"/>
            <w:vAlign w:val="center"/>
          </w:tcPr>
          <w:p w:rsidR="002F3C76" w:rsidRDefault="00FE0A70">
            <w:pPr>
              <w:spacing w:before="29" w:line="288" w:lineRule="auto"/>
              <w:jc w:val="right"/>
              <w:rPr>
                <w:color w:val="000000"/>
                <w:sz w:val="24"/>
              </w:rPr>
            </w:pPr>
            <w:r>
              <w:rPr>
                <w:color w:val="000000"/>
                <w:sz w:val="24"/>
              </w:rPr>
              <w:t>-</w:t>
            </w:r>
          </w:p>
        </w:tc>
        <w:tc>
          <w:tcPr>
            <w:tcW w:w="2250" w:type="dxa"/>
            <w:vAlign w:val="center"/>
          </w:tcPr>
          <w:p w:rsidR="002F3C76" w:rsidRDefault="00FE0A70">
            <w:pPr>
              <w:spacing w:before="29" w:line="288" w:lineRule="auto"/>
              <w:jc w:val="right"/>
              <w:rPr>
                <w:color w:val="000000"/>
                <w:sz w:val="24"/>
              </w:rPr>
            </w:pPr>
            <w:r>
              <w:rPr>
                <w:color w:val="000000"/>
                <w:sz w:val="24"/>
              </w:rPr>
              <w:t>-</w:t>
            </w:r>
          </w:p>
        </w:tc>
      </w:tr>
      <w:tr w:rsidR="002F3C76">
        <w:tc>
          <w:tcPr>
            <w:tcW w:w="3420" w:type="dxa"/>
            <w:vAlign w:val="center"/>
          </w:tcPr>
          <w:p w:rsidR="002F3C76" w:rsidRDefault="00FE0A70">
            <w:pPr>
              <w:spacing w:before="29" w:line="288" w:lineRule="auto"/>
              <w:rPr>
                <w:rFonts w:asciiTheme="minorEastAsia" w:eastAsiaTheme="minorEastAsia" w:hAnsi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2F3C76" w:rsidRDefault="002F3C76">
            <w:pPr>
              <w:widowControl/>
              <w:autoSpaceDE w:val="0"/>
              <w:autoSpaceDN w:val="0"/>
              <w:ind w:right="-15"/>
              <w:jc w:val="center"/>
              <w:textAlignment w:val="bottom"/>
              <w:rPr>
                <w:color w:val="000000"/>
                <w:sz w:val="24"/>
              </w:rPr>
            </w:pPr>
          </w:p>
        </w:tc>
        <w:tc>
          <w:tcPr>
            <w:tcW w:w="2250" w:type="dxa"/>
            <w:vAlign w:val="center"/>
          </w:tcPr>
          <w:p w:rsidR="002F3C76" w:rsidRDefault="00FE0A70">
            <w:pPr>
              <w:spacing w:before="29" w:line="288" w:lineRule="auto"/>
              <w:jc w:val="right"/>
              <w:rPr>
                <w:b/>
                <w:color w:val="000000"/>
                <w:sz w:val="24"/>
              </w:rPr>
            </w:pPr>
            <w:r>
              <w:rPr>
                <w:b/>
                <w:color w:val="000000"/>
                <w:sz w:val="24"/>
              </w:rPr>
              <w:t>552,149,536.51</w:t>
            </w:r>
          </w:p>
        </w:tc>
        <w:tc>
          <w:tcPr>
            <w:tcW w:w="2250" w:type="dxa"/>
            <w:vAlign w:val="center"/>
          </w:tcPr>
          <w:p w:rsidR="002F3C76" w:rsidRDefault="00FE0A70">
            <w:pPr>
              <w:spacing w:before="29" w:line="288" w:lineRule="auto"/>
              <w:jc w:val="right"/>
              <w:rPr>
                <w:b/>
                <w:color w:val="000000"/>
                <w:sz w:val="24"/>
              </w:rPr>
            </w:pPr>
            <w:r>
              <w:rPr>
                <w:b/>
                <w:color w:val="000000"/>
                <w:sz w:val="24"/>
              </w:rPr>
              <w:t>76,120,007.71</w:t>
            </w:r>
          </w:p>
        </w:tc>
      </w:tr>
    </w:tbl>
    <w:p w:rsidR="002F3C76" w:rsidRDefault="002F3C76">
      <w:pPr>
        <w:spacing w:line="360" w:lineRule="auto"/>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26" w:name="_Toc361324875"/>
      <w:bookmarkStart w:id="127" w:name="_Toc225498270"/>
      <w:bookmarkStart w:id="128" w:name="_Toc5037"/>
      <w:r>
        <w:rPr>
          <w:rFonts w:ascii="Times New Roman" w:hAnsi="Times New Roman"/>
          <w:kern w:val="0"/>
          <w:szCs w:val="24"/>
        </w:rPr>
        <w:t xml:space="preserve">7.3 </w:t>
      </w:r>
      <w:r>
        <w:rPr>
          <w:rFonts w:ascii="Times New Roman" w:hAnsi="Times New Roman" w:hint="eastAsia"/>
          <w:kern w:val="0"/>
          <w:szCs w:val="24"/>
        </w:rPr>
        <w:t>所有者权益（基金净值）变动表</w:t>
      </w:r>
      <w:bookmarkEnd w:id="126"/>
      <w:bookmarkEnd w:id="127"/>
      <w:bookmarkEnd w:id="128"/>
    </w:p>
    <w:p w:rsidR="002F3C76" w:rsidRDefault="00FE0A70">
      <w:pPr>
        <w:spacing w:before="29" w:line="288" w:lineRule="auto"/>
        <w:rPr>
          <w:color w:val="000000"/>
          <w:sz w:val="24"/>
        </w:rPr>
      </w:pPr>
      <w:r>
        <w:rPr>
          <w:rFonts w:hint="eastAsia"/>
          <w:color w:val="000000"/>
          <w:sz w:val="24"/>
        </w:rPr>
        <w:t>会计主体：</w:t>
      </w:r>
      <w:r>
        <w:rPr>
          <w:color w:val="000000"/>
          <w:sz w:val="24"/>
        </w:rPr>
        <w:t>交银施罗德安享稳健养老目标一年持有期混合型基金中基金（</w:t>
      </w:r>
      <w:r>
        <w:rPr>
          <w:color w:val="000000"/>
          <w:sz w:val="24"/>
        </w:rPr>
        <w:t>FOF</w:t>
      </w:r>
      <w:r>
        <w:rPr>
          <w:color w:val="000000"/>
          <w:sz w:val="24"/>
        </w:rPr>
        <w:t>）</w:t>
      </w:r>
    </w:p>
    <w:p w:rsidR="002F3C76" w:rsidRDefault="00FE0A70">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2F3C76" w:rsidRDefault="00FE0A70">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2F3C76">
        <w:tc>
          <w:tcPr>
            <w:tcW w:w="2410" w:type="dxa"/>
            <w:vMerge w:val="restart"/>
            <w:vAlign w:val="center"/>
          </w:tcPr>
          <w:p w:rsidR="002F3C76" w:rsidRDefault="00FE0A70">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2F3C76" w:rsidRDefault="00FE0A70">
            <w:pPr>
              <w:spacing w:before="29" w:line="288" w:lineRule="auto"/>
              <w:jc w:val="center"/>
              <w:rPr>
                <w:b/>
                <w:color w:val="000000"/>
                <w:sz w:val="24"/>
              </w:rPr>
            </w:pPr>
            <w:r>
              <w:rPr>
                <w:rFonts w:hint="eastAsia"/>
                <w:b/>
                <w:color w:val="000000"/>
                <w:sz w:val="24"/>
              </w:rPr>
              <w:t>本期</w:t>
            </w:r>
          </w:p>
          <w:p w:rsidR="002F3C76" w:rsidRDefault="00FE0A70">
            <w:pPr>
              <w:pStyle w:val="af9"/>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w:t>
            </w:r>
            <w:r>
              <w:rPr>
                <w:rFonts w:ascii="Times New Roman" w:hAnsi="Times New Roman" w:hint="eastAsia"/>
                <w:b/>
                <w:color w:val="000000"/>
                <w:kern w:val="2"/>
              </w:rPr>
              <w:t>至</w:t>
            </w: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2F3C76">
        <w:tc>
          <w:tcPr>
            <w:tcW w:w="2410" w:type="dxa"/>
            <w:vMerge/>
            <w:vAlign w:val="center"/>
          </w:tcPr>
          <w:p w:rsidR="002F3C76" w:rsidRDefault="002F3C76">
            <w:pPr>
              <w:spacing w:before="29" w:line="288" w:lineRule="auto"/>
              <w:jc w:val="center"/>
              <w:rPr>
                <w:b/>
                <w:color w:val="000000"/>
                <w:sz w:val="24"/>
              </w:rPr>
            </w:pPr>
          </w:p>
        </w:tc>
        <w:tc>
          <w:tcPr>
            <w:tcW w:w="2196" w:type="dxa"/>
            <w:vAlign w:val="center"/>
          </w:tcPr>
          <w:p w:rsidR="002F3C76" w:rsidRDefault="00FE0A70">
            <w:pPr>
              <w:spacing w:before="29" w:line="288" w:lineRule="auto"/>
              <w:jc w:val="center"/>
              <w:rPr>
                <w:b/>
                <w:color w:val="000000"/>
                <w:sz w:val="24"/>
              </w:rPr>
            </w:pPr>
            <w:r>
              <w:rPr>
                <w:rFonts w:hint="eastAsia"/>
                <w:b/>
                <w:color w:val="000000"/>
                <w:sz w:val="24"/>
              </w:rPr>
              <w:t>实收基金</w:t>
            </w:r>
          </w:p>
        </w:tc>
        <w:tc>
          <w:tcPr>
            <w:tcW w:w="2197" w:type="dxa"/>
            <w:vAlign w:val="center"/>
          </w:tcPr>
          <w:p w:rsidR="002F3C76" w:rsidRDefault="00FE0A70">
            <w:pPr>
              <w:spacing w:before="29" w:line="288" w:lineRule="auto"/>
              <w:jc w:val="center"/>
              <w:rPr>
                <w:b/>
                <w:color w:val="000000"/>
                <w:sz w:val="24"/>
              </w:rPr>
            </w:pPr>
            <w:r>
              <w:rPr>
                <w:rFonts w:hint="eastAsia"/>
                <w:b/>
                <w:color w:val="000000"/>
                <w:sz w:val="24"/>
              </w:rPr>
              <w:t>未分配利润</w:t>
            </w:r>
          </w:p>
        </w:tc>
        <w:tc>
          <w:tcPr>
            <w:tcW w:w="2197" w:type="dxa"/>
            <w:vAlign w:val="center"/>
          </w:tcPr>
          <w:p w:rsidR="002F3C76" w:rsidRDefault="00FE0A70">
            <w:pPr>
              <w:spacing w:before="29" w:line="288" w:lineRule="auto"/>
              <w:jc w:val="center"/>
              <w:rPr>
                <w:b/>
                <w:color w:val="000000"/>
                <w:sz w:val="24"/>
              </w:rPr>
            </w:pPr>
            <w:r>
              <w:rPr>
                <w:rFonts w:hint="eastAsia"/>
                <w:b/>
                <w:color w:val="000000"/>
                <w:sz w:val="24"/>
              </w:rPr>
              <w:t>所有者权益合计</w:t>
            </w:r>
          </w:p>
        </w:tc>
      </w:tr>
      <w:tr w:rsidR="002F3C76">
        <w:tc>
          <w:tcPr>
            <w:tcW w:w="2410" w:type="dxa"/>
            <w:vAlign w:val="center"/>
          </w:tcPr>
          <w:p w:rsidR="002F3C76" w:rsidRDefault="00FE0A70">
            <w:pPr>
              <w:spacing w:before="29" w:line="288" w:lineRule="auto"/>
              <w:rPr>
                <w:color w:val="000000"/>
                <w:sz w:val="24"/>
              </w:rPr>
            </w:pPr>
            <w:r>
              <w:rPr>
                <w:rFonts w:hint="eastAsia"/>
                <w:color w:val="000000"/>
                <w:sz w:val="24"/>
              </w:rPr>
              <w:t>一、期初所有者权益（基金净值）</w:t>
            </w:r>
          </w:p>
        </w:tc>
        <w:tc>
          <w:tcPr>
            <w:tcW w:w="2196" w:type="dxa"/>
            <w:vAlign w:val="center"/>
          </w:tcPr>
          <w:p w:rsidR="002F3C76" w:rsidRDefault="00FE0A70">
            <w:pPr>
              <w:spacing w:before="29" w:line="288" w:lineRule="auto"/>
              <w:jc w:val="right"/>
              <w:rPr>
                <w:color w:val="000000"/>
                <w:sz w:val="24"/>
              </w:rPr>
            </w:pPr>
            <w:r>
              <w:rPr>
                <w:color w:val="000000"/>
                <w:sz w:val="24"/>
              </w:rPr>
              <w:t>2,341,735,333.95</w:t>
            </w:r>
          </w:p>
        </w:tc>
        <w:tc>
          <w:tcPr>
            <w:tcW w:w="2197" w:type="dxa"/>
            <w:vAlign w:val="center"/>
          </w:tcPr>
          <w:p w:rsidR="002F3C76" w:rsidRDefault="00FE0A70">
            <w:pPr>
              <w:spacing w:before="29" w:line="288" w:lineRule="auto"/>
              <w:jc w:val="right"/>
              <w:rPr>
                <w:color w:val="000000"/>
                <w:sz w:val="24"/>
              </w:rPr>
            </w:pPr>
            <w:r>
              <w:rPr>
                <w:color w:val="000000"/>
                <w:sz w:val="24"/>
              </w:rPr>
              <w:t>84,464,700.62</w:t>
            </w:r>
          </w:p>
        </w:tc>
        <w:tc>
          <w:tcPr>
            <w:tcW w:w="2197" w:type="dxa"/>
            <w:vAlign w:val="center"/>
          </w:tcPr>
          <w:p w:rsidR="002F3C76" w:rsidRDefault="00FE0A70">
            <w:pPr>
              <w:spacing w:before="29" w:line="288" w:lineRule="auto"/>
              <w:jc w:val="right"/>
              <w:rPr>
                <w:color w:val="000000"/>
                <w:sz w:val="24"/>
              </w:rPr>
            </w:pPr>
            <w:r>
              <w:rPr>
                <w:color w:val="000000"/>
                <w:sz w:val="24"/>
              </w:rPr>
              <w:t>2,426,200,034.57</w:t>
            </w:r>
          </w:p>
        </w:tc>
      </w:tr>
      <w:tr w:rsidR="002F3C76">
        <w:tc>
          <w:tcPr>
            <w:tcW w:w="2410" w:type="dxa"/>
            <w:vAlign w:val="center"/>
          </w:tcPr>
          <w:p w:rsidR="002F3C76" w:rsidRDefault="00FE0A70">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2F3C76" w:rsidRDefault="00FE0A70">
            <w:pPr>
              <w:spacing w:before="29" w:line="288" w:lineRule="auto"/>
              <w:jc w:val="right"/>
              <w:rPr>
                <w:color w:val="000000"/>
                <w:sz w:val="24"/>
              </w:rPr>
            </w:pPr>
            <w:r>
              <w:rPr>
                <w:color w:val="000000"/>
                <w:sz w:val="24"/>
              </w:rPr>
              <w:t>-</w:t>
            </w:r>
          </w:p>
        </w:tc>
        <w:tc>
          <w:tcPr>
            <w:tcW w:w="2197" w:type="dxa"/>
            <w:vAlign w:val="center"/>
          </w:tcPr>
          <w:p w:rsidR="002F3C76" w:rsidRDefault="00FE0A70">
            <w:pPr>
              <w:spacing w:before="29" w:line="288" w:lineRule="auto"/>
              <w:jc w:val="right"/>
              <w:rPr>
                <w:color w:val="000000"/>
                <w:sz w:val="24"/>
              </w:rPr>
            </w:pPr>
            <w:r>
              <w:rPr>
                <w:color w:val="000000"/>
                <w:sz w:val="24"/>
              </w:rPr>
              <w:t>552,149,536.51</w:t>
            </w:r>
          </w:p>
        </w:tc>
        <w:tc>
          <w:tcPr>
            <w:tcW w:w="2197" w:type="dxa"/>
            <w:vAlign w:val="center"/>
          </w:tcPr>
          <w:p w:rsidR="002F3C76" w:rsidRDefault="00FE0A70">
            <w:pPr>
              <w:spacing w:before="29" w:line="288" w:lineRule="auto"/>
              <w:jc w:val="right"/>
              <w:rPr>
                <w:color w:val="000000"/>
                <w:sz w:val="24"/>
              </w:rPr>
            </w:pPr>
            <w:r>
              <w:rPr>
                <w:color w:val="000000"/>
                <w:sz w:val="24"/>
              </w:rPr>
              <w:t>552,149,536.51</w:t>
            </w:r>
          </w:p>
        </w:tc>
      </w:tr>
      <w:tr w:rsidR="002F3C76">
        <w:tc>
          <w:tcPr>
            <w:tcW w:w="2410" w:type="dxa"/>
            <w:vAlign w:val="center"/>
          </w:tcPr>
          <w:p w:rsidR="002F3C76" w:rsidRDefault="00FE0A70">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2F3C76" w:rsidRDefault="00FE0A70">
            <w:pPr>
              <w:spacing w:before="29" w:line="288" w:lineRule="auto"/>
              <w:jc w:val="right"/>
              <w:rPr>
                <w:color w:val="000000"/>
                <w:sz w:val="24"/>
              </w:rPr>
            </w:pPr>
            <w:r>
              <w:rPr>
                <w:color w:val="000000"/>
                <w:sz w:val="24"/>
              </w:rPr>
              <w:t>7,613,546,032.99</w:t>
            </w:r>
          </w:p>
        </w:tc>
        <w:tc>
          <w:tcPr>
            <w:tcW w:w="2197" w:type="dxa"/>
            <w:vAlign w:val="center"/>
          </w:tcPr>
          <w:p w:rsidR="002F3C76" w:rsidRDefault="00FE0A70">
            <w:pPr>
              <w:spacing w:before="29" w:line="288" w:lineRule="auto"/>
              <w:jc w:val="right"/>
              <w:rPr>
                <w:color w:val="000000"/>
                <w:sz w:val="24"/>
              </w:rPr>
            </w:pPr>
            <w:r>
              <w:rPr>
                <w:color w:val="000000"/>
                <w:sz w:val="24"/>
              </w:rPr>
              <w:t>757,353,065.47</w:t>
            </w:r>
          </w:p>
        </w:tc>
        <w:tc>
          <w:tcPr>
            <w:tcW w:w="2197" w:type="dxa"/>
            <w:vAlign w:val="center"/>
          </w:tcPr>
          <w:p w:rsidR="002F3C76" w:rsidRDefault="00FE0A70">
            <w:pPr>
              <w:spacing w:before="29" w:line="288" w:lineRule="auto"/>
              <w:jc w:val="right"/>
              <w:rPr>
                <w:color w:val="000000"/>
                <w:sz w:val="24"/>
              </w:rPr>
            </w:pPr>
            <w:r>
              <w:rPr>
                <w:color w:val="000000"/>
                <w:sz w:val="24"/>
              </w:rPr>
              <w:t>8,370,899,098.46</w:t>
            </w:r>
          </w:p>
        </w:tc>
      </w:tr>
      <w:tr w:rsidR="002F3C76">
        <w:tc>
          <w:tcPr>
            <w:tcW w:w="2410" w:type="dxa"/>
            <w:vAlign w:val="center"/>
          </w:tcPr>
          <w:p w:rsidR="002F3C76" w:rsidRDefault="00FE0A70">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2F3C76" w:rsidRDefault="00FE0A70">
            <w:pPr>
              <w:spacing w:before="29" w:line="288" w:lineRule="auto"/>
              <w:jc w:val="right"/>
              <w:rPr>
                <w:color w:val="000000"/>
                <w:sz w:val="24"/>
              </w:rPr>
            </w:pPr>
            <w:r>
              <w:rPr>
                <w:color w:val="000000"/>
                <w:sz w:val="24"/>
              </w:rPr>
              <w:t>9,346,307,785.97</w:t>
            </w:r>
          </w:p>
        </w:tc>
        <w:tc>
          <w:tcPr>
            <w:tcW w:w="2197" w:type="dxa"/>
            <w:vAlign w:val="center"/>
          </w:tcPr>
          <w:p w:rsidR="002F3C76" w:rsidRDefault="00FE0A70">
            <w:pPr>
              <w:spacing w:before="29" w:line="288" w:lineRule="auto"/>
              <w:jc w:val="right"/>
              <w:rPr>
                <w:color w:val="000000"/>
                <w:sz w:val="24"/>
              </w:rPr>
            </w:pPr>
            <w:r>
              <w:rPr>
                <w:color w:val="000000"/>
                <w:sz w:val="24"/>
              </w:rPr>
              <w:t>897,518,595.11</w:t>
            </w:r>
          </w:p>
        </w:tc>
        <w:tc>
          <w:tcPr>
            <w:tcW w:w="2197" w:type="dxa"/>
            <w:vAlign w:val="center"/>
          </w:tcPr>
          <w:p w:rsidR="002F3C76" w:rsidRDefault="00FE0A70">
            <w:pPr>
              <w:spacing w:before="29" w:line="288" w:lineRule="auto"/>
              <w:jc w:val="right"/>
              <w:rPr>
                <w:color w:val="000000"/>
                <w:sz w:val="24"/>
              </w:rPr>
            </w:pPr>
            <w:r>
              <w:rPr>
                <w:color w:val="000000"/>
                <w:sz w:val="24"/>
              </w:rPr>
              <w:t>10,243,826,381.08</w:t>
            </w:r>
          </w:p>
        </w:tc>
      </w:tr>
      <w:tr w:rsidR="002F3C76">
        <w:tc>
          <w:tcPr>
            <w:tcW w:w="2410" w:type="dxa"/>
            <w:vAlign w:val="center"/>
          </w:tcPr>
          <w:p w:rsidR="002F3C76" w:rsidRDefault="00FE0A70">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rsidR="002F3C76" w:rsidRDefault="00FE0A70">
            <w:pPr>
              <w:spacing w:before="29" w:line="288" w:lineRule="auto"/>
              <w:jc w:val="right"/>
              <w:rPr>
                <w:color w:val="000000"/>
                <w:sz w:val="24"/>
              </w:rPr>
            </w:pPr>
            <w:r>
              <w:rPr>
                <w:color w:val="000000"/>
                <w:sz w:val="24"/>
              </w:rPr>
              <w:t>-1,732,761,752.98</w:t>
            </w:r>
          </w:p>
        </w:tc>
        <w:tc>
          <w:tcPr>
            <w:tcW w:w="2197" w:type="dxa"/>
            <w:vAlign w:val="center"/>
          </w:tcPr>
          <w:p w:rsidR="002F3C76" w:rsidRDefault="00FE0A70">
            <w:pPr>
              <w:spacing w:before="29" w:line="288" w:lineRule="auto"/>
              <w:jc w:val="right"/>
              <w:rPr>
                <w:color w:val="000000"/>
                <w:sz w:val="24"/>
              </w:rPr>
            </w:pPr>
            <w:r>
              <w:rPr>
                <w:color w:val="000000"/>
                <w:sz w:val="24"/>
              </w:rPr>
              <w:t>-140,165,529.64</w:t>
            </w:r>
          </w:p>
        </w:tc>
        <w:tc>
          <w:tcPr>
            <w:tcW w:w="2197" w:type="dxa"/>
            <w:vAlign w:val="center"/>
          </w:tcPr>
          <w:p w:rsidR="002F3C76" w:rsidRDefault="00FE0A70">
            <w:pPr>
              <w:spacing w:before="29" w:line="288" w:lineRule="auto"/>
              <w:jc w:val="right"/>
              <w:rPr>
                <w:color w:val="000000"/>
                <w:sz w:val="24"/>
              </w:rPr>
            </w:pPr>
            <w:r>
              <w:rPr>
                <w:color w:val="000000"/>
                <w:sz w:val="24"/>
              </w:rPr>
              <w:t>-1,872,927,282.62</w:t>
            </w:r>
          </w:p>
        </w:tc>
      </w:tr>
      <w:tr w:rsidR="002F3C76">
        <w:tc>
          <w:tcPr>
            <w:tcW w:w="2410" w:type="dxa"/>
            <w:vAlign w:val="center"/>
          </w:tcPr>
          <w:p w:rsidR="002F3C76" w:rsidRDefault="00FE0A70">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2F3C76" w:rsidRDefault="00FE0A70">
            <w:pPr>
              <w:spacing w:before="29" w:line="288" w:lineRule="auto"/>
              <w:jc w:val="right"/>
              <w:rPr>
                <w:color w:val="000000"/>
                <w:sz w:val="24"/>
              </w:rPr>
            </w:pPr>
            <w:r>
              <w:rPr>
                <w:color w:val="000000"/>
                <w:sz w:val="24"/>
              </w:rPr>
              <w:t>-</w:t>
            </w:r>
          </w:p>
        </w:tc>
        <w:tc>
          <w:tcPr>
            <w:tcW w:w="2197" w:type="dxa"/>
            <w:vAlign w:val="center"/>
          </w:tcPr>
          <w:p w:rsidR="002F3C76" w:rsidRDefault="00FE0A70">
            <w:pPr>
              <w:spacing w:before="29" w:line="288" w:lineRule="auto"/>
              <w:jc w:val="right"/>
              <w:rPr>
                <w:color w:val="000000"/>
                <w:sz w:val="24"/>
              </w:rPr>
            </w:pPr>
            <w:r>
              <w:rPr>
                <w:color w:val="000000"/>
                <w:sz w:val="24"/>
              </w:rPr>
              <w:t>-</w:t>
            </w:r>
          </w:p>
        </w:tc>
        <w:tc>
          <w:tcPr>
            <w:tcW w:w="2197" w:type="dxa"/>
            <w:vAlign w:val="center"/>
          </w:tcPr>
          <w:p w:rsidR="002F3C76" w:rsidRDefault="00FE0A70">
            <w:pPr>
              <w:spacing w:before="29" w:line="288" w:lineRule="auto"/>
              <w:jc w:val="right"/>
              <w:rPr>
                <w:color w:val="000000"/>
                <w:sz w:val="24"/>
              </w:rPr>
            </w:pPr>
            <w:r>
              <w:rPr>
                <w:color w:val="000000"/>
                <w:sz w:val="24"/>
              </w:rPr>
              <w:t>-</w:t>
            </w:r>
          </w:p>
        </w:tc>
      </w:tr>
      <w:tr w:rsidR="002F3C76">
        <w:tc>
          <w:tcPr>
            <w:tcW w:w="2410" w:type="dxa"/>
            <w:vAlign w:val="center"/>
          </w:tcPr>
          <w:p w:rsidR="002F3C76" w:rsidRDefault="00FE0A70">
            <w:pPr>
              <w:spacing w:before="29" w:line="288" w:lineRule="auto"/>
              <w:rPr>
                <w:color w:val="000000"/>
                <w:sz w:val="24"/>
              </w:rPr>
            </w:pPr>
            <w:r>
              <w:rPr>
                <w:rFonts w:hint="eastAsia"/>
                <w:color w:val="000000"/>
                <w:sz w:val="24"/>
              </w:rPr>
              <w:t>五、期末所有者权益（基金净值）</w:t>
            </w:r>
          </w:p>
        </w:tc>
        <w:tc>
          <w:tcPr>
            <w:tcW w:w="2196" w:type="dxa"/>
            <w:vAlign w:val="center"/>
          </w:tcPr>
          <w:p w:rsidR="002F3C76" w:rsidRDefault="00FE0A70">
            <w:pPr>
              <w:spacing w:before="29" w:line="288" w:lineRule="auto"/>
              <w:jc w:val="right"/>
              <w:rPr>
                <w:color w:val="000000"/>
                <w:sz w:val="24"/>
              </w:rPr>
            </w:pPr>
            <w:r>
              <w:rPr>
                <w:color w:val="000000"/>
                <w:sz w:val="24"/>
              </w:rPr>
              <w:t>9,955,281,366.94</w:t>
            </w:r>
          </w:p>
        </w:tc>
        <w:tc>
          <w:tcPr>
            <w:tcW w:w="2197" w:type="dxa"/>
            <w:vAlign w:val="center"/>
          </w:tcPr>
          <w:p w:rsidR="002F3C76" w:rsidRDefault="00FE0A70">
            <w:pPr>
              <w:spacing w:before="29" w:line="288" w:lineRule="auto"/>
              <w:jc w:val="right"/>
              <w:rPr>
                <w:color w:val="000000"/>
                <w:sz w:val="24"/>
              </w:rPr>
            </w:pPr>
            <w:r>
              <w:rPr>
                <w:color w:val="000000"/>
                <w:sz w:val="24"/>
              </w:rPr>
              <w:t>1,393,967,302.60</w:t>
            </w:r>
          </w:p>
        </w:tc>
        <w:tc>
          <w:tcPr>
            <w:tcW w:w="2197" w:type="dxa"/>
            <w:vAlign w:val="center"/>
          </w:tcPr>
          <w:p w:rsidR="002F3C76" w:rsidRDefault="00FE0A70">
            <w:pPr>
              <w:spacing w:before="29" w:line="288" w:lineRule="auto"/>
              <w:jc w:val="right"/>
              <w:rPr>
                <w:color w:val="000000"/>
                <w:sz w:val="24"/>
              </w:rPr>
            </w:pPr>
            <w:r>
              <w:rPr>
                <w:color w:val="000000"/>
                <w:sz w:val="24"/>
              </w:rPr>
              <w:t>11,349,248,669.54</w:t>
            </w:r>
          </w:p>
        </w:tc>
      </w:tr>
      <w:tr w:rsidR="002F3C76">
        <w:tc>
          <w:tcPr>
            <w:tcW w:w="2410" w:type="dxa"/>
            <w:vMerge w:val="restart"/>
            <w:vAlign w:val="center"/>
          </w:tcPr>
          <w:p w:rsidR="002F3C76" w:rsidRDefault="00FE0A70">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2F3C76" w:rsidRDefault="00FE0A70">
            <w:pPr>
              <w:spacing w:before="29" w:line="288" w:lineRule="auto"/>
              <w:jc w:val="center"/>
              <w:rPr>
                <w:b/>
                <w:color w:val="000000"/>
                <w:sz w:val="24"/>
              </w:rPr>
            </w:pPr>
            <w:r>
              <w:rPr>
                <w:rFonts w:hint="eastAsia"/>
                <w:b/>
                <w:color w:val="000000"/>
                <w:sz w:val="24"/>
              </w:rPr>
              <w:t>上年度可比期间</w:t>
            </w:r>
          </w:p>
          <w:p w:rsidR="002F3C76" w:rsidRDefault="00FE0A70">
            <w:pPr>
              <w:pStyle w:val="af9"/>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5</w:t>
            </w:r>
            <w:r>
              <w:rPr>
                <w:rFonts w:ascii="Times New Roman" w:hAnsi="Times New Roman"/>
                <w:b/>
                <w:color w:val="000000"/>
                <w:kern w:val="2"/>
              </w:rPr>
              <w:t>月</w:t>
            </w:r>
            <w:r>
              <w:rPr>
                <w:rFonts w:ascii="Times New Roman" w:hAnsi="Times New Roman"/>
                <w:b/>
                <w:color w:val="000000"/>
                <w:kern w:val="2"/>
              </w:rPr>
              <w:t>30</w:t>
            </w:r>
            <w:r>
              <w:rPr>
                <w:rFonts w:ascii="Times New Roman" w:hAnsi="Times New Roman"/>
                <w:b/>
                <w:color w:val="000000"/>
                <w:kern w:val="2"/>
              </w:rPr>
              <w:t>日（基金合同生效日）至</w:t>
            </w: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2F3C76">
        <w:tc>
          <w:tcPr>
            <w:tcW w:w="2410" w:type="dxa"/>
            <w:vMerge/>
            <w:vAlign w:val="center"/>
          </w:tcPr>
          <w:p w:rsidR="002F3C76" w:rsidRDefault="002F3C76">
            <w:pPr>
              <w:spacing w:before="29" w:line="288" w:lineRule="auto"/>
              <w:jc w:val="center"/>
              <w:rPr>
                <w:b/>
                <w:color w:val="000000"/>
                <w:sz w:val="24"/>
              </w:rPr>
            </w:pPr>
          </w:p>
        </w:tc>
        <w:tc>
          <w:tcPr>
            <w:tcW w:w="2196" w:type="dxa"/>
            <w:vAlign w:val="center"/>
          </w:tcPr>
          <w:p w:rsidR="002F3C76" w:rsidRDefault="00FE0A70">
            <w:pPr>
              <w:spacing w:before="29" w:line="288" w:lineRule="auto"/>
              <w:jc w:val="center"/>
              <w:rPr>
                <w:b/>
                <w:color w:val="000000"/>
                <w:sz w:val="24"/>
              </w:rPr>
            </w:pPr>
            <w:r>
              <w:rPr>
                <w:rFonts w:hint="eastAsia"/>
                <w:b/>
                <w:color w:val="000000"/>
                <w:sz w:val="24"/>
              </w:rPr>
              <w:t>实收基金</w:t>
            </w:r>
          </w:p>
        </w:tc>
        <w:tc>
          <w:tcPr>
            <w:tcW w:w="2197" w:type="dxa"/>
          </w:tcPr>
          <w:p w:rsidR="002F3C76" w:rsidRDefault="00FE0A70">
            <w:pPr>
              <w:spacing w:before="29" w:line="288" w:lineRule="auto"/>
              <w:jc w:val="center"/>
              <w:rPr>
                <w:b/>
                <w:color w:val="000000"/>
                <w:sz w:val="24"/>
              </w:rPr>
            </w:pPr>
            <w:r>
              <w:rPr>
                <w:rFonts w:hint="eastAsia"/>
                <w:b/>
                <w:color w:val="000000"/>
                <w:sz w:val="24"/>
              </w:rPr>
              <w:t>未分配利润</w:t>
            </w:r>
          </w:p>
        </w:tc>
        <w:tc>
          <w:tcPr>
            <w:tcW w:w="2197" w:type="dxa"/>
            <w:vAlign w:val="center"/>
          </w:tcPr>
          <w:p w:rsidR="002F3C76" w:rsidRDefault="00FE0A70">
            <w:pPr>
              <w:spacing w:before="29" w:line="288" w:lineRule="auto"/>
              <w:jc w:val="center"/>
              <w:rPr>
                <w:b/>
                <w:color w:val="000000"/>
                <w:sz w:val="24"/>
              </w:rPr>
            </w:pPr>
            <w:r>
              <w:rPr>
                <w:rFonts w:hint="eastAsia"/>
                <w:b/>
                <w:color w:val="000000"/>
                <w:sz w:val="24"/>
              </w:rPr>
              <w:t>所有者权益合计</w:t>
            </w:r>
          </w:p>
        </w:tc>
      </w:tr>
      <w:tr w:rsidR="002F3C76">
        <w:tc>
          <w:tcPr>
            <w:tcW w:w="2410" w:type="dxa"/>
            <w:vAlign w:val="center"/>
          </w:tcPr>
          <w:p w:rsidR="002F3C76" w:rsidRDefault="00FE0A70">
            <w:pPr>
              <w:spacing w:before="29" w:line="288" w:lineRule="auto"/>
              <w:rPr>
                <w:color w:val="000000"/>
                <w:sz w:val="24"/>
              </w:rPr>
            </w:pPr>
            <w:r>
              <w:rPr>
                <w:rFonts w:hint="eastAsia"/>
                <w:color w:val="000000"/>
                <w:sz w:val="24"/>
              </w:rPr>
              <w:t>一、期初所有者权益（基金净值）</w:t>
            </w:r>
          </w:p>
        </w:tc>
        <w:tc>
          <w:tcPr>
            <w:tcW w:w="2196" w:type="dxa"/>
            <w:vAlign w:val="center"/>
          </w:tcPr>
          <w:p w:rsidR="002F3C76" w:rsidRDefault="00FE0A70">
            <w:pPr>
              <w:spacing w:before="29" w:line="288" w:lineRule="auto"/>
              <w:jc w:val="right"/>
              <w:rPr>
                <w:color w:val="000000"/>
                <w:sz w:val="24"/>
              </w:rPr>
            </w:pPr>
            <w:r>
              <w:rPr>
                <w:color w:val="000000"/>
                <w:sz w:val="24"/>
              </w:rPr>
              <w:t>2,042,809,040.74</w:t>
            </w:r>
          </w:p>
        </w:tc>
        <w:tc>
          <w:tcPr>
            <w:tcW w:w="2197" w:type="dxa"/>
            <w:vAlign w:val="center"/>
          </w:tcPr>
          <w:p w:rsidR="002F3C76" w:rsidRDefault="00FE0A70">
            <w:pPr>
              <w:spacing w:before="29" w:line="288" w:lineRule="auto"/>
              <w:jc w:val="right"/>
              <w:rPr>
                <w:color w:val="000000"/>
                <w:sz w:val="24"/>
              </w:rPr>
            </w:pPr>
            <w:r>
              <w:rPr>
                <w:color w:val="000000"/>
                <w:sz w:val="24"/>
              </w:rPr>
              <w:t>-</w:t>
            </w:r>
          </w:p>
        </w:tc>
        <w:tc>
          <w:tcPr>
            <w:tcW w:w="2197" w:type="dxa"/>
            <w:vAlign w:val="center"/>
          </w:tcPr>
          <w:p w:rsidR="002F3C76" w:rsidRDefault="00FE0A70">
            <w:pPr>
              <w:spacing w:before="29" w:line="288" w:lineRule="auto"/>
              <w:jc w:val="right"/>
              <w:rPr>
                <w:color w:val="000000"/>
                <w:sz w:val="24"/>
              </w:rPr>
            </w:pPr>
            <w:r>
              <w:rPr>
                <w:color w:val="000000"/>
                <w:sz w:val="24"/>
              </w:rPr>
              <w:t>2,042,809,040.74</w:t>
            </w:r>
          </w:p>
        </w:tc>
      </w:tr>
      <w:tr w:rsidR="002F3C76">
        <w:tc>
          <w:tcPr>
            <w:tcW w:w="2410" w:type="dxa"/>
            <w:vAlign w:val="center"/>
          </w:tcPr>
          <w:p w:rsidR="002F3C76" w:rsidRDefault="00FE0A70">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2F3C76" w:rsidRDefault="00FE0A70">
            <w:pPr>
              <w:spacing w:before="29" w:line="288" w:lineRule="auto"/>
              <w:jc w:val="right"/>
              <w:rPr>
                <w:color w:val="000000"/>
                <w:sz w:val="24"/>
              </w:rPr>
            </w:pPr>
            <w:r>
              <w:rPr>
                <w:color w:val="000000"/>
                <w:sz w:val="24"/>
              </w:rPr>
              <w:t>-</w:t>
            </w:r>
          </w:p>
        </w:tc>
        <w:tc>
          <w:tcPr>
            <w:tcW w:w="2197" w:type="dxa"/>
            <w:vAlign w:val="center"/>
          </w:tcPr>
          <w:p w:rsidR="002F3C76" w:rsidRDefault="00FE0A70">
            <w:pPr>
              <w:spacing w:before="29" w:line="288" w:lineRule="auto"/>
              <w:jc w:val="right"/>
              <w:rPr>
                <w:color w:val="000000"/>
                <w:sz w:val="24"/>
              </w:rPr>
            </w:pPr>
            <w:r>
              <w:rPr>
                <w:color w:val="000000"/>
                <w:sz w:val="24"/>
              </w:rPr>
              <w:t>76,120,007.71</w:t>
            </w:r>
          </w:p>
        </w:tc>
        <w:tc>
          <w:tcPr>
            <w:tcW w:w="2197" w:type="dxa"/>
            <w:vAlign w:val="center"/>
          </w:tcPr>
          <w:p w:rsidR="002F3C76" w:rsidRDefault="00FE0A70">
            <w:pPr>
              <w:spacing w:before="29" w:line="288" w:lineRule="auto"/>
              <w:jc w:val="right"/>
              <w:rPr>
                <w:color w:val="000000"/>
                <w:sz w:val="24"/>
              </w:rPr>
            </w:pPr>
            <w:r>
              <w:rPr>
                <w:color w:val="000000"/>
                <w:sz w:val="24"/>
              </w:rPr>
              <w:t>76,120,007.71</w:t>
            </w:r>
          </w:p>
        </w:tc>
      </w:tr>
      <w:tr w:rsidR="002F3C76">
        <w:tc>
          <w:tcPr>
            <w:tcW w:w="2410" w:type="dxa"/>
            <w:vAlign w:val="center"/>
          </w:tcPr>
          <w:p w:rsidR="002F3C76" w:rsidRDefault="00FE0A70">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2F3C76" w:rsidRDefault="00FE0A70">
            <w:pPr>
              <w:spacing w:before="29" w:line="288" w:lineRule="auto"/>
              <w:jc w:val="right"/>
              <w:rPr>
                <w:color w:val="000000"/>
                <w:sz w:val="24"/>
              </w:rPr>
            </w:pPr>
            <w:r>
              <w:rPr>
                <w:color w:val="000000"/>
                <w:sz w:val="24"/>
              </w:rPr>
              <w:t>298,926,293.21</w:t>
            </w:r>
          </w:p>
        </w:tc>
        <w:tc>
          <w:tcPr>
            <w:tcW w:w="2197" w:type="dxa"/>
            <w:vAlign w:val="center"/>
          </w:tcPr>
          <w:p w:rsidR="002F3C76" w:rsidRDefault="00FE0A70">
            <w:pPr>
              <w:spacing w:before="29" w:line="288" w:lineRule="auto"/>
              <w:jc w:val="right"/>
              <w:rPr>
                <w:color w:val="000000"/>
                <w:sz w:val="24"/>
              </w:rPr>
            </w:pPr>
            <w:r>
              <w:rPr>
                <w:color w:val="000000"/>
                <w:sz w:val="24"/>
              </w:rPr>
              <w:t>8,344,692.91</w:t>
            </w:r>
          </w:p>
        </w:tc>
        <w:tc>
          <w:tcPr>
            <w:tcW w:w="2197" w:type="dxa"/>
            <w:vAlign w:val="center"/>
          </w:tcPr>
          <w:p w:rsidR="002F3C76" w:rsidRDefault="00FE0A70">
            <w:pPr>
              <w:spacing w:before="29" w:line="288" w:lineRule="auto"/>
              <w:jc w:val="right"/>
              <w:rPr>
                <w:color w:val="000000"/>
                <w:sz w:val="24"/>
              </w:rPr>
            </w:pPr>
            <w:r>
              <w:rPr>
                <w:color w:val="000000"/>
                <w:sz w:val="24"/>
              </w:rPr>
              <w:t>307,270,986.12</w:t>
            </w:r>
          </w:p>
        </w:tc>
      </w:tr>
      <w:tr w:rsidR="002F3C76">
        <w:tc>
          <w:tcPr>
            <w:tcW w:w="2410" w:type="dxa"/>
            <w:vAlign w:val="center"/>
          </w:tcPr>
          <w:p w:rsidR="002F3C76" w:rsidRDefault="00FE0A70">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2F3C76" w:rsidRDefault="00FE0A70">
            <w:pPr>
              <w:spacing w:before="29" w:line="288" w:lineRule="auto"/>
              <w:jc w:val="right"/>
              <w:rPr>
                <w:color w:val="000000"/>
                <w:sz w:val="24"/>
              </w:rPr>
            </w:pPr>
            <w:r>
              <w:rPr>
                <w:color w:val="000000"/>
                <w:sz w:val="24"/>
              </w:rPr>
              <w:t>298,926,293.21</w:t>
            </w:r>
          </w:p>
        </w:tc>
        <w:tc>
          <w:tcPr>
            <w:tcW w:w="2197" w:type="dxa"/>
            <w:vAlign w:val="center"/>
          </w:tcPr>
          <w:p w:rsidR="002F3C76" w:rsidRDefault="00FE0A70">
            <w:pPr>
              <w:spacing w:line="360" w:lineRule="auto"/>
              <w:jc w:val="right"/>
              <w:rPr>
                <w:color w:val="000000"/>
                <w:sz w:val="24"/>
              </w:rPr>
            </w:pPr>
            <w:r>
              <w:rPr>
                <w:color w:val="000000"/>
                <w:sz w:val="24"/>
              </w:rPr>
              <w:t>8,344,692.91</w:t>
            </w:r>
          </w:p>
        </w:tc>
        <w:tc>
          <w:tcPr>
            <w:tcW w:w="2197" w:type="dxa"/>
            <w:vAlign w:val="center"/>
          </w:tcPr>
          <w:p w:rsidR="002F3C76" w:rsidRDefault="00FE0A70">
            <w:pPr>
              <w:spacing w:line="360" w:lineRule="auto"/>
              <w:jc w:val="right"/>
              <w:rPr>
                <w:color w:val="000000"/>
                <w:sz w:val="24"/>
              </w:rPr>
            </w:pPr>
            <w:r>
              <w:rPr>
                <w:color w:val="000000"/>
                <w:sz w:val="24"/>
              </w:rPr>
              <w:t>307,270,986.12</w:t>
            </w:r>
          </w:p>
        </w:tc>
      </w:tr>
      <w:tr w:rsidR="002F3C76">
        <w:tc>
          <w:tcPr>
            <w:tcW w:w="2410" w:type="dxa"/>
            <w:vAlign w:val="center"/>
          </w:tcPr>
          <w:p w:rsidR="002F3C76" w:rsidRDefault="00FE0A70">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rsidR="002F3C76" w:rsidRDefault="00FE0A70">
            <w:pPr>
              <w:spacing w:before="29" w:line="288" w:lineRule="auto"/>
              <w:jc w:val="right"/>
              <w:rPr>
                <w:color w:val="000000"/>
                <w:sz w:val="24"/>
              </w:rPr>
            </w:pPr>
            <w:r>
              <w:rPr>
                <w:color w:val="000000"/>
                <w:sz w:val="24"/>
              </w:rPr>
              <w:t>-</w:t>
            </w:r>
          </w:p>
        </w:tc>
        <w:tc>
          <w:tcPr>
            <w:tcW w:w="2197" w:type="dxa"/>
            <w:vAlign w:val="center"/>
          </w:tcPr>
          <w:p w:rsidR="002F3C76" w:rsidRDefault="00FE0A70">
            <w:pPr>
              <w:spacing w:before="29" w:line="288" w:lineRule="auto"/>
              <w:jc w:val="right"/>
              <w:rPr>
                <w:color w:val="000000"/>
                <w:sz w:val="24"/>
              </w:rPr>
            </w:pPr>
            <w:r>
              <w:rPr>
                <w:color w:val="000000"/>
                <w:sz w:val="24"/>
              </w:rPr>
              <w:t>-</w:t>
            </w:r>
          </w:p>
        </w:tc>
        <w:tc>
          <w:tcPr>
            <w:tcW w:w="2197" w:type="dxa"/>
            <w:vAlign w:val="center"/>
          </w:tcPr>
          <w:p w:rsidR="002F3C76" w:rsidRDefault="00FE0A70">
            <w:pPr>
              <w:spacing w:before="29" w:line="288" w:lineRule="auto"/>
              <w:jc w:val="right"/>
              <w:rPr>
                <w:color w:val="000000"/>
                <w:sz w:val="24"/>
              </w:rPr>
            </w:pPr>
            <w:r>
              <w:rPr>
                <w:color w:val="000000"/>
                <w:sz w:val="24"/>
              </w:rPr>
              <w:t>-</w:t>
            </w:r>
          </w:p>
        </w:tc>
      </w:tr>
      <w:tr w:rsidR="002F3C76">
        <w:tc>
          <w:tcPr>
            <w:tcW w:w="2410" w:type="dxa"/>
            <w:vAlign w:val="center"/>
          </w:tcPr>
          <w:p w:rsidR="002F3C76" w:rsidRDefault="00FE0A70">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2F3C76" w:rsidRDefault="00FE0A70">
            <w:pPr>
              <w:spacing w:before="29" w:line="288" w:lineRule="auto"/>
              <w:jc w:val="right"/>
              <w:rPr>
                <w:color w:val="000000"/>
                <w:sz w:val="24"/>
              </w:rPr>
            </w:pPr>
            <w:r>
              <w:rPr>
                <w:color w:val="000000"/>
                <w:sz w:val="24"/>
              </w:rPr>
              <w:t>-</w:t>
            </w:r>
          </w:p>
        </w:tc>
        <w:tc>
          <w:tcPr>
            <w:tcW w:w="2197" w:type="dxa"/>
            <w:vAlign w:val="center"/>
          </w:tcPr>
          <w:p w:rsidR="002F3C76" w:rsidRDefault="00FE0A70">
            <w:pPr>
              <w:spacing w:before="29" w:line="288" w:lineRule="auto"/>
              <w:jc w:val="right"/>
              <w:rPr>
                <w:color w:val="000000"/>
                <w:sz w:val="24"/>
              </w:rPr>
            </w:pPr>
            <w:r>
              <w:rPr>
                <w:color w:val="000000"/>
                <w:sz w:val="24"/>
              </w:rPr>
              <w:t>-</w:t>
            </w:r>
          </w:p>
        </w:tc>
        <w:tc>
          <w:tcPr>
            <w:tcW w:w="2197" w:type="dxa"/>
            <w:vAlign w:val="center"/>
          </w:tcPr>
          <w:p w:rsidR="002F3C76" w:rsidRDefault="00FE0A70">
            <w:pPr>
              <w:spacing w:before="29" w:line="288" w:lineRule="auto"/>
              <w:jc w:val="right"/>
              <w:rPr>
                <w:color w:val="000000"/>
                <w:sz w:val="24"/>
              </w:rPr>
            </w:pPr>
            <w:r>
              <w:rPr>
                <w:color w:val="000000"/>
                <w:sz w:val="24"/>
              </w:rPr>
              <w:t>-</w:t>
            </w:r>
          </w:p>
        </w:tc>
      </w:tr>
      <w:tr w:rsidR="002F3C76">
        <w:tc>
          <w:tcPr>
            <w:tcW w:w="2410" w:type="dxa"/>
            <w:vAlign w:val="center"/>
          </w:tcPr>
          <w:p w:rsidR="002F3C76" w:rsidRDefault="00FE0A70">
            <w:pPr>
              <w:spacing w:before="29" w:line="288" w:lineRule="auto"/>
              <w:rPr>
                <w:color w:val="000000"/>
                <w:sz w:val="24"/>
              </w:rPr>
            </w:pPr>
            <w:r>
              <w:rPr>
                <w:rFonts w:hint="eastAsia"/>
                <w:color w:val="000000"/>
                <w:sz w:val="24"/>
              </w:rPr>
              <w:t>五、期末所有者权益（基金净值）</w:t>
            </w:r>
          </w:p>
        </w:tc>
        <w:tc>
          <w:tcPr>
            <w:tcW w:w="2196" w:type="dxa"/>
            <w:vAlign w:val="center"/>
          </w:tcPr>
          <w:p w:rsidR="002F3C76" w:rsidRDefault="00FE0A70">
            <w:pPr>
              <w:spacing w:before="29" w:line="288" w:lineRule="auto"/>
              <w:jc w:val="right"/>
              <w:rPr>
                <w:color w:val="000000"/>
                <w:sz w:val="24"/>
              </w:rPr>
            </w:pPr>
            <w:r>
              <w:rPr>
                <w:color w:val="000000"/>
                <w:sz w:val="24"/>
              </w:rPr>
              <w:t>2,341,735,333.95</w:t>
            </w:r>
          </w:p>
        </w:tc>
        <w:tc>
          <w:tcPr>
            <w:tcW w:w="2197" w:type="dxa"/>
            <w:vAlign w:val="center"/>
          </w:tcPr>
          <w:p w:rsidR="002F3C76" w:rsidRDefault="00FE0A70">
            <w:pPr>
              <w:spacing w:before="29" w:line="288" w:lineRule="auto"/>
              <w:jc w:val="right"/>
              <w:rPr>
                <w:color w:val="000000"/>
                <w:sz w:val="24"/>
              </w:rPr>
            </w:pPr>
            <w:r>
              <w:rPr>
                <w:color w:val="000000"/>
                <w:sz w:val="24"/>
              </w:rPr>
              <w:t>84,464,700.62</w:t>
            </w:r>
          </w:p>
        </w:tc>
        <w:tc>
          <w:tcPr>
            <w:tcW w:w="2197" w:type="dxa"/>
            <w:vAlign w:val="center"/>
          </w:tcPr>
          <w:p w:rsidR="002F3C76" w:rsidRDefault="00FE0A70">
            <w:pPr>
              <w:spacing w:before="29" w:line="288" w:lineRule="auto"/>
              <w:jc w:val="right"/>
              <w:rPr>
                <w:color w:val="000000"/>
                <w:sz w:val="24"/>
              </w:rPr>
            </w:pPr>
            <w:r>
              <w:rPr>
                <w:color w:val="000000"/>
                <w:sz w:val="24"/>
              </w:rPr>
              <w:t>2,426,200,034.57</w:t>
            </w:r>
          </w:p>
        </w:tc>
      </w:tr>
    </w:tbl>
    <w:p w:rsidR="002F3C76" w:rsidRDefault="00FE0A70">
      <w:pPr>
        <w:spacing w:before="29" w:line="288" w:lineRule="auto"/>
        <w:rPr>
          <w:sz w:val="24"/>
        </w:rPr>
      </w:pPr>
      <w:r>
        <w:rPr>
          <w:rFonts w:hint="eastAsia"/>
          <w:sz w:val="24"/>
        </w:rPr>
        <w:t>报表附注为财务报表的组成部分。</w:t>
      </w:r>
    </w:p>
    <w:p w:rsidR="002F3C76" w:rsidRDefault="00FE0A70">
      <w:pPr>
        <w:spacing w:before="29" w:line="288" w:lineRule="auto"/>
        <w:rPr>
          <w:sz w:val="24"/>
        </w:rPr>
      </w:pPr>
      <w:r>
        <w:rPr>
          <w:rFonts w:hint="eastAsia"/>
          <w:sz w:val="24"/>
        </w:rPr>
        <w:t>本报告页码（序号）从</w:t>
      </w:r>
      <w:r>
        <w:rPr>
          <w:rFonts w:hint="eastAsia"/>
          <w:sz w:val="24"/>
        </w:rPr>
        <w:t>7.1</w:t>
      </w:r>
      <w:r>
        <w:rPr>
          <w:rFonts w:hint="eastAsia"/>
          <w:sz w:val="24"/>
        </w:rPr>
        <w:t>至</w:t>
      </w:r>
      <w:r>
        <w:rPr>
          <w:rFonts w:hint="eastAsia"/>
          <w:sz w:val="24"/>
        </w:rPr>
        <w:t>7.4</w:t>
      </w:r>
      <w:r>
        <w:rPr>
          <w:rFonts w:hint="eastAsia"/>
          <w:sz w:val="24"/>
        </w:rPr>
        <w:t>，财务报表由下列负责人签署：</w:t>
      </w:r>
    </w:p>
    <w:p w:rsidR="002F3C76" w:rsidRDefault="00FE0A70">
      <w:pPr>
        <w:spacing w:before="29" w:line="288" w:lineRule="auto"/>
        <w:rPr>
          <w:sz w:val="24"/>
        </w:rPr>
      </w:pPr>
      <w:r>
        <w:rPr>
          <w:rFonts w:hint="eastAsia"/>
          <w:sz w:val="24"/>
        </w:rPr>
        <w:t>基金管理人负责人：谢卫，主管会计工作负责人：夏华龙，会计机构负责人：单江</w:t>
      </w:r>
    </w:p>
    <w:p w:rsidR="002F3C76" w:rsidRDefault="002F3C76">
      <w:pPr>
        <w:spacing w:line="360" w:lineRule="auto"/>
        <w:ind w:firstLineChars="200" w:firstLine="420"/>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29" w:name="_Toc361324876"/>
      <w:bookmarkStart w:id="130" w:name="_Toc225498271"/>
      <w:bookmarkStart w:id="131" w:name="_Toc29698"/>
      <w:r>
        <w:rPr>
          <w:rFonts w:ascii="Times New Roman" w:hAnsi="Times New Roman"/>
          <w:kern w:val="0"/>
          <w:szCs w:val="24"/>
        </w:rPr>
        <w:t xml:space="preserve">7.4 </w:t>
      </w:r>
      <w:r>
        <w:rPr>
          <w:rFonts w:ascii="Times New Roman" w:hAnsi="Times New Roman" w:hint="eastAsia"/>
          <w:kern w:val="0"/>
          <w:szCs w:val="24"/>
        </w:rPr>
        <w:t>报表附注</w:t>
      </w:r>
      <w:bookmarkEnd w:id="129"/>
      <w:bookmarkEnd w:id="130"/>
      <w:bookmarkEnd w:id="131"/>
    </w:p>
    <w:p w:rsidR="002F3C76" w:rsidRDefault="00FE0A70">
      <w:pPr>
        <w:pStyle w:val="2"/>
        <w:spacing w:before="29" w:after="0" w:line="288" w:lineRule="auto"/>
        <w:rPr>
          <w:rFonts w:ascii="Times New Roman" w:hAnsi="Times New Roman"/>
          <w:kern w:val="0"/>
          <w:szCs w:val="24"/>
        </w:rPr>
      </w:pPr>
      <w:bookmarkStart w:id="132" w:name="_Toc7864"/>
      <w:r>
        <w:rPr>
          <w:rFonts w:ascii="Times New Roman" w:hAnsi="Times New Roman"/>
          <w:kern w:val="0"/>
          <w:szCs w:val="24"/>
        </w:rPr>
        <w:t>7.4.1</w:t>
      </w:r>
      <w:r>
        <w:rPr>
          <w:rFonts w:ascii="Times New Roman" w:hAnsi="Times New Roman" w:hint="eastAsia"/>
          <w:kern w:val="0"/>
          <w:szCs w:val="24"/>
        </w:rPr>
        <w:t>基金基本情况</w:t>
      </w:r>
      <w:bookmarkEnd w:id="132"/>
    </w:p>
    <w:p w:rsidR="002F3C76" w:rsidRDefault="00FE0A70">
      <w:pPr>
        <w:spacing w:before="29" w:line="288" w:lineRule="auto"/>
        <w:ind w:firstLineChars="200" w:firstLine="480"/>
        <w:rPr>
          <w:color w:val="000000"/>
          <w:sz w:val="24"/>
        </w:rPr>
      </w:pPr>
      <w:r>
        <w:rPr>
          <w:color w:val="000000"/>
          <w:sz w:val="24"/>
        </w:rPr>
        <w:t>交银施罗德安享稳健养老目标一年持有期混合型基金中基金</w:t>
      </w:r>
      <w:r>
        <w:rPr>
          <w:color w:val="000000"/>
          <w:sz w:val="24"/>
        </w:rPr>
        <w:t>(FOF)(</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[2018]2197</w:t>
      </w:r>
      <w:r>
        <w:rPr>
          <w:color w:val="000000"/>
          <w:sz w:val="24"/>
        </w:rPr>
        <w:t>号《关于准予交银施罗德安享稳健养老目标一年持有期混合型基金中基金</w:t>
      </w:r>
      <w:r>
        <w:rPr>
          <w:color w:val="000000"/>
          <w:sz w:val="24"/>
        </w:rPr>
        <w:t>(FOF)</w:t>
      </w:r>
      <w:r>
        <w:rPr>
          <w:color w:val="000000"/>
          <w:sz w:val="24"/>
        </w:rPr>
        <w:t>注册的批复》核准，由交银施罗德基金管理有限公司依照《中华人民共和国证券投资基金法》和《交银施罗德安享稳健养老目标一年持有期混合型基金中基金</w:t>
      </w:r>
      <w:r>
        <w:rPr>
          <w:color w:val="000000"/>
          <w:sz w:val="24"/>
        </w:rPr>
        <w:t>(FOF)</w:t>
      </w:r>
      <w:r>
        <w:rPr>
          <w:color w:val="000000"/>
          <w:sz w:val="24"/>
        </w:rPr>
        <w:t>基金合同》负责公开募集。本基金为契约型开放式，存续期限不定，首次设立募集不包括认购资金利息共募集人民币</w:t>
      </w:r>
      <w:r>
        <w:rPr>
          <w:color w:val="000000"/>
          <w:sz w:val="24"/>
        </w:rPr>
        <w:t>2,041,455,334</w:t>
      </w:r>
      <w:r>
        <w:rPr>
          <w:color w:val="000000"/>
          <w:sz w:val="24"/>
        </w:rPr>
        <w:t>.24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(2019)</w:t>
      </w:r>
      <w:r>
        <w:rPr>
          <w:color w:val="000000"/>
          <w:sz w:val="24"/>
        </w:rPr>
        <w:t>第</w:t>
      </w:r>
      <w:r>
        <w:rPr>
          <w:color w:val="000000"/>
          <w:sz w:val="24"/>
        </w:rPr>
        <w:t>0294</w:t>
      </w:r>
      <w:r>
        <w:rPr>
          <w:color w:val="000000"/>
          <w:sz w:val="24"/>
        </w:rPr>
        <w:t>号验资报告予以验证。经向中国证监会备案，《交银施罗德安享稳健养老目标一年持有期混合型基金中基金</w:t>
      </w:r>
      <w:r>
        <w:rPr>
          <w:color w:val="000000"/>
          <w:sz w:val="24"/>
        </w:rPr>
        <w:t>(FOF)</w:t>
      </w:r>
      <w:r>
        <w:rPr>
          <w:color w:val="000000"/>
          <w:sz w:val="24"/>
        </w:rPr>
        <w:t>基金合同》于</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日正式生效，基金合同生效日的基金份额总额为</w:t>
      </w:r>
      <w:r>
        <w:rPr>
          <w:color w:val="000000"/>
          <w:sz w:val="24"/>
        </w:rPr>
        <w:t>2,042,809,040.74</w:t>
      </w:r>
      <w:r>
        <w:rPr>
          <w:color w:val="000000"/>
          <w:sz w:val="24"/>
        </w:rPr>
        <w:t>份基金份额，其中认购资金利息折合</w:t>
      </w:r>
      <w:r>
        <w:rPr>
          <w:color w:val="000000"/>
          <w:sz w:val="24"/>
        </w:rPr>
        <w:t>1,353,706.50</w:t>
      </w:r>
      <w:r>
        <w:rPr>
          <w:color w:val="000000"/>
          <w:sz w:val="24"/>
        </w:rPr>
        <w:t>份基金份额。本基金的基金管理人为交银施罗德基金管理有限公司，基金托管人为中国农业银行股份有限公司。</w:t>
      </w:r>
    </w:p>
    <w:p w:rsidR="002F3C76" w:rsidRDefault="00FE0A70">
      <w:pPr>
        <w:spacing w:before="29" w:line="288" w:lineRule="auto"/>
        <w:ind w:firstLineChars="200" w:firstLine="480"/>
        <w:rPr>
          <w:color w:val="000000"/>
          <w:sz w:val="24"/>
        </w:rPr>
      </w:pPr>
      <w:r>
        <w:rPr>
          <w:color w:val="000000"/>
          <w:sz w:val="24"/>
        </w:rPr>
        <w:t>根据《中华人民共和国证券投资基金法》和《交银施罗德安享稳</w:t>
      </w:r>
      <w:r>
        <w:rPr>
          <w:color w:val="000000"/>
          <w:sz w:val="24"/>
        </w:rPr>
        <w:t>健养老目标一年持有期混合型基金中基金</w:t>
      </w:r>
      <w:r>
        <w:rPr>
          <w:color w:val="000000"/>
          <w:sz w:val="24"/>
        </w:rPr>
        <w:t>(FOF)</w:t>
      </w:r>
      <w:r>
        <w:rPr>
          <w:color w:val="000000"/>
          <w:sz w:val="24"/>
        </w:rPr>
        <w:t>基金合同》的有关规定，本基金的投资范围为具有良好流动性的金融工具，包括经中国证监会依法核准或注册的公开募集证券投资基金</w:t>
      </w:r>
      <w:r>
        <w:rPr>
          <w:color w:val="000000"/>
          <w:sz w:val="24"/>
        </w:rPr>
        <w:t>(</w:t>
      </w:r>
      <w:r>
        <w:rPr>
          <w:color w:val="000000"/>
          <w:sz w:val="24"/>
        </w:rPr>
        <w:t>含</w:t>
      </w:r>
      <w:r>
        <w:rPr>
          <w:color w:val="000000"/>
          <w:sz w:val="24"/>
        </w:rPr>
        <w:t>ETF</w:t>
      </w:r>
      <w:r>
        <w:rPr>
          <w:color w:val="000000"/>
          <w:sz w:val="24"/>
        </w:rPr>
        <w:t>和</w:t>
      </w:r>
      <w:r>
        <w:rPr>
          <w:color w:val="000000"/>
          <w:sz w:val="24"/>
        </w:rPr>
        <w:t>LOF</w:t>
      </w:r>
      <w:r>
        <w:rPr>
          <w:color w:val="000000"/>
          <w:sz w:val="24"/>
        </w:rPr>
        <w:t>、香港互认基金、不含</w:t>
      </w:r>
      <w:r>
        <w:rPr>
          <w:color w:val="000000"/>
          <w:sz w:val="24"/>
        </w:rPr>
        <w:t>QDII)</w:t>
      </w:r>
      <w:r>
        <w:rPr>
          <w:color w:val="000000"/>
          <w:sz w:val="24"/>
        </w:rPr>
        <w:t>、国内依法发行上市的股票</w:t>
      </w:r>
      <w:r>
        <w:rPr>
          <w:color w:val="000000"/>
          <w:sz w:val="24"/>
        </w:rPr>
        <w:t>(</w:t>
      </w:r>
      <w:r>
        <w:rPr>
          <w:color w:val="000000"/>
          <w:sz w:val="24"/>
        </w:rPr>
        <w:t>含中小板、创业板及其他经中国证监会核准上市的股票、存托凭证</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、可交换债券、次级债券、中期票据、短期融资券、超短期融资券等</w:t>
      </w:r>
      <w:r>
        <w:rPr>
          <w:color w:val="000000"/>
          <w:sz w:val="24"/>
        </w:rPr>
        <w:t>)</w:t>
      </w:r>
      <w:r>
        <w:rPr>
          <w:color w:val="000000"/>
          <w:sz w:val="24"/>
        </w:rPr>
        <w:t>、资产支持证券</w:t>
      </w:r>
      <w:r>
        <w:rPr>
          <w:color w:val="000000"/>
          <w:sz w:val="24"/>
        </w:rPr>
        <w:t>、债券回购、同业存单、银行存款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、货币市场工具、权证以及法律法规或中国证监会允许基金投资的其他金融工具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本基金投资于公开募集证券投资基金的基金份额的资产不低于本基金资产的</w:t>
      </w:r>
      <w:r>
        <w:rPr>
          <w:color w:val="000000"/>
          <w:sz w:val="24"/>
        </w:rPr>
        <w:t>80%</w:t>
      </w:r>
      <w:r>
        <w:rPr>
          <w:color w:val="000000"/>
          <w:sz w:val="24"/>
        </w:rPr>
        <w:t>，其中投资于股票</w:t>
      </w:r>
      <w:r>
        <w:rPr>
          <w:color w:val="000000"/>
          <w:sz w:val="24"/>
        </w:rPr>
        <w:t>(</w:t>
      </w:r>
      <w:r>
        <w:rPr>
          <w:color w:val="000000"/>
          <w:sz w:val="24"/>
        </w:rPr>
        <w:t>含存托凭证</w:t>
      </w:r>
      <w:r>
        <w:rPr>
          <w:color w:val="000000"/>
          <w:sz w:val="24"/>
        </w:rPr>
        <w:t>)</w:t>
      </w:r>
      <w:r>
        <w:rPr>
          <w:color w:val="000000"/>
          <w:sz w:val="24"/>
        </w:rPr>
        <w:t>、股票型基金</w:t>
      </w:r>
      <w:r>
        <w:rPr>
          <w:color w:val="000000"/>
          <w:sz w:val="24"/>
        </w:rPr>
        <w:t>(</w:t>
      </w:r>
      <w:r>
        <w:rPr>
          <w:color w:val="000000"/>
          <w:sz w:val="24"/>
        </w:rPr>
        <w:t>包括股票指数基金</w:t>
      </w:r>
      <w:r>
        <w:rPr>
          <w:color w:val="000000"/>
          <w:sz w:val="24"/>
        </w:rPr>
        <w:t>)</w:t>
      </w:r>
      <w:r>
        <w:rPr>
          <w:color w:val="000000"/>
          <w:sz w:val="24"/>
        </w:rPr>
        <w:t>、混合型基金和商品基金</w:t>
      </w:r>
      <w:r>
        <w:rPr>
          <w:color w:val="000000"/>
          <w:sz w:val="24"/>
        </w:rPr>
        <w:t>(</w:t>
      </w:r>
      <w:r>
        <w:rPr>
          <w:color w:val="000000"/>
          <w:sz w:val="24"/>
        </w:rPr>
        <w:t>含商品期货基金和黄金</w:t>
      </w:r>
      <w:r>
        <w:rPr>
          <w:color w:val="000000"/>
          <w:sz w:val="24"/>
        </w:rPr>
        <w:t>ETF)</w:t>
      </w:r>
      <w:r>
        <w:rPr>
          <w:color w:val="000000"/>
          <w:sz w:val="24"/>
        </w:rPr>
        <w:t>等品种的比例合计占基金资产的</w:t>
      </w:r>
      <w:r>
        <w:rPr>
          <w:color w:val="000000"/>
          <w:sz w:val="24"/>
        </w:rPr>
        <w:t>0%-3</w:t>
      </w:r>
      <w:r>
        <w:rPr>
          <w:color w:val="000000"/>
          <w:sz w:val="24"/>
        </w:rPr>
        <w:t>0%</w:t>
      </w:r>
      <w:r>
        <w:rPr>
          <w:color w:val="000000"/>
          <w:sz w:val="24"/>
        </w:rPr>
        <w:t>；本基金保留的现金或者投资于到期日在一年以内的政府债券的比例合计不低于基金资产净值的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，其中现金不包括结算备付金、存出保证金、应收申购款等。本基金投资于权益类资产</w:t>
      </w:r>
      <w:r>
        <w:rPr>
          <w:color w:val="000000"/>
          <w:sz w:val="24"/>
        </w:rPr>
        <w:t>(</w:t>
      </w:r>
      <w:r>
        <w:rPr>
          <w:color w:val="000000"/>
          <w:sz w:val="24"/>
        </w:rPr>
        <w:t>包括股票</w:t>
      </w:r>
      <w:r>
        <w:rPr>
          <w:color w:val="000000"/>
          <w:sz w:val="24"/>
        </w:rPr>
        <w:t>(</w:t>
      </w:r>
      <w:r>
        <w:rPr>
          <w:color w:val="000000"/>
          <w:sz w:val="24"/>
        </w:rPr>
        <w:t>含存托凭证</w:t>
      </w:r>
      <w:r>
        <w:rPr>
          <w:color w:val="000000"/>
          <w:sz w:val="24"/>
        </w:rPr>
        <w:t>)</w:t>
      </w:r>
      <w:r>
        <w:rPr>
          <w:color w:val="000000"/>
          <w:sz w:val="24"/>
        </w:rPr>
        <w:t>、股票型基金、混合型基金</w:t>
      </w:r>
      <w:r>
        <w:rPr>
          <w:color w:val="000000"/>
          <w:sz w:val="24"/>
        </w:rPr>
        <w:t>)</w:t>
      </w:r>
      <w:r>
        <w:rPr>
          <w:color w:val="000000"/>
          <w:sz w:val="24"/>
        </w:rPr>
        <w:t>的战略配置目标比例为</w:t>
      </w:r>
      <w:r>
        <w:rPr>
          <w:color w:val="000000"/>
          <w:sz w:val="24"/>
        </w:rPr>
        <w:t>25%</w:t>
      </w:r>
      <w:r>
        <w:rPr>
          <w:color w:val="000000"/>
          <w:sz w:val="24"/>
        </w:rPr>
        <w:t>，投资比例为基金资产的</w:t>
      </w:r>
      <w:r>
        <w:rPr>
          <w:color w:val="000000"/>
          <w:sz w:val="24"/>
        </w:rPr>
        <w:t>15%-30%</w:t>
      </w:r>
      <w:r>
        <w:rPr>
          <w:color w:val="000000"/>
          <w:sz w:val="24"/>
        </w:rPr>
        <w:t>。其中混合型基金需符合下列两个条件之一：</w:t>
      </w:r>
      <w:r>
        <w:rPr>
          <w:color w:val="000000"/>
          <w:sz w:val="24"/>
        </w:rPr>
        <w:t>1</w:t>
      </w:r>
      <w:r>
        <w:rPr>
          <w:color w:val="000000"/>
          <w:sz w:val="24"/>
        </w:rPr>
        <w:t>、基金合同中明确约定股票投资占基金资产的比例为</w:t>
      </w:r>
      <w:r>
        <w:rPr>
          <w:color w:val="000000"/>
          <w:sz w:val="24"/>
        </w:rPr>
        <w:t>50%</w:t>
      </w:r>
      <w:r>
        <w:rPr>
          <w:color w:val="000000"/>
          <w:sz w:val="24"/>
        </w:rPr>
        <w:t>以上；</w:t>
      </w:r>
      <w:r>
        <w:rPr>
          <w:color w:val="000000"/>
          <w:sz w:val="24"/>
        </w:rPr>
        <w:t>2</w:t>
      </w:r>
      <w:r>
        <w:rPr>
          <w:color w:val="000000"/>
          <w:sz w:val="24"/>
        </w:rPr>
        <w:t>、最近</w:t>
      </w:r>
      <w:r>
        <w:rPr>
          <w:color w:val="000000"/>
          <w:sz w:val="24"/>
        </w:rPr>
        <w:t>4</w:t>
      </w:r>
      <w:r>
        <w:rPr>
          <w:color w:val="000000"/>
          <w:sz w:val="24"/>
        </w:rPr>
        <w:t>个季度披露的股票投资占基金资产的比例均在</w:t>
      </w:r>
      <w:r>
        <w:rPr>
          <w:color w:val="000000"/>
          <w:sz w:val="24"/>
        </w:rPr>
        <w:t>50%</w:t>
      </w:r>
      <w:r>
        <w:rPr>
          <w:color w:val="000000"/>
          <w:sz w:val="24"/>
        </w:rPr>
        <w:t>以上的混合型基金。本基金的业绩比较基准为：</w:t>
      </w:r>
      <w:r>
        <w:rPr>
          <w:color w:val="000000"/>
          <w:sz w:val="24"/>
        </w:rPr>
        <w:t>80%x</w:t>
      </w:r>
      <w:r>
        <w:rPr>
          <w:color w:val="000000"/>
          <w:sz w:val="24"/>
        </w:rPr>
        <w:t>中债综合全价指数收益率</w:t>
      </w:r>
      <w:r>
        <w:rPr>
          <w:color w:val="000000"/>
          <w:sz w:val="24"/>
        </w:rPr>
        <w:t>+2</w:t>
      </w:r>
      <w:r>
        <w:rPr>
          <w:color w:val="000000"/>
          <w:sz w:val="24"/>
        </w:rPr>
        <w:t>0%x</w:t>
      </w:r>
      <w:r>
        <w:rPr>
          <w:color w:val="000000"/>
          <w:sz w:val="24"/>
        </w:rPr>
        <w:t>沪深</w:t>
      </w:r>
      <w:r>
        <w:rPr>
          <w:color w:val="000000"/>
          <w:sz w:val="24"/>
        </w:rPr>
        <w:t>300</w:t>
      </w:r>
      <w:r>
        <w:rPr>
          <w:color w:val="000000"/>
          <w:sz w:val="24"/>
        </w:rPr>
        <w:t>指数收益率。</w:t>
      </w:r>
    </w:p>
    <w:p w:rsidR="002F3C76" w:rsidRDefault="00FE0A70">
      <w:pPr>
        <w:spacing w:before="29" w:line="288" w:lineRule="auto"/>
        <w:ind w:firstLineChars="200" w:firstLine="480"/>
        <w:rPr>
          <w:color w:val="000000"/>
          <w:sz w:val="24"/>
        </w:rPr>
      </w:pPr>
      <w:r>
        <w:rPr>
          <w:color w:val="000000"/>
          <w:sz w:val="24"/>
        </w:rPr>
        <w:t>本财务报表由本基金的基金管理人交银施罗德基金管理有限公司于</w:t>
      </w:r>
      <w:r>
        <w:rPr>
          <w:color w:val="000000"/>
          <w:sz w:val="24"/>
        </w:rPr>
        <w:t>2021</w:t>
      </w:r>
      <w:r>
        <w:rPr>
          <w:color w:val="000000"/>
          <w:sz w:val="24"/>
        </w:rPr>
        <w:t>年</w:t>
      </w:r>
      <w:r>
        <w:rPr>
          <w:color w:val="000000"/>
          <w:sz w:val="24"/>
        </w:rPr>
        <w:t>3</w:t>
      </w:r>
      <w:r>
        <w:rPr>
          <w:color w:val="000000"/>
          <w:sz w:val="24"/>
        </w:rPr>
        <w:t>月</w:t>
      </w:r>
      <w:r>
        <w:rPr>
          <w:color w:val="000000"/>
          <w:sz w:val="24"/>
        </w:rPr>
        <w:t>26</w:t>
      </w:r>
      <w:r>
        <w:rPr>
          <w:color w:val="000000"/>
          <w:sz w:val="24"/>
        </w:rPr>
        <w:t>日批准报出。</w:t>
      </w:r>
    </w:p>
    <w:p w:rsidR="002F3C76" w:rsidRDefault="002F3C76">
      <w:pPr>
        <w:tabs>
          <w:tab w:val="left" w:pos="2265"/>
        </w:tabs>
        <w:spacing w:line="360" w:lineRule="auto"/>
        <w:ind w:firstLineChars="200" w:firstLine="420"/>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33" w:name="_Toc16999"/>
      <w:r>
        <w:rPr>
          <w:rFonts w:ascii="Times New Roman" w:hAnsi="Times New Roman"/>
          <w:kern w:val="0"/>
          <w:szCs w:val="24"/>
        </w:rPr>
        <w:t>7.4.2</w:t>
      </w:r>
      <w:r>
        <w:rPr>
          <w:rFonts w:ascii="Times New Roman" w:hAnsi="Times New Roman" w:hint="eastAsia"/>
          <w:kern w:val="0"/>
          <w:szCs w:val="24"/>
        </w:rPr>
        <w:t>会计报表的编制基础</w:t>
      </w:r>
      <w:bookmarkEnd w:id="133"/>
    </w:p>
    <w:p w:rsidR="002F3C76" w:rsidRDefault="00FE0A7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颁布的《证券投资基金会计核算业务指引》、《交银施罗德安享稳健养老目标一年持有期</w:t>
      </w:r>
      <w:r>
        <w:rPr>
          <w:color w:val="000000"/>
          <w:sz w:val="24"/>
        </w:rPr>
        <w:t>混合型基金中基金</w:t>
      </w:r>
      <w:r>
        <w:rPr>
          <w:color w:val="000000"/>
          <w:sz w:val="24"/>
        </w:rPr>
        <w:t>(FOF)</w:t>
      </w:r>
      <w:r>
        <w:rPr>
          <w:color w:val="000000"/>
          <w:sz w:val="24"/>
        </w:rPr>
        <w:t>基金合同》和在财务报表附注</w:t>
      </w:r>
      <w:r>
        <w:rPr>
          <w:color w:val="000000"/>
          <w:sz w:val="24"/>
        </w:rPr>
        <w:t>7.4.4</w:t>
      </w:r>
      <w:r>
        <w:rPr>
          <w:color w:val="000000"/>
          <w:sz w:val="24"/>
        </w:rPr>
        <w:t>所列示的中国证监会、中国基金业协会发布的有关规定及允许的基金行业实务操作编制。</w:t>
      </w:r>
    </w:p>
    <w:p w:rsidR="002F3C76" w:rsidRDefault="00FE0A70">
      <w:pPr>
        <w:spacing w:before="29" w:line="288" w:lineRule="auto"/>
        <w:ind w:firstLineChars="200" w:firstLine="480"/>
        <w:rPr>
          <w:color w:val="000000"/>
          <w:sz w:val="24"/>
        </w:rPr>
      </w:pPr>
      <w:r>
        <w:rPr>
          <w:color w:val="000000"/>
          <w:sz w:val="24"/>
        </w:rPr>
        <w:t>本财务报表以持续经营为基础编制。</w:t>
      </w:r>
    </w:p>
    <w:p w:rsidR="002F3C76" w:rsidRDefault="002F3C76">
      <w:pPr>
        <w:spacing w:line="360" w:lineRule="auto"/>
        <w:ind w:firstLineChars="200" w:firstLine="422"/>
        <w:rPr>
          <w:rFonts w:asciiTheme="minorEastAsia" w:eastAsiaTheme="minorEastAsia" w:hAnsiTheme="minorEastAsia"/>
          <w:b/>
          <w:color w:val="000000"/>
          <w:szCs w:val="21"/>
        </w:rPr>
      </w:pPr>
    </w:p>
    <w:p w:rsidR="002F3C76" w:rsidRDefault="00FE0A70">
      <w:pPr>
        <w:pStyle w:val="2"/>
        <w:spacing w:before="29" w:after="0" w:line="288" w:lineRule="auto"/>
        <w:rPr>
          <w:rFonts w:ascii="Times New Roman" w:hAnsi="Times New Roman"/>
          <w:kern w:val="0"/>
          <w:szCs w:val="24"/>
        </w:rPr>
      </w:pPr>
      <w:bookmarkStart w:id="134" w:name="_Toc5909"/>
      <w:r>
        <w:rPr>
          <w:rFonts w:ascii="Times New Roman" w:hAnsi="Times New Roman"/>
          <w:kern w:val="0"/>
          <w:szCs w:val="24"/>
        </w:rPr>
        <w:t>7.4.3</w:t>
      </w:r>
      <w:r>
        <w:rPr>
          <w:rFonts w:ascii="Times New Roman" w:hAnsi="Times New Roman" w:hint="eastAsia"/>
          <w:kern w:val="0"/>
          <w:szCs w:val="24"/>
        </w:rPr>
        <w:t>遵循企业会计准则及其他有关规定的声明</w:t>
      </w:r>
      <w:bookmarkEnd w:id="134"/>
    </w:p>
    <w:p w:rsidR="002F3C76" w:rsidRDefault="00FE0A70">
      <w:pPr>
        <w:spacing w:before="29" w:line="288" w:lineRule="auto"/>
        <w:ind w:firstLineChars="200" w:firstLine="480"/>
        <w:rPr>
          <w:color w:val="000000"/>
          <w:sz w:val="24"/>
        </w:rPr>
      </w:pPr>
      <w:r>
        <w:rPr>
          <w:color w:val="000000"/>
          <w:sz w:val="24"/>
        </w:rPr>
        <w:t>本基金</w:t>
      </w:r>
      <w:r>
        <w:rPr>
          <w:color w:val="000000"/>
          <w:sz w:val="24"/>
        </w:rPr>
        <w:t>2020</w:t>
      </w:r>
      <w:r>
        <w:rPr>
          <w:color w:val="000000"/>
          <w:sz w:val="24"/>
        </w:rPr>
        <w:t>年度财务报表符合企业会计准则的要求，真实、完整地反映了本基金</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日的财务状况以及</w:t>
      </w:r>
      <w:r>
        <w:rPr>
          <w:color w:val="000000"/>
          <w:sz w:val="24"/>
        </w:rPr>
        <w:t>2020</w:t>
      </w:r>
      <w:r>
        <w:rPr>
          <w:color w:val="000000"/>
          <w:sz w:val="24"/>
        </w:rPr>
        <w:t>年度的经营成果和基金净值变动情况等有关信息。</w:t>
      </w:r>
    </w:p>
    <w:p w:rsidR="002F3C76" w:rsidRDefault="002F3C76">
      <w:pPr>
        <w:spacing w:line="360" w:lineRule="auto"/>
        <w:ind w:firstLineChars="200" w:firstLine="422"/>
        <w:rPr>
          <w:rFonts w:asciiTheme="minorEastAsia" w:eastAsiaTheme="minorEastAsia" w:hAnsiTheme="minorEastAsia"/>
          <w:b/>
          <w:color w:val="000000"/>
          <w:szCs w:val="21"/>
        </w:rPr>
      </w:pPr>
    </w:p>
    <w:p w:rsidR="002F3C76" w:rsidRDefault="00FE0A70">
      <w:pPr>
        <w:pStyle w:val="2"/>
        <w:spacing w:before="29" w:after="0" w:line="288" w:lineRule="auto"/>
        <w:rPr>
          <w:rFonts w:ascii="Times New Roman" w:hAnsi="Times New Roman"/>
          <w:kern w:val="0"/>
          <w:szCs w:val="24"/>
        </w:rPr>
      </w:pPr>
      <w:bookmarkStart w:id="135" w:name="_Toc6213"/>
      <w:r>
        <w:rPr>
          <w:rFonts w:ascii="Times New Roman" w:hAnsi="Times New Roman"/>
          <w:kern w:val="0"/>
          <w:szCs w:val="24"/>
        </w:rPr>
        <w:t>7.4.4</w:t>
      </w:r>
      <w:r>
        <w:rPr>
          <w:rFonts w:ascii="Times New Roman" w:hAnsi="Times New Roman" w:hint="eastAsia"/>
          <w:kern w:val="0"/>
          <w:szCs w:val="24"/>
        </w:rPr>
        <w:t>重要会计政策和会计估计</w:t>
      </w:r>
      <w:bookmarkEnd w:id="135"/>
    </w:p>
    <w:p w:rsidR="002F3C76" w:rsidRDefault="00FE0A70">
      <w:pPr>
        <w:pStyle w:val="2"/>
        <w:spacing w:before="29" w:after="0" w:line="288" w:lineRule="auto"/>
        <w:rPr>
          <w:rFonts w:ascii="Times New Roman" w:hAnsi="Times New Roman"/>
          <w:kern w:val="0"/>
          <w:szCs w:val="24"/>
        </w:rPr>
      </w:pPr>
      <w:bookmarkStart w:id="136" w:name="_Toc7097"/>
      <w:r>
        <w:rPr>
          <w:rFonts w:ascii="Times New Roman" w:hAnsi="Times New Roman"/>
          <w:kern w:val="0"/>
          <w:szCs w:val="24"/>
        </w:rPr>
        <w:t>7.4.4.1</w:t>
      </w:r>
      <w:r>
        <w:rPr>
          <w:rFonts w:ascii="Times New Roman" w:hAnsi="Times New Roman" w:hint="eastAsia"/>
          <w:kern w:val="0"/>
          <w:szCs w:val="24"/>
        </w:rPr>
        <w:t>会计年度</w:t>
      </w:r>
      <w:bookmarkEnd w:id="136"/>
    </w:p>
    <w:p w:rsidR="002F3C76" w:rsidRDefault="00FE0A70">
      <w:pPr>
        <w:spacing w:before="29" w:line="288" w:lineRule="auto"/>
        <w:ind w:firstLineChars="200" w:firstLine="480"/>
        <w:rPr>
          <w:color w:val="000000"/>
          <w:sz w:val="24"/>
        </w:rPr>
      </w:pPr>
      <w:r>
        <w:rPr>
          <w:color w:val="000000"/>
          <w:sz w:val="24"/>
        </w:rPr>
        <w:t>本基金会计年度为公历</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日止。比较财务报表的实际编制期间为</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2F3C76" w:rsidRDefault="002F3C76">
      <w:pPr>
        <w:spacing w:line="360" w:lineRule="auto"/>
        <w:ind w:firstLineChars="200" w:firstLine="422"/>
        <w:rPr>
          <w:rFonts w:asciiTheme="minorEastAsia" w:eastAsiaTheme="minorEastAsia" w:hAnsiTheme="minorEastAsia"/>
          <w:b/>
          <w:color w:val="000000"/>
          <w:szCs w:val="21"/>
        </w:rPr>
      </w:pPr>
    </w:p>
    <w:p w:rsidR="002F3C76" w:rsidRDefault="00FE0A70">
      <w:pPr>
        <w:pStyle w:val="2"/>
        <w:spacing w:before="29" w:after="0" w:line="288" w:lineRule="auto"/>
        <w:rPr>
          <w:rFonts w:ascii="Times New Roman" w:hAnsi="Times New Roman"/>
          <w:kern w:val="0"/>
          <w:szCs w:val="24"/>
        </w:rPr>
      </w:pPr>
      <w:bookmarkStart w:id="137" w:name="_Toc11843"/>
      <w:r>
        <w:rPr>
          <w:rFonts w:ascii="Times New Roman" w:hAnsi="Times New Roman"/>
          <w:kern w:val="0"/>
          <w:szCs w:val="24"/>
        </w:rPr>
        <w:t xml:space="preserve">7.4.4.2 </w:t>
      </w:r>
      <w:r>
        <w:rPr>
          <w:rFonts w:ascii="Times New Roman" w:hAnsi="Times New Roman" w:hint="eastAsia"/>
          <w:kern w:val="0"/>
          <w:szCs w:val="24"/>
        </w:rPr>
        <w:t>记账本位币</w:t>
      </w:r>
      <w:bookmarkEnd w:id="137"/>
    </w:p>
    <w:p w:rsidR="002F3C76" w:rsidRDefault="00FE0A70">
      <w:pPr>
        <w:spacing w:before="29" w:line="288" w:lineRule="auto"/>
        <w:ind w:firstLineChars="200" w:firstLine="480"/>
        <w:rPr>
          <w:color w:val="000000"/>
          <w:sz w:val="24"/>
        </w:rPr>
      </w:pPr>
      <w:r>
        <w:rPr>
          <w:color w:val="000000"/>
          <w:sz w:val="24"/>
        </w:rPr>
        <w:t>本基金的记账本位币为人民币。</w:t>
      </w:r>
    </w:p>
    <w:p w:rsidR="002F3C76" w:rsidRDefault="002F3C76">
      <w:pPr>
        <w:spacing w:line="360" w:lineRule="auto"/>
        <w:ind w:firstLineChars="200" w:firstLine="420"/>
        <w:rPr>
          <w:rFonts w:asciiTheme="minorEastAsia" w:eastAsiaTheme="minorEastAsia" w:hAnsiTheme="minorEastAsia"/>
          <w:bCs/>
          <w:color w:val="000000"/>
          <w:szCs w:val="21"/>
        </w:rPr>
      </w:pPr>
    </w:p>
    <w:p w:rsidR="002F3C76" w:rsidRDefault="00FE0A70">
      <w:pPr>
        <w:pStyle w:val="2"/>
        <w:spacing w:before="29" w:after="0" w:line="288" w:lineRule="auto"/>
        <w:rPr>
          <w:rFonts w:ascii="Times New Roman" w:hAnsi="Times New Roman"/>
          <w:kern w:val="0"/>
          <w:szCs w:val="24"/>
        </w:rPr>
      </w:pPr>
      <w:bookmarkStart w:id="138" w:name="_Toc18982"/>
      <w:r>
        <w:rPr>
          <w:rFonts w:ascii="Times New Roman" w:hAnsi="Times New Roman"/>
          <w:kern w:val="0"/>
          <w:szCs w:val="24"/>
        </w:rPr>
        <w:t xml:space="preserve">7.4.4.3 </w:t>
      </w:r>
      <w:r>
        <w:rPr>
          <w:rFonts w:ascii="Times New Roman" w:hAnsi="Times New Roman" w:hint="eastAsia"/>
          <w:kern w:val="0"/>
          <w:szCs w:val="24"/>
        </w:rPr>
        <w:t>金融资产和金融负债的分类</w:t>
      </w:r>
      <w:bookmarkEnd w:id="138"/>
    </w:p>
    <w:p w:rsidR="002F3C76" w:rsidRDefault="00FE0A70">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2F3C76" w:rsidRDefault="00FE0A70">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F3C76" w:rsidRDefault="00FE0A70">
      <w:pPr>
        <w:spacing w:before="29" w:line="288" w:lineRule="auto"/>
        <w:ind w:firstLineChars="200" w:firstLine="480"/>
        <w:rPr>
          <w:color w:val="000000"/>
          <w:sz w:val="24"/>
        </w:rPr>
      </w:pPr>
      <w:r>
        <w:rPr>
          <w:color w:val="000000"/>
          <w:sz w:val="24"/>
        </w:rPr>
        <w:t>本基金以交易目的持有的股票投资、基金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2F3C76" w:rsidRDefault="00FE0A70">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2F3C76" w:rsidRDefault="00FE0A70">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2F3C76" w:rsidRDefault="00FE0A70">
      <w:pPr>
        <w:spacing w:before="29" w:line="288" w:lineRule="auto"/>
        <w:ind w:firstLineChars="200" w:firstLine="480"/>
        <w:rPr>
          <w:color w:val="000000"/>
          <w:sz w:val="24"/>
        </w:rPr>
      </w:pPr>
      <w:r>
        <w:rPr>
          <w:color w:val="000000"/>
          <w:sz w:val="24"/>
        </w:rPr>
        <w:t>金融负债于初始确认时分类为：以公允价值计量且其变</w:t>
      </w:r>
      <w:r>
        <w:rPr>
          <w:color w:val="000000"/>
          <w:sz w:val="24"/>
        </w:rPr>
        <w:t>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F3C76" w:rsidRDefault="002F3C76">
      <w:pPr>
        <w:spacing w:line="360" w:lineRule="auto"/>
        <w:ind w:firstLineChars="200" w:firstLine="420"/>
        <w:rPr>
          <w:rFonts w:asciiTheme="minorEastAsia" w:eastAsiaTheme="minorEastAsia" w:hAnsiTheme="minorEastAsia"/>
          <w:bCs/>
          <w:color w:val="000000"/>
          <w:szCs w:val="21"/>
        </w:rPr>
      </w:pPr>
    </w:p>
    <w:p w:rsidR="002F3C76" w:rsidRDefault="00FE0A70">
      <w:pPr>
        <w:pStyle w:val="2"/>
        <w:spacing w:before="29" w:after="0" w:line="288" w:lineRule="auto"/>
        <w:rPr>
          <w:rFonts w:ascii="Times New Roman" w:hAnsi="Times New Roman"/>
          <w:kern w:val="0"/>
          <w:szCs w:val="24"/>
        </w:rPr>
      </w:pPr>
      <w:bookmarkStart w:id="139" w:name="_Toc15721"/>
      <w:r>
        <w:rPr>
          <w:rFonts w:ascii="Times New Roman" w:hAnsi="Times New Roman"/>
          <w:kern w:val="0"/>
          <w:szCs w:val="24"/>
        </w:rPr>
        <w:t xml:space="preserve">7.4.4.4 </w:t>
      </w:r>
      <w:r>
        <w:rPr>
          <w:rFonts w:ascii="Times New Roman" w:hAnsi="Times New Roman" w:hint="eastAsia"/>
          <w:kern w:val="0"/>
          <w:szCs w:val="24"/>
        </w:rPr>
        <w:t>金融资产和金融负债的初始确认、后续计量和终止确认</w:t>
      </w:r>
      <w:bookmarkEnd w:id="139"/>
    </w:p>
    <w:p w:rsidR="002F3C76" w:rsidRDefault="00FE0A70">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w:t>
      </w:r>
      <w:r>
        <w:rPr>
          <w:color w:val="000000"/>
          <w:sz w:val="24"/>
        </w:rPr>
        <w:t>。应收款项和其他金融负债的相关交易费用计入初始确认金额。</w:t>
      </w:r>
    </w:p>
    <w:p w:rsidR="002F3C76" w:rsidRDefault="00FE0A70">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2F3C76" w:rsidRDefault="00FE0A70">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2F3C76" w:rsidRDefault="00FE0A70">
      <w:pPr>
        <w:spacing w:before="29" w:line="288" w:lineRule="auto"/>
        <w:ind w:firstLineChars="200" w:firstLine="480"/>
        <w:rPr>
          <w:rFonts w:asciiTheme="minorEastAsia" w:eastAsiaTheme="minorEastAsia" w:hAnsiTheme="minorEastAsia"/>
          <w:color w:val="000000"/>
          <w:szCs w:val="21"/>
        </w:rPr>
      </w:pPr>
      <w:r>
        <w:rPr>
          <w:color w:val="000000"/>
          <w:sz w:val="24"/>
        </w:rPr>
        <w:t>金融资产</w:t>
      </w:r>
      <w:r>
        <w:rPr>
          <w:color w:val="000000"/>
          <w:sz w:val="24"/>
        </w:rPr>
        <w:t>终止确认时，其账面价值与收到的对价的差额，计入当期损益。</w:t>
      </w:r>
    </w:p>
    <w:p w:rsidR="002F3C76" w:rsidRDefault="00FE0A70">
      <w:pPr>
        <w:spacing w:before="29" w:line="288" w:lineRule="auto"/>
        <w:ind w:firstLineChars="200" w:firstLine="480"/>
        <w:rPr>
          <w:rFonts w:asciiTheme="minorEastAsia" w:eastAsiaTheme="minorEastAsia" w:hAnsiTheme="minorEastAsia"/>
          <w:color w:val="000000"/>
          <w:szCs w:val="21"/>
        </w:rPr>
      </w:pPr>
      <w:r>
        <w:rPr>
          <w:color w:val="000000"/>
          <w:sz w:val="24"/>
        </w:rPr>
        <w:t>当金融负债的现时义务全部或部分已经解除时，终止确认该金融负债或义务已解除的部分。终止确认部分的账面价值与支付的对价之间的差额，计入当期损益。</w:t>
      </w:r>
    </w:p>
    <w:p w:rsidR="002F3C76" w:rsidRDefault="002F3C76">
      <w:pPr>
        <w:spacing w:line="360" w:lineRule="auto"/>
        <w:ind w:firstLineChars="200" w:firstLine="420"/>
        <w:rPr>
          <w:rFonts w:asciiTheme="minorEastAsia" w:eastAsiaTheme="minorEastAsia" w:hAnsiTheme="minorEastAsia"/>
          <w:bCs/>
          <w:color w:val="000000"/>
          <w:szCs w:val="21"/>
        </w:rPr>
      </w:pPr>
    </w:p>
    <w:p w:rsidR="002F3C76" w:rsidRDefault="00FE0A70">
      <w:pPr>
        <w:pStyle w:val="2"/>
        <w:spacing w:before="29" w:after="0" w:line="288" w:lineRule="auto"/>
        <w:rPr>
          <w:rFonts w:ascii="Times New Roman" w:hAnsi="Times New Roman"/>
          <w:kern w:val="0"/>
          <w:szCs w:val="24"/>
        </w:rPr>
      </w:pPr>
      <w:bookmarkStart w:id="140" w:name="_Toc2701"/>
      <w:r>
        <w:rPr>
          <w:rFonts w:ascii="Times New Roman" w:hAnsi="Times New Roman"/>
          <w:kern w:val="0"/>
          <w:szCs w:val="24"/>
        </w:rPr>
        <w:t xml:space="preserve">7.4.4.5 </w:t>
      </w:r>
      <w:r>
        <w:rPr>
          <w:rFonts w:ascii="Times New Roman" w:hAnsi="Times New Roman" w:hint="eastAsia"/>
          <w:kern w:val="0"/>
          <w:szCs w:val="24"/>
        </w:rPr>
        <w:t>金融资产和金融负债的估值原则</w:t>
      </w:r>
      <w:bookmarkEnd w:id="140"/>
    </w:p>
    <w:p w:rsidR="002F3C76" w:rsidRDefault="00FE0A70">
      <w:pPr>
        <w:spacing w:before="29" w:line="288" w:lineRule="auto"/>
        <w:ind w:firstLineChars="200" w:firstLine="480"/>
        <w:rPr>
          <w:color w:val="000000"/>
          <w:sz w:val="24"/>
        </w:rPr>
      </w:pPr>
      <w:r>
        <w:rPr>
          <w:color w:val="000000"/>
          <w:sz w:val="24"/>
        </w:rPr>
        <w:t>本基金持有的股票投资、基金投资、债券投资、资产支持证券投资和衍生工具按如下原则确定公允价值并进行估值：</w:t>
      </w:r>
    </w:p>
    <w:p w:rsidR="002F3C76" w:rsidRDefault="00FE0A70">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w:t>
      </w:r>
      <w:r>
        <w:rPr>
          <w:color w:val="000000"/>
          <w:sz w:val="24"/>
        </w:rPr>
        <w:t>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F3C76" w:rsidRDefault="00FE0A70">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w:t>
      </w:r>
      <w:r>
        <w:rPr>
          <w:color w:val="000000"/>
          <w:sz w:val="24"/>
        </w:rPr>
        <w:t>允价值。采用估值技术时，优先使用可观察输入值，只有在无法取得相关资产或负债可观察输入值或取得不切实可行的情况下，才可以使用不可观察输入值。</w:t>
      </w:r>
    </w:p>
    <w:p w:rsidR="002F3C76" w:rsidRDefault="00FE0A70">
      <w:pPr>
        <w:spacing w:before="29" w:line="288" w:lineRule="auto"/>
        <w:ind w:firstLineChars="200" w:firstLine="480"/>
        <w:rPr>
          <w:color w:val="000000"/>
          <w:sz w:val="24"/>
        </w:rPr>
      </w:pPr>
      <w:r>
        <w:rPr>
          <w:color w:val="000000"/>
          <w:sz w:val="24"/>
        </w:rPr>
        <w:t xml:space="preserve">(3) </w:t>
      </w:r>
      <w:r>
        <w:rPr>
          <w:color w:val="000000"/>
          <w:sz w:val="24"/>
        </w:rPr>
        <w:t>如经济环境发生重大变化或证券发行人发生影响金融工具价格的重大事件，应对估值进行调整并确定公允价值。</w:t>
      </w:r>
    </w:p>
    <w:p w:rsidR="002F3C76" w:rsidRDefault="002F3C76">
      <w:pPr>
        <w:autoSpaceDE w:val="0"/>
        <w:autoSpaceDN w:val="0"/>
        <w:adjustRightInd w:val="0"/>
        <w:spacing w:line="360" w:lineRule="auto"/>
        <w:jc w:val="left"/>
        <w:rPr>
          <w:rFonts w:asciiTheme="minorEastAsia" w:eastAsiaTheme="minorEastAsia" w:hAnsiTheme="minorEastAsia"/>
          <w:b/>
          <w:color w:val="000000"/>
          <w:kern w:val="0"/>
          <w:szCs w:val="21"/>
        </w:rPr>
      </w:pPr>
    </w:p>
    <w:p w:rsidR="002F3C76" w:rsidRDefault="00FE0A70">
      <w:pPr>
        <w:pStyle w:val="2"/>
        <w:spacing w:before="29" w:after="0" w:line="288" w:lineRule="auto"/>
        <w:rPr>
          <w:rFonts w:ascii="Times New Roman" w:hAnsi="Times New Roman"/>
          <w:kern w:val="0"/>
          <w:szCs w:val="24"/>
        </w:rPr>
      </w:pPr>
      <w:bookmarkStart w:id="141" w:name="_Toc31558"/>
      <w:r>
        <w:rPr>
          <w:rFonts w:ascii="Times New Roman" w:hAnsi="Times New Roman"/>
          <w:kern w:val="0"/>
          <w:szCs w:val="24"/>
        </w:rPr>
        <w:t xml:space="preserve">7.4.4.6 </w:t>
      </w:r>
      <w:r>
        <w:rPr>
          <w:rFonts w:ascii="Times New Roman" w:hAnsi="Times New Roman" w:hint="eastAsia"/>
          <w:kern w:val="0"/>
          <w:szCs w:val="24"/>
        </w:rPr>
        <w:t>金融资产和金融负债的抵销</w:t>
      </w:r>
      <w:bookmarkEnd w:id="141"/>
    </w:p>
    <w:p w:rsidR="002F3C76" w:rsidRDefault="00FE0A70">
      <w:pPr>
        <w:spacing w:before="29" w:line="288" w:lineRule="auto"/>
        <w:ind w:firstLineChars="200" w:firstLine="480"/>
        <w:rPr>
          <w:color w:val="000000"/>
          <w:sz w:val="24"/>
        </w:rPr>
      </w:pPr>
      <w:r>
        <w:rPr>
          <w:color w:val="000000"/>
          <w:sz w:val="24"/>
        </w:rPr>
        <w:t>本基金持有的资产和承担的负债基本为金融资产和金融负债。当本基金</w:t>
      </w:r>
      <w:r>
        <w:rPr>
          <w:color w:val="000000"/>
          <w:sz w:val="24"/>
        </w:rPr>
        <w:t xml:space="preserve">1) </w:t>
      </w:r>
      <w:r>
        <w:rPr>
          <w:color w:val="000000"/>
          <w:sz w:val="24"/>
        </w:rPr>
        <w:t>具有抵销已确认金额的法定权利且该种法定权利现在是可执行的；且</w:t>
      </w:r>
      <w:r>
        <w:rPr>
          <w:color w:val="000000"/>
          <w:sz w:val="24"/>
        </w:rPr>
        <w:t xml:space="preserve">2) </w:t>
      </w:r>
      <w:r>
        <w:rPr>
          <w:color w:val="000000"/>
          <w:sz w:val="24"/>
        </w:rPr>
        <w:t>交易双方准备按净额结算时，金融资产与金融负债按抵销后的净额在资产负债表中列示。</w:t>
      </w:r>
    </w:p>
    <w:p w:rsidR="002F3C76" w:rsidRDefault="002F3C76">
      <w:pPr>
        <w:spacing w:line="360" w:lineRule="auto"/>
        <w:ind w:firstLineChars="200" w:firstLine="420"/>
        <w:rPr>
          <w:rFonts w:asciiTheme="minorEastAsia" w:eastAsiaTheme="minorEastAsia" w:hAnsiTheme="minorEastAsia"/>
          <w:bCs/>
          <w:color w:val="000000"/>
          <w:szCs w:val="21"/>
        </w:rPr>
      </w:pPr>
    </w:p>
    <w:p w:rsidR="002F3C76" w:rsidRDefault="00FE0A70">
      <w:pPr>
        <w:pStyle w:val="2"/>
        <w:spacing w:before="29" w:after="0" w:line="288" w:lineRule="auto"/>
        <w:rPr>
          <w:rFonts w:ascii="Times New Roman" w:hAnsi="Times New Roman"/>
          <w:kern w:val="0"/>
          <w:szCs w:val="24"/>
        </w:rPr>
      </w:pPr>
      <w:bookmarkStart w:id="142" w:name="_Toc31197"/>
      <w:r>
        <w:rPr>
          <w:rFonts w:ascii="Times New Roman" w:hAnsi="Times New Roman"/>
          <w:kern w:val="0"/>
          <w:szCs w:val="24"/>
        </w:rPr>
        <w:t xml:space="preserve">7.4.4.7 </w:t>
      </w:r>
      <w:r>
        <w:rPr>
          <w:rFonts w:ascii="Times New Roman" w:hAnsi="Times New Roman" w:hint="eastAsia"/>
          <w:kern w:val="0"/>
          <w:szCs w:val="24"/>
        </w:rPr>
        <w:t>实收基金</w:t>
      </w:r>
      <w:bookmarkEnd w:id="142"/>
    </w:p>
    <w:p w:rsidR="002F3C76" w:rsidRDefault="00FE0A70">
      <w:pPr>
        <w:spacing w:before="29" w:line="288" w:lineRule="auto"/>
        <w:ind w:firstLineChars="200" w:firstLine="480"/>
        <w:rPr>
          <w:color w:val="000000"/>
          <w:sz w:val="24"/>
        </w:rPr>
      </w:pPr>
      <w:r>
        <w:rPr>
          <w:color w:val="000000"/>
          <w:sz w:val="24"/>
        </w:rPr>
        <w:t>实收基金为对外发行基金份额所募集的总金额在扣除损益平准金分摊部分后的余额。由于申购和赎回引起的实收基金变动分别于基金申购确认日及基金赎回确认日认列。</w:t>
      </w:r>
    </w:p>
    <w:p w:rsidR="002F3C76" w:rsidRDefault="002F3C76">
      <w:pPr>
        <w:spacing w:line="360" w:lineRule="auto"/>
        <w:ind w:firstLineChars="200" w:firstLine="420"/>
        <w:rPr>
          <w:rFonts w:asciiTheme="minorEastAsia" w:eastAsiaTheme="minorEastAsia" w:hAnsiTheme="minorEastAsia"/>
          <w:bCs/>
          <w:color w:val="000000"/>
          <w:szCs w:val="21"/>
        </w:rPr>
      </w:pPr>
    </w:p>
    <w:p w:rsidR="002F3C76" w:rsidRDefault="00FE0A70">
      <w:pPr>
        <w:pStyle w:val="2"/>
        <w:spacing w:before="29" w:after="0" w:line="288" w:lineRule="auto"/>
        <w:rPr>
          <w:rFonts w:ascii="Times New Roman" w:hAnsi="Times New Roman"/>
          <w:kern w:val="0"/>
          <w:szCs w:val="24"/>
        </w:rPr>
      </w:pPr>
      <w:bookmarkStart w:id="143" w:name="_Toc16450"/>
      <w:r>
        <w:rPr>
          <w:rFonts w:ascii="Times New Roman" w:hAnsi="Times New Roman"/>
          <w:kern w:val="0"/>
          <w:szCs w:val="24"/>
        </w:rPr>
        <w:t xml:space="preserve">7.4.4.8 </w:t>
      </w:r>
      <w:r>
        <w:rPr>
          <w:rFonts w:ascii="Times New Roman" w:hAnsi="Times New Roman" w:hint="eastAsia"/>
          <w:kern w:val="0"/>
          <w:szCs w:val="24"/>
        </w:rPr>
        <w:t>损益平准金</w:t>
      </w:r>
      <w:bookmarkEnd w:id="143"/>
    </w:p>
    <w:p w:rsidR="002F3C76" w:rsidRDefault="00FE0A70">
      <w:pPr>
        <w:spacing w:before="29" w:line="288" w:lineRule="auto"/>
        <w:ind w:firstLineChars="200" w:firstLine="480"/>
        <w:rPr>
          <w:color w:val="000000"/>
          <w:sz w:val="24"/>
        </w:rPr>
      </w:pPr>
      <w:r>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w:t>
      </w:r>
      <w:r>
        <w:rPr>
          <w:color w:val="000000"/>
          <w:sz w:val="24"/>
        </w:rPr>
        <w:t>期末全额转入未分配利润</w:t>
      </w:r>
      <w:r>
        <w:rPr>
          <w:color w:val="000000"/>
          <w:sz w:val="24"/>
        </w:rPr>
        <w:t>/(</w:t>
      </w:r>
      <w:r>
        <w:rPr>
          <w:color w:val="000000"/>
          <w:sz w:val="24"/>
        </w:rPr>
        <w:t>累计亏损</w:t>
      </w:r>
      <w:r>
        <w:rPr>
          <w:color w:val="000000"/>
          <w:sz w:val="24"/>
        </w:rPr>
        <w:t>)</w:t>
      </w:r>
      <w:r>
        <w:rPr>
          <w:color w:val="000000"/>
          <w:sz w:val="24"/>
        </w:rPr>
        <w:t>。</w:t>
      </w:r>
    </w:p>
    <w:p w:rsidR="002F3C76" w:rsidRDefault="002F3C76">
      <w:pPr>
        <w:spacing w:line="360" w:lineRule="auto"/>
        <w:ind w:firstLineChars="200" w:firstLine="420"/>
        <w:rPr>
          <w:rFonts w:asciiTheme="minorEastAsia" w:eastAsiaTheme="minorEastAsia" w:hAnsiTheme="minorEastAsia"/>
          <w:bCs/>
          <w:color w:val="000000"/>
          <w:szCs w:val="21"/>
        </w:rPr>
      </w:pPr>
    </w:p>
    <w:p w:rsidR="002F3C76" w:rsidRDefault="00FE0A70">
      <w:pPr>
        <w:pStyle w:val="2"/>
        <w:spacing w:before="29" w:after="0" w:line="288" w:lineRule="auto"/>
        <w:rPr>
          <w:rFonts w:asciiTheme="minorEastAsia" w:eastAsiaTheme="minorEastAsia" w:hAnsiTheme="minorEastAsia"/>
          <w:b w:val="0"/>
          <w:color w:val="000000"/>
          <w:kern w:val="0"/>
          <w:szCs w:val="21"/>
        </w:rPr>
      </w:pPr>
      <w:bookmarkStart w:id="144" w:name="_Toc18761"/>
      <w:r>
        <w:rPr>
          <w:rFonts w:ascii="Times New Roman" w:hAnsi="Times New Roman"/>
          <w:kern w:val="0"/>
          <w:szCs w:val="24"/>
        </w:rPr>
        <w:t xml:space="preserve">7.4.4.9 </w:t>
      </w:r>
      <w:r>
        <w:rPr>
          <w:rFonts w:ascii="Times New Roman" w:hAnsi="Times New Roman" w:hint="eastAsia"/>
          <w:kern w:val="0"/>
          <w:szCs w:val="24"/>
        </w:rPr>
        <w:t>收入</w:t>
      </w:r>
      <w:r>
        <w:rPr>
          <w:rFonts w:ascii="Times New Roman" w:hAnsi="Times New Roman"/>
          <w:kern w:val="0"/>
          <w:szCs w:val="24"/>
        </w:rPr>
        <w:t>/(</w:t>
      </w:r>
      <w:r>
        <w:rPr>
          <w:rFonts w:ascii="Times New Roman" w:hAnsi="Times New Roman" w:hint="eastAsia"/>
          <w:kern w:val="0"/>
          <w:szCs w:val="24"/>
        </w:rPr>
        <w:t>损失</w:t>
      </w:r>
      <w:r>
        <w:rPr>
          <w:rFonts w:ascii="Times New Roman" w:hAnsi="Times New Roman"/>
          <w:kern w:val="0"/>
          <w:szCs w:val="24"/>
        </w:rPr>
        <w:t>)</w:t>
      </w:r>
      <w:r>
        <w:rPr>
          <w:rFonts w:ascii="Times New Roman" w:hAnsi="Times New Roman" w:hint="eastAsia"/>
          <w:kern w:val="0"/>
          <w:szCs w:val="24"/>
        </w:rPr>
        <w:t>的确认和计量</w:t>
      </w:r>
      <w:bookmarkEnd w:id="144"/>
    </w:p>
    <w:p w:rsidR="002F3C76" w:rsidRDefault="00FE0A70">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基金投资在持有期间应取得的红利于除权日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w:t>
      </w:r>
      <w:r>
        <w:rPr>
          <w:color w:val="000000"/>
          <w:sz w:val="24"/>
        </w:rPr>
        <w:t>金部分冲减资产支持证券投资成本，并将投资收益部分扣除在适用情况下由基金管理人缴纳的增值税后的净额确认为利息收入。</w:t>
      </w:r>
    </w:p>
    <w:p w:rsidR="002F3C76" w:rsidRDefault="00FE0A70">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扣除在适用情况下由基金管理人缴纳的增值税后的净额确认为投资收益，其中包括从公允价值变动损益结转的公允价值累计变动额。</w:t>
      </w:r>
    </w:p>
    <w:p w:rsidR="002F3C76" w:rsidRDefault="00FE0A70">
      <w:pPr>
        <w:spacing w:before="29" w:line="288" w:lineRule="auto"/>
        <w:ind w:firstLineChars="200" w:firstLine="480"/>
        <w:rPr>
          <w:color w:val="000000"/>
          <w:sz w:val="24"/>
        </w:rPr>
      </w:pPr>
      <w:r>
        <w:rPr>
          <w:color w:val="000000"/>
          <w:sz w:val="24"/>
        </w:rPr>
        <w:t>应收款项在持有期间确认的利息收入按实际利率法计算，实际利率法与直线法差异较小的则按直线法计算。</w:t>
      </w:r>
    </w:p>
    <w:p w:rsidR="002F3C76" w:rsidRDefault="002F3C76">
      <w:pPr>
        <w:spacing w:line="360" w:lineRule="auto"/>
        <w:ind w:firstLineChars="200" w:firstLine="420"/>
        <w:rPr>
          <w:rFonts w:asciiTheme="minorEastAsia" w:eastAsiaTheme="minorEastAsia" w:hAnsiTheme="minorEastAsia"/>
          <w:bCs/>
          <w:color w:val="000000"/>
          <w:szCs w:val="21"/>
        </w:rPr>
      </w:pPr>
    </w:p>
    <w:p w:rsidR="002F3C76" w:rsidRDefault="00FE0A70">
      <w:pPr>
        <w:pStyle w:val="2"/>
        <w:spacing w:before="29" w:after="0" w:line="288" w:lineRule="auto"/>
        <w:rPr>
          <w:rFonts w:ascii="Times New Roman" w:hAnsi="Times New Roman"/>
          <w:kern w:val="0"/>
          <w:szCs w:val="24"/>
        </w:rPr>
      </w:pPr>
      <w:bookmarkStart w:id="145" w:name="_Toc29060"/>
      <w:r>
        <w:rPr>
          <w:rFonts w:ascii="Times New Roman" w:hAnsi="Times New Roman"/>
          <w:kern w:val="0"/>
          <w:szCs w:val="24"/>
        </w:rPr>
        <w:t xml:space="preserve">7.4.4.10 </w:t>
      </w:r>
      <w:r>
        <w:rPr>
          <w:rFonts w:ascii="Times New Roman" w:hAnsi="Times New Roman" w:hint="eastAsia"/>
          <w:kern w:val="0"/>
          <w:szCs w:val="24"/>
        </w:rPr>
        <w:t>费用的确认和计量</w:t>
      </w:r>
      <w:bookmarkEnd w:id="145"/>
    </w:p>
    <w:p w:rsidR="002F3C76" w:rsidRDefault="00FE0A70">
      <w:pPr>
        <w:spacing w:before="29" w:line="288" w:lineRule="auto"/>
        <w:ind w:firstLineChars="200" w:firstLine="480"/>
        <w:rPr>
          <w:color w:val="000000"/>
          <w:sz w:val="24"/>
        </w:rPr>
      </w:pPr>
      <w:r>
        <w:rPr>
          <w:color w:val="000000"/>
          <w:sz w:val="24"/>
        </w:rPr>
        <w:t>本基金的管</w:t>
      </w:r>
      <w:r>
        <w:rPr>
          <w:color w:val="000000"/>
          <w:sz w:val="24"/>
        </w:rPr>
        <w:t>理人报酬和托管费在费用涵盖期间按基金合同约定的费率和计算方法逐日确认。</w:t>
      </w:r>
    </w:p>
    <w:p w:rsidR="002F3C76" w:rsidRDefault="00FE0A70">
      <w:pPr>
        <w:spacing w:before="29" w:line="288" w:lineRule="auto"/>
        <w:ind w:firstLineChars="200" w:firstLine="480"/>
        <w:rPr>
          <w:color w:val="000000"/>
          <w:sz w:val="24"/>
        </w:rPr>
      </w:pPr>
      <w:r>
        <w:rPr>
          <w:color w:val="000000"/>
          <w:sz w:val="24"/>
        </w:rPr>
        <w:t>其他金融负债在持有期间确认的利息支出按实际利率法计算，实际利率法与直线法差异较小的则按直线法计算。</w:t>
      </w:r>
    </w:p>
    <w:p w:rsidR="002F3C76" w:rsidRDefault="002F3C76">
      <w:pPr>
        <w:spacing w:line="360" w:lineRule="auto"/>
        <w:ind w:firstLineChars="200" w:firstLine="420"/>
        <w:rPr>
          <w:rFonts w:asciiTheme="minorEastAsia" w:eastAsiaTheme="minorEastAsia" w:hAnsiTheme="minorEastAsia"/>
          <w:bCs/>
          <w:color w:val="000000"/>
          <w:szCs w:val="21"/>
        </w:rPr>
      </w:pPr>
    </w:p>
    <w:p w:rsidR="002F3C76" w:rsidRDefault="00FE0A70">
      <w:pPr>
        <w:pStyle w:val="2"/>
        <w:spacing w:before="29" w:after="0" w:line="288" w:lineRule="auto"/>
        <w:rPr>
          <w:rFonts w:ascii="Times New Roman" w:hAnsi="Times New Roman"/>
          <w:kern w:val="0"/>
          <w:szCs w:val="24"/>
        </w:rPr>
      </w:pPr>
      <w:bookmarkStart w:id="146" w:name="_Toc26386"/>
      <w:r>
        <w:rPr>
          <w:rFonts w:ascii="Times New Roman" w:hAnsi="Times New Roman"/>
          <w:kern w:val="0"/>
          <w:szCs w:val="24"/>
        </w:rPr>
        <w:t xml:space="preserve">7.4.4.11 </w:t>
      </w:r>
      <w:r>
        <w:rPr>
          <w:rFonts w:ascii="Times New Roman" w:hAnsi="Times New Roman" w:hint="eastAsia"/>
          <w:kern w:val="0"/>
          <w:szCs w:val="24"/>
        </w:rPr>
        <w:t>基金的收益分配政策</w:t>
      </w:r>
      <w:bookmarkEnd w:id="146"/>
    </w:p>
    <w:p w:rsidR="002F3C76" w:rsidRDefault="00FE0A70">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w:t>
      </w:r>
      <w:r>
        <w:rPr>
          <w:color w:val="000000"/>
          <w:sz w:val="24"/>
        </w:rPr>
        <w:t>的已实现部分；若期末未分配利润的未实现部分为负数，则期末可供分配利润的金额为期末未分配利润，即已实现部分相抵未实现部分后的余额。</w:t>
      </w:r>
    </w:p>
    <w:p w:rsidR="002F3C76" w:rsidRDefault="00FE0A70">
      <w:pPr>
        <w:spacing w:before="29" w:line="288" w:lineRule="auto"/>
        <w:ind w:firstLineChars="200" w:firstLine="480"/>
        <w:rPr>
          <w:color w:val="000000"/>
          <w:sz w:val="24"/>
        </w:rPr>
      </w:pPr>
      <w:r>
        <w:rPr>
          <w:color w:val="000000"/>
          <w:sz w:val="24"/>
        </w:rPr>
        <w:t>经宣告的拟分配基金收益于分红除权日从所有者权益转出。</w:t>
      </w:r>
    </w:p>
    <w:p w:rsidR="002F3C76" w:rsidRDefault="002F3C76">
      <w:pPr>
        <w:spacing w:before="29" w:line="288" w:lineRule="auto"/>
        <w:ind w:firstLineChars="200" w:firstLine="480"/>
        <w:rPr>
          <w:color w:val="000000"/>
          <w:sz w:val="24"/>
        </w:rPr>
      </w:pPr>
    </w:p>
    <w:p w:rsidR="002F3C76" w:rsidRDefault="00FE0A70">
      <w:pPr>
        <w:pStyle w:val="2"/>
        <w:spacing w:before="29" w:after="0" w:line="288" w:lineRule="auto"/>
        <w:rPr>
          <w:rFonts w:ascii="Times New Roman" w:hAnsi="Times New Roman"/>
          <w:kern w:val="0"/>
          <w:szCs w:val="24"/>
        </w:rPr>
      </w:pPr>
      <w:bookmarkStart w:id="147" w:name="_Toc21274"/>
      <w:r>
        <w:rPr>
          <w:rFonts w:ascii="Times New Roman" w:hAnsi="Times New Roman"/>
          <w:kern w:val="0"/>
          <w:szCs w:val="24"/>
        </w:rPr>
        <w:t xml:space="preserve">7.4.4.12 </w:t>
      </w:r>
      <w:r>
        <w:rPr>
          <w:rFonts w:ascii="Times New Roman" w:hAnsi="Times New Roman" w:hint="eastAsia"/>
          <w:kern w:val="0"/>
          <w:szCs w:val="24"/>
        </w:rPr>
        <w:t>分部报告</w:t>
      </w:r>
      <w:bookmarkEnd w:id="147"/>
    </w:p>
    <w:p w:rsidR="002F3C76" w:rsidRDefault="00FE0A70">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w:t>
      </w:r>
      <w:r>
        <w:rPr>
          <w:color w:val="000000"/>
          <w:sz w:val="24"/>
        </w:rPr>
        <w:t>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2F3C76" w:rsidRDefault="00FE0A70">
      <w:pPr>
        <w:spacing w:before="29" w:line="288" w:lineRule="auto"/>
        <w:ind w:firstLineChars="200" w:firstLine="480"/>
        <w:rPr>
          <w:color w:val="000000"/>
          <w:sz w:val="24"/>
        </w:rPr>
      </w:pPr>
      <w:r>
        <w:rPr>
          <w:color w:val="000000"/>
          <w:sz w:val="24"/>
        </w:rPr>
        <w:t>本基金目前以一个单一的经营分部运作，不需要披露分部信息。</w:t>
      </w:r>
    </w:p>
    <w:p w:rsidR="002F3C76" w:rsidRDefault="002F3C76">
      <w:pPr>
        <w:spacing w:line="360" w:lineRule="auto"/>
        <w:ind w:firstLineChars="200" w:firstLine="420"/>
        <w:rPr>
          <w:rFonts w:asciiTheme="minorEastAsia" w:eastAsiaTheme="minorEastAsia" w:hAnsiTheme="minorEastAsia"/>
          <w:bCs/>
          <w:color w:val="000000"/>
          <w:szCs w:val="21"/>
        </w:rPr>
      </w:pPr>
    </w:p>
    <w:p w:rsidR="002F3C76" w:rsidRDefault="00FE0A70">
      <w:pPr>
        <w:pStyle w:val="2"/>
        <w:spacing w:before="29" w:after="0" w:line="288" w:lineRule="auto"/>
        <w:rPr>
          <w:rFonts w:ascii="Times New Roman" w:hAnsi="Times New Roman"/>
          <w:kern w:val="0"/>
          <w:szCs w:val="24"/>
        </w:rPr>
      </w:pPr>
      <w:bookmarkStart w:id="148" w:name="_Toc8859"/>
      <w:r>
        <w:rPr>
          <w:rFonts w:ascii="Times New Roman" w:hAnsi="Times New Roman"/>
          <w:kern w:val="0"/>
          <w:szCs w:val="24"/>
        </w:rPr>
        <w:t xml:space="preserve">7.4.4.13 </w:t>
      </w:r>
      <w:r>
        <w:rPr>
          <w:rFonts w:ascii="Times New Roman" w:hAnsi="Times New Roman" w:hint="eastAsia"/>
          <w:kern w:val="0"/>
          <w:szCs w:val="24"/>
        </w:rPr>
        <w:t>其他重要的会计政策和会计估计</w:t>
      </w:r>
      <w:bookmarkEnd w:id="148"/>
    </w:p>
    <w:p w:rsidR="002F3C76" w:rsidRDefault="00FE0A70">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根据本基金的估值原则和中国证监会允许的基金行业估值实务操作，本基金确定以下类别股票投资、基金投资、债券投资和资产支持证券投资的公允价值时采用的估值方法及其关键假设如下：</w:t>
      </w:r>
    </w:p>
    <w:p w:rsidR="002F3C76" w:rsidRDefault="00FE0A70">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2F3C76" w:rsidRDefault="00FE0A70">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2F3C76" w:rsidRDefault="00FE0A70">
      <w:pPr>
        <w:spacing w:before="29" w:line="288" w:lineRule="auto"/>
        <w:ind w:firstLineChars="200" w:firstLine="480"/>
        <w:rPr>
          <w:color w:val="000000"/>
          <w:sz w:val="24"/>
        </w:rPr>
      </w:pPr>
      <w:r>
        <w:rPr>
          <w:color w:val="000000"/>
          <w:sz w:val="24"/>
        </w:rPr>
        <w:t xml:space="preserve">(3) </w:t>
      </w:r>
      <w:r>
        <w:rPr>
          <w:color w:val="000000"/>
          <w:sz w:val="24"/>
        </w:rPr>
        <w:t>对于基金投资，根据中基协发</w:t>
      </w:r>
      <w:r>
        <w:rPr>
          <w:color w:val="000000"/>
          <w:sz w:val="24"/>
        </w:rPr>
        <w:t>[2017]3</w:t>
      </w:r>
      <w:r>
        <w:rPr>
          <w:color w:val="000000"/>
          <w:sz w:val="24"/>
        </w:rPr>
        <w:t>号《关于发布</w:t>
      </w:r>
      <w:r>
        <w:rPr>
          <w:color w:val="000000"/>
          <w:sz w:val="24"/>
        </w:rPr>
        <w:t>&lt;</w:t>
      </w:r>
      <w:r>
        <w:rPr>
          <w:color w:val="000000"/>
          <w:sz w:val="24"/>
        </w:rPr>
        <w:t>基金中基金估值业务指引</w:t>
      </w:r>
      <w:r>
        <w:rPr>
          <w:color w:val="000000"/>
          <w:sz w:val="24"/>
        </w:rPr>
        <w:t>(</w:t>
      </w:r>
      <w:r>
        <w:rPr>
          <w:color w:val="000000"/>
          <w:sz w:val="24"/>
        </w:rPr>
        <w:t>试行</w:t>
      </w:r>
      <w:r>
        <w:rPr>
          <w:color w:val="000000"/>
          <w:sz w:val="24"/>
        </w:rPr>
        <w:t>)&gt;</w:t>
      </w:r>
      <w:r>
        <w:rPr>
          <w:color w:val="000000"/>
          <w:sz w:val="24"/>
        </w:rPr>
        <w:t>的通知》之附件《基金中基金估值业务指引</w:t>
      </w:r>
      <w:r>
        <w:rPr>
          <w:color w:val="000000"/>
          <w:sz w:val="24"/>
        </w:rPr>
        <w:t>(</w:t>
      </w:r>
      <w:r>
        <w:rPr>
          <w:color w:val="000000"/>
          <w:sz w:val="24"/>
        </w:rPr>
        <w:t>试行</w:t>
      </w:r>
      <w:r>
        <w:rPr>
          <w:color w:val="000000"/>
          <w:sz w:val="24"/>
        </w:rPr>
        <w:t>)</w:t>
      </w:r>
      <w:r>
        <w:rPr>
          <w:color w:val="000000"/>
          <w:sz w:val="24"/>
        </w:rPr>
        <w:t>》，按采用如下方法估值：</w:t>
      </w:r>
    </w:p>
    <w:p w:rsidR="002F3C76" w:rsidRDefault="00FE0A70">
      <w:pPr>
        <w:spacing w:before="29" w:line="288" w:lineRule="auto"/>
        <w:ind w:firstLineChars="200" w:firstLine="480"/>
        <w:rPr>
          <w:color w:val="000000"/>
          <w:sz w:val="24"/>
        </w:rPr>
      </w:pPr>
      <w:r>
        <w:rPr>
          <w:color w:val="000000"/>
          <w:sz w:val="24"/>
        </w:rPr>
        <w:t xml:space="preserve">(a) </w:t>
      </w:r>
      <w:r>
        <w:rPr>
          <w:color w:val="000000"/>
          <w:sz w:val="24"/>
        </w:rPr>
        <w:t>对于交易型开放式指数基金、境内上市定期开放式基金及封闭式基金，按所投资基金估值日的收盘价估值；</w:t>
      </w:r>
    </w:p>
    <w:p w:rsidR="002F3C76" w:rsidRDefault="00FE0A70">
      <w:pPr>
        <w:spacing w:before="29" w:line="288" w:lineRule="auto"/>
        <w:ind w:firstLineChars="200" w:firstLine="480"/>
        <w:rPr>
          <w:color w:val="000000"/>
          <w:sz w:val="24"/>
        </w:rPr>
      </w:pPr>
      <w:r>
        <w:rPr>
          <w:color w:val="000000"/>
          <w:sz w:val="24"/>
        </w:rPr>
        <w:t xml:space="preserve">(b) </w:t>
      </w:r>
      <w:r>
        <w:rPr>
          <w:color w:val="000000"/>
          <w:sz w:val="24"/>
        </w:rPr>
        <w:t>对于境内上市开放式基金</w:t>
      </w:r>
      <w:r>
        <w:rPr>
          <w:color w:val="000000"/>
          <w:sz w:val="24"/>
        </w:rPr>
        <w:t>(LOF)</w:t>
      </w:r>
      <w:r>
        <w:rPr>
          <w:color w:val="000000"/>
          <w:sz w:val="24"/>
        </w:rPr>
        <w:t>及其他境内非货币市场基金，按所投资基金估值日的份额净值估值；</w:t>
      </w:r>
    </w:p>
    <w:p w:rsidR="002F3C76" w:rsidRDefault="00FE0A70">
      <w:pPr>
        <w:spacing w:before="29" w:line="288" w:lineRule="auto"/>
        <w:ind w:firstLineChars="200" w:firstLine="480"/>
        <w:rPr>
          <w:color w:val="000000"/>
          <w:sz w:val="24"/>
        </w:rPr>
      </w:pPr>
      <w:r>
        <w:rPr>
          <w:color w:val="000000"/>
          <w:sz w:val="24"/>
        </w:rPr>
        <w:t xml:space="preserve">(c) </w:t>
      </w:r>
      <w:r>
        <w:rPr>
          <w:color w:val="000000"/>
          <w:sz w:val="24"/>
        </w:rPr>
        <w:t>对于境内上市交易型货币市场基金，如所投资基金披露份额净值，则按所投资基金估值日的份额净值估值；如所投资基金披露万份</w:t>
      </w:r>
      <w:r>
        <w:rPr>
          <w:color w:val="000000"/>
          <w:sz w:val="24"/>
        </w:rPr>
        <w:t>(</w:t>
      </w:r>
      <w:r>
        <w:rPr>
          <w:color w:val="000000"/>
          <w:sz w:val="24"/>
        </w:rPr>
        <w:t>百份</w:t>
      </w:r>
      <w:r>
        <w:rPr>
          <w:color w:val="000000"/>
          <w:sz w:val="24"/>
        </w:rPr>
        <w:t>)</w:t>
      </w:r>
      <w:r>
        <w:rPr>
          <w:color w:val="000000"/>
          <w:sz w:val="24"/>
        </w:rPr>
        <w:t>收益，则按所投资基金前一估值日后至估值日期间</w:t>
      </w:r>
      <w:r>
        <w:rPr>
          <w:color w:val="000000"/>
          <w:sz w:val="24"/>
        </w:rPr>
        <w:t>(</w:t>
      </w:r>
      <w:r>
        <w:rPr>
          <w:color w:val="000000"/>
          <w:sz w:val="24"/>
        </w:rPr>
        <w:t>含节假日</w:t>
      </w:r>
      <w:r>
        <w:rPr>
          <w:color w:val="000000"/>
          <w:sz w:val="24"/>
        </w:rPr>
        <w:t>)</w:t>
      </w:r>
      <w:r>
        <w:rPr>
          <w:color w:val="000000"/>
          <w:sz w:val="24"/>
        </w:rPr>
        <w:t>的万份</w:t>
      </w:r>
      <w:r>
        <w:rPr>
          <w:color w:val="000000"/>
          <w:sz w:val="24"/>
        </w:rPr>
        <w:t>(</w:t>
      </w:r>
      <w:r>
        <w:rPr>
          <w:color w:val="000000"/>
          <w:sz w:val="24"/>
        </w:rPr>
        <w:t>百份</w:t>
      </w:r>
      <w:r>
        <w:rPr>
          <w:color w:val="000000"/>
          <w:sz w:val="24"/>
        </w:rPr>
        <w:t>)</w:t>
      </w:r>
      <w:r>
        <w:rPr>
          <w:color w:val="000000"/>
          <w:sz w:val="24"/>
        </w:rPr>
        <w:t>收益计提估值日基金收益；</w:t>
      </w:r>
    </w:p>
    <w:p w:rsidR="002F3C76" w:rsidRDefault="00FE0A70">
      <w:pPr>
        <w:spacing w:before="29" w:line="288" w:lineRule="auto"/>
        <w:ind w:firstLineChars="200" w:firstLine="480"/>
        <w:rPr>
          <w:color w:val="000000"/>
          <w:sz w:val="24"/>
        </w:rPr>
      </w:pPr>
      <w:r>
        <w:rPr>
          <w:color w:val="000000"/>
          <w:sz w:val="24"/>
        </w:rPr>
        <w:t xml:space="preserve">(d) </w:t>
      </w:r>
      <w:r>
        <w:rPr>
          <w:color w:val="000000"/>
          <w:sz w:val="24"/>
        </w:rPr>
        <w:t>对于境内非上市货币市场基金按所投资基金前一估值日后至估值日期间</w:t>
      </w:r>
      <w:r>
        <w:rPr>
          <w:color w:val="000000"/>
          <w:sz w:val="24"/>
        </w:rPr>
        <w:t>(</w:t>
      </w:r>
      <w:r>
        <w:rPr>
          <w:color w:val="000000"/>
          <w:sz w:val="24"/>
        </w:rPr>
        <w:t>含节假日</w:t>
      </w:r>
      <w:r>
        <w:rPr>
          <w:color w:val="000000"/>
          <w:sz w:val="24"/>
        </w:rPr>
        <w:t>)</w:t>
      </w:r>
      <w:r>
        <w:rPr>
          <w:color w:val="000000"/>
          <w:sz w:val="24"/>
        </w:rPr>
        <w:t>的万份收益计提估值日基金收益。</w:t>
      </w:r>
    </w:p>
    <w:p w:rsidR="002F3C76" w:rsidRDefault="00FE0A70">
      <w:pPr>
        <w:spacing w:before="29" w:line="288" w:lineRule="auto"/>
        <w:ind w:firstLineChars="200" w:firstLine="480"/>
        <w:rPr>
          <w:color w:val="000000"/>
          <w:sz w:val="24"/>
        </w:rPr>
      </w:pPr>
      <w:r>
        <w:rPr>
          <w:color w:val="000000"/>
          <w:sz w:val="24"/>
        </w:rPr>
        <w:t>如遇所投资基金不公布基金份额净值、进行折算或拆分、估值日无交易等特殊情况，本基金根据以下原则进行估值：</w:t>
      </w:r>
    </w:p>
    <w:p w:rsidR="002F3C76" w:rsidRDefault="00FE0A70">
      <w:pPr>
        <w:spacing w:before="29" w:line="288" w:lineRule="auto"/>
        <w:ind w:firstLineChars="200" w:firstLine="480"/>
        <w:rPr>
          <w:color w:val="000000"/>
          <w:sz w:val="24"/>
        </w:rPr>
      </w:pPr>
      <w:r>
        <w:rPr>
          <w:color w:val="000000"/>
          <w:sz w:val="24"/>
        </w:rPr>
        <w:t xml:space="preserve">(a) </w:t>
      </w:r>
      <w:r>
        <w:rPr>
          <w:color w:val="000000"/>
          <w:sz w:val="24"/>
        </w:rPr>
        <w:t>以所投资基金的基金份额净值估值的，若所投资基金与基金中基金估值频率一致但未公布估值日基金份额净值，按其最近公布的基金份额净值为基础估值；</w:t>
      </w:r>
    </w:p>
    <w:p w:rsidR="002F3C76" w:rsidRDefault="00FE0A70">
      <w:pPr>
        <w:spacing w:before="29" w:line="288" w:lineRule="auto"/>
        <w:ind w:firstLineChars="200" w:firstLine="480"/>
        <w:rPr>
          <w:color w:val="000000"/>
          <w:sz w:val="24"/>
        </w:rPr>
      </w:pPr>
      <w:r>
        <w:rPr>
          <w:color w:val="000000"/>
          <w:sz w:val="24"/>
        </w:rPr>
        <w:t xml:space="preserve">(b) </w:t>
      </w:r>
      <w:r>
        <w:rPr>
          <w:color w:val="000000"/>
          <w:sz w:val="24"/>
        </w:rPr>
        <w:t>以所投资基金的收盘价估值的，若估值日无交易，且最近交易日后市场环境未发生重大变化，按最近交易日的收盘价估值；如最近</w:t>
      </w:r>
      <w:r>
        <w:rPr>
          <w:color w:val="000000"/>
          <w:sz w:val="24"/>
        </w:rPr>
        <w:t>交易日后市场环境发生了重大变化的，可使用最新的基金份额净值为基础或参考类似投资品种的现行市价及重大变化因素调整最近交易市价，确定公允价值；</w:t>
      </w:r>
    </w:p>
    <w:p w:rsidR="002F3C76" w:rsidRDefault="00FE0A70">
      <w:pPr>
        <w:spacing w:before="29" w:line="288" w:lineRule="auto"/>
        <w:ind w:firstLineChars="200" w:firstLine="480"/>
        <w:rPr>
          <w:color w:val="000000"/>
          <w:sz w:val="24"/>
        </w:rPr>
      </w:pPr>
      <w:r>
        <w:rPr>
          <w:color w:val="000000"/>
          <w:sz w:val="24"/>
        </w:rPr>
        <w:t xml:space="preserve">(c) </w:t>
      </w:r>
      <w:r>
        <w:rPr>
          <w:color w:val="000000"/>
          <w:sz w:val="24"/>
        </w:rPr>
        <w:t>如果所投资基金前一估值日至估值日期间发生分红除权、折算或拆分，基金管理人应根据基金份额净值或收盘价、单位基金份额分红金额、折算拆分比例、持仓份额等因素合理确定公允价值。</w:t>
      </w:r>
    </w:p>
    <w:p w:rsidR="002F3C76" w:rsidRDefault="00FE0A70">
      <w:pPr>
        <w:spacing w:before="29" w:line="288" w:lineRule="auto"/>
        <w:ind w:firstLineChars="200" w:firstLine="480"/>
        <w:rPr>
          <w:color w:val="000000"/>
          <w:sz w:val="24"/>
        </w:rPr>
      </w:pPr>
      <w:r>
        <w:rPr>
          <w:color w:val="000000"/>
          <w:sz w:val="24"/>
        </w:rPr>
        <w:t xml:space="preserve">(4) </w:t>
      </w:r>
      <w:r>
        <w:rPr>
          <w:color w:val="000000"/>
          <w:sz w:val="24"/>
        </w:rPr>
        <w:t>对于在证券交易所上市或挂牌转让的固定收益品种</w:t>
      </w:r>
      <w:r>
        <w:rPr>
          <w:color w:val="000000"/>
          <w:sz w:val="24"/>
        </w:rPr>
        <w:t>(</w:t>
      </w:r>
      <w:r>
        <w:rPr>
          <w:color w:val="000000"/>
          <w:sz w:val="24"/>
        </w:rPr>
        <w:t>可转换债券、可交换债券和私募债券除外</w:t>
      </w:r>
      <w:r>
        <w:rPr>
          <w:color w:val="000000"/>
          <w:sz w:val="24"/>
        </w:rPr>
        <w:t>)</w:t>
      </w:r>
      <w:r>
        <w:rPr>
          <w:color w:val="000000"/>
          <w:sz w:val="24"/>
        </w:rPr>
        <w:t>及在银行间同业市场交易的固定收益品种，根据中国证监会公告</w:t>
      </w:r>
      <w:r>
        <w:rPr>
          <w:color w:val="000000"/>
          <w:sz w:val="24"/>
        </w:rPr>
        <w:t>[2017]13</w:t>
      </w:r>
      <w:r>
        <w:rPr>
          <w:color w:val="000000"/>
          <w:sz w:val="24"/>
        </w:rPr>
        <w:t>号《中国证监会关于证券投资基金</w:t>
      </w:r>
      <w:r>
        <w:rPr>
          <w:color w:val="000000"/>
          <w:sz w:val="24"/>
        </w:rPr>
        <w:t>估值业务的指导意见》及《中国证券投资基金业协会估值核算工作小组关于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季度固定收益品种的估值处理标准》采用估值技术确定公允价值。本基金持有的证券交易所上市或挂牌转让的固定收益品种</w:t>
      </w:r>
      <w:r>
        <w:rPr>
          <w:color w:val="000000"/>
          <w:sz w:val="24"/>
        </w:rPr>
        <w:t>(</w:t>
      </w:r>
      <w:r>
        <w:rPr>
          <w:color w:val="000000"/>
          <w:sz w:val="24"/>
        </w:rPr>
        <w:t>可转换债券、可交换债券和私募债券除外</w:t>
      </w:r>
      <w:r>
        <w:rPr>
          <w:color w:val="000000"/>
          <w:sz w:val="24"/>
        </w:rPr>
        <w:t>)</w:t>
      </w:r>
      <w:r>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2F3C76" w:rsidRDefault="002F3C76">
      <w:pPr>
        <w:spacing w:line="360" w:lineRule="auto"/>
        <w:ind w:firstLineChars="200" w:firstLine="420"/>
        <w:rPr>
          <w:rFonts w:asciiTheme="minorEastAsia" w:eastAsiaTheme="minorEastAsia" w:hAnsiTheme="minorEastAsia"/>
          <w:bCs/>
          <w:color w:val="000000"/>
          <w:szCs w:val="21"/>
        </w:rPr>
      </w:pPr>
    </w:p>
    <w:p w:rsidR="002F3C76" w:rsidRDefault="00FE0A70">
      <w:pPr>
        <w:pStyle w:val="2"/>
        <w:spacing w:before="29" w:after="0" w:line="288" w:lineRule="auto"/>
        <w:rPr>
          <w:rFonts w:ascii="Times New Roman" w:hAnsi="Times New Roman"/>
          <w:kern w:val="0"/>
          <w:szCs w:val="24"/>
        </w:rPr>
      </w:pPr>
      <w:bookmarkStart w:id="149" w:name="_Toc19520"/>
      <w:r>
        <w:rPr>
          <w:rFonts w:ascii="Times New Roman" w:hAnsi="Times New Roman"/>
          <w:kern w:val="0"/>
          <w:szCs w:val="24"/>
        </w:rPr>
        <w:t>7.4.5</w:t>
      </w:r>
      <w:r>
        <w:rPr>
          <w:rFonts w:ascii="Times New Roman" w:hAnsi="Times New Roman" w:hint="eastAsia"/>
          <w:kern w:val="0"/>
          <w:szCs w:val="24"/>
        </w:rPr>
        <w:t>会计政策和会计估计变更以及差错更正的说明</w:t>
      </w:r>
      <w:bookmarkEnd w:id="149"/>
    </w:p>
    <w:p w:rsidR="002F3C76" w:rsidRDefault="00FE0A70">
      <w:pPr>
        <w:pStyle w:val="2"/>
        <w:spacing w:before="29" w:after="0" w:line="288" w:lineRule="auto"/>
        <w:rPr>
          <w:rFonts w:ascii="Times New Roman" w:hAnsi="Times New Roman"/>
          <w:kern w:val="0"/>
          <w:szCs w:val="24"/>
        </w:rPr>
      </w:pPr>
      <w:bookmarkStart w:id="150" w:name="_Toc19976"/>
      <w:r>
        <w:rPr>
          <w:rFonts w:ascii="Times New Roman" w:hAnsi="Times New Roman"/>
          <w:kern w:val="0"/>
          <w:szCs w:val="24"/>
        </w:rPr>
        <w:t xml:space="preserve">7.4.5.1 </w:t>
      </w:r>
      <w:r>
        <w:rPr>
          <w:rFonts w:ascii="Times New Roman" w:hAnsi="Times New Roman" w:hint="eastAsia"/>
          <w:kern w:val="0"/>
          <w:szCs w:val="24"/>
        </w:rPr>
        <w:t>会计政策变更的说明</w:t>
      </w:r>
      <w:bookmarkEnd w:id="150"/>
    </w:p>
    <w:p w:rsidR="002F3C76" w:rsidRDefault="00FE0A70">
      <w:pPr>
        <w:spacing w:before="29" w:line="288" w:lineRule="auto"/>
        <w:ind w:firstLineChars="200" w:firstLine="480"/>
        <w:rPr>
          <w:color w:val="000000"/>
          <w:sz w:val="24"/>
        </w:rPr>
      </w:pPr>
      <w:r>
        <w:rPr>
          <w:color w:val="000000"/>
          <w:sz w:val="24"/>
        </w:rPr>
        <w:t>本基金本报告期未发生会计政策变更。</w:t>
      </w:r>
    </w:p>
    <w:p w:rsidR="002F3C76" w:rsidRDefault="002F3C76">
      <w:pPr>
        <w:spacing w:line="360" w:lineRule="auto"/>
        <w:ind w:firstLineChars="200" w:firstLine="420"/>
        <w:rPr>
          <w:rFonts w:asciiTheme="minorEastAsia" w:eastAsiaTheme="minorEastAsia" w:hAnsiTheme="minorEastAsia"/>
          <w:bCs/>
          <w:color w:val="000000"/>
          <w:szCs w:val="21"/>
        </w:rPr>
      </w:pPr>
    </w:p>
    <w:p w:rsidR="002F3C76" w:rsidRDefault="00FE0A70">
      <w:pPr>
        <w:pStyle w:val="2"/>
        <w:spacing w:before="29" w:after="0" w:line="288" w:lineRule="auto"/>
        <w:rPr>
          <w:rFonts w:ascii="Times New Roman" w:hAnsi="Times New Roman"/>
          <w:kern w:val="0"/>
          <w:szCs w:val="24"/>
        </w:rPr>
      </w:pPr>
      <w:bookmarkStart w:id="151" w:name="_Toc14072"/>
      <w:r>
        <w:rPr>
          <w:rFonts w:ascii="Times New Roman" w:hAnsi="Times New Roman"/>
          <w:kern w:val="0"/>
          <w:szCs w:val="24"/>
        </w:rPr>
        <w:t xml:space="preserve">7.4.5.2 </w:t>
      </w:r>
      <w:r>
        <w:rPr>
          <w:rFonts w:ascii="Times New Roman" w:hAnsi="Times New Roman" w:hint="eastAsia"/>
          <w:kern w:val="0"/>
          <w:szCs w:val="24"/>
        </w:rPr>
        <w:t>会计估计变更的说明</w:t>
      </w:r>
      <w:bookmarkEnd w:id="151"/>
    </w:p>
    <w:p w:rsidR="002F3C76" w:rsidRDefault="00FE0A70">
      <w:pPr>
        <w:spacing w:before="29" w:line="288" w:lineRule="auto"/>
        <w:ind w:firstLineChars="200" w:firstLine="480"/>
        <w:rPr>
          <w:color w:val="000000"/>
          <w:sz w:val="24"/>
        </w:rPr>
      </w:pPr>
      <w:r>
        <w:rPr>
          <w:color w:val="000000"/>
          <w:sz w:val="24"/>
        </w:rPr>
        <w:t>本基金本报告期未发生会计估计变更。</w:t>
      </w:r>
    </w:p>
    <w:p w:rsidR="002F3C76" w:rsidRDefault="002F3C76">
      <w:pPr>
        <w:spacing w:line="360" w:lineRule="auto"/>
        <w:ind w:firstLineChars="200" w:firstLine="420"/>
        <w:rPr>
          <w:rFonts w:asciiTheme="minorEastAsia" w:eastAsiaTheme="minorEastAsia" w:hAnsiTheme="minorEastAsia"/>
          <w:bCs/>
          <w:color w:val="000000"/>
          <w:szCs w:val="21"/>
        </w:rPr>
      </w:pPr>
    </w:p>
    <w:p w:rsidR="002F3C76" w:rsidRDefault="00FE0A70">
      <w:pPr>
        <w:pStyle w:val="2"/>
        <w:spacing w:before="29" w:after="0" w:line="288" w:lineRule="auto"/>
        <w:rPr>
          <w:rFonts w:ascii="Times New Roman" w:hAnsi="Times New Roman"/>
          <w:kern w:val="0"/>
          <w:szCs w:val="24"/>
        </w:rPr>
      </w:pPr>
      <w:bookmarkStart w:id="152" w:name="_Toc12799"/>
      <w:r>
        <w:rPr>
          <w:rFonts w:ascii="Times New Roman" w:hAnsi="Times New Roman"/>
          <w:kern w:val="0"/>
          <w:szCs w:val="24"/>
        </w:rPr>
        <w:t xml:space="preserve">7.4.5.3 </w:t>
      </w:r>
      <w:r>
        <w:rPr>
          <w:rFonts w:ascii="Times New Roman" w:hAnsi="Times New Roman" w:hint="eastAsia"/>
          <w:kern w:val="0"/>
          <w:szCs w:val="24"/>
        </w:rPr>
        <w:t>差错更正的说明</w:t>
      </w:r>
      <w:bookmarkEnd w:id="152"/>
    </w:p>
    <w:p w:rsidR="002F3C76" w:rsidRDefault="00FE0A70">
      <w:pPr>
        <w:spacing w:before="29" w:line="288" w:lineRule="auto"/>
        <w:ind w:firstLineChars="200" w:firstLine="480"/>
        <w:rPr>
          <w:color w:val="000000"/>
          <w:sz w:val="24"/>
        </w:rPr>
      </w:pPr>
      <w:r>
        <w:rPr>
          <w:color w:val="000000"/>
          <w:sz w:val="24"/>
        </w:rPr>
        <w:t>本基金在本报告期间无须说明的会计差错更正。</w:t>
      </w:r>
    </w:p>
    <w:p w:rsidR="002F3C76" w:rsidRDefault="002F3C76">
      <w:pPr>
        <w:spacing w:line="360" w:lineRule="auto"/>
        <w:ind w:firstLineChars="200" w:firstLine="420"/>
        <w:rPr>
          <w:rFonts w:asciiTheme="minorEastAsia" w:eastAsiaTheme="minorEastAsia" w:hAnsiTheme="minorEastAsia"/>
          <w:bCs/>
          <w:color w:val="000000"/>
          <w:szCs w:val="21"/>
        </w:rPr>
      </w:pPr>
    </w:p>
    <w:p w:rsidR="002F3C76" w:rsidRDefault="00FE0A70">
      <w:pPr>
        <w:pStyle w:val="2"/>
        <w:spacing w:before="29" w:after="0" w:line="288" w:lineRule="auto"/>
        <w:rPr>
          <w:rFonts w:ascii="Times New Roman" w:hAnsi="Times New Roman"/>
          <w:kern w:val="0"/>
          <w:szCs w:val="24"/>
        </w:rPr>
      </w:pPr>
      <w:bookmarkStart w:id="153" w:name="_Toc23892"/>
      <w:r>
        <w:rPr>
          <w:rFonts w:ascii="Times New Roman" w:hAnsi="Times New Roman"/>
          <w:kern w:val="0"/>
          <w:szCs w:val="24"/>
        </w:rPr>
        <w:t>7.4.6</w:t>
      </w:r>
      <w:r>
        <w:rPr>
          <w:rFonts w:ascii="Times New Roman" w:hAnsi="Times New Roman" w:hint="eastAsia"/>
          <w:kern w:val="0"/>
          <w:szCs w:val="24"/>
        </w:rPr>
        <w:t>税项</w:t>
      </w:r>
      <w:bookmarkEnd w:id="153"/>
    </w:p>
    <w:p w:rsidR="002F3C76" w:rsidRDefault="00FE0A70">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w:t>
      </w:r>
      <w:r>
        <w:rPr>
          <w:color w:val="000000"/>
          <w:sz w:val="24"/>
        </w:rPr>
        <w:t>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2F3C76" w:rsidRDefault="00FE0A70">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w:t>
      </w:r>
      <w:r>
        <w:rPr>
          <w:color w:val="000000"/>
          <w:sz w:val="24"/>
        </w:rPr>
        <w:t>，按照</w:t>
      </w:r>
      <w:r>
        <w:rPr>
          <w:color w:val="000000"/>
          <w:sz w:val="24"/>
        </w:rPr>
        <w:t>3%</w:t>
      </w:r>
      <w:r>
        <w:rPr>
          <w:color w:val="000000"/>
          <w:sz w:val="24"/>
        </w:rPr>
        <w:t>的征收率缴纳增值税。</w:t>
      </w:r>
    </w:p>
    <w:p w:rsidR="002F3C76" w:rsidRDefault="00FE0A70">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2F3C76" w:rsidRDefault="00FE0A7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F3C76" w:rsidRDefault="00FE0A7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w:t>
      </w:r>
      <w:r>
        <w:rPr>
          <w:color w:val="000000"/>
          <w:sz w:val="24"/>
        </w:rPr>
        <w:t>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2F3C76" w:rsidRDefault="00FE0A70">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2F3C76" w:rsidRDefault="00FE0A70">
      <w:pPr>
        <w:spacing w:before="29" w:line="288" w:lineRule="auto"/>
        <w:ind w:firstLineChars="200" w:firstLine="480"/>
        <w:rPr>
          <w:color w:val="000000"/>
          <w:sz w:val="24"/>
        </w:rPr>
      </w:pPr>
      <w:r>
        <w:rPr>
          <w:color w:val="000000"/>
          <w:sz w:val="24"/>
        </w:rPr>
        <w:t xml:space="preserve">(5) </w:t>
      </w:r>
      <w:r>
        <w:rPr>
          <w:color w:val="000000"/>
          <w:sz w:val="24"/>
        </w:rPr>
        <w:t>本基金的城市维护建设税、教育</w:t>
      </w:r>
      <w:r>
        <w:rPr>
          <w:color w:val="000000"/>
          <w:sz w:val="24"/>
        </w:rPr>
        <w:t>费附加和地方教育附加等税费按照实际缴纳增值税额的适用比例计算缴纳。</w:t>
      </w:r>
    </w:p>
    <w:p w:rsidR="002F3C76" w:rsidRDefault="002F3C76">
      <w:pPr>
        <w:spacing w:line="360" w:lineRule="auto"/>
        <w:ind w:firstLineChars="200" w:firstLine="420"/>
        <w:rPr>
          <w:rFonts w:asciiTheme="minorEastAsia" w:eastAsiaTheme="minorEastAsia" w:hAnsiTheme="minorEastAsia"/>
          <w:bCs/>
          <w:color w:val="000000"/>
          <w:szCs w:val="21"/>
        </w:rPr>
      </w:pPr>
    </w:p>
    <w:p w:rsidR="002F3C76" w:rsidRDefault="00FE0A70">
      <w:pPr>
        <w:spacing w:before="29" w:line="288" w:lineRule="auto"/>
        <w:rPr>
          <w:rFonts w:eastAsiaTheme="minorEastAsia"/>
          <w:b/>
          <w:sz w:val="24"/>
        </w:rPr>
      </w:pPr>
      <w:r>
        <w:rPr>
          <w:rFonts w:eastAsiaTheme="minorEastAsia"/>
          <w:b/>
          <w:sz w:val="24"/>
        </w:rPr>
        <w:t>7.4.7</w:t>
      </w:r>
      <w:r>
        <w:rPr>
          <w:rFonts w:eastAsiaTheme="minorEastAsia" w:hint="eastAsia"/>
          <w:b/>
          <w:sz w:val="24"/>
        </w:rPr>
        <w:t>重要财务报表项目的说明</w:t>
      </w:r>
    </w:p>
    <w:p w:rsidR="002F3C76" w:rsidRDefault="00FE0A70">
      <w:pPr>
        <w:spacing w:before="29" w:line="288" w:lineRule="auto"/>
        <w:rPr>
          <w:rFonts w:eastAsiaTheme="minorEastAsia"/>
          <w:b/>
          <w:sz w:val="24"/>
        </w:rPr>
      </w:pPr>
      <w:r>
        <w:rPr>
          <w:rFonts w:eastAsiaTheme="minorEastAsia"/>
          <w:b/>
          <w:sz w:val="24"/>
        </w:rPr>
        <w:t>7.4.7.1</w:t>
      </w:r>
      <w:r>
        <w:rPr>
          <w:rFonts w:eastAsiaTheme="minorEastAsia" w:hint="eastAsia"/>
          <w:b/>
          <w:sz w:val="24"/>
        </w:rPr>
        <w:t>银行存款</w:t>
      </w:r>
    </w:p>
    <w:p w:rsidR="002F3C76" w:rsidRDefault="00FE0A70">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2F3C76">
        <w:trPr>
          <w:trHeight w:val="345"/>
          <w:jc w:val="center"/>
        </w:trPr>
        <w:tc>
          <w:tcPr>
            <w:tcW w:w="2634" w:type="dxa"/>
            <w:tcMar>
              <w:top w:w="15" w:type="dxa"/>
              <w:left w:w="15" w:type="dxa"/>
              <w:bottom w:w="0" w:type="dxa"/>
              <w:right w:w="15" w:type="dxa"/>
            </w:tcMar>
            <w:vAlign w:val="center"/>
          </w:tcPr>
          <w:p w:rsidR="002F3C76" w:rsidRDefault="00FE0A70">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rsidR="002F3C76" w:rsidRDefault="00FE0A70">
            <w:pPr>
              <w:spacing w:line="360" w:lineRule="auto"/>
              <w:jc w:val="center"/>
              <w:rPr>
                <w:rFonts w:eastAsiaTheme="minorEastAsia"/>
                <w:kern w:val="0"/>
                <w:sz w:val="24"/>
              </w:rPr>
            </w:pPr>
            <w:r>
              <w:rPr>
                <w:rFonts w:eastAsiaTheme="minorEastAsia"/>
                <w:kern w:val="0"/>
                <w:sz w:val="24"/>
              </w:rPr>
              <w:t>本期末</w:t>
            </w:r>
          </w:p>
          <w:p w:rsidR="002F3C76" w:rsidRDefault="00FE0A70">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58" w:type="dxa"/>
            <w:tcMar>
              <w:top w:w="15" w:type="dxa"/>
              <w:left w:w="15" w:type="dxa"/>
              <w:bottom w:w="0" w:type="dxa"/>
              <w:right w:w="15" w:type="dxa"/>
            </w:tcMar>
          </w:tcPr>
          <w:p w:rsidR="002F3C76" w:rsidRDefault="00FE0A70">
            <w:pPr>
              <w:spacing w:line="360" w:lineRule="auto"/>
              <w:jc w:val="center"/>
              <w:rPr>
                <w:rFonts w:eastAsiaTheme="minorEastAsia"/>
                <w:kern w:val="0"/>
                <w:sz w:val="24"/>
              </w:rPr>
            </w:pPr>
            <w:r>
              <w:rPr>
                <w:rFonts w:eastAsiaTheme="minorEastAsia"/>
                <w:kern w:val="0"/>
                <w:sz w:val="24"/>
              </w:rPr>
              <w:t>上年度末</w:t>
            </w:r>
          </w:p>
          <w:p w:rsidR="002F3C76" w:rsidRDefault="00FE0A70">
            <w:pPr>
              <w:spacing w:line="360" w:lineRule="auto"/>
              <w:jc w:val="center"/>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2F3C76">
        <w:trPr>
          <w:trHeight w:val="315"/>
          <w:jc w:val="center"/>
        </w:trPr>
        <w:tc>
          <w:tcPr>
            <w:tcW w:w="2634" w:type="dxa"/>
            <w:tcMar>
              <w:top w:w="15" w:type="dxa"/>
              <w:left w:w="15" w:type="dxa"/>
              <w:bottom w:w="0" w:type="dxa"/>
              <w:right w:w="15" w:type="dxa"/>
            </w:tcMar>
            <w:vAlign w:val="center"/>
          </w:tcPr>
          <w:p w:rsidR="002F3C76" w:rsidRDefault="00FE0A70">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rsidR="002F3C76" w:rsidRDefault="00FE0A70">
            <w:pPr>
              <w:spacing w:line="360" w:lineRule="auto"/>
              <w:jc w:val="right"/>
              <w:rPr>
                <w:rFonts w:eastAsiaTheme="minorEastAsia"/>
                <w:kern w:val="0"/>
                <w:sz w:val="24"/>
              </w:rPr>
            </w:pPr>
            <w:r>
              <w:rPr>
                <w:rFonts w:eastAsiaTheme="minorEastAsia"/>
                <w:kern w:val="0"/>
                <w:sz w:val="24"/>
              </w:rPr>
              <w:t>122,753,771.65</w:t>
            </w:r>
          </w:p>
        </w:tc>
        <w:tc>
          <w:tcPr>
            <w:tcW w:w="3158" w:type="dxa"/>
            <w:tcMar>
              <w:top w:w="15" w:type="dxa"/>
              <w:left w:w="15" w:type="dxa"/>
              <w:bottom w:w="0" w:type="dxa"/>
              <w:right w:w="15" w:type="dxa"/>
            </w:tcMar>
            <w:vAlign w:val="center"/>
          </w:tcPr>
          <w:p w:rsidR="002F3C76" w:rsidRDefault="00FE0A70">
            <w:pPr>
              <w:spacing w:line="360" w:lineRule="auto"/>
              <w:jc w:val="right"/>
              <w:rPr>
                <w:rFonts w:eastAsiaTheme="minorEastAsia"/>
                <w:kern w:val="0"/>
                <w:sz w:val="24"/>
              </w:rPr>
            </w:pPr>
            <w:r>
              <w:rPr>
                <w:rFonts w:eastAsiaTheme="minorEastAsia"/>
                <w:kern w:val="0"/>
                <w:sz w:val="24"/>
              </w:rPr>
              <w:t>99,689,658.18</w:t>
            </w:r>
          </w:p>
        </w:tc>
      </w:tr>
      <w:tr w:rsidR="002F3C76">
        <w:trPr>
          <w:trHeight w:val="315"/>
          <w:jc w:val="center"/>
        </w:trPr>
        <w:tc>
          <w:tcPr>
            <w:tcW w:w="2634" w:type="dxa"/>
            <w:tcMar>
              <w:top w:w="15" w:type="dxa"/>
              <w:left w:w="15" w:type="dxa"/>
              <w:bottom w:w="0" w:type="dxa"/>
              <w:right w:w="15" w:type="dxa"/>
            </w:tcMar>
            <w:vAlign w:val="center"/>
          </w:tcPr>
          <w:p w:rsidR="002F3C76" w:rsidRDefault="00FE0A70">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rsidR="002F3C76" w:rsidRDefault="00FE0A70">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2F3C76" w:rsidRDefault="00FE0A70">
            <w:pPr>
              <w:spacing w:line="360" w:lineRule="auto"/>
              <w:jc w:val="right"/>
              <w:rPr>
                <w:rFonts w:eastAsiaTheme="minorEastAsia"/>
                <w:kern w:val="0"/>
                <w:sz w:val="24"/>
              </w:rPr>
            </w:pPr>
            <w:r>
              <w:rPr>
                <w:rFonts w:eastAsiaTheme="minorEastAsia"/>
                <w:kern w:val="0"/>
                <w:sz w:val="24"/>
              </w:rPr>
              <w:t>-</w:t>
            </w:r>
          </w:p>
        </w:tc>
      </w:tr>
      <w:tr w:rsidR="002F3C76">
        <w:trPr>
          <w:trHeight w:val="315"/>
          <w:jc w:val="center"/>
        </w:trPr>
        <w:tc>
          <w:tcPr>
            <w:tcW w:w="2634" w:type="dxa"/>
            <w:tcMar>
              <w:top w:w="15" w:type="dxa"/>
              <w:left w:w="15" w:type="dxa"/>
              <w:bottom w:w="0" w:type="dxa"/>
              <w:right w:w="15" w:type="dxa"/>
            </w:tcMar>
          </w:tcPr>
          <w:p w:rsidR="002F3C76" w:rsidRDefault="00FE0A70">
            <w:pPr>
              <w:rPr>
                <w:rFonts w:ascii="宋体" w:hAnsi="宋体"/>
                <w:color w:val="000000" w:themeColor="text1"/>
                <w:kern w:val="0"/>
                <w:sz w:val="24"/>
              </w:rPr>
            </w:pPr>
            <w:r>
              <w:rPr>
                <w:rFonts w:ascii="宋体" w:hAnsi="宋体" w:hint="eastAsia"/>
                <w:color w:val="000000" w:themeColor="text1"/>
                <w:kern w:val="0"/>
                <w:sz w:val="24"/>
              </w:rPr>
              <w:t>其中：存款期限</w:t>
            </w:r>
            <w:r>
              <w:rPr>
                <w:rFonts w:ascii="宋体" w:hAnsi="宋体" w:hint="eastAsia"/>
                <w:color w:val="000000" w:themeColor="text1"/>
                <w:kern w:val="0"/>
                <w:sz w:val="24"/>
              </w:rPr>
              <w:t>1</w:t>
            </w:r>
            <w:r>
              <w:rPr>
                <w:rFonts w:ascii="宋体" w:hAnsi="宋体" w:hint="eastAsia"/>
                <w:color w:val="000000" w:themeColor="text1"/>
                <w:kern w:val="0"/>
                <w:sz w:val="24"/>
              </w:rPr>
              <w:t>个月以内</w:t>
            </w:r>
          </w:p>
        </w:tc>
        <w:tc>
          <w:tcPr>
            <w:tcW w:w="3157" w:type="dxa"/>
            <w:tcMar>
              <w:top w:w="15" w:type="dxa"/>
              <w:left w:w="15" w:type="dxa"/>
              <w:bottom w:w="0" w:type="dxa"/>
              <w:right w:w="15" w:type="dxa"/>
            </w:tcMar>
            <w:vAlign w:val="bottom"/>
          </w:tcPr>
          <w:p w:rsidR="002F3C76" w:rsidRDefault="00FE0A70">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2F3C76" w:rsidRDefault="00FE0A70">
            <w:pPr>
              <w:spacing w:line="360" w:lineRule="auto"/>
              <w:jc w:val="right"/>
              <w:rPr>
                <w:rFonts w:eastAsiaTheme="minorEastAsia"/>
                <w:kern w:val="0"/>
                <w:sz w:val="24"/>
              </w:rPr>
            </w:pPr>
            <w:r>
              <w:rPr>
                <w:rFonts w:eastAsiaTheme="minorEastAsia"/>
                <w:color w:val="000000" w:themeColor="text1"/>
                <w:kern w:val="0"/>
                <w:sz w:val="24"/>
              </w:rPr>
              <w:t>-</w:t>
            </w:r>
          </w:p>
        </w:tc>
      </w:tr>
      <w:tr w:rsidR="002F3C76">
        <w:trPr>
          <w:trHeight w:val="315"/>
          <w:jc w:val="center"/>
        </w:trPr>
        <w:tc>
          <w:tcPr>
            <w:tcW w:w="2634" w:type="dxa"/>
            <w:tcMar>
              <w:top w:w="15" w:type="dxa"/>
              <w:left w:w="15" w:type="dxa"/>
              <w:bottom w:w="0" w:type="dxa"/>
              <w:right w:w="15" w:type="dxa"/>
            </w:tcMar>
          </w:tcPr>
          <w:p w:rsidR="002F3C76" w:rsidRDefault="00FE0A70">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1-3</w:t>
            </w:r>
            <w:r>
              <w:rPr>
                <w:rFonts w:ascii="宋体" w:hAnsi="宋体" w:hint="eastAsia"/>
                <w:color w:val="000000" w:themeColor="text1"/>
                <w:kern w:val="0"/>
                <w:sz w:val="24"/>
              </w:rPr>
              <w:t>个月</w:t>
            </w:r>
          </w:p>
        </w:tc>
        <w:tc>
          <w:tcPr>
            <w:tcW w:w="3157" w:type="dxa"/>
            <w:tcMar>
              <w:top w:w="15" w:type="dxa"/>
              <w:left w:w="15" w:type="dxa"/>
              <w:bottom w:w="0" w:type="dxa"/>
              <w:right w:w="15" w:type="dxa"/>
            </w:tcMar>
            <w:vAlign w:val="bottom"/>
          </w:tcPr>
          <w:p w:rsidR="002F3C76" w:rsidRDefault="00FE0A70">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2F3C76" w:rsidRDefault="00FE0A70">
            <w:pPr>
              <w:spacing w:line="360" w:lineRule="auto"/>
              <w:jc w:val="right"/>
              <w:rPr>
                <w:rFonts w:eastAsiaTheme="minorEastAsia"/>
                <w:kern w:val="0"/>
                <w:sz w:val="24"/>
              </w:rPr>
            </w:pPr>
            <w:r>
              <w:rPr>
                <w:rFonts w:eastAsiaTheme="minorEastAsia"/>
                <w:kern w:val="0"/>
                <w:sz w:val="24"/>
              </w:rPr>
              <w:t>-</w:t>
            </w:r>
          </w:p>
        </w:tc>
      </w:tr>
      <w:tr w:rsidR="002F3C76">
        <w:trPr>
          <w:trHeight w:val="315"/>
          <w:jc w:val="center"/>
        </w:trPr>
        <w:tc>
          <w:tcPr>
            <w:tcW w:w="2634" w:type="dxa"/>
            <w:tcMar>
              <w:top w:w="15" w:type="dxa"/>
              <w:left w:w="15" w:type="dxa"/>
              <w:bottom w:w="0" w:type="dxa"/>
              <w:right w:w="15" w:type="dxa"/>
            </w:tcMar>
          </w:tcPr>
          <w:p w:rsidR="002F3C76" w:rsidRDefault="00FE0A70">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3</w:t>
            </w:r>
            <w:r>
              <w:rPr>
                <w:rFonts w:ascii="宋体" w:hAnsi="宋体" w:hint="eastAsia"/>
                <w:color w:val="000000" w:themeColor="text1"/>
                <w:kern w:val="0"/>
                <w:sz w:val="24"/>
              </w:rPr>
              <w:t>个月以上</w:t>
            </w:r>
          </w:p>
        </w:tc>
        <w:tc>
          <w:tcPr>
            <w:tcW w:w="3157" w:type="dxa"/>
            <w:tcMar>
              <w:top w:w="15" w:type="dxa"/>
              <w:left w:w="15" w:type="dxa"/>
              <w:bottom w:w="0" w:type="dxa"/>
              <w:right w:w="15" w:type="dxa"/>
            </w:tcMar>
            <w:vAlign w:val="bottom"/>
          </w:tcPr>
          <w:p w:rsidR="002F3C76" w:rsidRDefault="00FE0A70">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2F3C76" w:rsidRDefault="00FE0A70">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2F3C76">
        <w:trPr>
          <w:trHeight w:val="315"/>
          <w:jc w:val="center"/>
        </w:trPr>
        <w:tc>
          <w:tcPr>
            <w:tcW w:w="2634" w:type="dxa"/>
            <w:tcMar>
              <w:top w:w="15" w:type="dxa"/>
              <w:left w:w="15" w:type="dxa"/>
              <w:bottom w:w="0" w:type="dxa"/>
              <w:right w:w="15" w:type="dxa"/>
            </w:tcMar>
            <w:vAlign w:val="center"/>
          </w:tcPr>
          <w:p w:rsidR="002F3C76" w:rsidRDefault="00FE0A70">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rsidR="002F3C76" w:rsidRDefault="00FE0A70">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2F3C76" w:rsidRDefault="00FE0A70">
            <w:pPr>
              <w:spacing w:line="360" w:lineRule="auto"/>
              <w:jc w:val="right"/>
              <w:rPr>
                <w:rFonts w:eastAsiaTheme="minorEastAsia"/>
                <w:kern w:val="0"/>
                <w:sz w:val="24"/>
              </w:rPr>
            </w:pPr>
            <w:r>
              <w:rPr>
                <w:rFonts w:eastAsiaTheme="minorEastAsia"/>
                <w:kern w:val="0"/>
                <w:sz w:val="24"/>
              </w:rPr>
              <w:t>-</w:t>
            </w:r>
          </w:p>
        </w:tc>
      </w:tr>
      <w:tr w:rsidR="002F3C76">
        <w:trPr>
          <w:trHeight w:val="315"/>
          <w:jc w:val="center"/>
        </w:trPr>
        <w:tc>
          <w:tcPr>
            <w:tcW w:w="2634" w:type="dxa"/>
            <w:tcMar>
              <w:top w:w="15" w:type="dxa"/>
              <w:left w:w="15" w:type="dxa"/>
              <w:bottom w:w="0" w:type="dxa"/>
              <w:right w:w="15" w:type="dxa"/>
            </w:tcMar>
            <w:vAlign w:val="center"/>
          </w:tcPr>
          <w:p w:rsidR="002F3C76" w:rsidRDefault="00FE0A70">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rsidR="002F3C76" w:rsidRDefault="00FE0A70">
            <w:pPr>
              <w:spacing w:line="360" w:lineRule="auto"/>
              <w:jc w:val="right"/>
              <w:rPr>
                <w:rFonts w:eastAsiaTheme="minorEastAsia"/>
                <w:kern w:val="0"/>
                <w:sz w:val="24"/>
              </w:rPr>
            </w:pPr>
            <w:r>
              <w:rPr>
                <w:rFonts w:eastAsiaTheme="minorEastAsia"/>
                <w:kern w:val="0"/>
                <w:sz w:val="24"/>
              </w:rPr>
              <w:t>122,753,771.65</w:t>
            </w:r>
          </w:p>
        </w:tc>
        <w:tc>
          <w:tcPr>
            <w:tcW w:w="3158" w:type="dxa"/>
            <w:tcMar>
              <w:top w:w="15" w:type="dxa"/>
              <w:left w:w="15" w:type="dxa"/>
              <w:bottom w:w="0" w:type="dxa"/>
              <w:right w:w="15" w:type="dxa"/>
            </w:tcMar>
            <w:vAlign w:val="center"/>
          </w:tcPr>
          <w:p w:rsidR="002F3C76" w:rsidRDefault="00FE0A70">
            <w:pPr>
              <w:spacing w:line="360" w:lineRule="auto"/>
              <w:jc w:val="right"/>
              <w:rPr>
                <w:rFonts w:eastAsiaTheme="minorEastAsia"/>
                <w:kern w:val="0"/>
                <w:sz w:val="24"/>
              </w:rPr>
            </w:pPr>
            <w:r>
              <w:rPr>
                <w:rFonts w:eastAsiaTheme="minorEastAsia"/>
                <w:kern w:val="0"/>
                <w:sz w:val="24"/>
              </w:rPr>
              <w:t>99,689,658.18</w:t>
            </w:r>
          </w:p>
        </w:tc>
      </w:tr>
    </w:tbl>
    <w:p w:rsidR="002F3C76" w:rsidRDefault="00FE0A70">
      <w:pPr>
        <w:spacing w:line="360" w:lineRule="auto"/>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2F3C76" w:rsidRDefault="00FE0A70">
      <w:pPr>
        <w:pStyle w:val="2"/>
        <w:spacing w:before="29" w:after="0" w:line="288" w:lineRule="auto"/>
        <w:rPr>
          <w:rFonts w:ascii="Times New Roman" w:hAnsi="Times New Roman"/>
          <w:kern w:val="0"/>
          <w:szCs w:val="24"/>
        </w:rPr>
      </w:pPr>
      <w:bookmarkStart w:id="154" w:name="_Toc3139"/>
      <w:r>
        <w:rPr>
          <w:rFonts w:ascii="Times New Roman" w:hAnsi="Times New Roman"/>
          <w:kern w:val="0"/>
          <w:szCs w:val="24"/>
        </w:rPr>
        <w:t>7.4.7.2</w:t>
      </w:r>
      <w:r>
        <w:rPr>
          <w:rFonts w:ascii="Times New Roman" w:hAnsi="Times New Roman" w:hint="eastAsia"/>
          <w:kern w:val="0"/>
          <w:szCs w:val="24"/>
        </w:rPr>
        <w:t>交易性金融资产</w:t>
      </w:r>
      <w:bookmarkEnd w:id="154"/>
    </w:p>
    <w:p w:rsidR="002F3C76" w:rsidRDefault="00FE0A70">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2F3C76">
        <w:trPr>
          <w:trHeight w:val="255"/>
          <w:jc w:val="center"/>
        </w:trPr>
        <w:tc>
          <w:tcPr>
            <w:tcW w:w="2268" w:type="dxa"/>
            <w:gridSpan w:val="2"/>
            <w:vMerge w:val="restart"/>
            <w:vAlign w:val="center"/>
          </w:tcPr>
          <w:p w:rsidR="002F3C76" w:rsidRDefault="00FE0A70">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2F3C76" w:rsidRDefault="00FE0A70">
            <w:pPr>
              <w:spacing w:before="29" w:line="288" w:lineRule="auto"/>
              <w:jc w:val="center"/>
              <w:rPr>
                <w:color w:val="000000"/>
                <w:kern w:val="0"/>
                <w:sz w:val="24"/>
              </w:rPr>
            </w:pPr>
            <w:r>
              <w:rPr>
                <w:rFonts w:hint="eastAsia"/>
                <w:color w:val="000000"/>
                <w:kern w:val="0"/>
                <w:sz w:val="24"/>
              </w:rPr>
              <w:t>本期末</w:t>
            </w:r>
          </w:p>
          <w:p w:rsidR="002F3C76" w:rsidRDefault="00FE0A70">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2F3C76">
        <w:trPr>
          <w:trHeight w:val="270"/>
          <w:jc w:val="center"/>
        </w:trPr>
        <w:tc>
          <w:tcPr>
            <w:tcW w:w="2268" w:type="dxa"/>
            <w:gridSpan w:val="2"/>
            <w:vMerge/>
            <w:vAlign w:val="center"/>
          </w:tcPr>
          <w:p w:rsidR="002F3C76" w:rsidRDefault="002F3C76">
            <w:pPr>
              <w:spacing w:before="29" w:line="288" w:lineRule="auto"/>
              <w:jc w:val="center"/>
              <w:rPr>
                <w:color w:val="000000"/>
                <w:kern w:val="0"/>
                <w:sz w:val="24"/>
              </w:rPr>
            </w:pPr>
          </w:p>
        </w:tc>
        <w:tc>
          <w:tcPr>
            <w:tcW w:w="2339" w:type="dxa"/>
            <w:vAlign w:val="center"/>
          </w:tcPr>
          <w:p w:rsidR="002F3C76" w:rsidRDefault="00FE0A70">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2F3C76" w:rsidRDefault="00FE0A70">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2F3C76" w:rsidRDefault="00FE0A70">
            <w:pPr>
              <w:spacing w:before="29" w:line="288" w:lineRule="auto"/>
              <w:jc w:val="center"/>
              <w:rPr>
                <w:color w:val="000000"/>
                <w:kern w:val="0"/>
                <w:sz w:val="24"/>
              </w:rPr>
            </w:pPr>
            <w:r>
              <w:rPr>
                <w:rFonts w:hint="eastAsia"/>
                <w:color w:val="000000"/>
                <w:kern w:val="0"/>
                <w:sz w:val="24"/>
              </w:rPr>
              <w:t>公允价值变动</w:t>
            </w:r>
          </w:p>
        </w:tc>
      </w:tr>
      <w:tr w:rsidR="002F3C76">
        <w:trPr>
          <w:trHeight w:val="270"/>
          <w:jc w:val="center"/>
        </w:trPr>
        <w:tc>
          <w:tcPr>
            <w:tcW w:w="2268" w:type="dxa"/>
            <w:gridSpan w:val="2"/>
            <w:vAlign w:val="center"/>
          </w:tcPr>
          <w:p w:rsidR="002F3C76" w:rsidRDefault="00FE0A70">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2F3C76" w:rsidRDefault="00FE0A70">
            <w:pPr>
              <w:spacing w:before="29" w:line="288" w:lineRule="auto"/>
              <w:jc w:val="right"/>
              <w:rPr>
                <w:kern w:val="0"/>
                <w:sz w:val="24"/>
              </w:rPr>
            </w:pPr>
            <w:r>
              <w:rPr>
                <w:kern w:val="0"/>
                <w:sz w:val="24"/>
              </w:rPr>
              <w:t>133,502,699.29</w:t>
            </w:r>
          </w:p>
        </w:tc>
        <w:tc>
          <w:tcPr>
            <w:tcW w:w="2339" w:type="dxa"/>
            <w:vAlign w:val="center"/>
          </w:tcPr>
          <w:p w:rsidR="002F3C76" w:rsidRDefault="00FE0A70">
            <w:pPr>
              <w:spacing w:before="29" w:line="288" w:lineRule="auto"/>
              <w:jc w:val="right"/>
              <w:rPr>
                <w:kern w:val="0"/>
                <w:sz w:val="24"/>
              </w:rPr>
            </w:pPr>
            <w:r>
              <w:rPr>
                <w:kern w:val="0"/>
                <w:sz w:val="24"/>
              </w:rPr>
              <w:t>151,133,925.60</w:t>
            </w:r>
          </w:p>
        </w:tc>
        <w:tc>
          <w:tcPr>
            <w:tcW w:w="2340" w:type="dxa"/>
            <w:vAlign w:val="center"/>
          </w:tcPr>
          <w:p w:rsidR="002F3C76" w:rsidRDefault="00FE0A70">
            <w:pPr>
              <w:spacing w:before="29" w:line="288" w:lineRule="auto"/>
              <w:jc w:val="right"/>
              <w:rPr>
                <w:kern w:val="0"/>
                <w:sz w:val="24"/>
              </w:rPr>
            </w:pPr>
            <w:r>
              <w:rPr>
                <w:kern w:val="0"/>
                <w:sz w:val="24"/>
              </w:rPr>
              <w:t>17,631,226.31</w:t>
            </w:r>
          </w:p>
        </w:tc>
      </w:tr>
      <w:tr w:rsidR="002F3C76">
        <w:trPr>
          <w:trHeight w:val="270"/>
          <w:jc w:val="center"/>
        </w:trPr>
        <w:tc>
          <w:tcPr>
            <w:tcW w:w="2268" w:type="dxa"/>
            <w:gridSpan w:val="2"/>
            <w:vAlign w:val="center"/>
          </w:tcPr>
          <w:p w:rsidR="002F3C76" w:rsidRDefault="00FE0A70">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2F3C76" w:rsidRDefault="00FE0A70">
            <w:pPr>
              <w:spacing w:before="29" w:line="288" w:lineRule="auto"/>
              <w:jc w:val="right"/>
              <w:rPr>
                <w:kern w:val="0"/>
                <w:sz w:val="24"/>
              </w:rPr>
            </w:pPr>
            <w:r>
              <w:rPr>
                <w:rFonts w:hint="eastAsia"/>
                <w:kern w:val="0"/>
                <w:sz w:val="24"/>
              </w:rPr>
              <w:t>-</w:t>
            </w:r>
          </w:p>
        </w:tc>
        <w:tc>
          <w:tcPr>
            <w:tcW w:w="2339" w:type="dxa"/>
            <w:vAlign w:val="center"/>
          </w:tcPr>
          <w:p w:rsidR="002F3C76" w:rsidRDefault="00FE0A70">
            <w:pPr>
              <w:spacing w:before="29" w:line="288" w:lineRule="auto"/>
              <w:jc w:val="right"/>
              <w:rPr>
                <w:kern w:val="0"/>
                <w:sz w:val="24"/>
              </w:rPr>
            </w:pPr>
            <w:r>
              <w:rPr>
                <w:rFonts w:hint="eastAsia"/>
                <w:kern w:val="0"/>
                <w:sz w:val="24"/>
              </w:rPr>
              <w:t>-</w:t>
            </w:r>
          </w:p>
        </w:tc>
        <w:tc>
          <w:tcPr>
            <w:tcW w:w="2340" w:type="dxa"/>
            <w:vAlign w:val="center"/>
          </w:tcPr>
          <w:p w:rsidR="002F3C76" w:rsidRDefault="00FE0A70">
            <w:pPr>
              <w:spacing w:before="29" w:line="288" w:lineRule="auto"/>
              <w:jc w:val="right"/>
              <w:rPr>
                <w:kern w:val="0"/>
                <w:sz w:val="24"/>
              </w:rPr>
            </w:pPr>
            <w:r>
              <w:rPr>
                <w:rFonts w:hint="eastAsia"/>
                <w:kern w:val="0"/>
                <w:sz w:val="24"/>
              </w:rPr>
              <w:t>-</w:t>
            </w:r>
          </w:p>
        </w:tc>
      </w:tr>
      <w:tr w:rsidR="002F3C76">
        <w:trPr>
          <w:trHeight w:val="285"/>
          <w:jc w:val="center"/>
        </w:trPr>
        <w:tc>
          <w:tcPr>
            <w:tcW w:w="828" w:type="dxa"/>
            <w:vMerge w:val="restart"/>
            <w:vAlign w:val="center"/>
          </w:tcPr>
          <w:p w:rsidR="002F3C76" w:rsidRDefault="00FE0A70">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2F3C76" w:rsidRDefault="00FE0A70">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rsidR="002F3C76" w:rsidRDefault="00FE0A70">
            <w:pPr>
              <w:spacing w:before="29" w:line="288" w:lineRule="auto"/>
              <w:jc w:val="right"/>
              <w:rPr>
                <w:kern w:val="0"/>
                <w:sz w:val="24"/>
              </w:rPr>
            </w:pPr>
            <w:r>
              <w:rPr>
                <w:kern w:val="0"/>
                <w:sz w:val="24"/>
              </w:rPr>
              <w:t>49,300.00</w:t>
            </w:r>
          </w:p>
        </w:tc>
        <w:tc>
          <w:tcPr>
            <w:tcW w:w="2339" w:type="dxa"/>
            <w:vAlign w:val="center"/>
          </w:tcPr>
          <w:p w:rsidR="002F3C76" w:rsidRDefault="00FE0A70">
            <w:pPr>
              <w:spacing w:before="29" w:line="288" w:lineRule="auto"/>
              <w:jc w:val="right"/>
              <w:rPr>
                <w:kern w:val="0"/>
                <w:sz w:val="24"/>
              </w:rPr>
            </w:pPr>
            <w:r>
              <w:rPr>
                <w:kern w:val="0"/>
                <w:sz w:val="24"/>
              </w:rPr>
              <w:t>62,699.74</w:t>
            </w:r>
          </w:p>
        </w:tc>
        <w:tc>
          <w:tcPr>
            <w:tcW w:w="2340" w:type="dxa"/>
            <w:vAlign w:val="center"/>
          </w:tcPr>
          <w:p w:rsidR="002F3C76" w:rsidRDefault="00FE0A70">
            <w:pPr>
              <w:spacing w:before="29" w:line="288" w:lineRule="auto"/>
              <w:jc w:val="right"/>
              <w:rPr>
                <w:kern w:val="0"/>
                <w:sz w:val="24"/>
              </w:rPr>
            </w:pPr>
            <w:r>
              <w:rPr>
                <w:kern w:val="0"/>
                <w:sz w:val="24"/>
              </w:rPr>
              <w:t>13,399.74</w:t>
            </w:r>
          </w:p>
        </w:tc>
      </w:tr>
      <w:tr w:rsidR="002F3C76">
        <w:trPr>
          <w:trHeight w:val="103"/>
          <w:jc w:val="center"/>
        </w:trPr>
        <w:tc>
          <w:tcPr>
            <w:tcW w:w="828" w:type="dxa"/>
            <w:vMerge/>
            <w:vAlign w:val="center"/>
          </w:tcPr>
          <w:p w:rsidR="002F3C76" w:rsidRDefault="002F3C76">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2F3C76" w:rsidRDefault="00FE0A70">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rsidR="002F3C76" w:rsidRDefault="00FE0A70">
            <w:pPr>
              <w:spacing w:before="29" w:line="288" w:lineRule="auto"/>
              <w:jc w:val="right"/>
              <w:rPr>
                <w:kern w:val="0"/>
                <w:sz w:val="24"/>
              </w:rPr>
            </w:pPr>
            <w:r>
              <w:rPr>
                <w:kern w:val="0"/>
                <w:sz w:val="24"/>
              </w:rPr>
              <w:t>557,077,530.00</w:t>
            </w:r>
          </w:p>
        </w:tc>
        <w:tc>
          <w:tcPr>
            <w:tcW w:w="2339" w:type="dxa"/>
            <w:vAlign w:val="center"/>
          </w:tcPr>
          <w:p w:rsidR="002F3C76" w:rsidRDefault="00FE0A70">
            <w:pPr>
              <w:spacing w:before="29" w:line="288" w:lineRule="auto"/>
              <w:jc w:val="right"/>
              <w:rPr>
                <w:kern w:val="0"/>
                <w:sz w:val="24"/>
              </w:rPr>
            </w:pPr>
            <w:r>
              <w:rPr>
                <w:kern w:val="0"/>
                <w:sz w:val="24"/>
              </w:rPr>
              <w:t>552,191,000.00</w:t>
            </w:r>
          </w:p>
        </w:tc>
        <w:tc>
          <w:tcPr>
            <w:tcW w:w="2340" w:type="dxa"/>
            <w:vAlign w:val="center"/>
          </w:tcPr>
          <w:p w:rsidR="002F3C76" w:rsidRDefault="00FE0A70">
            <w:pPr>
              <w:spacing w:before="29" w:line="288" w:lineRule="auto"/>
              <w:jc w:val="right"/>
              <w:rPr>
                <w:kern w:val="0"/>
                <w:sz w:val="24"/>
              </w:rPr>
            </w:pPr>
            <w:r>
              <w:rPr>
                <w:kern w:val="0"/>
                <w:sz w:val="24"/>
              </w:rPr>
              <w:t>-4,886,530.00</w:t>
            </w:r>
          </w:p>
        </w:tc>
      </w:tr>
      <w:tr w:rsidR="002F3C76">
        <w:trPr>
          <w:trHeight w:val="103"/>
          <w:jc w:val="center"/>
        </w:trPr>
        <w:tc>
          <w:tcPr>
            <w:tcW w:w="828" w:type="dxa"/>
            <w:vMerge/>
            <w:vAlign w:val="center"/>
          </w:tcPr>
          <w:p w:rsidR="002F3C76" w:rsidRDefault="002F3C76">
            <w:pPr>
              <w:widowControl/>
              <w:spacing w:before="29" w:line="288" w:lineRule="auto"/>
              <w:rPr>
                <w:color w:val="000000"/>
                <w:kern w:val="0"/>
                <w:sz w:val="24"/>
              </w:rPr>
            </w:pPr>
          </w:p>
        </w:tc>
        <w:tc>
          <w:tcPr>
            <w:tcW w:w="1440" w:type="dxa"/>
            <w:vAlign w:val="center"/>
          </w:tcPr>
          <w:p w:rsidR="002F3C76" w:rsidRDefault="00FE0A70">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2F3C76" w:rsidRDefault="00FE0A70">
            <w:pPr>
              <w:spacing w:before="29" w:line="288" w:lineRule="auto"/>
              <w:jc w:val="right"/>
              <w:rPr>
                <w:kern w:val="0"/>
                <w:sz w:val="24"/>
              </w:rPr>
            </w:pPr>
            <w:r>
              <w:rPr>
                <w:kern w:val="0"/>
                <w:sz w:val="24"/>
              </w:rPr>
              <w:t>557,126,830.00</w:t>
            </w:r>
          </w:p>
        </w:tc>
        <w:tc>
          <w:tcPr>
            <w:tcW w:w="2339" w:type="dxa"/>
            <w:vAlign w:val="center"/>
          </w:tcPr>
          <w:p w:rsidR="002F3C76" w:rsidRDefault="00FE0A70">
            <w:pPr>
              <w:spacing w:before="29" w:line="288" w:lineRule="auto"/>
              <w:jc w:val="right"/>
              <w:rPr>
                <w:kern w:val="0"/>
                <w:sz w:val="24"/>
              </w:rPr>
            </w:pPr>
            <w:r>
              <w:rPr>
                <w:kern w:val="0"/>
                <w:sz w:val="24"/>
              </w:rPr>
              <w:t>552,253,699.74</w:t>
            </w:r>
          </w:p>
        </w:tc>
        <w:tc>
          <w:tcPr>
            <w:tcW w:w="2340" w:type="dxa"/>
            <w:vAlign w:val="center"/>
          </w:tcPr>
          <w:p w:rsidR="002F3C76" w:rsidRDefault="00FE0A70">
            <w:pPr>
              <w:spacing w:before="29" w:line="288" w:lineRule="auto"/>
              <w:jc w:val="right"/>
              <w:rPr>
                <w:kern w:val="0"/>
                <w:sz w:val="24"/>
              </w:rPr>
            </w:pPr>
            <w:r>
              <w:rPr>
                <w:kern w:val="0"/>
                <w:sz w:val="24"/>
              </w:rPr>
              <w:t>-4,873,130.26</w:t>
            </w:r>
          </w:p>
        </w:tc>
      </w:tr>
      <w:tr w:rsidR="002F3C76">
        <w:trPr>
          <w:trHeight w:val="270"/>
          <w:jc w:val="center"/>
        </w:trPr>
        <w:tc>
          <w:tcPr>
            <w:tcW w:w="2268" w:type="dxa"/>
            <w:gridSpan w:val="2"/>
            <w:vAlign w:val="center"/>
          </w:tcPr>
          <w:p w:rsidR="002F3C76" w:rsidRDefault="00FE0A70">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2F3C76" w:rsidRDefault="00FE0A70">
            <w:pPr>
              <w:spacing w:before="29" w:line="288" w:lineRule="auto"/>
              <w:jc w:val="right"/>
              <w:rPr>
                <w:kern w:val="0"/>
                <w:sz w:val="24"/>
              </w:rPr>
            </w:pPr>
            <w:r>
              <w:rPr>
                <w:kern w:val="0"/>
                <w:sz w:val="24"/>
              </w:rPr>
              <w:t>-</w:t>
            </w:r>
          </w:p>
        </w:tc>
        <w:tc>
          <w:tcPr>
            <w:tcW w:w="2339" w:type="dxa"/>
            <w:vAlign w:val="center"/>
          </w:tcPr>
          <w:p w:rsidR="002F3C76" w:rsidRDefault="00FE0A70">
            <w:pPr>
              <w:spacing w:before="29" w:line="288" w:lineRule="auto"/>
              <w:jc w:val="right"/>
              <w:rPr>
                <w:kern w:val="0"/>
                <w:sz w:val="24"/>
              </w:rPr>
            </w:pPr>
            <w:r>
              <w:rPr>
                <w:kern w:val="0"/>
                <w:sz w:val="24"/>
              </w:rPr>
              <w:t>-</w:t>
            </w:r>
          </w:p>
        </w:tc>
        <w:tc>
          <w:tcPr>
            <w:tcW w:w="2340" w:type="dxa"/>
            <w:vAlign w:val="center"/>
          </w:tcPr>
          <w:p w:rsidR="002F3C76" w:rsidRDefault="00FE0A70">
            <w:pPr>
              <w:spacing w:before="29" w:line="288" w:lineRule="auto"/>
              <w:jc w:val="right"/>
              <w:rPr>
                <w:kern w:val="0"/>
                <w:sz w:val="24"/>
              </w:rPr>
            </w:pPr>
            <w:r>
              <w:rPr>
                <w:kern w:val="0"/>
                <w:sz w:val="24"/>
              </w:rPr>
              <w:t>-</w:t>
            </w:r>
          </w:p>
        </w:tc>
      </w:tr>
      <w:tr w:rsidR="002F3C76">
        <w:trPr>
          <w:trHeight w:val="270"/>
          <w:jc w:val="center"/>
        </w:trPr>
        <w:tc>
          <w:tcPr>
            <w:tcW w:w="2268" w:type="dxa"/>
            <w:gridSpan w:val="2"/>
            <w:vAlign w:val="center"/>
          </w:tcPr>
          <w:p w:rsidR="002F3C76" w:rsidRDefault="00FE0A70">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2F3C76" w:rsidRDefault="00FE0A70">
            <w:pPr>
              <w:spacing w:before="29" w:line="288" w:lineRule="auto"/>
              <w:jc w:val="right"/>
              <w:rPr>
                <w:kern w:val="0"/>
                <w:sz w:val="24"/>
              </w:rPr>
            </w:pPr>
            <w:r>
              <w:rPr>
                <w:kern w:val="0"/>
                <w:sz w:val="24"/>
              </w:rPr>
              <w:t>10,036,823,479.85</w:t>
            </w:r>
          </w:p>
        </w:tc>
        <w:tc>
          <w:tcPr>
            <w:tcW w:w="2339" w:type="dxa"/>
            <w:vAlign w:val="center"/>
          </w:tcPr>
          <w:p w:rsidR="002F3C76" w:rsidRDefault="00FE0A70">
            <w:pPr>
              <w:spacing w:before="29" w:line="288" w:lineRule="auto"/>
              <w:jc w:val="right"/>
              <w:rPr>
                <w:kern w:val="0"/>
                <w:sz w:val="24"/>
              </w:rPr>
            </w:pPr>
            <w:r>
              <w:rPr>
                <w:kern w:val="0"/>
                <w:sz w:val="24"/>
              </w:rPr>
              <w:t>10,303,615,650.47</w:t>
            </w:r>
          </w:p>
        </w:tc>
        <w:tc>
          <w:tcPr>
            <w:tcW w:w="2340" w:type="dxa"/>
            <w:vAlign w:val="center"/>
          </w:tcPr>
          <w:p w:rsidR="002F3C76" w:rsidRDefault="00FE0A70">
            <w:pPr>
              <w:spacing w:before="29" w:line="288" w:lineRule="auto"/>
              <w:jc w:val="right"/>
              <w:rPr>
                <w:kern w:val="0"/>
                <w:sz w:val="24"/>
              </w:rPr>
            </w:pPr>
            <w:r>
              <w:rPr>
                <w:kern w:val="0"/>
                <w:sz w:val="24"/>
              </w:rPr>
              <w:t>266,792,170.62</w:t>
            </w:r>
          </w:p>
        </w:tc>
      </w:tr>
      <w:tr w:rsidR="002F3C76">
        <w:trPr>
          <w:trHeight w:val="270"/>
          <w:jc w:val="center"/>
        </w:trPr>
        <w:tc>
          <w:tcPr>
            <w:tcW w:w="2268" w:type="dxa"/>
            <w:gridSpan w:val="2"/>
            <w:vAlign w:val="center"/>
          </w:tcPr>
          <w:p w:rsidR="002F3C76" w:rsidRDefault="00FE0A70">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2F3C76" w:rsidRDefault="00FE0A70">
            <w:pPr>
              <w:spacing w:before="29" w:line="288" w:lineRule="auto"/>
              <w:jc w:val="right"/>
              <w:rPr>
                <w:kern w:val="0"/>
                <w:sz w:val="24"/>
              </w:rPr>
            </w:pPr>
            <w:r>
              <w:rPr>
                <w:kern w:val="0"/>
                <w:sz w:val="24"/>
              </w:rPr>
              <w:t>-</w:t>
            </w:r>
          </w:p>
        </w:tc>
        <w:tc>
          <w:tcPr>
            <w:tcW w:w="2339" w:type="dxa"/>
            <w:vAlign w:val="center"/>
          </w:tcPr>
          <w:p w:rsidR="002F3C76" w:rsidRDefault="00FE0A70">
            <w:pPr>
              <w:spacing w:before="29" w:line="288" w:lineRule="auto"/>
              <w:jc w:val="right"/>
              <w:rPr>
                <w:kern w:val="0"/>
                <w:sz w:val="24"/>
              </w:rPr>
            </w:pPr>
            <w:r>
              <w:rPr>
                <w:kern w:val="0"/>
                <w:sz w:val="24"/>
              </w:rPr>
              <w:t>-</w:t>
            </w:r>
          </w:p>
        </w:tc>
        <w:tc>
          <w:tcPr>
            <w:tcW w:w="2340" w:type="dxa"/>
            <w:vAlign w:val="center"/>
          </w:tcPr>
          <w:p w:rsidR="002F3C76" w:rsidRDefault="00FE0A70">
            <w:pPr>
              <w:spacing w:before="29" w:line="288" w:lineRule="auto"/>
              <w:jc w:val="right"/>
              <w:rPr>
                <w:kern w:val="0"/>
                <w:sz w:val="24"/>
              </w:rPr>
            </w:pPr>
            <w:r>
              <w:rPr>
                <w:kern w:val="0"/>
                <w:sz w:val="24"/>
              </w:rPr>
              <w:t>-</w:t>
            </w:r>
          </w:p>
        </w:tc>
      </w:tr>
      <w:tr w:rsidR="002F3C76">
        <w:trPr>
          <w:trHeight w:val="270"/>
          <w:jc w:val="center"/>
        </w:trPr>
        <w:tc>
          <w:tcPr>
            <w:tcW w:w="2268" w:type="dxa"/>
            <w:gridSpan w:val="2"/>
            <w:vAlign w:val="center"/>
          </w:tcPr>
          <w:p w:rsidR="002F3C76" w:rsidRDefault="00FE0A70">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2F3C76" w:rsidRDefault="00FE0A70">
            <w:pPr>
              <w:spacing w:before="29" w:line="288" w:lineRule="auto"/>
              <w:jc w:val="right"/>
              <w:rPr>
                <w:kern w:val="0"/>
                <w:sz w:val="24"/>
              </w:rPr>
            </w:pPr>
            <w:r>
              <w:rPr>
                <w:kern w:val="0"/>
                <w:sz w:val="24"/>
              </w:rPr>
              <w:t>10,727,453,009.14</w:t>
            </w:r>
          </w:p>
        </w:tc>
        <w:tc>
          <w:tcPr>
            <w:tcW w:w="2339" w:type="dxa"/>
            <w:vAlign w:val="center"/>
          </w:tcPr>
          <w:p w:rsidR="002F3C76" w:rsidRDefault="00FE0A70">
            <w:pPr>
              <w:spacing w:before="29" w:line="288" w:lineRule="auto"/>
              <w:jc w:val="right"/>
              <w:rPr>
                <w:kern w:val="0"/>
                <w:sz w:val="24"/>
              </w:rPr>
            </w:pPr>
            <w:r>
              <w:rPr>
                <w:kern w:val="0"/>
                <w:sz w:val="24"/>
              </w:rPr>
              <w:t>11,007,003,275.81</w:t>
            </w:r>
          </w:p>
        </w:tc>
        <w:tc>
          <w:tcPr>
            <w:tcW w:w="2340" w:type="dxa"/>
            <w:vAlign w:val="center"/>
          </w:tcPr>
          <w:p w:rsidR="002F3C76" w:rsidRDefault="00FE0A70">
            <w:pPr>
              <w:spacing w:before="29" w:line="288" w:lineRule="auto"/>
              <w:jc w:val="right"/>
              <w:rPr>
                <w:kern w:val="0"/>
                <w:sz w:val="24"/>
              </w:rPr>
            </w:pPr>
            <w:r>
              <w:rPr>
                <w:kern w:val="0"/>
                <w:sz w:val="24"/>
              </w:rPr>
              <w:t>279,550,266.67</w:t>
            </w:r>
          </w:p>
        </w:tc>
      </w:tr>
      <w:tr w:rsidR="002F3C76">
        <w:trPr>
          <w:trHeight w:val="255"/>
          <w:jc w:val="center"/>
        </w:trPr>
        <w:tc>
          <w:tcPr>
            <w:tcW w:w="2268" w:type="dxa"/>
            <w:gridSpan w:val="2"/>
            <w:vMerge w:val="restart"/>
            <w:vAlign w:val="center"/>
          </w:tcPr>
          <w:p w:rsidR="002F3C76" w:rsidRDefault="00FE0A70">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2F3C76" w:rsidRDefault="00FE0A70">
            <w:pPr>
              <w:spacing w:before="29" w:line="288" w:lineRule="auto"/>
              <w:jc w:val="center"/>
              <w:rPr>
                <w:color w:val="000000"/>
                <w:kern w:val="0"/>
                <w:sz w:val="24"/>
              </w:rPr>
            </w:pPr>
            <w:r>
              <w:rPr>
                <w:rFonts w:hint="eastAsia"/>
                <w:color w:val="000000"/>
                <w:kern w:val="0"/>
                <w:sz w:val="24"/>
              </w:rPr>
              <w:t>上年度末</w:t>
            </w:r>
          </w:p>
          <w:p w:rsidR="002F3C76" w:rsidRDefault="00FE0A70">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2F3C76">
        <w:trPr>
          <w:trHeight w:val="270"/>
          <w:jc w:val="center"/>
        </w:trPr>
        <w:tc>
          <w:tcPr>
            <w:tcW w:w="2268" w:type="dxa"/>
            <w:gridSpan w:val="2"/>
            <w:vMerge/>
            <w:vAlign w:val="center"/>
          </w:tcPr>
          <w:p w:rsidR="002F3C76" w:rsidRDefault="002F3C76">
            <w:pPr>
              <w:spacing w:before="29" w:line="288" w:lineRule="auto"/>
              <w:jc w:val="center"/>
              <w:rPr>
                <w:color w:val="000000"/>
                <w:kern w:val="0"/>
                <w:sz w:val="24"/>
              </w:rPr>
            </w:pPr>
          </w:p>
        </w:tc>
        <w:tc>
          <w:tcPr>
            <w:tcW w:w="2339" w:type="dxa"/>
            <w:vAlign w:val="center"/>
          </w:tcPr>
          <w:p w:rsidR="002F3C76" w:rsidRDefault="00FE0A70">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2F3C76" w:rsidRDefault="00FE0A70">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2F3C76" w:rsidRDefault="00FE0A70">
            <w:pPr>
              <w:spacing w:before="29" w:line="288" w:lineRule="auto"/>
              <w:jc w:val="center"/>
              <w:rPr>
                <w:color w:val="000000"/>
                <w:kern w:val="0"/>
                <w:sz w:val="24"/>
              </w:rPr>
            </w:pPr>
            <w:r>
              <w:rPr>
                <w:rFonts w:hint="eastAsia"/>
                <w:color w:val="000000"/>
                <w:kern w:val="0"/>
                <w:sz w:val="24"/>
              </w:rPr>
              <w:t>公允价值变动</w:t>
            </w:r>
          </w:p>
        </w:tc>
      </w:tr>
      <w:tr w:rsidR="002F3C76">
        <w:trPr>
          <w:trHeight w:val="270"/>
          <w:jc w:val="center"/>
        </w:trPr>
        <w:tc>
          <w:tcPr>
            <w:tcW w:w="2268" w:type="dxa"/>
            <w:gridSpan w:val="2"/>
            <w:vAlign w:val="center"/>
          </w:tcPr>
          <w:p w:rsidR="002F3C76" w:rsidRDefault="00FE0A70">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2F3C76" w:rsidRDefault="00FE0A70">
            <w:pPr>
              <w:spacing w:before="29" w:line="288" w:lineRule="auto"/>
              <w:jc w:val="right"/>
              <w:rPr>
                <w:kern w:val="0"/>
                <w:sz w:val="24"/>
              </w:rPr>
            </w:pPr>
            <w:r>
              <w:rPr>
                <w:kern w:val="0"/>
                <w:sz w:val="24"/>
              </w:rPr>
              <w:t>78,510,942.95</w:t>
            </w:r>
          </w:p>
        </w:tc>
        <w:tc>
          <w:tcPr>
            <w:tcW w:w="2339" w:type="dxa"/>
            <w:vAlign w:val="center"/>
          </w:tcPr>
          <w:p w:rsidR="002F3C76" w:rsidRDefault="00FE0A70">
            <w:pPr>
              <w:spacing w:before="29" w:line="288" w:lineRule="auto"/>
              <w:jc w:val="right"/>
              <w:rPr>
                <w:kern w:val="0"/>
                <w:sz w:val="24"/>
              </w:rPr>
            </w:pPr>
            <w:r>
              <w:rPr>
                <w:kern w:val="0"/>
                <w:sz w:val="24"/>
              </w:rPr>
              <w:t>84,702,146.09</w:t>
            </w:r>
          </w:p>
        </w:tc>
        <w:tc>
          <w:tcPr>
            <w:tcW w:w="2340" w:type="dxa"/>
            <w:vAlign w:val="center"/>
          </w:tcPr>
          <w:p w:rsidR="002F3C76" w:rsidRDefault="00FE0A70">
            <w:pPr>
              <w:spacing w:before="29" w:line="288" w:lineRule="auto"/>
              <w:jc w:val="right"/>
              <w:rPr>
                <w:kern w:val="0"/>
                <w:sz w:val="24"/>
              </w:rPr>
            </w:pPr>
            <w:r>
              <w:rPr>
                <w:kern w:val="0"/>
                <w:sz w:val="24"/>
              </w:rPr>
              <w:t>6,191,203.14</w:t>
            </w:r>
          </w:p>
        </w:tc>
      </w:tr>
      <w:tr w:rsidR="002F3C76">
        <w:trPr>
          <w:trHeight w:val="270"/>
          <w:jc w:val="center"/>
        </w:trPr>
        <w:tc>
          <w:tcPr>
            <w:tcW w:w="2268" w:type="dxa"/>
            <w:gridSpan w:val="2"/>
            <w:vAlign w:val="center"/>
          </w:tcPr>
          <w:p w:rsidR="002F3C76" w:rsidRDefault="00FE0A70">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2F3C76" w:rsidRDefault="00FE0A70">
            <w:pPr>
              <w:spacing w:before="29" w:line="288" w:lineRule="auto"/>
              <w:jc w:val="right"/>
              <w:rPr>
                <w:kern w:val="0"/>
                <w:sz w:val="24"/>
              </w:rPr>
            </w:pPr>
            <w:r>
              <w:rPr>
                <w:rFonts w:hint="eastAsia"/>
                <w:kern w:val="0"/>
                <w:sz w:val="24"/>
              </w:rPr>
              <w:t>-</w:t>
            </w:r>
          </w:p>
        </w:tc>
        <w:tc>
          <w:tcPr>
            <w:tcW w:w="2339" w:type="dxa"/>
            <w:vAlign w:val="center"/>
          </w:tcPr>
          <w:p w:rsidR="002F3C76" w:rsidRDefault="00FE0A70">
            <w:pPr>
              <w:spacing w:before="29" w:line="288" w:lineRule="auto"/>
              <w:jc w:val="right"/>
              <w:rPr>
                <w:kern w:val="0"/>
                <w:sz w:val="24"/>
              </w:rPr>
            </w:pPr>
            <w:r>
              <w:rPr>
                <w:rFonts w:hint="eastAsia"/>
                <w:kern w:val="0"/>
                <w:sz w:val="24"/>
              </w:rPr>
              <w:t>-</w:t>
            </w:r>
          </w:p>
        </w:tc>
        <w:tc>
          <w:tcPr>
            <w:tcW w:w="2340" w:type="dxa"/>
            <w:vAlign w:val="center"/>
          </w:tcPr>
          <w:p w:rsidR="002F3C76" w:rsidRDefault="00FE0A70">
            <w:pPr>
              <w:spacing w:before="29" w:line="288" w:lineRule="auto"/>
              <w:jc w:val="right"/>
              <w:rPr>
                <w:kern w:val="0"/>
                <w:sz w:val="24"/>
              </w:rPr>
            </w:pPr>
            <w:r>
              <w:rPr>
                <w:rFonts w:hint="eastAsia"/>
                <w:kern w:val="0"/>
                <w:sz w:val="24"/>
              </w:rPr>
              <w:t>-</w:t>
            </w:r>
          </w:p>
        </w:tc>
      </w:tr>
      <w:tr w:rsidR="002F3C76">
        <w:trPr>
          <w:trHeight w:val="285"/>
          <w:jc w:val="center"/>
        </w:trPr>
        <w:tc>
          <w:tcPr>
            <w:tcW w:w="828" w:type="dxa"/>
            <w:vMerge w:val="restart"/>
            <w:vAlign w:val="center"/>
          </w:tcPr>
          <w:p w:rsidR="002F3C76" w:rsidRDefault="00FE0A70">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2F3C76" w:rsidRDefault="00FE0A70">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rsidR="002F3C76" w:rsidRDefault="00FE0A70">
            <w:pPr>
              <w:spacing w:before="29" w:line="288" w:lineRule="auto"/>
              <w:jc w:val="right"/>
              <w:rPr>
                <w:kern w:val="0"/>
                <w:sz w:val="24"/>
              </w:rPr>
            </w:pPr>
            <w:r>
              <w:rPr>
                <w:kern w:val="0"/>
                <w:sz w:val="24"/>
              </w:rPr>
              <w:t>40,401,700.00</w:t>
            </w:r>
          </w:p>
        </w:tc>
        <w:tc>
          <w:tcPr>
            <w:tcW w:w="2339" w:type="dxa"/>
            <w:vAlign w:val="center"/>
          </w:tcPr>
          <w:p w:rsidR="002F3C76" w:rsidRDefault="00FE0A70">
            <w:pPr>
              <w:spacing w:before="29" w:line="288" w:lineRule="auto"/>
              <w:jc w:val="right"/>
              <w:rPr>
                <w:kern w:val="0"/>
                <w:sz w:val="24"/>
              </w:rPr>
            </w:pPr>
            <w:r>
              <w:rPr>
                <w:kern w:val="0"/>
                <w:sz w:val="24"/>
              </w:rPr>
              <w:t>40,243,559.49</w:t>
            </w:r>
          </w:p>
        </w:tc>
        <w:tc>
          <w:tcPr>
            <w:tcW w:w="2340" w:type="dxa"/>
            <w:vAlign w:val="center"/>
          </w:tcPr>
          <w:p w:rsidR="002F3C76" w:rsidRDefault="00FE0A70">
            <w:pPr>
              <w:spacing w:before="29" w:line="288" w:lineRule="auto"/>
              <w:jc w:val="right"/>
              <w:rPr>
                <w:kern w:val="0"/>
                <w:sz w:val="24"/>
              </w:rPr>
            </w:pPr>
            <w:r>
              <w:rPr>
                <w:kern w:val="0"/>
                <w:sz w:val="24"/>
              </w:rPr>
              <w:t>-158,140.51</w:t>
            </w:r>
          </w:p>
        </w:tc>
      </w:tr>
      <w:tr w:rsidR="002F3C76">
        <w:trPr>
          <w:trHeight w:val="103"/>
          <w:jc w:val="center"/>
        </w:trPr>
        <w:tc>
          <w:tcPr>
            <w:tcW w:w="828" w:type="dxa"/>
            <w:vMerge/>
            <w:vAlign w:val="center"/>
          </w:tcPr>
          <w:p w:rsidR="002F3C76" w:rsidRDefault="002F3C76">
            <w:pPr>
              <w:widowControl/>
              <w:spacing w:before="29" w:line="288" w:lineRule="auto"/>
              <w:rPr>
                <w:color w:val="000000"/>
                <w:kern w:val="0"/>
                <w:sz w:val="24"/>
              </w:rPr>
            </w:pPr>
          </w:p>
        </w:tc>
        <w:tc>
          <w:tcPr>
            <w:tcW w:w="1440" w:type="dxa"/>
            <w:vAlign w:val="center"/>
          </w:tcPr>
          <w:p w:rsidR="002F3C76" w:rsidRDefault="00FE0A70">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rsidR="002F3C76" w:rsidRDefault="00FE0A70">
            <w:pPr>
              <w:spacing w:before="29" w:line="288" w:lineRule="auto"/>
              <w:jc w:val="right"/>
              <w:rPr>
                <w:kern w:val="0"/>
                <w:sz w:val="24"/>
              </w:rPr>
            </w:pPr>
            <w:r>
              <w:rPr>
                <w:kern w:val="0"/>
                <w:sz w:val="24"/>
              </w:rPr>
              <w:t>59,945,040.00</w:t>
            </w:r>
          </w:p>
        </w:tc>
        <w:tc>
          <w:tcPr>
            <w:tcW w:w="2339" w:type="dxa"/>
            <w:vAlign w:val="center"/>
          </w:tcPr>
          <w:p w:rsidR="002F3C76" w:rsidRDefault="00FE0A70">
            <w:pPr>
              <w:spacing w:before="29" w:line="288" w:lineRule="auto"/>
              <w:jc w:val="right"/>
              <w:rPr>
                <w:kern w:val="0"/>
                <w:sz w:val="24"/>
              </w:rPr>
            </w:pPr>
            <w:r>
              <w:rPr>
                <w:kern w:val="0"/>
                <w:sz w:val="24"/>
              </w:rPr>
              <w:t>60,096,000.00</w:t>
            </w:r>
          </w:p>
        </w:tc>
        <w:tc>
          <w:tcPr>
            <w:tcW w:w="2340" w:type="dxa"/>
            <w:vAlign w:val="center"/>
          </w:tcPr>
          <w:p w:rsidR="002F3C76" w:rsidRDefault="00FE0A70">
            <w:pPr>
              <w:spacing w:before="29" w:line="288" w:lineRule="auto"/>
              <w:jc w:val="right"/>
              <w:rPr>
                <w:kern w:val="0"/>
                <w:sz w:val="24"/>
              </w:rPr>
            </w:pPr>
            <w:r>
              <w:rPr>
                <w:kern w:val="0"/>
                <w:sz w:val="24"/>
              </w:rPr>
              <w:t>150,960.00</w:t>
            </w:r>
          </w:p>
        </w:tc>
      </w:tr>
      <w:tr w:rsidR="002F3C76">
        <w:trPr>
          <w:trHeight w:val="103"/>
          <w:jc w:val="center"/>
        </w:trPr>
        <w:tc>
          <w:tcPr>
            <w:tcW w:w="828" w:type="dxa"/>
            <w:vMerge/>
            <w:vAlign w:val="center"/>
          </w:tcPr>
          <w:p w:rsidR="002F3C76" w:rsidRDefault="002F3C76">
            <w:pPr>
              <w:widowControl/>
              <w:spacing w:before="29" w:line="288" w:lineRule="auto"/>
              <w:rPr>
                <w:color w:val="000000"/>
                <w:kern w:val="0"/>
                <w:sz w:val="24"/>
              </w:rPr>
            </w:pPr>
          </w:p>
        </w:tc>
        <w:tc>
          <w:tcPr>
            <w:tcW w:w="1440" w:type="dxa"/>
            <w:vAlign w:val="center"/>
          </w:tcPr>
          <w:p w:rsidR="002F3C76" w:rsidRDefault="00FE0A70">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2F3C76" w:rsidRDefault="00FE0A70">
            <w:pPr>
              <w:spacing w:before="29" w:line="288" w:lineRule="auto"/>
              <w:jc w:val="right"/>
              <w:rPr>
                <w:kern w:val="0"/>
                <w:sz w:val="24"/>
              </w:rPr>
            </w:pPr>
            <w:r>
              <w:rPr>
                <w:kern w:val="0"/>
                <w:sz w:val="24"/>
              </w:rPr>
              <w:t>100,346,740.00</w:t>
            </w:r>
          </w:p>
        </w:tc>
        <w:tc>
          <w:tcPr>
            <w:tcW w:w="2339" w:type="dxa"/>
            <w:vAlign w:val="center"/>
          </w:tcPr>
          <w:p w:rsidR="002F3C76" w:rsidRDefault="00FE0A70">
            <w:pPr>
              <w:spacing w:before="29" w:line="288" w:lineRule="auto"/>
              <w:jc w:val="right"/>
              <w:rPr>
                <w:kern w:val="0"/>
                <w:sz w:val="24"/>
              </w:rPr>
            </w:pPr>
            <w:r>
              <w:rPr>
                <w:kern w:val="0"/>
                <w:sz w:val="24"/>
              </w:rPr>
              <w:t>100,339,559.49</w:t>
            </w:r>
          </w:p>
        </w:tc>
        <w:tc>
          <w:tcPr>
            <w:tcW w:w="2340" w:type="dxa"/>
            <w:vAlign w:val="center"/>
          </w:tcPr>
          <w:p w:rsidR="002F3C76" w:rsidRDefault="00FE0A70">
            <w:pPr>
              <w:spacing w:before="29" w:line="288" w:lineRule="auto"/>
              <w:jc w:val="right"/>
              <w:rPr>
                <w:kern w:val="0"/>
                <w:sz w:val="24"/>
              </w:rPr>
            </w:pPr>
            <w:r>
              <w:rPr>
                <w:kern w:val="0"/>
                <w:sz w:val="24"/>
              </w:rPr>
              <w:t>-7,180.51</w:t>
            </w:r>
          </w:p>
        </w:tc>
      </w:tr>
      <w:tr w:rsidR="002F3C76">
        <w:trPr>
          <w:trHeight w:val="270"/>
          <w:jc w:val="center"/>
        </w:trPr>
        <w:tc>
          <w:tcPr>
            <w:tcW w:w="2268" w:type="dxa"/>
            <w:gridSpan w:val="2"/>
            <w:vAlign w:val="center"/>
          </w:tcPr>
          <w:p w:rsidR="002F3C76" w:rsidRDefault="00FE0A70">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2F3C76" w:rsidRDefault="00FE0A70">
            <w:pPr>
              <w:spacing w:before="29" w:line="288" w:lineRule="auto"/>
              <w:jc w:val="right"/>
              <w:rPr>
                <w:kern w:val="0"/>
                <w:sz w:val="24"/>
              </w:rPr>
            </w:pPr>
            <w:r>
              <w:rPr>
                <w:kern w:val="0"/>
                <w:sz w:val="24"/>
              </w:rPr>
              <w:t>-</w:t>
            </w:r>
          </w:p>
        </w:tc>
        <w:tc>
          <w:tcPr>
            <w:tcW w:w="2339" w:type="dxa"/>
            <w:vAlign w:val="center"/>
          </w:tcPr>
          <w:p w:rsidR="002F3C76" w:rsidRDefault="00FE0A70">
            <w:pPr>
              <w:spacing w:before="29" w:line="288" w:lineRule="auto"/>
              <w:jc w:val="right"/>
              <w:rPr>
                <w:kern w:val="0"/>
                <w:sz w:val="24"/>
              </w:rPr>
            </w:pPr>
            <w:r>
              <w:rPr>
                <w:kern w:val="0"/>
                <w:sz w:val="24"/>
              </w:rPr>
              <w:t>-</w:t>
            </w:r>
          </w:p>
        </w:tc>
        <w:tc>
          <w:tcPr>
            <w:tcW w:w="2340" w:type="dxa"/>
            <w:vAlign w:val="center"/>
          </w:tcPr>
          <w:p w:rsidR="002F3C76" w:rsidRDefault="00FE0A70">
            <w:pPr>
              <w:spacing w:before="29" w:line="288" w:lineRule="auto"/>
              <w:jc w:val="right"/>
              <w:rPr>
                <w:kern w:val="0"/>
                <w:sz w:val="24"/>
              </w:rPr>
            </w:pPr>
            <w:r>
              <w:rPr>
                <w:kern w:val="0"/>
                <w:sz w:val="24"/>
              </w:rPr>
              <w:t>-</w:t>
            </w:r>
          </w:p>
        </w:tc>
      </w:tr>
      <w:tr w:rsidR="002F3C76">
        <w:trPr>
          <w:trHeight w:val="270"/>
          <w:jc w:val="center"/>
        </w:trPr>
        <w:tc>
          <w:tcPr>
            <w:tcW w:w="2268" w:type="dxa"/>
            <w:gridSpan w:val="2"/>
            <w:vAlign w:val="center"/>
          </w:tcPr>
          <w:p w:rsidR="002F3C76" w:rsidRDefault="00FE0A70">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2F3C76" w:rsidRDefault="00FE0A70">
            <w:pPr>
              <w:spacing w:before="29" w:line="288" w:lineRule="auto"/>
              <w:jc w:val="right"/>
              <w:rPr>
                <w:kern w:val="0"/>
                <w:sz w:val="24"/>
              </w:rPr>
            </w:pPr>
            <w:r>
              <w:rPr>
                <w:kern w:val="0"/>
                <w:sz w:val="24"/>
              </w:rPr>
              <w:t>1,962,717,893.12</w:t>
            </w:r>
          </w:p>
        </w:tc>
        <w:tc>
          <w:tcPr>
            <w:tcW w:w="2339" w:type="dxa"/>
            <w:vAlign w:val="center"/>
          </w:tcPr>
          <w:p w:rsidR="002F3C76" w:rsidRDefault="00FE0A70">
            <w:pPr>
              <w:spacing w:before="29" w:line="288" w:lineRule="auto"/>
              <w:jc w:val="right"/>
              <w:rPr>
                <w:kern w:val="0"/>
                <w:sz w:val="24"/>
              </w:rPr>
            </w:pPr>
            <w:r>
              <w:rPr>
                <w:kern w:val="0"/>
                <w:sz w:val="24"/>
              </w:rPr>
              <w:t>1,946,313,037.44</w:t>
            </w:r>
          </w:p>
        </w:tc>
        <w:tc>
          <w:tcPr>
            <w:tcW w:w="2340" w:type="dxa"/>
            <w:vAlign w:val="center"/>
          </w:tcPr>
          <w:p w:rsidR="002F3C76" w:rsidRDefault="00FE0A70">
            <w:pPr>
              <w:spacing w:before="29" w:line="288" w:lineRule="auto"/>
              <w:jc w:val="right"/>
              <w:rPr>
                <w:kern w:val="0"/>
                <w:sz w:val="24"/>
              </w:rPr>
            </w:pPr>
            <w:r>
              <w:rPr>
                <w:kern w:val="0"/>
                <w:sz w:val="24"/>
              </w:rPr>
              <w:t>-16,404,855.68</w:t>
            </w:r>
          </w:p>
        </w:tc>
      </w:tr>
      <w:tr w:rsidR="002F3C76">
        <w:trPr>
          <w:trHeight w:val="270"/>
          <w:jc w:val="center"/>
        </w:trPr>
        <w:tc>
          <w:tcPr>
            <w:tcW w:w="2268" w:type="dxa"/>
            <w:gridSpan w:val="2"/>
            <w:vAlign w:val="center"/>
          </w:tcPr>
          <w:p w:rsidR="002F3C76" w:rsidRDefault="00FE0A70">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2F3C76" w:rsidRDefault="00FE0A70">
            <w:pPr>
              <w:spacing w:before="29" w:line="288" w:lineRule="auto"/>
              <w:jc w:val="right"/>
              <w:rPr>
                <w:kern w:val="0"/>
                <w:sz w:val="24"/>
              </w:rPr>
            </w:pPr>
            <w:r>
              <w:rPr>
                <w:kern w:val="0"/>
                <w:sz w:val="24"/>
              </w:rPr>
              <w:t>-</w:t>
            </w:r>
          </w:p>
        </w:tc>
        <w:tc>
          <w:tcPr>
            <w:tcW w:w="2339" w:type="dxa"/>
            <w:vAlign w:val="center"/>
          </w:tcPr>
          <w:p w:rsidR="002F3C76" w:rsidRDefault="00FE0A70">
            <w:pPr>
              <w:spacing w:before="29" w:line="288" w:lineRule="auto"/>
              <w:jc w:val="right"/>
              <w:rPr>
                <w:kern w:val="0"/>
                <w:sz w:val="24"/>
              </w:rPr>
            </w:pPr>
            <w:r>
              <w:rPr>
                <w:kern w:val="0"/>
                <w:sz w:val="24"/>
              </w:rPr>
              <w:t>-</w:t>
            </w:r>
          </w:p>
        </w:tc>
        <w:tc>
          <w:tcPr>
            <w:tcW w:w="2340" w:type="dxa"/>
            <w:vAlign w:val="center"/>
          </w:tcPr>
          <w:p w:rsidR="002F3C76" w:rsidRDefault="00FE0A70">
            <w:pPr>
              <w:spacing w:before="29" w:line="288" w:lineRule="auto"/>
              <w:jc w:val="right"/>
              <w:rPr>
                <w:kern w:val="0"/>
                <w:sz w:val="24"/>
              </w:rPr>
            </w:pPr>
            <w:r>
              <w:rPr>
                <w:kern w:val="0"/>
                <w:sz w:val="24"/>
              </w:rPr>
              <w:t>-</w:t>
            </w:r>
          </w:p>
        </w:tc>
      </w:tr>
      <w:tr w:rsidR="002F3C76">
        <w:trPr>
          <w:trHeight w:val="270"/>
          <w:jc w:val="center"/>
        </w:trPr>
        <w:tc>
          <w:tcPr>
            <w:tcW w:w="2268" w:type="dxa"/>
            <w:gridSpan w:val="2"/>
            <w:vAlign w:val="center"/>
          </w:tcPr>
          <w:p w:rsidR="002F3C76" w:rsidRDefault="00FE0A70">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2F3C76" w:rsidRDefault="00FE0A70">
            <w:pPr>
              <w:spacing w:before="29" w:line="288" w:lineRule="auto"/>
              <w:jc w:val="right"/>
              <w:rPr>
                <w:kern w:val="0"/>
                <w:sz w:val="24"/>
              </w:rPr>
            </w:pPr>
            <w:r>
              <w:rPr>
                <w:kern w:val="0"/>
                <w:sz w:val="24"/>
              </w:rPr>
              <w:t>2,141,575,576.07</w:t>
            </w:r>
          </w:p>
        </w:tc>
        <w:tc>
          <w:tcPr>
            <w:tcW w:w="2339" w:type="dxa"/>
            <w:vAlign w:val="center"/>
          </w:tcPr>
          <w:p w:rsidR="002F3C76" w:rsidRDefault="00FE0A70">
            <w:pPr>
              <w:spacing w:before="29" w:line="288" w:lineRule="auto"/>
              <w:jc w:val="right"/>
              <w:rPr>
                <w:kern w:val="0"/>
                <w:sz w:val="24"/>
              </w:rPr>
            </w:pPr>
            <w:r>
              <w:rPr>
                <w:kern w:val="0"/>
                <w:sz w:val="24"/>
              </w:rPr>
              <w:t>2,131,354,743.02</w:t>
            </w:r>
          </w:p>
        </w:tc>
        <w:tc>
          <w:tcPr>
            <w:tcW w:w="2340" w:type="dxa"/>
            <w:vAlign w:val="center"/>
          </w:tcPr>
          <w:p w:rsidR="002F3C76" w:rsidRDefault="00FE0A70">
            <w:pPr>
              <w:spacing w:before="29" w:line="288" w:lineRule="auto"/>
              <w:jc w:val="right"/>
              <w:rPr>
                <w:kern w:val="0"/>
                <w:sz w:val="24"/>
              </w:rPr>
            </w:pPr>
            <w:r>
              <w:rPr>
                <w:kern w:val="0"/>
                <w:sz w:val="24"/>
              </w:rPr>
              <w:t>-10,220,833.05</w:t>
            </w:r>
          </w:p>
        </w:tc>
      </w:tr>
    </w:tbl>
    <w:p w:rsidR="002F3C76" w:rsidRDefault="002F3C76">
      <w:pPr>
        <w:adjustRightInd w:val="0"/>
        <w:snapToGrid w:val="0"/>
        <w:spacing w:line="360" w:lineRule="auto"/>
        <w:jc w:val="left"/>
        <w:rPr>
          <w:rFonts w:asciiTheme="minorEastAsia" w:eastAsiaTheme="minorEastAsia" w:hAnsiTheme="minorEastAsia"/>
          <w:bCs/>
          <w:color w:val="000000"/>
          <w:szCs w:val="21"/>
        </w:rPr>
      </w:pPr>
    </w:p>
    <w:p w:rsidR="002F3C76" w:rsidRDefault="00FE0A70">
      <w:pPr>
        <w:pStyle w:val="2"/>
        <w:spacing w:before="29" w:after="0" w:line="288" w:lineRule="auto"/>
        <w:rPr>
          <w:rFonts w:ascii="Times New Roman" w:hAnsi="Times New Roman"/>
          <w:kern w:val="0"/>
          <w:szCs w:val="24"/>
        </w:rPr>
      </w:pPr>
      <w:bookmarkStart w:id="155" w:name="_Toc6690"/>
      <w:r>
        <w:rPr>
          <w:rFonts w:ascii="Times New Roman" w:hAnsi="Times New Roman"/>
          <w:kern w:val="0"/>
          <w:szCs w:val="24"/>
        </w:rPr>
        <w:t>7.4.7.3</w:t>
      </w:r>
      <w:r>
        <w:rPr>
          <w:rFonts w:ascii="Times New Roman" w:hAnsi="Times New Roman" w:hint="eastAsia"/>
          <w:kern w:val="0"/>
          <w:szCs w:val="24"/>
        </w:rPr>
        <w:t>衍生金融资产</w:t>
      </w:r>
      <w:r>
        <w:rPr>
          <w:rFonts w:ascii="Times New Roman" w:hAnsi="Times New Roman"/>
          <w:kern w:val="0"/>
          <w:szCs w:val="24"/>
        </w:rPr>
        <w:t>/</w:t>
      </w:r>
      <w:r>
        <w:rPr>
          <w:rFonts w:ascii="Times New Roman" w:hAnsi="Times New Roman" w:hint="eastAsia"/>
          <w:kern w:val="0"/>
          <w:szCs w:val="24"/>
        </w:rPr>
        <w:t>负债</w:t>
      </w:r>
      <w:bookmarkEnd w:id="155"/>
    </w:p>
    <w:p w:rsidR="002F3C76" w:rsidRDefault="00FE0A70">
      <w:pPr>
        <w:tabs>
          <w:tab w:val="left" w:pos="426"/>
        </w:tabs>
        <w:spacing w:before="29" w:line="288" w:lineRule="auto"/>
        <w:jc w:val="left"/>
        <w:rPr>
          <w:kern w:val="0"/>
          <w:sz w:val="24"/>
        </w:rPr>
      </w:pPr>
      <w:r>
        <w:rPr>
          <w:kern w:val="0"/>
          <w:sz w:val="24"/>
        </w:rPr>
        <w:t>本基金本报告期末及上年度末未持有衍生金融工具。</w:t>
      </w:r>
    </w:p>
    <w:p w:rsidR="002F3C76" w:rsidRDefault="002F3C76">
      <w:pPr>
        <w:adjustRightInd w:val="0"/>
        <w:snapToGrid w:val="0"/>
        <w:spacing w:line="360" w:lineRule="auto"/>
        <w:jc w:val="left"/>
        <w:rPr>
          <w:rFonts w:asciiTheme="minorEastAsia" w:eastAsiaTheme="minorEastAsia" w:hAnsiTheme="minorEastAsia"/>
          <w:bCs/>
          <w:color w:val="000000"/>
          <w:szCs w:val="21"/>
        </w:rPr>
      </w:pPr>
    </w:p>
    <w:p w:rsidR="002F3C76" w:rsidRDefault="00FE0A70">
      <w:pPr>
        <w:spacing w:before="29" w:line="288" w:lineRule="auto"/>
        <w:rPr>
          <w:rFonts w:eastAsiaTheme="minorEastAsia"/>
          <w:b/>
          <w:sz w:val="24"/>
        </w:rPr>
      </w:pPr>
      <w:r>
        <w:rPr>
          <w:rFonts w:eastAsiaTheme="minorEastAsia"/>
          <w:b/>
          <w:sz w:val="24"/>
        </w:rPr>
        <w:t>7.4.7.4</w:t>
      </w:r>
      <w:r>
        <w:rPr>
          <w:rFonts w:eastAsiaTheme="minorEastAsia" w:hint="eastAsia"/>
          <w:b/>
          <w:sz w:val="24"/>
        </w:rPr>
        <w:t>买入返售金融资产</w:t>
      </w:r>
    </w:p>
    <w:p w:rsidR="002F3C76" w:rsidRDefault="00FE0A70">
      <w:pPr>
        <w:spacing w:before="29" w:line="288" w:lineRule="auto"/>
        <w:rPr>
          <w:rFonts w:eastAsiaTheme="minorEastAsia"/>
          <w:b/>
          <w:sz w:val="24"/>
        </w:rPr>
      </w:pPr>
      <w:r>
        <w:rPr>
          <w:rFonts w:eastAsiaTheme="minorEastAsia"/>
          <w:b/>
          <w:sz w:val="24"/>
        </w:rPr>
        <w:t>7.4.7.4.1</w:t>
      </w:r>
      <w:r>
        <w:rPr>
          <w:rFonts w:eastAsiaTheme="minorEastAsia" w:hint="eastAsia"/>
          <w:b/>
          <w:sz w:val="24"/>
        </w:rPr>
        <w:t>各项买入返售金融资产期末余额</w:t>
      </w:r>
    </w:p>
    <w:p w:rsidR="002F3C76" w:rsidRDefault="00FE0A70">
      <w:pPr>
        <w:autoSpaceDE w:val="0"/>
        <w:autoSpaceDN w:val="0"/>
        <w:adjustRightInd w:val="0"/>
        <w:spacing w:before="29" w:line="360" w:lineRule="auto"/>
        <w:ind w:left="15"/>
        <w:jc w:val="right"/>
        <w:rPr>
          <w:rFonts w:eastAsiaTheme="minorEastAsia"/>
          <w:color w:val="000000"/>
          <w:sz w:val="24"/>
        </w:rPr>
      </w:pPr>
      <w:r>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2F3C76">
        <w:trPr>
          <w:trHeight w:val="330"/>
          <w:jc w:val="center"/>
        </w:trPr>
        <w:tc>
          <w:tcPr>
            <w:tcW w:w="2381" w:type="dxa"/>
            <w:vMerge w:val="restart"/>
            <w:vAlign w:val="center"/>
          </w:tcPr>
          <w:p w:rsidR="002F3C76" w:rsidRDefault="00FE0A70">
            <w:pPr>
              <w:spacing w:line="360" w:lineRule="auto"/>
              <w:jc w:val="center"/>
              <w:rPr>
                <w:rFonts w:eastAsiaTheme="minorEastAsia"/>
                <w:sz w:val="24"/>
              </w:rPr>
            </w:pPr>
            <w:r>
              <w:rPr>
                <w:rFonts w:eastAsiaTheme="minorEastAsia"/>
                <w:sz w:val="24"/>
              </w:rPr>
              <w:t>项目</w:t>
            </w:r>
          </w:p>
        </w:tc>
        <w:tc>
          <w:tcPr>
            <w:tcW w:w="6631" w:type="dxa"/>
            <w:gridSpan w:val="2"/>
          </w:tcPr>
          <w:p w:rsidR="002F3C76" w:rsidRDefault="00FE0A70">
            <w:pPr>
              <w:spacing w:line="360" w:lineRule="auto"/>
              <w:jc w:val="center"/>
              <w:rPr>
                <w:rFonts w:eastAsiaTheme="minorEastAsia"/>
                <w:kern w:val="0"/>
                <w:sz w:val="24"/>
              </w:rPr>
            </w:pPr>
            <w:r>
              <w:rPr>
                <w:rFonts w:eastAsiaTheme="minorEastAsia"/>
                <w:kern w:val="0"/>
                <w:sz w:val="24"/>
              </w:rPr>
              <w:t>本期末</w:t>
            </w:r>
          </w:p>
          <w:p w:rsidR="002F3C76" w:rsidRDefault="00FE0A70">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2F3C76">
        <w:trPr>
          <w:trHeight w:val="330"/>
          <w:jc w:val="center"/>
        </w:trPr>
        <w:tc>
          <w:tcPr>
            <w:tcW w:w="2381" w:type="dxa"/>
            <w:vMerge/>
            <w:vAlign w:val="center"/>
          </w:tcPr>
          <w:p w:rsidR="002F3C76" w:rsidRDefault="002F3C76">
            <w:pPr>
              <w:widowControl/>
              <w:spacing w:line="360" w:lineRule="auto"/>
              <w:jc w:val="left"/>
              <w:rPr>
                <w:rFonts w:eastAsiaTheme="minorEastAsia"/>
                <w:sz w:val="24"/>
              </w:rPr>
            </w:pPr>
          </w:p>
        </w:tc>
        <w:tc>
          <w:tcPr>
            <w:tcW w:w="3260" w:type="dxa"/>
          </w:tcPr>
          <w:p w:rsidR="002F3C76" w:rsidRDefault="00FE0A70">
            <w:pPr>
              <w:spacing w:line="360" w:lineRule="auto"/>
              <w:jc w:val="center"/>
              <w:rPr>
                <w:rFonts w:eastAsiaTheme="minorEastAsia"/>
                <w:sz w:val="24"/>
              </w:rPr>
            </w:pPr>
            <w:r>
              <w:rPr>
                <w:rFonts w:eastAsiaTheme="minorEastAsia"/>
                <w:sz w:val="24"/>
              </w:rPr>
              <w:t>账面余额</w:t>
            </w:r>
          </w:p>
        </w:tc>
        <w:tc>
          <w:tcPr>
            <w:tcW w:w="3371" w:type="dxa"/>
          </w:tcPr>
          <w:p w:rsidR="002F3C76" w:rsidRDefault="00FE0A70">
            <w:pPr>
              <w:spacing w:line="360" w:lineRule="auto"/>
              <w:jc w:val="center"/>
              <w:rPr>
                <w:rFonts w:eastAsiaTheme="minorEastAsia"/>
                <w:sz w:val="24"/>
              </w:rPr>
            </w:pPr>
            <w:r>
              <w:rPr>
                <w:rFonts w:eastAsiaTheme="minorEastAsia"/>
                <w:sz w:val="24"/>
              </w:rPr>
              <w:t>其中</w:t>
            </w:r>
            <w:r>
              <w:rPr>
                <w:sz w:val="24"/>
              </w:rPr>
              <w:t>；</w:t>
            </w:r>
            <w:r>
              <w:rPr>
                <w:rFonts w:eastAsiaTheme="minorEastAsia"/>
                <w:sz w:val="24"/>
              </w:rPr>
              <w:t>买断式逆回购</w:t>
            </w:r>
          </w:p>
        </w:tc>
      </w:tr>
      <w:tr w:rsidR="002F3C76">
        <w:trPr>
          <w:trHeight w:val="257"/>
          <w:jc w:val="center"/>
        </w:trPr>
        <w:tc>
          <w:tcPr>
            <w:tcW w:w="2381" w:type="dxa"/>
            <w:vAlign w:val="bottom"/>
          </w:tcPr>
          <w:p w:rsidR="002F3C76" w:rsidRDefault="00FE0A70">
            <w:pPr>
              <w:rPr>
                <w:rFonts w:ascii="宋体" w:hAnsi="宋体"/>
                <w:sz w:val="24"/>
              </w:rPr>
            </w:pPr>
            <w:r>
              <w:rPr>
                <w:rFonts w:ascii="宋体" w:hAnsi="宋体"/>
                <w:sz w:val="24"/>
              </w:rPr>
              <w:t>交易所市场</w:t>
            </w:r>
          </w:p>
        </w:tc>
        <w:tc>
          <w:tcPr>
            <w:tcW w:w="3260" w:type="dxa"/>
          </w:tcPr>
          <w:p w:rsidR="002F3C76" w:rsidRDefault="00FE0A70">
            <w:pPr>
              <w:jc w:val="right"/>
              <w:rPr>
                <w:rFonts w:eastAsiaTheme="minorEastAsia"/>
                <w:sz w:val="24"/>
              </w:rPr>
            </w:pPr>
            <w:r>
              <w:rPr>
                <w:rFonts w:eastAsiaTheme="minorEastAsia"/>
                <w:sz w:val="24"/>
              </w:rPr>
              <w:t>-</w:t>
            </w:r>
          </w:p>
        </w:tc>
        <w:tc>
          <w:tcPr>
            <w:tcW w:w="3371" w:type="dxa"/>
          </w:tcPr>
          <w:p w:rsidR="002F3C76" w:rsidRDefault="00FE0A70">
            <w:pPr>
              <w:jc w:val="right"/>
              <w:rPr>
                <w:rFonts w:eastAsiaTheme="minorEastAsia"/>
                <w:sz w:val="24"/>
              </w:rPr>
            </w:pPr>
            <w:r>
              <w:rPr>
                <w:rFonts w:eastAsiaTheme="minorEastAsia"/>
                <w:sz w:val="24"/>
              </w:rPr>
              <w:t>-</w:t>
            </w:r>
          </w:p>
        </w:tc>
      </w:tr>
      <w:tr w:rsidR="002F3C76">
        <w:trPr>
          <w:trHeight w:val="257"/>
          <w:jc w:val="center"/>
        </w:trPr>
        <w:tc>
          <w:tcPr>
            <w:tcW w:w="2381" w:type="dxa"/>
            <w:vAlign w:val="bottom"/>
          </w:tcPr>
          <w:p w:rsidR="002F3C76" w:rsidRDefault="00FE0A70">
            <w:pPr>
              <w:rPr>
                <w:rFonts w:ascii="宋体" w:hAnsi="宋体"/>
                <w:sz w:val="24"/>
              </w:rPr>
            </w:pPr>
            <w:r>
              <w:rPr>
                <w:rFonts w:ascii="宋体" w:hAnsi="宋体"/>
                <w:sz w:val="24"/>
              </w:rPr>
              <w:t>银行间市场</w:t>
            </w:r>
          </w:p>
        </w:tc>
        <w:tc>
          <w:tcPr>
            <w:tcW w:w="3260" w:type="dxa"/>
          </w:tcPr>
          <w:p w:rsidR="002F3C76" w:rsidRDefault="00FE0A70">
            <w:pPr>
              <w:jc w:val="right"/>
              <w:rPr>
                <w:rFonts w:eastAsiaTheme="minorEastAsia"/>
                <w:sz w:val="24"/>
              </w:rPr>
            </w:pPr>
            <w:r>
              <w:rPr>
                <w:rFonts w:eastAsiaTheme="minorEastAsia"/>
                <w:sz w:val="24"/>
              </w:rPr>
              <w:t>-</w:t>
            </w:r>
          </w:p>
        </w:tc>
        <w:tc>
          <w:tcPr>
            <w:tcW w:w="3371" w:type="dxa"/>
          </w:tcPr>
          <w:p w:rsidR="002F3C76" w:rsidRDefault="00FE0A70">
            <w:pPr>
              <w:jc w:val="right"/>
              <w:rPr>
                <w:rFonts w:eastAsiaTheme="minorEastAsia"/>
                <w:sz w:val="24"/>
              </w:rPr>
            </w:pPr>
            <w:r>
              <w:rPr>
                <w:rFonts w:eastAsiaTheme="minorEastAsia"/>
                <w:sz w:val="24"/>
              </w:rPr>
              <w:t>-</w:t>
            </w:r>
          </w:p>
        </w:tc>
      </w:tr>
      <w:tr w:rsidR="002F3C76">
        <w:trPr>
          <w:trHeight w:val="257"/>
          <w:jc w:val="center"/>
        </w:trPr>
        <w:tc>
          <w:tcPr>
            <w:tcW w:w="2381" w:type="dxa"/>
            <w:vAlign w:val="bottom"/>
          </w:tcPr>
          <w:p w:rsidR="002F3C76" w:rsidRDefault="00FE0A70">
            <w:pPr>
              <w:spacing w:line="360" w:lineRule="auto"/>
              <w:jc w:val="left"/>
              <w:rPr>
                <w:rFonts w:eastAsiaTheme="minorEastAsia"/>
                <w:sz w:val="24"/>
              </w:rPr>
            </w:pPr>
            <w:r>
              <w:rPr>
                <w:rFonts w:eastAsiaTheme="minorEastAsia"/>
                <w:sz w:val="24"/>
              </w:rPr>
              <w:t>合计</w:t>
            </w:r>
          </w:p>
        </w:tc>
        <w:tc>
          <w:tcPr>
            <w:tcW w:w="3260" w:type="dxa"/>
            <w:vAlign w:val="center"/>
          </w:tcPr>
          <w:p w:rsidR="002F3C76" w:rsidRDefault="00FE0A70">
            <w:pPr>
              <w:spacing w:line="360" w:lineRule="auto"/>
              <w:jc w:val="right"/>
              <w:rPr>
                <w:rFonts w:eastAsiaTheme="minorEastAsia"/>
                <w:sz w:val="24"/>
              </w:rPr>
            </w:pPr>
            <w:r>
              <w:rPr>
                <w:rFonts w:eastAsiaTheme="minorEastAsia"/>
                <w:sz w:val="24"/>
              </w:rPr>
              <w:t>-</w:t>
            </w:r>
          </w:p>
        </w:tc>
        <w:tc>
          <w:tcPr>
            <w:tcW w:w="3371" w:type="dxa"/>
            <w:vAlign w:val="center"/>
          </w:tcPr>
          <w:p w:rsidR="002F3C76" w:rsidRDefault="00FE0A70">
            <w:pPr>
              <w:spacing w:line="360" w:lineRule="auto"/>
              <w:jc w:val="right"/>
              <w:rPr>
                <w:rFonts w:eastAsiaTheme="minorEastAsia"/>
                <w:sz w:val="24"/>
              </w:rPr>
            </w:pPr>
            <w:r>
              <w:rPr>
                <w:rFonts w:eastAsiaTheme="minorEastAsia"/>
                <w:sz w:val="24"/>
              </w:rPr>
              <w:t>-</w:t>
            </w:r>
          </w:p>
        </w:tc>
      </w:tr>
      <w:tr w:rsidR="002F3C76">
        <w:trPr>
          <w:trHeight w:val="330"/>
          <w:jc w:val="center"/>
        </w:trPr>
        <w:tc>
          <w:tcPr>
            <w:tcW w:w="2381" w:type="dxa"/>
            <w:vMerge w:val="restart"/>
            <w:vAlign w:val="center"/>
          </w:tcPr>
          <w:p w:rsidR="002F3C76" w:rsidRDefault="00FE0A70">
            <w:pPr>
              <w:spacing w:line="360" w:lineRule="auto"/>
              <w:jc w:val="center"/>
              <w:rPr>
                <w:rFonts w:eastAsiaTheme="minorEastAsia"/>
                <w:sz w:val="24"/>
              </w:rPr>
            </w:pPr>
            <w:r>
              <w:rPr>
                <w:rFonts w:eastAsiaTheme="minorEastAsia"/>
                <w:sz w:val="24"/>
              </w:rPr>
              <w:t>项目</w:t>
            </w:r>
          </w:p>
        </w:tc>
        <w:tc>
          <w:tcPr>
            <w:tcW w:w="6631" w:type="dxa"/>
            <w:gridSpan w:val="2"/>
          </w:tcPr>
          <w:p w:rsidR="002F3C76" w:rsidRDefault="00FE0A70">
            <w:pPr>
              <w:spacing w:line="360" w:lineRule="auto"/>
              <w:jc w:val="center"/>
              <w:rPr>
                <w:rFonts w:eastAsiaTheme="minorEastAsia"/>
                <w:color w:val="000000"/>
                <w:kern w:val="0"/>
                <w:sz w:val="24"/>
              </w:rPr>
            </w:pPr>
            <w:r>
              <w:rPr>
                <w:rFonts w:eastAsiaTheme="minorEastAsia"/>
                <w:color w:val="000000"/>
                <w:kern w:val="0"/>
                <w:sz w:val="24"/>
              </w:rPr>
              <w:t>上年度末</w:t>
            </w:r>
          </w:p>
          <w:p w:rsidR="002F3C76" w:rsidRDefault="00FE0A70">
            <w:pPr>
              <w:spacing w:line="360" w:lineRule="auto"/>
              <w:jc w:val="center"/>
              <w:rPr>
                <w:rFonts w:eastAsiaTheme="minorEastAsia"/>
                <w:sz w:val="24"/>
              </w:rPr>
            </w:pPr>
            <w:r>
              <w:rPr>
                <w:rFonts w:eastAsiaTheme="minorEastAsia"/>
                <w:color w:val="000000"/>
                <w:kern w:val="0"/>
                <w:sz w:val="24"/>
              </w:rPr>
              <w:t>2019</w:t>
            </w:r>
            <w:r>
              <w:rPr>
                <w:rFonts w:eastAsiaTheme="minorEastAsia"/>
                <w:color w:val="000000"/>
                <w:kern w:val="0"/>
                <w:sz w:val="24"/>
              </w:rPr>
              <w:t>年</w:t>
            </w:r>
            <w:r>
              <w:rPr>
                <w:rFonts w:eastAsiaTheme="minorEastAsia"/>
                <w:color w:val="000000"/>
                <w:kern w:val="0"/>
                <w:sz w:val="24"/>
              </w:rPr>
              <w:t>12</w:t>
            </w:r>
            <w:r>
              <w:rPr>
                <w:rFonts w:eastAsiaTheme="minorEastAsia"/>
                <w:color w:val="000000"/>
                <w:kern w:val="0"/>
                <w:sz w:val="24"/>
              </w:rPr>
              <w:t>月</w:t>
            </w:r>
            <w:r>
              <w:rPr>
                <w:rFonts w:eastAsiaTheme="minorEastAsia"/>
                <w:color w:val="000000"/>
                <w:kern w:val="0"/>
                <w:sz w:val="24"/>
              </w:rPr>
              <w:t>31</w:t>
            </w:r>
            <w:r>
              <w:rPr>
                <w:rFonts w:eastAsiaTheme="minorEastAsia"/>
                <w:color w:val="000000"/>
                <w:kern w:val="0"/>
                <w:sz w:val="24"/>
              </w:rPr>
              <w:t>日</w:t>
            </w:r>
          </w:p>
        </w:tc>
      </w:tr>
      <w:tr w:rsidR="002F3C76">
        <w:trPr>
          <w:trHeight w:val="330"/>
          <w:jc w:val="center"/>
        </w:trPr>
        <w:tc>
          <w:tcPr>
            <w:tcW w:w="2381" w:type="dxa"/>
            <w:vMerge/>
            <w:vAlign w:val="center"/>
          </w:tcPr>
          <w:p w:rsidR="002F3C76" w:rsidRDefault="002F3C76">
            <w:pPr>
              <w:widowControl/>
              <w:spacing w:line="360" w:lineRule="auto"/>
              <w:jc w:val="left"/>
              <w:rPr>
                <w:rFonts w:eastAsiaTheme="minorEastAsia"/>
                <w:sz w:val="24"/>
              </w:rPr>
            </w:pPr>
          </w:p>
        </w:tc>
        <w:tc>
          <w:tcPr>
            <w:tcW w:w="3260" w:type="dxa"/>
          </w:tcPr>
          <w:p w:rsidR="002F3C76" w:rsidRDefault="00FE0A70">
            <w:pPr>
              <w:spacing w:line="360" w:lineRule="auto"/>
              <w:jc w:val="center"/>
              <w:rPr>
                <w:rFonts w:eastAsiaTheme="minorEastAsia"/>
                <w:sz w:val="24"/>
              </w:rPr>
            </w:pPr>
            <w:r>
              <w:rPr>
                <w:rFonts w:eastAsiaTheme="minorEastAsia"/>
                <w:sz w:val="24"/>
              </w:rPr>
              <w:t>账面余额</w:t>
            </w:r>
          </w:p>
        </w:tc>
        <w:tc>
          <w:tcPr>
            <w:tcW w:w="3371" w:type="dxa"/>
          </w:tcPr>
          <w:p w:rsidR="002F3C76" w:rsidRDefault="00FE0A70">
            <w:pPr>
              <w:spacing w:line="360" w:lineRule="auto"/>
              <w:jc w:val="center"/>
              <w:rPr>
                <w:rFonts w:eastAsiaTheme="minorEastAsia"/>
                <w:sz w:val="24"/>
              </w:rPr>
            </w:pPr>
            <w:r>
              <w:rPr>
                <w:rFonts w:eastAsiaTheme="minorEastAsia"/>
                <w:sz w:val="24"/>
              </w:rPr>
              <w:t>其中</w:t>
            </w:r>
            <w:r>
              <w:rPr>
                <w:sz w:val="24"/>
              </w:rPr>
              <w:t>；</w:t>
            </w:r>
            <w:r>
              <w:rPr>
                <w:rFonts w:eastAsiaTheme="minorEastAsia"/>
                <w:sz w:val="24"/>
              </w:rPr>
              <w:t>买断式逆回购</w:t>
            </w:r>
          </w:p>
        </w:tc>
      </w:tr>
      <w:tr w:rsidR="002F3C76">
        <w:trPr>
          <w:trHeight w:val="257"/>
          <w:jc w:val="center"/>
        </w:trPr>
        <w:tc>
          <w:tcPr>
            <w:tcW w:w="2381" w:type="dxa"/>
            <w:vAlign w:val="bottom"/>
          </w:tcPr>
          <w:p w:rsidR="002F3C76" w:rsidRDefault="00FE0A70">
            <w:pPr>
              <w:rPr>
                <w:rFonts w:ascii="宋体" w:hAnsi="宋体"/>
                <w:sz w:val="24"/>
              </w:rPr>
            </w:pPr>
            <w:r>
              <w:rPr>
                <w:rFonts w:ascii="宋体" w:hAnsi="宋体"/>
                <w:sz w:val="24"/>
              </w:rPr>
              <w:t>交易所市场</w:t>
            </w:r>
          </w:p>
        </w:tc>
        <w:tc>
          <w:tcPr>
            <w:tcW w:w="3260" w:type="dxa"/>
          </w:tcPr>
          <w:p w:rsidR="002F3C76" w:rsidRDefault="00FE0A70">
            <w:pPr>
              <w:jc w:val="right"/>
              <w:rPr>
                <w:rFonts w:eastAsiaTheme="minorEastAsia"/>
                <w:sz w:val="24"/>
              </w:rPr>
            </w:pPr>
            <w:r>
              <w:rPr>
                <w:rFonts w:eastAsiaTheme="minorEastAsia"/>
                <w:sz w:val="24"/>
              </w:rPr>
              <w:t>160,000,000.00</w:t>
            </w:r>
          </w:p>
        </w:tc>
        <w:tc>
          <w:tcPr>
            <w:tcW w:w="3371" w:type="dxa"/>
          </w:tcPr>
          <w:p w:rsidR="002F3C76" w:rsidRDefault="00FE0A70">
            <w:pPr>
              <w:jc w:val="right"/>
              <w:rPr>
                <w:rFonts w:eastAsiaTheme="minorEastAsia"/>
                <w:sz w:val="24"/>
              </w:rPr>
            </w:pPr>
            <w:r>
              <w:rPr>
                <w:rFonts w:eastAsiaTheme="minorEastAsia"/>
                <w:sz w:val="24"/>
              </w:rPr>
              <w:t>-</w:t>
            </w:r>
          </w:p>
        </w:tc>
      </w:tr>
      <w:tr w:rsidR="002F3C76">
        <w:trPr>
          <w:trHeight w:val="257"/>
          <w:jc w:val="center"/>
        </w:trPr>
        <w:tc>
          <w:tcPr>
            <w:tcW w:w="2381" w:type="dxa"/>
            <w:vAlign w:val="bottom"/>
          </w:tcPr>
          <w:p w:rsidR="002F3C76" w:rsidRDefault="00FE0A70">
            <w:pPr>
              <w:rPr>
                <w:rFonts w:ascii="宋体" w:hAnsi="宋体"/>
                <w:sz w:val="24"/>
              </w:rPr>
            </w:pPr>
            <w:r>
              <w:rPr>
                <w:rFonts w:ascii="宋体" w:hAnsi="宋体"/>
                <w:sz w:val="24"/>
              </w:rPr>
              <w:t>银行间市场</w:t>
            </w:r>
          </w:p>
        </w:tc>
        <w:tc>
          <w:tcPr>
            <w:tcW w:w="3260" w:type="dxa"/>
          </w:tcPr>
          <w:p w:rsidR="002F3C76" w:rsidRDefault="00FE0A70">
            <w:pPr>
              <w:jc w:val="right"/>
              <w:rPr>
                <w:rFonts w:eastAsiaTheme="minorEastAsia"/>
                <w:sz w:val="24"/>
              </w:rPr>
            </w:pPr>
            <w:r>
              <w:rPr>
                <w:rFonts w:eastAsiaTheme="minorEastAsia"/>
                <w:sz w:val="24"/>
              </w:rPr>
              <w:t>-</w:t>
            </w:r>
          </w:p>
        </w:tc>
        <w:tc>
          <w:tcPr>
            <w:tcW w:w="3371" w:type="dxa"/>
          </w:tcPr>
          <w:p w:rsidR="002F3C76" w:rsidRDefault="00FE0A70">
            <w:pPr>
              <w:jc w:val="right"/>
              <w:rPr>
                <w:rFonts w:eastAsiaTheme="minorEastAsia"/>
                <w:sz w:val="24"/>
              </w:rPr>
            </w:pPr>
            <w:r>
              <w:rPr>
                <w:rFonts w:eastAsiaTheme="minorEastAsia"/>
                <w:sz w:val="24"/>
              </w:rPr>
              <w:t>-</w:t>
            </w:r>
          </w:p>
        </w:tc>
      </w:tr>
      <w:tr w:rsidR="002F3C76">
        <w:trPr>
          <w:trHeight w:val="257"/>
          <w:jc w:val="center"/>
        </w:trPr>
        <w:tc>
          <w:tcPr>
            <w:tcW w:w="2381" w:type="dxa"/>
            <w:vAlign w:val="bottom"/>
          </w:tcPr>
          <w:p w:rsidR="002F3C76" w:rsidRDefault="00FE0A70">
            <w:pPr>
              <w:spacing w:line="360" w:lineRule="auto"/>
              <w:jc w:val="left"/>
              <w:rPr>
                <w:rFonts w:eastAsiaTheme="minorEastAsia"/>
                <w:sz w:val="24"/>
              </w:rPr>
            </w:pPr>
            <w:r>
              <w:rPr>
                <w:rFonts w:eastAsiaTheme="minorEastAsia"/>
                <w:sz w:val="24"/>
              </w:rPr>
              <w:t>合计</w:t>
            </w:r>
          </w:p>
        </w:tc>
        <w:tc>
          <w:tcPr>
            <w:tcW w:w="3260" w:type="dxa"/>
            <w:vAlign w:val="center"/>
          </w:tcPr>
          <w:p w:rsidR="002F3C76" w:rsidRDefault="00FE0A70">
            <w:pPr>
              <w:spacing w:line="360" w:lineRule="auto"/>
              <w:jc w:val="right"/>
              <w:rPr>
                <w:rFonts w:eastAsiaTheme="minorEastAsia"/>
                <w:sz w:val="24"/>
              </w:rPr>
            </w:pPr>
            <w:r>
              <w:rPr>
                <w:rFonts w:eastAsiaTheme="minorEastAsia"/>
                <w:sz w:val="24"/>
              </w:rPr>
              <w:t>160,000,000.00</w:t>
            </w:r>
          </w:p>
        </w:tc>
        <w:tc>
          <w:tcPr>
            <w:tcW w:w="3371" w:type="dxa"/>
            <w:vAlign w:val="center"/>
          </w:tcPr>
          <w:p w:rsidR="002F3C76" w:rsidRDefault="00FE0A70">
            <w:pPr>
              <w:spacing w:line="360" w:lineRule="auto"/>
              <w:jc w:val="right"/>
              <w:rPr>
                <w:rFonts w:eastAsiaTheme="minorEastAsia"/>
                <w:sz w:val="24"/>
              </w:rPr>
            </w:pPr>
            <w:r>
              <w:rPr>
                <w:rFonts w:eastAsiaTheme="minorEastAsia"/>
                <w:sz w:val="24"/>
              </w:rPr>
              <w:t>-</w:t>
            </w:r>
          </w:p>
        </w:tc>
      </w:tr>
    </w:tbl>
    <w:p w:rsidR="002F3C76" w:rsidRDefault="002F3C76">
      <w:pPr>
        <w:adjustRightInd w:val="0"/>
        <w:snapToGrid w:val="0"/>
        <w:spacing w:line="360" w:lineRule="auto"/>
        <w:jc w:val="left"/>
        <w:rPr>
          <w:rFonts w:asciiTheme="minorEastAsia" w:eastAsiaTheme="minorEastAsia" w:hAnsiTheme="minorEastAsia"/>
          <w:bCs/>
          <w:color w:val="000000"/>
          <w:szCs w:val="21"/>
        </w:rPr>
      </w:pPr>
    </w:p>
    <w:p w:rsidR="002F3C76" w:rsidRDefault="00FE0A70">
      <w:pPr>
        <w:pStyle w:val="2"/>
        <w:spacing w:before="29" w:after="0" w:line="288" w:lineRule="auto"/>
        <w:rPr>
          <w:rFonts w:ascii="Times New Roman" w:hAnsi="Times New Roman"/>
          <w:kern w:val="0"/>
          <w:szCs w:val="24"/>
        </w:rPr>
      </w:pPr>
      <w:bookmarkStart w:id="156" w:name="_Toc22582"/>
      <w:r>
        <w:rPr>
          <w:rFonts w:ascii="Times New Roman" w:hAnsi="Times New Roman"/>
          <w:kern w:val="0"/>
          <w:szCs w:val="24"/>
        </w:rPr>
        <w:t>7.4.7.4.2</w:t>
      </w:r>
      <w:r>
        <w:rPr>
          <w:rFonts w:ascii="Times New Roman" w:hAnsi="Times New Roman" w:hint="eastAsia"/>
          <w:kern w:val="0"/>
          <w:szCs w:val="24"/>
        </w:rPr>
        <w:t>期末买断式逆回购交易中取得的债券</w:t>
      </w:r>
      <w:bookmarkEnd w:id="156"/>
    </w:p>
    <w:p w:rsidR="002F3C76" w:rsidRDefault="00FE0A70">
      <w:pPr>
        <w:tabs>
          <w:tab w:val="left" w:pos="426"/>
        </w:tabs>
        <w:spacing w:before="29" w:line="288" w:lineRule="auto"/>
        <w:jc w:val="left"/>
        <w:rPr>
          <w:kern w:val="0"/>
          <w:sz w:val="24"/>
        </w:rPr>
      </w:pPr>
      <w:r>
        <w:rPr>
          <w:kern w:val="0"/>
          <w:sz w:val="24"/>
        </w:rPr>
        <w:t>本基金本报告期末及上年度末未持有从买断式逆回购交易中取得的债券。</w:t>
      </w:r>
    </w:p>
    <w:p w:rsidR="002F3C76" w:rsidRDefault="002F3C76">
      <w:pPr>
        <w:spacing w:line="360" w:lineRule="auto"/>
        <w:rPr>
          <w:rFonts w:asciiTheme="minorEastAsia" w:eastAsiaTheme="minorEastAsia" w:hAnsiTheme="minorEastAsia"/>
          <w:color w:val="000000"/>
          <w:szCs w:val="21"/>
        </w:rPr>
      </w:pPr>
    </w:p>
    <w:p w:rsidR="002F3C76" w:rsidRDefault="00FE0A70">
      <w:pPr>
        <w:spacing w:before="29" w:line="288" w:lineRule="auto"/>
        <w:rPr>
          <w:rFonts w:eastAsiaTheme="minorEastAsia"/>
          <w:b/>
          <w:sz w:val="24"/>
        </w:rPr>
      </w:pPr>
      <w:r>
        <w:rPr>
          <w:rFonts w:eastAsiaTheme="minorEastAsia"/>
          <w:b/>
          <w:sz w:val="24"/>
        </w:rPr>
        <w:t>7.4.7.5</w:t>
      </w:r>
      <w:r>
        <w:rPr>
          <w:rFonts w:eastAsiaTheme="minorEastAsia" w:hint="eastAsia"/>
          <w:b/>
          <w:sz w:val="24"/>
        </w:rPr>
        <w:t>应收利息</w:t>
      </w:r>
    </w:p>
    <w:p w:rsidR="002F3C76" w:rsidRDefault="00FE0A70">
      <w:pPr>
        <w:spacing w:line="360" w:lineRule="auto"/>
        <w:jc w:val="right"/>
        <w:rPr>
          <w:rFonts w:eastAsiaTheme="minorEastAsia"/>
          <w:color w:val="000000"/>
          <w:sz w:val="24"/>
        </w:rPr>
      </w:pPr>
      <w:r>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2F3C76">
        <w:trPr>
          <w:trHeight w:val="330"/>
        </w:trPr>
        <w:tc>
          <w:tcPr>
            <w:tcW w:w="2351" w:type="dxa"/>
            <w:vAlign w:val="center"/>
          </w:tcPr>
          <w:p w:rsidR="002F3C76" w:rsidRDefault="00FE0A70">
            <w:pPr>
              <w:spacing w:line="360" w:lineRule="auto"/>
              <w:jc w:val="center"/>
              <w:rPr>
                <w:rFonts w:eastAsiaTheme="minorEastAsia"/>
                <w:sz w:val="24"/>
              </w:rPr>
            </w:pPr>
            <w:r>
              <w:rPr>
                <w:rFonts w:eastAsiaTheme="minorEastAsia"/>
                <w:sz w:val="24"/>
              </w:rPr>
              <w:t>项目</w:t>
            </w:r>
          </w:p>
        </w:tc>
        <w:tc>
          <w:tcPr>
            <w:tcW w:w="3258" w:type="dxa"/>
            <w:vAlign w:val="bottom"/>
          </w:tcPr>
          <w:p w:rsidR="002F3C76" w:rsidRDefault="00FE0A70">
            <w:pPr>
              <w:spacing w:line="360" w:lineRule="auto"/>
              <w:jc w:val="center"/>
              <w:rPr>
                <w:rFonts w:eastAsiaTheme="minorEastAsia"/>
                <w:kern w:val="0"/>
                <w:sz w:val="24"/>
              </w:rPr>
            </w:pPr>
            <w:r>
              <w:rPr>
                <w:rFonts w:eastAsiaTheme="minorEastAsia"/>
                <w:kern w:val="0"/>
                <w:sz w:val="24"/>
              </w:rPr>
              <w:t>本期末</w:t>
            </w:r>
          </w:p>
          <w:p w:rsidR="002F3C76" w:rsidRDefault="00FE0A70">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406" w:type="dxa"/>
          </w:tcPr>
          <w:p w:rsidR="002F3C76" w:rsidRDefault="00FE0A70">
            <w:pPr>
              <w:spacing w:line="360" w:lineRule="auto"/>
              <w:jc w:val="center"/>
              <w:rPr>
                <w:rFonts w:eastAsiaTheme="minorEastAsia"/>
                <w:kern w:val="0"/>
                <w:sz w:val="24"/>
              </w:rPr>
            </w:pPr>
            <w:r>
              <w:rPr>
                <w:rFonts w:eastAsiaTheme="minorEastAsia"/>
                <w:kern w:val="0"/>
                <w:sz w:val="24"/>
              </w:rPr>
              <w:t>上年度末</w:t>
            </w:r>
          </w:p>
          <w:p w:rsidR="002F3C76" w:rsidRDefault="00FE0A70">
            <w:pPr>
              <w:spacing w:line="360" w:lineRule="auto"/>
              <w:jc w:val="center"/>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2F3C76">
        <w:trPr>
          <w:trHeight w:val="257"/>
        </w:trPr>
        <w:tc>
          <w:tcPr>
            <w:tcW w:w="2351" w:type="dxa"/>
            <w:vAlign w:val="center"/>
          </w:tcPr>
          <w:p w:rsidR="002F3C76" w:rsidRDefault="00FE0A70">
            <w:pPr>
              <w:spacing w:line="360" w:lineRule="auto"/>
              <w:rPr>
                <w:rFonts w:eastAsiaTheme="minorEastAsia"/>
                <w:sz w:val="24"/>
              </w:rPr>
            </w:pPr>
            <w:r>
              <w:rPr>
                <w:rFonts w:eastAsiaTheme="minorEastAsia"/>
                <w:sz w:val="24"/>
              </w:rPr>
              <w:t>应收活期存款利息</w:t>
            </w:r>
          </w:p>
        </w:tc>
        <w:tc>
          <w:tcPr>
            <w:tcW w:w="3258" w:type="dxa"/>
            <w:vAlign w:val="center"/>
          </w:tcPr>
          <w:p w:rsidR="002F3C76" w:rsidRDefault="00FE0A70">
            <w:pPr>
              <w:spacing w:line="360" w:lineRule="auto"/>
              <w:jc w:val="right"/>
              <w:rPr>
                <w:rFonts w:eastAsiaTheme="minorEastAsia"/>
                <w:sz w:val="24"/>
              </w:rPr>
            </w:pPr>
            <w:r>
              <w:rPr>
                <w:rFonts w:eastAsiaTheme="minorEastAsia"/>
                <w:sz w:val="24"/>
              </w:rPr>
              <w:t>55,258.76</w:t>
            </w:r>
          </w:p>
        </w:tc>
        <w:tc>
          <w:tcPr>
            <w:tcW w:w="3406" w:type="dxa"/>
            <w:noWrap/>
            <w:vAlign w:val="center"/>
          </w:tcPr>
          <w:p w:rsidR="002F3C76" w:rsidRDefault="00FE0A70">
            <w:pPr>
              <w:spacing w:line="360" w:lineRule="auto"/>
              <w:jc w:val="right"/>
              <w:rPr>
                <w:rFonts w:eastAsiaTheme="minorEastAsia"/>
                <w:sz w:val="24"/>
              </w:rPr>
            </w:pPr>
            <w:r>
              <w:rPr>
                <w:rFonts w:eastAsiaTheme="minorEastAsia"/>
                <w:sz w:val="24"/>
              </w:rPr>
              <w:t>20,844.86</w:t>
            </w:r>
          </w:p>
        </w:tc>
      </w:tr>
      <w:tr w:rsidR="002F3C76">
        <w:trPr>
          <w:trHeight w:val="223"/>
        </w:trPr>
        <w:tc>
          <w:tcPr>
            <w:tcW w:w="2351" w:type="dxa"/>
            <w:vAlign w:val="center"/>
          </w:tcPr>
          <w:p w:rsidR="002F3C76" w:rsidRDefault="00FE0A70">
            <w:pPr>
              <w:spacing w:line="360" w:lineRule="auto"/>
              <w:rPr>
                <w:rFonts w:eastAsiaTheme="minorEastAsia"/>
                <w:sz w:val="24"/>
              </w:rPr>
            </w:pPr>
            <w:r>
              <w:rPr>
                <w:rFonts w:eastAsiaTheme="minorEastAsia"/>
                <w:sz w:val="24"/>
              </w:rPr>
              <w:t>应收定期存款利息</w:t>
            </w:r>
          </w:p>
        </w:tc>
        <w:tc>
          <w:tcPr>
            <w:tcW w:w="3258" w:type="dxa"/>
            <w:vAlign w:val="center"/>
          </w:tcPr>
          <w:p w:rsidR="002F3C76" w:rsidRDefault="00FE0A70">
            <w:pPr>
              <w:spacing w:line="360" w:lineRule="auto"/>
              <w:jc w:val="right"/>
              <w:rPr>
                <w:rFonts w:eastAsiaTheme="minorEastAsia"/>
                <w:sz w:val="24"/>
              </w:rPr>
            </w:pPr>
            <w:r>
              <w:rPr>
                <w:rFonts w:eastAsiaTheme="minorEastAsia"/>
                <w:sz w:val="24"/>
              </w:rPr>
              <w:t>-</w:t>
            </w:r>
          </w:p>
        </w:tc>
        <w:tc>
          <w:tcPr>
            <w:tcW w:w="3406" w:type="dxa"/>
            <w:noWrap/>
            <w:vAlign w:val="center"/>
          </w:tcPr>
          <w:p w:rsidR="002F3C76" w:rsidRDefault="00FE0A70">
            <w:pPr>
              <w:spacing w:line="360" w:lineRule="auto"/>
              <w:jc w:val="right"/>
              <w:rPr>
                <w:rFonts w:eastAsiaTheme="minorEastAsia"/>
                <w:sz w:val="24"/>
              </w:rPr>
            </w:pPr>
            <w:r>
              <w:rPr>
                <w:rFonts w:eastAsiaTheme="minorEastAsia"/>
                <w:sz w:val="24"/>
              </w:rPr>
              <w:t>-</w:t>
            </w:r>
          </w:p>
        </w:tc>
      </w:tr>
      <w:tr w:rsidR="002F3C76">
        <w:trPr>
          <w:trHeight w:val="223"/>
        </w:trPr>
        <w:tc>
          <w:tcPr>
            <w:tcW w:w="2351" w:type="dxa"/>
            <w:vAlign w:val="center"/>
          </w:tcPr>
          <w:p w:rsidR="002F3C76" w:rsidRDefault="00FE0A70">
            <w:pPr>
              <w:spacing w:line="360" w:lineRule="auto"/>
              <w:rPr>
                <w:rFonts w:eastAsiaTheme="minorEastAsia"/>
                <w:sz w:val="24"/>
              </w:rPr>
            </w:pPr>
            <w:r>
              <w:rPr>
                <w:rFonts w:eastAsiaTheme="minorEastAsia"/>
                <w:sz w:val="24"/>
              </w:rPr>
              <w:t>应收其他存款利息</w:t>
            </w:r>
          </w:p>
        </w:tc>
        <w:tc>
          <w:tcPr>
            <w:tcW w:w="3258" w:type="dxa"/>
            <w:vAlign w:val="center"/>
          </w:tcPr>
          <w:p w:rsidR="002F3C76" w:rsidRDefault="00FE0A70">
            <w:pPr>
              <w:spacing w:line="360" w:lineRule="auto"/>
              <w:jc w:val="right"/>
              <w:rPr>
                <w:rFonts w:eastAsiaTheme="minorEastAsia"/>
                <w:sz w:val="24"/>
              </w:rPr>
            </w:pPr>
            <w:r>
              <w:rPr>
                <w:rFonts w:eastAsiaTheme="minorEastAsia"/>
                <w:sz w:val="24"/>
              </w:rPr>
              <w:t>-</w:t>
            </w:r>
          </w:p>
        </w:tc>
        <w:tc>
          <w:tcPr>
            <w:tcW w:w="3406" w:type="dxa"/>
            <w:noWrap/>
            <w:vAlign w:val="center"/>
          </w:tcPr>
          <w:p w:rsidR="002F3C76" w:rsidRDefault="00FE0A70">
            <w:pPr>
              <w:spacing w:line="360" w:lineRule="auto"/>
              <w:jc w:val="right"/>
              <w:rPr>
                <w:rFonts w:eastAsiaTheme="minorEastAsia"/>
                <w:sz w:val="24"/>
              </w:rPr>
            </w:pPr>
            <w:r>
              <w:rPr>
                <w:rFonts w:eastAsiaTheme="minorEastAsia"/>
                <w:sz w:val="24"/>
              </w:rPr>
              <w:t>-</w:t>
            </w:r>
          </w:p>
        </w:tc>
      </w:tr>
      <w:tr w:rsidR="002F3C76">
        <w:trPr>
          <w:trHeight w:val="223"/>
        </w:trPr>
        <w:tc>
          <w:tcPr>
            <w:tcW w:w="2351" w:type="dxa"/>
            <w:vAlign w:val="center"/>
          </w:tcPr>
          <w:p w:rsidR="002F3C76" w:rsidRDefault="00FE0A70">
            <w:pPr>
              <w:spacing w:line="360" w:lineRule="auto"/>
              <w:rPr>
                <w:rFonts w:eastAsiaTheme="minorEastAsia"/>
                <w:sz w:val="24"/>
              </w:rPr>
            </w:pPr>
            <w:r>
              <w:rPr>
                <w:rFonts w:eastAsiaTheme="minorEastAsia"/>
                <w:sz w:val="24"/>
              </w:rPr>
              <w:t>应收结算备付金利息</w:t>
            </w:r>
          </w:p>
        </w:tc>
        <w:tc>
          <w:tcPr>
            <w:tcW w:w="3258" w:type="dxa"/>
            <w:vAlign w:val="center"/>
          </w:tcPr>
          <w:p w:rsidR="002F3C76" w:rsidRDefault="00FE0A70">
            <w:pPr>
              <w:spacing w:line="360" w:lineRule="auto"/>
              <w:jc w:val="right"/>
              <w:rPr>
                <w:rFonts w:eastAsiaTheme="minorEastAsia"/>
                <w:sz w:val="24"/>
              </w:rPr>
            </w:pPr>
            <w:r>
              <w:rPr>
                <w:rFonts w:eastAsiaTheme="minorEastAsia"/>
                <w:sz w:val="24"/>
              </w:rPr>
              <w:t>397.65</w:t>
            </w:r>
          </w:p>
        </w:tc>
        <w:tc>
          <w:tcPr>
            <w:tcW w:w="3406" w:type="dxa"/>
            <w:noWrap/>
            <w:vAlign w:val="center"/>
          </w:tcPr>
          <w:p w:rsidR="002F3C76" w:rsidRDefault="00FE0A70">
            <w:pPr>
              <w:spacing w:line="360" w:lineRule="auto"/>
              <w:jc w:val="right"/>
              <w:rPr>
                <w:rFonts w:eastAsiaTheme="minorEastAsia"/>
                <w:sz w:val="24"/>
              </w:rPr>
            </w:pPr>
            <w:r>
              <w:rPr>
                <w:rFonts w:eastAsiaTheme="minorEastAsia"/>
                <w:sz w:val="24"/>
              </w:rPr>
              <w:t>584.54</w:t>
            </w:r>
          </w:p>
        </w:tc>
      </w:tr>
      <w:tr w:rsidR="002F3C76">
        <w:trPr>
          <w:trHeight w:val="269"/>
        </w:trPr>
        <w:tc>
          <w:tcPr>
            <w:tcW w:w="2351" w:type="dxa"/>
            <w:vAlign w:val="center"/>
          </w:tcPr>
          <w:p w:rsidR="002F3C76" w:rsidRDefault="00FE0A70">
            <w:pPr>
              <w:spacing w:line="360" w:lineRule="auto"/>
              <w:rPr>
                <w:rFonts w:eastAsiaTheme="minorEastAsia"/>
                <w:sz w:val="24"/>
              </w:rPr>
            </w:pPr>
            <w:r>
              <w:rPr>
                <w:rFonts w:eastAsiaTheme="minorEastAsia"/>
                <w:sz w:val="24"/>
              </w:rPr>
              <w:t>应收债券利息</w:t>
            </w:r>
          </w:p>
        </w:tc>
        <w:tc>
          <w:tcPr>
            <w:tcW w:w="3258" w:type="dxa"/>
            <w:vAlign w:val="center"/>
          </w:tcPr>
          <w:p w:rsidR="002F3C76" w:rsidRDefault="00FE0A70">
            <w:pPr>
              <w:spacing w:line="360" w:lineRule="auto"/>
              <w:jc w:val="right"/>
              <w:rPr>
                <w:rFonts w:eastAsiaTheme="minorEastAsia"/>
                <w:sz w:val="24"/>
              </w:rPr>
            </w:pPr>
            <w:r>
              <w:rPr>
                <w:rFonts w:eastAsiaTheme="minorEastAsia"/>
                <w:sz w:val="24"/>
              </w:rPr>
              <w:t>11,229,710.63</w:t>
            </w:r>
          </w:p>
        </w:tc>
        <w:tc>
          <w:tcPr>
            <w:tcW w:w="3406" w:type="dxa"/>
            <w:noWrap/>
            <w:vAlign w:val="center"/>
          </w:tcPr>
          <w:p w:rsidR="002F3C76" w:rsidRDefault="00FE0A70">
            <w:pPr>
              <w:spacing w:line="360" w:lineRule="auto"/>
              <w:jc w:val="right"/>
              <w:rPr>
                <w:rFonts w:eastAsiaTheme="minorEastAsia"/>
                <w:sz w:val="24"/>
              </w:rPr>
            </w:pPr>
            <w:r>
              <w:rPr>
                <w:rFonts w:eastAsiaTheme="minorEastAsia"/>
                <w:sz w:val="24"/>
              </w:rPr>
              <w:t>2,198,957.18</w:t>
            </w:r>
          </w:p>
        </w:tc>
      </w:tr>
      <w:tr w:rsidR="002F3C76">
        <w:trPr>
          <w:trHeight w:val="287"/>
        </w:trPr>
        <w:tc>
          <w:tcPr>
            <w:tcW w:w="2351" w:type="dxa"/>
            <w:vAlign w:val="bottom"/>
          </w:tcPr>
          <w:p w:rsidR="002F3C76" w:rsidRDefault="00FE0A70">
            <w:pPr>
              <w:spacing w:line="360" w:lineRule="auto"/>
              <w:rPr>
                <w:rFonts w:eastAsiaTheme="minorEastAsia"/>
                <w:sz w:val="24"/>
              </w:rPr>
            </w:pPr>
            <w:r>
              <w:rPr>
                <w:rFonts w:eastAsiaTheme="minorEastAsia" w:hint="eastAsia"/>
                <w:sz w:val="24"/>
              </w:rPr>
              <w:t>应收资产支持证券利息</w:t>
            </w:r>
          </w:p>
        </w:tc>
        <w:tc>
          <w:tcPr>
            <w:tcW w:w="3258" w:type="dxa"/>
          </w:tcPr>
          <w:p w:rsidR="002F3C76" w:rsidRDefault="00FE0A70">
            <w:pPr>
              <w:spacing w:line="360" w:lineRule="auto"/>
              <w:jc w:val="right"/>
              <w:rPr>
                <w:rFonts w:eastAsiaTheme="minorEastAsia"/>
                <w:sz w:val="24"/>
              </w:rPr>
            </w:pPr>
            <w:r>
              <w:rPr>
                <w:rFonts w:eastAsiaTheme="minorEastAsia"/>
                <w:sz w:val="24"/>
              </w:rPr>
              <w:t>-</w:t>
            </w:r>
          </w:p>
        </w:tc>
        <w:tc>
          <w:tcPr>
            <w:tcW w:w="3406" w:type="dxa"/>
            <w:noWrap/>
          </w:tcPr>
          <w:p w:rsidR="002F3C76" w:rsidRDefault="00FE0A70">
            <w:pPr>
              <w:spacing w:line="360" w:lineRule="auto"/>
              <w:jc w:val="right"/>
              <w:rPr>
                <w:rFonts w:eastAsiaTheme="minorEastAsia"/>
                <w:sz w:val="24"/>
              </w:rPr>
            </w:pPr>
            <w:r>
              <w:rPr>
                <w:rFonts w:eastAsiaTheme="minorEastAsia"/>
                <w:sz w:val="24"/>
              </w:rPr>
              <w:t>-</w:t>
            </w:r>
          </w:p>
        </w:tc>
      </w:tr>
      <w:tr w:rsidR="002F3C76">
        <w:trPr>
          <w:trHeight w:val="287"/>
        </w:trPr>
        <w:tc>
          <w:tcPr>
            <w:tcW w:w="2351" w:type="dxa"/>
            <w:vAlign w:val="center"/>
          </w:tcPr>
          <w:p w:rsidR="002F3C76" w:rsidRDefault="00FE0A70">
            <w:pPr>
              <w:spacing w:line="360" w:lineRule="auto"/>
              <w:rPr>
                <w:rFonts w:eastAsiaTheme="minorEastAsia"/>
                <w:sz w:val="24"/>
              </w:rPr>
            </w:pPr>
            <w:r>
              <w:rPr>
                <w:rFonts w:eastAsiaTheme="minorEastAsia"/>
                <w:sz w:val="24"/>
              </w:rPr>
              <w:t>应收买入返售证券利息</w:t>
            </w:r>
          </w:p>
        </w:tc>
        <w:tc>
          <w:tcPr>
            <w:tcW w:w="3258" w:type="dxa"/>
            <w:vAlign w:val="center"/>
          </w:tcPr>
          <w:p w:rsidR="002F3C76" w:rsidRDefault="00FE0A70">
            <w:pPr>
              <w:spacing w:line="360" w:lineRule="auto"/>
              <w:jc w:val="right"/>
              <w:rPr>
                <w:rFonts w:eastAsiaTheme="minorEastAsia"/>
                <w:sz w:val="24"/>
              </w:rPr>
            </w:pPr>
            <w:r>
              <w:rPr>
                <w:rFonts w:eastAsiaTheme="minorEastAsia"/>
                <w:sz w:val="24"/>
              </w:rPr>
              <w:t>-</w:t>
            </w:r>
          </w:p>
        </w:tc>
        <w:tc>
          <w:tcPr>
            <w:tcW w:w="3406" w:type="dxa"/>
            <w:noWrap/>
            <w:vAlign w:val="center"/>
          </w:tcPr>
          <w:p w:rsidR="002F3C76" w:rsidRDefault="00FE0A70">
            <w:pPr>
              <w:spacing w:line="360" w:lineRule="auto"/>
              <w:jc w:val="right"/>
              <w:rPr>
                <w:rFonts w:eastAsiaTheme="minorEastAsia"/>
                <w:sz w:val="24"/>
              </w:rPr>
            </w:pPr>
            <w:r>
              <w:rPr>
                <w:rFonts w:eastAsiaTheme="minorEastAsia"/>
                <w:sz w:val="24"/>
              </w:rPr>
              <w:t>-16,050.57</w:t>
            </w:r>
          </w:p>
        </w:tc>
      </w:tr>
      <w:tr w:rsidR="002F3C76">
        <w:trPr>
          <w:trHeight w:val="305"/>
        </w:trPr>
        <w:tc>
          <w:tcPr>
            <w:tcW w:w="2351" w:type="dxa"/>
            <w:vAlign w:val="center"/>
          </w:tcPr>
          <w:p w:rsidR="002F3C76" w:rsidRDefault="00FE0A70">
            <w:pPr>
              <w:spacing w:line="360" w:lineRule="auto"/>
              <w:rPr>
                <w:rFonts w:eastAsiaTheme="minorEastAsia"/>
                <w:sz w:val="24"/>
              </w:rPr>
            </w:pPr>
            <w:r>
              <w:rPr>
                <w:rFonts w:eastAsiaTheme="minorEastAsia"/>
                <w:sz w:val="24"/>
              </w:rPr>
              <w:t>应收申购款利息</w:t>
            </w:r>
          </w:p>
        </w:tc>
        <w:tc>
          <w:tcPr>
            <w:tcW w:w="3258" w:type="dxa"/>
            <w:vAlign w:val="center"/>
          </w:tcPr>
          <w:p w:rsidR="002F3C76" w:rsidRDefault="00FE0A70">
            <w:pPr>
              <w:spacing w:line="360" w:lineRule="auto"/>
              <w:jc w:val="right"/>
              <w:rPr>
                <w:rFonts w:eastAsiaTheme="minorEastAsia"/>
                <w:sz w:val="24"/>
              </w:rPr>
            </w:pPr>
            <w:r>
              <w:rPr>
                <w:rFonts w:eastAsiaTheme="minorEastAsia"/>
                <w:sz w:val="24"/>
              </w:rPr>
              <w:t>95.96</w:t>
            </w:r>
          </w:p>
        </w:tc>
        <w:tc>
          <w:tcPr>
            <w:tcW w:w="3406" w:type="dxa"/>
            <w:noWrap/>
            <w:vAlign w:val="center"/>
          </w:tcPr>
          <w:p w:rsidR="002F3C76" w:rsidRDefault="00FE0A70">
            <w:pPr>
              <w:spacing w:line="360" w:lineRule="auto"/>
              <w:jc w:val="right"/>
              <w:rPr>
                <w:rFonts w:eastAsiaTheme="minorEastAsia"/>
                <w:sz w:val="24"/>
              </w:rPr>
            </w:pPr>
            <w:r>
              <w:rPr>
                <w:rFonts w:eastAsiaTheme="minorEastAsia"/>
                <w:sz w:val="24"/>
              </w:rPr>
              <w:t>1.38</w:t>
            </w:r>
          </w:p>
        </w:tc>
      </w:tr>
      <w:tr w:rsidR="002F3C76">
        <w:trPr>
          <w:trHeight w:val="305"/>
        </w:trPr>
        <w:tc>
          <w:tcPr>
            <w:tcW w:w="2351" w:type="dxa"/>
            <w:vAlign w:val="center"/>
          </w:tcPr>
          <w:p w:rsidR="002F3C76" w:rsidRDefault="00FE0A70">
            <w:pPr>
              <w:spacing w:line="360" w:lineRule="auto"/>
              <w:rPr>
                <w:rFonts w:eastAsiaTheme="minorEastAsia"/>
                <w:sz w:val="24"/>
              </w:rPr>
            </w:pPr>
            <w:r>
              <w:rPr>
                <w:rFonts w:eastAsiaTheme="minorEastAsia"/>
                <w:sz w:val="24"/>
              </w:rPr>
              <w:t>应收黄金合约拆借孳息</w:t>
            </w:r>
          </w:p>
        </w:tc>
        <w:tc>
          <w:tcPr>
            <w:tcW w:w="3258" w:type="dxa"/>
            <w:vAlign w:val="center"/>
          </w:tcPr>
          <w:p w:rsidR="002F3C76" w:rsidRDefault="00FE0A70">
            <w:pPr>
              <w:spacing w:line="360" w:lineRule="auto"/>
              <w:jc w:val="right"/>
              <w:rPr>
                <w:rFonts w:eastAsiaTheme="minorEastAsia"/>
                <w:sz w:val="24"/>
              </w:rPr>
            </w:pPr>
            <w:r>
              <w:rPr>
                <w:rFonts w:eastAsiaTheme="minorEastAsia"/>
                <w:sz w:val="24"/>
              </w:rPr>
              <w:t>-</w:t>
            </w:r>
          </w:p>
        </w:tc>
        <w:tc>
          <w:tcPr>
            <w:tcW w:w="3406" w:type="dxa"/>
            <w:noWrap/>
            <w:vAlign w:val="center"/>
          </w:tcPr>
          <w:p w:rsidR="002F3C76" w:rsidRDefault="00FE0A70">
            <w:pPr>
              <w:spacing w:line="360" w:lineRule="auto"/>
              <w:jc w:val="right"/>
              <w:rPr>
                <w:rFonts w:eastAsiaTheme="minorEastAsia"/>
                <w:sz w:val="24"/>
              </w:rPr>
            </w:pPr>
            <w:r>
              <w:rPr>
                <w:rFonts w:eastAsiaTheme="minorEastAsia"/>
                <w:sz w:val="24"/>
              </w:rPr>
              <w:t>-</w:t>
            </w:r>
          </w:p>
        </w:tc>
      </w:tr>
      <w:tr w:rsidR="002F3C76">
        <w:trPr>
          <w:trHeight w:val="305"/>
        </w:trPr>
        <w:tc>
          <w:tcPr>
            <w:tcW w:w="2351" w:type="dxa"/>
            <w:vAlign w:val="center"/>
          </w:tcPr>
          <w:p w:rsidR="002F3C76" w:rsidRDefault="00FE0A70">
            <w:pPr>
              <w:spacing w:line="360" w:lineRule="auto"/>
              <w:rPr>
                <w:rFonts w:eastAsiaTheme="minorEastAsia"/>
                <w:sz w:val="24"/>
              </w:rPr>
            </w:pPr>
            <w:r>
              <w:rPr>
                <w:rFonts w:eastAsiaTheme="minorEastAsia"/>
                <w:sz w:val="24"/>
              </w:rPr>
              <w:t>其他</w:t>
            </w:r>
          </w:p>
        </w:tc>
        <w:tc>
          <w:tcPr>
            <w:tcW w:w="3258" w:type="dxa"/>
            <w:vAlign w:val="center"/>
          </w:tcPr>
          <w:p w:rsidR="002F3C76" w:rsidRDefault="00FE0A70">
            <w:pPr>
              <w:spacing w:line="360" w:lineRule="auto"/>
              <w:jc w:val="right"/>
              <w:rPr>
                <w:rFonts w:eastAsiaTheme="minorEastAsia"/>
                <w:sz w:val="24"/>
              </w:rPr>
            </w:pPr>
            <w:r>
              <w:rPr>
                <w:rFonts w:eastAsiaTheme="minorEastAsia"/>
                <w:sz w:val="24"/>
              </w:rPr>
              <w:t>33.99</w:t>
            </w:r>
          </w:p>
        </w:tc>
        <w:tc>
          <w:tcPr>
            <w:tcW w:w="3406" w:type="dxa"/>
            <w:noWrap/>
            <w:vAlign w:val="center"/>
          </w:tcPr>
          <w:p w:rsidR="002F3C76" w:rsidRDefault="00FE0A70">
            <w:pPr>
              <w:spacing w:line="360" w:lineRule="auto"/>
              <w:jc w:val="right"/>
              <w:rPr>
                <w:rFonts w:eastAsiaTheme="minorEastAsia"/>
                <w:sz w:val="24"/>
              </w:rPr>
            </w:pPr>
            <w:r>
              <w:rPr>
                <w:rFonts w:eastAsiaTheme="minorEastAsia"/>
                <w:sz w:val="24"/>
              </w:rPr>
              <w:t>33.33</w:t>
            </w:r>
          </w:p>
        </w:tc>
      </w:tr>
      <w:tr w:rsidR="002F3C76">
        <w:trPr>
          <w:trHeight w:val="330"/>
        </w:trPr>
        <w:tc>
          <w:tcPr>
            <w:tcW w:w="2351" w:type="dxa"/>
            <w:vAlign w:val="center"/>
          </w:tcPr>
          <w:p w:rsidR="002F3C76" w:rsidRDefault="00FE0A70">
            <w:pPr>
              <w:spacing w:line="360" w:lineRule="auto"/>
              <w:jc w:val="center"/>
              <w:rPr>
                <w:rFonts w:eastAsiaTheme="minorEastAsia"/>
                <w:sz w:val="24"/>
              </w:rPr>
            </w:pPr>
            <w:r>
              <w:rPr>
                <w:rFonts w:eastAsiaTheme="minorEastAsia"/>
                <w:sz w:val="24"/>
              </w:rPr>
              <w:t>合计</w:t>
            </w:r>
          </w:p>
        </w:tc>
        <w:tc>
          <w:tcPr>
            <w:tcW w:w="3258" w:type="dxa"/>
            <w:vAlign w:val="center"/>
          </w:tcPr>
          <w:p w:rsidR="002F3C76" w:rsidRDefault="00FE0A70">
            <w:pPr>
              <w:spacing w:line="360" w:lineRule="auto"/>
              <w:jc w:val="right"/>
              <w:rPr>
                <w:rFonts w:eastAsiaTheme="minorEastAsia"/>
                <w:sz w:val="24"/>
              </w:rPr>
            </w:pPr>
            <w:r>
              <w:rPr>
                <w:rFonts w:eastAsiaTheme="minorEastAsia"/>
                <w:sz w:val="24"/>
              </w:rPr>
              <w:t>11,285,496.99</w:t>
            </w:r>
          </w:p>
        </w:tc>
        <w:tc>
          <w:tcPr>
            <w:tcW w:w="3406" w:type="dxa"/>
            <w:noWrap/>
            <w:vAlign w:val="center"/>
          </w:tcPr>
          <w:p w:rsidR="002F3C76" w:rsidRDefault="00FE0A70">
            <w:pPr>
              <w:spacing w:line="360" w:lineRule="auto"/>
              <w:jc w:val="right"/>
              <w:rPr>
                <w:rFonts w:eastAsiaTheme="minorEastAsia"/>
                <w:sz w:val="24"/>
              </w:rPr>
            </w:pPr>
            <w:r>
              <w:rPr>
                <w:rFonts w:eastAsiaTheme="minorEastAsia"/>
                <w:sz w:val="24"/>
              </w:rPr>
              <w:t>2,204,370.72</w:t>
            </w:r>
          </w:p>
        </w:tc>
      </w:tr>
    </w:tbl>
    <w:p w:rsidR="002F3C76" w:rsidRDefault="002F3C76">
      <w:pPr>
        <w:spacing w:line="360" w:lineRule="auto"/>
        <w:rPr>
          <w:rFonts w:asciiTheme="minorEastAsia" w:eastAsiaTheme="minorEastAsia" w:hAnsiTheme="minorEastAsia"/>
          <w:color w:val="000000"/>
          <w:szCs w:val="21"/>
        </w:rPr>
      </w:pPr>
    </w:p>
    <w:p w:rsidR="002F3C76" w:rsidRDefault="00FE0A70">
      <w:pPr>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rsidR="002F3C76" w:rsidRDefault="00FE0A70">
      <w:pPr>
        <w:autoSpaceDE w:val="0"/>
        <w:autoSpaceDN w:val="0"/>
        <w:adjustRightInd w:val="0"/>
        <w:spacing w:before="29" w:line="360" w:lineRule="auto"/>
        <w:ind w:left="15"/>
        <w:jc w:val="right"/>
        <w:rPr>
          <w:rFonts w:eastAsiaTheme="minorEastAsia"/>
          <w:color w:val="000000" w:themeColor="text1"/>
          <w:sz w:val="24"/>
        </w:rPr>
      </w:pPr>
      <w:r>
        <w:rPr>
          <w:rFonts w:eastAsiaTheme="minorEastAsia"/>
          <w:color w:val="000000" w:themeColor="text1"/>
          <w:sz w:val="24"/>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2F3C76">
        <w:trPr>
          <w:trHeight w:val="330"/>
        </w:trPr>
        <w:tc>
          <w:tcPr>
            <w:tcW w:w="2858" w:type="dxa"/>
            <w:vAlign w:val="center"/>
          </w:tcPr>
          <w:p w:rsidR="002F3C76" w:rsidRDefault="00FE0A70">
            <w:pPr>
              <w:spacing w:line="360" w:lineRule="auto"/>
              <w:jc w:val="center"/>
              <w:rPr>
                <w:rFonts w:eastAsiaTheme="minorEastAsia"/>
                <w:color w:val="000000" w:themeColor="text1"/>
                <w:sz w:val="24"/>
              </w:rPr>
            </w:pPr>
            <w:r>
              <w:rPr>
                <w:rFonts w:eastAsiaTheme="minorEastAsia"/>
                <w:color w:val="000000" w:themeColor="text1"/>
                <w:sz w:val="24"/>
              </w:rPr>
              <w:t>项目</w:t>
            </w:r>
          </w:p>
        </w:tc>
        <w:tc>
          <w:tcPr>
            <w:tcW w:w="3078" w:type="dxa"/>
            <w:vAlign w:val="center"/>
          </w:tcPr>
          <w:p w:rsidR="002F3C76" w:rsidRDefault="00FE0A70">
            <w:pPr>
              <w:spacing w:line="360" w:lineRule="auto"/>
              <w:jc w:val="center"/>
              <w:rPr>
                <w:rFonts w:eastAsiaTheme="minorEastAsia"/>
                <w:color w:val="000000" w:themeColor="text1"/>
                <w:kern w:val="0"/>
                <w:sz w:val="24"/>
              </w:rPr>
            </w:pPr>
            <w:r>
              <w:rPr>
                <w:rFonts w:eastAsiaTheme="minorEastAsia"/>
                <w:color w:val="000000" w:themeColor="text1"/>
                <w:kern w:val="0"/>
                <w:sz w:val="24"/>
              </w:rPr>
              <w:t>本期末</w:t>
            </w:r>
          </w:p>
          <w:p w:rsidR="002F3C76" w:rsidRDefault="00FE0A70">
            <w:pPr>
              <w:spacing w:line="360" w:lineRule="auto"/>
              <w:jc w:val="center"/>
              <w:rPr>
                <w:rFonts w:eastAsiaTheme="minorEastAsia"/>
                <w:color w:val="000000" w:themeColor="text1"/>
                <w:sz w:val="24"/>
              </w:rPr>
            </w:pP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w:t>
            </w:r>
            <w:r>
              <w:rPr>
                <w:rFonts w:eastAsiaTheme="minorEastAsia"/>
                <w:color w:val="000000" w:themeColor="text1"/>
                <w:sz w:val="24"/>
              </w:rPr>
              <w:t>31</w:t>
            </w:r>
            <w:r>
              <w:rPr>
                <w:rFonts w:eastAsiaTheme="minorEastAsia"/>
                <w:color w:val="000000" w:themeColor="text1"/>
                <w:sz w:val="24"/>
              </w:rPr>
              <w:t>日</w:t>
            </w:r>
          </w:p>
        </w:tc>
        <w:tc>
          <w:tcPr>
            <w:tcW w:w="3079" w:type="dxa"/>
            <w:vAlign w:val="center"/>
          </w:tcPr>
          <w:p w:rsidR="002F3C76" w:rsidRDefault="00FE0A70">
            <w:pPr>
              <w:spacing w:line="360" w:lineRule="auto"/>
              <w:jc w:val="center"/>
              <w:rPr>
                <w:rFonts w:eastAsiaTheme="minorEastAsia"/>
                <w:color w:val="000000" w:themeColor="text1"/>
                <w:kern w:val="0"/>
                <w:sz w:val="24"/>
              </w:rPr>
            </w:pPr>
            <w:r>
              <w:rPr>
                <w:rFonts w:eastAsiaTheme="minorEastAsia"/>
                <w:color w:val="000000" w:themeColor="text1"/>
                <w:kern w:val="0"/>
                <w:sz w:val="24"/>
              </w:rPr>
              <w:t>上年度末</w:t>
            </w:r>
          </w:p>
          <w:p w:rsidR="002F3C76" w:rsidRDefault="00FE0A70">
            <w:pPr>
              <w:spacing w:line="360" w:lineRule="auto"/>
              <w:jc w:val="center"/>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w:t>
            </w:r>
            <w:r>
              <w:rPr>
                <w:rFonts w:eastAsiaTheme="minorEastAsia"/>
                <w:color w:val="000000" w:themeColor="text1"/>
                <w:sz w:val="24"/>
              </w:rPr>
              <w:t>31</w:t>
            </w:r>
            <w:r>
              <w:rPr>
                <w:rFonts w:eastAsiaTheme="minorEastAsia"/>
                <w:color w:val="000000" w:themeColor="text1"/>
                <w:sz w:val="24"/>
              </w:rPr>
              <w:t>日</w:t>
            </w:r>
          </w:p>
        </w:tc>
      </w:tr>
      <w:tr w:rsidR="002F3C76">
        <w:trPr>
          <w:trHeight w:val="325"/>
        </w:trPr>
        <w:tc>
          <w:tcPr>
            <w:tcW w:w="2858" w:type="dxa"/>
            <w:vAlign w:val="center"/>
          </w:tcPr>
          <w:p w:rsidR="002F3C76" w:rsidRDefault="00FE0A70">
            <w:pPr>
              <w:spacing w:line="360" w:lineRule="auto"/>
              <w:rPr>
                <w:rFonts w:eastAsiaTheme="minorEastAsia"/>
                <w:color w:val="000000" w:themeColor="text1"/>
                <w:sz w:val="24"/>
              </w:rPr>
            </w:pPr>
            <w:r>
              <w:rPr>
                <w:rFonts w:eastAsiaTheme="minorEastAsia"/>
                <w:color w:val="000000" w:themeColor="text1"/>
                <w:sz w:val="24"/>
              </w:rPr>
              <w:t>其他应收款</w:t>
            </w:r>
          </w:p>
        </w:tc>
        <w:tc>
          <w:tcPr>
            <w:tcW w:w="3078" w:type="dxa"/>
            <w:vAlign w:val="center"/>
          </w:tcPr>
          <w:p w:rsidR="002F3C76" w:rsidRDefault="00FE0A70">
            <w:pPr>
              <w:spacing w:line="360" w:lineRule="auto"/>
              <w:jc w:val="right"/>
              <w:rPr>
                <w:rFonts w:eastAsiaTheme="minorEastAsia"/>
                <w:color w:val="000000" w:themeColor="text1"/>
                <w:sz w:val="24"/>
              </w:rPr>
            </w:pPr>
            <w:r>
              <w:rPr>
                <w:rFonts w:eastAsiaTheme="minorEastAsia"/>
                <w:color w:val="000000" w:themeColor="text1"/>
                <w:sz w:val="24"/>
              </w:rPr>
              <w:t>-</w:t>
            </w:r>
          </w:p>
        </w:tc>
        <w:tc>
          <w:tcPr>
            <w:tcW w:w="3079" w:type="dxa"/>
            <w:vAlign w:val="center"/>
          </w:tcPr>
          <w:p w:rsidR="002F3C76" w:rsidRDefault="00FE0A70">
            <w:pPr>
              <w:spacing w:line="360" w:lineRule="auto"/>
              <w:jc w:val="right"/>
              <w:rPr>
                <w:rFonts w:eastAsiaTheme="minorEastAsia"/>
                <w:color w:val="000000" w:themeColor="text1"/>
                <w:sz w:val="24"/>
              </w:rPr>
            </w:pPr>
            <w:r>
              <w:rPr>
                <w:rFonts w:eastAsiaTheme="minorEastAsia"/>
                <w:color w:val="000000" w:themeColor="text1"/>
                <w:sz w:val="24"/>
              </w:rPr>
              <w:t>-</w:t>
            </w:r>
          </w:p>
        </w:tc>
      </w:tr>
      <w:tr w:rsidR="002F3C76">
        <w:trPr>
          <w:trHeight w:val="287"/>
        </w:trPr>
        <w:tc>
          <w:tcPr>
            <w:tcW w:w="2858" w:type="dxa"/>
            <w:vAlign w:val="center"/>
          </w:tcPr>
          <w:p w:rsidR="002F3C76" w:rsidRDefault="00FE0A70">
            <w:pPr>
              <w:spacing w:line="360" w:lineRule="auto"/>
              <w:rPr>
                <w:rFonts w:eastAsiaTheme="minorEastAsia"/>
                <w:color w:val="000000" w:themeColor="text1"/>
                <w:sz w:val="24"/>
              </w:rPr>
            </w:pPr>
            <w:r>
              <w:rPr>
                <w:rFonts w:eastAsiaTheme="minorEastAsia"/>
                <w:color w:val="000000" w:themeColor="text1"/>
                <w:sz w:val="24"/>
              </w:rPr>
              <w:t>待摊费用</w:t>
            </w:r>
          </w:p>
        </w:tc>
        <w:tc>
          <w:tcPr>
            <w:tcW w:w="3078" w:type="dxa"/>
            <w:vAlign w:val="center"/>
          </w:tcPr>
          <w:p w:rsidR="002F3C76" w:rsidRDefault="00FE0A70">
            <w:pPr>
              <w:spacing w:line="360" w:lineRule="auto"/>
              <w:jc w:val="right"/>
              <w:rPr>
                <w:rFonts w:eastAsiaTheme="minorEastAsia"/>
                <w:color w:val="000000" w:themeColor="text1"/>
                <w:sz w:val="24"/>
              </w:rPr>
            </w:pPr>
            <w:r>
              <w:rPr>
                <w:rFonts w:eastAsiaTheme="minorEastAsia"/>
                <w:color w:val="000000" w:themeColor="text1"/>
                <w:sz w:val="24"/>
              </w:rPr>
              <w:t>-</w:t>
            </w:r>
          </w:p>
        </w:tc>
        <w:tc>
          <w:tcPr>
            <w:tcW w:w="3079" w:type="dxa"/>
            <w:vAlign w:val="center"/>
          </w:tcPr>
          <w:p w:rsidR="002F3C76" w:rsidRDefault="00FE0A70">
            <w:pPr>
              <w:spacing w:line="360" w:lineRule="auto"/>
              <w:jc w:val="right"/>
              <w:rPr>
                <w:rFonts w:eastAsiaTheme="minorEastAsia"/>
                <w:color w:val="000000" w:themeColor="text1"/>
                <w:sz w:val="24"/>
              </w:rPr>
            </w:pPr>
            <w:r>
              <w:rPr>
                <w:rFonts w:eastAsiaTheme="minorEastAsia"/>
                <w:color w:val="000000" w:themeColor="text1"/>
                <w:sz w:val="24"/>
              </w:rPr>
              <w:t>-</w:t>
            </w:r>
          </w:p>
        </w:tc>
      </w:tr>
      <w:tr w:rsidR="002F3C76">
        <w:tc>
          <w:tcPr>
            <w:tcW w:w="2858" w:type="dxa"/>
            <w:vAlign w:val="center"/>
          </w:tcPr>
          <w:p w:rsidR="002F3C76" w:rsidRDefault="00FE0A70">
            <w:pPr>
              <w:jc w:val="left"/>
            </w:pPr>
            <w:r>
              <w:rPr>
                <w:rFonts w:eastAsiaTheme="minorEastAsia"/>
                <w:color w:val="000000" w:themeColor="text1"/>
                <w:sz w:val="24"/>
              </w:rPr>
              <w:t>销售服务费返还</w:t>
            </w:r>
          </w:p>
        </w:tc>
        <w:tc>
          <w:tcPr>
            <w:tcW w:w="3078" w:type="dxa"/>
            <w:vAlign w:val="center"/>
          </w:tcPr>
          <w:p w:rsidR="002F3C76" w:rsidRDefault="00FE0A70">
            <w:pPr>
              <w:jc w:val="right"/>
            </w:pPr>
            <w:r>
              <w:rPr>
                <w:rFonts w:eastAsiaTheme="minorEastAsia"/>
                <w:color w:val="000000" w:themeColor="text1"/>
                <w:sz w:val="24"/>
              </w:rPr>
              <w:t>136,417.74</w:t>
            </w:r>
          </w:p>
        </w:tc>
        <w:tc>
          <w:tcPr>
            <w:tcW w:w="3079" w:type="dxa"/>
            <w:vAlign w:val="center"/>
          </w:tcPr>
          <w:p w:rsidR="002F3C76" w:rsidRDefault="00FE0A70">
            <w:pPr>
              <w:jc w:val="right"/>
            </w:pPr>
            <w:r>
              <w:rPr>
                <w:rFonts w:eastAsiaTheme="minorEastAsia"/>
                <w:color w:val="000000" w:themeColor="text1"/>
                <w:sz w:val="24"/>
              </w:rPr>
              <w:t>21,750.88</w:t>
            </w:r>
          </w:p>
        </w:tc>
      </w:tr>
      <w:tr w:rsidR="002F3C76">
        <w:trPr>
          <w:trHeight w:val="330"/>
        </w:trPr>
        <w:tc>
          <w:tcPr>
            <w:tcW w:w="2858" w:type="dxa"/>
            <w:vAlign w:val="center"/>
          </w:tcPr>
          <w:p w:rsidR="002F3C76" w:rsidRDefault="00FE0A70">
            <w:pPr>
              <w:spacing w:line="360" w:lineRule="auto"/>
              <w:jc w:val="center"/>
              <w:rPr>
                <w:rFonts w:eastAsiaTheme="minorEastAsia"/>
                <w:color w:val="000000" w:themeColor="text1"/>
                <w:sz w:val="24"/>
              </w:rPr>
            </w:pPr>
            <w:r>
              <w:rPr>
                <w:rFonts w:eastAsiaTheme="minorEastAsia"/>
                <w:color w:val="000000" w:themeColor="text1"/>
                <w:sz w:val="24"/>
              </w:rPr>
              <w:t>合计</w:t>
            </w:r>
          </w:p>
        </w:tc>
        <w:tc>
          <w:tcPr>
            <w:tcW w:w="3078" w:type="dxa"/>
            <w:vAlign w:val="center"/>
          </w:tcPr>
          <w:p w:rsidR="002F3C76" w:rsidRDefault="00FE0A70">
            <w:pPr>
              <w:spacing w:line="360" w:lineRule="auto"/>
              <w:jc w:val="right"/>
              <w:rPr>
                <w:rFonts w:eastAsiaTheme="minorEastAsia"/>
                <w:color w:val="000000" w:themeColor="text1"/>
                <w:sz w:val="24"/>
              </w:rPr>
            </w:pPr>
            <w:r>
              <w:rPr>
                <w:rFonts w:eastAsiaTheme="minorEastAsia"/>
                <w:color w:val="000000" w:themeColor="text1"/>
                <w:sz w:val="24"/>
              </w:rPr>
              <w:t>136,417.74</w:t>
            </w:r>
          </w:p>
        </w:tc>
        <w:tc>
          <w:tcPr>
            <w:tcW w:w="3079" w:type="dxa"/>
            <w:vAlign w:val="center"/>
          </w:tcPr>
          <w:p w:rsidR="002F3C76" w:rsidRDefault="00FE0A70">
            <w:pPr>
              <w:spacing w:line="360" w:lineRule="auto"/>
              <w:jc w:val="right"/>
              <w:rPr>
                <w:rFonts w:eastAsiaTheme="minorEastAsia"/>
                <w:color w:val="000000" w:themeColor="text1"/>
                <w:sz w:val="24"/>
              </w:rPr>
            </w:pPr>
            <w:r>
              <w:rPr>
                <w:rFonts w:eastAsiaTheme="minorEastAsia"/>
                <w:color w:val="000000" w:themeColor="text1"/>
                <w:sz w:val="24"/>
              </w:rPr>
              <w:t>21,750.88</w:t>
            </w:r>
          </w:p>
        </w:tc>
      </w:tr>
    </w:tbl>
    <w:p w:rsidR="002F3C76" w:rsidRDefault="002F3C76">
      <w:pPr>
        <w:spacing w:line="360" w:lineRule="auto"/>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57" w:name="_Toc32724"/>
      <w:r>
        <w:rPr>
          <w:rFonts w:ascii="Times New Roman" w:hAnsi="Times New Roman"/>
          <w:kern w:val="0"/>
          <w:szCs w:val="24"/>
        </w:rPr>
        <w:t>7.4.7.7</w:t>
      </w:r>
      <w:r>
        <w:rPr>
          <w:rFonts w:ascii="Times New Roman" w:hAnsi="Times New Roman" w:hint="eastAsia"/>
          <w:kern w:val="0"/>
          <w:szCs w:val="24"/>
        </w:rPr>
        <w:t>应付交易费用</w:t>
      </w:r>
      <w:bookmarkEnd w:id="157"/>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2F3C76">
        <w:trPr>
          <w:trHeight w:val="285"/>
        </w:trPr>
        <w:tc>
          <w:tcPr>
            <w:tcW w:w="2765" w:type="dxa"/>
            <w:vAlign w:val="center"/>
          </w:tcPr>
          <w:p w:rsidR="002F3C76" w:rsidRDefault="00FE0A70">
            <w:pPr>
              <w:spacing w:before="29" w:line="288" w:lineRule="auto"/>
              <w:jc w:val="center"/>
              <w:rPr>
                <w:color w:val="000000"/>
                <w:kern w:val="0"/>
                <w:sz w:val="24"/>
              </w:rPr>
            </w:pPr>
            <w:r>
              <w:rPr>
                <w:rFonts w:hint="eastAsia"/>
                <w:color w:val="000000"/>
                <w:kern w:val="0"/>
                <w:sz w:val="24"/>
              </w:rPr>
              <w:t>项目</w:t>
            </w:r>
          </w:p>
        </w:tc>
        <w:tc>
          <w:tcPr>
            <w:tcW w:w="3150" w:type="dxa"/>
            <w:vAlign w:val="center"/>
          </w:tcPr>
          <w:p w:rsidR="002F3C76" w:rsidRDefault="00FE0A70">
            <w:pPr>
              <w:spacing w:before="29" w:line="288" w:lineRule="auto"/>
              <w:jc w:val="center"/>
              <w:rPr>
                <w:color w:val="000000"/>
                <w:kern w:val="0"/>
                <w:sz w:val="24"/>
              </w:rPr>
            </w:pPr>
            <w:r>
              <w:rPr>
                <w:rFonts w:hint="eastAsia"/>
                <w:color w:val="000000"/>
                <w:kern w:val="0"/>
                <w:sz w:val="24"/>
              </w:rPr>
              <w:t>本期末</w:t>
            </w:r>
          </w:p>
          <w:p w:rsidR="002F3C76" w:rsidRDefault="00FE0A70">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c>
          <w:tcPr>
            <w:tcW w:w="3150" w:type="dxa"/>
            <w:vAlign w:val="center"/>
          </w:tcPr>
          <w:p w:rsidR="002F3C76" w:rsidRDefault="00FE0A70">
            <w:pPr>
              <w:spacing w:before="29" w:line="288" w:lineRule="auto"/>
              <w:jc w:val="center"/>
              <w:rPr>
                <w:color w:val="000000"/>
                <w:kern w:val="0"/>
                <w:sz w:val="24"/>
              </w:rPr>
            </w:pPr>
            <w:r>
              <w:rPr>
                <w:rFonts w:hint="eastAsia"/>
                <w:color w:val="000000"/>
                <w:kern w:val="0"/>
                <w:sz w:val="24"/>
              </w:rPr>
              <w:t>上年度末</w:t>
            </w:r>
          </w:p>
          <w:p w:rsidR="002F3C76" w:rsidRDefault="00FE0A70">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2F3C76">
        <w:trPr>
          <w:trHeight w:val="211"/>
        </w:trPr>
        <w:tc>
          <w:tcPr>
            <w:tcW w:w="2765" w:type="dxa"/>
            <w:vAlign w:val="center"/>
          </w:tcPr>
          <w:p w:rsidR="002F3C76" w:rsidRDefault="00FE0A70">
            <w:pPr>
              <w:widowControl/>
              <w:spacing w:before="29" w:line="288" w:lineRule="auto"/>
              <w:rPr>
                <w:color w:val="000000"/>
                <w:kern w:val="0"/>
                <w:sz w:val="24"/>
              </w:rPr>
            </w:pPr>
            <w:r>
              <w:rPr>
                <w:rFonts w:hint="eastAsia"/>
                <w:color w:val="000000"/>
                <w:kern w:val="0"/>
                <w:sz w:val="24"/>
              </w:rPr>
              <w:t>交易所市场应付交易费用</w:t>
            </w:r>
          </w:p>
        </w:tc>
        <w:tc>
          <w:tcPr>
            <w:tcW w:w="3150" w:type="dxa"/>
            <w:vAlign w:val="center"/>
          </w:tcPr>
          <w:p w:rsidR="002F3C76" w:rsidRDefault="00FE0A70">
            <w:pPr>
              <w:spacing w:before="29" w:line="288" w:lineRule="auto"/>
              <w:jc w:val="right"/>
              <w:rPr>
                <w:kern w:val="0"/>
                <w:sz w:val="24"/>
              </w:rPr>
            </w:pPr>
            <w:r>
              <w:rPr>
                <w:kern w:val="0"/>
                <w:sz w:val="24"/>
              </w:rPr>
              <w:t>132,972.04</w:t>
            </w:r>
          </w:p>
        </w:tc>
        <w:tc>
          <w:tcPr>
            <w:tcW w:w="3150" w:type="dxa"/>
            <w:vAlign w:val="center"/>
          </w:tcPr>
          <w:p w:rsidR="002F3C76" w:rsidRDefault="00FE0A70">
            <w:pPr>
              <w:spacing w:before="29" w:line="288" w:lineRule="auto"/>
              <w:jc w:val="right"/>
              <w:rPr>
                <w:kern w:val="0"/>
                <w:sz w:val="24"/>
              </w:rPr>
            </w:pPr>
            <w:r>
              <w:rPr>
                <w:kern w:val="0"/>
                <w:sz w:val="24"/>
              </w:rPr>
              <w:t>7,628.63</w:t>
            </w:r>
          </w:p>
        </w:tc>
      </w:tr>
      <w:tr w:rsidR="002F3C76">
        <w:trPr>
          <w:trHeight w:val="296"/>
        </w:trPr>
        <w:tc>
          <w:tcPr>
            <w:tcW w:w="2765" w:type="dxa"/>
            <w:vAlign w:val="center"/>
          </w:tcPr>
          <w:p w:rsidR="002F3C76" w:rsidRDefault="00FE0A70">
            <w:pPr>
              <w:widowControl/>
              <w:spacing w:before="29" w:line="288" w:lineRule="auto"/>
              <w:rPr>
                <w:color w:val="000000"/>
                <w:kern w:val="0"/>
                <w:sz w:val="24"/>
              </w:rPr>
            </w:pPr>
            <w:r>
              <w:rPr>
                <w:rFonts w:hint="eastAsia"/>
                <w:color w:val="000000"/>
                <w:kern w:val="0"/>
                <w:sz w:val="24"/>
              </w:rPr>
              <w:t>银行间市场应付交易费用</w:t>
            </w:r>
          </w:p>
        </w:tc>
        <w:tc>
          <w:tcPr>
            <w:tcW w:w="3150" w:type="dxa"/>
            <w:vAlign w:val="center"/>
          </w:tcPr>
          <w:p w:rsidR="002F3C76" w:rsidRDefault="00FE0A70">
            <w:pPr>
              <w:spacing w:before="29" w:line="288" w:lineRule="auto"/>
              <w:jc w:val="right"/>
              <w:rPr>
                <w:kern w:val="0"/>
                <w:sz w:val="24"/>
              </w:rPr>
            </w:pPr>
            <w:r>
              <w:rPr>
                <w:kern w:val="0"/>
                <w:sz w:val="24"/>
              </w:rPr>
              <w:t>1,200.00</w:t>
            </w:r>
          </w:p>
        </w:tc>
        <w:tc>
          <w:tcPr>
            <w:tcW w:w="3150" w:type="dxa"/>
            <w:vAlign w:val="center"/>
          </w:tcPr>
          <w:p w:rsidR="002F3C76" w:rsidRDefault="00FE0A70">
            <w:pPr>
              <w:spacing w:before="29" w:line="288" w:lineRule="auto"/>
              <w:jc w:val="right"/>
              <w:rPr>
                <w:kern w:val="0"/>
                <w:sz w:val="24"/>
              </w:rPr>
            </w:pPr>
            <w:r>
              <w:rPr>
                <w:kern w:val="0"/>
                <w:sz w:val="24"/>
              </w:rPr>
              <w:t>-</w:t>
            </w:r>
          </w:p>
        </w:tc>
      </w:tr>
      <w:tr w:rsidR="002F3C76">
        <w:trPr>
          <w:trHeight w:val="285"/>
        </w:trPr>
        <w:tc>
          <w:tcPr>
            <w:tcW w:w="2765" w:type="dxa"/>
            <w:vAlign w:val="center"/>
          </w:tcPr>
          <w:p w:rsidR="002F3C76" w:rsidRDefault="00FE0A70">
            <w:pPr>
              <w:widowControl/>
              <w:spacing w:before="29" w:line="288" w:lineRule="auto"/>
              <w:rPr>
                <w:rFonts w:ascii="宋体" w:hAnsi="宋体"/>
                <w:szCs w:val="21"/>
              </w:rPr>
            </w:pPr>
            <w:r>
              <w:rPr>
                <w:rFonts w:hint="eastAsia"/>
                <w:color w:val="000000"/>
                <w:kern w:val="0"/>
                <w:sz w:val="24"/>
              </w:rPr>
              <w:t>合计</w:t>
            </w:r>
          </w:p>
        </w:tc>
        <w:tc>
          <w:tcPr>
            <w:tcW w:w="3150" w:type="dxa"/>
            <w:vAlign w:val="center"/>
          </w:tcPr>
          <w:p w:rsidR="002F3C76" w:rsidRDefault="00FE0A70">
            <w:pPr>
              <w:spacing w:before="29" w:line="288" w:lineRule="auto"/>
              <w:jc w:val="right"/>
              <w:rPr>
                <w:kern w:val="0"/>
                <w:sz w:val="24"/>
              </w:rPr>
            </w:pPr>
            <w:r>
              <w:rPr>
                <w:kern w:val="0"/>
                <w:sz w:val="24"/>
              </w:rPr>
              <w:t>134,172.04</w:t>
            </w:r>
          </w:p>
        </w:tc>
        <w:tc>
          <w:tcPr>
            <w:tcW w:w="3150" w:type="dxa"/>
            <w:vAlign w:val="center"/>
          </w:tcPr>
          <w:p w:rsidR="002F3C76" w:rsidRDefault="00FE0A70">
            <w:pPr>
              <w:spacing w:before="29" w:line="288" w:lineRule="auto"/>
              <w:jc w:val="right"/>
              <w:rPr>
                <w:kern w:val="0"/>
                <w:sz w:val="24"/>
              </w:rPr>
            </w:pPr>
            <w:r>
              <w:rPr>
                <w:kern w:val="0"/>
                <w:sz w:val="24"/>
              </w:rPr>
              <w:t>7,628.63</w:t>
            </w:r>
          </w:p>
        </w:tc>
      </w:tr>
    </w:tbl>
    <w:p w:rsidR="002F3C76" w:rsidRDefault="002F3C76">
      <w:pPr>
        <w:spacing w:line="360" w:lineRule="auto"/>
        <w:rPr>
          <w:rFonts w:asciiTheme="minorEastAsia" w:eastAsiaTheme="minorEastAsia" w:hAnsiTheme="minorEastAsia"/>
          <w:b/>
          <w:bCs/>
          <w:color w:val="000000"/>
          <w:szCs w:val="21"/>
        </w:rPr>
      </w:pPr>
    </w:p>
    <w:p w:rsidR="002F3C76" w:rsidRDefault="00FE0A70">
      <w:pPr>
        <w:pStyle w:val="2"/>
        <w:spacing w:before="29" w:after="0" w:line="288" w:lineRule="auto"/>
        <w:rPr>
          <w:rFonts w:ascii="Times New Roman" w:hAnsi="Times New Roman"/>
          <w:kern w:val="0"/>
          <w:szCs w:val="24"/>
        </w:rPr>
      </w:pPr>
      <w:bookmarkStart w:id="158" w:name="_Toc22681"/>
      <w:r>
        <w:rPr>
          <w:rFonts w:ascii="Times New Roman" w:hAnsi="Times New Roman"/>
          <w:kern w:val="0"/>
          <w:szCs w:val="24"/>
        </w:rPr>
        <w:t>7.4.7.8</w:t>
      </w:r>
      <w:r>
        <w:rPr>
          <w:rFonts w:ascii="Times New Roman" w:hAnsi="Times New Roman" w:hint="eastAsia"/>
          <w:kern w:val="0"/>
          <w:szCs w:val="24"/>
        </w:rPr>
        <w:t>其他负债</w:t>
      </w:r>
      <w:bookmarkEnd w:id="158"/>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2F3C76">
        <w:trPr>
          <w:trHeight w:val="330"/>
        </w:trPr>
        <w:tc>
          <w:tcPr>
            <w:tcW w:w="2715" w:type="dxa"/>
            <w:vAlign w:val="center"/>
          </w:tcPr>
          <w:p w:rsidR="002F3C76" w:rsidRDefault="00FE0A70">
            <w:pPr>
              <w:spacing w:before="29" w:line="288" w:lineRule="auto"/>
              <w:jc w:val="center"/>
              <w:rPr>
                <w:color w:val="000000"/>
                <w:kern w:val="0"/>
                <w:sz w:val="24"/>
              </w:rPr>
            </w:pPr>
            <w:r>
              <w:rPr>
                <w:rFonts w:hint="eastAsia"/>
                <w:color w:val="000000"/>
                <w:kern w:val="0"/>
                <w:sz w:val="24"/>
              </w:rPr>
              <w:t>项目</w:t>
            </w:r>
          </w:p>
        </w:tc>
        <w:tc>
          <w:tcPr>
            <w:tcW w:w="3150" w:type="dxa"/>
            <w:vAlign w:val="center"/>
          </w:tcPr>
          <w:p w:rsidR="002F3C76" w:rsidRDefault="00FE0A70">
            <w:pPr>
              <w:spacing w:before="29" w:line="288" w:lineRule="auto"/>
              <w:jc w:val="center"/>
              <w:rPr>
                <w:color w:val="000000"/>
                <w:kern w:val="0"/>
                <w:sz w:val="24"/>
              </w:rPr>
            </w:pPr>
            <w:r>
              <w:rPr>
                <w:rFonts w:hint="eastAsia"/>
                <w:color w:val="000000"/>
                <w:kern w:val="0"/>
                <w:sz w:val="24"/>
              </w:rPr>
              <w:t>本期末</w:t>
            </w:r>
          </w:p>
          <w:p w:rsidR="002F3C76" w:rsidRDefault="00FE0A70">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c>
          <w:tcPr>
            <w:tcW w:w="3150" w:type="dxa"/>
            <w:vAlign w:val="center"/>
          </w:tcPr>
          <w:p w:rsidR="002F3C76" w:rsidRDefault="00FE0A70">
            <w:pPr>
              <w:spacing w:before="29" w:line="288" w:lineRule="auto"/>
              <w:jc w:val="center"/>
              <w:rPr>
                <w:color w:val="000000"/>
                <w:kern w:val="0"/>
                <w:sz w:val="24"/>
              </w:rPr>
            </w:pPr>
            <w:r>
              <w:rPr>
                <w:rFonts w:hint="eastAsia"/>
                <w:color w:val="000000"/>
                <w:kern w:val="0"/>
                <w:sz w:val="24"/>
              </w:rPr>
              <w:t>上年度末</w:t>
            </w:r>
          </w:p>
          <w:p w:rsidR="002F3C76" w:rsidRDefault="00FE0A70">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2F3C76">
        <w:trPr>
          <w:trHeight w:val="325"/>
        </w:trPr>
        <w:tc>
          <w:tcPr>
            <w:tcW w:w="2715" w:type="dxa"/>
            <w:vAlign w:val="center"/>
          </w:tcPr>
          <w:p w:rsidR="002F3C76" w:rsidRDefault="00FE0A70">
            <w:pPr>
              <w:widowControl/>
              <w:spacing w:before="29" w:line="288" w:lineRule="auto"/>
              <w:rPr>
                <w:color w:val="000000"/>
                <w:kern w:val="0"/>
                <w:sz w:val="24"/>
              </w:rPr>
            </w:pPr>
            <w:r>
              <w:rPr>
                <w:rFonts w:hint="eastAsia"/>
                <w:color w:val="000000"/>
                <w:kern w:val="0"/>
                <w:sz w:val="24"/>
              </w:rPr>
              <w:t>应付券商交易单元保证金</w:t>
            </w:r>
          </w:p>
        </w:tc>
        <w:tc>
          <w:tcPr>
            <w:tcW w:w="3150" w:type="dxa"/>
            <w:vAlign w:val="center"/>
          </w:tcPr>
          <w:p w:rsidR="002F3C76" w:rsidRDefault="00FE0A70">
            <w:pPr>
              <w:spacing w:before="29" w:line="288" w:lineRule="auto"/>
              <w:jc w:val="right"/>
              <w:rPr>
                <w:kern w:val="0"/>
                <w:sz w:val="24"/>
              </w:rPr>
            </w:pPr>
            <w:r>
              <w:rPr>
                <w:kern w:val="0"/>
                <w:sz w:val="24"/>
              </w:rPr>
              <w:t>-</w:t>
            </w:r>
          </w:p>
        </w:tc>
        <w:tc>
          <w:tcPr>
            <w:tcW w:w="3150" w:type="dxa"/>
            <w:vAlign w:val="center"/>
          </w:tcPr>
          <w:p w:rsidR="002F3C76" w:rsidRDefault="00FE0A70">
            <w:pPr>
              <w:spacing w:before="29" w:line="288" w:lineRule="auto"/>
              <w:jc w:val="right"/>
              <w:rPr>
                <w:kern w:val="0"/>
                <w:sz w:val="24"/>
              </w:rPr>
            </w:pPr>
            <w:r>
              <w:rPr>
                <w:kern w:val="0"/>
                <w:sz w:val="24"/>
              </w:rPr>
              <w:t>-</w:t>
            </w:r>
          </w:p>
        </w:tc>
      </w:tr>
      <w:tr w:rsidR="002F3C76">
        <w:trPr>
          <w:trHeight w:val="325"/>
        </w:trPr>
        <w:tc>
          <w:tcPr>
            <w:tcW w:w="2715" w:type="dxa"/>
            <w:vAlign w:val="center"/>
          </w:tcPr>
          <w:p w:rsidR="002F3C76" w:rsidRDefault="00FE0A70">
            <w:pPr>
              <w:widowControl/>
              <w:spacing w:before="29" w:line="288" w:lineRule="auto"/>
              <w:rPr>
                <w:color w:val="000000"/>
                <w:kern w:val="0"/>
                <w:sz w:val="24"/>
              </w:rPr>
            </w:pPr>
            <w:r>
              <w:rPr>
                <w:rFonts w:hint="eastAsia"/>
                <w:color w:val="000000"/>
                <w:kern w:val="0"/>
                <w:sz w:val="24"/>
              </w:rPr>
              <w:t>应付赎回费</w:t>
            </w:r>
          </w:p>
        </w:tc>
        <w:tc>
          <w:tcPr>
            <w:tcW w:w="3150" w:type="dxa"/>
            <w:vAlign w:val="center"/>
          </w:tcPr>
          <w:p w:rsidR="002F3C76" w:rsidRDefault="00FE0A70">
            <w:pPr>
              <w:spacing w:before="29" w:line="288" w:lineRule="auto"/>
              <w:jc w:val="right"/>
              <w:rPr>
                <w:kern w:val="0"/>
                <w:sz w:val="24"/>
              </w:rPr>
            </w:pPr>
            <w:r>
              <w:rPr>
                <w:kern w:val="0"/>
                <w:sz w:val="24"/>
              </w:rPr>
              <w:t>-</w:t>
            </w:r>
          </w:p>
        </w:tc>
        <w:tc>
          <w:tcPr>
            <w:tcW w:w="3150" w:type="dxa"/>
            <w:vAlign w:val="center"/>
          </w:tcPr>
          <w:p w:rsidR="002F3C76" w:rsidRDefault="00FE0A70">
            <w:pPr>
              <w:spacing w:before="29" w:line="288" w:lineRule="auto"/>
              <w:jc w:val="right"/>
              <w:rPr>
                <w:kern w:val="0"/>
                <w:sz w:val="24"/>
              </w:rPr>
            </w:pPr>
            <w:r>
              <w:rPr>
                <w:kern w:val="0"/>
                <w:sz w:val="24"/>
              </w:rPr>
              <w:t>-</w:t>
            </w:r>
          </w:p>
        </w:tc>
      </w:tr>
      <w:tr w:rsidR="002F3C76">
        <w:tc>
          <w:tcPr>
            <w:tcW w:w="2715" w:type="dxa"/>
            <w:vAlign w:val="center"/>
          </w:tcPr>
          <w:p w:rsidR="002F3C76" w:rsidRDefault="00FE0A70">
            <w:pPr>
              <w:jc w:val="left"/>
            </w:pPr>
            <w:r>
              <w:rPr>
                <w:kern w:val="0"/>
                <w:sz w:val="24"/>
              </w:rPr>
              <w:t>预提信息披露费</w:t>
            </w:r>
          </w:p>
        </w:tc>
        <w:tc>
          <w:tcPr>
            <w:tcW w:w="3150" w:type="dxa"/>
            <w:vAlign w:val="center"/>
          </w:tcPr>
          <w:p w:rsidR="002F3C76" w:rsidRDefault="00FE0A70">
            <w:pPr>
              <w:jc w:val="right"/>
            </w:pPr>
            <w:r>
              <w:rPr>
                <w:kern w:val="0"/>
                <w:sz w:val="24"/>
              </w:rPr>
              <w:t>120,000.00</w:t>
            </w:r>
          </w:p>
        </w:tc>
        <w:tc>
          <w:tcPr>
            <w:tcW w:w="3150" w:type="dxa"/>
            <w:vAlign w:val="center"/>
          </w:tcPr>
          <w:p w:rsidR="002F3C76" w:rsidRDefault="00FE0A70">
            <w:pPr>
              <w:jc w:val="right"/>
            </w:pPr>
            <w:r>
              <w:rPr>
                <w:kern w:val="0"/>
                <w:sz w:val="24"/>
              </w:rPr>
              <w:t>80,000.00</w:t>
            </w:r>
          </w:p>
        </w:tc>
      </w:tr>
      <w:tr w:rsidR="002F3C76">
        <w:tc>
          <w:tcPr>
            <w:tcW w:w="2715" w:type="dxa"/>
            <w:vAlign w:val="center"/>
          </w:tcPr>
          <w:p w:rsidR="002F3C76" w:rsidRDefault="00FE0A70">
            <w:pPr>
              <w:jc w:val="left"/>
            </w:pPr>
            <w:r>
              <w:rPr>
                <w:kern w:val="0"/>
                <w:sz w:val="24"/>
              </w:rPr>
              <w:t>预提审计费</w:t>
            </w:r>
          </w:p>
        </w:tc>
        <w:tc>
          <w:tcPr>
            <w:tcW w:w="3150" w:type="dxa"/>
            <w:vAlign w:val="center"/>
          </w:tcPr>
          <w:p w:rsidR="002F3C76" w:rsidRDefault="00FE0A70">
            <w:pPr>
              <w:jc w:val="right"/>
            </w:pPr>
            <w:r>
              <w:rPr>
                <w:kern w:val="0"/>
                <w:sz w:val="24"/>
              </w:rPr>
              <w:t>90,000.00</w:t>
            </w:r>
          </w:p>
        </w:tc>
        <w:tc>
          <w:tcPr>
            <w:tcW w:w="3150" w:type="dxa"/>
            <w:vAlign w:val="center"/>
          </w:tcPr>
          <w:p w:rsidR="002F3C76" w:rsidRDefault="00FE0A70">
            <w:pPr>
              <w:jc w:val="right"/>
            </w:pPr>
            <w:r>
              <w:rPr>
                <w:kern w:val="0"/>
                <w:sz w:val="24"/>
              </w:rPr>
              <w:t>100,000.00</w:t>
            </w:r>
          </w:p>
        </w:tc>
      </w:tr>
      <w:tr w:rsidR="002F3C76">
        <w:tc>
          <w:tcPr>
            <w:tcW w:w="2715" w:type="dxa"/>
            <w:vAlign w:val="center"/>
          </w:tcPr>
          <w:p w:rsidR="002F3C76" w:rsidRDefault="00FE0A70">
            <w:pPr>
              <w:jc w:val="left"/>
            </w:pPr>
            <w:r>
              <w:rPr>
                <w:kern w:val="0"/>
                <w:sz w:val="24"/>
              </w:rPr>
              <w:t>预提账户维护费</w:t>
            </w:r>
          </w:p>
        </w:tc>
        <w:tc>
          <w:tcPr>
            <w:tcW w:w="3150" w:type="dxa"/>
            <w:vAlign w:val="center"/>
          </w:tcPr>
          <w:p w:rsidR="002F3C76" w:rsidRDefault="00FE0A70">
            <w:pPr>
              <w:jc w:val="right"/>
            </w:pPr>
            <w:r>
              <w:rPr>
                <w:kern w:val="0"/>
                <w:sz w:val="24"/>
              </w:rPr>
              <w:t>4,500.00</w:t>
            </w:r>
          </w:p>
        </w:tc>
        <w:tc>
          <w:tcPr>
            <w:tcW w:w="3150" w:type="dxa"/>
            <w:vAlign w:val="center"/>
          </w:tcPr>
          <w:p w:rsidR="002F3C76" w:rsidRDefault="00FE0A70">
            <w:pPr>
              <w:jc w:val="right"/>
            </w:pPr>
            <w:r>
              <w:rPr>
                <w:kern w:val="0"/>
                <w:sz w:val="24"/>
              </w:rPr>
              <w:t>4,500.00</w:t>
            </w:r>
          </w:p>
        </w:tc>
      </w:tr>
      <w:tr w:rsidR="002F3C76">
        <w:trPr>
          <w:trHeight w:val="325"/>
        </w:trPr>
        <w:tc>
          <w:tcPr>
            <w:tcW w:w="2715" w:type="dxa"/>
            <w:vAlign w:val="center"/>
          </w:tcPr>
          <w:p w:rsidR="002F3C76" w:rsidRDefault="00FE0A70">
            <w:pPr>
              <w:widowControl/>
              <w:spacing w:before="29" w:line="288" w:lineRule="auto"/>
              <w:rPr>
                <w:rFonts w:ascii="宋体" w:hAnsi="宋体"/>
                <w:szCs w:val="21"/>
              </w:rPr>
            </w:pPr>
            <w:r>
              <w:rPr>
                <w:rFonts w:hint="eastAsia"/>
                <w:color w:val="000000"/>
                <w:kern w:val="0"/>
                <w:sz w:val="24"/>
              </w:rPr>
              <w:t>合计</w:t>
            </w:r>
          </w:p>
        </w:tc>
        <w:tc>
          <w:tcPr>
            <w:tcW w:w="3150" w:type="dxa"/>
            <w:vAlign w:val="bottom"/>
          </w:tcPr>
          <w:p w:rsidR="002F3C76" w:rsidRDefault="00FE0A70">
            <w:pPr>
              <w:spacing w:before="29" w:line="288" w:lineRule="auto"/>
              <w:jc w:val="right"/>
              <w:rPr>
                <w:kern w:val="0"/>
                <w:sz w:val="24"/>
              </w:rPr>
            </w:pPr>
            <w:r>
              <w:rPr>
                <w:kern w:val="0"/>
                <w:sz w:val="24"/>
              </w:rPr>
              <w:t>214,500.00</w:t>
            </w:r>
          </w:p>
        </w:tc>
        <w:tc>
          <w:tcPr>
            <w:tcW w:w="3150" w:type="dxa"/>
            <w:vAlign w:val="bottom"/>
          </w:tcPr>
          <w:p w:rsidR="002F3C76" w:rsidRDefault="00FE0A70">
            <w:pPr>
              <w:spacing w:before="29" w:line="288" w:lineRule="auto"/>
              <w:jc w:val="right"/>
              <w:rPr>
                <w:kern w:val="0"/>
                <w:sz w:val="24"/>
              </w:rPr>
            </w:pPr>
            <w:r>
              <w:rPr>
                <w:kern w:val="0"/>
                <w:sz w:val="24"/>
              </w:rPr>
              <w:t>184,500.00</w:t>
            </w:r>
          </w:p>
        </w:tc>
      </w:tr>
    </w:tbl>
    <w:p w:rsidR="002F3C76" w:rsidRDefault="002F3C76">
      <w:pPr>
        <w:spacing w:line="360" w:lineRule="auto"/>
        <w:rPr>
          <w:rFonts w:asciiTheme="minorEastAsia" w:eastAsiaTheme="minorEastAsia" w:hAnsiTheme="minorEastAsia"/>
          <w:b/>
          <w:bCs/>
          <w:color w:val="000000"/>
          <w:szCs w:val="21"/>
        </w:rPr>
      </w:pPr>
    </w:p>
    <w:p w:rsidR="002F3C76" w:rsidRDefault="00FE0A70">
      <w:pPr>
        <w:pStyle w:val="2"/>
        <w:spacing w:before="29" w:after="0" w:line="288" w:lineRule="auto"/>
        <w:rPr>
          <w:rFonts w:ascii="Times New Roman" w:hAnsi="Times New Roman"/>
          <w:kern w:val="0"/>
          <w:szCs w:val="24"/>
        </w:rPr>
      </w:pPr>
      <w:bookmarkStart w:id="159" w:name="_Toc16352"/>
      <w:r>
        <w:rPr>
          <w:rFonts w:ascii="Times New Roman" w:hAnsi="Times New Roman"/>
          <w:kern w:val="0"/>
          <w:szCs w:val="24"/>
        </w:rPr>
        <w:t>7.4.7.9</w:t>
      </w:r>
      <w:r>
        <w:rPr>
          <w:rFonts w:ascii="Times New Roman" w:hAnsi="Times New Roman" w:hint="eastAsia"/>
          <w:kern w:val="0"/>
          <w:szCs w:val="24"/>
        </w:rPr>
        <w:t>实收基金</w:t>
      </w:r>
      <w:bookmarkEnd w:id="159"/>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2F3C76">
        <w:tc>
          <w:tcPr>
            <w:tcW w:w="3119" w:type="dxa"/>
            <w:vMerge w:val="restart"/>
            <w:vAlign w:val="center"/>
          </w:tcPr>
          <w:p w:rsidR="002F3C76" w:rsidRDefault="00FE0A70">
            <w:pPr>
              <w:spacing w:before="29" w:line="288" w:lineRule="auto"/>
              <w:jc w:val="center"/>
              <w:rPr>
                <w:color w:val="000000"/>
                <w:kern w:val="0"/>
                <w:sz w:val="24"/>
              </w:rPr>
            </w:pPr>
            <w:r>
              <w:rPr>
                <w:rFonts w:hint="eastAsia"/>
                <w:color w:val="000000"/>
                <w:kern w:val="0"/>
                <w:sz w:val="24"/>
              </w:rPr>
              <w:t>项目</w:t>
            </w:r>
          </w:p>
        </w:tc>
        <w:tc>
          <w:tcPr>
            <w:tcW w:w="6237" w:type="dxa"/>
            <w:gridSpan w:val="2"/>
            <w:vAlign w:val="center"/>
          </w:tcPr>
          <w:p w:rsidR="002F3C76" w:rsidRDefault="00FE0A70">
            <w:pPr>
              <w:spacing w:before="29" w:line="288" w:lineRule="auto"/>
              <w:jc w:val="center"/>
              <w:rPr>
                <w:color w:val="000000"/>
                <w:kern w:val="0"/>
                <w:sz w:val="24"/>
              </w:rPr>
            </w:pPr>
            <w:r>
              <w:rPr>
                <w:rFonts w:hint="eastAsia"/>
                <w:color w:val="000000"/>
                <w:kern w:val="0"/>
                <w:sz w:val="24"/>
              </w:rPr>
              <w:t>本期</w:t>
            </w:r>
          </w:p>
          <w:p w:rsidR="002F3C76" w:rsidRDefault="00FE0A70">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w:t>
            </w:r>
            <w:r>
              <w:rPr>
                <w:color w:val="000000"/>
                <w:kern w:val="0"/>
                <w:sz w:val="24"/>
              </w:rPr>
              <w:t>月</w:t>
            </w:r>
            <w:r>
              <w:rPr>
                <w:color w:val="000000"/>
                <w:kern w:val="0"/>
                <w:sz w:val="24"/>
              </w:rPr>
              <w:t>1</w:t>
            </w:r>
            <w:r>
              <w:rPr>
                <w:color w:val="000000"/>
                <w:kern w:val="0"/>
                <w:sz w:val="24"/>
              </w:rPr>
              <w:t>日</w:t>
            </w:r>
            <w:r>
              <w:rPr>
                <w:rFonts w:hint="eastAsia"/>
                <w:color w:val="000000"/>
                <w:kern w:val="0"/>
                <w:sz w:val="24"/>
              </w:rPr>
              <w:t>至</w:t>
            </w: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2F3C76">
        <w:tc>
          <w:tcPr>
            <w:tcW w:w="3119" w:type="dxa"/>
            <w:vMerge/>
            <w:vAlign w:val="center"/>
          </w:tcPr>
          <w:p w:rsidR="002F3C76" w:rsidRDefault="002F3C76">
            <w:pPr>
              <w:spacing w:before="29" w:line="288" w:lineRule="auto"/>
              <w:jc w:val="center"/>
              <w:rPr>
                <w:color w:val="000000"/>
                <w:kern w:val="0"/>
                <w:sz w:val="24"/>
              </w:rPr>
            </w:pPr>
          </w:p>
        </w:tc>
        <w:tc>
          <w:tcPr>
            <w:tcW w:w="2873" w:type="dxa"/>
            <w:vAlign w:val="center"/>
          </w:tcPr>
          <w:p w:rsidR="002F3C76" w:rsidRDefault="00FE0A70">
            <w:pPr>
              <w:spacing w:before="29" w:line="288" w:lineRule="auto"/>
              <w:jc w:val="center"/>
              <w:rPr>
                <w:color w:val="000000"/>
                <w:kern w:val="0"/>
                <w:sz w:val="24"/>
              </w:rPr>
            </w:pPr>
            <w:r>
              <w:rPr>
                <w:rFonts w:hint="eastAsia"/>
                <w:color w:val="000000"/>
                <w:kern w:val="0"/>
                <w:sz w:val="24"/>
              </w:rPr>
              <w:t>基金份额（份）</w:t>
            </w:r>
          </w:p>
        </w:tc>
        <w:tc>
          <w:tcPr>
            <w:tcW w:w="3364" w:type="dxa"/>
            <w:vAlign w:val="center"/>
          </w:tcPr>
          <w:p w:rsidR="002F3C76" w:rsidRDefault="00FE0A70">
            <w:pPr>
              <w:spacing w:before="29" w:line="288" w:lineRule="auto"/>
              <w:jc w:val="center"/>
              <w:rPr>
                <w:color w:val="000000"/>
                <w:kern w:val="0"/>
                <w:sz w:val="24"/>
              </w:rPr>
            </w:pPr>
            <w:r>
              <w:rPr>
                <w:rFonts w:hint="eastAsia"/>
                <w:color w:val="000000"/>
                <w:kern w:val="0"/>
                <w:sz w:val="24"/>
              </w:rPr>
              <w:t>账面金额</w:t>
            </w:r>
          </w:p>
        </w:tc>
      </w:tr>
      <w:tr w:rsidR="002F3C76">
        <w:tc>
          <w:tcPr>
            <w:tcW w:w="3119" w:type="dxa"/>
            <w:vAlign w:val="center"/>
          </w:tcPr>
          <w:p w:rsidR="002F3C76" w:rsidRDefault="00FE0A70">
            <w:pPr>
              <w:rPr>
                <w:rFonts w:asciiTheme="minorEastAsia" w:eastAsiaTheme="minorEastAsia" w:hAnsiTheme="minorEastAsia"/>
                <w:color w:val="000000"/>
                <w:szCs w:val="21"/>
              </w:rPr>
            </w:pPr>
            <w:r>
              <w:rPr>
                <w:color w:val="000000"/>
                <w:sz w:val="24"/>
              </w:rPr>
              <w:t>上年度末</w:t>
            </w:r>
          </w:p>
        </w:tc>
        <w:tc>
          <w:tcPr>
            <w:tcW w:w="2873" w:type="dxa"/>
            <w:vAlign w:val="center"/>
          </w:tcPr>
          <w:p w:rsidR="002F3C76" w:rsidRDefault="00FE0A70">
            <w:pPr>
              <w:spacing w:before="29" w:line="288" w:lineRule="auto"/>
              <w:jc w:val="right"/>
              <w:rPr>
                <w:kern w:val="0"/>
                <w:sz w:val="24"/>
              </w:rPr>
            </w:pPr>
            <w:r>
              <w:rPr>
                <w:kern w:val="0"/>
                <w:sz w:val="24"/>
              </w:rPr>
              <w:t>2,341,735,333.95</w:t>
            </w:r>
          </w:p>
        </w:tc>
        <w:tc>
          <w:tcPr>
            <w:tcW w:w="3364" w:type="dxa"/>
            <w:vAlign w:val="center"/>
          </w:tcPr>
          <w:p w:rsidR="002F3C76" w:rsidRDefault="00FE0A70">
            <w:pPr>
              <w:spacing w:before="29" w:line="288" w:lineRule="auto"/>
              <w:jc w:val="right"/>
              <w:rPr>
                <w:kern w:val="0"/>
                <w:sz w:val="24"/>
              </w:rPr>
            </w:pPr>
            <w:r>
              <w:rPr>
                <w:kern w:val="0"/>
                <w:sz w:val="24"/>
              </w:rPr>
              <w:t>2,341,735,333.95</w:t>
            </w:r>
          </w:p>
        </w:tc>
      </w:tr>
      <w:tr w:rsidR="002F3C76">
        <w:tc>
          <w:tcPr>
            <w:tcW w:w="3119" w:type="dxa"/>
            <w:vAlign w:val="center"/>
          </w:tcPr>
          <w:p w:rsidR="002F3C76" w:rsidRDefault="00FE0A70">
            <w:pPr>
              <w:widowControl/>
              <w:spacing w:before="29" w:line="288" w:lineRule="auto"/>
              <w:rPr>
                <w:color w:val="000000"/>
                <w:kern w:val="0"/>
                <w:sz w:val="24"/>
              </w:rPr>
            </w:pPr>
            <w:r>
              <w:rPr>
                <w:rFonts w:hint="eastAsia"/>
                <w:color w:val="000000"/>
                <w:kern w:val="0"/>
                <w:sz w:val="24"/>
              </w:rPr>
              <w:t>本期申购</w:t>
            </w:r>
          </w:p>
        </w:tc>
        <w:tc>
          <w:tcPr>
            <w:tcW w:w="2873" w:type="dxa"/>
            <w:vAlign w:val="center"/>
          </w:tcPr>
          <w:p w:rsidR="002F3C76" w:rsidRDefault="00FE0A70">
            <w:pPr>
              <w:spacing w:before="29" w:line="288" w:lineRule="auto"/>
              <w:jc w:val="right"/>
              <w:rPr>
                <w:kern w:val="0"/>
                <w:sz w:val="24"/>
              </w:rPr>
            </w:pPr>
            <w:r>
              <w:rPr>
                <w:kern w:val="0"/>
                <w:sz w:val="24"/>
              </w:rPr>
              <w:t>9,346,307,785.97</w:t>
            </w:r>
          </w:p>
        </w:tc>
        <w:tc>
          <w:tcPr>
            <w:tcW w:w="3364" w:type="dxa"/>
            <w:vAlign w:val="center"/>
          </w:tcPr>
          <w:p w:rsidR="002F3C76" w:rsidRDefault="00FE0A70">
            <w:pPr>
              <w:spacing w:before="29" w:line="288" w:lineRule="auto"/>
              <w:jc w:val="right"/>
              <w:rPr>
                <w:kern w:val="0"/>
                <w:sz w:val="24"/>
              </w:rPr>
            </w:pPr>
            <w:r>
              <w:rPr>
                <w:kern w:val="0"/>
                <w:sz w:val="24"/>
              </w:rPr>
              <w:t>9,346,307,785.97</w:t>
            </w:r>
          </w:p>
        </w:tc>
      </w:tr>
      <w:tr w:rsidR="002F3C76">
        <w:tc>
          <w:tcPr>
            <w:tcW w:w="3119" w:type="dxa"/>
            <w:vAlign w:val="center"/>
          </w:tcPr>
          <w:p w:rsidR="002F3C76" w:rsidRDefault="00FE0A70">
            <w:pPr>
              <w:widowControl/>
              <w:spacing w:before="29" w:line="288" w:lineRule="auto"/>
              <w:rPr>
                <w:color w:val="000000"/>
                <w:kern w:val="0"/>
                <w:sz w:val="24"/>
              </w:rPr>
            </w:pPr>
            <w:r>
              <w:rPr>
                <w:rFonts w:hint="eastAsia"/>
                <w:color w:val="000000"/>
                <w:kern w:val="0"/>
                <w:sz w:val="24"/>
              </w:rPr>
              <w:t>本期赎回（以</w:t>
            </w:r>
            <w:r>
              <w:rPr>
                <w:sz w:val="24"/>
              </w:rPr>
              <w:t>“-”</w:t>
            </w:r>
            <w:r>
              <w:rPr>
                <w:rFonts w:hint="eastAsia"/>
                <w:color w:val="000000"/>
                <w:kern w:val="0"/>
                <w:sz w:val="24"/>
              </w:rPr>
              <w:t>号填列）</w:t>
            </w:r>
          </w:p>
        </w:tc>
        <w:tc>
          <w:tcPr>
            <w:tcW w:w="2873" w:type="dxa"/>
            <w:vAlign w:val="center"/>
          </w:tcPr>
          <w:p w:rsidR="002F3C76" w:rsidRDefault="00FE0A70">
            <w:pPr>
              <w:spacing w:before="29" w:line="288" w:lineRule="auto"/>
              <w:jc w:val="right"/>
              <w:rPr>
                <w:kern w:val="0"/>
                <w:sz w:val="24"/>
              </w:rPr>
            </w:pPr>
            <w:r>
              <w:rPr>
                <w:kern w:val="0"/>
                <w:sz w:val="24"/>
              </w:rPr>
              <w:t>-1,732,761,752.98</w:t>
            </w:r>
          </w:p>
        </w:tc>
        <w:tc>
          <w:tcPr>
            <w:tcW w:w="3364" w:type="dxa"/>
            <w:vAlign w:val="center"/>
          </w:tcPr>
          <w:p w:rsidR="002F3C76" w:rsidRDefault="00FE0A70">
            <w:pPr>
              <w:spacing w:before="29" w:line="288" w:lineRule="auto"/>
              <w:jc w:val="right"/>
              <w:rPr>
                <w:kern w:val="0"/>
                <w:sz w:val="24"/>
              </w:rPr>
            </w:pPr>
            <w:r>
              <w:rPr>
                <w:kern w:val="0"/>
                <w:sz w:val="24"/>
              </w:rPr>
              <w:t>-1,732,761,752.98</w:t>
            </w:r>
          </w:p>
        </w:tc>
      </w:tr>
      <w:tr w:rsidR="002F3C76">
        <w:tc>
          <w:tcPr>
            <w:tcW w:w="3119" w:type="dxa"/>
            <w:vAlign w:val="center"/>
          </w:tcPr>
          <w:p w:rsidR="002F3C76" w:rsidRDefault="00FE0A70">
            <w:pPr>
              <w:widowControl/>
              <w:spacing w:before="29" w:line="288" w:lineRule="auto"/>
              <w:rPr>
                <w:rFonts w:asciiTheme="minorEastAsia" w:eastAsiaTheme="minorEastAsia" w:hAnsiTheme="minorEastAsia"/>
                <w:color w:val="000000"/>
                <w:szCs w:val="21"/>
              </w:rPr>
            </w:pPr>
            <w:r>
              <w:rPr>
                <w:rFonts w:hint="eastAsia"/>
                <w:color w:val="000000"/>
                <w:kern w:val="0"/>
                <w:sz w:val="24"/>
              </w:rPr>
              <w:t>本期末</w:t>
            </w:r>
          </w:p>
        </w:tc>
        <w:tc>
          <w:tcPr>
            <w:tcW w:w="2873" w:type="dxa"/>
            <w:vAlign w:val="center"/>
          </w:tcPr>
          <w:p w:rsidR="002F3C76" w:rsidRDefault="00FE0A70">
            <w:pPr>
              <w:spacing w:before="29" w:line="288" w:lineRule="auto"/>
              <w:jc w:val="right"/>
              <w:rPr>
                <w:kern w:val="0"/>
                <w:sz w:val="24"/>
              </w:rPr>
            </w:pPr>
            <w:r>
              <w:rPr>
                <w:kern w:val="0"/>
                <w:sz w:val="24"/>
              </w:rPr>
              <w:t>9,955,281,366.94</w:t>
            </w:r>
          </w:p>
        </w:tc>
        <w:tc>
          <w:tcPr>
            <w:tcW w:w="3364" w:type="dxa"/>
            <w:vAlign w:val="center"/>
          </w:tcPr>
          <w:p w:rsidR="002F3C76" w:rsidRDefault="00FE0A70">
            <w:pPr>
              <w:spacing w:before="29" w:line="288" w:lineRule="auto"/>
              <w:jc w:val="right"/>
              <w:rPr>
                <w:kern w:val="0"/>
                <w:sz w:val="24"/>
              </w:rPr>
            </w:pPr>
            <w:r>
              <w:rPr>
                <w:kern w:val="0"/>
                <w:sz w:val="24"/>
              </w:rPr>
              <w:t>9,955,281,366.94</w:t>
            </w:r>
          </w:p>
        </w:tc>
      </w:tr>
    </w:tbl>
    <w:p w:rsidR="002F3C76" w:rsidRDefault="00FE0A7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、如果本报告期间发生红利再投、转换入业务，则总申购份额中包含该业务；</w:t>
      </w:r>
    </w:p>
    <w:p w:rsidR="002F3C76" w:rsidRDefault="00FE0A70">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2F3C76" w:rsidRDefault="00FE0A70">
      <w:pPr>
        <w:pStyle w:val="2"/>
        <w:spacing w:before="29" w:after="0" w:line="288" w:lineRule="auto"/>
        <w:rPr>
          <w:rFonts w:ascii="Times New Roman" w:hAnsi="Times New Roman"/>
          <w:kern w:val="0"/>
          <w:szCs w:val="24"/>
        </w:rPr>
      </w:pPr>
      <w:bookmarkStart w:id="160" w:name="_Toc21493"/>
      <w:r>
        <w:rPr>
          <w:rFonts w:ascii="Times New Roman" w:hAnsi="Times New Roman"/>
          <w:kern w:val="0"/>
          <w:szCs w:val="24"/>
        </w:rPr>
        <w:t>7.4.7.10</w:t>
      </w:r>
      <w:r>
        <w:rPr>
          <w:rFonts w:ascii="Times New Roman" w:hAnsi="Times New Roman" w:hint="eastAsia"/>
          <w:kern w:val="0"/>
          <w:szCs w:val="24"/>
        </w:rPr>
        <w:t>未分配利润</w:t>
      </w:r>
      <w:bookmarkEnd w:id="160"/>
    </w:p>
    <w:p w:rsidR="002F3C76" w:rsidRDefault="00FE0A70">
      <w:pPr>
        <w:adjustRightInd w:val="0"/>
        <w:snapToGrid w:val="0"/>
        <w:spacing w:line="360"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8"/>
        <w:gridCol w:w="2122"/>
        <w:gridCol w:w="2126"/>
        <w:gridCol w:w="2052"/>
      </w:tblGrid>
      <w:tr w:rsidR="002F3C76">
        <w:tc>
          <w:tcPr>
            <w:tcW w:w="2698" w:type="dxa"/>
            <w:vAlign w:val="center"/>
          </w:tcPr>
          <w:p w:rsidR="002F3C76" w:rsidRDefault="00FE0A70">
            <w:pPr>
              <w:spacing w:before="29" w:line="288" w:lineRule="auto"/>
              <w:jc w:val="center"/>
              <w:rPr>
                <w:color w:val="000000"/>
                <w:kern w:val="0"/>
                <w:sz w:val="24"/>
              </w:rPr>
            </w:pPr>
            <w:r>
              <w:rPr>
                <w:rFonts w:hint="eastAsia"/>
                <w:color w:val="000000"/>
                <w:kern w:val="0"/>
                <w:sz w:val="24"/>
              </w:rPr>
              <w:t>项目</w:t>
            </w:r>
          </w:p>
        </w:tc>
        <w:tc>
          <w:tcPr>
            <w:tcW w:w="2122" w:type="dxa"/>
            <w:vAlign w:val="center"/>
          </w:tcPr>
          <w:p w:rsidR="002F3C76" w:rsidRDefault="00FE0A70">
            <w:pPr>
              <w:spacing w:before="29" w:line="288" w:lineRule="auto"/>
              <w:jc w:val="center"/>
              <w:rPr>
                <w:color w:val="000000"/>
                <w:kern w:val="0"/>
                <w:sz w:val="24"/>
              </w:rPr>
            </w:pPr>
            <w:r>
              <w:rPr>
                <w:rFonts w:hint="eastAsia"/>
                <w:color w:val="000000"/>
                <w:kern w:val="0"/>
                <w:sz w:val="24"/>
              </w:rPr>
              <w:t>已实现部分</w:t>
            </w:r>
          </w:p>
        </w:tc>
        <w:tc>
          <w:tcPr>
            <w:tcW w:w="2126" w:type="dxa"/>
            <w:vAlign w:val="center"/>
          </w:tcPr>
          <w:p w:rsidR="002F3C76" w:rsidRDefault="00FE0A70">
            <w:pPr>
              <w:spacing w:before="29" w:line="288" w:lineRule="auto"/>
              <w:jc w:val="center"/>
              <w:rPr>
                <w:color w:val="000000"/>
                <w:kern w:val="0"/>
                <w:sz w:val="24"/>
              </w:rPr>
            </w:pPr>
            <w:r>
              <w:rPr>
                <w:rFonts w:hint="eastAsia"/>
                <w:color w:val="000000"/>
                <w:kern w:val="0"/>
                <w:sz w:val="24"/>
              </w:rPr>
              <w:t>未实现部分</w:t>
            </w:r>
          </w:p>
        </w:tc>
        <w:tc>
          <w:tcPr>
            <w:tcW w:w="2052" w:type="dxa"/>
            <w:vAlign w:val="center"/>
          </w:tcPr>
          <w:p w:rsidR="002F3C76" w:rsidRDefault="00FE0A70">
            <w:pPr>
              <w:spacing w:before="29" w:line="288" w:lineRule="auto"/>
              <w:jc w:val="center"/>
              <w:rPr>
                <w:color w:val="000000"/>
                <w:kern w:val="0"/>
                <w:sz w:val="24"/>
              </w:rPr>
            </w:pPr>
            <w:r>
              <w:rPr>
                <w:rFonts w:hint="eastAsia"/>
                <w:color w:val="000000"/>
                <w:kern w:val="0"/>
                <w:sz w:val="24"/>
              </w:rPr>
              <w:t>未分配利润合计</w:t>
            </w:r>
          </w:p>
        </w:tc>
      </w:tr>
      <w:tr w:rsidR="002F3C76">
        <w:tc>
          <w:tcPr>
            <w:tcW w:w="2698" w:type="dxa"/>
            <w:vAlign w:val="center"/>
          </w:tcPr>
          <w:p w:rsidR="002F3C76" w:rsidRDefault="00FE0A70">
            <w:pPr>
              <w:widowControl/>
              <w:spacing w:before="29" w:line="288" w:lineRule="auto"/>
              <w:rPr>
                <w:color w:val="000000"/>
                <w:kern w:val="0"/>
                <w:sz w:val="24"/>
              </w:rPr>
            </w:pPr>
            <w:r>
              <w:rPr>
                <w:color w:val="000000"/>
                <w:kern w:val="0"/>
                <w:sz w:val="24"/>
              </w:rPr>
              <w:t>上年度末</w:t>
            </w:r>
          </w:p>
        </w:tc>
        <w:tc>
          <w:tcPr>
            <w:tcW w:w="2122" w:type="dxa"/>
            <w:vAlign w:val="center"/>
          </w:tcPr>
          <w:p w:rsidR="002F3C76" w:rsidRDefault="00FE0A70">
            <w:pPr>
              <w:spacing w:before="29" w:line="288" w:lineRule="auto"/>
              <w:jc w:val="right"/>
              <w:rPr>
                <w:kern w:val="0"/>
                <w:sz w:val="24"/>
              </w:rPr>
            </w:pPr>
            <w:r>
              <w:rPr>
                <w:kern w:val="0"/>
                <w:sz w:val="24"/>
              </w:rPr>
              <w:t>93,892,797.56</w:t>
            </w:r>
          </w:p>
        </w:tc>
        <w:tc>
          <w:tcPr>
            <w:tcW w:w="2126" w:type="dxa"/>
            <w:vAlign w:val="center"/>
          </w:tcPr>
          <w:p w:rsidR="002F3C76" w:rsidRDefault="00FE0A70">
            <w:pPr>
              <w:spacing w:before="29" w:line="288" w:lineRule="auto"/>
              <w:jc w:val="right"/>
              <w:rPr>
                <w:kern w:val="0"/>
                <w:sz w:val="24"/>
              </w:rPr>
            </w:pPr>
            <w:r>
              <w:rPr>
                <w:kern w:val="0"/>
                <w:sz w:val="24"/>
              </w:rPr>
              <w:t>-9,428,096.94</w:t>
            </w:r>
          </w:p>
        </w:tc>
        <w:tc>
          <w:tcPr>
            <w:tcW w:w="2052" w:type="dxa"/>
            <w:vAlign w:val="center"/>
          </w:tcPr>
          <w:p w:rsidR="002F3C76" w:rsidRDefault="00FE0A70">
            <w:pPr>
              <w:spacing w:before="29" w:line="288" w:lineRule="auto"/>
              <w:jc w:val="right"/>
              <w:rPr>
                <w:kern w:val="0"/>
                <w:sz w:val="24"/>
              </w:rPr>
            </w:pPr>
            <w:r>
              <w:rPr>
                <w:kern w:val="0"/>
                <w:sz w:val="24"/>
              </w:rPr>
              <w:t>84,464,700.62</w:t>
            </w:r>
          </w:p>
        </w:tc>
      </w:tr>
      <w:tr w:rsidR="002F3C76">
        <w:tc>
          <w:tcPr>
            <w:tcW w:w="2698" w:type="dxa"/>
            <w:vAlign w:val="center"/>
          </w:tcPr>
          <w:p w:rsidR="002F3C76" w:rsidRDefault="00FE0A70">
            <w:pPr>
              <w:widowControl/>
              <w:spacing w:before="29" w:line="288" w:lineRule="auto"/>
              <w:rPr>
                <w:color w:val="000000"/>
                <w:kern w:val="0"/>
                <w:sz w:val="24"/>
              </w:rPr>
            </w:pPr>
            <w:r>
              <w:rPr>
                <w:rFonts w:hint="eastAsia"/>
                <w:color w:val="000000"/>
                <w:kern w:val="0"/>
                <w:sz w:val="24"/>
              </w:rPr>
              <w:t>本期利润</w:t>
            </w:r>
          </w:p>
        </w:tc>
        <w:tc>
          <w:tcPr>
            <w:tcW w:w="2122" w:type="dxa"/>
            <w:vAlign w:val="center"/>
          </w:tcPr>
          <w:p w:rsidR="002F3C76" w:rsidRDefault="00FE0A70">
            <w:pPr>
              <w:spacing w:before="29" w:line="288" w:lineRule="auto"/>
              <w:jc w:val="right"/>
              <w:rPr>
                <w:kern w:val="0"/>
                <w:sz w:val="24"/>
              </w:rPr>
            </w:pPr>
            <w:r>
              <w:rPr>
                <w:kern w:val="0"/>
                <w:sz w:val="24"/>
              </w:rPr>
              <w:t>262,378,436.79</w:t>
            </w:r>
          </w:p>
        </w:tc>
        <w:tc>
          <w:tcPr>
            <w:tcW w:w="2126" w:type="dxa"/>
            <w:vAlign w:val="center"/>
          </w:tcPr>
          <w:p w:rsidR="002F3C76" w:rsidRDefault="00FE0A70">
            <w:pPr>
              <w:spacing w:before="29" w:line="288" w:lineRule="auto"/>
              <w:jc w:val="right"/>
              <w:rPr>
                <w:kern w:val="0"/>
                <w:sz w:val="24"/>
              </w:rPr>
            </w:pPr>
            <w:r>
              <w:rPr>
                <w:kern w:val="0"/>
                <w:sz w:val="24"/>
              </w:rPr>
              <w:t>289,771,099.72</w:t>
            </w:r>
          </w:p>
        </w:tc>
        <w:tc>
          <w:tcPr>
            <w:tcW w:w="2052" w:type="dxa"/>
            <w:vAlign w:val="center"/>
          </w:tcPr>
          <w:p w:rsidR="002F3C76" w:rsidRDefault="00FE0A70">
            <w:pPr>
              <w:spacing w:before="29" w:line="288" w:lineRule="auto"/>
              <w:jc w:val="right"/>
              <w:rPr>
                <w:kern w:val="0"/>
                <w:sz w:val="24"/>
              </w:rPr>
            </w:pPr>
            <w:r>
              <w:rPr>
                <w:kern w:val="0"/>
                <w:sz w:val="24"/>
              </w:rPr>
              <w:t>552,149,536.51</w:t>
            </w:r>
          </w:p>
        </w:tc>
      </w:tr>
      <w:tr w:rsidR="002F3C76">
        <w:tc>
          <w:tcPr>
            <w:tcW w:w="2698" w:type="dxa"/>
            <w:vAlign w:val="center"/>
          </w:tcPr>
          <w:p w:rsidR="002F3C76" w:rsidRDefault="00FE0A70">
            <w:pPr>
              <w:widowControl/>
              <w:spacing w:before="29" w:line="288" w:lineRule="auto"/>
              <w:rPr>
                <w:color w:val="000000"/>
                <w:kern w:val="0"/>
                <w:sz w:val="24"/>
              </w:rPr>
            </w:pPr>
            <w:r>
              <w:rPr>
                <w:rFonts w:hint="eastAsia"/>
                <w:color w:val="000000"/>
                <w:kern w:val="0"/>
                <w:sz w:val="24"/>
              </w:rPr>
              <w:t>本期基金份额交易产生的变动数</w:t>
            </w:r>
          </w:p>
        </w:tc>
        <w:tc>
          <w:tcPr>
            <w:tcW w:w="2122" w:type="dxa"/>
            <w:vAlign w:val="center"/>
          </w:tcPr>
          <w:p w:rsidR="002F3C76" w:rsidRDefault="00FE0A70">
            <w:pPr>
              <w:spacing w:before="29" w:line="288" w:lineRule="auto"/>
              <w:jc w:val="right"/>
              <w:rPr>
                <w:kern w:val="0"/>
                <w:sz w:val="24"/>
              </w:rPr>
            </w:pPr>
            <w:r>
              <w:rPr>
                <w:kern w:val="0"/>
                <w:sz w:val="24"/>
              </w:rPr>
              <w:t>474,530,419.88</w:t>
            </w:r>
          </w:p>
        </w:tc>
        <w:tc>
          <w:tcPr>
            <w:tcW w:w="2126" w:type="dxa"/>
            <w:vAlign w:val="center"/>
          </w:tcPr>
          <w:p w:rsidR="002F3C76" w:rsidRDefault="00FE0A70">
            <w:pPr>
              <w:spacing w:before="29" w:line="288" w:lineRule="auto"/>
              <w:jc w:val="right"/>
              <w:rPr>
                <w:kern w:val="0"/>
                <w:sz w:val="24"/>
              </w:rPr>
            </w:pPr>
            <w:r>
              <w:rPr>
                <w:kern w:val="0"/>
                <w:sz w:val="24"/>
              </w:rPr>
              <w:t>282,822,645.59</w:t>
            </w:r>
          </w:p>
        </w:tc>
        <w:tc>
          <w:tcPr>
            <w:tcW w:w="2052" w:type="dxa"/>
            <w:vAlign w:val="center"/>
          </w:tcPr>
          <w:p w:rsidR="002F3C76" w:rsidRDefault="00FE0A70">
            <w:pPr>
              <w:spacing w:before="29" w:line="288" w:lineRule="auto"/>
              <w:jc w:val="right"/>
              <w:rPr>
                <w:kern w:val="0"/>
                <w:sz w:val="24"/>
              </w:rPr>
            </w:pPr>
            <w:r>
              <w:rPr>
                <w:kern w:val="0"/>
                <w:sz w:val="24"/>
              </w:rPr>
              <w:t>757,353,065.47</w:t>
            </w:r>
          </w:p>
        </w:tc>
      </w:tr>
      <w:tr w:rsidR="002F3C76">
        <w:tc>
          <w:tcPr>
            <w:tcW w:w="2698" w:type="dxa"/>
            <w:vAlign w:val="center"/>
          </w:tcPr>
          <w:p w:rsidR="002F3C76" w:rsidRDefault="00FE0A70">
            <w:pPr>
              <w:widowControl/>
              <w:spacing w:before="29" w:line="288" w:lineRule="auto"/>
              <w:rPr>
                <w:color w:val="000000"/>
                <w:kern w:val="0"/>
                <w:sz w:val="24"/>
              </w:rPr>
            </w:pPr>
            <w:r>
              <w:rPr>
                <w:rFonts w:hint="eastAsia"/>
                <w:color w:val="000000"/>
                <w:kern w:val="0"/>
                <w:sz w:val="24"/>
              </w:rPr>
              <w:t>其中：基金申购款</w:t>
            </w:r>
          </w:p>
        </w:tc>
        <w:tc>
          <w:tcPr>
            <w:tcW w:w="2122" w:type="dxa"/>
            <w:vAlign w:val="center"/>
          </w:tcPr>
          <w:p w:rsidR="002F3C76" w:rsidRDefault="00FE0A70">
            <w:pPr>
              <w:spacing w:before="29" w:line="288" w:lineRule="auto"/>
              <w:jc w:val="right"/>
              <w:rPr>
                <w:kern w:val="0"/>
                <w:sz w:val="24"/>
              </w:rPr>
            </w:pPr>
            <w:r>
              <w:rPr>
                <w:kern w:val="0"/>
                <w:sz w:val="24"/>
              </w:rPr>
              <w:t>567,062,438.33</w:t>
            </w:r>
          </w:p>
        </w:tc>
        <w:tc>
          <w:tcPr>
            <w:tcW w:w="2126" w:type="dxa"/>
            <w:vAlign w:val="center"/>
          </w:tcPr>
          <w:p w:rsidR="002F3C76" w:rsidRDefault="00FE0A70">
            <w:pPr>
              <w:spacing w:before="29" w:line="288" w:lineRule="auto"/>
              <w:jc w:val="right"/>
              <w:rPr>
                <w:kern w:val="0"/>
                <w:sz w:val="24"/>
              </w:rPr>
            </w:pPr>
            <w:r>
              <w:rPr>
                <w:kern w:val="0"/>
                <w:sz w:val="24"/>
              </w:rPr>
              <w:t>330,456,156.78</w:t>
            </w:r>
          </w:p>
        </w:tc>
        <w:tc>
          <w:tcPr>
            <w:tcW w:w="2052" w:type="dxa"/>
            <w:vAlign w:val="center"/>
          </w:tcPr>
          <w:p w:rsidR="002F3C76" w:rsidRDefault="00FE0A70">
            <w:pPr>
              <w:spacing w:before="29" w:line="288" w:lineRule="auto"/>
              <w:jc w:val="right"/>
              <w:rPr>
                <w:kern w:val="0"/>
                <w:sz w:val="24"/>
              </w:rPr>
            </w:pPr>
            <w:r>
              <w:rPr>
                <w:kern w:val="0"/>
                <w:sz w:val="24"/>
              </w:rPr>
              <w:t>897,518,595.11</w:t>
            </w:r>
          </w:p>
        </w:tc>
      </w:tr>
      <w:tr w:rsidR="002F3C76">
        <w:tc>
          <w:tcPr>
            <w:tcW w:w="2698" w:type="dxa"/>
            <w:vAlign w:val="center"/>
          </w:tcPr>
          <w:p w:rsidR="002F3C76" w:rsidRDefault="00FE0A70">
            <w:pPr>
              <w:widowControl/>
              <w:spacing w:before="29" w:line="288" w:lineRule="auto"/>
              <w:ind w:firstLineChars="300" w:firstLine="720"/>
              <w:rPr>
                <w:color w:val="000000"/>
                <w:kern w:val="0"/>
                <w:sz w:val="24"/>
              </w:rPr>
            </w:pPr>
            <w:r>
              <w:rPr>
                <w:rFonts w:hint="eastAsia"/>
                <w:color w:val="000000"/>
                <w:kern w:val="0"/>
                <w:sz w:val="24"/>
              </w:rPr>
              <w:t>基金赎回款</w:t>
            </w:r>
          </w:p>
        </w:tc>
        <w:tc>
          <w:tcPr>
            <w:tcW w:w="2122" w:type="dxa"/>
            <w:vAlign w:val="center"/>
          </w:tcPr>
          <w:p w:rsidR="002F3C76" w:rsidRDefault="00FE0A70">
            <w:pPr>
              <w:spacing w:before="29" w:line="288" w:lineRule="auto"/>
              <w:jc w:val="right"/>
              <w:rPr>
                <w:kern w:val="0"/>
                <w:sz w:val="24"/>
              </w:rPr>
            </w:pPr>
            <w:r>
              <w:rPr>
                <w:kern w:val="0"/>
                <w:sz w:val="24"/>
              </w:rPr>
              <w:t>-92,532,018.45</w:t>
            </w:r>
          </w:p>
        </w:tc>
        <w:tc>
          <w:tcPr>
            <w:tcW w:w="2126" w:type="dxa"/>
            <w:vAlign w:val="center"/>
          </w:tcPr>
          <w:p w:rsidR="002F3C76" w:rsidRDefault="00FE0A70">
            <w:pPr>
              <w:spacing w:before="29" w:line="288" w:lineRule="auto"/>
              <w:jc w:val="right"/>
              <w:rPr>
                <w:kern w:val="0"/>
                <w:sz w:val="24"/>
              </w:rPr>
            </w:pPr>
            <w:r>
              <w:rPr>
                <w:kern w:val="0"/>
                <w:sz w:val="24"/>
              </w:rPr>
              <w:t>-47,633,511.19</w:t>
            </w:r>
          </w:p>
        </w:tc>
        <w:tc>
          <w:tcPr>
            <w:tcW w:w="2052" w:type="dxa"/>
            <w:vAlign w:val="center"/>
          </w:tcPr>
          <w:p w:rsidR="002F3C76" w:rsidRDefault="00FE0A70">
            <w:pPr>
              <w:spacing w:before="29" w:line="288" w:lineRule="auto"/>
              <w:jc w:val="right"/>
              <w:rPr>
                <w:kern w:val="0"/>
                <w:sz w:val="24"/>
              </w:rPr>
            </w:pPr>
            <w:r>
              <w:rPr>
                <w:kern w:val="0"/>
                <w:sz w:val="24"/>
              </w:rPr>
              <w:t>-140,165,529.64</w:t>
            </w:r>
          </w:p>
        </w:tc>
      </w:tr>
      <w:tr w:rsidR="002F3C76">
        <w:tc>
          <w:tcPr>
            <w:tcW w:w="2698" w:type="dxa"/>
            <w:vAlign w:val="center"/>
          </w:tcPr>
          <w:p w:rsidR="002F3C76" w:rsidRDefault="00FE0A70">
            <w:pPr>
              <w:widowControl/>
              <w:spacing w:before="29" w:line="288" w:lineRule="auto"/>
              <w:rPr>
                <w:color w:val="000000"/>
                <w:kern w:val="0"/>
                <w:sz w:val="24"/>
              </w:rPr>
            </w:pPr>
            <w:r>
              <w:rPr>
                <w:rFonts w:hint="eastAsia"/>
                <w:color w:val="000000"/>
                <w:kern w:val="0"/>
                <w:sz w:val="24"/>
              </w:rPr>
              <w:t>本期已分配利润</w:t>
            </w:r>
          </w:p>
        </w:tc>
        <w:tc>
          <w:tcPr>
            <w:tcW w:w="2122" w:type="dxa"/>
            <w:vAlign w:val="center"/>
          </w:tcPr>
          <w:p w:rsidR="002F3C76" w:rsidRDefault="00FE0A70">
            <w:pPr>
              <w:spacing w:before="29" w:line="288" w:lineRule="auto"/>
              <w:jc w:val="right"/>
              <w:rPr>
                <w:kern w:val="0"/>
                <w:sz w:val="24"/>
              </w:rPr>
            </w:pPr>
            <w:r>
              <w:rPr>
                <w:kern w:val="0"/>
                <w:sz w:val="24"/>
              </w:rPr>
              <w:t>-</w:t>
            </w:r>
          </w:p>
        </w:tc>
        <w:tc>
          <w:tcPr>
            <w:tcW w:w="2126" w:type="dxa"/>
            <w:vAlign w:val="center"/>
          </w:tcPr>
          <w:p w:rsidR="002F3C76" w:rsidRDefault="00FE0A70">
            <w:pPr>
              <w:spacing w:before="29" w:line="288" w:lineRule="auto"/>
              <w:jc w:val="right"/>
              <w:rPr>
                <w:kern w:val="0"/>
                <w:sz w:val="24"/>
              </w:rPr>
            </w:pPr>
            <w:r>
              <w:rPr>
                <w:kern w:val="0"/>
                <w:sz w:val="24"/>
              </w:rPr>
              <w:t>-</w:t>
            </w:r>
          </w:p>
        </w:tc>
        <w:tc>
          <w:tcPr>
            <w:tcW w:w="2052" w:type="dxa"/>
            <w:vAlign w:val="center"/>
          </w:tcPr>
          <w:p w:rsidR="002F3C76" w:rsidRDefault="00FE0A70">
            <w:pPr>
              <w:spacing w:before="29" w:line="288" w:lineRule="auto"/>
              <w:jc w:val="right"/>
              <w:rPr>
                <w:kern w:val="0"/>
                <w:sz w:val="24"/>
              </w:rPr>
            </w:pPr>
            <w:r>
              <w:rPr>
                <w:kern w:val="0"/>
                <w:sz w:val="24"/>
              </w:rPr>
              <w:t>-</w:t>
            </w:r>
          </w:p>
        </w:tc>
      </w:tr>
      <w:tr w:rsidR="002F3C76">
        <w:tc>
          <w:tcPr>
            <w:tcW w:w="2698" w:type="dxa"/>
            <w:vAlign w:val="center"/>
          </w:tcPr>
          <w:p w:rsidR="002F3C76" w:rsidRDefault="00FE0A70">
            <w:pPr>
              <w:widowControl/>
              <w:spacing w:before="29" w:line="288" w:lineRule="auto"/>
              <w:rPr>
                <w:color w:val="000000"/>
                <w:kern w:val="0"/>
                <w:sz w:val="24"/>
              </w:rPr>
            </w:pPr>
            <w:r>
              <w:rPr>
                <w:rFonts w:hint="eastAsia"/>
                <w:color w:val="000000"/>
                <w:kern w:val="0"/>
                <w:sz w:val="24"/>
              </w:rPr>
              <w:t>本期末</w:t>
            </w:r>
          </w:p>
        </w:tc>
        <w:tc>
          <w:tcPr>
            <w:tcW w:w="2122" w:type="dxa"/>
            <w:vAlign w:val="center"/>
          </w:tcPr>
          <w:p w:rsidR="002F3C76" w:rsidRDefault="00FE0A70">
            <w:pPr>
              <w:spacing w:before="29" w:line="288" w:lineRule="auto"/>
              <w:jc w:val="right"/>
              <w:rPr>
                <w:kern w:val="0"/>
                <w:sz w:val="24"/>
              </w:rPr>
            </w:pPr>
            <w:r>
              <w:rPr>
                <w:kern w:val="0"/>
                <w:sz w:val="24"/>
              </w:rPr>
              <w:t>830,801,654.23</w:t>
            </w:r>
          </w:p>
        </w:tc>
        <w:tc>
          <w:tcPr>
            <w:tcW w:w="2126" w:type="dxa"/>
            <w:vAlign w:val="center"/>
          </w:tcPr>
          <w:p w:rsidR="002F3C76" w:rsidRDefault="00FE0A70">
            <w:pPr>
              <w:spacing w:before="29" w:line="288" w:lineRule="auto"/>
              <w:jc w:val="right"/>
              <w:rPr>
                <w:kern w:val="0"/>
                <w:sz w:val="24"/>
              </w:rPr>
            </w:pPr>
            <w:r>
              <w:rPr>
                <w:kern w:val="0"/>
                <w:sz w:val="24"/>
              </w:rPr>
              <w:t>563,165,648.37</w:t>
            </w:r>
          </w:p>
        </w:tc>
        <w:tc>
          <w:tcPr>
            <w:tcW w:w="2052" w:type="dxa"/>
            <w:vAlign w:val="center"/>
          </w:tcPr>
          <w:p w:rsidR="002F3C76" w:rsidRDefault="00FE0A70">
            <w:pPr>
              <w:spacing w:before="29" w:line="288" w:lineRule="auto"/>
              <w:jc w:val="right"/>
              <w:rPr>
                <w:kern w:val="0"/>
                <w:sz w:val="24"/>
              </w:rPr>
            </w:pPr>
            <w:r>
              <w:rPr>
                <w:kern w:val="0"/>
                <w:sz w:val="24"/>
              </w:rPr>
              <w:t>1,393,967,302.60</w:t>
            </w:r>
          </w:p>
        </w:tc>
      </w:tr>
    </w:tbl>
    <w:p w:rsidR="002F3C76" w:rsidRDefault="002F3C76">
      <w:pPr>
        <w:tabs>
          <w:tab w:val="left" w:pos="426"/>
        </w:tabs>
        <w:spacing w:before="29" w:line="288" w:lineRule="auto"/>
        <w:jc w:val="left"/>
        <w:rPr>
          <w:kern w:val="0"/>
          <w:sz w:val="24"/>
        </w:rPr>
      </w:pPr>
    </w:p>
    <w:p w:rsidR="002F3C76" w:rsidRDefault="00FE0A70">
      <w:pPr>
        <w:pStyle w:val="2"/>
        <w:spacing w:before="29" w:after="0" w:line="288" w:lineRule="auto"/>
        <w:rPr>
          <w:rFonts w:ascii="Times New Roman" w:hAnsi="Times New Roman"/>
          <w:kern w:val="0"/>
          <w:szCs w:val="24"/>
        </w:rPr>
      </w:pPr>
      <w:bookmarkStart w:id="161" w:name="_Toc7662"/>
      <w:r>
        <w:rPr>
          <w:rFonts w:ascii="Times New Roman" w:hAnsi="Times New Roman"/>
          <w:kern w:val="0"/>
          <w:szCs w:val="24"/>
        </w:rPr>
        <w:t>7.4.7.11</w:t>
      </w:r>
      <w:r>
        <w:rPr>
          <w:rFonts w:ascii="Times New Roman" w:hAnsi="Times New Roman" w:hint="eastAsia"/>
          <w:kern w:val="0"/>
          <w:szCs w:val="24"/>
        </w:rPr>
        <w:t>存款利息收入</w:t>
      </w:r>
      <w:bookmarkEnd w:id="161"/>
    </w:p>
    <w:p w:rsidR="002F3C76" w:rsidRDefault="00FE0A70">
      <w:pPr>
        <w:adjustRightInd w:val="0"/>
        <w:snapToGrid w:val="0"/>
        <w:spacing w:line="360" w:lineRule="auto"/>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2F3C76">
        <w:tc>
          <w:tcPr>
            <w:tcW w:w="2912" w:type="dxa"/>
            <w:vAlign w:val="center"/>
          </w:tcPr>
          <w:p w:rsidR="002F3C76" w:rsidRDefault="00FE0A70">
            <w:pPr>
              <w:widowControl/>
              <w:autoSpaceDE w:val="0"/>
              <w:autoSpaceDN w:val="0"/>
              <w:spacing w:line="360" w:lineRule="auto"/>
              <w:ind w:right="-15"/>
              <w:jc w:val="center"/>
              <w:textAlignment w:val="bottom"/>
              <w:rPr>
                <w:color w:val="000000"/>
                <w:sz w:val="24"/>
              </w:rPr>
            </w:pPr>
            <w:r>
              <w:rPr>
                <w:rFonts w:hint="eastAsia"/>
                <w:color w:val="000000"/>
                <w:sz w:val="24"/>
              </w:rPr>
              <w:t>项目</w:t>
            </w:r>
          </w:p>
        </w:tc>
        <w:tc>
          <w:tcPr>
            <w:tcW w:w="3208" w:type="dxa"/>
            <w:vAlign w:val="center"/>
          </w:tcPr>
          <w:p w:rsidR="002F3C76" w:rsidRDefault="00FE0A70">
            <w:pPr>
              <w:widowControl/>
              <w:autoSpaceDE w:val="0"/>
              <w:autoSpaceDN w:val="0"/>
              <w:spacing w:line="360" w:lineRule="auto"/>
              <w:ind w:right="-15"/>
              <w:jc w:val="center"/>
              <w:textAlignment w:val="bottom"/>
              <w:rPr>
                <w:color w:val="000000"/>
                <w:sz w:val="24"/>
              </w:rPr>
            </w:pPr>
            <w:r>
              <w:rPr>
                <w:rFonts w:hint="eastAsia"/>
                <w:color w:val="000000"/>
                <w:sz w:val="24"/>
              </w:rPr>
              <w:t>本期</w:t>
            </w:r>
          </w:p>
          <w:p w:rsidR="002F3C76" w:rsidRDefault="00FE0A70">
            <w:pPr>
              <w:widowControl/>
              <w:autoSpaceDE w:val="0"/>
              <w:autoSpaceDN w:val="0"/>
              <w:spacing w:line="360"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880" w:type="dxa"/>
            <w:vAlign w:val="center"/>
          </w:tcPr>
          <w:p w:rsidR="002F3C76" w:rsidRDefault="00FE0A70">
            <w:pPr>
              <w:widowControl/>
              <w:autoSpaceDE w:val="0"/>
              <w:autoSpaceDN w:val="0"/>
              <w:spacing w:line="360" w:lineRule="auto"/>
              <w:ind w:right="-15"/>
              <w:jc w:val="center"/>
              <w:textAlignment w:val="bottom"/>
              <w:rPr>
                <w:color w:val="000000"/>
                <w:sz w:val="24"/>
              </w:rPr>
            </w:pPr>
            <w:r>
              <w:rPr>
                <w:rFonts w:hint="eastAsia"/>
                <w:color w:val="000000"/>
                <w:sz w:val="24"/>
              </w:rPr>
              <w:t>上年度可比期间</w:t>
            </w:r>
          </w:p>
          <w:p w:rsidR="002F3C76" w:rsidRDefault="00FE0A70">
            <w:pPr>
              <w:widowControl/>
              <w:autoSpaceDE w:val="0"/>
              <w:autoSpaceDN w:val="0"/>
              <w:spacing w:line="360" w:lineRule="auto"/>
              <w:ind w:right="-15"/>
              <w:jc w:val="center"/>
              <w:textAlignment w:val="bottom"/>
              <w:rPr>
                <w:color w:val="000000"/>
                <w:sz w:val="24"/>
              </w:rPr>
            </w:pP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日（基金合同生效日）至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2F3C76">
        <w:tc>
          <w:tcPr>
            <w:tcW w:w="2912" w:type="dxa"/>
            <w:vAlign w:val="center"/>
          </w:tcPr>
          <w:p w:rsidR="002F3C76" w:rsidRDefault="00FE0A70">
            <w:pPr>
              <w:widowControl/>
              <w:spacing w:before="29" w:line="288" w:lineRule="auto"/>
              <w:rPr>
                <w:color w:val="000000"/>
                <w:kern w:val="0"/>
                <w:sz w:val="24"/>
              </w:rPr>
            </w:pPr>
            <w:r>
              <w:rPr>
                <w:rFonts w:hint="eastAsia"/>
                <w:color w:val="000000"/>
                <w:kern w:val="0"/>
                <w:sz w:val="24"/>
              </w:rPr>
              <w:t>活期存款利息收入</w:t>
            </w:r>
          </w:p>
        </w:tc>
        <w:tc>
          <w:tcPr>
            <w:tcW w:w="3208" w:type="dxa"/>
            <w:vAlign w:val="center"/>
          </w:tcPr>
          <w:p w:rsidR="002F3C76" w:rsidRDefault="00FE0A70">
            <w:pPr>
              <w:spacing w:before="29" w:line="288" w:lineRule="auto"/>
              <w:jc w:val="right"/>
              <w:rPr>
                <w:kern w:val="0"/>
                <w:sz w:val="24"/>
              </w:rPr>
            </w:pPr>
            <w:r>
              <w:rPr>
                <w:kern w:val="0"/>
                <w:sz w:val="24"/>
              </w:rPr>
              <w:t>2,928,256.72</w:t>
            </w:r>
          </w:p>
        </w:tc>
        <w:tc>
          <w:tcPr>
            <w:tcW w:w="2880" w:type="dxa"/>
            <w:vAlign w:val="center"/>
          </w:tcPr>
          <w:p w:rsidR="002F3C76" w:rsidRDefault="00FE0A70">
            <w:pPr>
              <w:spacing w:before="29" w:line="288" w:lineRule="auto"/>
              <w:jc w:val="right"/>
              <w:rPr>
                <w:kern w:val="0"/>
                <w:sz w:val="24"/>
              </w:rPr>
            </w:pPr>
            <w:r>
              <w:rPr>
                <w:kern w:val="0"/>
                <w:sz w:val="24"/>
              </w:rPr>
              <w:t>251,998.08</w:t>
            </w:r>
          </w:p>
        </w:tc>
      </w:tr>
      <w:tr w:rsidR="002F3C76">
        <w:tc>
          <w:tcPr>
            <w:tcW w:w="2912" w:type="dxa"/>
            <w:vAlign w:val="center"/>
          </w:tcPr>
          <w:p w:rsidR="002F3C76" w:rsidRDefault="00FE0A70">
            <w:pPr>
              <w:widowControl/>
              <w:spacing w:before="29" w:line="288" w:lineRule="auto"/>
              <w:rPr>
                <w:color w:val="000000"/>
                <w:kern w:val="0"/>
                <w:sz w:val="24"/>
              </w:rPr>
            </w:pPr>
            <w:r>
              <w:rPr>
                <w:rFonts w:hint="eastAsia"/>
                <w:color w:val="000000"/>
                <w:kern w:val="0"/>
                <w:sz w:val="24"/>
              </w:rPr>
              <w:t>定期存款利息收入</w:t>
            </w:r>
          </w:p>
        </w:tc>
        <w:tc>
          <w:tcPr>
            <w:tcW w:w="3208" w:type="dxa"/>
            <w:vAlign w:val="center"/>
          </w:tcPr>
          <w:p w:rsidR="002F3C76" w:rsidRDefault="00FE0A70">
            <w:pPr>
              <w:spacing w:before="29" w:line="288" w:lineRule="auto"/>
              <w:jc w:val="right"/>
              <w:rPr>
                <w:kern w:val="0"/>
                <w:sz w:val="24"/>
              </w:rPr>
            </w:pPr>
            <w:r>
              <w:rPr>
                <w:kern w:val="0"/>
                <w:sz w:val="24"/>
              </w:rPr>
              <w:t>-</w:t>
            </w:r>
          </w:p>
        </w:tc>
        <w:tc>
          <w:tcPr>
            <w:tcW w:w="2880" w:type="dxa"/>
            <w:vAlign w:val="center"/>
          </w:tcPr>
          <w:p w:rsidR="002F3C76" w:rsidRDefault="00FE0A70">
            <w:pPr>
              <w:spacing w:before="29" w:line="288" w:lineRule="auto"/>
              <w:jc w:val="right"/>
              <w:rPr>
                <w:kern w:val="0"/>
                <w:sz w:val="24"/>
              </w:rPr>
            </w:pPr>
            <w:r>
              <w:rPr>
                <w:kern w:val="0"/>
                <w:sz w:val="24"/>
              </w:rPr>
              <w:t>-</w:t>
            </w:r>
          </w:p>
        </w:tc>
      </w:tr>
      <w:tr w:rsidR="002F3C76">
        <w:tc>
          <w:tcPr>
            <w:tcW w:w="2912" w:type="dxa"/>
            <w:vAlign w:val="center"/>
          </w:tcPr>
          <w:p w:rsidR="002F3C76" w:rsidRDefault="00FE0A70">
            <w:pPr>
              <w:widowControl/>
              <w:spacing w:before="29" w:line="288" w:lineRule="auto"/>
              <w:rPr>
                <w:color w:val="000000"/>
                <w:kern w:val="0"/>
                <w:sz w:val="24"/>
              </w:rPr>
            </w:pPr>
            <w:r>
              <w:rPr>
                <w:rFonts w:hint="eastAsia"/>
                <w:color w:val="000000"/>
                <w:kern w:val="0"/>
                <w:sz w:val="24"/>
              </w:rPr>
              <w:t>其他存款利息收入</w:t>
            </w:r>
          </w:p>
        </w:tc>
        <w:tc>
          <w:tcPr>
            <w:tcW w:w="3208" w:type="dxa"/>
            <w:vAlign w:val="center"/>
          </w:tcPr>
          <w:p w:rsidR="002F3C76" w:rsidRDefault="00FE0A70">
            <w:pPr>
              <w:spacing w:before="29" w:line="288" w:lineRule="auto"/>
              <w:jc w:val="right"/>
              <w:rPr>
                <w:kern w:val="0"/>
                <w:sz w:val="24"/>
              </w:rPr>
            </w:pPr>
            <w:r>
              <w:rPr>
                <w:kern w:val="0"/>
                <w:sz w:val="24"/>
              </w:rPr>
              <w:t>-</w:t>
            </w:r>
          </w:p>
        </w:tc>
        <w:tc>
          <w:tcPr>
            <w:tcW w:w="2880" w:type="dxa"/>
            <w:vAlign w:val="center"/>
          </w:tcPr>
          <w:p w:rsidR="002F3C76" w:rsidRDefault="00FE0A70">
            <w:pPr>
              <w:spacing w:before="29" w:line="288" w:lineRule="auto"/>
              <w:jc w:val="right"/>
              <w:rPr>
                <w:kern w:val="0"/>
                <w:sz w:val="24"/>
              </w:rPr>
            </w:pPr>
            <w:r>
              <w:rPr>
                <w:kern w:val="0"/>
                <w:sz w:val="24"/>
              </w:rPr>
              <w:t>233,333.33</w:t>
            </w:r>
          </w:p>
        </w:tc>
      </w:tr>
      <w:tr w:rsidR="002F3C76">
        <w:tc>
          <w:tcPr>
            <w:tcW w:w="2912" w:type="dxa"/>
            <w:vAlign w:val="center"/>
          </w:tcPr>
          <w:p w:rsidR="002F3C76" w:rsidRDefault="00FE0A70">
            <w:pPr>
              <w:widowControl/>
              <w:spacing w:before="29" w:line="288" w:lineRule="auto"/>
              <w:rPr>
                <w:color w:val="000000"/>
                <w:kern w:val="0"/>
                <w:sz w:val="24"/>
              </w:rPr>
            </w:pPr>
            <w:r>
              <w:rPr>
                <w:rFonts w:hint="eastAsia"/>
                <w:color w:val="000000"/>
                <w:kern w:val="0"/>
                <w:sz w:val="24"/>
              </w:rPr>
              <w:t>结算备付金利息收入</w:t>
            </w:r>
          </w:p>
        </w:tc>
        <w:tc>
          <w:tcPr>
            <w:tcW w:w="3208" w:type="dxa"/>
            <w:vAlign w:val="center"/>
          </w:tcPr>
          <w:p w:rsidR="002F3C76" w:rsidRDefault="00FE0A70">
            <w:pPr>
              <w:spacing w:before="29" w:line="288" w:lineRule="auto"/>
              <w:jc w:val="right"/>
              <w:rPr>
                <w:kern w:val="0"/>
                <w:sz w:val="24"/>
              </w:rPr>
            </w:pPr>
            <w:r>
              <w:rPr>
                <w:kern w:val="0"/>
                <w:sz w:val="24"/>
              </w:rPr>
              <w:t>28,499.70</w:t>
            </w:r>
          </w:p>
        </w:tc>
        <w:tc>
          <w:tcPr>
            <w:tcW w:w="2880" w:type="dxa"/>
            <w:vAlign w:val="center"/>
          </w:tcPr>
          <w:p w:rsidR="002F3C76" w:rsidRDefault="00FE0A70">
            <w:pPr>
              <w:spacing w:before="29" w:line="288" w:lineRule="auto"/>
              <w:jc w:val="right"/>
              <w:rPr>
                <w:kern w:val="0"/>
                <w:sz w:val="24"/>
              </w:rPr>
            </w:pPr>
            <w:r>
              <w:rPr>
                <w:kern w:val="0"/>
                <w:sz w:val="24"/>
              </w:rPr>
              <w:t>44,013.79</w:t>
            </w:r>
          </w:p>
        </w:tc>
      </w:tr>
      <w:tr w:rsidR="002F3C76">
        <w:tc>
          <w:tcPr>
            <w:tcW w:w="2912" w:type="dxa"/>
            <w:vAlign w:val="center"/>
          </w:tcPr>
          <w:p w:rsidR="002F3C76" w:rsidRDefault="00FE0A70">
            <w:pPr>
              <w:widowControl/>
              <w:spacing w:before="29" w:line="288" w:lineRule="auto"/>
              <w:rPr>
                <w:color w:val="000000"/>
                <w:kern w:val="0"/>
                <w:sz w:val="24"/>
              </w:rPr>
            </w:pPr>
            <w:r>
              <w:rPr>
                <w:rFonts w:hint="eastAsia"/>
                <w:color w:val="000000"/>
                <w:kern w:val="0"/>
                <w:sz w:val="24"/>
              </w:rPr>
              <w:t>其他</w:t>
            </w:r>
          </w:p>
        </w:tc>
        <w:tc>
          <w:tcPr>
            <w:tcW w:w="3208" w:type="dxa"/>
            <w:vAlign w:val="center"/>
          </w:tcPr>
          <w:p w:rsidR="002F3C76" w:rsidRDefault="00FE0A70">
            <w:pPr>
              <w:spacing w:before="29" w:line="288" w:lineRule="auto"/>
              <w:jc w:val="right"/>
              <w:rPr>
                <w:kern w:val="0"/>
                <w:sz w:val="24"/>
              </w:rPr>
            </w:pPr>
            <w:r>
              <w:rPr>
                <w:kern w:val="0"/>
                <w:sz w:val="24"/>
              </w:rPr>
              <w:t>14,783.21</w:t>
            </w:r>
          </w:p>
        </w:tc>
        <w:tc>
          <w:tcPr>
            <w:tcW w:w="2880" w:type="dxa"/>
            <w:vAlign w:val="center"/>
          </w:tcPr>
          <w:p w:rsidR="002F3C76" w:rsidRDefault="00FE0A70">
            <w:pPr>
              <w:spacing w:before="29" w:line="288" w:lineRule="auto"/>
              <w:jc w:val="right"/>
              <w:rPr>
                <w:kern w:val="0"/>
                <w:sz w:val="24"/>
              </w:rPr>
            </w:pPr>
            <w:r>
              <w:rPr>
                <w:kern w:val="0"/>
                <w:sz w:val="24"/>
              </w:rPr>
              <w:t>595.80</w:t>
            </w:r>
          </w:p>
        </w:tc>
      </w:tr>
      <w:tr w:rsidR="002F3C76">
        <w:tc>
          <w:tcPr>
            <w:tcW w:w="2912" w:type="dxa"/>
            <w:vAlign w:val="center"/>
          </w:tcPr>
          <w:p w:rsidR="002F3C76" w:rsidRDefault="00FE0A70">
            <w:pPr>
              <w:widowControl/>
              <w:spacing w:before="29" w:line="288" w:lineRule="auto"/>
              <w:rPr>
                <w:color w:val="000000"/>
                <w:kern w:val="0"/>
                <w:sz w:val="24"/>
              </w:rPr>
            </w:pPr>
            <w:r>
              <w:rPr>
                <w:rFonts w:hint="eastAsia"/>
                <w:color w:val="000000"/>
                <w:kern w:val="0"/>
                <w:sz w:val="24"/>
              </w:rPr>
              <w:t>合计</w:t>
            </w:r>
          </w:p>
        </w:tc>
        <w:tc>
          <w:tcPr>
            <w:tcW w:w="3208" w:type="dxa"/>
            <w:vAlign w:val="center"/>
          </w:tcPr>
          <w:p w:rsidR="002F3C76" w:rsidRDefault="00FE0A70">
            <w:pPr>
              <w:spacing w:before="29" w:line="288" w:lineRule="auto"/>
              <w:jc w:val="right"/>
              <w:rPr>
                <w:kern w:val="0"/>
                <w:sz w:val="24"/>
              </w:rPr>
            </w:pPr>
            <w:r>
              <w:rPr>
                <w:kern w:val="0"/>
                <w:sz w:val="24"/>
              </w:rPr>
              <w:t>2,971,539.63</w:t>
            </w:r>
          </w:p>
        </w:tc>
        <w:tc>
          <w:tcPr>
            <w:tcW w:w="2880" w:type="dxa"/>
            <w:vAlign w:val="center"/>
          </w:tcPr>
          <w:p w:rsidR="002F3C76" w:rsidRDefault="00FE0A70">
            <w:pPr>
              <w:spacing w:before="29" w:line="288" w:lineRule="auto"/>
              <w:jc w:val="right"/>
              <w:rPr>
                <w:kern w:val="0"/>
                <w:sz w:val="24"/>
              </w:rPr>
            </w:pPr>
            <w:r>
              <w:rPr>
                <w:kern w:val="0"/>
                <w:sz w:val="24"/>
              </w:rPr>
              <w:t>529,941.00</w:t>
            </w:r>
          </w:p>
        </w:tc>
      </w:tr>
    </w:tbl>
    <w:p w:rsidR="002F3C76" w:rsidRDefault="00FE0A70">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2F3C76" w:rsidRDefault="00FE0A70">
      <w:pPr>
        <w:pStyle w:val="2"/>
        <w:spacing w:before="29" w:after="0" w:line="288" w:lineRule="auto"/>
        <w:rPr>
          <w:rFonts w:ascii="Times New Roman" w:hAnsi="Times New Roman"/>
          <w:kern w:val="0"/>
          <w:szCs w:val="24"/>
        </w:rPr>
      </w:pPr>
      <w:bookmarkStart w:id="162" w:name="_Toc16780"/>
      <w:r>
        <w:rPr>
          <w:rFonts w:ascii="Times New Roman" w:hAnsi="Times New Roman"/>
          <w:kern w:val="0"/>
          <w:szCs w:val="24"/>
        </w:rPr>
        <w:t xml:space="preserve">7.4.7.12 </w:t>
      </w:r>
      <w:r>
        <w:rPr>
          <w:rFonts w:ascii="Times New Roman" w:hAnsi="Times New Roman" w:hint="eastAsia"/>
          <w:kern w:val="0"/>
          <w:szCs w:val="24"/>
        </w:rPr>
        <w:t>股票投资收益</w:t>
      </w:r>
      <w:bookmarkEnd w:id="162"/>
    </w:p>
    <w:p w:rsidR="002F3C76" w:rsidRDefault="00FE0A70">
      <w:pPr>
        <w:adjustRightInd w:val="0"/>
        <w:snapToGrid w:val="0"/>
        <w:spacing w:line="360" w:lineRule="auto"/>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2F3C76">
        <w:trPr>
          <w:trHeight w:val="300"/>
          <w:jc w:val="center"/>
        </w:trPr>
        <w:tc>
          <w:tcPr>
            <w:tcW w:w="3755" w:type="dxa"/>
            <w:tcMar>
              <w:top w:w="15" w:type="dxa"/>
              <w:left w:w="15" w:type="dxa"/>
              <w:bottom w:w="0" w:type="dxa"/>
              <w:right w:w="15" w:type="dxa"/>
            </w:tcMar>
            <w:vAlign w:val="center"/>
          </w:tcPr>
          <w:p w:rsidR="002F3C76" w:rsidRDefault="00FE0A70">
            <w:pPr>
              <w:spacing w:before="29" w:line="288" w:lineRule="auto"/>
              <w:jc w:val="center"/>
              <w:rPr>
                <w:sz w:val="24"/>
              </w:rPr>
            </w:pPr>
            <w:r>
              <w:rPr>
                <w:rFonts w:hint="eastAsia"/>
                <w:sz w:val="24"/>
              </w:rPr>
              <w:t>项目</w:t>
            </w:r>
          </w:p>
        </w:tc>
        <w:tc>
          <w:tcPr>
            <w:tcW w:w="2726" w:type="dxa"/>
            <w:tcMar>
              <w:top w:w="15" w:type="dxa"/>
              <w:left w:w="15" w:type="dxa"/>
              <w:bottom w:w="0" w:type="dxa"/>
              <w:right w:w="15" w:type="dxa"/>
            </w:tcMar>
            <w:vAlign w:val="center"/>
          </w:tcPr>
          <w:p w:rsidR="002F3C76" w:rsidRDefault="00FE0A70">
            <w:pPr>
              <w:spacing w:before="29" w:line="288" w:lineRule="auto"/>
              <w:jc w:val="center"/>
              <w:rPr>
                <w:sz w:val="24"/>
              </w:rPr>
            </w:pPr>
            <w:r>
              <w:rPr>
                <w:rFonts w:hint="eastAsia"/>
                <w:sz w:val="24"/>
              </w:rPr>
              <w:t>本期</w:t>
            </w:r>
          </w:p>
          <w:p w:rsidR="002F3C76" w:rsidRDefault="00FE0A70">
            <w:pPr>
              <w:spacing w:before="29" w:line="288" w:lineRule="auto"/>
              <w:jc w:val="center"/>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2726" w:type="dxa"/>
            <w:vAlign w:val="center"/>
          </w:tcPr>
          <w:p w:rsidR="002F3C76" w:rsidRDefault="00FE0A70">
            <w:pPr>
              <w:spacing w:before="29" w:line="288" w:lineRule="auto"/>
              <w:jc w:val="center"/>
              <w:rPr>
                <w:sz w:val="24"/>
              </w:rPr>
            </w:pPr>
            <w:r>
              <w:rPr>
                <w:rFonts w:hint="eastAsia"/>
                <w:sz w:val="24"/>
              </w:rPr>
              <w:t>上年度可比期间</w:t>
            </w:r>
          </w:p>
          <w:p w:rsidR="002F3C76" w:rsidRDefault="00FE0A70">
            <w:pPr>
              <w:spacing w:before="29" w:line="288" w:lineRule="auto"/>
              <w:jc w:val="center"/>
              <w:rPr>
                <w:sz w:val="24"/>
              </w:rPr>
            </w:pPr>
            <w:r>
              <w:rPr>
                <w:sz w:val="24"/>
              </w:rPr>
              <w:t>2019</w:t>
            </w:r>
            <w:r>
              <w:rPr>
                <w:sz w:val="24"/>
              </w:rPr>
              <w:t>年</w:t>
            </w:r>
            <w:r>
              <w:rPr>
                <w:sz w:val="24"/>
              </w:rPr>
              <w:t>5</w:t>
            </w:r>
            <w:r>
              <w:rPr>
                <w:sz w:val="24"/>
              </w:rPr>
              <w:t>月</w:t>
            </w:r>
            <w:r>
              <w:rPr>
                <w:sz w:val="24"/>
              </w:rPr>
              <w:t>30</w:t>
            </w:r>
            <w:r>
              <w:rPr>
                <w:sz w:val="24"/>
              </w:rPr>
              <w:t>日（基金合同生效日）至</w:t>
            </w:r>
            <w:r>
              <w:rPr>
                <w:sz w:val="24"/>
              </w:rPr>
              <w:t>2019</w:t>
            </w:r>
            <w:r>
              <w:rPr>
                <w:sz w:val="24"/>
              </w:rPr>
              <w:t>年</w:t>
            </w:r>
            <w:r>
              <w:rPr>
                <w:sz w:val="24"/>
              </w:rPr>
              <w:t>12</w:t>
            </w:r>
            <w:r>
              <w:rPr>
                <w:sz w:val="24"/>
              </w:rPr>
              <w:t>月</w:t>
            </w:r>
            <w:r>
              <w:rPr>
                <w:sz w:val="24"/>
              </w:rPr>
              <w:t>31</w:t>
            </w:r>
            <w:r>
              <w:rPr>
                <w:sz w:val="24"/>
              </w:rPr>
              <w:t>日</w:t>
            </w:r>
          </w:p>
        </w:tc>
      </w:tr>
      <w:tr w:rsidR="002F3C76">
        <w:trPr>
          <w:trHeight w:val="300"/>
          <w:jc w:val="center"/>
        </w:trPr>
        <w:tc>
          <w:tcPr>
            <w:tcW w:w="3755" w:type="dxa"/>
            <w:tcMar>
              <w:top w:w="15" w:type="dxa"/>
              <w:left w:w="15" w:type="dxa"/>
              <w:bottom w:w="0" w:type="dxa"/>
              <w:right w:w="15" w:type="dxa"/>
            </w:tcMar>
            <w:vAlign w:val="center"/>
          </w:tcPr>
          <w:p w:rsidR="002F3C76" w:rsidRDefault="00FE0A70">
            <w:pPr>
              <w:widowControl/>
              <w:spacing w:before="29" w:line="288" w:lineRule="auto"/>
              <w:rPr>
                <w:color w:val="000000"/>
                <w:kern w:val="0"/>
                <w:sz w:val="24"/>
              </w:rPr>
            </w:pPr>
            <w:r>
              <w:rPr>
                <w:rFonts w:hint="eastAsia"/>
                <w:color w:val="000000"/>
                <w:kern w:val="0"/>
                <w:sz w:val="24"/>
              </w:rPr>
              <w:t>卖出股票成交总额</w:t>
            </w:r>
          </w:p>
        </w:tc>
        <w:tc>
          <w:tcPr>
            <w:tcW w:w="2726" w:type="dxa"/>
            <w:tcMar>
              <w:top w:w="15" w:type="dxa"/>
              <w:left w:w="15" w:type="dxa"/>
              <w:bottom w:w="0" w:type="dxa"/>
              <w:right w:w="15" w:type="dxa"/>
            </w:tcMar>
            <w:vAlign w:val="bottom"/>
          </w:tcPr>
          <w:p w:rsidR="002F3C76" w:rsidRDefault="00FE0A70">
            <w:pPr>
              <w:spacing w:before="29" w:line="288" w:lineRule="auto"/>
              <w:jc w:val="right"/>
              <w:rPr>
                <w:kern w:val="0"/>
                <w:sz w:val="24"/>
              </w:rPr>
            </w:pPr>
            <w:r>
              <w:rPr>
                <w:kern w:val="0"/>
                <w:sz w:val="24"/>
              </w:rPr>
              <w:t>233,608,956.32</w:t>
            </w:r>
          </w:p>
        </w:tc>
        <w:tc>
          <w:tcPr>
            <w:tcW w:w="2726" w:type="dxa"/>
            <w:vAlign w:val="bottom"/>
          </w:tcPr>
          <w:p w:rsidR="002F3C76" w:rsidRDefault="00FE0A70">
            <w:pPr>
              <w:spacing w:before="29" w:line="288" w:lineRule="auto"/>
              <w:jc w:val="right"/>
              <w:rPr>
                <w:kern w:val="0"/>
                <w:sz w:val="24"/>
              </w:rPr>
            </w:pPr>
            <w:r>
              <w:rPr>
                <w:kern w:val="0"/>
                <w:sz w:val="24"/>
              </w:rPr>
              <w:t>68,803,066.60</w:t>
            </w:r>
          </w:p>
        </w:tc>
      </w:tr>
      <w:tr w:rsidR="002F3C76">
        <w:trPr>
          <w:trHeight w:val="300"/>
          <w:jc w:val="center"/>
        </w:trPr>
        <w:tc>
          <w:tcPr>
            <w:tcW w:w="3755" w:type="dxa"/>
            <w:tcMar>
              <w:top w:w="15" w:type="dxa"/>
              <w:left w:w="15" w:type="dxa"/>
              <w:bottom w:w="0" w:type="dxa"/>
              <w:right w:w="15" w:type="dxa"/>
            </w:tcMar>
            <w:vAlign w:val="center"/>
          </w:tcPr>
          <w:p w:rsidR="002F3C76" w:rsidRDefault="00FE0A70">
            <w:pPr>
              <w:widowControl/>
              <w:spacing w:before="29" w:line="288" w:lineRule="auto"/>
              <w:rPr>
                <w:color w:val="000000"/>
                <w:kern w:val="0"/>
                <w:sz w:val="24"/>
              </w:rPr>
            </w:pPr>
            <w:r>
              <w:rPr>
                <w:rFonts w:hint="eastAsia"/>
                <w:color w:val="000000"/>
                <w:kern w:val="0"/>
                <w:sz w:val="24"/>
              </w:rPr>
              <w:t>减：卖出股票成本总额</w:t>
            </w:r>
          </w:p>
        </w:tc>
        <w:tc>
          <w:tcPr>
            <w:tcW w:w="2726" w:type="dxa"/>
            <w:tcMar>
              <w:top w:w="15" w:type="dxa"/>
              <w:left w:w="15" w:type="dxa"/>
              <w:bottom w:w="0" w:type="dxa"/>
              <w:right w:w="15" w:type="dxa"/>
            </w:tcMar>
            <w:vAlign w:val="bottom"/>
          </w:tcPr>
          <w:p w:rsidR="002F3C76" w:rsidRDefault="00FE0A70">
            <w:pPr>
              <w:spacing w:before="29" w:line="288" w:lineRule="auto"/>
              <w:jc w:val="right"/>
              <w:rPr>
                <w:kern w:val="0"/>
                <w:sz w:val="24"/>
              </w:rPr>
            </w:pPr>
            <w:r>
              <w:rPr>
                <w:kern w:val="0"/>
                <w:sz w:val="24"/>
              </w:rPr>
              <w:t>134,314,617.82</w:t>
            </w:r>
          </w:p>
        </w:tc>
        <w:tc>
          <w:tcPr>
            <w:tcW w:w="2726" w:type="dxa"/>
            <w:vAlign w:val="bottom"/>
          </w:tcPr>
          <w:p w:rsidR="002F3C76" w:rsidRDefault="00FE0A70">
            <w:pPr>
              <w:spacing w:before="29" w:line="288" w:lineRule="auto"/>
              <w:jc w:val="right"/>
              <w:rPr>
                <w:kern w:val="0"/>
                <w:sz w:val="24"/>
              </w:rPr>
            </w:pPr>
            <w:r>
              <w:rPr>
                <w:kern w:val="0"/>
                <w:sz w:val="24"/>
              </w:rPr>
              <w:t>58,046,456.31</w:t>
            </w:r>
          </w:p>
        </w:tc>
      </w:tr>
      <w:tr w:rsidR="002F3C76">
        <w:trPr>
          <w:trHeight w:val="300"/>
          <w:jc w:val="center"/>
        </w:trPr>
        <w:tc>
          <w:tcPr>
            <w:tcW w:w="3755" w:type="dxa"/>
            <w:tcMar>
              <w:top w:w="15" w:type="dxa"/>
              <w:left w:w="15" w:type="dxa"/>
              <w:bottom w:w="0" w:type="dxa"/>
              <w:right w:w="15" w:type="dxa"/>
            </w:tcMar>
            <w:vAlign w:val="center"/>
          </w:tcPr>
          <w:p w:rsidR="002F3C76" w:rsidRDefault="00FE0A70">
            <w:pPr>
              <w:widowControl/>
              <w:spacing w:before="29" w:line="288" w:lineRule="auto"/>
              <w:rPr>
                <w:color w:val="000000"/>
                <w:kern w:val="0"/>
                <w:sz w:val="24"/>
              </w:rPr>
            </w:pPr>
            <w:r>
              <w:rPr>
                <w:rFonts w:hint="eastAsia"/>
                <w:color w:val="000000"/>
                <w:kern w:val="0"/>
                <w:sz w:val="24"/>
              </w:rPr>
              <w:t>买卖股票差价收入</w:t>
            </w:r>
          </w:p>
        </w:tc>
        <w:tc>
          <w:tcPr>
            <w:tcW w:w="2726" w:type="dxa"/>
            <w:tcMar>
              <w:top w:w="15" w:type="dxa"/>
              <w:left w:w="15" w:type="dxa"/>
              <w:bottom w:w="0" w:type="dxa"/>
              <w:right w:w="15" w:type="dxa"/>
            </w:tcMar>
            <w:vAlign w:val="bottom"/>
          </w:tcPr>
          <w:p w:rsidR="002F3C76" w:rsidRDefault="00FE0A70">
            <w:pPr>
              <w:spacing w:before="29" w:line="288" w:lineRule="auto"/>
              <w:jc w:val="right"/>
              <w:rPr>
                <w:kern w:val="0"/>
                <w:sz w:val="24"/>
              </w:rPr>
            </w:pPr>
            <w:r>
              <w:rPr>
                <w:kern w:val="0"/>
                <w:sz w:val="24"/>
              </w:rPr>
              <w:t>99,294,338.50</w:t>
            </w:r>
          </w:p>
        </w:tc>
        <w:tc>
          <w:tcPr>
            <w:tcW w:w="2726" w:type="dxa"/>
            <w:vAlign w:val="bottom"/>
          </w:tcPr>
          <w:p w:rsidR="002F3C76" w:rsidRDefault="00FE0A70">
            <w:pPr>
              <w:spacing w:before="29" w:line="288" w:lineRule="auto"/>
              <w:jc w:val="right"/>
              <w:rPr>
                <w:kern w:val="0"/>
                <w:sz w:val="24"/>
              </w:rPr>
            </w:pPr>
            <w:r>
              <w:rPr>
                <w:kern w:val="0"/>
                <w:sz w:val="24"/>
              </w:rPr>
              <w:t>10,756,610.29</w:t>
            </w:r>
          </w:p>
        </w:tc>
      </w:tr>
    </w:tbl>
    <w:p w:rsidR="002F3C76" w:rsidRDefault="002F3C76">
      <w:pPr>
        <w:tabs>
          <w:tab w:val="left" w:pos="426"/>
        </w:tabs>
        <w:spacing w:before="29" w:line="288" w:lineRule="auto"/>
        <w:jc w:val="left"/>
        <w:rPr>
          <w:kern w:val="0"/>
          <w:sz w:val="24"/>
        </w:rPr>
      </w:pPr>
    </w:p>
    <w:p w:rsidR="002F3C76" w:rsidRDefault="00FE0A70">
      <w:pPr>
        <w:pStyle w:val="2"/>
        <w:spacing w:before="29" w:after="0" w:line="288" w:lineRule="auto"/>
        <w:rPr>
          <w:rFonts w:ascii="Times New Roman" w:hAnsi="Times New Roman"/>
          <w:kern w:val="0"/>
          <w:szCs w:val="24"/>
        </w:rPr>
      </w:pPr>
      <w:bookmarkStart w:id="163" w:name="_Toc21891"/>
      <w:r>
        <w:rPr>
          <w:rFonts w:ascii="Times New Roman" w:hAnsi="Times New Roman"/>
          <w:kern w:val="0"/>
          <w:szCs w:val="24"/>
        </w:rPr>
        <w:t>7.4.7.13</w:t>
      </w:r>
      <w:r>
        <w:rPr>
          <w:rFonts w:ascii="Times New Roman" w:hAnsi="Times New Roman" w:hint="eastAsia"/>
          <w:kern w:val="0"/>
          <w:szCs w:val="24"/>
        </w:rPr>
        <w:t>基金投资收益</w:t>
      </w:r>
      <w:bookmarkEnd w:id="163"/>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7"/>
        <w:gridCol w:w="2775"/>
        <w:gridCol w:w="3078"/>
      </w:tblGrid>
      <w:tr w:rsidR="002F3C76">
        <w:trPr>
          <w:trHeight w:val="315"/>
          <w:jc w:val="center"/>
        </w:trPr>
        <w:tc>
          <w:tcPr>
            <w:tcW w:w="3505" w:type="dxa"/>
            <w:vAlign w:val="center"/>
          </w:tcPr>
          <w:p w:rsidR="002F3C76" w:rsidRDefault="00FE0A70">
            <w:pPr>
              <w:spacing w:before="29" w:line="288" w:lineRule="auto"/>
              <w:jc w:val="center"/>
              <w:rPr>
                <w:color w:val="000000"/>
                <w:sz w:val="24"/>
              </w:rPr>
            </w:pPr>
            <w:r>
              <w:rPr>
                <w:rFonts w:hint="eastAsia"/>
                <w:color w:val="000000"/>
                <w:sz w:val="24"/>
              </w:rPr>
              <w:t>项目</w:t>
            </w:r>
          </w:p>
        </w:tc>
        <w:tc>
          <w:tcPr>
            <w:tcW w:w="2774" w:type="dxa"/>
          </w:tcPr>
          <w:p w:rsidR="002F3C76" w:rsidRDefault="00FE0A70">
            <w:pPr>
              <w:spacing w:before="29" w:line="288" w:lineRule="auto"/>
              <w:jc w:val="center"/>
              <w:rPr>
                <w:color w:val="000000"/>
                <w:sz w:val="24"/>
              </w:rPr>
            </w:pPr>
            <w:r>
              <w:rPr>
                <w:rFonts w:hint="eastAsia"/>
                <w:color w:val="000000"/>
                <w:sz w:val="24"/>
              </w:rPr>
              <w:t>本期</w:t>
            </w:r>
          </w:p>
          <w:p w:rsidR="002F3C76" w:rsidRDefault="00FE0A70">
            <w:pPr>
              <w:spacing w:before="29" w:line="288" w:lineRule="auto"/>
              <w:jc w:val="center"/>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077" w:type="dxa"/>
          </w:tcPr>
          <w:p w:rsidR="002F3C76" w:rsidRDefault="00FE0A70">
            <w:pPr>
              <w:spacing w:before="29" w:line="288" w:lineRule="auto"/>
              <w:jc w:val="center"/>
              <w:rPr>
                <w:color w:val="000000"/>
                <w:sz w:val="24"/>
              </w:rPr>
            </w:pPr>
            <w:r>
              <w:rPr>
                <w:rFonts w:hint="eastAsia"/>
                <w:color w:val="000000"/>
                <w:sz w:val="24"/>
              </w:rPr>
              <w:t>上年度可比期间</w:t>
            </w:r>
          </w:p>
          <w:p w:rsidR="002F3C76" w:rsidRDefault="00FE0A70">
            <w:pPr>
              <w:spacing w:before="29" w:line="288" w:lineRule="auto"/>
              <w:jc w:val="center"/>
              <w:rPr>
                <w:color w:val="000000"/>
                <w:sz w:val="24"/>
              </w:rPr>
            </w:pP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日（基金合同生效日）至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2F3C76">
        <w:trPr>
          <w:trHeight w:val="315"/>
          <w:jc w:val="center"/>
        </w:trPr>
        <w:tc>
          <w:tcPr>
            <w:tcW w:w="3505" w:type="dxa"/>
            <w:vAlign w:val="center"/>
          </w:tcPr>
          <w:p w:rsidR="002F3C76" w:rsidRDefault="00FE0A70">
            <w:pPr>
              <w:widowControl/>
              <w:spacing w:before="29" w:line="288" w:lineRule="auto"/>
              <w:rPr>
                <w:color w:val="000000"/>
                <w:kern w:val="0"/>
                <w:sz w:val="24"/>
              </w:rPr>
            </w:pPr>
            <w:r>
              <w:rPr>
                <w:rFonts w:hint="eastAsia"/>
                <w:color w:val="000000"/>
                <w:kern w:val="0"/>
                <w:sz w:val="24"/>
              </w:rPr>
              <w:t>卖出</w:t>
            </w:r>
            <w:r>
              <w:rPr>
                <w:color w:val="000000"/>
                <w:kern w:val="0"/>
                <w:sz w:val="24"/>
              </w:rPr>
              <w:t>/</w:t>
            </w:r>
            <w:r>
              <w:rPr>
                <w:rFonts w:hint="eastAsia"/>
                <w:color w:val="000000"/>
                <w:kern w:val="0"/>
                <w:sz w:val="24"/>
              </w:rPr>
              <w:t>赎回基金成交总额</w:t>
            </w:r>
          </w:p>
        </w:tc>
        <w:tc>
          <w:tcPr>
            <w:tcW w:w="2774" w:type="dxa"/>
            <w:vAlign w:val="center"/>
          </w:tcPr>
          <w:p w:rsidR="002F3C76" w:rsidRDefault="00FE0A70">
            <w:pPr>
              <w:spacing w:before="29" w:line="288" w:lineRule="auto"/>
              <w:jc w:val="right"/>
              <w:rPr>
                <w:kern w:val="0"/>
                <w:sz w:val="24"/>
              </w:rPr>
            </w:pPr>
            <w:r>
              <w:rPr>
                <w:kern w:val="0"/>
                <w:sz w:val="24"/>
              </w:rPr>
              <w:t>1,898,427,910.01</w:t>
            </w:r>
          </w:p>
        </w:tc>
        <w:tc>
          <w:tcPr>
            <w:tcW w:w="3077" w:type="dxa"/>
            <w:vAlign w:val="center"/>
          </w:tcPr>
          <w:p w:rsidR="002F3C76" w:rsidRDefault="00FE0A70">
            <w:pPr>
              <w:spacing w:before="29" w:line="288" w:lineRule="auto"/>
              <w:jc w:val="right"/>
              <w:rPr>
                <w:kern w:val="0"/>
                <w:sz w:val="24"/>
              </w:rPr>
            </w:pPr>
            <w:r>
              <w:rPr>
                <w:kern w:val="0"/>
                <w:sz w:val="24"/>
              </w:rPr>
              <w:t>1,220,233,320.99</w:t>
            </w:r>
          </w:p>
        </w:tc>
      </w:tr>
      <w:tr w:rsidR="002F3C76">
        <w:trPr>
          <w:trHeight w:val="315"/>
          <w:jc w:val="center"/>
        </w:trPr>
        <w:tc>
          <w:tcPr>
            <w:tcW w:w="3505" w:type="dxa"/>
            <w:vAlign w:val="center"/>
          </w:tcPr>
          <w:p w:rsidR="002F3C76" w:rsidRDefault="00FE0A70">
            <w:pPr>
              <w:widowControl/>
              <w:spacing w:before="29" w:line="288" w:lineRule="auto"/>
              <w:rPr>
                <w:color w:val="000000"/>
                <w:kern w:val="0"/>
                <w:sz w:val="24"/>
              </w:rPr>
            </w:pPr>
            <w:r>
              <w:rPr>
                <w:rFonts w:hint="eastAsia"/>
                <w:color w:val="000000"/>
                <w:kern w:val="0"/>
                <w:sz w:val="24"/>
              </w:rPr>
              <w:t>减：卖出</w:t>
            </w:r>
            <w:r>
              <w:rPr>
                <w:color w:val="000000"/>
                <w:kern w:val="0"/>
                <w:sz w:val="24"/>
              </w:rPr>
              <w:t>/</w:t>
            </w:r>
            <w:r>
              <w:rPr>
                <w:rFonts w:hint="eastAsia"/>
                <w:color w:val="000000"/>
                <w:kern w:val="0"/>
                <w:sz w:val="24"/>
              </w:rPr>
              <w:t>赎回基金成本总额</w:t>
            </w:r>
          </w:p>
        </w:tc>
        <w:tc>
          <w:tcPr>
            <w:tcW w:w="2774" w:type="dxa"/>
            <w:vAlign w:val="center"/>
          </w:tcPr>
          <w:p w:rsidR="002F3C76" w:rsidRDefault="00FE0A70">
            <w:pPr>
              <w:spacing w:before="29" w:line="288" w:lineRule="auto"/>
              <w:jc w:val="right"/>
              <w:rPr>
                <w:kern w:val="0"/>
                <w:sz w:val="24"/>
              </w:rPr>
            </w:pPr>
            <w:r>
              <w:rPr>
                <w:kern w:val="0"/>
                <w:sz w:val="24"/>
              </w:rPr>
              <w:t>1,823,040,314.29</w:t>
            </w:r>
          </w:p>
        </w:tc>
        <w:tc>
          <w:tcPr>
            <w:tcW w:w="3077" w:type="dxa"/>
            <w:vAlign w:val="center"/>
          </w:tcPr>
          <w:p w:rsidR="002F3C76" w:rsidRDefault="00FE0A70">
            <w:pPr>
              <w:spacing w:before="29" w:line="288" w:lineRule="auto"/>
              <w:jc w:val="right"/>
              <w:rPr>
                <w:kern w:val="0"/>
                <w:sz w:val="24"/>
              </w:rPr>
            </w:pPr>
            <w:r>
              <w:rPr>
                <w:kern w:val="0"/>
                <w:sz w:val="24"/>
              </w:rPr>
              <w:t>1,207,402,861.92</w:t>
            </w:r>
          </w:p>
        </w:tc>
      </w:tr>
      <w:tr w:rsidR="002F3C76">
        <w:trPr>
          <w:trHeight w:val="315"/>
          <w:jc w:val="center"/>
        </w:trPr>
        <w:tc>
          <w:tcPr>
            <w:tcW w:w="3505" w:type="dxa"/>
            <w:vAlign w:val="center"/>
          </w:tcPr>
          <w:p w:rsidR="002F3C76" w:rsidRDefault="00FE0A70">
            <w:pPr>
              <w:widowControl/>
              <w:spacing w:before="29" w:line="288" w:lineRule="auto"/>
              <w:rPr>
                <w:color w:val="000000"/>
                <w:kern w:val="0"/>
                <w:sz w:val="24"/>
              </w:rPr>
            </w:pPr>
            <w:r>
              <w:rPr>
                <w:rFonts w:hint="eastAsia"/>
                <w:color w:val="000000"/>
                <w:kern w:val="0"/>
                <w:sz w:val="24"/>
              </w:rPr>
              <w:t>基金投资收益</w:t>
            </w:r>
          </w:p>
        </w:tc>
        <w:tc>
          <w:tcPr>
            <w:tcW w:w="2774" w:type="dxa"/>
            <w:vAlign w:val="center"/>
          </w:tcPr>
          <w:p w:rsidR="002F3C76" w:rsidRDefault="00FE0A70">
            <w:pPr>
              <w:spacing w:before="29" w:line="288" w:lineRule="auto"/>
              <w:jc w:val="right"/>
              <w:rPr>
                <w:kern w:val="0"/>
                <w:sz w:val="24"/>
              </w:rPr>
            </w:pPr>
            <w:r>
              <w:rPr>
                <w:kern w:val="0"/>
                <w:sz w:val="24"/>
              </w:rPr>
              <w:t>75,387,595.72</w:t>
            </w:r>
          </w:p>
        </w:tc>
        <w:tc>
          <w:tcPr>
            <w:tcW w:w="3077" w:type="dxa"/>
            <w:vAlign w:val="center"/>
          </w:tcPr>
          <w:p w:rsidR="002F3C76" w:rsidRDefault="00FE0A70">
            <w:pPr>
              <w:spacing w:before="29" w:line="288" w:lineRule="auto"/>
              <w:jc w:val="right"/>
              <w:rPr>
                <w:kern w:val="0"/>
                <w:sz w:val="24"/>
              </w:rPr>
            </w:pPr>
            <w:r>
              <w:rPr>
                <w:kern w:val="0"/>
                <w:sz w:val="24"/>
              </w:rPr>
              <w:t>12,830,459.07</w:t>
            </w:r>
          </w:p>
        </w:tc>
      </w:tr>
    </w:tbl>
    <w:p w:rsidR="002F3C76" w:rsidRDefault="002F3C76">
      <w:pPr>
        <w:spacing w:line="360" w:lineRule="auto"/>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64" w:name="_Toc21210"/>
      <w:r>
        <w:rPr>
          <w:rFonts w:ascii="Times New Roman" w:hAnsi="Times New Roman"/>
          <w:kern w:val="0"/>
          <w:szCs w:val="24"/>
        </w:rPr>
        <w:t>7.4.7.14</w:t>
      </w:r>
      <w:r>
        <w:rPr>
          <w:rFonts w:ascii="Times New Roman" w:hAnsi="Times New Roman" w:hint="eastAsia"/>
          <w:kern w:val="0"/>
          <w:szCs w:val="24"/>
        </w:rPr>
        <w:t>债券投资收益</w:t>
      </w:r>
      <w:bookmarkEnd w:id="164"/>
    </w:p>
    <w:p w:rsidR="002F3C76" w:rsidRDefault="00FE0A70">
      <w:pPr>
        <w:autoSpaceDE w:val="0"/>
        <w:autoSpaceDN w:val="0"/>
        <w:adjustRightInd w:val="0"/>
        <w:spacing w:before="29" w:line="288" w:lineRule="auto"/>
        <w:ind w:left="15"/>
        <w:jc w:val="right"/>
        <w:rPr>
          <w:kern w:val="0"/>
          <w:szCs w:val="21"/>
        </w:rPr>
      </w:pPr>
      <w:r>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968"/>
        <w:gridCol w:w="2515"/>
        <w:gridCol w:w="2515"/>
      </w:tblGrid>
      <w:tr w:rsidR="002F3C76">
        <w:trPr>
          <w:trHeight w:val="315"/>
        </w:trPr>
        <w:tc>
          <w:tcPr>
            <w:tcW w:w="4129" w:type="dxa"/>
            <w:vAlign w:val="center"/>
          </w:tcPr>
          <w:p w:rsidR="002F3C76" w:rsidRDefault="00FE0A70">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616" w:type="dxa"/>
            <w:vAlign w:val="center"/>
          </w:tcPr>
          <w:p w:rsidR="002F3C76" w:rsidRDefault="00FE0A70">
            <w:pPr>
              <w:widowControl/>
              <w:spacing w:before="29" w:line="288" w:lineRule="auto"/>
              <w:ind w:right="-15"/>
              <w:jc w:val="center"/>
              <w:rPr>
                <w:color w:val="000000"/>
                <w:sz w:val="24"/>
              </w:rPr>
            </w:pPr>
            <w:r>
              <w:rPr>
                <w:color w:val="000000"/>
                <w:sz w:val="24"/>
              </w:rPr>
              <w:t>本期</w:t>
            </w:r>
          </w:p>
          <w:p w:rsidR="002F3C76" w:rsidRDefault="00FE0A70">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16" w:type="dxa"/>
            <w:vAlign w:val="center"/>
          </w:tcPr>
          <w:p w:rsidR="002F3C76" w:rsidRDefault="00FE0A70">
            <w:pPr>
              <w:widowControl/>
              <w:spacing w:before="29" w:line="288" w:lineRule="auto"/>
              <w:ind w:right="-15"/>
              <w:jc w:val="center"/>
              <w:rPr>
                <w:color w:val="000000"/>
                <w:sz w:val="24"/>
              </w:rPr>
            </w:pPr>
            <w:r>
              <w:rPr>
                <w:color w:val="000000"/>
                <w:sz w:val="24"/>
              </w:rPr>
              <w:t>上年度可比期间</w:t>
            </w:r>
          </w:p>
          <w:p w:rsidR="002F3C76" w:rsidRDefault="00FE0A70">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日（基金合同生效日）至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2F3C7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2F3C76" w:rsidRDefault="00FE0A70">
            <w:pPr>
              <w:spacing w:before="29" w:line="288" w:lineRule="auto"/>
              <w:rPr>
                <w:color w:val="000000"/>
                <w:sz w:val="24"/>
              </w:rPr>
            </w:pPr>
            <w:r>
              <w:rPr>
                <w:color w:val="000000"/>
                <w:sz w:val="24"/>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2F3C76" w:rsidRDefault="00FE0A70">
            <w:pPr>
              <w:spacing w:before="29" w:line="288" w:lineRule="auto"/>
              <w:jc w:val="right"/>
              <w:rPr>
                <w:color w:val="000000"/>
                <w:kern w:val="0"/>
                <w:sz w:val="24"/>
              </w:rPr>
            </w:pPr>
            <w:r>
              <w:rPr>
                <w:rFonts w:hint="eastAsia"/>
                <w:color w:val="000000"/>
                <w:kern w:val="0"/>
                <w:sz w:val="24"/>
              </w:rPr>
              <w:t>103,253,417.76</w:t>
            </w:r>
          </w:p>
        </w:tc>
        <w:tc>
          <w:tcPr>
            <w:tcW w:w="2616" w:type="dxa"/>
            <w:tcBorders>
              <w:top w:val="single" w:sz="4" w:space="0" w:color="auto"/>
              <w:left w:val="single" w:sz="4" w:space="0" w:color="auto"/>
              <w:bottom w:val="single" w:sz="4" w:space="0" w:color="auto"/>
              <w:right w:val="single" w:sz="4" w:space="0" w:color="auto"/>
            </w:tcBorders>
            <w:vAlign w:val="center"/>
          </w:tcPr>
          <w:p w:rsidR="002F3C76" w:rsidRDefault="00FE0A70">
            <w:pPr>
              <w:spacing w:before="29" w:line="288" w:lineRule="auto"/>
              <w:jc w:val="right"/>
              <w:rPr>
                <w:color w:val="000000"/>
                <w:kern w:val="0"/>
                <w:sz w:val="24"/>
              </w:rPr>
            </w:pPr>
            <w:r>
              <w:rPr>
                <w:rFonts w:hint="eastAsia"/>
                <w:color w:val="000000"/>
                <w:kern w:val="0"/>
                <w:sz w:val="24"/>
              </w:rPr>
              <w:t>-</w:t>
            </w:r>
          </w:p>
        </w:tc>
      </w:tr>
      <w:tr w:rsidR="002F3C7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2F3C76" w:rsidRDefault="00FE0A70">
            <w:pPr>
              <w:spacing w:before="29" w:line="288" w:lineRule="auto"/>
              <w:rPr>
                <w:color w:val="000000"/>
                <w:sz w:val="24"/>
              </w:rPr>
            </w:pPr>
            <w:r>
              <w:rPr>
                <w:color w:val="000000"/>
                <w:sz w:val="24"/>
              </w:rPr>
              <w:t>减：卖出债券（债转股及债券到期兑付）成本总额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2F3C76" w:rsidRDefault="00FE0A70">
            <w:pPr>
              <w:spacing w:before="29" w:line="288" w:lineRule="auto"/>
              <w:jc w:val="right"/>
              <w:rPr>
                <w:color w:val="000000"/>
                <w:kern w:val="0"/>
                <w:sz w:val="24"/>
              </w:rPr>
            </w:pPr>
            <w:r>
              <w:rPr>
                <w:rFonts w:hint="eastAsia"/>
                <w:color w:val="000000"/>
                <w:kern w:val="0"/>
                <w:sz w:val="24"/>
              </w:rPr>
              <w:t>100,410,340.00</w:t>
            </w:r>
          </w:p>
        </w:tc>
        <w:tc>
          <w:tcPr>
            <w:tcW w:w="2616" w:type="dxa"/>
            <w:tcBorders>
              <w:top w:val="single" w:sz="4" w:space="0" w:color="auto"/>
              <w:left w:val="single" w:sz="4" w:space="0" w:color="auto"/>
              <w:bottom w:val="single" w:sz="4" w:space="0" w:color="auto"/>
              <w:right w:val="single" w:sz="4" w:space="0" w:color="auto"/>
            </w:tcBorders>
            <w:vAlign w:val="center"/>
          </w:tcPr>
          <w:p w:rsidR="002F3C76" w:rsidRDefault="00FE0A70">
            <w:pPr>
              <w:spacing w:before="29" w:line="288" w:lineRule="auto"/>
              <w:jc w:val="right"/>
              <w:rPr>
                <w:color w:val="000000"/>
                <w:kern w:val="0"/>
                <w:sz w:val="24"/>
              </w:rPr>
            </w:pPr>
            <w:r>
              <w:rPr>
                <w:rFonts w:hint="eastAsia"/>
                <w:color w:val="000000"/>
                <w:kern w:val="0"/>
                <w:sz w:val="24"/>
              </w:rPr>
              <w:t>-</w:t>
            </w:r>
          </w:p>
        </w:tc>
      </w:tr>
      <w:tr w:rsidR="002F3C7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2F3C76" w:rsidRDefault="00FE0A70">
            <w:pPr>
              <w:spacing w:before="29" w:line="288" w:lineRule="auto"/>
              <w:rPr>
                <w:color w:val="000000"/>
                <w:sz w:val="24"/>
              </w:rPr>
            </w:pPr>
            <w:r>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2F3C76" w:rsidRDefault="00FE0A70">
            <w:pPr>
              <w:spacing w:before="29" w:line="288" w:lineRule="auto"/>
              <w:jc w:val="right"/>
              <w:rPr>
                <w:color w:val="000000"/>
                <w:kern w:val="0"/>
                <w:sz w:val="24"/>
              </w:rPr>
            </w:pPr>
            <w:r>
              <w:rPr>
                <w:rFonts w:hint="eastAsia"/>
                <w:color w:val="000000"/>
                <w:kern w:val="0"/>
                <w:sz w:val="24"/>
              </w:rPr>
              <w:t>3,146,013.96</w:t>
            </w:r>
          </w:p>
        </w:tc>
        <w:tc>
          <w:tcPr>
            <w:tcW w:w="2616" w:type="dxa"/>
            <w:tcBorders>
              <w:top w:val="single" w:sz="4" w:space="0" w:color="auto"/>
              <w:left w:val="single" w:sz="4" w:space="0" w:color="auto"/>
              <w:bottom w:val="single" w:sz="4" w:space="0" w:color="auto"/>
              <w:right w:val="single" w:sz="4" w:space="0" w:color="auto"/>
            </w:tcBorders>
            <w:vAlign w:val="center"/>
          </w:tcPr>
          <w:p w:rsidR="002F3C76" w:rsidRDefault="00FE0A70">
            <w:pPr>
              <w:spacing w:before="29" w:line="288" w:lineRule="auto"/>
              <w:jc w:val="right"/>
              <w:rPr>
                <w:color w:val="000000"/>
                <w:kern w:val="0"/>
                <w:sz w:val="24"/>
              </w:rPr>
            </w:pPr>
            <w:r>
              <w:rPr>
                <w:rFonts w:hint="eastAsia"/>
                <w:color w:val="000000"/>
                <w:kern w:val="0"/>
                <w:sz w:val="24"/>
              </w:rPr>
              <w:t>-</w:t>
            </w:r>
          </w:p>
        </w:tc>
      </w:tr>
      <w:tr w:rsidR="002F3C7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2F3C76" w:rsidRDefault="00FE0A70">
            <w:pPr>
              <w:spacing w:before="29" w:line="288" w:lineRule="auto"/>
              <w:rPr>
                <w:sz w:val="24"/>
              </w:rPr>
            </w:pPr>
            <w:r>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2F3C76" w:rsidRDefault="00FE0A70">
            <w:pPr>
              <w:spacing w:before="29" w:line="288" w:lineRule="auto"/>
              <w:jc w:val="right"/>
              <w:rPr>
                <w:color w:val="000000"/>
                <w:kern w:val="0"/>
                <w:sz w:val="24"/>
              </w:rPr>
            </w:pPr>
            <w:r>
              <w:rPr>
                <w:rFonts w:hint="eastAsia"/>
                <w:color w:val="000000"/>
                <w:kern w:val="0"/>
                <w:sz w:val="24"/>
              </w:rPr>
              <w:t>-302,936.20</w:t>
            </w:r>
          </w:p>
        </w:tc>
        <w:tc>
          <w:tcPr>
            <w:tcW w:w="2616" w:type="dxa"/>
            <w:tcBorders>
              <w:top w:val="single" w:sz="4" w:space="0" w:color="auto"/>
              <w:left w:val="single" w:sz="4" w:space="0" w:color="auto"/>
              <w:bottom w:val="single" w:sz="4" w:space="0" w:color="auto"/>
              <w:right w:val="single" w:sz="4" w:space="0" w:color="auto"/>
            </w:tcBorders>
            <w:vAlign w:val="center"/>
          </w:tcPr>
          <w:p w:rsidR="002F3C76" w:rsidRDefault="00FE0A70">
            <w:pPr>
              <w:spacing w:before="29" w:line="288" w:lineRule="auto"/>
              <w:jc w:val="right"/>
              <w:rPr>
                <w:color w:val="000000"/>
                <w:kern w:val="0"/>
                <w:sz w:val="24"/>
              </w:rPr>
            </w:pPr>
            <w:r>
              <w:rPr>
                <w:rFonts w:hint="eastAsia"/>
                <w:color w:val="000000"/>
                <w:kern w:val="0"/>
                <w:sz w:val="24"/>
              </w:rPr>
              <w:t>-</w:t>
            </w:r>
          </w:p>
        </w:tc>
      </w:tr>
    </w:tbl>
    <w:p w:rsidR="002F3C76" w:rsidRDefault="002F3C76">
      <w:pPr>
        <w:tabs>
          <w:tab w:val="left" w:pos="426"/>
        </w:tabs>
        <w:spacing w:before="29" w:line="288" w:lineRule="auto"/>
        <w:jc w:val="left"/>
        <w:rPr>
          <w:kern w:val="0"/>
          <w:sz w:val="24"/>
        </w:rPr>
      </w:pPr>
    </w:p>
    <w:p w:rsidR="002F3C76" w:rsidRDefault="00FE0A70">
      <w:pPr>
        <w:pStyle w:val="2"/>
        <w:spacing w:before="29" w:after="0" w:line="288" w:lineRule="auto"/>
        <w:rPr>
          <w:rFonts w:ascii="Times New Roman" w:hAnsi="Times New Roman"/>
          <w:kern w:val="0"/>
          <w:szCs w:val="24"/>
        </w:rPr>
      </w:pPr>
      <w:bookmarkStart w:id="165" w:name="_Toc19988"/>
      <w:r>
        <w:rPr>
          <w:rFonts w:ascii="Times New Roman" w:hAnsi="Times New Roman"/>
          <w:kern w:val="0"/>
          <w:szCs w:val="24"/>
        </w:rPr>
        <w:t>7.4.7.</w:t>
      </w:r>
      <w:r>
        <w:rPr>
          <w:rFonts w:ascii="Times New Roman" w:hAnsi="Times New Roman" w:hint="eastAsia"/>
          <w:kern w:val="0"/>
          <w:szCs w:val="24"/>
        </w:rPr>
        <w:t>15</w:t>
      </w:r>
      <w:r>
        <w:rPr>
          <w:rFonts w:ascii="Times New Roman" w:hAnsi="Times New Roman" w:hint="eastAsia"/>
          <w:kern w:val="0"/>
          <w:szCs w:val="24"/>
        </w:rPr>
        <w:t>资产支持证券投资收益</w:t>
      </w:r>
      <w:bookmarkEnd w:id="165"/>
    </w:p>
    <w:p w:rsidR="002F3C76" w:rsidRDefault="00FE0A70">
      <w:pPr>
        <w:tabs>
          <w:tab w:val="left" w:pos="426"/>
        </w:tabs>
        <w:spacing w:before="29" w:line="288" w:lineRule="auto"/>
        <w:jc w:val="left"/>
        <w:rPr>
          <w:rFonts w:asciiTheme="minorEastAsia" w:eastAsiaTheme="minorEastAsia" w:hAnsiTheme="minorEastAsia" w:cs="宋体"/>
          <w:kern w:val="0"/>
          <w:szCs w:val="21"/>
        </w:rPr>
      </w:pPr>
      <w:r>
        <w:rPr>
          <w:kern w:val="0"/>
          <w:sz w:val="24"/>
        </w:rPr>
        <w:t>本基金本报告期内及上年度可比期间无资产支持证券投资收益。</w:t>
      </w:r>
    </w:p>
    <w:p w:rsidR="002F3C76" w:rsidRDefault="002F3C76">
      <w:pPr>
        <w:spacing w:line="360" w:lineRule="auto"/>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66" w:name="_Toc26071"/>
      <w:r>
        <w:rPr>
          <w:rFonts w:ascii="Times New Roman" w:hAnsi="Times New Roman"/>
          <w:kern w:val="0"/>
          <w:szCs w:val="24"/>
        </w:rPr>
        <w:t>7.4.7.16</w:t>
      </w:r>
      <w:r>
        <w:rPr>
          <w:rFonts w:ascii="Times New Roman" w:hAnsi="Times New Roman" w:hint="eastAsia"/>
          <w:kern w:val="0"/>
          <w:szCs w:val="24"/>
        </w:rPr>
        <w:t>衍生工具收益</w:t>
      </w:r>
      <w:bookmarkEnd w:id="166"/>
    </w:p>
    <w:p w:rsidR="002F3C76" w:rsidRDefault="00FE0A70">
      <w:pPr>
        <w:tabs>
          <w:tab w:val="left" w:pos="426"/>
        </w:tabs>
        <w:spacing w:line="360" w:lineRule="auto"/>
        <w:jc w:val="left"/>
        <w:rPr>
          <w:rFonts w:eastAsiaTheme="minorEastAsia"/>
          <w:kern w:val="0"/>
          <w:sz w:val="24"/>
        </w:rPr>
      </w:pPr>
      <w:r>
        <w:rPr>
          <w:rFonts w:eastAsiaTheme="minorEastAsia"/>
          <w:kern w:val="0"/>
          <w:sz w:val="24"/>
        </w:rPr>
        <w:t>本基金本报告期内及上年度可比期间无衍生工具收益。</w:t>
      </w:r>
    </w:p>
    <w:p w:rsidR="002F3C76" w:rsidRDefault="002F3C76">
      <w:pPr>
        <w:tabs>
          <w:tab w:val="left" w:pos="426"/>
        </w:tabs>
        <w:spacing w:line="360" w:lineRule="auto"/>
        <w:jc w:val="left"/>
        <w:rPr>
          <w:rFonts w:eastAsiaTheme="minorEastAsia"/>
          <w:kern w:val="0"/>
          <w:sz w:val="24"/>
        </w:rPr>
      </w:pPr>
    </w:p>
    <w:p w:rsidR="002F3C76" w:rsidRDefault="00FE0A70">
      <w:pPr>
        <w:pStyle w:val="2"/>
        <w:spacing w:before="29" w:after="0" w:line="288" w:lineRule="auto"/>
        <w:rPr>
          <w:rFonts w:ascii="Times New Roman" w:hAnsi="Times New Roman"/>
          <w:kern w:val="0"/>
          <w:szCs w:val="24"/>
        </w:rPr>
      </w:pPr>
      <w:bookmarkStart w:id="167" w:name="_Toc6310"/>
      <w:r>
        <w:rPr>
          <w:rFonts w:ascii="Times New Roman" w:hAnsi="Times New Roman"/>
          <w:kern w:val="0"/>
          <w:szCs w:val="24"/>
        </w:rPr>
        <w:t>7.4.7.17</w:t>
      </w:r>
      <w:r>
        <w:rPr>
          <w:rFonts w:ascii="Times New Roman" w:hAnsi="Times New Roman" w:hint="eastAsia"/>
          <w:kern w:val="0"/>
          <w:szCs w:val="24"/>
        </w:rPr>
        <w:t>股利收益</w:t>
      </w:r>
      <w:bookmarkEnd w:id="167"/>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2F3C76">
        <w:tc>
          <w:tcPr>
            <w:tcW w:w="2988" w:type="dxa"/>
            <w:vAlign w:val="center"/>
          </w:tcPr>
          <w:p w:rsidR="002F3C76" w:rsidRDefault="00FE0A70">
            <w:pPr>
              <w:spacing w:before="29" w:line="288" w:lineRule="auto"/>
              <w:jc w:val="center"/>
              <w:rPr>
                <w:color w:val="000000"/>
                <w:sz w:val="24"/>
              </w:rPr>
            </w:pPr>
            <w:r>
              <w:rPr>
                <w:rFonts w:hint="eastAsia"/>
                <w:color w:val="000000"/>
                <w:sz w:val="24"/>
              </w:rPr>
              <w:t>项目</w:t>
            </w:r>
          </w:p>
        </w:tc>
        <w:tc>
          <w:tcPr>
            <w:tcW w:w="3150" w:type="dxa"/>
          </w:tcPr>
          <w:p w:rsidR="002F3C76" w:rsidRDefault="00FE0A70">
            <w:pPr>
              <w:spacing w:before="29" w:line="288" w:lineRule="auto"/>
              <w:jc w:val="center"/>
              <w:rPr>
                <w:color w:val="000000"/>
                <w:sz w:val="24"/>
              </w:rPr>
            </w:pPr>
            <w:r>
              <w:rPr>
                <w:rFonts w:hint="eastAsia"/>
                <w:color w:val="000000"/>
                <w:sz w:val="24"/>
              </w:rPr>
              <w:t>本期</w:t>
            </w:r>
          </w:p>
          <w:p w:rsidR="002F3C76" w:rsidRDefault="00FE0A70">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150" w:type="dxa"/>
          </w:tcPr>
          <w:p w:rsidR="002F3C76" w:rsidRDefault="00FE0A70">
            <w:pPr>
              <w:spacing w:before="29" w:line="288" w:lineRule="auto"/>
              <w:jc w:val="center"/>
              <w:rPr>
                <w:color w:val="000000"/>
                <w:sz w:val="24"/>
              </w:rPr>
            </w:pPr>
            <w:r>
              <w:rPr>
                <w:rFonts w:hint="eastAsia"/>
                <w:color w:val="000000"/>
                <w:sz w:val="24"/>
              </w:rPr>
              <w:t>上年度可比期间</w:t>
            </w:r>
          </w:p>
          <w:p w:rsidR="002F3C76" w:rsidRDefault="00FE0A70">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日（基金合同生效日）至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2F3C76">
        <w:tc>
          <w:tcPr>
            <w:tcW w:w="2988" w:type="dxa"/>
            <w:vAlign w:val="center"/>
          </w:tcPr>
          <w:p w:rsidR="002F3C76" w:rsidRDefault="00FE0A70">
            <w:pPr>
              <w:widowControl/>
              <w:spacing w:before="29" w:line="288" w:lineRule="auto"/>
              <w:rPr>
                <w:color w:val="000000"/>
                <w:kern w:val="0"/>
                <w:sz w:val="24"/>
              </w:rPr>
            </w:pPr>
            <w:r>
              <w:rPr>
                <w:rFonts w:hint="eastAsia"/>
                <w:color w:val="000000"/>
                <w:kern w:val="0"/>
                <w:sz w:val="24"/>
              </w:rPr>
              <w:t>股票投资产生的股利收益</w:t>
            </w:r>
          </w:p>
        </w:tc>
        <w:tc>
          <w:tcPr>
            <w:tcW w:w="3150" w:type="dxa"/>
            <w:vAlign w:val="center"/>
          </w:tcPr>
          <w:p w:rsidR="002F3C76" w:rsidRDefault="00FE0A70">
            <w:pPr>
              <w:spacing w:before="29" w:line="288" w:lineRule="auto"/>
              <w:jc w:val="right"/>
              <w:rPr>
                <w:kern w:val="0"/>
                <w:sz w:val="24"/>
              </w:rPr>
            </w:pPr>
            <w:r>
              <w:rPr>
                <w:kern w:val="0"/>
                <w:sz w:val="24"/>
              </w:rPr>
              <w:t>2,786,017.09</w:t>
            </w:r>
          </w:p>
        </w:tc>
        <w:tc>
          <w:tcPr>
            <w:tcW w:w="3150" w:type="dxa"/>
            <w:vAlign w:val="center"/>
          </w:tcPr>
          <w:p w:rsidR="002F3C76" w:rsidRDefault="00FE0A70">
            <w:pPr>
              <w:spacing w:before="29" w:line="288" w:lineRule="auto"/>
              <w:jc w:val="right"/>
              <w:rPr>
                <w:kern w:val="0"/>
                <w:sz w:val="24"/>
              </w:rPr>
            </w:pPr>
            <w:r>
              <w:rPr>
                <w:kern w:val="0"/>
                <w:sz w:val="24"/>
              </w:rPr>
              <w:t>1,879,160.29</w:t>
            </w:r>
          </w:p>
        </w:tc>
      </w:tr>
      <w:tr w:rsidR="002F3C76">
        <w:tc>
          <w:tcPr>
            <w:tcW w:w="2988" w:type="dxa"/>
            <w:vAlign w:val="center"/>
          </w:tcPr>
          <w:p w:rsidR="002F3C76" w:rsidRDefault="00FE0A70">
            <w:pPr>
              <w:widowControl/>
              <w:spacing w:before="29" w:line="288" w:lineRule="auto"/>
              <w:rPr>
                <w:color w:val="000000"/>
                <w:kern w:val="0"/>
                <w:sz w:val="24"/>
              </w:rPr>
            </w:pPr>
            <w:r>
              <w:rPr>
                <w:rFonts w:hint="eastAsia"/>
                <w:color w:val="000000"/>
                <w:kern w:val="0"/>
                <w:sz w:val="24"/>
              </w:rPr>
              <w:t>基金投资产生的股利收益</w:t>
            </w:r>
          </w:p>
        </w:tc>
        <w:tc>
          <w:tcPr>
            <w:tcW w:w="3150" w:type="dxa"/>
            <w:vAlign w:val="center"/>
          </w:tcPr>
          <w:p w:rsidR="002F3C76" w:rsidRDefault="00FE0A70">
            <w:pPr>
              <w:spacing w:before="29" w:line="288" w:lineRule="auto"/>
              <w:jc w:val="right"/>
              <w:rPr>
                <w:kern w:val="0"/>
                <w:sz w:val="24"/>
              </w:rPr>
            </w:pPr>
            <w:r>
              <w:rPr>
                <w:kern w:val="0"/>
                <w:sz w:val="24"/>
              </w:rPr>
              <w:t>113,277,051.20</w:t>
            </w:r>
          </w:p>
        </w:tc>
        <w:tc>
          <w:tcPr>
            <w:tcW w:w="3150" w:type="dxa"/>
            <w:vAlign w:val="center"/>
          </w:tcPr>
          <w:p w:rsidR="002F3C76" w:rsidRDefault="00FE0A70">
            <w:pPr>
              <w:spacing w:before="29" w:line="288" w:lineRule="auto"/>
              <w:jc w:val="right"/>
              <w:rPr>
                <w:kern w:val="0"/>
                <w:sz w:val="24"/>
              </w:rPr>
            </w:pPr>
            <w:r>
              <w:rPr>
                <w:kern w:val="0"/>
                <w:sz w:val="24"/>
              </w:rPr>
              <w:t>65,947,092.06</w:t>
            </w:r>
          </w:p>
        </w:tc>
      </w:tr>
      <w:tr w:rsidR="002F3C76">
        <w:tc>
          <w:tcPr>
            <w:tcW w:w="2988" w:type="dxa"/>
            <w:vAlign w:val="center"/>
          </w:tcPr>
          <w:p w:rsidR="002F3C76" w:rsidRDefault="00FE0A70">
            <w:pPr>
              <w:widowControl/>
              <w:spacing w:before="29" w:line="288" w:lineRule="auto"/>
              <w:rPr>
                <w:color w:val="000000"/>
                <w:kern w:val="0"/>
                <w:sz w:val="24"/>
              </w:rPr>
            </w:pPr>
            <w:r>
              <w:rPr>
                <w:rFonts w:hint="eastAsia"/>
                <w:color w:val="000000"/>
                <w:kern w:val="0"/>
                <w:sz w:val="24"/>
              </w:rPr>
              <w:t>合计</w:t>
            </w:r>
          </w:p>
        </w:tc>
        <w:tc>
          <w:tcPr>
            <w:tcW w:w="3150" w:type="dxa"/>
            <w:vAlign w:val="center"/>
          </w:tcPr>
          <w:p w:rsidR="002F3C76" w:rsidRDefault="00FE0A70">
            <w:pPr>
              <w:spacing w:before="29" w:line="288" w:lineRule="auto"/>
              <w:jc w:val="right"/>
              <w:rPr>
                <w:kern w:val="0"/>
                <w:sz w:val="24"/>
              </w:rPr>
            </w:pPr>
            <w:r>
              <w:rPr>
                <w:kern w:val="0"/>
                <w:sz w:val="24"/>
              </w:rPr>
              <w:t>116,063,068.29</w:t>
            </w:r>
          </w:p>
        </w:tc>
        <w:tc>
          <w:tcPr>
            <w:tcW w:w="3150" w:type="dxa"/>
            <w:vAlign w:val="center"/>
          </w:tcPr>
          <w:p w:rsidR="002F3C76" w:rsidRDefault="00FE0A70">
            <w:pPr>
              <w:spacing w:before="29" w:line="288" w:lineRule="auto"/>
              <w:jc w:val="right"/>
              <w:rPr>
                <w:kern w:val="0"/>
                <w:sz w:val="24"/>
              </w:rPr>
            </w:pPr>
            <w:r>
              <w:rPr>
                <w:kern w:val="0"/>
                <w:sz w:val="24"/>
              </w:rPr>
              <w:t>67,826,252.35</w:t>
            </w:r>
          </w:p>
        </w:tc>
      </w:tr>
    </w:tbl>
    <w:p w:rsidR="002F3C76" w:rsidRDefault="002F3C76">
      <w:pPr>
        <w:spacing w:line="360" w:lineRule="auto"/>
        <w:ind w:firstLineChars="100" w:firstLine="210"/>
        <w:rPr>
          <w:rFonts w:asciiTheme="minorEastAsia" w:eastAsiaTheme="minorEastAsia" w:hAnsiTheme="minorEastAsia"/>
          <w:szCs w:val="21"/>
        </w:rPr>
      </w:pPr>
    </w:p>
    <w:p w:rsidR="002F3C76" w:rsidRDefault="00FE0A70">
      <w:pPr>
        <w:spacing w:line="360" w:lineRule="auto"/>
        <w:rPr>
          <w:rFonts w:eastAsiaTheme="minorEastAsia"/>
          <w:b/>
          <w:color w:val="000000"/>
          <w:sz w:val="24"/>
        </w:rPr>
      </w:pPr>
      <w:r>
        <w:rPr>
          <w:rFonts w:eastAsiaTheme="minorEastAsia"/>
          <w:b/>
          <w:color w:val="000000"/>
          <w:sz w:val="24"/>
        </w:rPr>
        <w:t>7.4.7.18</w:t>
      </w:r>
      <w:r>
        <w:rPr>
          <w:rFonts w:eastAsiaTheme="minorEastAsia"/>
          <w:b/>
          <w:color w:val="000000"/>
          <w:sz w:val="24"/>
        </w:rPr>
        <w:t>公允价值变动收益</w:t>
      </w:r>
    </w:p>
    <w:p w:rsidR="002F3C76" w:rsidRDefault="00FE0A70">
      <w:pPr>
        <w:tabs>
          <w:tab w:val="left" w:pos="8820"/>
        </w:tabs>
        <w:spacing w:line="360" w:lineRule="auto"/>
        <w:ind w:rightChars="-52" w:right="-109"/>
        <w:jc w:val="right"/>
        <w:rPr>
          <w:rFonts w:eastAsiaTheme="minorEastAsia"/>
          <w:color w:val="000000"/>
          <w:sz w:val="24"/>
        </w:rPr>
      </w:pPr>
      <w:r>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2F3C76">
        <w:trPr>
          <w:trHeight w:val="285"/>
        </w:trPr>
        <w:tc>
          <w:tcPr>
            <w:tcW w:w="2987" w:type="dxa"/>
            <w:vAlign w:val="center"/>
          </w:tcPr>
          <w:p w:rsidR="002F3C76" w:rsidRDefault="00FE0A70">
            <w:pPr>
              <w:spacing w:line="360" w:lineRule="auto"/>
              <w:jc w:val="center"/>
              <w:rPr>
                <w:rFonts w:eastAsiaTheme="minorEastAsia"/>
                <w:sz w:val="24"/>
              </w:rPr>
            </w:pPr>
            <w:r>
              <w:rPr>
                <w:rFonts w:eastAsiaTheme="minorEastAsia"/>
                <w:kern w:val="0"/>
                <w:sz w:val="24"/>
              </w:rPr>
              <w:t>项目名称</w:t>
            </w:r>
          </w:p>
        </w:tc>
        <w:tc>
          <w:tcPr>
            <w:tcW w:w="3149" w:type="dxa"/>
          </w:tcPr>
          <w:p w:rsidR="002F3C76" w:rsidRDefault="00FE0A70">
            <w:pPr>
              <w:spacing w:line="360" w:lineRule="auto"/>
              <w:jc w:val="center"/>
              <w:rPr>
                <w:rFonts w:eastAsiaTheme="minorEastAsia"/>
                <w:sz w:val="24"/>
              </w:rPr>
            </w:pPr>
            <w:r>
              <w:rPr>
                <w:rFonts w:eastAsiaTheme="minorEastAsia"/>
                <w:sz w:val="24"/>
              </w:rPr>
              <w:t>本期</w:t>
            </w:r>
          </w:p>
          <w:p w:rsidR="002F3C76" w:rsidRDefault="00FE0A70">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49" w:type="dxa"/>
          </w:tcPr>
          <w:p w:rsidR="002F3C76" w:rsidRDefault="00FE0A70">
            <w:pPr>
              <w:spacing w:line="360" w:lineRule="auto"/>
              <w:jc w:val="center"/>
              <w:rPr>
                <w:rFonts w:eastAsiaTheme="minorEastAsia"/>
                <w:sz w:val="24"/>
              </w:rPr>
            </w:pPr>
            <w:r>
              <w:rPr>
                <w:rFonts w:eastAsiaTheme="minorEastAsia"/>
                <w:sz w:val="24"/>
              </w:rPr>
              <w:t>上年度可比期间</w:t>
            </w:r>
          </w:p>
          <w:p w:rsidR="002F3C76" w:rsidRDefault="00FE0A70">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5</w:t>
            </w:r>
            <w:r>
              <w:rPr>
                <w:rFonts w:eastAsiaTheme="minorEastAsia"/>
                <w:sz w:val="24"/>
              </w:rPr>
              <w:t>月</w:t>
            </w:r>
            <w:r>
              <w:rPr>
                <w:rFonts w:eastAsiaTheme="minorEastAsia"/>
                <w:sz w:val="24"/>
              </w:rPr>
              <w:t>30</w:t>
            </w:r>
            <w:r>
              <w:rPr>
                <w:rFonts w:eastAsiaTheme="minorEastAsia"/>
                <w:sz w:val="24"/>
              </w:rPr>
              <w:t>日（基金合同生效日）至</w:t>
            </w: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2F3C76">
        <w:trPr>
          <w:trHeight w:val="285"/>
        </w:trPr>
        <w:tc>
          <w:tcPr>
            <w:tcW w:w="2987" w:type="dxa"/>
            <w:vAlign w:val="center"/>
          </w:tcPr>
          <w:p w:rsidR="002F3C76" w:rsidRDefault="00FE0A70">
            <w:pPr>
              <w:widowControl/>
              <w:spacing w:line="360" w:lineRule="auto"/>
              <w:rPr>
                <w:rFonts w:eastAsiaTheme="minorEastAsia"/>
                <w:sz w:val="24"/>
              </w:rPr>
            </w:pPr>
            <w:r>
              <w:rPr>
                <w:rFonts w:eastAsiaTheme="minorEastAsia"/>
                <w:kern w:val="0"/>
                <w:sz w:val="24"/>
              </w:rPr>
              <w:t>1.</w:t>
            </w:r>
            <w:r>
              <w:rPr>
                <w:rFonts w:eastAsiaTheme="minorEastAsia"/>
                <w:kern w:val="0"/>
                <w:sz w:val="24"/>
              </w:rPr>
              <w:t>交易性金融资产</w:t>
            </w:r>
          </w:p>
        </w:tc>
        <w:tc>
          <w:tcPr>
            <w:tcW w:w="3149" w:type="dxa"/>
            <w:vAlign w:val="center"/>
          </w:tcPr>
          <w:p w:rsidR="002F3C76" w:rsidRDefault="00FE0A70">
            <w:pPr>
              <w:spacing w:line="360" w:lineRule="auto"/>
              <w:jc w:val="right"/>
              <w:rPr>
                <w:rFonts w:eastAsiaTheme="minorEastAsia"/>
                <w:sz w:val="24"/>
              </w:rPr>
            </w:pPr>
            <w:r>
              <w:rPr>
                <w:rFonts w:eastAsiaTheme="minorEastAsia"/>
                <w:sz w:val="24"/>
              </w:rPr>
              <w:t>289,771,099.72</w:t>
            </w:r>
          </w:p>
        </w:tc>
        <w:tc>
          <w:tcPr>
            <w:tcW w:w="3149" w:type="dxa"/>
            <w:vAlign w:val="center"/>
          </w:tcPr>
          <w:p w:rsidR="002F3C76" w:rsidRDefault="00FE0A70">
            <w:pPr>
              <w:spacing w:line="360" w:lineRule="auto"/>
              <w:jc w:val="right"/>
              <w:rPr>
                <w:rFonts w:eastAsiaTheme="minorEastAsia"/>
                <w:sz w:val="24"/>
              </w:rPr>
            </w:pPr>
            <w:r>
              <w:rPr>
                <w:rFonts w:eastAsiaTheme="minorEastAsia"/>
                <w:sz w:val="24"/>
              </w:rPr>
              <w:t>-10,220,831.84</w:t>
            </w:r>
          </w:p>
        </w:tc>
      </w:tr>
      <w:tr w:rsidR="002F3C76">
        <w:trPr>
          <w:trHeight w:val="285"/>
        </w:trPr>
        <w:tc>
          <w:tcPr>
            <w:tcW w:w="2987" w:type="dxa"/>
            <w:vAlign w:val="center"/>
          </w:tcPr>
          <w:p w:rsidR="002F3C76" w:rsidRDefault="00FE0A70">
            <w:pPr>
              <w:widowControl/>
              <w:spacing w:line="360" w:lineRule="auto"/>
              <w:rPr>
                <w:rFonts w:eastAsiaTheme="minorEastAsia"/>
                <w:sz w:val="24"/>
              </w:rPr>
            </w:pPr>
            <w:r>
              <w:rPr>
                <w:rFonts w:eastAsiaTheme="minorEastAsia"/>
                <w:kern w:val="0"/>
                <w:sz w:val="24"/>
              </w:rPr>
              <w:t>——</w:t>
            </w:r>
            <w:r>
              <w:rPr>
                <w:rFonts w:eastAsiaTheme="minorEastAsia"/>
                <w:kern w:val="0"/>
                <w:sz w:val="24"/>
              </w:rPr>
              <w:t>股票投资</w:t>
            </w:r>
          </w:p>
        </w:tc>
        <w:tc>
          <w:tcPr>
            <w:tcW w:w="3149" w:type="dxa"/>
            <w:vAlign w:val="center"/>
          </w:tcPr>
          <w:p w:rsidR="002F3C76" w:rsidRDefault="00FE0A70">
            <w:pPr>
              <w:spacing w:line="360" w:lineRule="auto"/>
              <w:jc w:val="right"/>
              <w:rPr>
                <w:rFonts w:eastAsiaTheme="minorEastAsia"/>
                <w:sz w:val="24"/>
              </w:rPr>
            </w:pPr>
            <w:r>
              <w:rPr>
                <w:rFonts w:eastAsiaTheme="minorEastAsia"/>
                <w:sz w:val="24"/>
              </w:rPr>
              <w:t>11,440,023.17</w:t>
            </w:r>
          </w:p>
        </w:tc>
        <w:tc>
          <w:tcPr>
            <w:tcW w:w="3149" w:type="dxa"/>
            <w:vAlign w:val="center"/>
          </w:tcPr>
          <w:p w:rsidR="002F3C76" w:rsidRDefault="00FE0A70">
            <w:pPr>
              <w:spacing w:line="360" w:lineRule="auto"/>
              <w:jc w:val="right"/>
              <w:rPr>
                <w:rFonts w:eastAsiaTheme="minorEastAsia"/>
                <w:sz w:val="24"/>
              </w:rPr>
            </w:pPr>
            <w:r>
              <w:rPr>
                <w:rFonts w:eastAsiaTheme="minorEastAsia"/>
                <w:sz w:val="24"/>
              </w:rPr>
              <w:t>6,191,203.14</w:t>
            </w:r>
          </w:p>
        </w:tc>
      </w:tr>
      <w:tr w:rsidR="002F3C76">
        <w:trPr>
          <w:trHeight w:val="285"/>
        </w:trPr>
        <w:tc>
          <w:tcPr>
            <w:tcW w:w="2987" w:type="dxa"/>
            <w:vAlign w:val="center"/>
          </w:tcPr>
          <w:p w:rsidR="002F3C76" w:rsidRDefault="00FE0A70">
            <w:pPr>
              <w:widowControl/>
              <w:spacing w:line="360" w:lineRule="auto"/>
              <w:rPr>
                <w:rFonts w:eastAsiaTheme="minorEastAsia"/>
                <w:sz w:val="24"/>
              </w:rPr>
            </w:pPr>
            <w:r>
              <w:rPr>
                <w:rFonts w:eastAsiaTheme="minorEastAsia"/>
                <w:kern w:val="0"/>
                <w:sz w:val="24"/>
              </w:rPr>
              <w:t>——</w:t>
            </w:r>
            <w:r>
              <w:rPr>
                <w:rFonts w:eastAsiaTheme="minorEastAsia"/>
                <w:kern w:val="0"/>
                <w:sz w:val="24"/>
              </w:rPr>
              <w:t>债券投资</w:t>
            </w:r>
          </w:p>
        </w:tc>
        <w:tc>
          <w:tcPr>
            <w:tcW w:w="3149" w:type="dxa"/>
            <w:vAlign w:val="center"/>
          </w:tcPr>
          <w:p w:rsidR="002F3C76" w:rsidRDefault="00FE0A70">
            <w:pPr>
              <w:spacing w:line="360" w:lineRule="auto"/>
              <w:jc w:val="right"/>
              <w:rPr>
                <w:rFonts w:eastAsiaTheme="minorEastAsia"/>
                <w:sz w:val="24"/>
              </w:rPr>
            </w:pPr>
            <w:r>
              <w:rPr>
                <w:rFonts w:eastAsiaTheme="minorEastAsia"/>
                <w:sz w:val="24"/>
              </w:rPr>
              <w:t>-4,865,949.75</w:t>
            </w:r>
          </w:p>
        </w:tc>
        <w:tc>
          <w:tcPr>
            <w:tcW w:w="3149" w:type="dxa"/>
            <w:vAlign w:val="center"/>
          </w:tcPr>
          <w:p w:rsidR="002F3C76" w:rsidRDefault="00FE0A70">
            <w:pPr>
              <w:spacing w:line="360" w:lineRule="auto"/>
              <w:jc w:val="right"/>
              <w:rPr>
                <w:rFonts w:eastAsiaTheme="minorEastAsia"/>
                <w:sz w:val="24"/>
              </w:rPr>
            </w:pPr>
            <w:r>
              <w:rPr>
                <w:rFonts w:eastAsiaTheme="minorEastAsia"/>
                <w:sz w:val="24"/>
              </w:rPr>
              <w:t>-7,180.51</w:t>
            </w:r>
          </w:p>
        </w:tc>
      </w:tr>
      <w:tr w:rsidR="002F3C76">
        <w:trPr>
          <w:trHeight w:val="285"/>
        </w:trPr>
        <w:tc>
          <w:tcPr>
            <w:tcW w:w="2987" w:type="dxa"/>
            <w:vAlign w:val="center"/>
          </w:tcPr>
          <w:p w:rsidR="002F3C76" w:rsidRDefault="00FE0A70">
            <w:pPr>
              <w:widowControl/>
              <w:spacing w:line="360" w:lineRule="auto"/>
              <w:rPr>
                <w:rFonts w:eastAsiaTheme="minorEastAsia"/>
                <w:sz w:val="24"/>
              </w:rPr>
            </w:pPr>
            <w:r>
              <w:rPr>
                <w:rFonts w:eastAsiaTheme="minorEastAsia"/>
                <w:kern w:val="0"/>
                <w:sz w:val="24"/>
              </w:rPr>
              <w:t>——</w:t>
            </w:r>
            <w:r>
              <w:rPr>
                <w:rFonts w:eastAsiaTheme="minorEastAsia"/>
                <w:kern w:val="0"/>
                <w:sz w:val="24"/>
              </w:rPr>
              <w:t>资产支持证券投资</w:t>
            </w:r>
          </w:p>
        </w:tc>
        <w:tc>
          <w:tcPr>
            <w:tcW w:w="3149" w:type="dxa"/>
            <w:vAlign w:val="center"/>
          </w:tcPr>
          <w:p w:rsidR="002F3C76" w:rsidRDefault="00FE0A70">
            <w:pPr>
              <w:spacing w:line="360" w:lineRule="auto"/>
              <w:jc w:val="right"/>
              <w:rPr>
                <w:rFonts w:eastAsiaTheme="minorEastAsia"/>
                <w:sz w:val="24"/>
              </w:rPr>
            </w:pPr>
            <w:r>
              <w:rPr>
                <w:rFonts w:eastAsiaTheme="minorEastAsia"/>
                <w:sz w:val="24"/>
              </w:rPr>
              <w:t>-</w:t>
            </w:r>
          </w:p>
        </w:tc>
        <w:tc>
          <w:tcPr>
            <w:tcW w:w="3149" w:type="dxa"/>
            <w:vAlign w:val="center"/>
          </w:tcPr>
          <w:p w:rsidR="002F3C76" w:rsidRDefault="00FE0A70">
            <w:pPr>
              <w:spacing w:line="360" w:lineRule="auto"/>
              <w:jc w:val="right"/>
              <w:rPr>
                <w:rFonts w:eastAsiaTheme="minorEastAsia"/>
                <w:sz w:val="24"/>
              </w:rPr>
            </w:pPr>
            <w:r>
              <w:rPr>
                <w:rFonts w:eastAsiaTheme="minorEastAsia"/>
                <w:sz w:val="24"/>
              </w:rPr>
              <w:t>-</w:t>
            </w:r>
          </w:p>
        </w:tc>
      </w:tr>
      <w:tr w:rsidR="002F3C76">
        <w:trPr>
          <w:trHeight w:val="285"/>
        </w:trPr>
        <w:tc>
          <w:tcPr>
            <w:tcW w:w="2987" w:type="dxa"/>
            <w:vAlign w:val="center"/>
          </w:tcPr>
          <w:p w:rsidR="002F3C76" w:rsidRDefault="00FE0A70">
            <w:pPr>
              <w:widowControl/>
              <w:spacing w:line="360" w:lineRule="auto"/>
              <w:jc w:val="left"/>
              <w:rPr>
                <w:kern w:val="0"/>
                <w:sz w:val="24"/>
              </w:rPr>
            </w:pPr>
            <w:r>
              <w:rPr>
                <w:kern w:val="0"/>
                <w:sz w:val="24"/>
              </w:rPr>
              <w:t>——</w:t>
            </w:r>
            <w:r>
              <w:rPr>
                <w:kern w:val="0"/>
                <w:sz w:val="24"/>
              </w:rPr>
              <w:t>基金投资</w:t>
            </w:r>
          </w:p>
        </w:tc>
        <w:tc>
          <w:tcPr>
            <w:tcW w:w="3149" w:type="dxa"/>
            <w:vAlign w:val="center"/>
          </w:tcPr>
          <w:p w:rsidR="002F3C76" w:rsidRDefault="00FE0A70">
            <w:pPr>
              <w:spacing w:line="360" w:lineRule="auto"/>
              <w:jc w:val="right"/>
              <w:rPr>
                <w:sz w:val="24"/>
              </w:rPr>
            </w:pPr>
            <w:r>
              <w:rPr>
                <w:sz w:val="24"/>
              </w:rPr>
              <w:t>283,197,026.30</w:t>
            </w:r>
          </w:p>
        </w:tc>
        <w:tc>
          <w:tcPr>
            <w:tcW w:w="3149" w:type="dxa"/>
            <w:vAlign w:val="center"/>
          </w:tcPr>
          <w:p w:rsidR="002F3C76" w:rsidRDefault="00FE0A70">
            <w:pPr>
              <w:spacing w:line="360" w:lineRule="auto"/>
              <w:jc w:val="right"/>
              <w:rPr>
                <w:sz w:val="24"/>
              </w:rPr>
            </w:pPr>
            <w:r>
              <w:rPr>
                <w:sz w:val="24"/>
              </w:rPr>
              <w:t>-16,404,854.47</w:t>
            </w:r>
          </w:p>
        </w:tc>
      </w:tr>
      <w:tr w:rsidR="002F3C76">
        <w:trPr>
          <w:trHeight w:val="285"/>
        </w:trPr>
        <w:tc>
          <w:tcPr>
            <w:tcW w:w="2987" w:type="dxa"/>
            <w:vAlign w:val="center"/>
          </w:tcPr>
          <w:p w:rsidR="002F3C76" w:rsidRDefault="00FE0A70">
            <w:pPr>
              <w:widowControl/>
              <w:spacing w:line="360" w:lineRule="auto"/>
              <w:jc w:val="left"/>
              <w:rPr>
                <w:kern w:val="0"/>
                <w:sz w:val="24"/>
              </w:rPr>
            </w:pPr>
            <w:r>
              <w:rPr>
                <w:kern w:val="0"/>
                <w:sz w:val="24"/>
              </w:rPr>
              <w:t>——</w:t>
            </w:r>
            <w:r>
              <w:rPr>
                <w:kern w:val="0"/>
                <w:sz w:val="24"/>
              </w:rPr>
              <w:t>贵金属投资</w:t>
            </w:r>
          </w:p>
        </w:tc>
        <w:tc>
          <w:tcPr>
            <w:tcW w:w="3149" w:type="dxa"/>
            <w:vAlign w:val="center"/>
          </w:tcPr>
          <w:p w:rsidR="002F3C76" w:rsidRDefault="00FE0A70">
            <w:pPr>
              <w:spacing w:line="360" w:lineRule="auto"/>
              <w:jc w:val="right"/>
              <w:rPr>
                <w:sz w:val="24"/>
              </w:rPr>
            </w:pPr>
            <w:r>
              <w:rPr>
                <w:sz w:val="24"/>
              </w:rPr>
              <w:t>-</w:t>
            </w:r>
          </w:p>
        </w:tc>
        <w:tc>
          <w:tcPr>
            <w:tcW w:w="3149" w:type="dxa"/>
            <w:vAlign w:val="center"/>
          </w:tcPr>
          <w:p w:rsidR="002F3C76" w:rsidRDefault="00FE0A70">
            <w:pPr>
              <w:spacing w:line="360" w:lineRule="auto"/>
              <w:jc w:val="right"/>
              <w:rPr>
                <w:sz w:val="24"/>
              </w:rPr>
            </w:pPr>
            <w:r>
              <w:rPr>
                <w:sz w:val="24"/>
              </w:rPr>
              <w:t>-</w:t>
            </w:r>
          </w:p>
        </w:tc>
      </w:tr>
      <w:tr w:rsidR="002F3C76">
        <w:trPr>
          <w:trHeight w:val="285"/>
        </w:trPr>
        <w:tc>
          <w:tcPr>
            <w:tcW w:w="2987" w:type="dxa"/>
            <w:vAlign w:val="center"/>
          </w:tcPr>
          <w:p w:rsidR="002F3C76" w:rsidRDefault="00FE0A70">
            <w:pPr>
              <w:widowControl/>
              <w:jc w:val="left"/>
              <w:rPr>
                <w:rFonts w:eastAsiaTheme="minorEastAsia"/>
                <w:kern w:val="0"/>
                <w:sz w:val="24"/>
              </w:rPr>
            </w:pPr>
            <w:r>
              <w:rPr>
                <w:rFonts w:eastAsiaTheme="minorEastAsia"/>
                <w:kern w:val="0"/>
                <w:sz w:val="24"/>
              </w:rPr>
              <w:t>——</w:t>
            </w:r>
            <w:r>
              <w:rPr>
                <w:rFonts w:eastAsiaTheme="minorEastAsia" w:hint="eastAsia"/>
                <w:kern w:val="0"/>
                <w:sz w:val="24"/>
              </w:rPr>
              <w:t>其他</w:t>
            </w:r>
          </w:p>
        </w:tc>
        <w:tc>
          <w:tcPr>
            <w:tcW w:w="3149" w:type="dxa"/>
            <w:vAlign w:val="center"/>
          </w:tcPr>
          <w:p w:rsidR="002F3C76" w:rsidRDefault="00FE0A70">
            <w:pPr>
              <w:spacing w:line="360" w:lineRule="auto"/>
              <w:jc w:val="right"/>
              <w:rPr>
                <w:sz w:val="24"/>
              </w:rPr>
            </w:pPr>
            <w:r>
              <w:rPr>
                <w:rFonts w:hint="eastAsia"/>
                <w:sz w:val="24"/>
              </w:rPr>
              <w:t>-</w:t>
            </w:r>
          </w:p>
        </w:tc>
        <w:tc>
          <w:tcPr>
            <w:tcW w:w="3149" w:type="dxa"/>
            <w:vAlign w:val="center"/>
          </w:tcPr>
          <w:p w:rsidR="002F3C76" w:rsidRDefault="00FE0A70">
            <w:pPr>
              <w:spacing w:line="360" w:lineRule="auto"/>
              <w:jc w:val="right"/>
              <w:rPr>
                <w:sz w:val="24"/>
              </w:rPr>
            </w:pPr>
            <w:r>
              <w:rPr>
                <w:rFonts w:hint="eastAsia"/>
                <w:sz w:val="24"/>
              </w:rPr>
              <w:t>-</w:t>
            </w:r>
          </w:p>
        </w:tc>
      </w:tr>
      <w:tr w:rsidR="002F3C76">
        <w:trPr>
          <w:trHeight w:val="285"/>
        </w:trPr>
        <w:tc>
          <w:tcPr>
            <w:tcW w:w="2987" w:type="dxa"/>
            <w:vAlign w:val="center"/>
          </w:tcPr>
          <w:p w:rsidR="002F3C76" w:rsidRDefault="00FE0A70">
            <w:pPr>
              <w:widowControl/>
              <w:spacing w:line="360" w:lineRule="auto"/>
              <w:jc w:val="left"/>
              <w:rPr>
                <w:sz w:val="24"/>
              </w:rPr>
            </w:pPr>
            <w:r>
              <w:rPr>
                <w:kern w:val="0"/>
                <w:sz w:val="24"/>
              </w:rPr>
              <w:t>2.</w:t>
            </w:r>
            <w:r>
              <w:rPr>
                <w:kern w:val="0"/>
                <w:sz w:val="24"/>
              </w:rPr>
              <w:t>衍生工具</w:t>
            </w:r>
          </w:p>
        </w:tc>
        <w:tc>
          <w:tcPr>
            <w:tcW w:w="3149" w:type="dxa"/>
            <w:vAlign w:val="center"/>
          </w:tcPr>
          <w:p w:rsidR="002F3C76" w:rsidRDefault="00FE0A70">
            <w:pPr>
              <w:spacing w:line="360" w:lineRule="auto"/>
              <w:jc w:val="right"/>
              <w:rPr>
                <w:sz w:val="24"/>
              </w:rPr>
            </w:pPr>
            <w:r>
              <w:rPr>
                <w:sz w:val="24"/>
              </w:rPr>
              <w:t>-</w:t>
            </w:r>
          </w:p>
        </w:tc>
        <w:tc>
          <w:tcPr>
            <w:tcW w:w="3149" w:type="dxa"/>
            <w:vAlign w:val="center"/>
          </w:tcPr>
          <w:p w:rsidR="002F3C76" w:rsidRDefault="00FE0A70">
            <w:pPr>
              <w:spacing w:line="360" w:lineRule="auto"/>
              <w:jc w:val="right"/>
              <w:rPr>
                <w:sz w:val="24"/>
              </w:rPr>
            </w:pPr>
            <w:r>
              <w:rPr>
                <w:sz w:val="24"/>
              </w:rPr>
              <w:t>-</w:t>
            </w:r>
          </w:p>
        </w:tc>
      </w:tr>
      <w:tr w:rsidR="002F3C76">
        <w:trPr>
          <w:trHeight w:val="285"/>
        </w:trPr>
        <w:tc>
          <w:tcPr>
            <w:tcW w:w="2987" w:type="dxa"/>
            <w:vAlign w:val="center"/>
          </w:tcPr>
          <w:p w:rsidR="002F3C76" w:rsidRDefault="00FE0A70">
            <w:pPr>
              <w:widowControl/>
              <w:spacing w:line="360" w:lineRule="auto"/>
              <w:jc w:val="left"/>
              <w:rPr>
                <w:sz w:val="24"/>
              </w:rPr>
            </w:pPr>
            <w:r>
              <w:rPr>
                <w:kern w:val="0"/>
                <w:sz w:val="24"/>
              </w:rPr>
              <w:t>——</w:t>
            </w:r>
            <w:r>
              <w:rPr>
                <w:kern w:val="0"/>
                <w:sz w:val="24"/>
              </w:rPr>
              <w:t>权证投资</w:t>
            </w:r>
          </w:p>
        </w:tc>
        <w:tc>
          <w:tcPr>
            <w:tcW w:w="3149" w:type="dxa"/>
            <w:vAlign w:val="center"/>
          </w:tcPr>
          <w:p w:rsidR="002F3C76" w:rsidRDefault="00FE0A70">
            <w:pPr>
              <w:spacing w:line="360" w:lineRule="auto"/>
              <w:jc w:val="right"/>
              <w:rPr>
                <w:sz w:val="24"/>
              </w:rPr>
            </w:pPr>
            <w:r>
              <w:rPr>
                <w:sz w:val="24"/>
              </w:rPr>
              <w:t>-</w:t>
            </w:r>
          </w:p>
        </w:tc>
        <w:tc>
          <w:tcPr>
            <w:tcW w:w="3149" w:type="dxa"/>
            <w:vAlign w:val="center"/>
          </w:tcPr>
          <w:p w:rsidR="002F3C76" w:rsidRDefault="00FE0A70">
            <w:pPr>
              <w:spacing w:line="360" w:lineRule="auto"/>
              <w:jc w:val="right"/>
              <w:rPr>
                <w:sz w:val="24"/>
              </w:rPr>
            </w:pPr>
            <w:r>
              <w:rPr>
                <w:sz w:val="24"/>
              </w:rPr>
              <w:t>-</w:t>
            </w:r>
          </w:p>
        </w:tc>
      </w:tr>
      <w:tr w:rsidR="002F3C76">
        <w:trPr>
          <w:trHeight w:val="285"/>
        </w:trPr>
        <w:tc>
          <w:tcPr>
            <w:tcW w:w="2987" w:type="dxa"/>
            <w:vAlign w:val="center"/>
          </w:tcPr>
          <w:p w:rsidR="002F3C76" w:rsidRDefault="00FE0A70">
            <w:pPr>
              <w:widowControl/>
              <w:spacing w:line="360" w:lineRule="auto"/>
              <w:rPr>
                <w:rFonts w:eastAsiaTheme="minorEastAsia"/>
                <w:sz w:val="24"/>
              </w:rPr>
            </w:pPr>
            <w:r>
              <w:rPr>
                <w:rFonts w:eastAsiaTheme="minorEastAsia"/>
                <w:kern w:val="0"/>
                <w:sz w:val="24"/>
              </w:rPr>
              <w:t>3.</w:t>
            </w:r>
            <w:r>
              <w:rPr>
                <w:rFonts w:eastAsiaTheme="minorEastAsia"/>
                <w:kern w:val="0"/>
                <w:sz w:val="24"/>
              </w:rPr>
              <w:t>其他</w:t>
            </w:r>
          </w:p>
        </w:tc>
        <w:tc>
          <w:tcPr>
            <w:tcW w:w="3149" w:type="dxa"/>
            <w:vAlign w:val="bottom"/>
          </w:tcPr>
          <w:p w:rsidR="002F3C76" w:rsidRDefault="00FE0A70">
            <w:pPr>
              <w:spacing w:line="360" w:lineRule="auto"/>
              <w:jc w:val="right"/>
              <w:rPr>
                <w:sz w:val="24"/>
              </w:rPr>
            </w:pPr>
            <w:r>
              <w:rPr>
                <w:sz w:val="24"/>
              </w:rPr>
              <w:t>-</w:t>
            </w:r>
          </w:p>
        </w:tc>
        <w:tc>
          <w:tcPr>
            <w:tcW w:w="3149" w:type="dxa"/>
            <w:vAlign w:val="bottom"/>
          </w:tcPr>
          <w:p w:rsidR="002F3C76" w:rsidRDefault="00FE0A70">
            <w:pPr>
              <w:spacing w:line="360" w:lineRule="auto"/>
              <w:jc w:val="right"/>
              <w:rPr>
                <w:rFonts w:eastAsiaTheme="minorEastAsia"/>
                <w:sz w:val="24"/>
              </w:rPr>
            </w:pPr>
            <w:r>
              <w:rPr>
                <w:rFonts w:eastAsiaTheme="minorEastAsia"/>
                <w:sz w:val="24"/>
              </w:rPr>
              <w:t>-</w:t>
            </w:r>
          </w:p>
        </w:tc>
      </w:tr>
      <w:tr w:rsidR="002F3C76">
        <w:trPr>
          <w:trHeight w:val="285"/>
        </w:trPr>
        <w:tc>
          <w:tcPr>
            <w:tcW w:w="2987" w:type="dxa"/>
            <w:vAlign w:val="center"/>
          </w:tcPr>
          <w:p w:rsidR="002F3C76" w:rsidRDefault="00FE0A70">
            <w:pPr>
              <w:widowControl/>
              <w:jc w:val="left"/>
              <w:rPr>
                <w:rFonts w:eastAsiaTheme="minorEastAsia"/>
                <w:kern w:val="0"/>
                <w:sz w:val="24"/>
              </w:rPr>
            </w:pPr>
            <w:r>
              <w:rPr>
                <w:rFonts w:eastAsiaTheme="minorEastAsia" w:hint="eastAsia"/>
                <w:kern w:val="0"/>
                <w:sz w:val="24"/>
              </w:rPr>
              <w:t>减：应税金融商品公允价值变动产生的预估增值税</w:t>
            </w:r>
          </w:p>
        </w:tc>
        <w:tc>
          <w:tcPr>
            <w:tcW w:w="3149" w:type="dxa"/>
            <w:vAlign w:val="bottom"/>
          </w:tcPr>
          <w:p w:rsidR="002F3C76" w:rsidRDefault="00FE0A70">
            <w:pPr>
              <w:jc w:val="right"/>
              <w:rPr>
                <w:rFonts w:eastAsiaTheme="minorEastAsia"/>
                <w:sz w:val="24"/>
              </w:rPr>
            </w:pPr>
            <w:r>
              <w:rPr>
                <w:rFonts w:eastAsiaTheme="minorEastAsia"/>
                <w:sz w:val="24"/>
              </w:rPr>
              <w:t>-</w:t>
            </w:r>
          </w:p>
        </w:tc>
        <w:tc>
          <w:tcPr>
            <w:tcW w:w="3149" w:type="dxa"/>
            <w:vAlign w:val="bottom"/>
          </w:tcPr>
          <w:p w:rsidR="002F3C76" w:rsidRDefault="00FE0A70">
            <w:pPr>
              <w:spacing w:line="360" w:lineRule="auto"/>
              <w:jc w:val="right"/>
              <w:rPr>
                <w:rFonts w:eastAsiaTheme="minorEastAsia"/>
                <w:sz w:val="24"/>
              </w:rPr>
            </w:pPr>
            <w:r>
              <w:rPr>
                <w:rFonts w:eastAsiaTheme="minorEastAsia"/>
                <w:sz w:val="24"/>
              </w:rPr>
              <w:t>-</w:t>
            </w:r>
          </w:p>
        </w:tc>
      </w:tr>
      <w:tr w:rsidR="002F3C76">
        <w:trPr>
          <w:trHeight w:val="285"/>
        </w:trPr>
        <w:tc>
          <w:tcPr>
            <w:tcW w:w="2987" w:type="dxa"/>
            <w:vAlign w:val="center"/>
          </w:tcPr>
          <w:p w:rsidR="002F3C76" w:rsidRDefault="00FE0A70">
            <w:pPr>
              <w:widowControl/>
              <w:spacing w:line="360" w:lineRule="auto"/>
              <w:rPr>
                <w:rFonts w:eastAsiaTheme="minorEastAsia"/>
                <w:sz w:val="24"/>
              </w:rPr>
            </w:pPr>
            <w:r>
              <w:rPr>
                <w:rFonts w:eastAsiaTheme="minorEastAsia"/>
                <w:kern w:val="0"/>
                <w:sz w:val="24"/>
              </w:rPr>
              <w:t>合计</w:t>
            </w:r>
          </w:p>
        </w:tc>
        <w:tc>
          <w:tcPr>
            <w:tcW w:w="3149" w:type="dxa"/>
            <w:vAlign w:val="bottom"/>
          </w:tcPr>
          <w:p w:rsidR="002F3C76" w:rsidRDefault="00FE0A70">
            <w:pPr>
              <w:spacing w:line="360" w:lineRule="auto"/>
              <w:jc w:val="right"/>
              <w:rPr>
                <w:rFonts w:eastAsiaTheme="minorEastAsia"/>
                <w:sz w:val="24"/>
              </w:rPr>
            </w:pPr>
            <w:r>
              <w:rPr>
                <w:rFonts w:eastAsiaTheme="minorEastAsia"/>
                <w:sz w:val="24"/>
              </w:rPr>
              <w:t>289,771,099.72</w:t>
            </w:r>
          </w:p>
        </w:tc>
        <w:tc>
          <w:tcPr>
            <w:tcW w:w="3149" w:type="dxa"/>
            <w:vAlign w:val="bottom"/>
          </w:tcPr>
          <w:p w:rsidR="002F3C76" w:rsidRDefault="00FE0A70">
            <w:pPr>
              <w:spacing w:line="360" w:lineRule="auto"/>
              <w:jc w:val="right"/>
              <w:rPr>
                <w:rFonts w:eastAsiaTheme="minorEastAsia"/>
                <w:sz w:val="24"/>
              </w:rPr>
            </w:pPr>
            <w:r>
              <w:rPr>
                <w:rFonts w:eastAsiaTheme="minorEastAsia"/>
                <w:sz w:val="24"/>
              </w:rPr>
              <w:t>-10,220,831.84</w:t>
            </w:r>
          </w:p>
        </w:tc>
      </w:tr>
    </w:tbl>
    <w:p w:rsidR="002F3C76" w:rsidRDefault="002F3C76">
      <w:pPr>
        <w:spacing w:line="360" w:lineRule="auto"/>
        <w:ind w:firstLineChars="100" w:firstLine="210"/>
        <w:rPr>
          <w:rFonts w:asciiTheme="minorEastAsia" w:eastAsiaTheme="minorEastAsia" w:hAnsiTheme="minorEastAsia"/>
          <w:szCs w:val="21"/>
        </w:rPr>
      </w:pPr>
    </w:p>
    <w:p w:rsidR="002F3C76" w:rsidRDefault="00FE0A70">
      <w:pPr>
        <w:pStyle w:val="2"/>
        <w:spacing w:before="29" w:after="0" w:line="288" w:lineRule="auto"/>
        <w:rPr>
          <w:rFonts w:ascii="Times New Roman" w:hAnsi="Times New Roman"/>
          <w:kern w:val="0"/>
          <w:szCs w:val="24"/>
        </w:rPr>
      </w:pPr>
      <w:bookmarkStart w:id="168" w:name="_Toc3747"/>
      <w:r>
        <w:rPr>
          <w:rFonts w:ascii="Times New Roman" w:hAnsi="Times New Roman"/>
          <w:kern w:val="0"/>
          <w:szCs w:val="24"/>
        </w:rPr>
        <w:t>7.4.7.19</w:t>
      </w:r>
      <w:r>
        <w:rPr>
          <w:rFonts w:ascii="Times New Roman" w:hAnsi="Times New Roman" w:hint="eastAsia"/>
          <w:kern w:val="0"/>
          <w:szCs w:val="24"/>
        </w:rPr>
        <w:t>其他收入</w:t>
      </w:r>
      <w:bookmarkEnd w:id="168"/>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2F3C76">
        <w:trPr>
          <w:trHeight w:val="255"/>
        </w:trPr>
        <w:tc>
          <w:tcPr>
            <w:tcW w:w="1985" w:type="dxa"/>
            <w:vAlign w:val="center"/>
          </w:tcPr>
          <w:p w:rsidR="002F3C76" w:rsidRDefault="00FE0A70">
            <w:pPr>
              <w:spacing w:before="29" w:line="288" w:lineRule="auto"/>
              <w:jc w:val="center"/>
              <w:rPr>
                <w:color w:val="000000"/>
                <w:sz w:val="24"/>
              </w:rPr>
            </w:pPr>
            <w:r>
              <w:rPr>
                <w:rFonts w:hint="eastAsia"/>
                <w:color w:val="000000"/>
                <w:sz w:val="24"/>
              </w:rPr>
              <w:t>项目</w:t>
            </w:r>
          </w:p>
        </w:tc>
        <w:tc>
          <w:tcPr>
            <w:tcW w:w="3600" w:type="dxa"/>
          </w:tcPr>
          <w:p w:rsidR="002F3C76" w:rsidRDefault="00FE0A70">
            <w:pPr>
              <w:spacing w:before="29" w:line="288" w:lineRule="auto"/>
              <w:jc w:val="center"/>
              <w:rPr>
                <w:color w:val="000000"/>
                <w:sz w:val="24"/>
              </w:rPr>
            </w:pPr>
            <w:r>
              <w:rPr>
                <w:rFonts w:hint="eastAsia"/>
                <w:color w:val="000000"/>
                <w:sz w:val="24"/>
              </w:rPr>
              <w:t>本期</w:t>
            </w:r>
          </w:p>
          <w:p w:rsidR="002F3C76" w:rsidRDefault="00FE0A70">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600" w:type="dxa"/>
          </w:tcPr>
          <w:p w:rsidR="002F3C76" w:rsidRDefault="00FE0A70">
            <w:pPr>
              <w:spacing w:before="29" w:line="288" w:lineRule="auto"/>
              <w:jc w:val="center"/>
              <w:rPr>
                <w:color w:val="000000"/>
                <w:sz w:val="24"/>
              </w:rPr>
            </w:pPr>
            <w:r>
              <w:rPr>
                <w:rFonts w:hint="eastAsia"/>
                <w:color w:val="000000"/>
                <w:sz w:val="24"/>
              </w:rPr>
              <w:t>上年度可比期间</w:t>
            </w:r>
          </w:p>
          <w:p w:rsidR="002F3C76" w:rsidRDefault="00FE0A70">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日（基金合同生效日）至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2F3C76">
        <w:trPr>
          <w:trHeight w:val="255"/>
        </w:trPr>
        <w:tc>
          <w:tcPr>
            <w:tcW w:w="1985" w:type="dxa"/>
            <w:vAlign w:val="center"/>
          </w:tcPr>
          <w:p w:rsidR="002F3C76" w:rsidRDefault="00FE0A70">
            <w:pPr>
              <w:widowControl/>
              <w:spacing w:before="29" w:line="288" w:lineRule="auto"/>
              <w:rPr>
                <w:rFonts w:asciiTheme="minorEastAsia" w:eastAsiaTheme="minorEastAsia" w:hAnsiTheme="minorEastAsia"/>
                <w:szCs w:val="21"/>
              </w:rPr>
            </w:pPr>
            <w:r>
              <w:rPr>
                <w:rFonts w:hint="eastAsia"/>
                <w:color w:val="000000"/>
                <w:kern w:val="0"/>
                <w:sz w:val="24"/>
              </w:rPr>
              <w:t>基金赎回费收入</w:t>
            </w:r>
          </w:p>
        </w:tc>
        <w:tc>
          <w:tcPr>
            <w:tcW w:w="3600" w:type="dxa"/>
            <w:vAlign w:val="center"/>
          </w:tcPr>
          <w:p w:rsidR="002F3C76" w:rsidRDefault="00FE0A70">
            <w:pPr>
              <w:spacing w:before="29" w:line="288" w:lineRule="auto"/>
              <w:jc w:val="right"/>
              <w:rPr>
                <w:kern w:val="0"/>
                <w:sz w:val="24"/>
              </w:rPr>
            </w:pPr>
            <w:r>
              <w:rPr>
                <w:kern w:val="0"/>
                <w:sz w:val="24"/>
              </w:rPr>
              <w:t>-</w:t>
            </w:r>
          </w:p>
        </w:tc>
        <w:tc>
          <w:tcPr>
            <w:tcW w:w="3600" w:type="dxa"/>
            <w:vAlign w:val="center"/>
          </w:tcPr>
          <w:p w:rsidR="002F3C76" w:rsidRDefault="00FE0A70">
            <w:pPr>
              <w:spacing w:before="29" w:line="288" w:lineRule="auto"/>
              <w:jc w:val="right"/>
              <w:rPr>
                <w:kern w:val="0"/>
                <w:sz w:val="24"/>
              </w:rPr>
            </w:pPr>
            <w:r>
              <w:rPr>
                <w:kern w:val="0"/>
                <w:sz w:val="24"/>
              </w:rPr>
              <w:t>-</w:t>
            </w:r>
          </w:p>
        </w:tc>
      </w:tr>
      <w:tr w:rsidR="002F3C76">
        <w:tc>
          <w:tcPr>
            <w:tcW w:w="1984" w:type="dxa"/>
            <w:vAlign w:val="center"/>
          </w:tcPr>
          <w:p w:rsidR="002F3C76" w:rsidRDefault="00FE0A70">
            <w:pPr>
              <w:jc w:val="left"/>
            </w:pPr>
            <w:r>
              <w:rPr>
                <w:sz w:val="24"/>
              </w:rPr>
              <w:t>销售服务费返还</w:t>
            </w:r>
          </w:p>
        </w:tc>
        <w:tc>
          <w:tcPr>
            <w:tcW w:w="3598" w:type="dxa"/>
            <w:vAlign w:val="center"/>
          </w:tcPr>
          <w:p w:rsidR="002F3C76" w:rsidRDefault="00FE0A70">
            <w:pPr>
              <w:jc w:val="right"/>
            </w:pPr>
            <w:r>
              <w:rPr>
                <w:sz w:val="24"/>
              </w:rPr>
              <w:t>644,624.83</w:t>
            </w:r>
          </w:p>
        </w:tc>
        <w:tc>
          <w:tcPr>
            <w:tcW w:w="3598" w:type="dxa"/>
            <w:vAlign w:val="center"/>
          </w:tcPr>
          <w:p w:rsidR="002F3C76" w:rsidRDefault="00FE0A70">
            <w:pPr>
              <w:jc w:val="right"/>
            </w:pPr>
            <w:r>
              <w:rPr>
                <w:sz w:val="24"/>
              </w:rPr>
              <w:t>116,927.30</w:t>
            </w:r>
          </w:p>
        </w:tc>
      </w:tr>
      <w:tr w:rsidR="002F3C76">
        <w:trPr>
          <w:trHeight w:val="255"/>
        </w:trPr>
        <w:tc>
          <w:tcPr>
            <w:tcW w:w="1985" w:type="dxa"/>
            <w:vAlign w:val="center"/>
          </w:tcPr>
          <w:p w:rsidR="002F3C76" w:rsidRDefault="00FE0A70">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3600" w:type="dxa"/>
            <w:vAlign w:val="center"/>
          </w:tcPr>
          <w:p w:rsidR="002F3C76" w:rsidRDefault="00FE0A70">
            <w:pPr>
              <w:spacing w:before="29" w:line="288" w:lineRule="auto"/>
              <w:jc w:val="right"/>
              <w:rPr>
                <w:kern w:val="0"/>
                <w:sz w:val="24"/>
              </w:rPr>
            </w:pPr>
            <w:r>
              <w:rPr>
                <w:kern w:val="0"/>
                <w:sz w:val="24"/>
              </w:rPr>
              <w:t>644,624.83</w:t>
            </w:r>
          </w:p>
        </w:tc>
        <w:tc>
          <w:tcPr>
            <w:tcW w:w="3600" w:type="dxa"/>
            <w:vAlign w:val="center"/>
          </w:tcPr>
          <w:p w:rsidR="002F3C76" w:rsidRDefault="00FE0A70">
            <w:pPr>
              <w:spacing w:before="29" w:line="288" w:lineRule="auto"/>
              <w:jc w:val="right"/>
              <w:rPr>
                <w:kern w:val="0"/>
                <w:sz w:val="24"/>
              </w:rPr>
            </w:pPr>
            <w:r>
              <w:rPr>
                <w:kern w:val="0"/>
                <w:sz w:val="24"/>
              </w:rPr>
              <w:t>116,927.30</w:t>
            </w:r>
          </w:p>
        </w:tc>
      </w:tr>
    </w:tbl>
    <w:p w:rsidR="002F3C76" w:rsidRDefault="00FE0A70">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szCs w:val="21"/>
        </w:rPr>
        <w:tab/>
      </w:r>
    </w:p>
    <w:p w:rsidR="002F3C76" w:rsidRDefault="00FE0A70">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 xml:space="preserve">7.4.7.20 </w:t>
      </w:r>
      <w:r>
        <w:rPr>
          <w:rFonts w:eastAsiaTheme="minorEastAsia"/>
          <w:b/>
          <w:color w:val="000000" w:themeColor="text1"/>
          <w:szCs w:val="21"/>
        </w:rPr>
        <w:t>交易费用</w:t>
      </w:r>
    </w:p>
    <w:p w:rsidR="002F3C76" w:rsidRDefault="00FE0A70">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3455"/>
        <w:gridCol w:w="3212"/>
      </w:tblGrid>
      <w:tr w:rsidR="002F3C76">
        <w:trPr>
          <w:trHeight w:val="285"/>
        </w:trPr>
        <w:tc>
          <w:tcPr>
            <w:tcW w:w="2528" w:type="dxa"/>
            <w:vAlign w:val="center"/>
          </w:tcPr>
          <w:p w:rsidR="002F3C76" w:rsidRDefault="00FE0A70">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455" w:type="dxa"/>
            <w:vAlign w:val="center"/>
          </w:tcPr>
          <w:p w:rsidR="002F3C76" w:rsidRDefault="00FE0A70">
            <w:pPr>
              <w:spacing w:line="360" w:lineRule="auto"/>
              <w:jc w:val="center"/>
              <w:rPr>
                <w:rFonts w:eastAsiaTheme="minorEastAsia"/>
                <w:color w:val="000000" w:themeColor="text1"/>
                <w:szCs w:val="21"/>
              </w:rPr>
            </w:pPr>
            <w:r>
              <w:rPr>
                <w:rFonts w:eastAsiaTheme="minorEastAsia"/>
                <w:color w:val="000000" w:themeColor="text1"/>
                <w:szCs w:val="21"/>
              </w:rPr>
              <w:t>本期</w:t>
            </w:r>
          </w:p>
          <w:p w:rsidR="002F3C76" w:rsidRDefault="00FE0A70">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212" w:type="dxa"/>
            <w:vAlign w:val="center"/>
          </w:tcPr>
          <w:p w:rsidR="002F3C76" w:rsidRDefault="00FE0A70">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2F3C76" w:rsidRDefault="00FE0A70">
            <w:pPr>
              <w:spacing w:line="360" w:lineRule="auto"/>
              <w:jc w:val="center"/>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日（基金合同生效日）至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2F3C76">
        <w:trPr>
          <w:trHeight w:val="285"/>
        </w:trPr>
        <w:tc>
          <w:tcPr>
            <w:tcW w:w="2528" w:type="dxa"/>
            <w:vAlign w:val="center"/>
          </w:tcPr>
          <w:p w:rsidR="002F3C76" w:rsidRDefault="00FE0A70">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3455" w:type="dxa"/>
            <w:vAlign w:val="center"/>
          </w:tcPr>
          <w:p w:rsidR="002F3C76" w:rsidRDefault="00FE0A70">
            <w:pPr>
              <w:spacing w:line="360" w:lineRule="auto"/>
              <w:jc w:val="right"/>
              <w:rPr>
                <w:rFonts w:eastAsiaTheme="minorEastAsia"/>
                <w:color w:val="000000" w:themeColor="text1"/>
                <w:szCs w:val="21"/>
              </w:rPr>
            </w:pPr>
            <w:r>
              <w:rPr>
                <w:rFonts w:eastAsiaTheme="minorEastAsia"/>
                <w:color w:val="000000" w:themeColor="text1"/>
                <w:szCs w:val="21"/>
              </w:rPr>
              <w:t>822,054.65</w:t>
            </w:r>
          </w:p>
        </w:tc>
        <w:tc>
          <w:tcPr>
            <w:tcW w:w="3212" w:type="dxa"/>
            <w:vAlign w:val="center"/>
          </w:tcPr>
          <w:p w:rsidR="002F3C76" w:rsidRDefault="00FE0A70">
            <w:pPr>
              <w:spacing w:line="360" w:lineRule="auto"/>
              <w:jc w:val="right"/>
              <w:rPr>
                <w:rFonts w:eastAsiaTheme="minorEastAsia"/>
                <w:color w:val="000000" w:themeColor="text1"/>
                <w:szCs w:val="21"/>
              </w:rPr>
            </w:pPr>
            <w:r>
              <w:rPr>
                <w:rFonts w:eastAsiaTheme="minorEastAsia"/>
                <w:color w:val="000000" w:themeColor="text1"/>
                <w:szCs w:val="21"/>
              </w:rPr>
              <w:t>312,052.24</w:t>
            </w:r>
          </w:p>
        </w:tc>
      </w:tr>
      <w:tr w:rsidR="002F3C76">
        <w:trPr>
          <w:trHeight w:val="285"/>
        </w:trPr>
        <w:tc>
          <w:tcPr>
            <w:tcW w:w="2528" w:type="dxa"/>
            <w:vAlign w:val="center"/>
          </w:tcPr>
          <w:p w:rsidR="002F3C76" w:rsidRDefault="00FE0A70">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3455" w:type="dxa"/>
            <w:vAlign w:val="center"/>
          </w:tcPr>
          <w:p w:rsidR="002F3C76" w:rsidRDefault="00FE0A70">
            <w:pPr>
              <w:spacing w:line="360" w:lineRule="auto"/>
              <w:jc w:val="right"/>
              <w:rPr>
                <w:rFonts w:eastAsiaTheme="minorEastAsia"/>
                <w:color w:val="000000" w:themeColor="text1"/>
                <w:szCs w:val="21"/>
              </w:rPr>
            </w:pPr>
            <w:r>
              <w:rPr>
                <w:rFonts w:eastAsiaTheme="minorEastAsia"/>
                <w:color w:val="000000" w:themeColor="text1"/>
                <w:szCs w:val="21"/>
              </w:rPr>
              <w:t>2,425.00</w:t>
            </w:r>
          </w:p>
        </w:tc>
        <w:tc>
          <w:tcPr>
            <w:tcW w:w="3212" w:type="dxa"/>
            <w:vAlign w:val="center"/>
          </w:tcPr>
          <w:p w:rsidR="002F3C76" w:rsidRDefault="00FE0A70">
            <w:pPr>
              <w:spacing w:line="360" w:lineRule="auto"/>
              <w:jc w:val="right"/>
              <w:rPr>
                <w:rFonts w:eastAsiaTheme="minorEastAsia"/>
                <w:color w:val="000000" w:themeColor="text1"/>
                <w:szCs w:val="21"/>
              </w:rPr>
            </w:pPr>
            <w:r>
              <w:rPr>
                <w:rFonts w:eastAsiaTheme="minorEastAsia"/>
                <w:color w:val="000000" w:themeColor="text1"/>
                <w:szCs w:val="21"/>
              </w:rPr>
              <w:t>300.00</w:t>
            </w:r>
          </w:p>
        </w:tc>
      </w:tr>
      <w:tr w:rsidR="002F3C76">
        <w:trPr>
          <w:trHeight w:val="285"/>
        </w:trPr>
        <w:tc>
          <w:tcPr>
            <w:tcW w:w="2528" w:type="dxa"/>
            <w:vAlign w:val="center"/>
          </w:tcPr>
          <w:p w:rsidR="002F3C76" w:rsidRDefault="00FE0A70">
            <w:pPr>
              <w:spacing w:line="360" w:lineRule="auto"/>
              <w:rPr>
                <w:rFonts w:eastAsiaTheme="minorEastAsia"/>
                <w:color w:val="000000" w:themeColor="text1"/>
                <w:szCs w:val="21"/>
              </w:rPr>
            </w:pPr>
            <w:r>
              <w:rPr>
                <w:rFonts w:eastAsiaTheme="minorEastAsia" w:hint="eastAsia"/>
                <w:color w:val="000000" w:themeColor="text1"/>
                <w:szCs w:val="21"/>
              </w:rPr>
              <w:t>交易基金产生的费用</w:t>
            </w:r>
          </w:p>
        </w:tc>
        <w:tc>
          <w:tcPr>
            <w:tcW w:w="3455" w:type="dxa"/>
            <w:vAlign w:val="center"/>
          </w:tcPr>
          <w:p w:rsidR="002F3C76" w:rsidRDefault="00FE0A70">
            <w:pPr>
              <w:spacing w:line="360" w:lineRule="auto"/>
              <w:jc w:val="right"/>
              <w:rPr>
                <w:rFonts w:eastAsiaTheme="minorEastAsia"/>
                <w:color w:val="000000" w:themeColor="text1"/>
                <w:szCs w:val="21"/>
              </w:rPr>
            </w:pPr>
            <w:r>
              <w:rPr>
                <w:rFonts w:eastAsiaTheme="minorEastAsia" w:hint="eastAsia"/>
                <w:color w:val="000000" w:themeColor="text1"/>
                <w:szCs w:val="21"/>
              </w:rPr>
              <w:t>2,825,477.52</w:t>
            </w:r>
          </w:p>
        </w:tc>
        <w:tc>
          <w:tcPr>
            <w:tcW w:w="3212" w:type="dxa"/>
            <w:vAlign w:val="center"/>
          </w:tcPr>
          <w:p w:rsidR="002F3C76" w:rsidRDefault="00FE0A70">
            <w:pPr>
              <w:spacing w:line="360" w:lineRule="auto"/>
              <w:jc w:val="right"/>
              <w:rPr>
                <w:rFonts w:eastAsiaTheme="minorEastAsia"/>
                <w:color w:val="000000" w:themeColor="text1"/>
                <w:szCs w:val="21"/>
              </w:rPr>
            </w:pPr>
            <w:r>
              <w:rPr>
                <w:rFonts w:eastAsiaTheme="minorEastAsia" w:hint="eastAsia"/>
                <w:color w:val="000000" w:themeColor="text1"/>
                <w:szCs w:val="21"/>
              </w:rPr>
              <w:t>305,255.97</w:t>
            </w:r>
          </w:p>
        </w:tc>
      </w:tr>
      <w:tr w:rsidR="002F3C76">
        <w:trPr>
          <w:trHeight w:val="285"/>
        </w:trPr>
        <w:tc>
          <w:tcPr>
            <w:tcW w:w="2528" w:type="dxa"/>
            <w:vAlign w:val="center"/>
          </w:tcPr>
          <w:p w:rsidR="002F3C76" w:rsidRDefault="00FE0A70">
            <w:pPr>
              <w:spacing w:line="360" w:lineRule="auto"/>
              <w:rPr>
                <w:rFonts w:eastAsiaTheme="minorEastAsia"/>
                <w:color w:val="000000" w:themeColor="text1"/>
                <w:szCs w:val="21"/>
              </w:rPr>
            </w:pPr>
            <w:r>
              <w:rPr>
                <w:rFonts w:eastAsiaTheme="minorEastAsia" w:hint="eastAsia"/>
                <w:color w:val="000000" w:themeColor="text1"/>
                <w:szCs w:val="21"/>
              </w:rPr>
              <w:t>其中：申购费</w:t>
            </w:r>
          </w:p>
        </w:tc>
        <w:tc>
          <w:tcPr>
            <w:tcW w:w="3455" w:type="dxa"/>
            <w:vAlign w:val="center"/>
          </w:tcPr>
          <w:p w:rsidR="002F3C76" w:rsidRDefault="00FE0A70">
            <w:pPr>
              <w:spacing w:line="360" w:lineRule="auto"/>
              <w:jc w:val="right"/>
              <w:rPr>
                <w:rFonts w:eastAsiaTheme="minorEastAsia"/>
                <w:color w:val="000000" w:themeColor="text1"/>
                <w:szCs w:val="21"/>
              </w:rPr>
            </w:pPr>
            <w:r>
              <w:rPr>
                <w:rFonts w:eastAsiaTheme="minorEastAsia"/>
                <w:color w:val="000000" w:themeColor="text1"/>
                <w:szCs w:val="21"/>
              </w:rPr>
              <w:t>82,400.00</w:t>
            </w:r>
          </w:p>
        </w:tc>
        <w:tc>
          <w:tcPr>
            <w:tcW w:w="3212" w:type="dxa"/>
            <w:vAlign w:val="center"/>
          </w:tcPr>
          <w:p w:rsidR="002F3C76" w:rsidRDefault="00FE0A70">
            <w:pPr>
              <w:spacing w:line="360" w:lineRule="auto"/>
              <w:jc w:val="right"/>
              <w:rPr>
                <w:rFonts w:eastAsiaTheme="minorEastAsia"/>
                <w:color w:val="000000" w:themeColor="text1"/>
                <w:szCs w:val="21"/>
              </w:rPr>
            </w:pPr>
            <w:r>
              <w:rPr>
                <w:rFonts w:eastAsiaTheme="minorEastAsia"/>
                <w:color w:val="000000" w:themeColor="text1"/>
                <w:szCs w:val="21"/>
              </w:rPr>
              <w:t>27,900.00</w:t>
            </w:r>
          </w:p>
        </w:tc>
      </w:tr>
      <w:tr w:rsidR="002F3C76">
        <w:trPr>
          <w:trHeight w:val="285"/>
        </w:trPr>
        <w:tc>
          <w:tcPr>
            <w:tcW w:w="2528" w:type="dxa"/>
            <w:vAlign w:val="center"/>
          </w:tcPr>
          <w:p w:rsidR="002F3C76" w:rsidRDefault="00FE0A70">
            <w:pPr>
              <w:spacing w:line="360" w:lineRule="auto"/>
              <w:rPr>
                <w:rFonts w:eastAsiaTheme="minorEastAsia"/>
                <w:color w:val="000000" w:themeColor="text1"/>
                <w:szCs w:val="21"/>
              </w:rPr>
            </w:pPr>
            <w:r>
              <w:rPr>
                <w:rFonts w:eastAsiaTheme="minorEastAsia" w:hint="eastAsia"/>
                <w:color w:val="000000" w:themeColor="text1"/>
                <w:szCs w:val="21"/>
              </w:rPr>
              <w:t xml:space="preserve">      </w:t>
            </w:r>
            <w:r>
              <w:rPr>
                <w:rFonts w:eastAsiaTheme="minorEastAsia" w:hint="eastAsia"/>
                <w:color w:val="000000" w:themeColor="text1"/>
                <w:szCs w:val="21"/>
              </w:rPr>
              <w:t>赎回费</w:t>
            </w:r>
          </w:p>
        </w:tc>
        <w:tc>
          <w:tcPr>
            <w:tcW w:w="3455" w:type="dxa"/>
            <w:vAlign w:val="center"/>
          </w:tcPr>
          <w:p w:rsidR="002F3C76" w:rsidRDefault="00FE0A70">
            <w:pPr>
              <w:spacing w:line="360" w:lineRule="auto"/>
              <w:jc w:val="right"/>
              <w:rPr>
                <w:rFonts w:eastAsiaTheme="minorEastAsia"/>
                <w:color w:val="000000" w:themeColor="text1"/>
                <w:szCs w:val="21"/>
              </w:rPr>
            </w:pPr>
            <w:r>
              <w:rPr>
                <w:rFonts w:eastAsiaTheme="minorEastAsia"/>
                <w:color w:val="000000" w:themeColor="text1"/>
                <w:szCs w:val="21"/>
              </w:rPr>
              <w:t>2,164,968.02</w:t>
            </w:r>
          </w:p>
        </w:tc>
        <w:tc>
          <w:tcPr>
            <w:tcW w:w="3212" w:type="dxa"/>
            <w:vAlign w:val="center"/>
          </w:tcPr>
          <w:p w:rsidR="002F3C76" w:rsidRDefault="00FE0A70">
            <w:pPr>
              <w:spacing w:line="360" w:lineRule="auto"/>
              <w:jc w:val="right"/>
              <w:rPr>
                <w:rFonts w:eastAsiaTheme="minorEastAsia"/>
                <w:color w:val="000000" w:themeColor="text1"/>
                <w:szCs w:val="21"/>
              </w:rPr>
            </w:pPr>
            <w:r>
              <w:rPr>
                <w:rFonts w:eastAsiaTheme="minorEastAsia"/>
                <w:color w:val="000000" w:themeColor="text1"/>
                <w:szCs w:val="21"/>
              </w:rPr>
              <w:t>219,780.30</w:t>
            </w:r>
          </w:p>
        </w:tc>
      </w:tr>
      <w:tr w:rsidR="002F3C76">
        <w:tc>
          <w:tcPr>
            <w:tcW w:w="2528" w:type="dxa"/>
            <w:vAlign w:val="center"/>
          </w:tcPr>
          <w:p w:rsidR="002F3C76" w:rsidRDefault="00FE0A70">
            <w:pPr>
              <w:ind w:firstLineChars="300" w:firstLine="630"/>
            </w:pPr>
            <w:r>
              <w:rPr>
                <w:rFonts w:eastAsiaTheme="minorEastAsia"/>
                <w:color w:val="000000" w:themeColor="text1"/>
                <w:kern w:val="0"/>
                <w:szCs w:val="21"/>
              </w:rPr>
              <w:t>转换费</w:t>
            </w:r>
          </w:p>
        </w:tc>
        <w:tc>
          <w:tcPr>
            <w:tcW w:w="3455" w:type="dxa"/>
            <w:vAlign w:val="center"/>
          </w:tcPr>
          <w:p w:rsidR="002F3C76" w:rsidRDefault="00FE0A70">
            <w:pPr>
              <w:spacing w:line="360" w:lineRule="auto"/>
              <w:jc w:val="right"/>
              <w:rPr>
                <w:rFonts w:eastAsiaTheme="minorEastAsia"/>
                <w:color w:val="000000" w:themeColor="text1"/>
                <w:szCs w:val="21"/>
              </w:rPr>
            </w:pPr>
            <w:r>
              <w:rPr>
                <w:rFonts w:eastAsiaTheme="minorEastAsia"/>
                <w:color w:val="000000" w:themeColor="text1"/>
                <w:szCs w:val="21"/>
              </w:rPr>
              <w:t>571,198.37</w:t>
            </w:r>
          </w:p>
        </w:tc>
        <w:tc>
          <w:tcPr>
            <w:tcW w:w="3212" w:type="dxa"/>
            <w:vAlign w:val="center"/>
          </w:tcPr>
          <w:p w:rsidR="002F3C76" w:rsidRDefault="00FE0A70">
            <w:pPr>
              <w:spacing w:line="360" w:lineRule="auto"/>
              <w:jc w:val="right"/>
              <w:rPr>
                <w:rFonts w:eastAsiaTheme="minorEastAsia"/>
                <w:color w:val="000000" w:themeColor="text1"/>
                <w:szCs w:val="21"/>
              </w:rPr>
            </w:pPr>
            <w:r>
              <w:rPr>
                <w:rFonts w:eastAsiaTheme="minorEastAsia"/>
                <w:color w:val="000000" w:themeColor="text1"/>
                <w:szCs w:val="21"/>
              </w:rPr>
              <w:t>50,157.37</w:t>
            </w:r>
          </w:p>
        </w:tc>
      </w:tr>
      <w:tr w:rsidR="002F3C76">
        <w:tc>
          <w:tcPr>
            <w:tcW w:w="2528" w:type="dxa"/>
            <w:vAlign w:val="center"/>
          </w:tcPr>
          <w:p w:rsidR="002F3C76" w:rsidRDefault="00FE0A70">
            <w:pPr>
              <w:jc w:val="center"/>
            </w:pPr>
            <w:r>
              <w:rPr>
                <w:rFonts w:eastAsiaTheme="minorEastAsia"/>
                <w:color w:val="000000" w:themeColor="text1"/>
                <w:kern w:val="0"/>
                <w:szCs w:val="21"/>
              </w:rPr>
              <w:t xml:space="preserve"> </w:t>
            </w:r>
            <w:r>
              <w:rPr>
                <w:rFonts w:eastAsiaTheme="minorEastAsia" w:hint="eastAsia"/>
                <w:color w:val="000000" w:themeColor="text1"/>
                <w:kern w:val="0"/>
                <w:szCs w:val="21"/>
              </w:rPr>
              <w:t xml:space="preserve">   </w:t>
            </w:r>
            <w:r>
              <w:rPr>
                <w:rFonts w:eastAsiaTheme="minorEastAsia"/>
                <w:color w:val="000000" w:themeColor="text1"/>
                <w:kern w:val="0"/>
                <w:szCs w:val="21"/>
              </w:rPr>
              <w:t>场内基金交易费用</w:t>
            </w:r>
            <w:r>
              <w:rPr>
                <w:rFonts w:eastAsiaTheme="minorEastAsia"/>
                <w:color w:val="000000" w:themeColor="text1"/>
                <w:kern w:val="0"/>
                <w:szCs w:val="21"/>
              </w:rPr>
              <w:t xml:space="preserve"> </w:t>
            </w:r>
          </w:p>
        </w:tc>
        <w:tc>
          <w:tcPr>
            <w:tcW w:w="3455" w:type="dxa"/>
            <w:vAlign w:val="center"/>
          </w:tcPr>
          <w:p w:rsidR="002F3C76" w:rsidRDefault="00FE0A70">
            <w:pPr>
              <w:spacing w:line="360" w:lineRule="auto"/>
              <w:jc w:val="right"/>
              <w:rPr>
                <w:rFonts w:eastAsiaTheme="minorEastAsia"/>
                <w:color w:val="000000" w:themeColor="text1"/>
                <w:szCs w:val="21"/>
              </w:rPr>
            </w:pPr>
            <w:r>
              <w:rPr>
                <w:rFonts w:eastAsiaTheme="minorEastAsia"/>
                <w:color w:val="000000" w:themeColor="text1"/>
                <w:szCs w:val="21"/>
              </w:rPr>
              <w:t>6,911.13</w:t>
            </w:r>
          </w:p>
        </w:tc>
        <w:tc>
          <w:tcPr>
            <w:tcW w:w="3212" w:type="dxa"/>
            <w:vAlign w:val="center"/>
          </w:tcPr>
          <w:p w:rsidR="002F3C76" w:rsidRDefault="00FE0A70">
            <w:pPr>
              <w:spacing w:line="360" w:lineRule="auto"/>
              <w:jc w:val="right"/>
              <w:rPr>
                <w:rFonts w:eastAsiaTheme="minorEastAsia"/>
                <w:color w:val="000000" w:themeColor="text1"/>
                <w:szCs w:val="21"/>
              </w:rPr>
            </w:pPr>
            <w:r>
              <w:rPr>
                <w:rFonts w:eastAsiaTheme="minorEastAsia"/>
                <w:color w:val="000000" w:themeColor="text1"/>
                <w:szCs w:val="21"/>
              </w:rPr>
              <w:t>7,418.30</w:t>
            </w:r>
          </w:p>
        </w:tc>
      </w:tr>
      <w:tr w:rsidR="002F3C76">
        <w:trPr>
          <w:trHeight w:val="285"/>
        </w:trPr>
        <w:tc>
          <w:tcPr>
            <w:tcW w:w="2528" w:type="dxa"/>
            <w:vAlign w:val="center"/>
          </w:tcPr>
          <w:p w:rsidR="002F3C76" w:rsidRDefault="00FE0A70">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3455" w:type="dxa"/>
            <w:vAlign w:val="center"/>
          </w:tcPr>
          <w:p w:rsidR="002F3C76" w:rsidRDefault="00FE0A70">
            <w:pPr>
              <w:spacing w:line="360" w:lineRule="auto"/>
              <w:jc w:val="right"/>
              <w:rPr>
                <w:rFonts w:eastAsiaTheme="minorEastAsia"/>
                <w:color w:val="000000" w:themeColor="text1"/>
                <w:szCs w:val="21"/>
              </w:rPr>
            </w:pPr>
            <w:r>
              <w:rPr>
                <w:rFonts w:eastAsiaTheme="minorEastAsia"/>
                <w:color w:val="000000" w:themeColor="text1"/>
                <w:szCs w:val="21"/>
              </w:rPr>
              <w:t>3,649,957.17</w:t>
            </w:r>
          </w:p>
        </w:tc>
        <w:tc>
          <w:tcPr>
            <w:tcW w:w="3212" w:type="dxa"/>
            <w:vAlign w:val="center"/>
          </w:tcPr>
          <w:p w:rsidR="002F3C76" w:rsidRDefault="00FE0A70">
            <w:pPr>
              <w:spacing w:line="360" w:lineRule="auto"/>
              <w:jc w:val="right"/>
              <w:rPr>
                <w:rFonts w:eastAsiaTheme="minorEastAsia"/>
                <w:color w:val="000000" w:themeColor="text1"/>
                <w:szCs w:val="21"/>
              </w:rPr>
            </w:pPr>
            <w:r>
              <w:rPr>
                <w:rFonts w:eastAsiaTheme="minorEastAsia"/>
                <w:color w:val="000000" w:themeColor="text1"/>
                <w:szCs w:val="21"/>
              </w:rPr>
              <w:t>617,608.21</w:t>
            </w:r>
          </w:p>
        </w:tc>
      </w:tr>
    </w:tbl>
    <w:p w:rsidR="002F3C76" w:rsidRDefault="00FE0A70">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7.4.7.20</w:t>
      </w:r>
      <w:r>
        <w:rPr>
          <w:rFonts w:eastAsiaTheme="minorEastAsia" w:hint="eastAsia"/>
          <w:b/>
          <w:bCs/>
          <w:color w:val="000000" w:themeColor="text1"/>
          <w:kern w:val="0"/>
          <w:szCs w:val="21"/>
        </w:rPr>
        <w:t>.1</w:t>
      </w:r>
      <w:r>
        <w:rPr>
          <w:rFonts w:eastAsiaTheme="minorEastAsia"/>
          <w:b/>
          <w:bCs/>
          <w:color w:val="000000" w:themeColor="text1"/>
          <w:kern w:val="0"/>
          <w:szCs w:val="21"/>
        </w:rPr>
        <w:t xml:space="preserve"> </w:t>
      </w:r>
      <w:r>
        <w:rPr>
          <w:rFonts w:eastAsiaTheme="minorEastAsia" w:hint="eastAsia"/>
          <w:b/>
          <w:color w:val="000000" w:themeColor="text1"/>
          <w:szCs w:val="21"/>
        </w:rPr>
        <w:t>持有基金产生的费用</w:t>
      </w:r>
    </w:p>
    <w:tbl>
      <w:tblPr>
        <w:tblStyle w:val="afc"/>
        <w:tblW w:w="9072" w:type="dxa"/>
        <w:jc w:val="center"/>
        <w:tblLayout w:type="fixed"/>
        <w:tblLook w:val="04A0" w:firstRow="1" w:lastRow="0" w:firstColumn="1" w:lastColumn="0" w:noHBand="0" w:noVBand="1"/>
      </w:tblPr>
      <w:tblGrid>
        <w:gridCol w:w="2552"/>
        <w:gridCol w:w="3260"/>
        <w:gridCol w:w="3260"/>
      </w:tblGrid>
      <w:tr w:rsidR="002F3C76">
        <w:trPr>
          <w:jc w:val="center"/>
        </w:trPr>
        <w:tc>
          <w:tcPr>
            <w:tcW w:w="2552" w:type="dxa"/>
            <w:vAlign w:val="center"/>
          </w:tcPr>
          <w:p w:rsidR="002F3C76" w:rsidRDefault="00FE0A70">
            <w:pPr>
              <w:tabs>
                <w:tab w:val="left" w:pos="426"/>
              </w:tabs>
              <w:spacing w:line="360" w:lineRule="auto"/>
              <w:jc w:val="center"/>
              <w:rPr>
                <w:rFonts w:eastAsiaTheme="minorEastAsia"/>
                <w:color w:val="000000" w:themeColor="text1"/>
                <w:kern w:val="0"/>
                <w:szCs w:val="21"/>
              </w:rPr>
            </w:pPr>
            <w:r>
              <w:rPr>
                <w:rFonts w:eastAsiaTheme="minorEastAsia" w:hint="eastAsia"/>
                <w:color w:val="000000" w:themeColor="text1"/>
                <w:kern w:val="0"/>
                <w:szCs w:val="21"/>
              </w:rPr>
              <w:t>项目</w:t>
            </w:r>
          </w:p>
        </w:tc>
        <w:tc>
          <w:tcPr>
            <w:tcW w:w="3260" w:type="dxa"/>
            <w:vAlign w:val="center"/>
          </w:tcPr>
          <w:p w:rsidR="002F3C76" w:rsidRDefault="00FE0A70">
            <w:pPr>
              <w:spacing w:line="360" w:lineRule="auto"/>
              <w:jc w:val="center"/>
              <w:rPr>
                <w:rFonts w:eastAsiaTheme="minorEastAsia"/>
                <w:color w:val="000000" w:themeColor="text1"/>
                <w:szCs w:val="21"/>
              </w:rPr>
            </w:pPr>
            <w:r>
              <w:rPr>
                <w:rFonts w:eastAsiaTheme="minorEastAsia"/>
                <w:color w:val="000000" w:themeColor="text1"/>
                <w:szCs w:val="21"/>
              </w:rPr>
              <w:t>本期</w:t>
            </w:r>
          </w:p>
          <w:p w:rsidR="002F3C76" w:rsidRDefault="00FE0A70">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260" w:type="dxa"/>
            <w:vAlign w:val="center"/>
          </w:tcPr>
          <w:p w:rsidR="002F3C76" w:rsidRDefault="00FE0A70">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2F3C76" w:rsidRDefault="00FE0A70">
            <w:pPr>
              <w:spacing w:line="360" w:lineRule="auto"/>
              <w:jc w:val="center"/>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日（基金合同生效日）至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2F3C76">
        <w:trPr>
          <w:jc w:val="center"/>
        </w:trPr>
        <w:tc>
          <w:tcPr>
            <w:tcW w:w="2552" w:type="dxa"/>
            <w:vAlign w:val="center"/>
          </w:tcPr>
          <w:p w:rsidR="002F3C76" w:rsidRDefault="00FE0A70">
            <w:pPr>
              <w:tabs>
                <w:tab w:val="left" w:pos="426"/>
              </w:tabs>
              <w:spacing w:line="360" w:lineRule="auto"/>
              <w:jc w:val="left"/>
              <w:rPr>
                <w:rFonts w:eastAsiaTheme="minorEastAsia"/>
                <w:color w:val="000000" w:themeColor="text1"/>
                <w:kern w:val="0"/>
                <w:szCs w:val="21"/>
              </w:rPr>
            </w:pPr>
            <w:r>
              <w:rPr>
                <w:rFonts w:eastAsiaTheme="minorEastAsia" w:hint="eastAsia"/>
                <w:color w:val="000000" w:themeColor="text1"/>
                <w:kern w:val="0"/>
                <w:szCs w:val="21"/>
              </w:rPr>
              <w:t>当期持有基金产生的应支付销售服务费（元）</w:t>
            </w:r>
          </w:p>
        </w:tc>
        <w:tc>
          <w:tcPr>
            <w:tcW w:w="3260" w:type="dxa"/>
            <w:vAlign w:val="center"/>
          </w:tcPr>
          <w:p w:rsidR="002F3C76" w:rsidRDefault="00FE0A70">
            <w:pPr>
              <w:tabs>
                <w:tab w:val="left" w:pos="426"/>
              </w:tabs>
              <w:spacing w:line="360" w:lineRule="auto"/>
              <w:jc w:val="right"/>
              <w:rPr>
                <w:rFonts w:eastAsiaTheme="minorEastAsia"/>
                <w:color w:val="000000" w:themeColor="text1"/>
                <w:kern w:val="0"/>
                <w:szCs w:val="21"/>
              </w:rPr>
            </w:pPr>
            <w:r>
              <w:rPr>
                <w:rFonts w:eastAsiaTheme="minorEastAsia" w:hint="eastAsia"/>
                <w:color w:val="000000" w:themeColor="text1"/>
                <w:kern w:val="0"/>
                <w:szCs w:val="21"/>
              </w:rPr>
              <w:t xml:space="preserve">2,200,883.74 </w:t>
            </w:r>
          </w:p>
        </w:tc>
        <w:tc>
          <w:tcPr>
            <w:tcW w:w="3260" w:type="dxa"/>
            <w:vAlign w:val="center"/>
          </w:tcPr>
          <w:p w:rsidR="002F3C76" w:rsidRDefault="00FE0A70">
            <w:pPr>
              <w:tabs>
                <w:tab w:val="left" w:pos="426"/>
              </w:tabs>
              <w:spacing w:line="360" w:lineRule="auto"/>
              <w:jc w:val="right"/>
              <w:rPr>
                <w:rFonts w:eastAsiaTheme="minorEastAsia"/>
                <w:color w:val="000000" w:themeColor="text1"/>
                <w:kern w:val="0"/>
                <w:szCs w:val="21"/>
              </w:rPr>
            </w:pPr>
            <w:r>
              <w:rPr>
                <w:rFonts w:eastAsiaTheme="minorEastAsia" w:hint="eastAsia"/>
                <w:color w:val="000000" w:themeColor="text1"/>
                <w:kern w:val="0"/>
                <w:szCs w:val="21"/>
              </w:rPr>
              <w:t>431,101.36</w:t>
            </w:r>
          </w:p>
        </w:tc>
      </w:tr>
      <w:tr w:rsidR="002F3C76">
        <w:trPr>
          <w:jc w:val="center"/>
        </w:trPr>
        <w:tc>
          <w:tcPr>
            <w:tcW w:w="2552" w:type="dxa"/>
            <w:vAlign w:val="center"/>
          </w:tcPr>
          <w:p w:rsidR="002F3C76" w:rsidRDefault="00FE0A70">
            <w:pPr>
              <w:tabs>
                <w:tab w:val="left" w:pos="426"/>
              </w:tabs>
              <w:spacing w:line="360" w:lineRule="auto"/>
              <w:jc w:val="left"/>
              <w:rPr>
                <w:rFonts w:eastAsiaTheme="minorEastAsia"/>
                <w:color w:val="000000" w:themeColor="text1"/>
                <w:kern w:val="0"/>
                <w:szCs w:val="21"/>
              </w:rPr>
            </w:pPr>
            <w:r>
              <w:rPr>
                <w:rFonts w:eastAsiaTheme="minorEastAsia" w:hint="eastAsia"/>
                <w:color w:val="000000" w:themeColor="text1"/>
                <w:kern w:val="0"/>
                <w:szCs w:val="21"/>
              </w:rPr>
              <w:t>当期持有基金产生的应支付管理费（元）</w:t>
            </w:r>
          </w:p>
        </w:tc>
        <w:tc>
          <w:tcPr>
            <w:tcW w:w="3260" w:type="dxa"/>
            <w:vAlign w:val="center"/>
          </w:tcPr>
          <w:p w:rsidR="002F3C76" w:rsidRDefault="00FE0A70">
            <w:pPr>
              <w:tabs>
                <w:tab w:val="left" w:pos="426"/>
              </w:tabs>
              <w:spacing w:line="360" w:lineRule="auto"/>
              <w:jc w:val="right"/>
              <w:rPr>
                <w:rFonts w:eastAsiaTheme="minorEastAsia"/>
                <w:color w:val="000000" w:themeColor="text1"/>
                <w:kern w:val="0"/>
                <w:szCs w:val="21"/>
              </w:rPr>
            </w:pPr>
            <w:r>
              <w:rPr>
                <w:rFonts w:eastAsiaTheme="minorEastAsia" w:hint="eastAsia"/>
                <w:color w:val="000000" w:themeColor="text1"/>
                <w:kern w:val="0"/>
                <w:szCs w:val="21"/>
              </w:rPr>
              <w:t xml:space="preserve">36,635,311.05 </w:t>
            </w:r>
          </w:p>
        </w:tc>
        <w:tc>
          <w:tcPr>
            <w:tcW w:w="3260" w:type="dxa"/>
            <w:vAlign w:val="center"/>
          </w:tcPr>
          <w:p w:rsidR="002F3C76" w:rsidRDefault="00FE0A70">
            <w:pPr>
              <w:tabs>
                <w:tab w:val="left" w:pos="426"/>
              </w:tabs>
              <w:spacing w:line="360" w:lineRule="auto"/>
              <w:jc w:val="right"/>
              <w:rPr>
                <w:rFonts w:eastAsiaTheme="minorEastAsia"/>
                <w:color w:val="000000" w:themeColor="text1"/>
                <w:kern w:val="0"/>
                <w:szCs w:val="21"/>
              </w:rPr>
            </w:pPr>
            <w:r>
              <w:rPr>
                <w:rFonts w:eastAsiaTheme="minorEastAsia" w:hint="eastAsia"/>
                <w:color w:val="000000" w:themeColor="text1"/>
                <w:kern w:val="0"/>
                <w:szCs w:val="21"/>
              </w:rPr>
              <w:t>6,193,419.95</w:t>
            </w:r>
          </w:p>
        </w:tc>
      </w:tr>
      <w:tr w:rsidR="002F3C76">
        <w:trPr>
          <w:jc w:val="center"/>
        </w:trPr>
        <w:tc>
          <w:tcPr>
            <w:tcW w:w="2552" w:type="dxa"/>
            <w:vAlign w:val="center"/>
          </w:tcPr>
          <w:p w:rsidR="002F3C76" w:rsidRDefault="00FE0A70">
            <w:pPr>
              <w:tabs>
                <w:tab w:val="left" w:pos="426"/>
              </w:tabs>
              <w:spacing w:line="360" w:lineRule="auto"/>
              <w:jc w:val="left"/>
              <w:rPr>
                <w:rFonts w:eastAsiaTheme="minorEastAsia"/>
                <w:color w:val="000000" w:themeColor="text1"/>
                <w:kern w:val="0"/>
                <w:szCs w:val="21"/>
              </w:rPr>
            </w:pPr>
            <w:r>
              <w:rPr>
                <w:rFonts w:eastAsiaTheme="minorEastAsia" w:hint="eastAsia"/>
                <w:color w:val="000000" w:themeColor="text1"/>
                <w:kern w:val="0"/>
                <w:szCs w:val="21"/>
              </w:rPr>
              <w:t>当期持有基金产生的应支付托管费（元）</w:t>
            </w:r>
          </w:p>
        </w:tc>
        <w:tc>
          <w:tcPr>
            <w:tcW w:w="3260" w:type="dxa"/>
            <w:vAlign w:val="center"/>
          </w:tcPr>
          <w:p w:rsidR="002F3C76" w:rsidRDefault="00FE0A70">
            <w:pPr>
              <w:tabs>
                <w:tab w:val="left" w:pos="426"/>
              </w:tabs>
              <w:spacing w:line="360" w:lineRule="auto"/>
              <w:jc w:val="right"/>
              <w:rPr>
                <w:rFonts w:eastAsiaTheme="minorEastAsia"/>
                <w:color w:val="000000" w:themeColor="text1"/>
                <w:kern w:val="0"/>
                <w:szCs w:val="21"/>
              </w:rPr>
            </w:pPr>
            <w:r>
              <w:rPr>
                <w:rFonts w:eastAsiaTheme="minorEastAsia" w:hint="eastAsia"/>
                <w:color w:val="000000" w:themeColor="text1"/>
                <w:kern w:val="0"/>
                <w:szCs w:val="21"/>
              </w:rPr>
              <w:t xml:space="preserve">8,881,037.95 </w:t>
            </w:r>
          </w:p>
        </w:tc>
        <w:tc>
          <w:tcPr>
            <w:tcW w:w="3260" w:type="dxa"/>
            <w:vAlign w:val="center"/>
          </w:tcPr>
          <w:p w:rsidR="002F3C76" w:rsidRDefault="00FE0A70">
            <w:pPr>
              <w:tabs>
                <w:tab w:val="left" w:pos="426"/>
              </w:tabs>
              <w:spacing w:line="360" w:lineRule="auto"/>
              <w:jc w:val="right"/>
              <w:rPr>
                <w:rFonts w:eastAsiaTheme="minorEastAsia"/>
                <w:color w:val="000000" w:themeColor="text1"/>
                <w:kern w:val="0"/>
                <w:szCs w:val="21"/>
              </w:rPr>
            </w:pPr>
            <w:r>
              <w:rPr>
                <w:rFonts w:eastAsiaTheme="minorEastAsia" w:hint="eastAsia"/>
                <w:color w:val="000000" w:themeColor="text1"/>
                <w:kern w:val="0"/>
                <w:szCs w:val="21"/>
              </w:rPr>
              <w:t>1,663,080.36</w:t>
            </w:r>
          </w:p>
        </w:tc>
      </w:tr>
      <w:tr w:rsidR="002F3C76">
        <w:trPr>
          <w:jc w:val="center"/>
        </w:trPr>
        <w:tc>
          <w:tcPr>
            <w:tcW w:w="2552" w:type="dxa"/>
            <w:vAlign w:val="center"/>
          </w:tcPr>
          <w:p w:rsidR="002F3C76" w:rsidRDefault="00FE0A70">
            <w:pPr>
              <w:jc w:val="left"/>
            </w:pPr>
            <w:r>
              <w:rPr>
                <w:rFonts w:eastAsiaTheme="minorEastAsia" w:hint="eastAsia"/>
                <w:color w:val="000000" w:themeColor="text1"/>
                <w:kern w:val="0"/>
                <w:szCs w:val="21"/>
              </w:rPr>
              <w:t>合计</w:t>
            </w:r>
          </w:p>
        </w:tc>
        <w:tc>
          <w:tcPr>
            <w:tcW w:w="3260" w:type="dxa"/>
            <w:vAlign w:val="center"/>
          </w:tcPr>
          <w:p w:rsidR="002F3C76" w:rsidRDefault="00FE0A70">
            <w:pPr>
              <w:tabs>
                <w:tab w:val="left" w:pos="426"/>
              </w:tabs>
              <w:spacing w:line="360" w:lineRule="auto"/>
              <w:jc w:val="right"/>
              <w:rPr>
                <w:rFonts w:eastAsiaTheme="minorEastAsia"/>
                <w:color w:val="000000" w:themeColor="text1"/>
                <w:kern w:val="0"/>
                <w:szCs w:val="21"/>
              </w:rPr>
            </w:pPr>
            <w:r>
              <w:rPr>
                <w:rFonts w:eastAsiaTheme="minorEastAsia" w:hint="eastAsia"/>
                <w:color w:val="000000" w:themeColor="text1"/>
                <w:kern w:val="0"/>
                <w:szCs w:val="21"/>
              </w:rPr>
              <w:t xml:space="preserve">47,717,232.74 </w:t>
            </w:r>
          </w:p>
        </w:tc>
        <w:tc>
          <w:tcPr>
            <w:tcW w:w="3260" w:type="dxa"/>
            <w:vAlign w:val="center"/>
          </w:tcPr>
          <w:p w:rsidR="002F3C76" w:rsidRDefault="00FE0A70">
            <w:pPr>
              <w:jc w:val="right"/>
            </w:pPr>
            <w:r>
              <w:rPr>
                <w:rFonts w:eastAsiaTheme="minorEastAsia" w:hint="eastAsia"/>
                <w:color w:val="000000" w:themeColor="text1"/>
                <w:kern w:val="0"/>
                <w:szCs w:val="21"/>
              </w:rPr>
              <w:t>8,287,601.67</w:t>
            </w:r>
          </w:p>
        </w:tc>
      </w:tr>
    </w:tbl>
    <w:p w:rsidR="002F3C76" w:rsidRDefault="00FE0A70">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注：上述费用为根据所投资基金的招募说明书列明的计算方法对销售服务费、管理费和托管费进行的估算；上述费用已在本基金所持有基金的净值中体现，不构成本基金的费用项目。</w:t>
      </w:r>
    </w:p>
    <w:p w:rsidR="002F3C76" w:rsidRDefault="002F3C76">
      <w:pPr>
        <w:spacing w:line="360" w:lineRule="auto"/>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69" w:name="_Toc19294"/>
      <w:r>
        <w:rPr>
          <w:rFonts w:ascii="Times New Roman" w:hAnsi="Times New Roman"/>
          <w:kern w:val="0"/>
          <w:szCs w:val="24"/>
        </w:rPr>
        <w:t>7.4.7.21</w:t>
      </w:r>
      <w:r>
        <w:rPr>
          <w:rFonts w:ascii="Times New Roman" w:hAnsi="Times New Roman" w:hint="eastAsia"/>
          <w:kern w:val="0"/>
          <w:szCs w:val="24"/>
        </w:rPr>
        <w:t>其他费用</w:t>
      </w:r>
      <w:bookmarkEnd w:id="169"/>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F3C76">
        <w:trPr>
          <w:jc w:val="center"/>
        </w:trPr>
        <w:tc>
          <w:tcPr>
            <w:tcW w:w="2855" w:type="dxa"/>
            <w:vAlign w:val="center"/>
          </w:tcPr>
          <w:p w:rsidR="002F3C76" w:rsidRDefault="00FE0A70">
            <w:pPr>
              <w:spacing w:before="29" w:line="288" w:lineRule="auto"/>
              <w:jc w:val="center"/>
              <w:rPr>
                <w:sz w:val="24"/>
              </w:rPr>
            </w:pPr>
            <w:r>
              <w:rPr>
                <w:rFonts w:hint="eastAsia"/>
                <w:sz w:val="24"/>
              </w:rPr>
              <w:t>项目</w:t>
            </w:r>
          </w:p>
        </w:tc>
        <w:tc>
          <w:tcPr>
            <w:tcW w:w="2893" w:type="dxa"/>
          </w:tcPr>
          <w:p w:rsidR="002F3C76" w:rsidRDefault="00FE0A70">
            <w:pPr>
              <w:spacing w:before="29" w:line="288" w:lineRule="auto"/>
              <w:jc w:val="center"/>
              <w:rPr>
                <w:sz w:val="24"/>
              </w:rPr>
            </w:pPr>
            <w:r>
              <w:rPr>
                <w:rFonts w:hint="eastAsia"/>
                <w:sz w:val="24"/>
              </w:rPr>
              <w:t>本期</w:t>
            </w:r>
          </w:p>
          <w:p w:rsidR="002F3C76" w:rsidRDefault="00FE0A70">
            <w:pPr>
              <w:widowControl/>
              <w:autoSpaceDE w:val="0"/>
              <w:autoSpaceDN w:val="0"/>
              <w:spacing w:before="29" w:line="288" w:lineRule="auto"/>
              <w:ind w:right="-15"/>
              <w:jc w:val="center"/>
              <w:textAlignment w:val="bottom"/>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3367" w:type="dxa"/>
          </w:tcPr>
          <w:p w:rsidR="002F3C76" w:rsidRDefault="00FE0A70">
            <w:pPr>
              <w:spacing w:before="29" w:line="288" w:lineRule="auto"/>
              <w:jc w:val="center"/>
              <w:rPr>
                <w:sz w:val="24"/>
              </w:rPr>
            </w:pPr>
            <w:r>
              <w:rPr>
                <w:rFonts w:hint="eastAsia"/>
                <w:sz w:val="24"/>
              </w:rPr>
              <w:t>上年度可比期间</w:t>
            </w:r>
          </w:p>
          <w:p w:rsidR="002F3C76" w:rsidRDefault="00FE0A70">
            <w:pPr>
              <w:widowControl/>
              <w:autoSpaceDE w:val="0"/>
              <w:autoSpaceDN w:val="0"/>
              <w:spacing w:before="29" w:line="288" w:lineRule="auto"/>
              <w:ind w:right="-15"/>
              <w:jc w:val="center"/>
              <w:textAlignment w:val="bottom"/>
              <w:rPr>
                <w:sz w:val="24"/>
              </w:rPr>
            </w:pPr>
            <w:r>
              <w:rPr>
                <w:sz w:val="24"/>
              </w:rPr>
              <w:t>2019</w:t>
            </w:r>
            <w:r>
              <w:rPr>
                <w:sz w:val="24"/>
              </w:rPr>
              <w:t>年</w:t>
            </w:r>
            <w:r>
              <w:rPr>
                <w:sz w:val="24"/>
              </w:rPr>
              <w:t>5</w:t>
            </w:r>
            <w:r>
              <w:rPr>
                <w:sz w:val="24"/>
              </w:rPr>
              <w:t>月</w:t>
            </w:r>
            <w:r>
              <w:rPr>
                <w:sz w:val="24"/>
              </w:rPr>
              <w:t>30</w:t>
            </w:r>
            <w:r>
              <w:rPr>
                <w:sz w:val="24"/>
              </w:rPr>
              <w:t>日（基金合同生效日）至</w:t>
            </w:r>
            <w:r>
              <w:rPr>
                <w:sz w:val="24"/>
              </w:rPr>
              <w:t>2019</w:t>
            </w:r>
            <w:r>
              <w:rPr>
                <w:sz w:val="24"/>
              </w:rPr>
              <w:t>年</w:t>
            </w:r>
            <w:r>
              <w:rPr>
                <w:sz w:val="24"/>
              </w:rPr>
              <w:t>12</w:t>
            </w:r>
            <w:r>
              <w:rPr>
                <w:sz w:val="24"/>
              </w:rPr>
              <w:t>月</w:t>
            </w:r>
            <w:r>
              <w:rPr>
                <w:sz w:val="24"/>
              </w:rPr>
              <w:t>31</w:t>
            </w:r>
            <w:r>
              <w:rPr>
                <w:sz w:val="24"/>
              </w:rPr>
              <w:t>日</w:t>
            </w:r>
          </w:p>
        </w:tc>
      </w:tr>
      <w:tr w:rsidR="002F3C76">
        <w:trPr>
          <w:jc w:val="center"/>
        </w:trPr>
        <w:tc>
          <w:tcPr>
            <w:tcW w:w="2855" w:type="dxa"/>
            <w:vAlign w:val="center"/>
          </w:tcPr>
          <w:p w:rsidR="002F3C76" w:rsidRDefault="00FE0A70">
            <w:pPr>
              <w:widowControl/>
              <w:spacing w:before="29" w:line="288" w:lineRule="auto"/>
              <w:rPr>
                <w:color w:val="000000"/>
                <w:kern w:val="0"/>
                <w:sz w:val="24"/>
              </w:rPr>
            </w:pPr>
            <w:r>
              <w:rPr>
                <w:rFonts w:hint="eastAsia"/>
                <w:color w:val="000000"/>
                <w:kern w:val="0"/>
                <w:sz w:val="24"/>
              </w:rPr>
              <w:t>审计费用</w:t>
            </w:r>
          </w:p>
        </w:tc>
        <w:tc>
          <w:tcPr>
            <w:tcW w:w="2893" w:type="dxa"/>
            <w:vAlign w:val="bottom"/>
          </w:tcPr>
          <w:p w:rsidR="002F3C76" w:rsidRDefault="00FE0A70">
            <w:pPr>
              <w:spacing w:before="29" w:line="288" w:lineRule="auto"/>
              <w:jc w:val="right"/>
              <w:rPr>
                <w:kern w:val="0"/>
                <w:sz w:val="24"/>
              </w:rPr>
            </w:pPr>
            <w:r>
              <w:rPr>
                <w:kern w:val="0"/>
                <w:sz w:val="24"/>
              </w:rPr>
              <w:t>90,000.00</w:t>
            </w:r>
          </w:p>
        </w:tc>
        <w:tc>
          <w:tcPr>
            <w:tcW w:w="3367" w:type="dxa"/>
            <w:vAlign w:val="bottom"/>
          </w:tcPr>
          <w:p w:rsidR="002F3C76" w:rsidRDefault="00FE0A70">
            <w:pPr>
              <w:spacing w:before="29" w:line="288" w:lineRule="auto"/>
              <w:jc w:val="right"/>
              <w:rPr>
                <w:kern w:val="0"/>
                <w:sz w:val="24"/>
              </w:rPr>
            </w:pPr>
            <w:r>
              <w:rPr>
                <w:kern w:val="0"/>
                <w:sz w:val="24"/>
              </w:rPr>
              <w:t>100,000.00</w:t>
            </w:r>
          </w:p>
        </w:tc>
      </w:tr>
      <w:tr w:rsidR="002F3C76">
        <w:trPr>
          <w:jc w:val="center"/>
        </w:trPr>
        <w:tc>
          <w:tcPr>
            <w:tcW w:w="2855" w:type="dxa"/>
            <w:vAlign w:val="center"/>
          </w:tcPr>
          <w:p w:rsidR="002F3C76" w:rsidRDefault="00FE0A70">
            <w:pPr>
              <w:widowControl/>
              <w:spacing w:before="29" w:line="288" w:lineRule="auto"/>
              <w:rPr>
                <w:color w:val="000000"/>
                <w:kern w:val="0"/>
                <w:sz w:val="24"/>
              </w:rPr>
            </w:pPr>
            <w:r>
              <w:rPr>
                <w:rFonts w:hint="eastAsia"/>
                <w:color w:val="000000"/>
                <w:kern w:val="0"/>
                <w:sz w:val="24"/>
              </w:rPr>
              <w:t>信息披露费</w:t>
            </w:r>
          </w:p>
        </w:tc>
        <w:tc>
          <w:tcPr>
            <w:tcW w:w="2893" w:type="dxa"/>
            <w:vAlign w:val="bottom"/>
          </w:tcPr>
          <w:p w:rsidR="002F3C76" w:rsidRDefault="00FE0A70">
            <w:pPr>
              <w:spacing w:before="29" w:line="288" w:lineRule="auto"/>
              <w:jc w:val="right"/>
              <w:rPr>
                <w:kern w:val="0"/>
                <w:sz w:val="24"/>
              </w:rPr>
            </w:pPr>
            <w:r>
              <w:rPr>
                <w:kern w:val="0"/>
                <w:sz w:val="24"/>
              </w:rPr>
              <w:t>120,000.00</w:t>
            </w:r>
          </w:p>
        </w:tc>
        <w:tc>
          <w:tcPr>
            <w:tcW w:w="3367" w:type="dxa"/>
            <w:vAlign w:val="bottom"/>
          </w:tcPr>
          <w:p w:rsidR="002F3C76" w:rsidRDefault="00FE0A70">
            <w:pPr>
              <w:spacing w:before="29" w:line="288" w:lineRule="auto"/>
              <w:jc w:val="right"/>
              <w:rPr>
                <w:kern w:val="0"/>
                <w:sz w:val="24"/>
              </w:rPr>
            </w:pPr>
            <w:r>
              <w:rPr>
                <w:kern w:val="0"/>
                <w:sz w:val="24"/>
              </w:rPr>
              <w:t>80,000.00</w:t>
            </w:r>
          </w:p>
        </w:tc>
      </w:tr>
      <w:tr w:rsidR="002F3C76">
        <w:trPr>
          <w:jc w:val="center"/>
        </w:trPr>
        <w:tc>
          <w:tcPr>
            <w:tcW w:w="2855" w:type="dxa"/>
            <w:vAlign w:val="center"/>
          </w:tcPr>
          <w:p w:rsidR="002F3C76" w:rsidRDefault="00FE0A70">
            <w:pPr>
              <w:jc w:val="left"/>
            </w:pPr>
            <w:r>
              <w:rPr>
                <w:sz w:val="24"/>
              </w:rPr>
              <w:t>银行费用</w:t>
            </w:r>
          </w:p>
        </w:tc>
        <w:tc>
          <w:tcPr>
            <w:tcW w:w="2893" w:type="dxa"/>
            <w:vAlign w:val="center"/>
          </w:tcPr>
          <w:p w:rsidR="002F3C76" w:rsidRDefault="00FE0A70">
            <w:pPr>
              <w:jc w:val="right"/>
            </w:pPr>
            <w:r>
              <w:rPr>
                <w:sz w:val="24"/>
              </w:rPr>
              <w:t>43,939.68</w:t>
            </w:r>
          </w:p>
        </w:tc>
        <w:tc>
          <w:tcPr>
            <w:tcW w:w="3367" w:type="dxa"/>
            <w:vAlign w:val="center"/>
          </w:tcPr>
          <w:p w:rsidR="002F3C76" w:rsidRDefault="00FE0A70">
            <w:pPr>
              <w:jc w:val="right"/>
            </w:pPr>
            <w:r>
              <w:rPr>
                <w:sz w:val="24"/>
              </w:rPr>
              <w:t>20,036.42</w:t>
            </w:r>
          </w:p>
        </w:tc>
      </w:tr>
      <w:tr w:rsidR="002F3C76">
        <w:trPr>
          <w:jc w:val="center"/>
        </w:trPr>
        <w:tc>
          <w:tcPr>
            <w:tcW w:w="2855" w:type="dxa"/>
            <w:vAlign w:val="center"/>
          </w:tcPr>
          <w:p w:rsidR="002F3C76" w:rsidRDefault="00FE0A70">
            <w:pPr>
              <w:jc w:val="left"/>
            </w:pPr>
            <w:r>
              <w:rPr>
                <w:sz w:val="24"/>
              </w:rPr>
              <w:t>债券账户费用</w:t>
            </w:r>
          </w:p>
        </w:tc>
        <w:tc>
          <w:tcPr>
            <w:tcW w:w="2893" w:type="dxa"/>
            <w:vAlign w:val="center"/>
          </w:tcPr>
          <w:p w:rsidR="002F3C76" w:rsidRDefault="00FE0A70">
            <w:pPr>
              <w:jc w:val="right"/>
            </w:pPr>
            <w:r>
              <w:rPr>
                <w:sz w:val="24"/>
              </w:rPr>
              <w:t>18,000.00</w:t>
            </w:r>
          </w:p>
        </w:tc>
        <w:tc>
          <w:tcPr>
            <w:tcW w:w="3367" w:type="dxa"/>
            <w:vAlign w:val="center"/>
          </w:tcPr>
          <w:p w:rsidR="002F3C76" w:rsidRDefault="00FE0A70">
            <w:pPr>
              <w:jc w:val="right"/>
            </w:pPr>
            <w:r>
              <w:rPr>
                <w:sz w:val="24"/>
              </w:rPr>
              <w:t>9,000.00</w:t>
            </w:r>
          </w:p>
        </w:tc>
      </w:tr>
      <w:tr w:rsidR="002F3C76">
        <w:trPr>
          <w:jc w:val="center"/>
        </w:trPr>
        <w:tc>
          <w:tcPr>
            <w:tcW w:w="2855" w:type="dxa"/>
            <w:vAlign w:val="center"/>
          </w:tcPr>
          <w:p w:rsidR="002F3C76" w:rsidRDefault="00FE0A70">
            <w:pPr>
              <w:jc w:val="left"/>
            </w:pPr>
            <w:r>
              <w:rPr>
                <w:sz w:val="24"/>
              </w:rPr>
              <w:t>其他</w:t>
            </w:r>
          </w:p>
        </w:tc>
        <w:tc>
          <w:tcPr>
            <w:tcW w:w="2893" w:type="dxa"/>
            <w:vAlign w:val="center"/>
          </w:tcPr>
          <w:p w:rsidR="002F3C76" w:rsidRDefault="00FE0A70">
            <w:pPr>
              <w:jc w:val="right"/>
            </w:pPr>
            <w:r>
              <w:rPr>
                <w:sz w:val="24"/>
              </w:rPr>
              <w:t>-</w:t>
            </w:r>
          </w:p>
        </w:tc>
        <w:tc>
          <w:tcPr>
            <w:tcW w:w="3367" w:type="dxa"/>
            <w:vAlign w:val="center"/>
          </w:tcPr>
          <w:p w:rsidR="002F3C76" w:rsidRDefault="00FE0A70">
            <w:pPr>
              <w:jc w:val="right"/>
            </w:pPr>
            <w:r>
              <w:rPr>
                <w:sz w:val="24"/>
              </w:rPr>
              <w:t>400.00</w:t>
            </w:r>
          </w:p>
        </w:tc>
      </w:tr>
      <w:tr w:rsidR="002F3C76">
        <w:trPr>
          <w:jc w:val="center"/>
        </w:trPr>
        <w:tc>
          <w:tcPr>
            <w:tcW w:w="2855" w:type="dxa"/>
            <w:vAlign w:val="center"/>
          </w:tcPr>
          <w:p w:rsidR="002F3C76" w:rsidRDefault="00FE0A70">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2893" w:type="dxa"/>
            <w:vAlign w:val="center"/>
          </w:tcPr>
          <w:p w:rsidR="002F3C76" w:rsidRDefault="00FE0A70">
            <w:pPr>
              <w:spacing w:before="29" w:line="288" w:lineRule="auto"/>
              <w:jc w:val="right"/>
              <w:rPr>
                <w:kern w:val="0"/>
                <w:sz w:val="24"/>
              </w:rPr>
            </w:pPr>
            <w:r>
              <w:rPr>
                <w:kern w:val="0"/>
                <w:sz w:val="24"/>
              </w:rPr>
              <w:t>271,939.68</w:t>
            </w:r>
          </w:p>
        </w:tc>
        <w:tc>
          <w:tcPr>
            <w:tcW w:w="3367" w:type="dxa"/>
            <w:vAlign w:val="center"/>
          </w:tcPr>
          <w:p w:rsidR="002F3C76" w:rsidRDefault="00FE0A70">
            <w:pPr>
              <w:spacing w:before="29" w:line="288" w:lineRule="auto"/>
              <w:jc w:val="right"/>
              <w:rPr>
                <w:kern w:val="0"/>
                <w:sz w:val="24"/>
              </w:rPr>
            </w:pPr>
            <w:r>
              <w:rPr>
                <w:kern w:val="0"/>
                <w:sz w:val="24"/>
              </w:rPr>
              <w:t>209,436.42</w:t>
            </w:r>
          </w:p>
        </w:tc>
      </w:tr>
    </w:tbl>
    <w:p w:rsidR="002F3C76" w:rsidRDefault="002F3C76">
      <w:pPr>
        <w:spacing w:line="360" w:lineRule="auto"/>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70" w:name="_Toc6983"/>
      <w:r>
        <w:rPr>
          <w:rFonts w:ascii="Times New Roman" w:hAnsi="Times New Roman"/>
          <w:kern w:val="0"/>
          <w:szCs w:val="24"/>
        </w:rPr>
        <w:t>7.4.8</w:t>
      </w:r>
      <w:r>
        <w:rPr>
          <w:rFonts w:ascii="Times New Roman" w:hAnsi="Times New Roman" w:hint="eastAsia"/>
          <w:kern w:val="0"/>
          <w:szCs w:val="24"/>
        </w:rPr>
        <w:t>或有事项、资产负债表日后事项的说明</w:t>
      </w:r>
      <w:bookmarkEnd w:id="170"/>
    </w:p>
    <w:p w:rsidR="002F3C76" w:rsidRDefault="00FE0A70">
      <w:pPr>
        <w:pStyle w:val="2"/>
        <w:spacing w:before="29" w:after="0" w:line="288" w:lineRule="auto"/>
        <w:rPr>
          <w:rFonts w:ascii="Times New Roman" w:hAnsi="Times New Roman"/>
          <w:kern w:val="0"/>
          <w:szCs w:val="24"/>
        </w:rPr>
      </w:pPr>
      <w:bookmarkStart w:id="171" w:name="_Toc12980"/>
      <w:r>
        <w:rPr>
          <w:rFonts w:ascii="Times New Roman" w:hAnsi="Times New Roman"/>
          <w:kern w:val="0"/>
          <w:szCs w:val="24"/>
        </w:rPr>
        <w:t xml:space="preserve">7.4.8.1 </w:t>
      </w:r>
      <w:r>
        <w:rPr>
          <w:rFonts w:ascii="Times New Roman" w:hAnsi="Times New Roman" w:hint="eastAsia"/>
          <w:kern w:val="0"/>
          <w:szCs w:val="24"/>
        </w:rPr>
        <w:t>或有事项</w:t>
      </w:r>
      <w:bookmarkEnd w:id="171"/>
    </w:p>
    <w:p w:rsidR="002F3C76" w:rsidRDefault="00FE0A70">
      <w:pPr>
        <w:spacing w:before="29" w:line="288" w:lineRule="auto"/>
        <w:ind w:firstLineChars="200" w:firstLine="480"/>
        <w:rPr>
          <w:color w:val="000000"/>
          <w:sz w:val="24"/>
        </w:rPr>
      </w:pPr>
      <w:r>
        <w:rPr>
          <w:color w:val="000000"/>
          <w:sz w:val="24"/>
        </w:rPr>
        <w:t>无。</w:t>
      </w:r>
    </w:p>
    <w:p w:rsidR="002F3C76" w:rsidRDefault="002F3C76">
      <w:pPr>
        <w:autoSpaceDE w:val="0"/>
        <w:autoSpaceDN w:val="0"/>
        <w:adjustRightInd w:val="0"/>
        <w:spacing w:line="360" w:lineRule="auto"/>
        <w:jc w:val="left"/>
        <w:rPr>
          <w:rFonts w:asciiTheme="minorEastAsia" w:eastAsiaTheme="minorEastAsia" w:hAnsiTheme="minorEastAsia"/>
          <w:color w:val="000000"/>
          <w:kern w:val="0"/>
          <w:szCs w:val="21"/>
        </w:rPr>
      </w:pPr>
    </w:p>
    <w:p w:rsidR="002F3C76" w:rsidRDefault="00FE0A70">
      <w:pPr>
        <w:pStyle w:val="2"/>
        <w:spacing w:before="29" w:after="0" w:line="288" w:lineRule="auto"/>
        <w:rPr>
          <w:rFonts w:ascii="Times New Roman" w:hAnsi="Times New Roman"/>
          <w:kern w:val="0"/>
          <w:szCs w:val="24"/>
        </w:rPr>
      </w:pPr>
      <w:bookmarkStart w:id="172" w:name="_Toc19106"/>
      <w:r>
        <w:rPr>
          <w:rFonts w:ascii="Times New Roman" w:hAnsi="Times New Roman"/>
          <w:kern w:val="0"/>
          <w:szCs w:val="24"/>
        </w:rPr>
        <w:t xml:space="preserve">7.4.8.2 </w:t>
      </w:r>
      <w:r>
        <w:rPr>
          <w:rFonts w:ascii="Times New Roman" w:hAnsi="Times New Roman" w:hint="eastAsia"/>
          <w:kern w:val="0"/>
          <w:szCs w:val="24"/>
        </w:rPr>
        <w:t>资产负债表日后事项</w:t>
      </w:r>
      <w:bookmarkEnd w:id="172"/>
    </w:p>
    <w:p w:rsidR="002F3C76" w:rsidRDefault="00FE0A70">
      <w:pPr>
        <w:spacing w:before="29" w:line="288" w:lineRule="auto"/>
        <w:ind w:firstLineChars="200" w:firstLine="480"/>
        <w:rPr>
          <w:color w:val="000000"/>
          <w:sz w:val="24"/>
        </w:rPr>
      </w:pPr>
      <w:r>
        <w:rPr>
          <w:color w:val="000000"/>
          <w:sz w:val="24"/>
        </w:rPr>
        <w:t>无。</w:t>
      </w:r>
    </w:p>
    <w:p w:rsidR="002F3C76" w:rsidRDefault="002F3C76">
      <w:pPr>
        <w:autoSpaceDE w:val="0"/>
        <w:autoSpaceDN w:val="0"/>
        <w:adjustRightInd w:val="0"/>
        <w:spacing w:line="360" w:lineRule="auto"/>
        <w:jc w:val="left"/>
        <w:rPr>
          <w:rFonts w:asciiTheme="minorEastAsia" w:eastAsiaTheme="minorEastAsia" w:hAnsiTheme="minorEastAsia"/>
          <w:color w:val="000000"/>
          <w:kern w:val="0"/>
          <w:szCs w:val="21"/>
        </w:rPr>
      </w:pPr>
    </w:p>
    <w:p w:rsidR="002F3C76" w:rsidRDefault="00FE0A70">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F3C76">
        <w:tc>
          <w:tcPr>
            <w:tcW w:w="5220" w:type="dxa"/>
          </w:tcPr>
          <w:p w:rsidR="002F3C76" w:rsidRDefault="00FE0A70">
            <w:pPr>
              <w:spacing w:before="29" w:line="288" w:lineRule="auto"/>
              <w:jc w:val="center"/>
              <w:rPr>
                <w:color w:val="000000"/>
                <w:sz w:val="24"/>
              </w:rPr>
            </w:pPr>
            <w:r>
              <w:rPr>
                <w:rFonts w:hint="eastAsia"/>
                <w:color w:val="000000"/>
                <w:sz w:val="24"/>
              </w:rPr>
              <w:t>关联方名称</w:t>
            </w:r>
          </w:p>
        </w:tc>
        <w:tc>
          <w:tcPr>
            <w:tcW w:w="3780" w:type="dxa"/>
          </w:tcPr>
          <w:p w:rsidR="002F3C76" w:rsidRDefault="00FE0A70">
            <w:pPr>
              <w:spacing w:before="29" w:line="288" w:lineRule="auto"/>
              <w:jc w:val="center"/>
              <w:rPr>
                <w:color w:val="000000"/>
                <w:sz w:val="24"/>
              </w:rPr>
            </w:pPr>
            <w:r>
              <w:rPr>
                <w:rFonts w:hint="eastAsia"/>
                <w:color w:val="000000"/>
                <w:sz w:val="24"/>
              </w:rPr>
              <w:t>与本基金的关系</w:t>
            </w:r>
          </w:p>
        </w:tc>
      </w:tr>
      <w:tr w:rsidR="002F3C76">
        <w:tc>
          <w:tcPr>
            <w:tcW w:w="5220" w:type="dxa"/>
            <w:vAlign w:val="center"/>
          </w:tcPr>
          <w:p w:rsidR="002F3C76" w:rsidRDefault="00FE0A7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2F3C76" w:rsidRDefault="00FE0A70">
            <w:pPr>
              <w:jc w:val="center"/>
            </w:pPr>
            <w:r>
              <w:rPr>
                <w:color w:val="000000"/>
                <w:sz w:val="24"/>
              </w:rPr>
              <w:t>基金管理人、基金销售机构</w:t>
            </w:r>
          </w:p>
        </w:tc>
      </w:tr>
      <w:tr w:rsidR="002F3C76">
        <w:tc>
          <w:tcPr>
            <w:tcW w:w="5220" w:type="dxa"/>
            <w:vAlign w:val="center"/>
          </w:tcPr>
          <w:p w:rsidR="002F3C76" w:rsidRDefault="00FE0A70">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2F3C76" w:rsidRDefault="00FE0A70">
            <w:pPr>
              <w:jc w:val="center"/>
            </w:pPr>
            <w:r>
              <w:rPr>
                <w:color w:val="000000"/>
                <w:sz w:val="24"/>
              </w:rPr>
              <w:t>基金托管人、基金销售机构</w:t>
            </w:r>
          </w:p>
        </w:tc>
      </w:tr>
      <w:tr w:rsidR="002F3C76">
        <w:tc>
          <w:tcPr>
            <w:tcW w:w="5220" w:type="dxa"/>
            <w:vAlign w:val="center"/>
          </w:tcPr>
          <w:p w:rsidR="002F3C76" w:rsidRDefault="00FE0A7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2F3C76" w:rsidRDefault="00FE0A70">
            <w:pPr>
              <w:jc w:val="center"/>
            </w:pPr>
            <w:r>
              <w:rPr>
                <w:color w:val="000000"/>
                <w:sz w:val="24"/>
              </w:rPr>
              <w:t>基金管理人的股东、基金销售机构</w:t>
            </w:r>
          </w:p>
        </w:tc>
      </w:tr>
      <w:tr w:rsidR="002F3C76">
        <w:tc>
          <w:tcPr>
            <w:tcW w:w="5220" w:type="dxa"/>
            <w:vAlign w:val="center"/>
          </w:tcPr>
          <w:p w:rsidR="002F3C76" w:rsidRDefault="00FE0A70">
            <w:pPr>
              <w:jc w:val="left"/>
            </w:pPr>
            <w:r>
              <w:rPr>
                <w:color w:val="000000"/>
                <w:sz w:val="24"/>
              </w:rPr>
              <w:t>施罗德投资管理有限公司</w:t>
            </w:r>
          </w:p>
        </w:tc>
        <w:tc>
          <w:tcPr>
            <w:tcW w:w="3780" w:type="dxa"/>
            <w:vAlign w:val="center"/>
          </w:tcPr>
          <w:p w:rsidR="002F3C76" w:rsidRDefault="00FE0A70">
            <w:pPr>
              <w:jc w:val="center"/>
            </w:pPr>
            <w:r>
              <w:rPr>
                <w:color w:val="000000"/>
                <w:sz w:val="24"/>
              </w:rPr>
              <w:t>基金管理人的股东</w:t>
            </w:r>
          </w:p>
        </w:tc>
      </w:tr>
      <w:tr w:rsidR="002F3C76">
        <w:tc>
          <w:tcPr>
            <w:tcW w:w="5220" w:type="dxa"/>
            <w:vAlign w:val="center"/>
          </w:tcPr>
          <w:p w:rsidR="002F3C76" w:rsidRDefault="00FE0A7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F3C76" w:rsidRDefault="00FE0A70">
            <w:pPr>
              <w:jc w:val="center"/>
            </w:pPr>
            <w:r>
              <w:rPr>
                <w:color w:val="000000"/>
                <w:sz w:val="24"/>
              </w:rPr>
              <w:t>基金管理人的股东</w:t>
            </w:r>
          </w:p>
        </w:tc>
      </w:tr>
      <w:tr w:rsidR="002F3C76">
        <w:tc>
          <w:tcPr>
            <w:tcW w:w="5220" w:type="dxa"/>
            <w:vAlign w:val="center"/>
          </w:tcPr>
          <w:p w:rsidR="002F3C76" w:rsidRDefault="00FE0A70">
            <w:pPr>
              <w:jc w:val="left"/>
            </w:pPr>
            <w:r>
              <w:rPr>
                <w:color w:val="000000"/>
                <w:sz w:val="24"/>
              </w:rPr>
              <w:t>交银施罗德资产管理有限公司</w:t>
            </w:r>
          </w:p>
        </w:tc>
        <w:tc>
          <w:tcPr>
            <w:tcW w:w="3780" w:type="dxa"/>
            <w:vAlign w:val="center"/>
          </w:tcPr>
          <w:p w:rsidR="002F3C76" w:rsidRDefault="00FE0A70">
            <w:pPr>
              <w:jc w:val="center"/>
            </w:pPr>
            <w:r>
              <w:rPr>
                <w:color w:val="000000"/>
                <w:sz w:val="24"/>
              </w:rPr>
              <w:t>基金管理人的子公司</w:t>
            </w:r>
          </w:p>
        </w:tc>
      </w:tr>
      <w:tr w:rsidR="002F3C76">
        <w:tc>
          <w:tcPr>
            <w:tcW w:w="5220" w:type="dxa"/>
            <w:vAlign w:val="center"/>
          </w:tcPr>
          <w:p w:rsidR="002F3C76" w:rsidRDefault="00FE0A70">
            <w:pPr>
              <w:jc w:val="left"/>
            </w:pPr>
            <w:r>
              <w:rPr>
                <w:color w:val="000000"/>
                <w:sz w:val="24"/>
              </w:rPr>
              <w:t>上海直源投资管理有限公司</w:t>
            </w:r>
          </w:p>
        </w:tc>
        <w:tc>
          <w:tcPr>
            <w:tcW w:w="3780" w:type="dxa"/>
            <w:vAlign w:val="center"/>
          </w:tcPr>
          <w:p w:rsidR="002F3C76" w:rsidRDefault="00FE0A70">
            <w:pPr>
              <w:jc w:val="center"/>
            </w:pPr>
            <w:r>
              <w:rPr>
                <w:color w:val="000000"/>
                <w:sz w:val="24"/>
              </w:rPr>
              <w:t>受基金管理人控制的公司</w:t>
            </w:r>
          </w:p>
        </w:tc>
      </w:tr>
    </w:tbl>
    <w:p w:rsidR="002F3C76" w:rsidRDefault="00FE0A70">
      <w:pPr>
        <w:tabs>
          <w:tab w:val="left" w:pos="426"/>
        </w:tabs>
        <w:spacing w:before="29" w:line="288" w:lineRule="auto"/>
        <w:jc w:val="left"/>
        <w:rPr>
          <w:kern w:val="0"/>
          <w:sz w:val="24"/>
        </w:rPr>
      </w:pPr>
      <w:r>
        <w:rPr>
          <w:kern w:val="0"/>
          <w:sz w:val="24"/>
        </w:rPr>
        <w:t>注：下述关联交易均在正常业务范围内按一般商业条款订立。</w:t>
      </w:r>
    </w:p>
    <w:p w:rsidR="002F3C76" w:rsidRDefault="00FE0A70">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2F3C76" w:rsidRDefault="00FE0A70">
      <w:pPr>
        <w:pStyle w:val="2"/>
        <w:spacing w:before="29" w:after="0" w:line="288" w:lineRule="auto"/>
        <w:rPr>
          <w:rFonts w:ascii="Times New Roman" w:hAnsi="Times New Roman"/>
          <w:kern w:val="0"/>
          <w:szCs w:val="24"/>
        </w:rPr>
      </w:pPr>
      <w:bookmarkStart w:id="173" w:name="_Toc19753"/>
      <w:r>
        <w:rPr>
          <w:rFonts w:ascii="Times New Roman" w:hAnsi="Times New Roman"/>
          <w:kern w:val="0"/>
          <w:szCs w:val="24"/>
        </w:rPr>
        <w:t>7.4.10</w:t>
      </w:r>
      <w:r>
        <w:rPr>
          <w:rFonts w:ascii="Times New Roman" w:hAnsi="Times New Roman" w:hint="eastAsia"/>
          <w:kern w:val="0"/>
          <w:szCs w:val="24"/>
        </w:rPr>
        <w:t>本报告期及上年度可比期间的关联方交易</w:t>
      </w:r>
      <w:bookmarkEnd w:id="173"/>
    </w:p>
    <w:p w:rsidR="002F3C76" w:rsidRDefault="00FE0A70">
      <w:pPr>
        <w:pStyle w:val="2"/>
        <w:spacing w:before="29" w:after="0" w:line="288" w:lineRule="auto"/>
        <w:rPr>
          <w:rFonts w:ascii="Times New Roman" w:hAnsi="Times New Roman"/>
          <w:kern w:val="0"/>
          <w:szCs w:val="24"/>
        </w:rPr>
      </w:pPr>
      <w:bookmarkStart w:id="174" w:name="_Toc30668"/>
      <w:r>
        <w:rPr>
          <w:rFonts w:ascii="Times New Roman" w:hAnsi="Times New Roman"/>
          <w:kern w:val="0"/>
          <w:szCs w:val="24"/>
        </w:rPr>
        <w:t>7.4.10.1</w:t>
      </w:r>
      <w:r>
        <w:rPr>
          <w:rFonts w:ascii="Times New Roman" w:hAnsi="Times New Roman" w:hint="eastAsia"/>
          <w:kern w:val="0"/>
          <w:szCs w:val="24"/>
        </w:rPr>
        <w:t>通过关联方交易单元进行的交易</w:t>
      </w:r>
      <w:bookmarkEnd w:id="174"/>
    </w:p>
    <w:p w:rsidR="002F3C76" w:rsidRDefault="00FE0A70">
      <w:pPr>
        <w:spacing w:before="29" w:line="288" w:lineRule="auto"/>
        <w:rPr>
          <w:color w:val="000000"/>
          <w:sz w:val="24"/>
        </w:rPr>
      </w:pPr>
      <w:r>
        <w:rPr>
          <w:color w:val="000000"/>
          <w:sz w:val="24"/>
        </w:rPr>
        <w:t>本基金本报告期内及上年度可比期间无通过关联方交易单元进行的交易。</w:t>
      </w:r>
    </w:p>
    <w:p w:rsidR="002F3C76" w:rsidRDefault="002F3C76">
      <w:pPr>
        <w:spacing w:line="360" w:lineRule="auto"/>
        <w:ind w:firstLineChars="200" w:firstLine="420"/>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75" w:name="_Toc28074"/>
      <w:r>
        <w:rPr>
          <w:rFonts w:ascii="Times New Roman" w:hAnsi="Times New Roman"/>
          <w:kern w:val="0"/>
          <w:szCs w:val="24"/>
        </w:rPr>
        <w:t>7.4.10.2</w:t>
      </w:r>
      <w:r>
        <w:rPr>
          <w:rFonts w:ascii="Times New Roman" w:hAnsi="Times New Roman" w:hint="eastAsia"/>
          <w:kern w:val="0"/>
          <w:szCs w:val="24"/>
        </w:rPr>
        <w:t>关联方报酬</w:t>
      </w:r>
      <w:bookmarkEnd w:id="175"/>
    </w:p>
    <w:p w:rsidR="002F3C76" w:rsidRDefault="00FE0A70">
      <w:pPr>
        <w:pStyle w:val="2"/>
        <w:spacing w:before="29" w:after="0" w:line="288" w:lineRule="auto"/>
        <w:rPr>
          <w:rFonts w:ascii="Times New Roman" w:hAnsi="Times New Roman"/>
          <w:kern w:val="0"/>
          <w:szCs w:val="24"/>
        </w:rPr>
      </w:pPr>
      <w:bookmarkStart w:id="176" w:name="_Toc17772"/>
      <w:r>
        <w:rPr>
          <w:rFonts w:ascii="Times New Roman" w:hAnsi="Times New Roman"/>
          <w:kern w:val="0"/>
          <w:szCs w:val="24"/>
        </w:rPr>
        <w:t>7.4.10.2.1</w:t>
      </w:r>
      <w:r>
        <w:rPr>
          <w:rFonts w:ascii="Times New Roman" w:hAnsi="Times New Roman" w:hint="eastAsia"/>
          <w:kern w:val="0"/>
          <w:szCs w:val="24"/>
        </w:rPr>
        <w:t>基金管理费</w:t>
      </w:r>
      <w:bookmarkEnd w:id="176"/>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2F3C76">
        <w:tc>
          <w:tcPr>
            <w:tcW w:w="3686" w:type="dxa"/>
            <w:vAlign w:val="center"/>
          </w:tcPr>
          <w:p w:rsidR="002F3C76" w:rsidRDefault="00FE0A70">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rsidR="002F3C76" w:rsidRDefault="00FE0A70">
            <w:pPr>
              <w:autoSpaceDE w:val="0"/>
              <w:autoSpaceDN w:val="0"/>
              <w:spacing w:before="29" w:line="288" w:lineRule="auto"/>
              <w:jc w:val="center"/>
              <w:textAlignment w:val="bottom"/>
              <w:rPr>
                <w:bCs/>
                <w:color w:val="000000"/>
                <w:sz w:val="24"/>
              </w:rPr>
            </w:pPr>
            <w:r>
              <w:rPr>
                <w:rFonts w:hint="eastAsia"/>
                <w:bCs/>
                <w:color w:val="000000"/>
                <w:sz w:val="24"/>
              </w:rPr>
              <w:t>本期</w:t>
            </w:r>
          </w:p>
          <w:p w:rsidR="002F3C76" w:rsidRDefault="00FE0A70">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657" w:type="dxa"/>
          </w:tcPr>
          <w:p w:rsidR="002F3C76" w:rsidRDefault="00FE0A70">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rsidR="002F3C76" w:rsidRDefault="00FE0A70">
            <w:pPr>
              <w:widowControl/>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5</w:t>
            </w:r>
            <w:r>
              <w:rPr>
                <w:bCs/>
                <w:color w:val="000000"/>
                <w:sz w:val="24"/>
              </w:rPr>
              <w:t>月</w:t>
            </w:r>
            <w:r>
              <w:rPr>
                <w:bCs/>
                <w:color w:val="000000"/>
                <w:sz w:val="24"/>
              </w:rPr>
              <w:t>30</w:t>
            </w:r>
            <w:r>
              <w:rPr>
                <w:bCs/>
                <w:color w:val="000000"/>
                <w:sz w:val="24"/>
              </w:rPr>
              <w:t>日（基金合同生效日）至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2F3C76">
        <w:tc>
          <w:tcPr>
            <w:tcW w:w="3686" w:type="dxa"/>
            <w:vAlign w:val="center"/>
          </w:tcPr>
          <w:p w:rsidR="002F3C76" w:rsidRDefault="00FE0A70">
            <w:pPr>
              <w:widowControl/>
              <w:spacing w:before="29" w:line="288" w:lineRule="auto"/>
              <w:rPr>
                <w:color w:val="000000"/>
                <w:kern w:val="0"/>
                <w:sz w:val="24"/>
              </w:rPr>
            </w:pPr>
            <w:r>
              <w:rPr>
                <w:rFonts w:hint="eastAsia"/>
                <w:color w:val="000000"/>
                <w:kern w:val="0"/>
                <w:sz w:val="24"/>
              </w:rPr>
              <w:t>当期发生的基金应支付的管理费</w:t>
            </w:r>
          </w:p>
        </w:tc>
        <w:tc>
          <w:tcPr>
            <w:tcW w:w="2657" w:type="dxa"/>
            <w:vAlign w:val="center"/>
          </w:tcPr>
          <w:p w:rsidR="002F3C76" w:rsidRDefault="00FE0A70">
            <w:pPr>
              <w:spacing w:before="29" w:line="288" w:lineRule="auto"/>
              <w:jc w:val="right"/>
              <w:rPr>
                <w:kern w:val="0"/>
                <w:sz w:val="24"/>
              </w:rPr>
            </w:pPr>
            <w:r>
              <w:rPr>
                <w:kern w:val="0"/>
                <w:sz w:val="24"/>
              </w:rPr>
              <w:t>27,025,052.82</w:t>
            </w:r>
          </w:p>
        </w:tc>
        <w:tc>
          <w:tcPr>
            <w:tcW w:w="2657" w:type="dxa"/>
            <w:vAlign w:val="center"/>
          </w:tcPr>
          <w:p w:rsidR="002F3C76" w:rsidRDefault="00FE0A70">
            <w:pPr>
              <w:spacing w:before="29" w:line="288" w:lineRule="auto"/>
              <w:jc w:val="right"/>
              <w:rPr>
                <w:kern w:val="0"/>
                <w:sz w:val="24"/>
              </w:rPr>
            </w:pPr>
            <w:r>
              <w:rPr>
                <w:kern w:val="0"/>
                <w:sz w:val="24"/>
              </w:rPr>
              <w:t>5,411,028.99</w:t>
            </w:r>
          </w:p>
        </w:tc>
      </w:tr>
      <w:tr w:rsidR="002F3C76">
        <w:tc>
          <w:tcPr>
            <w:tcW w:w="3686" w:type="dxa"/>
            <w:vAlign w:val="center"/>
          </w:tcPr>
          <w:p w:rsidR="002F3C76" w:rsidRDefault="00FE0A70">
            <w:pPr>
              <w:widowControl/>
              <w:spacing w:before="29" w:line="288" w:lineRule="auto"/>
              <w:rPr>
                <w:color w:val="000000"/>
                <w:kern w:val="0"/>
                <w:sz w:val="24"/>
              </w:rPr>
            </w:pPr>
            <w:r>
              <w:rPr>
                <w:rFonts w:hint="eastAsia"/>
                <w:color w:val="000000"/>
                <w:kern w:val="0"/>
                <w:sz w:val="24"/>
              </w:rPr>
              <w:t>其中：支付销售机构的客户维护费</w:t>
            </w:r>
          </w:p>
        </w:tc>
        <w:tc>
          <w:tcPr>
            <w:tcW w:w="2657" w:type="dxa"/>
            <w:vAlign w:val="center"/>
          </w:tcPr>
          <w:p w:rsidR="002F3C76" w:rsidRDefault="00FE0A70">
            <w:pPr>
              <w:spacing w:before="29" w:line="288" w:lineRule="auto"/>
              <w:jc w:val="right"/>
              <w:rPr>
                <w:kern w:val="0"/>
                <w:sz w:val="24"/>
              </w:rPr>
            </w:pPr>
            <w:r>
              <w:rPr>
                <w:kern w:val="0"/>
                <w:sz w:val="24"/>
              </w:rPr>
              <w:t>11,484,099.62</w:t>
            </w:r>
          </w:p>
        </w:tc>
        <w:tc>
          <w:tcPr>
            <w:tcW w:w="2657" w:type="dxa"/>
            <w:vAlign w:val="center"/>
          </w:tcPr>
          <w:p w:rsidR="002F3C76" w:rsidRDefault="00FE0A70">
            <w:pPr>
              <w:spacing w:before="29" w:line="288" w:lineRule="auto"/>
              <w:jc w:val="right"/>
              <w:rPr>
                <w:kern w:val="0"/>
                <w:sz w:val="24"/>
              </w:rPr>
            </w:pPr>
            <w:r>
              <w:rPr>
                <w:kern w:val="0"/>
                <w:sz w:val="24"/>
              </w:rPr>
              <w:t>2,891,700.82</w:t>
            </w:r>
          </w:p>
        </w:tc>
      </w:tr>
    </w:tbl>
    <w:p w:rsidR="002F3C76" w:rsidRDefault="00FE0A70">
      <w:pPr>
        <w:tabs>
          <w:tab w:val="left" w:pos="426"/>
        </w:tabs>
        <w:spacing w:before="29" w:line="288" w:lineRule="auto"/>
        <w:jc w:val="left"/>
        <w:rPr>
          <w:kern w:val="0"/>
          <w:sz w:val="24"/>
        </w:rPr>
      </w:pPr>
      <w:r>
        <w:rPr>
          <w:kern w:val="0"/>
          <w:sz w:val="24"/>
        </w:rPr>
        <w:t>注：</w:t>
      </w:r>
      <w:r>
        <w:rPr>
          <w:kern w:val="0"/>
          <w:sz w:val="24"/>
        </w:rPr>
        <w:t>1</w:t>
      </w:r>
      <w:r>
        <w:rPr>
          <w:kern w:val="0"/>
          <w:sz w:val="24"/>
        </w:rPr>
        <w:t>、支付基金管理人的管理人报酬按前一日基金资产净值扣除本基金持有的基金管理人管理的其他基金部分后的余额的</w:t>
      </w:r>
      <w:r>
        <w:rPr>
          <w:kern w:val="0"/>
          <w:sz w:val="24"/>
        </w:rPr>
        <w:t>0.60%</w:t>
      </w:r>
      <w:r>
        <w:rPr>
          <w:kern w:val="0"/>
          <w:sz w:val="24"/>
        </w:rPr>
        <w:t>的年费率计提，逐日累计至每月月底，按月支付。其计算公式为：</w:t>
      </w:r>
    </w:p>
    <w:p w:rsidR="002F3C76" w:rsidRDefault="00FE0A70">
      <w:pPr>
        <w:tabs>
          <w:tab w:val="left" w:pos="426"/>
        </w:tabs>
        <w:spacing w:before="29" w:line="288" w:lineRule="auto"/>
        <w:jc w:val="left"/>
        <w:rPr>
          <w:kern w:val="0"/>
          <w:sz w:val="24"/>
        </w:rPr>
      </w:pPr>
      <w:r>
        <w:rPr>
          <w:kern w:val="0"/>
          <w:sz w:val="24"/>
        </w:rPr>
        <w:t>日管理人报酬＝前一日基金资产净值扣除本基金持有的基金管理人管理的其他基金部分后的余额</w:t>
      </w:r>
      <w:r>
        <w:rPr>
          <w:kern w:val="0"/>
          <w:sz w:val="24"/>
        </w:rPr>
        <w:t xml:space="preserve"> × 0.60% / </w:t>
      </w:r>
      <w:r>
        <w:rPr>
          <w:kern w:val="0"/>
          <w:sz w:val="24"/>
        </w:rPr>
        <w:t>当年天数。</w:t>
      </w:r>
    </w:p>
    <w:p w:rsidR="002F3C76" w:rsidRDefault="00FE0A70">
      <w:pPr>
        <w:tabs>
          <w:tab w:val="left" w:pos="426"/>
        </w:tabs>
        <w:spacing w:before="29" w:line="288" w:lineRule="auto"/>
        <w:jc w:val="left"/>
        <w:rPr>
          <w:kern w:val="0"/>
          <w:sz w:val="24"/>
        </w:rPr>
      </w:pPr>
      <w:r>
        <w:rPr>
          <w:kern w:val="0"/>
          <w:sz w:val="24"/>
        </w:rPr>
        <w:t xml:space="preserve">    2</w:t>
      </w:r>
      <w:r>
        <w:rPr>
          <w:kern w:val="0"/>
          <w:sz w:val="24"/>
        </w:rPr>
        <w:t>、本基金</w:t>
      </w:r>
      <w:r>
        <w:rPr>
          <w:kern w:val="0"/>
          <w:sz w:val="24"/>
        </w:rPr>
        <w:t>20</w:t>
      </w:r>
      <w:r>
        <w:rPr>
          <w:rFonts w:hint="eastAsia"/>
          <w:kern w:val="0"/>
          <w:sz w:val="24"/>
        </w:rPr>
        <w:t>20</w:t>
      </w:r>
      <w:r>
        <w:rPr>
          <w:kern w:val="0"/>
          <w:sz w:val="24"/>
        </w:rPr>
        <w:t>年</w:t>
      </w:r>
      <w:r>
        <w:rPr>
          <w:rFonts w:hint="eastAsia"/>
          <w:kern w:val="0"/>
          <w:sz w:val="24"/>
        </w:rPr>
        <w:t>1</w:t>
      </w:r>
      <w:r>
        <w:rPr>
          <w:kern w:val="0"/>
          <w:sz w:val="24"/>
        </w:rPr>
        <w:t>月</w:t>
      </w:r>
      <w:r>
        <w:rPr>
          <w:rFonts w:hint="eastAsia"/>
          <w:kern w:val="0"/>
          <w:sz w:val="24"/>
        </w:rPr>
        <w:t>1</w:t>
      </w:r>
      <w:r>
        <w:rPr>
          <w:kern w:val="0"/>
          <w:sz w:val="24"/>
        </w:rPr>
        <w:t>日至</w:t>
      </w:r>
      <w:r>
        <w:rPr>
          <w:kern w:val="0"/>
          <w:sz w:val="24"/>
        </w:rPr>
        <w:t>20</w:t>
      </w:r>
      <w:r>
        <w:rPr>
          <w:rFonts w:hint="eastAsia"/>
          <w:kern w:val="0"/>
          <w:sz w:val="24"/>
        </w:rPr>
        <w:t>20</w:t>
      </w:r>
      <w:r>
        <w:rPr>
          <w:kern w:val="0"/>
          <w:sz w:val="24"/>
        </w:rPr>
        <w:t>年</w:t>
      </w:r>
      <w:r>
        <w:rPr>
          <w:kern w:val="0"/>
          <w:sz w:val="24"/>
        </w:rPr>
        <w:t>12</w:t>
      </w:r>
      <w:r>
        <w:rPr>
          <w:kern w:val="0"/>
          <w:sz w:val="24"/>
        </w:rPr>
        <w:t>月</w:t>
      </w:r>
      <w:r>
        <w:rPr>
          <w:kern w:val="0"/>
          <w:sz w:val="24"/>
        </w:rPr>
        <w:t>31</w:t>
      </w:r>
      <w:r>
        <w:rPr>
          <w:kern w:val="0"/>
          <w:sz w:val="24"/>
        </w:rPr>
        <w:t>日止期间因投资于基金管理人所管理的其他基金</w:t>
      </w:r>
      <w:r>
        <w:rPr>
          <w:kern w:val="0"/>
          <w:sz w:val="24"/>
        </w:rPr>
        <w:t>而已在管理费计算基数中扣除部分对应的管理费金额为</w:t>
      </w:r>
      <w:r>
        <w:rPr>
          <w:rFonts w:hint="eastAsia"/>
          <w:kern w:val="0"/>
          <w:sz w:val="24"/>
        </w:rPr>
        <w:t>11,398,846.62</w:t>
      </w:r>
      <w:r>
        <w:rPr>
          <w:kern w:val="0"/>
          <w:sz w:val="24"/>
        </w:rPr>
        <w:t>元。</w:t>
      </w:r>
    </w:p>
    <w:p w:rsidR="002F3C76" w:rsidRDefault="002F3C76">
      <w:pPr>
        <w:spacing w:line="360" w:lineRule="auto"/>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77" w:name="_Toc517"/>
      <w:r>
        <w:rPr>
          <w:rFonts w:ascii="Times New Roman" w:hAnsi="Times New Roman"/>
          <w:kern w:val="0"/>
          <w:szCs w:val="24"/>
        </w:rPr>
        <w:t>7.4.10.2.2</w:t>
      </w:r>
      <w:r>
        <w:rPr>
          <w:rFonts w:ascii="Times New Roman" w:hAnsi="Times New Roman" w:hint="eastAsia"/>
          <w:kern w:val="0"/>
          <w:szCs w:val="24"/>
        </w:rPr>
        <w:t>基金托管费</w:t>
      </w:r>
      <w:bookmarkEnd w:id="177"/>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2F3C76">
        <w:tc>
          <w:tcPr>
            <w:tcW w:w="3686" w:type="dxa"/>
            <w:vAlign w:val="center"/>
          </w:tcPr>
          <w:p w:rsidR="002F3C76" w:rsidRDefault="00FE0A70">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rsidR="002F3C76" w:rsidRDefault="00FE0A70">
            <w:pPr>
              <w:autoSpaceDE w:val="0"/>
              <w:autoSpaceDN w:val="0"/>
              <w:spacing w:before="29" w:line="288" w:lineRule="auto"/>
              <w:jc w:val="center"/>
              <w:textAlignment w:val="bottom"/>
              <w:rPr>
                <w:bCs/>
                <w:color w:val="000000"/>
                <w:sz w:val="24"/>
              </w:rPr>
            </w:pPr>
            <w:r>
              <w:rPr>
                <w:rFonts w:hint="eastAsia"/>
                <w:bCs/>
                <w:color w:val="000000"/>
                <w:sz w:val="24"/>
              </w:rPr>
              <w:t>本期</w:t>
            </w:r>
          </w:p>
          <w:p w:rsidR="002F3C76" w:rsidRDefault="00FE0A70">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657" w:type="dxa"/>
          </w:tcPr>
          <w:p w:rsidR="002F3C76" w:rsidRDefault="00FE0A70">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rsidR="002F3C76" w:rsidRDefault="00FE0A70">
            <w:pPr>
              <w:widowControl/>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5</w:t>
            </w:r>
            <w:r>
              <w:rPr>
                <w:bCs/>
                <w:color w:val="000000"/>
                <w:sz w:val="24"/>
              </w:rPr>
              <w:t>月</w:t>
            </w:r>
            <w:r>
              <w:rPr>
                <w:bCs/>
                <w:color w:val="000000"/>
                <w:sz w:val="24"/>
              </w:rPr>
              <w:t>30</w:t>
            </w:r>
            <w:r>
              <w:rPr>
                <w:bCs/>
                <w:color w:val="000000"/>
                <w:sz w:val="24"/>
              </w:rPr>
              <w:t>日（基金合同生效日）至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2F3C76">
        <w:tc>
          <w:tcPr>
            <w:tcW w:w="3686" w:type="dxa"/>
            <w:vAlign w:val="center"/>
          </w:tcPr>
          <w:p w:rsidR="002F3C76" w:rsidRDefault="00FE0A70">
            <w:pPr>
              <w:widowControl/>
              <w:spacing w:before="29" w:line="288" w:lineRule="auto"/>
              <w:rPr>
                <w:rFonts w:asciiTheme="minorEastAsia" w:eastAsiaTheme="minorEastAsia" w:hAnsiTheme="minorEastAsia"/>
                <w:color w:val="000000"/>
                <w:szCs w:val="21"/>
              </w:rPr>
            </w:pPr>
            <w:r>
              <w:rPr>
                <w:rFonts w:hint="eastAsia"/>
                <w:color w:val="000000"/>
                <w:kern w:val="0"/>
                <w:sz w:val="24"/>
              </w:rPr>
              <w:t>当期发生的基金应支付的托管费</w:t>
            </w:r>
          </w:p>
        </w:tc>
        <w:tc>
          <w:tcPr>
            <w:tcW w:w="2657" w:type="dxa"/>
            <w:vAlign w:val="center"/>
          </w:tcPr>
          <w:p w:rsidR="002F3C76" w:rsidRDefault="00FE0A70">
            <w:pPr>
              <w:spacing w:before="29" w:line="288" w:lineRule="auto"/>
              <w:jc w:val="right"/>
              <w:rPr>
                <w:kern w:val="0"/>
                <w:sz w:val="24"/>
              </w:rPr>
            </w:pPr>
            <w:r>
              <w:rPr>
                <w:kern w:val="0"/>
                <w:sz w:val="24"/>
              </w:rPr>
              <w:t>10,103,352.21</w:t>
            </w:r>
          </w:p>
        </w:tc>
        <w:tc>
          <w:tcPr>
            <w:tcW w:w="2657" w:type="dxa"/>
            <w:vAlign w:val="center"/>
          </w:tcPr>
          <w:p w:rsidR="002F3C76" w:rsidRDefault="00FE0A70">
            <w:pPr>
              <w:spacing w:before="29" w:line="288" w:lineRule="auto"/>
              <w:jc w:val="right"/>
              <w:rPr>
                <w:kern w:val="0"/>
                <w:sz w:val="24"/>
              </w:rPr>
            </w:pPr>
            <w:r>
              <w:rPr>
                <w:kern w:val="0"/>
                <w:sz w:val="24"/>
              </w:rPr>
              <w:t>2,259,793.67</w:t>
            </w:r>
          </w:p>
        </w:tc>
      </w:tr>
    </w:tbl>
    <w:p w:rsidR="002F3C76" w:rsidRDefault="00FE0A70">
      <w:pPr>
        <w:tabs>
          <w:tab w:val="left" w:pos="426"/>
        </w:tabs>
        <w:spacing w:before="29" w:line="288" w:lineRule="auto"/>
        <w:jc w:val="left"/>
        <w:rPr>
          <w:kern w:val="0"/>
          <w:sz w:val="24"/>
        </w:rPr>
      </w:pPr>
      <w:r>
        <w:rPr>
          <w:kern w:val="0"/>
          <w:sz w:val="24"/>
        </w:rPr>
        <w:t>注：</w:t>
      </w:r>
      <w:r>
        <w:rPr>
          <w:kern w:val="0"/>
          <w:sz w:val="24"/>
        </w:rPr>
        <w:t>1</w:t>
      </w:r>
      <w:r>
        <w:rPr>
          <w:kern w:val="0"/>
          <w:sz w:val="24"/>
        </w:rPr>
        <w:t>、支付基金托管人的托管费按前一日基金资产净值扣除本基金持有的基金托管人托管的其他基金部分后的余额的</w:t>
      </w:r>
      <w:r>
        <w:rPr>
          <w:kern w:val="0"/>
          <w:sz w:val="24"/>
        </w:rPr>
        <w:t>0.20%</w:t>
      </w:r>
      <w:r>
        <w:rPr>
          <w:kern w:val="0"/>
          <w:sz w:val="24"/>
        </w:rPr>
        <w:t>的年费率计提，逐日累计至每月月底，按月支付。其计算公式为：</w:t>
      </w:r>
    </w:p>
    <w:p w:rsidR="002F3C76" w:rsidRDefault="00FE0A70">
      <w:pPr>
        <w:tabs>
          <w:tab w:val="left" w:pos="426"/>
        </w:tabs>
        <w:spacing w:before="29" w:line="288" w:lineRule="auto"/>
        <w:jc w:val="left"/>
        <w:rPr>
          <w:kern w:val="0"/>
          <w:sz w:val="24"/>
        </w:rPr>
      </w:pPr>
      <w:r>
        <w:rPr>
          <w:kern w:val="0"/>
          <w:sz w:val="24"/>
        </w:rPr>
        <w:t>日托管费＝前一日基金资产净值扣除本基金持有的基金托管人托管的其他基金部分后的余额</w:t>
      </w:r>
      <w:r>
        <w:rPr>
          <w:kern w:val="0"/>
          <w:sz w:val="24"/>
        </w:rPr>
        <w:t xml:space="preserve"> × 0.20% / </w:t>
      </w:r>
      <w:r>
        <w:rPr>
          <w:kern w:val="0"/>
          <w:sz w:val="24"/>
        </w:rPr>
        <w:t>当年天数。</w:t>
      </w:r>
    </w:p>
    <w:p w:rsidR="002F3C76" w:rsidRDefault="00FE0A70">
      <w:pPr>
        <w:tabs>
          <w:tab w:val="left" w:pos="426"/>
        </w:tabs>
        <w:spacing w:before="29" w:line="288" w:lineRule="auto"/>
        <w:jc w:val="left"/>
        <w:rPr>
          <w:kern w:val="0"/>
          <w:sz w:val="24"/>
        </w:rPr>
      </w:pPr>
      <w:r>
        <w:rPr>
          <w:kern w:val="0"/>
          <w:sz w:val="24"/>
        </w:rPr>
        <w:t xml:space="preserve">    2</w:t>
      </w:r>
      <w:r>
        <w:rPr>
          <w:kern w:val="0"/>
          <w:sz w:val="24"/>
        </w:rPr>
        <w:t>、</w:t>
      </w:r>
      <w:r>
        <w:rPr>
          <w:kern w:val="0"/>
          <w:sz w:val="24"/>
        </w:rPr>
        <w:t xml:space="preserve"> </w:t>
      </w:r>
      <w:r>
        <w:rPr>
          <w:kern w:val="0"/>
          <w:sz w:val="24"/>
        </w:rPr>
        <w:t>本基金</w:t>
      </w:r>
      <w:r>
        <w:rPr>
          <w:kern w:val="0"/>
          <w:sz w:val="24"/>
        </w:rPr>
        <w:t>20</w:t>
      </w:r>
      <w:r>
        <w:rPr>
          <w:rFonts w:hint="eastAsia"/>
          <w:kern w:val="0"/>
          <w:sz w:val="24"/>
        </w:rPr>
        <w:t>20</w:t>
      </w:r>
      <w:r>
        <w:rPr>
          <w:kern w:val="0"/>
          <w:sz w:val="24"/>
        </w:rPr>
        <w:t>年</w:t>
      </w:r>
      <w:r>
        <w:rPr>
          <w:rFonts w:hint="eastAsia"/>
          <w:kern w:val="0"/>
          <w:sz w:val="24"/>
        </w:rPr>
        <w:t>1</w:t>
      </w:r>
      <w:r>
        <w:rPr>
          <w:kern w:val="0"/>
          <w:sz w:val="24"/>
        </w:rPr>
        <w:t>月</w:t>
      </w:r>
      <w:r>
        <w:rPr>
          <w:rFonts w:hint="eastAsia"/>
          <w:kern w:val="0"/>
          <w:sz w:val="24"/>
        </w:rPr>
        <w:t>1</w:t>
      </w:r>
      <w:r>
        <w:rPr>
          <w:kern w:val="0"/>
          <w:sz w:val="24"/>
        </w:rPr>
        <w:t>日至</w:t>
      </w:r>
      <w:r>
        <w:rPr>
          <w:kern w:val="0"/>
          <w:sz w:val="24"/>
        </w:rPr>
        <w:t>20</w:t>
      </w:r>
      <w:r>
        <w:rPr>
          <w:rFonts w:hint="eastAsia"/>
          <w:kern w:val="0"/>
          <w:sz w:val="24"/>
        </w:rPr>
        <w:t>20</w:t>
      </w:r>
      <w:r>
        <w:rPr>
          <w:kern w:val="0"/>
          <w:sz w:val="24"/>
        </w:rPr>
        <w:t>年</w:t>
      </w:r>
      <w:r>
        <w:rPr>
          <w:kern w:val="0"/>
          <w:sz w:val="24"/>
        </w:rPr>
        <w:t>12</w:t>
      </w:r>
      <w:r>
        <w:rPr>
          <w:kern w:val="0"/>
          <w:sz w:val="24"/>
        </w:rPr>
        <w:t>月</w:t>
      </w:r>
      <w:r>
        <w:rPr>
          <w:kern w:val="0"/>
          <w:sz w:val="24"/>
        </w:rPr>
        <w:t>31</w:t>
      </w:r>
      <w:r>
        <w:rPr>
          <w:kern w:val="0"/>
          <w:sz w:val="24"/>
        </w:rPr>
        <w:t>日止期间因投资于基金托管人所托管的其他基金而已在托管费计算基数中扣除部分对应的托管费金额为</w:t>
      </w:r>
      <w:r>
        <w:rPr>
          <w:rFonts w:hint="eastAsia"/>
          <w:kern w:val="0"/>
          <w:sz w:val="24"/>
        </w:rPr>
        <w:t>2,704,614.30</w:t>
      </w:r>
      <w:r>
        <w:rPr>
          <w:kern w:val="0"/>
          <w:sz w:val="24"/>
        </w:rPr>
        <w:t>元。</w:t>
      </w:r>
    </w:p>
    <w:p w:rsidR="002F3C76" w:rsidRDefault="002F3C76">
      <w:pPr>
        <w:spacing w:line="360" w:lineRule="auto"/>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78" w:name="_Toc28880"/>
      <w:r>
        <w:rPr>
          <w:rFonts w:ascii="Times New Roman" w:hAnsi="Times New Roman"/>
          <w:kern w:val="0"/>
          <w:szCs w:val="24"/>
        </w:rPr>
        <w:t>7.4.10.2.3</w:t>
      </w:r>
      <w:r>
        <w:rPr>
          <w:rFonts w:ascii="Times New Roman" w:hAnsi="Times New Roman" w:hint="eastAsia"/>
          <w:kern w:val="0"/>
          <w:szCs w:val="24"/>
        </w:rPr>
        <w:t>销售服务费</w:t>
      </w:r>
      <w:bookmarkEnd w:id="178"/>
    </w:p>
    <w:p w:rsidR="002F3C76" w:rsidRDefault="00FE0A70">
      <w:pPr>
        <w:tabs>
          <w:tab w:val="left" w:pos="426"/>
        </w:tabs>
        <w:spacing w:before="29" w:line="288" w:lineRule="auto"/>
        <w:jc w:val="left"/>
        <w:rPr>
          <w:kern w:val="0"/>
          <w:sz w:val="24"/>
        </w:rPr>
      </w:pPr>
      <w:r>
        <w:rPr>
          <w:kern w:val="0"/>
          <w:sz w:val="24"/>
        </w:rPr>
        <w:t>无。</w:t>
      </w:r>
    </w:p>
    <w:p w:rsidR="002F3C76" w:rsidRDefault="002F3C76">
      <w:pPr>
        <w:spacing w:line="360" w:lineRule="auto"/>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79" w:name="_Toc9758"/>
      <w:r>
        <w:rPr>
          <w:rFonts w:ascii="Times New Roman" w:hAnsi="Times New Roman"/>
          <w:kern w:val="0"/>
          <w:szCs w:val="24"/>
        </w:rPr>
        <w:t>7</w:t>
      </w:r>
      <w:r>
        <w:rPr>
          <w:rFonts w:ascii="Times New Roman" w:hAnsi="Times New Roman"/>
          <w:kern w:val="0"/>
          <w:szCs w:val="24"/>
        </w:rPr>
        <w:t>.4.10.3</w:t>
      </w:r>
      <w:r>
        <w:rPr>
          <w:rFonts w:ascii="Times New Roman" w:hAnsi="Times New Roman" w:hint="eastAsia"/>
          <w:kern w:val="0"/>
          <w:szCs w:val="24"/>
        </w:rPr>
        <w:t>与关联方进行银行间同业市场的债券</w:t>
      </w:r>
      <w:r>
        <w:rPr>
          <w:rFonts w:ascii="Times New Roman" w:hAnsi="Times New Roman"/>
          <w:kern w:val="0"/>
          <w:szCs w:val="24"/>
        </w:rPr>
        <w:t>(</w:t>
      </w:r>
      <w:r>
        <w:rPr>
          <w:rFonts w:ascii="Times New Roman" w:hAnsi="Times New Roman" w:hint="eastAsia"/>
          <w:kern w:val="0"/>
          <w:szCs w:val="24"/>
        </w:rPr>
        <w:t>含回购</w:t>
      </w:r>
      <w:r>
        <w:rPr>
          <w:rFonts w:ascii="Times New Roman" w:hAnsi="Times New Roman"/>
          <w:kern w:val="0"/>
          <w:szCs w:val="24"/>
        </w:rPr>
        <w:t>)</w:t>
      </w:r>
      <w:r>
        <w:rPr>
          <w:rFonts w:ascii="Times New Roman" w:hAnsi="Times New Roman" w:hint="eastAsia"/>
          <w:kern w:val="0"/>
          <w:szCs w:val="24"/>
        </w:rPr>
        <w:t>交易</w:t>
      </w:r>
      <w:bookmarkEnd w:id="179"/>
    </w:p>
    <w:p w:rsidR="002F3C76" w:rsidRDefault="00FE0A70">
      <w:pPr>
        <w:tabs>
          <w:tab w:val="left" w:pos="426"/>
        </w:tabs>
        <w:spacing w:before="29" w:line="288" w:lineRule="auto"/>
        <w:jc w:val="left"/>
        <w:rPr>
          <w:kern w:val="0"/>
          <w:sz w:val="24"/>
        </w:rPr>
      </w:pPr>
      <w:r>
        <w:rPr>
          <w:kern w:val="0"/>
          <w:sz w:val="24"/>
        </w:rPr>
        <w:t>本基金本报告期内及上年度可比期间未与关联方进行银行间同业市场的债券</w:t>
      </w:r>
      <w:r>
        <w:rPr>
          <w:kern w:val="0"/>
          <w:sz w:val="24"/>
        </w:rPr>
        <w:t>(</w:t>
      </w:r>
      <w:r>
        <w:rPr>
          <w:kern w:val="0"/>
          <w:sz w:val="24"/>
        </w:rPr>
        <w:t>含回购</w:t>
      </w:r>
      <w:r>
        <w:rPr>
          <w:kern w:val="0"/>
          <w:sz w:val="24"/>
        </w:rPr>
        <w:t>)</w:t>
      </w:r>
      <w:r>
        <w:rPr>
          <w:kern w:val="0"/>
          <w:sz w:val="24"/>
        </w:rPr>
        <w:t>交易。</w:t>
      </w:r>
    </w:p>
    <w:p w:rsidR="002F3C76" w:rsidRDefault="002F3C76">
      <w:pPr>
        <w:spacing w:line="360" w:lineRule="auto"/>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80" w:name="_Toc29394"/>
      <w:r>
        <w:rPr>
          <w:rFonts w:ascii="Times New Roman" w:hAnsi="Times New Roman"/>
          <w:kern w:val="0"/>
          <w:szCs w:val="24"/>
        </w:rPr>
        <w:t>7.4.10.4</w:t>
      </w:r>
      <w:r>
        <w:rPr>
          <w:rFonts w:ascii="Times New Roman" w:hAnsi="Times New Roman" w:hint="eastAsia"/>
          <w:kern w:val="0"/>
          <w:szCs w:val="24"/>
        </w:rPr>
        <w:t>各关联方投资本基金的情况</w:t>
      </w:r>
      <w:bookmarkEnd w:id="180"/>
    </w:p>
    <w:p w:rsidR="002F3C76" w:rsidRDefault="00FE0A70">
      <w:pPr>
        <w:pStyle w:val="2"/>
        <w:spacing w:before="29" w:after="0" w:line="288" w:lineRule="auto"/>
        <w:rPr>
          <w:rFonts w:ascii="Times New Roman" w:hAnsi="Times New Roman"/>
          <w:kern w:val="0"/>
          <w:szCs w:val="24"/>
        </w:rPr>
      </w:pPr>
      <w:bookmarkStart w:id="181" w:name="_Toc12750"/>
      <w:r>
        <w:rPr>
          <w:rFonts w:ascii="Times New Roman" w:hAnsi="Times New Roman"/>
          <w:kern w:val="0"/>
          <w:szCs w:val="24"/>
        </w:rPr>
        <w:t>7.4.10.4.1</w:t>
      </w:r>
      <w:r>
        <w:rPr>
          <w:rFonts w:ascii="Times New Roman" w:hAnsi="Times New Roman" w:hint="eastAsia"/>
          <w:kern w:val="0"/>
          <w:szCs w:val="24"/>
        </w:rPr>
        <w:t>报告期内基金管理人运用固有资金投资本基金的情况</w:t>
      </w:r>
      <w:bookmarkEnd w:id="181"/>
    </w:p>
    <w:p w:rsidR="002F3C76" w:rsidRDefault="00FE0A70">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rsidR="002F3C76" w:rsidRDefault="00FE0A70">
      <w:pPr>
        <w:adjustRightInd w:val="0"/>
        <w:snapToGrid w:val="0"/>
        <w:spacing w:line="360"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2F3C76" w:rsidRDefault="00FE0A70">
      <w:pPr>
        <w:pStyle w:val="2"/>
        <w:spacing w:before="29" w:after="0" w:line="288" w:lineRule="auto"/>
        <w:rPr>
          <w:rFonts w:asciiTheme="minorEastAsia" w:eastAsiaTheme="minorEastAsia" w:hAnsiTheme="minorEastAsia"/>
          <w:color w:val="000000"/>
          <w:kern w:val="0"/>
          <w:szCs w:val="21"/>
        </w:rPr>
      </w:pPr>
      <w:bookmarkStart w:id="182" w:name="_Toc1223"/>
      <w:r>
        <w:rPr>
          <w:rFonts w:ascii="Times New Roman" w:hAnsi="Times New Roman"/>
          <w:kern w:val="0"/>
          <w:szCs w:val="24"/>
        </w:rPr>
        <w:t>7.4.10.4.2</w:t>
      </w:r>
      <w:r>
        <w:rPr>
          <w:rFonts w:ascii="Times New Roman" w:hAnsi="Times New Roman" w:hint="eastAsia"/>
          <w:kern w:val="0"/>
          <w:szCs w:val="24"/>
        </w:rPr>
        <w:t>报告期末除基金管理人之外的其他关联方投资本基金的情况</w:t>
      </w:r>
      <w:bookmarkEnd w:id="182"/>
    </w:p>
    <w:p w:rsidR="002F3C76" w:rsidRDefault="00FE0A70">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本报告期末及上年度末除基金管理人之外的其他关联方未持有本基金。</w:t>
      </w:r>
      <w:r>
        <w:rPr>
          <w:rFonts w:hint="eastAsia"/>
          <w:kern w:val="0"/>
          <w:sz w:val="24"/>
        </w:rPr>
        <w:br/>
      </w:r>
    </w:p>
    <w:p w:rsidR="002F3C76" w:rsidRDefault="00FE0A70">
      <w:pPr>
        <w:pStyle w:val="2"/>
        <w:spacing w:before="29" w:after="0" w:line="288" w:lineRule="auto"/>
        <w:rPr>
          <w:rFonts w:ascii="Times New Roman" w:hAnsi="Times New Roman"/>
          <w:kern w:val="0"/>
          <w:szCs w:val="24"/>
        </w:rPr>
      </w:pPr>
      <w:bookmarkStart w:id="183" w:name="_Toc7809"/>
      <w:r>
        <w:rPr>
          <w:rFonts w:ascii="Times New Roman" w:hAnsi="Times New Roman"/>
          <w:kern w:val="0"/>
          <w:szCs w:val="24"/>
        </w:rPr>
        <w:t>7.4.10.5</w:t>
      </w:r>
      <w:r>
        <w:rPr>
          <w:rFonts w:ascii="Times New Roman" w:hAnsi="Times New Roman" w:hint="eastAsia"/>
          <w:kern w:val="0"/>
          <w:szCs w:val="24"/>
        </w:rPr>
        <w:t>由关联方保管的银行存款余额及当期产生的利息收入</w:t>
      </w:r>
      <w:bookmarkEnd w:id="183"/>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2F3C76">
        <w:tc>
          <w:tcPr>
            <w:tcW w:w="2268" w:type="dxa"/>
            <w:vMerge w:val="restart"/>
            <w:vAlign w:val="center"/>
          </w:tcPr>
          <w:p w:rsidR="002F3C76" w:rsidRDefault="00FE0A70">
            <w:pPr>
              <w:spacing w:before="29" w:line="288" w:lineRule="auto"/>
              <w:jc w:val="center"/>
              <w:rPr>
                <w:color w:val="000000"/>
                <w:szCs w:val="21"/>
              </w:rPr>
            </w:pPr>
            <w:r>
              <w:rPr>
                <w:rFonts w:hint="eastAsia"/>
                <w:color w:val="000000"/>
                <w:szCs w:val="21"/>
              </w:rPr>
              <w:t>关联方名称</w:t>
            </w:r>
          </w:p>
        </w:tc>
        <w:tc>
          <w:tcPr>
            <w:tcW w:w="3366" w:type="dxa"/>
            <w:gridSpan w:val="2"/>
          </w:tcPr>
          <w:p w:rsidR="002F3C76" w:rsidRDefault="00FE0A70">
            <w:pPr>
              <w:spacing w:before="29" w:line="288" w:lineRule="auto"/>
              <w:jc w:val="center"/>
              <w:rPr>
                <w:color w:val="000000"/>
                <w:szCs w:val="21"/>
              </w:rPr>
            </w:pPr>
            <w:r>
              <w:rPr>
                <w:rFonts w:hint="eastAsia"/>
                <w:color w:val="000000"/>
                <w:szCs w:val="21"/>
              </w:rPr>
              <w:t>本期</w:t>
            </w:r>
          </w:p>
          <w:p w:rsidR="002F3C76" w:rsidRDefault="00FE0A70">
            <w:pPr>
              <w:widowControl/>
              <w:autoSpaceDE w:val="0"/>
              <w:autoSpaceDN w:val="0"/>
              <w:spacing w:before="29" w:line="288"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w:t>
            </w:r>
            <w:r>
              <w:rPr>
                <w:rFonts w:hint="eastAsia"/>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3366" w:type="dxa"/>
            <w:gridSpan w:val="2"/>
          </w:tcPr>
          <w:p w:rsidR="002F3C76" w:rsidRDefault="00FE0A70">
            <w:pPr>
              <w:spacing w:before="29" w:line="288" w:lineRule="auto"/>
              <w:jc w:val="center"/>
              <w:rPr>
                <w:color w:val="000000"/>
                <w:szCs w:val="21"/>
              </w:rPr>
            </w:pPr>
            <w:r>
              <w:rPr>
                <w:rFonts w:hint="eastAsia"/>
                <w:color w:val="000000"/>
                <w:szCs w:val="21"/>
              </w:rPr>
              <w:t>上年度可比期间</w:t>
            </w:r>
          </w:p>
          <w:p w:rsidR="002F3C76" w:rsidRDefault="00FE0A70">
            <w:pPr>
              <w:widowControl/>
              <w:autoSpaceDE w:val="0"/>
              <w:autoSpaceDN w:val="0"/>
              <w:spacing w:before="29" w:line="288" w:lineRule="auto"/>
              <w:ind w:right="-15"/>
              <w:jc w:val="center"/>
              <w:textAlignment w:val="bottom"/>
              <w:rPr>
                <w:color w:val="000000"/>
                <w:szCs w:val="21"/>
              </w:rPr>
            </w:pP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日（基金合同生效日）至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2F3C76">
        <w:tc>
          <w:tcPr>
            <w:tcW w:w="2268" w:type="dxa"/>
            <w:vMerge/>
            <w:vAlign w:val="center"/>
          </w:tcPr>
          <w:p w:rsidR="002F3C76" w:rsidRDefault="002F3C76">
            <w:pPr>
              <w:spacing w:before="29" w:line="288" w:lineRule="auto"/>
              <w:jc w:val="center"/>
              <w:rPr>
                <w:color w:val="000000"/>
                <w:szCs w:val="21"/>
              </w:rPr>
            </w:pPr>
          </w:p>
        </w:tc>
        <w:tc>
          <w:tcPr>
            <w:tcW w:w="1683" w:type="dxa"/>
            <w:vAlign w:val="center"/>
          </w:tcPr>
          <w:p w:rsidR="002F3C76" w:rsidRDefault="00FE0A70">
            <w:pPr>
              <w:spacing w:before="29" w:line="288" w:lineRule="auto"/>
              <w:jc w:val="center"/>
              <w:rPr>
                <w:color w:val="000000"/>
                <w:szCs w:val="21"/>
              </w:rPr>
            </w:pPr>
            <w:r>
              <w:rPr>
                <w:rFonts w:hint="eastAsia"/>
                <w:color w:val="000000"/>
                <w:szCs w:val="21"/>
              </w:rPr>
              <w:t>期末余额</w:t>
            </w:r>
          </w:p>
        </w:tc>
        <w:tc>
          <w:tcPr>
            <w:tcW w:w="1683" w:type="dxa"/>
            <w:vAlign w:val="center"/>
          </w:tcPr>
          <w:p w:rsidR="002F3C76" w:rsidRDefault="00FE0A70">
            <w:pPr>
              <w:spacing w:before="29" w:line="288" w:lineRule="auto"/>
              <w:jc w:val="center"/>
              <w:rPr>
                <w:color w:val="000000"/>
                <w:szCs w:val="21"/>
              </w:rPr>
            </w:pPr>
            <w:r>
              <w:rPr>
                <w:rFonts w:hint="eastAsia"/>
                <w:color w:val="000000"/>
                <w:szCs w:val="21"/>
              </w:rPr>
              <w:t>当期利息收入</w:t>
            </w:r>
          </w:p>
        </w:tc>
        <w:tc>
          <w:tcPr>
            <w:tcW w:w="1683" w:type="dxa"/>
            <w:vAlign w:val="center"/>
          </w:tcPr>
          <w:p w:rsidR="002F3C76" w:rsidRDefault="00FE0A70">
            <w:pPr>
              <w:spacing w:before="29" w:line="288" w:lineRule="auto"/>
              <w:jc w:val="center"/>
              <w:rPr>
                <w:color w:val="000000"/>
                <w:szCs w:val="21"/>
              </w:rPr>
            </w:pPr>
            <w:r>
              <w:rPr>
                <w:rFonts w:hint="eastAsia"/>
                <w:color w:val="000000"/>
                <w:szCs w:val="21"/>
              </w:rPr>
              <w:t>期末余额</w:t>
            </w:r>
          </w:p>
        </w:tc>
        <w:tc>
          <w:tcPr>
            <w:tcW w:w="1683" w:type="dxa"/>
            <w:vAlign w:val="center"/>
          </w:tcPr>
          <w:p w:rsidR="002F3C76" w:rsidRDefault="00FE0A70">
            <w:pPr>
              <w:spacing w:before="29" w:line="288" w:lineRule="auto"/>
              <w:jc w:val="center"/>
              <w:rPr>
                <w:color w:val="000000"/>
                <w:szCs w:val="21"/>
              </w:rPr>
            </w:pPr>
            <w:r>
              <w:rPr>
                <w:rFonts w:hint="eastAsia"/>
                <w:color w:val="000000"/>
                <w:szCs w:val="21"/>
              </w:rPr>
              <w:t>当期利息收入</w:t>
            </w:r>
          </w:p>
        </w:tc>
      </w:tr>
      <w:tr w:rsidR="002F3C76">
        <w:tc>
          <w:tcPr>
            <w:tcW w:w="2268" w:type="dxa"/>
            <w:vAlign w:val="center"/>
          </w:tcPr>
          <w:p w:rsidR="002F3C76" w:rsidRDefault="00FE0A70">
            <w:pPr>
              <w:jc w:val="left"/>
            </w:pPr>
            <w:r>
              <w:rPr>
                <w:szCs w:val="21"/>
              </w:rPr>
              <w:t>中国农业银行</w:t>
            </w:r>
          </w:p>
        </w:tc>
        <w:tc>
          <w:tcPr>
            <w:tcW w:w="1683" w:type="dxa"/>
            <w:vAlign w:val="center"/>
          </w:tcPr>
          <w:p w:rsidR="002F3C76" w:rsidRDefault="00FE0A70">
            <w:pPr>
              <w:jc w:val="right"/>
            </w:pPr>
            <w:r>
              <w:rPr>
                <w:szCs w:val="21"/>
              </w:rPr>
              <w:t>122,753,771.65</w:t>
            </w:r>
          </w:p>
        </w:tc>
        <w:tc>
          <w:tcPr>
            <w:tcW w:w="1683" w:type="dxa"/>
            <w:vAlign w:val="center"/>
          </w:tcPr>
          <w:p w:rsidR="002F3C76" w:rsidRDefault="00FE0A70">
            <w:pPr>
              <w:jc w:val="right"/>
            </w:pPr>
            <w:r>
              <w:rPr>
                <w:szCs w:val="21"/>
              </w:rPr>
              <w:t>2,928,256.72</w:t>
            </w:r>
          </w:p>
        </w:tc>
        <w:tc>
          <w:tcPr>
            <w:tcW w:w="1683" w:type="dxa"/>
            <w:vAlign w:val="center"/>
          </w:tcPr>
          <w:p w:rsidR="002F3C76" w:rsidRDefault="00FE0A70">
            <w:pPr>
              <w:jc w:val="right"/>
            </w:pPr>
            <w:r>
              <w:rPr>
                <w:szCs w:val="21"/>
              </w:rPr>
              <w:t>99,689,658.18</w:t>
            </w:r>
          </w:p>
        </w:tc>
        <w:tc>
          <w:tcPr>
            <w:tcW w:w="1683" w:type="dxa"/>
            <w:vAlign w:val="center"/>
          </w:tcPr>
          <w:p w:rsidR="002F3C76" w:rsidRDefault="00FE0A70">
            <w:pPr>
              <w:jc w:val="right"/>
            </w:pPr>
            <w:r>
              <w:rPr>
                <w:szCs w:val="21"/>
              </w:rPr>
              <w:t>251,998.08</w:t>
            </w:r>
          </w:p>
        </w:tc>
      </w:tr>
    </w:tbl>
    <w:p w:rsidR="002F3C76" w:rsidRDefault="00FE0A70">
      <w:pPr>
        <w:tabs>
          <w:tab w:val="left" w:pos="426"/>
        </w:tabs>
        <w:spacing w:before="29" w:line="288" w:lineRule="auto"/>
        <w:jc w:val="left"/>
        <w:rPr>
          <w:kern w:val="0"/>
          <w:sz w:val="24"/>
        </w:rPr>
      </w:pPr>
      <w:r>
        <w:rPr>
          <w:kern w:val="0"/>
          <w:sz w:val="24"/>
        </w:rPr>
        <w:t>注：本基金的银行存款由基金托管人保管，按银行同业利率计息。</w:t>
      </w:r>
    </w:p>
    <w:p w:rsidR="002F3C76" w:rsidRDefault="002F3C76">
      <w:pPr>
        <w:spacing w:line="360" w:lineRule="auto"/>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84" w:name="_Toc4626"/>
      <w:r>
        <w:rPr>
          <w:rFonts w:ascii="Times New Roman" w:hAnsi="Times New Roman"/>
          <w:kern w:val="0"/>
          <w:szCs w:val="24"/>
        </w:rPr>
        <w:t>7.4.10.6</w:t>
      </w:r>
      <w:r>
        <w:rPr>
          <w:rFonts w:ascii="Times New Roman" w:hAnsi="Times New Roman" w:hint="eastAsia"/>
          <w:kern w:val="0"/>
          <w:szCs w:val="24"/>
        </w:rPr>
        <w:t>本基金在承销期内参与关联方承销证券的情况</w:t>
      </w:r>
      <w:bookmarkEnd w:id="184"/>
    </w:p>
    <w:p w:rsidR="002F3C76" w:rsidRDefault="00FE0A70">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rsidR="002F3C76" w:rsidRDefault="002F3C76">
      <w:pPr>
        <w:spacing w:line="360" w:lineRule="auto"/>
        <w:rPr>
          <w:rFonts w:asciiTheme="minorEastAsia" w:eastAsiaTheme="minorEastAsia" w:hAnsiTheme="minorEastAsia"/>
          <w:color w:val="000000"/>
          <w:szCs w:val="21"/>
        </w:rPr>
      </w:pPr>
    </w:p>
    <w:p w:rsidR="002F3C76" w:rsidRDefault="00FE0A70">
      <w:pPr>
        <w:adjustRightInd w:val="0"/>
        <w:snapToGrid w:val="0"/>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rsidR="002F3C76" w:rsidRDefault="00FE0A70">
      <w:pPr>
        <w:adjustRightInd w:val="0"/>
        <w:snapToGrid w:val="0"/>
        <w:spacing w:line="360" w:lineRule="auto"/>
        <w:rPr>
          <w:rFonts w:eastAsiaTheme="minorEastAsia"/>
          <w:b/>
          <w:color w:val="000000" w:themeColor="text1"/>
          <w:sz w:val="24"/>
        </w:rPr>
      </w:pPr>
      <w:r>
        <w:rPr>
          <w:rFonts w:eastAsiaTheme="minorEastAsia"/>
          <w:b/>
          <w:bCs/>
          <w:color w:val="000000" w:themeColor="text1"/>
          <w:kern w:val="0"/>
          <w:sz w:val="24"/>
        </w:rPr>
        <w:t>7.4.10.7</w:t>
      </w:r>
      <w:r>
        <w:rPr>
          <w:rFonts w:eastAsiaTheme="minorEastAsia" w:hint="eastAsia"/>
          <w:b/>
          <w:bCs/>
          <w:color w:val="000000" w:themeColor="text1"/>
          <w:kern w:val="0"/>
          <w:sz w:val="24"/>
        </w:rPr>
        <w:t xml:space="preserve">.1 </w:t>
      </w:r>
      <w:r>
        <w:rPr>
          <w:rFonts w:eastAsiaTheme="minorEastAsia"/>
          <w:b/>
          <w:color w:val="000000" w:themeColor="text1"/>
          <w:sz w:val="24"/>
        </w:rPr>
        <w:t>其他关联交易事项的说明</w:t>
      </w:r>
    </w:p>
    <w:p w:rsidR="002F3C76" w:rsidRDefault="00FE0A70">
      <w:pPr>
        <w:widowControl/>
        <w:spacing w:line="360" w:lineRule="auto"/>
        <w:ind w:firstLineChars="200" w:firstLine="480"/>
        <w:rPr>
          <w:rFonts w:eastAsiaTheme="minorEastAsia"/>
          <w:color w:val="000000" w:themeColor="text1"/>
          <w:kern w:val="0"/>
          <w:sz w:val="24"/>
        </w:rPr>
      </w:pPr>
      <w:r>
        <w:rPr>
          <w:rFonts w:eastAsiaTheme="minorEastAsia" w:hint="eastAsia"/>
          <w:color w:val="000000" w:themeColor="text1"/>
          <w:kern w:val="0"/>
          <w:sz w:val="24"/>
        </w:rPr>
        <w:t>于</w:t>
      </w:r>
      <w:r>
        <w:rPr>
          <w:rFonts w:eastAsiaTheme="minorEastAsia" w:hint="eastAsia"/>
          <w:color w:val="000000" w:themeColor="text1"/>
          <w:kern w:val="0"/>
          <w:sz w:val="24"/>
        </w:rPr>
        <w:t>2020</w:t>
      </w:r>
      <w:r>
        <w:rPr>
          <w:rFonts w:eastAsiaTheme="minorEastAsia" w:hint="eastAsia"/>
          <w:color w:val="000000" w:themeColor="text1"/>
          <w:kern w:val="0"/>
          <w:sz w:val="24"/>
        </w:rPr>
        <w:t>年</w:t>
      </w:r>
      <w:r>
        <w:rPr>
          <w:rFonts w:eastAsiaTheme="minorEastAsia" w:hint="eastAsia"/>
          <w:color w:val="000000" w:themeColor="text1"/>
          <w:kern w:val="0"/>
          <w:sz w:val="24"/>
        </w:rPr>
        <w:t>12</w:t>
      </w:r>
      <w:r>
        <w:rPr>
          <w:rFonts w:eastAsiaTheme="minorEastAsia" w:hint="eastAsia"/>
          <w:color w:val="000000" w:themeColor="text1"/>
          <w:kern w:val="0"/>
          <w:sz w:val="24"/>
        </w:rPr>
        <w:t>月</w:t>
      </w:r>
      <w:r>
        <w:rPr>
          <w:rFonts w:eastAsiaTheme="minorEastAsia" w:hint="eastAsia"/>
          <w:color w:val="000000" w:themeColor="text1"/>
          <w:kern w:val="0"/>
          <w:sz w:val="24"/>
        </w:rPr>
        <w:t>31</w:t>
      </w:r>
      <w:r>
        <w:rPr>
          <w:rFonts w:eastAsiaTheme="minorEastAsia" w:hint="eastAsia"/>
          <w:color w:val="000000" w:themeColor="text1"/>
          <w:kern w:val="0"/>
          <w:sz w:val="24"/>
        </w:rPr>
        <w:t>日，本基金持有基金管理人所管理的公开募集证券投资基金合计</w:t>
      </w:r>
      <w:r>
        <w:rPr>
          <w:rFonts w:eastAsiaTheme="minorEastAsia" w:hint="eastAsia"/>
          <w:color w:val="000000" w:themeColor="text1"/>
          <w:kern w:val="0"/>
          <w:sz w:val="24"/>
        </w:rPr>
        <w:t xml:space="preserve">3,055,892,662.74 </w:t>
      </w:r>
      <w:r>
        <w:rPr>
          <w:rFonts w:eastAsiaTheme="minorEastAsia" w:hint="eastAsia"/>
          <w:color w:val="000000" w:themeColor="text1"/>
          <w:kern w:val="0"/>
          <w:sz w:val="24"/>
        </w:rPr>
        <w:t>元，占本基金资产净值的比例为</w:t>
      </w:r>
      <w:r>
        <w:rPr>
          <w:rFonts w:eastAsiaTheme="minorEastAsia"/>
          <w:color w:val="000000" w:themeColor="text1"/>
          <w:kern w:val="0"/>
          <w:sz w:val="24"/>
        </w:rPr>
        <w:t>26.93</w:t>
      </w:r>
      <w:r>
        <w:rPr>
          <w:rFonts w:eastAsiaTheme="minorEastAsia" w:hint="eastAsia"/>
          <w:color w:val="000000" w:themeColor="text1"/>
          <w:kern w:val="0"/>
          <w:sz w:val="24"/>
        </w:rPr>
        <w:t>%</w:t>
      </w:r>
      <w:r>
        <w:rPr>
          <w:rFonts w:eastAsiaTheme="minorEastAsia"/>
          <w:color w:val="000000" w:themeColor="text1"/>
          <w:kern w:val="0"/>
          <w:sz w:val="24"/>
        </w:rPr>
        <w:t>。</w:t>
      </w:r>
      <w:r>
        <w:rPr>
          <w:rFonts w:eastAsiaTheme="minorEastAsia" w:hint="eastAsia"/>
          <w:color w:val="000000" w:themeColor="text1"/>
          <w:kern w:val="0"/>
          <w:sz w:val="24"/>
        </w:rPr>
        <w:t>（</w:t>
      </w:r>
      <w:r>
        <w:rPr>
          <w:rFonts w:eastAsiaTheme="minorEastAsia" w:hint="eastAsia"/>
          <w:color w:val="000000" w:themeColor="text1"/>
          <w:kern w:val="0"/>
          <w:sz w:val="24"/>
        </w:rPr>
        <w:t>2019</w:t>
      </w:r>
      <w:r>
        <w:rPr>
          <w:rFonts w:eastAsiaTheme="minorEastAsia" w:hint="eastAsia"/>
          <w:color w:val="000000" w:themeColor="text1"/>
          <w:kern w:val="0"/>
          <w:sz w:val="24"/>
        </w:rPr>
        <w:t>年</w:t>
      </w:r>
      <w:r>
        <w:rPr>
          <w:rFonts w:eastAsiaTheme="minorEastAsia" w:hint="eastAsia"/>
          <w:color w:val="000000" w:themeColor="text1"/>
          <w:kern w:val="0"/>
          <w:sz w:val="24"/>
        </w:rPr>
        <w:t>12</w:t>
      </w:r>
      <w:r>
        <w:rPr>
          <w:rFonts w:eastAsiaTheme="minorEastAsia" w:hint="eastAsia"/>
          <w:color w:val="000000" w:themeColor="text1"/>
          <w:kern w:val="0"/>
          <w:sz w:val="24"/>
        </w:rPr>
        <w:t>月</w:t>
      </w:r>
      <w:r>
        <w:rPr>
          <w:rFonts w:eastAsiaTheme="minorEastAsia" w:hint="eastAsia"/>
          <w:color w:val="000000" w:themeColor="text1"/>
          <w:kern w:val="0"/>
          <w:sz w:val="24"/>
        </w:rPr>
        <w:t>31</w:t>
      </w:r>
      <w:r>
        <w:rPr>
          <w:rFonts w:eastAsiaTheme="minorEastAsia" w:hint="eastAsia"/>
          <w:color w:val="000000" w:themeColor="text1"/>
          <w:kern w:val="0"/>
          <w:sz w:val="24"/>
        </w:rPr>
        <w:t>日：本基金持有基金管理人所管理的公开募集证券投资基金合计</w:t>
      </w:r>
      <w:r>
        <w:rPr>
          <w:rFonts w:eastAsiaTheme="minorEastAsia" w:hint="eastAsia"/>
          <w:color w:val="000000" w:themeColor="text1"/>
          <w:kern w:val="0"/>
          <w:sz w:val="24"/>
        </w:rPr>
        <w:t xml:space="preserve">737,644,098.11 </w:t>
      </w:r>
      <w:r>
        <w:rPr>
          <w:rFonts w:eastAsiaTheme="minorEastAsia" w:hint="eastAsia"/>
          <w:color w:val="000000" w:themeColor="text1"/>
          <w:kern w:val="0"/>
          <w:sz w:val="24"/>
        </w:rPr>
        <w:t>元，占本基金资产净值的比例为</w:t>
      </w:r>
      <w:r>
        <w:rPr>
          <w:rFonts w:eastAsiaTheme="minorEastAsia" w:hint="eastAsia"/>
          <w:color w:val="000000" w:themeColor="text1"/>
          <w:kern w:val="0"/>
          <w:sz w:val="24"/>
        </w:rPr>
        <w:t>30.40%</w:t>
      </w:r>
      <w:r>
        <w:rPr>
          <w:rFonts w:eastAsiaTheme="minorEastAsia" w:hint="eastAsia"/>
          <w:color w:val="000000" w:themeColor="text1"/>
          <w:kern w:val="0"/>
          <w:sz w:val="24"/>
        </w:rPr>
        <w:t>）。</w:t>
      </w:r>
    </w:p>
    <w:p w:rsidR="002F3C76" w:rsidRDefault="002F3C76">
      <w:pPr>
        <w:widowControl/>
        <w:rPr>
          <w:rFonts w:ascii="宋体" w:hAnsi="宋体" w:cs="宋体"/>
          <w:color w:val="000000"/>
          <w:kern w:val="0"/>
          <w:sz w:val="22"/>
          <w:szCs w:val="22"/>
        </w:rPr>
      </w:pPr>
    </w:p>
    <w:p w:rsidR="002F3C76" w:rsidRDefault="00FE0A70">
      <w:pPr>
        <w:adjustRightInd w:val="0"/>
        <w:snapToGrid w:val="0"/>
        <w:spacing w:beforeLines="50" w:before="156" w:line="360" w:lineRule="auto"/>
        <w:rPr>
          <w:rFonts w:eastAsiaTheme="minorEastAsia"/>
          <w:b/>
          <w:bCs/>
          <w:color w:val="000000" w:themeColor="text1"/>
          <w:kern w:val="0"/>
          <w:sz w:val="24"/>
        </w:rPr>
      </w:pPr>
      <w:r>
        <w:rPr>
          <w:rFonts w:eastAsiaTheme="minorEastAsia"/>
          <w:b/>
          <w:bCs/>
          <w:color w:val="000000" w:themeColor="text1"/>
          <w:kern w:val="0"/>
          <w:sz w:val="24"/>
        </w:rPr>
        <w:t>7.4.10.7</w:t>
      </w:r>
      <w:r>
        <w:rPr>
          <w:rFonts w:eastAsiaTheme="minorEastAsia" w:hint="eastAsia"/>
          <w:b/>
          <w:bCs/>
          <w:color w:val="000000" w:themeColor="text1"/>
          <w:kern w:val="0"/>
          <w:sz w:val="24"/>
        </w:rPr>
        <w:t xml:space="preserve">.2 </w:t>
      </w:r>
      <w:r>
        <w:rPr>
          <w:rFonts w:eastAsiaTheme="minorEastAsia" w:hint="eastAsia"/>
          <w:b/>
          <w:bCs/>
          <w:color w:val="000000" w:themeColor="text1"/>
          <w:kern w:val="0"/>
          <w:sz w:val="24"/>
        </w:rPr>
        <w:t>当期交易及持有基金管理人以及管理人关联方所管理基金产生的费用</w:t>
      </w:r>
    </w:p>
    <w:tbl>
      <w:tblPr>
        <w:tblStyle w:val="afc"/>
        <w:tblW w:w="0" w:type="auto"/>
        <w:jc w:val="center"/>
        <w:tblLayout w:type="fixed"/>
        <w:tblLook w:val="04A0" w:firstRow="1" w:lastRow="0" w:firstColumn="1" w:lastColumn="0" w:noHBand="0" w:noVBand="1"/>
      </w:tblPr>
      <w:tblGrid>
        <w:gridCol w:w="3095"/>
        <w:gridCol w:w="3095"/>
        <w:gridCol w:w="3096"/>
      </w:tblGrid>
      <w:tr w:rsidR="002F3C76">
        <w:trPr>
          <w:jc w:val="center"/>
        </w:trPr>
        <w:tc>
          <w:tcPr>
            <w:tcW w:w="3095" w:type="dxa"/>
            <w:vAlign w:val="center"/>
          </w:tcPr>
          <w:p w:rsidR="002F3C76" w:rsidRDefault="00FE0A70">
            <w:pPr>
              <w:adjustRightInd w:val="0"/>
              <w:snapToGrid w:val="0"/>
              <w:spacing w:beforeLines="50" w:before="156" w:line="276" w:lineRule="auto"/>
              <w:jc w:val="center"/>
              <w:rPr>
                <w:rFonts w:eastAsiaTheme="minorEastAsia"/>
                <w:b/>
                <w:bCs/>
                <w:color w:val="000000" w:themeColor="text1"/>
                <w:kern w:val="0"/>
                <w:sz w:val="24"/>
              </w:rPr>
            </w:pPr>
            <w:r>
              <w:rPr>
                <w:rFonts w:eastAsiaTheme="minorEastAsia"/>
                <w:sz w:val="24"/>
              </w:rPr>
              <w:t>项目</w:t>
            </w:r>
          </w:p>
        </w:tc>
        <w:tc>
          <w:tcPr>
            <w:tcW w:w="3095" w:type="dxa"/>
            <w:vAlign w:val="center"/>
          </w:tcPr>
          <w:p w:rsidR="002F3C76" w:rsidRDefault="00FE0A70">
            <w:pPr>
              <w:spacing w:line="276" w:lineRule="auto"/>
              <w:jc w:val="center"/>
              <w:rPr>
                <w:rFonts w:eastAsiaTheme="minorEastAsia"/>
                <w:sz w:val="24"/>
              </w:rPr>
            </w:pPr>
            <w:r>
              <w:rPr>
                <w:rFonts w:eastAsiaTheme="minorEastAsia"/>
                <w:sz w:val="24"/>
              </w:rPr>
              <w:t>本期费用</w:t>
            </w:r>
          </w:p>
          <w:p w:rsidR="002F3C76" w:rsidRDefault="00FE0A70">
            <w:pPr>
              <w:adjustRightInd w:val="0"/>
              <w:snapToGrid w:val="0"/>
              <w:spacing w:beforeLines="50" w:before="156" w:line="276" w:lineRule="auto"/>
              <w:jc w:val="center"/>
              <w:rPr>
                <w:rFonts w:eastAsiaTheme="minorEastAsia"/>
                <w:b/>
                <w:bCs/>
                <w:color w:val="000000" w:themeColor="text1"/>
                <w:kern w:val="0"/>
                <w:sz w:val="24"/>
              </w:rPr>
            </w:pP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1</w:t>
            </w:r>
            <w:r>
              <w:rPr>
                <w:rFonts w:eastAsiaTheme="minorEastAsia"/>
                <w:color w:val="000000" w:themeColor="text1"/>
                <w:sz w:val="24"/>
              </w:rPr>
              <w:t>月</w:t>
            </w:r>
            <w:r>
              <w:rPr>
                <w:rFonts w:eastAsiaTheme="minorEastAsia"/>
                <w:color w:val="000000" w:themeColor="text1"/>
                <w:sz w:val="24"/>
              </w:rPr>
              <w:t>1</w:t>
            </w:r>
            <w:r>
              <w:rPr>
                <w:rFonts w:eastAsiaTheme="minorEastAsia"/>
                <w:color w:val="000000" w:themeColor="text1"/>
                <w:sz w:val="24"/>
              </w:rPr>
              <w:t>日至</w:t>
            </w:r>
            <w:r>
              <w:rPr>
                <w:rFonts w:eastAsiaTheme="minorEastAsia"/>
                <w:color w:val="000000" w:themeColor="text1"/>
                <w:sz w:val="24"/>
              </w:rPr>
              <w:t>2020</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w:t>
            </w:r>
            <w:r>
              <w:rPr>
                <w:rFonts w:eastAsiaTheme="minorEastAsia"/>
                <w:color w:val="000000" w:themeColor="text1"/>
                <w:sz w:val="24"/>
              </w:rPr>
              <w:t>31</w:t>
            </w:r>
            <w:r>
              <w:rPr>
                <w:rFonts w:eastAsiaTheme="minorEastAsia"/>
                <w:color w:val="000000" w:themeColor="text1"/>
                <w:sz w:val="24"/>
              </w:rPr>
              <w:t>日</w:t>
            </w:r>
          </w:p>
        </w:tc>
        <w:tc>
          <w:tcPr>
            <w:tcW w:w="3096" w:type="dxa"/>
            <w:vAlign w:val="center"/>
          </w:tcPr>
          <w:p w:rsidR="002F3C76" w:rsidRDefault="00FE0A70">
            <w:pPr>
              <w:spacing w:line="276" w:lineRule="auto"/>
              <w:jc w:val="center"/>
              <w:rPr>
                <w:rFonts w:eastAsiaTheme="minorEastAsia"/>
                <w:sz w:val="24"/>
              </w:rPr>
            </w:pPr>
            <w:r>
              <w:rPr>
                <w:rFonts w:eastAsiaTheme="minorEastAsia"/>
                <w:b/>
                <w:bCs/>
                <w:color w:val="000000" w:themeColor="text1"/>
                <w:kern w:val="0"/>
                <w:sz w:val="24"/>
              </w:rPr>
              <w:tab/>
            </w:r>
            <w:r>
              <w:rPr>
                <w:rFonts w:eastAsiaTheme="minorEastAsia"/>
                <w:sz w:val="24"/>
              </w:rPr>
              <w:t>上年度可比期间</w:t>
            </w:r>
          </w:p>
          <w:p w:rsidR="002F3C76" w:rsidRDefault="00FE0A70">
            <w:pPr>
              <w:spacing w:line="276" w:lineRule="auto"/>
              <w:jc w:val="center"/>
              <w:rPr>
                <w:rFonts w:eastAsiaTheme="minorEastAsia"/>
                <w:b/>
                <w:bCs/>
                <w:color w:val="000000" w:themeColor="text1"/>
                <w:kern w:val="0"/>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5</w:t>
            </w:r>
            <w:r>
              <w:rPr>
                <w:rFonts w:eastAsiaTheme="minorEastAsia"/>
                <w:color w:val="000000" w:themeColor="text1"/>
                <w:sz w:val="24"/>
              </w:rPr>
              <w:t>月</w:t>
            </w:r>
            <w:r>
              <w:rPr>
                <w:rFonts w:eastAsiaTheme="minorEastAsia"/>
                <w:color w:val="000000" w:themeColor="text1"/>
                <w:sz w:val="24"/>
              </w:rPr>
              <w:t>30</w:t>
            </w:r>
            <w:r>
              <w:rPr>
                <w:rFonts w:eastAsiaTheme="minorEastAsia"/>
                <w:color w:val="000000" w:themeColor="text1"/>
                <w:sz w:val="24"/>
              </w:rPr>
              <w:t>日（基金合同生效日）至</w:t>
            </w: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12</w:t>
            </w:r>
            <w:r>
              <w:rPr>
                <w:rFonts w:eastAsiaTheme="minorEastAsia"/>
                <w:color w:val="000000" w:themeColor="text1"/>
                <w:sz w:val="24"/>
              </w:rPr>
              <w:t>月</w:t>
            </w:r>
            <w:r>
              <w:rPr>
                <w:rFonts w:eastAsiaTheme="minorEastAsia"/>
                <w:color w:val="000000" w:themeColor="text1"/>
                <w:sz w:val="24"/>
              </w:rPr>
              <w:t>31</w:t>
            </w:r>
            <w:r>
              <w:rPr>
                <w:rFonts w:eastAsiaTheme="minorEastAsia"/>
                <w:color w:val="000000" w:themeColor="text1"/>
                <w:sz w:val="24"/>
              </w:rPr>
              <w:t>日</w:t>
            </w:r>
          </w:p>
        </w:tc>
      </w:tr>
      <w:tr w:rsidR="002F3C76">
        <w:trPr>
          <w:jc w:val="center"/>
        </w:trPr>
        <w:tc>
          <w:tcPr>
            <w:tcW w:w="3095" w:type="dxa"/>
            <w:vAlign w:val="center"/>
          </w:tcPr>
          <w:p w:rsidR="002F3C76" w:rsidRDefault="00FE0A70">
            <w:pPr>
              <w:adjustRightInd w:val="0"/>
              <w:snapToGrid w:val="0"/>
              <w:spacing w:beforeLines="50" w:before="156" w:line="276" w:lineRule="auto"/>
              <w:rPr>
                <w:rFonts w:eastAsiaTheme="minorEastAsia"/>
                <w:b/>
                <w:bCs/>
                <w:color w:val="000000" w:themeColor="text1"/>
                <w:kern w:val="0"/>
                <w:sz w:val="24"/>
              </w:rPr>
            </w:pPr>
            <w:r>
              <w:rPr>
                <w:rFonts w:eastAsiaTheme="minorEastAsia"/>
                <w:sz w:val="24"/>
              </w:rPr>
              <w:t>当期交易基金产生的申购费（元）</w:t>
            </w:r>
          </w:p>
        </w:tc>
        <w:tc>
          <w:tcPr>
            <w:tcW w:w="3095" w:type="dxa"/>
            <w:vAlign w:val="center"/>
          </w:tcPr>
          <w:p w:rsidR="002F3C76" w:rsidRDefault="00FE0A70">
            <w:pPr>
              <w:adjustRightInd w:val="0"/>
              <w:snapToGrid w:val="0"/>
              <w:spacing w:beforeLines="50" w:before="156" w:line="276" w:lineRule="auto"/>
              <w:jc w:val="right"/>
              <w:rPr>
                <w:rFonts w:eastAsiaTheme="minorEastAsia"/>
                <w:bCs/>
                <w:color w:val="000000" w:themeColor="text1"/>
                <w:kern w:val="0"/>
                <w:sz w:val="24"/>
              </w:rPr>
            </w:pPr>
            <w:r>
              <w:rPr>
                <w:rFonts w:eastAsiaTheme="minorEastAsia" w:hint="eastAsia"/>
                <w:bCs/>
                <w:color w:val="000000" w:themeColor="text1"/>
                <w:kern w:val="0"/>
                <w:sz w:val="24"/>
              </w:rPr>
              <w:t>-</w:t>
            </w:r>
          </w:p>
        </w:tc>
        <w:tc>
          <w:tcPr>
            <w:tcW w:w="3096" w:type="dxa"/>
            <w:vAlign w:val="center"/>
          </w:tcPr>
          <w:p w:rsidR="002F3C76" w:rsidRDefault="00FE0A70">
            <w:pPr>
              <w:adjustRightInd w:val="0"/>
              <w:snapToGrid w:val="0"/>
              <w:spacing w:beforeLines="50" w:before="156" w:line="276" w:lineRule="auto"/>
              <w:jc w:val="right"/>
              <w:rPr>
                <w:rFonts w:eastAsiaTheme="minorEastAsia"/>
                <w:bCs/>
                <w:color w:val="000000" w:themeColor="text1"/>
                <w:kern w:val="0"/>
                <w:sz w:val="24"/>
              </w:rPr>
            </w:pPr>
            <w:r>
              <w:rPr>
                <w:rFonts w:eastAsiaTheme="minorEastAsia"/>
                <w:bCs/>
                <w:color w:val="000000" w:themeColor="text1"/>
                <w:kern w:val="0"/>
                <w:sz w:val="24"/>
              </w:rPr>
              <w:t>-</w:t>
            </w:r>
          </w:p>
        </w:tc>
      </w:tr>
      <w:tr w:rsidR="002F3C76">
        <w:trPr>
          <w:jc w:val="center"/>
        </w:trPr>
        <w:tc>
          <w:tcPr>
            <w:tcW w:w="3095" w:type="dxa"/>
            <w:vAlign w:val="center"/>
          </w:tcPr>
          <w:p w:rsidR="002F3C76" w:rsidRDefault="00FE0A70">
            <w:pPr>
              <w:adjustRightInd w:val="0"/>
              <w:snapToGrid w:val="0"/>
              <w:spacing w:beforeLines="50" w:before="156" w:line="276" w:lineRule="auto"/>
              <w:rPr>
                <w:rFonts w:eastAsiaTheme="minorEastAsia"/>
                <w:b/>
                <w:bCs/>
                <w:color w:val="000000" w:themeColor="text1"/>
                <w:kern w:val="0"/>
                <w:sz w:val="24"/>
              </w:rPr>
            </w:pPr>
            <w:r>
              <w:rPr>
                <w:rFonts w:eastAsiaTheme="minorEastAsia"/>
                <w:sz w:val="24"/>
              </w:rPr>
              <w:t>当期交易基金产生的赎回费（元）</w:t>
            </w:r>
          </w:p>
        </w:tc>
        <w:tc>
          <w:tcPr>
            <w:tcW w:w="3095" w:type="dxa"/>
            <w:vAlign w:val="center"/>
          </w:tcPr>
          <w:p w:rsidR="002F3C76" w:rsidRDefault="00FE0A70">
            <w:pPr>
              <w:adjustRightInd w:val="0"/>
              <w:snapToGrid w:val="0"/>
              <w:spacing w:beforeLines="50" w:before="156" w:line="276" w:lineRule="auto"/>
              <w:jc w:val="right"/>
              <w:rPr>
                <w:rFonts w:eastAsiaTheme="minorEastAsia"/>
                <w:bCs/>
                <w:color w:val="000000" w:themeColor="text1"/>
                <w:kern w:val="0"/>
                <w:sz w:val="24"/>
              </w:rPr>
            </w:pPr>
            <w:r>
              <w:rPr>
                <w:rFonts w:eastAsiaTheme="minorEastAsia" w:hint="eastAsia"/>
                <w:bCs/>
                <w:color w:val="000000" w:themeColor="text1"/>
                <w:kern w:val="0"/>
                <w:sz w:val="24"/>
              </w:rPr>
              <w:t xml:space="preserve">1,220,929.79 </w:t>
            </w:r>
          </w:p>
        </w:tc>
        <w:tc>
          <w:tcPr>
            <w:tcW w:w="3096" w:type="dxa"/>
            <w:vAlign w:val="center"/>
          </w:tcPr>
          <w:p w:rsidR="002F3C76" w:rsidRDefault="00FE0A70">
            <w:pPr>
              <w:adjustRightInd w:val="0"/>
              <w:snapToGrid w:val="0"/>
              <w:spacing w:beforeLines="50" w:before="156" w:line="276" w:lineRule="auto"/>
              <w:jc w:val="right"/>
              <w:rPr>
                <w:rFonts w:eastAsiaTheme="minorEastAsia"/>
                <w:bCs/>
                <w:color w:val="000000" w:themeColor="text1"/>
                <w:kern w:val="0"/>
                <w:sz w:val="24"/>
              </w:rPr>
            </w:pPr>
            <w:r>
              <w:rPr>
                <w:rFonts w:eastAsiaTheme="minorEastAsia"/>
                <w:bCs/>
                <w:color w:val="000000" w:themeColor="text1"/>
                <w:kern w:val="0"/>
                <w:sz w:val="24"/>
              </w:rPr>
              <w:t>-</w:t>
            </w:r>
          </w:p>
        </w:tc>
      </w:tr>
      <w:tr w:rsidR="002F3C76">
        <w:trPr>
          <w:jc w:val="center"/>
        </w:trPr>
        <w:tc>
          <w:tcPr>
            <w:tcW w:w="3095" w:type="dxa"/>
            <w:vAlign w:val="center"/>
          </w:tcPr>
          <w:p w:rsidR="002F3C76" w:rsidRDefault="00FE0A70">
            <w:pPr>
              <w:adjustRightInd w:val="0"/>
              <w:snapToGrid w:val="0"/>
              <w:spacing w:beforeLines="50" w:before="156" w:line="276" w:lineRule="auto"/>
              <w:rPr>
                <w:rFonts w:eastAsiaTheme="minorEastAsia"/>
                <w:b/>
                <w:bCs/>
                <w:color w:val="000000" w:themeColor="text1"/>
                <w:kern w:val="0"/>
                <w:sz w:val="24"/>
              </w:rPr>
            </w:pPr>
            <w:r>
              <w:rPr>
                <w:rFonts w:eastAsiaTheme="minorEastAsia"/>
                <w:sz w:val="24"/>
              </w:rPr>
              <w:t>当期持有基金产生的应支付销售服务费（元）</w:t>
            </w:r>
          </w:p>
        </w:tc>
        <w:tc>
          <w:tcPr>
            <w:tcW w:w="3095" w:type="dxa"/>
            <w:vAlign w:val="center"/>
          </w:tcPr>
          <w:p w:rsidR="002F3C76" w:rsidRDefault="00FE0A70">
            <w:pPr>
              <w:adjustRightInd w:val="0"/>
              <w:snapToGrid w:val="0"/>
              <w:spacing w:beforeLines="50" w:before="156" w:line="276" w:lineRule="auto"/>
              <w:jc w:val="right"/>
              <w:rPr>
                <w:rFonts w:eastAsiaTheme="minorEastAsia"/>
                <w:bCs/>
                <w:color w:val="000000" w:themeColor="text1"/>
                <w:kern w:val="0"/>
                <w:sz w:val="24"/>
              </w:rPr>
            </w:pPr>
            <w:r>
              <w:rPr>
                <w:rFonts w:eastAsiaTheme="minorEastAsia" w:hint="eastAsia"/>
                <w:bCs/>
                <w:color w:val="000000" w:themeColor="text1"/>
                <w:kern w:val="0"/>
                <w:sz w:val="24"/>
              </w:rPr>
              <w:t xml:space="preserve">     648,336.06 </w:t>
            </w:r>
          </w:p>
        </w:tc>
        <w:tc>
          <w:tcPr>
            <w:tcW w:w="3096" w:type="dxa"/>
            <w:vAlign w:val="center"/>
          </w:tcPr>
          <w:p w:rsidR="002F3C76" w:rsidRDefault="00FE0A70">
            <w:pPr>
              <w:adjustRightInd w:val="0"/>
              <w:snapToGrid w:val="0"/>
              <w:spacing w:beforeLines="50" w:before="156" w:line="276" w:lineRule="auto"/>
              <w:jc w:val="right"/>
              <w:rPr>
                <w:rFonts w:eastAsiaTheme="minorEastAsia"/>
                <w:bCs/>
                <w:color w:val="000000" w:themeColor="text1"/>
                <w:kern w:val="0"/>
                <w:sz w:val="24"/>
              </w:rPr>
            </w:pPr>
            <w:r>
              <w:rPr>
                <w:rFonts w:eastAsiaTheme="minorEastAsia"/>
                <w:bCs/>
                <w:color w:val="000000" w:themeColor="text1"/>
                <w:kern w:val="0"/>
                <w:sz w:val="24"/>
              </w:rPr>
              <w:t>117,631.84</w:t>
            </w:r>
          </w:p>
        </w:tc>
      </w:tr>
      <w:tr w:rsidR="002F3C76">
        <w:trPr>
          <w:jc w:val="center"/>
        </w:trPr>
        <w:tc>
          <w:tcPr>
            <w:tcW w:w="3095" w:type="dxa"/>
            <w:vAlign w:val="center"/>
          </w:tcPr>
          <w:p w:rsidR="002F3C76" w:rsidRDefault="00FE0A70">
            <w:pPr>
              <w:adjustRightInd w:val="0"/>
              <w:snapToGrid w:val="0"/>
              <w:spacing w:beforeLines="50" w:before="156" w:line="276" w:lineRule="auto"/>
              <w:rPr>
                <w:rFonts w:eastAsiaTheme="minorEastAsia"/>
                <w:b/>
                <w:bCs/>
                <w:color w:val="000000" w:themeColor="text1"/>
                <w:kern w:val="0"/>
                <w:sz w:val="24"/>
              </w:rPr>
            </w:pPr>
            <w:r>
              <w:rPr>
                <w:rFonts w:eastAsiaTheme="minorEastAsia"/>
                <w:sz w:val="24"/>
              </w:rPr>
              <w:t>当期持有基金产生的应支付管理费（元）</w:t>
            </w:r>
          </w:p>
        </w:tc>
        <w:tc>
          <w:tcPr>
            <w:tcW w:w="3095" w:type="dxa"/>
            <w:vAlign w:val="center"/>
          </w:tcPr>
          <w:p w:rsidR="002F3C76" w:rsidRDefault="00FE0A70">
            <w:pPr>
              <w:adjustRightInd w:val="0"/>
              <w:snapToGrid w:val="0"/>
              <w:spacing w:beforeLines="50" w:before="156" w:line="276" w:lineRule="auto"/>
              <w:jc w:val="right"/>
              <w:rPr>
                <w:rFonts w:eastAsiaTheme="minorEastAsia"/>
                <w:bCs/>
                <w:color w:val="000000" w:themeColor="text1"/>
                <w:kern w:val="0"/>
                <w:sz w:val="24"/>
              </w:rPr>
            </w:pPr>
            <w:r>
              <w:rPr>
                <w:rFonts w:eastAsiaTheme="minorEastAsia" w:hint="eastAsia"/>
                <w:bCs/>
                <w:color w:val="000000" w:themeColor="text1"/>
                <w:kern w:val="0"/>
                <w:sz w:val="24"/>
              </w:rPr>
              <w:t xml:space="preserve">  14,133,280.70 </w:t>
            </w:r>
          </w:p>
        </w:tc>
        <w:tc>
          <w:tcPr>
            <w:tcW w:w="3096" w:type="dxa"/>
            <w:vAlign w:val="center"/>
          </w:tcPr>
          <w:p w:rsidR="002F3C76" w:rsidRDefault="00FE0A70">
            <w:pPr>
              <w:adjustRightInd w:val="0"/>
              <w:snapToGrid w:val="0"/>
              <w:spacing w:beforeLines="50" w:before="156" w:line="276" w:lineRule="auto"/>
              <w:jc w:val="right"/>
              <w:rPr>
                <w:rFonts w:eastAsiaTheme="minorEastAsia"/>
                <w:bCs/>
                <w:color w:val="000000" w:themeColor="text1"/>
                <w:kern w:val="0"/>
                <w:sz w:val="24"/>
              </w:rPr>
            </w:pPr>
            <w:r>
              <w:rPr>
                <w:rFonts w:eastAsiaTheme="minorEastAsia"/>
                <w:bCs/>
                <w:color w:val="000000" w:themeColor="text1"/>
                <w:kern w:val="0"/>
                <w:sz w:val="24"/>
              </w:rPr>
              <w:t>2,116,600.09</w:t>
            </w:r>
          </w:p>
        </w:tc>
      </w:tr>
      <w:tr w:rsidR="002F3C76">
        <w:trPr>
          <w:jc w:val="center"/>
        </w:trPr>
        <w:tc>
          <w:tcPr>
            <w:tcW w:w="3095" w:type="dxa"/>
            <w:vAlign w:val="center"/>
          </w:tcPr>
          <w:p w:rsidR="002F3C76" w:rsidRDefault="00FE0A70">
            <w:pPr>
              <w:adjustRightInd w:val="0"/>
              <w:snapToGrid w:val="0"/>
              <w:spacing w:beforeLines="50" w:before="156" w:line="276" w:lineRule="auto"/>
              <w:rPr>
                <w:rFonts w:eastAsiaTheme="minorEastAsia"/>
                <w:b/>
                <w:bCs/>
                <w:color w:val="000000" w:themeColor="text1"/>
                <w:kern w:val="0"/>
                <w:sz w:val="24"/>
              </w:rPr>
            </w:pPr>
            <w:r>
              <w:rPr>
                <w:rFonts w:eastAsiaTheme="minorEastAsia"/>
                <w:sz w:val="24"/>
              </w:rPr>
              <w:t>当期持有基金产生的应支付托管费（元）</w:t>
            </w:r>
          </w:p>
        </w:tc>
        <w:tc>
          <w:tcPr>
            <w:tcW w:w="3095" w:type="dxa"/>
            <w:vAlign w:val="center"/>
          </w:tcPr>
          <w:p w:rsidR="002F3C76" w:rsidRDefault="00FE0A70">
            <w:pPr>
              <w:adjustRightInd w:val="0"/>
              <w:snapToGrid w:val="0"/>
              <w:spacing w:beforeLines="50" w:before="156" w:line="276" w:lineRule="auto"/>
              <w:jc w:val="right"/>
              <w:rPr>
                <w:rFonts w:eastAsiaTheme="minorEastAsia"/>
                <w:bCs/>
                <w:color w:val="000000" w:themeColor="text1"/>
                <w:kern w:val="0"/>
                <w:sz w:val="24"/>
              </w:rPr>
            </w:pPr>
            <w:r>
              <w:rPr>
                <w:rFonts w:eastAsiaTheme="minorEastAsia" w:hint="eastAsia"/>
                <w:bCs/>
                <w:color w:val="000000" w:themeColor="text1"/>
                <w:kern w:val="0"/>
                <w:sz w:val="24"/>
              </w:rPr>
              <w:t xml:space="preserve">   3,738,183.29 </w:t>
            </w:r>
          </w:p>
        </w:tc>
        <w:tc>
          <w:tcPr>
            <w:tcW w:w="3096" w:type="dxa"/>
            <w:vAlign w:val="center"/>
          </w:tcPr>
          <w:p w:rsidR="002F3C76" w:rsidRDefault="00FE0A70">
            <w:pPr>
              <w:adjustRightInd w:val="0"/>
              <w:snapToGrid w:val="0"/>
              <w:spacing w:beforeLines="50" w:before="156" w:line="276" w:lineRule="auto"/>
              <w:jc w:val="right"/>
              <w:rPr>
                <w:rFonts w:eastAsiaTheme="minorEastAsia"/>
                <w:bCs/>
                <w:color w:val="000000" w:themeColor="text1"/>
                <w:kern w:val="0"/>
                <w:sz w:val="24"/>
              </w:rPr>
            </w:pPr>
            <w:r>
              <w:rPr>
                <w:rFonts w:eastAsiaTheme="minorEastAsia"/>
                <w:bCs/>
                <w:color w:val="000000" w:themeColor="text1"/>
                <w:kern w:val="0"/>
                <w:sz w:val="24"/>
              </w:rPr>
              <w:t>635,344.82</w:t>
            </w:r>
          </w:p>
        </w:tc>
      </w:tr>
    </w:tbl>
    <w:p w:rsidR="002F3C76" w:rsidRDefault="00FE0A70">
      <w:pPr>
        <w:widowControl/>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注：本基金申购、赎回本基金的基金管理人管理的其他基金</w:t>
      </w:r>
      <w:r>
        <w:rPr>
          <w:rFonts w:eastAsiaTheme="minorEastAsia"/>
          <w:color w:val="000000" w:themeColor="text1"/>
          <w:kern w:val="0"/>
          <w:sz w:val="24"/>
        </w:rPr>
        <w:t>(ETF</w:t>
      </w:r>
      <w:r>
        <w:rPr>
          <w:rFonts w:eastAsiaTheme="minorEastAsia"/>
          <w:color w:val="000000" w:themeColor="text1"/>
          <w:kern w:val="0"/>
          <w:sz w:val="24"/>
        </w:rPr>
        <w:t>除外</w:t>
      </w:r>
      <w:r>
        <w:rPr>
          <w:rFonts w:eastAsiaTheme="minorEastAsia"/>
          <w:color w:val="000000" w:themeColor="text1"/>
          <w:kern w:val="0"/>
          <w:sz w:val="24"/>
        </w:rPr>
        <w:t>)</w:t>
      </w:r>
      <w:r>
        <w:rPr>
          <w:rFonts w:eastAsiaTheme="minorEastAsia"/>
          <w:color w:val="000000" w:themeColor="text1"/>
          <w:kern w:val="0"/>
          <w:sz w:val="24"/>
        </w:rPr>
        <w:t>，应当通过基金管理人的直销渠道且不得收取申购费、赎回费</w:t>
      </w:r>
      <w:r>
        <w:rPr>
          <w:rFonts w:eastAsiaTheme="minorEastAsia"/>
          <w:color w:val="000000" w:themeColor="text1"/>
          <w:kern w:val="0"/>
          <w:sz w:val="24"/>
        </w:rPr>
        <w:t>(</w:t>
      </w:r>
      <w:r>
        <w:rPr>
          <w:rFonts w:eastAsiaTheme="minorEastAsia"/>
          <w:color w:val="000000" w:themeColor="text1"/>
          <w:kern w:val="0"/>
          <w:sz w:val="24"/>
        </w:rPr>
        <w:t>按规定应当收取并记入被投资基金其他收入部分的赎回费除外</w:t>
      </w:r>
      <w:r>
        <w:rPr>
          <w:rFonts w:eastAsiaTheme="minorEastAsia"/>
          <w:color w:val="000000" w:themeColor="text1"/>
          <w:kern w:val="0"/>
          <w:sz w:val="24"/>
        </w:rPr>
        <w:t>)</w:t>
      </w:r>
      <w:r>
        <w:rPr>
          <w:rFonts w:eastAsiaTheme="minorEastAsia"/>
          <w:color w:val="000000" w:themeColor="text1"/>
          <w:kern w:val="0"/>
          <w:sz w:val="24"/>
        </w:rPr>
        <w:t>、销售服务费等销售费用。相关申购费、赎回费由基金管理人直接减免，故当期交易基金产生的申购费为零，当期交易基金产生的赎回费仅为按规定应当收取并记入被投资基金其他收入部分的赎回费。相关销售服务费已作为费用计入被投资基金的基金份额净值，由基金管理人从被投资基金收取后向本基金返还，当期持有基金产生的应支付销售服务费为管理人当期应向本基金返还</w:t>
      </w:r>
      <w:r>
        <w:rPr>
          <w:rFonts w:eastAsiaTheme="minorEastAsia"/>
          <w:color w:val="000000" w:themeColor="text1"/>
          <w:kern w:val="0"/>
          <w:sz w:val="24"/>
        </w:rPr>
        <w:t>的销售服务费，相关披露金额根据本基金对被投资基金的实际持仓、被投资基金的基金合同约定的费率和方法估算。当期持有基金产生的应支付管理费、当期持有基金产生的应支付托管费已作为费用计入被投资基金的基金份额净值，相关披露金额根据本基金对被投资基金的实际持仓、被投资基金的基金合同约定的费率和方法估算。</w:t>
      </w:r>
    </w:p>
    <w:p w:rsidR="002F3C76" w:rsidRDefault="002F3C76">
      <w:pPr>
        <w:spacing w:line="360" w:lineRule="auto"/>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85" w:name="_Toc19224"/>
      <w:r>
        <w:rPr>
          <w:rFonts w:ascii="Times New Roman" w:hAnsi="Times New Roman"/>
          <w:kern w:val="0"/>
          <w:szCs w:val="24"/>
        </w:rPr>
        <w:t>7.4.11</w:t>
      </w:r>
      <w:r>
        <w:rPr>
          <w:rFonts w:ascii="Times New Roman" w:hAnsi="Times New Roman" w:hint="eastAsia"/>
          <w:kern w:val="0"/>
          <w:szCs w:val="24"/>
        </w:rPr>
        <w:t>利润分配情况</w:t>
      </w:r>
      <w:bookmarkEnd w:id="185"/>
    </w:p>
    <w:p w:rsidR="002F3C76" w:rsidRDefault="00FE0A70">
      <w:pPr>
        <w:tabs>
          <w:tab w:val="left" w:pos="426"/>
        </w:tabs>
        <w:spacing w:before="29" w:line="288" w:lineRule="auto"/>
        <w:jc w:val="left"/>
        <w:rPr>
          <w:rFonts w:asciiTheme="minorEastAsia" w:eastAsiaTheme="minorEastAsia" w:hAnsiTheme="minorEastAsia"/>
          <w:color w:val="000000"/>
          <w:szCs w:val="21"/>
        </w:rPr>
      </w:pPr>
      <w:r>
        <w:rPr>
          <w:kern w:val="0"/>
          <w:sz w:val="24"/>
        </w:rPr>
        <w:t>本基金本报告期内未进行利润分配。</w:t>
      </w:r>
      <w:r>
        <w:rPr>
          <w:rFonts w:hint="eastAsia"/>
          <w:kern w:val="0"/>
          <w:sz w:val="24"/>
        </w:rPr>
        <w:br/>
      </w:r>
    </w:p>
    <w:p w:rsidR="002F3C76" w:rsidRDefault="00FE0A70">
      <w:pPr>
        <w:pStyle w:val="2"/>
        <w:spacing w:before="29" w:after="0" w:line="288" w:lineRule="auto"/>
        <w:rPr>
          <w:rFonts w:ascii="Times New Roman" w:hAnsi="Times New Roman"/>
          <w:kern w:val="0"/>
          <w:szCs w:val="24"/>
        </w:rPr>
      </w:pPr>
      <w:bookmarkStart w:id="186" w:name="_Toc8968"/>
      <w:r>
        <w:rPr>
          <w:rFonts w:ascii="Times New Roman" w:hAnsi="Times New Roman"/>
          <w:kern w:val="0"/>
          <w:szCs w:val="24"/>
        </w:rPr>
        <w:t>7.4.12</w:t>
      </w:r>
      <w:r>
        <w:rPr>
          <w:rFonts w:ascii="Times New Roman" w:hAnsi="Times New Roman" w:hint="eastAsia"/>
          <w:kern w:val="0"/>
          <w:szCs w:val="24"/>
        </w:rPr>
        <w:t>期末（</w:t>
      </w:r>
      <w:r>
        <w:rPr>
          <w:rFonts w:ascii="Times New Roman" w:hAnsi="Times New Roman"/>
          <w:kern w:val="0"/>
          <w:szCs w:val="24"/>
        </w:rPr>
        <w:t>2020</w:t>
      </w:r>
      <w:r>
        <w:rPr>
          <w:rFonts w:ascii="Times New Roman" w:hAnsi="Times New Roman"/>
          <w:kern w:val="0"/>
          <w:szCs w:val="24"/>
        </w:rPr>
        <w:t>年</w:t>
      </w:r>
      <w:r>
        <w:rPr>
          <w:rFonts w:ascii="Times New Roman" w:hAnsi="Times New Roman"/>
          <w:kern w:val="0"/>
          <w:szCs w:val="24"/>
        </w:rPr>
        <w:t>12</w:t>
      </w:r>
      <w:r>
        <w:rPr>
          <w:rFonts w:ascii="Times New Roman" w:hAnsi="Times New Roman"/>
          <w:kern w:val="0"/>
          <w:szCs w:val="24"/>
        </w:rPr>
        <w:t>月</w:t>
      </w:r>
      <w:r>
        <w:rPr>
          <w:rFonts w:ascii="Times New Roman" w:hAnsi="Times New Roman"/>
          <w:kern w:val="0"/>
          <w:szCs w:val="24"/>
        </w:rPr>
        <w:t>31</w:t>
      </w:r>
      <w:r>
        <w:rPr>
          <w:rFonts w:ascii="Times New Roman" w:hAnsi="Times New Roman"/>
          <w:kern w:val="0"/>
          <w:szCs w:val="24"/>
        </w:rPr>
        <w:t>日</w:t>
      </w:r>
      <w:r>
        <w:rPr>
          <w:rFonts w:ascii="Times New Roman" w:hAnsi="Times New Roman" w:hint="eastAsia"/>
          <w:kern w:val="0"/>
          <w:szCs w:val="24"/>
        </w:rPr>
        <w:t>）本基金持有的流通受限证券</w:t>
      </w:r>
      <w:bookmarkEnd w:id="186"/>
    </w:p>
    <w:p w:rsidR="002F3C76" w:rsidRDefault="00FE0A70">
      <w:pPr>
        <w:pStyle w:val="2"/>
        <w:spacing w:before="29" w:after="0" w:line="288" w:lineRule="auto"/>
        <w:rPr>
          <w:rFonts w:ascii="Times New Roman" w:hAnsi="Times New Roman"/>
          <w:kern w:val="0"/>
          <w:szCs w:val="24"/>
        </w:rPr>
      </w:pPr>
      <w:bookmarkStart w:id="187" w:name="_Toc6049"/>
      <w:r>
        <w:rPr>
          <w:rFonts w:ascii="Times New Roman" w:hAnsi="Times New Roman"/>
          <w:kern w:val="0"/>
          <w:szCs w:val="24"/>
        </w:rPr>
        <w:t>7.4.12.1</w:t>
      </w:r>
      <w:r>
        <w:rPr>
          <w:rFonts w:ascii="Times New Roman" w:hAnsi="Times New Roman" w:hint="eastAsia"/>
          <w:kern w:val="0"/>
          <w:szCs w:val="24"/>
        </w:rPr>
        <w:t>因认购新发</w:t>
      </w:r>
      <w:r>
        <w:rPr>
          <w:rFonts w:ascii="Times New Roman" w:hAnsi="Times New Roman"/>
          <w:kern w:val="0"/>
          <w:szCs w:val="24"/>
        </w:rPr>
        <w:t>/</w:t>
      </w:r>
      <w:r>
        <w:rPr>
          <w:rFonts w:ascii="Times New Roman" w:hAnsi="Times New Roman" w:hint="eastAsia"/>
          <w:kern w:val="0"/>
          <w:szCs w:val="24"/>
        </w:rPr>
        <w:t>增发证券而于期末持有的流通受限证券</w:t>
      </w:r>
      <w:bookmarkEnd w:id="187"/>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2F3C76">
        <w:trPr>
          <w:trHeight w:val="270"/>
        </w:trPr>
        <w:tc>
          <w:tcPr>
            <w:tcW w:w="9180" w:type="dxa"/>
            <w:gridSpan w:val="11"/>
            <w:vAlign w:val="bottom"/>
          </w:tcPr>
          <w:p w:rsidR="002F3C76" w:rsidRDefault="00FE0A70">
            <w:pPr>
              <w:spacing w:line="360" w:lineRule="auto"/>
              <w:rPr>
                <w:rFonts w:asciiTheme="minorEastAsia" w:eastAsiaTheme="minorEastAsia" w:hAnsiTheme="minorEastAsia"/>
                <w:szCs w:val="21"/>
              </w:rPr>
            </w:pPr>
            <w:r>
              <w:rPr>
                <w:b/>
                <w:bCs/>
                <w:color w:val="000000"/>
                <w:kern w:val="0"/>
                <w:sz w:val="24"/>
              </w:rPr>
              <w:t xml:space="preserve">7.4.12.1.1 </w:t>
            </w:r>
            <w:r>
              <w:rPr>
                <w:rFonts w:hint="eastAsia"/>
                <w:color w:val="000000"/>
                <w:sz w:val="24"/>
              </w:rPr>
              <w:t>受限证券类别：股票</w:t>
            </w:r>
          </w:p>
        </w:tc>
      </w:tr>
      <w:tr w:rsidR="002F3C76">
        <w:trPr>
          <w:trHeight w:val="745"/>
        </w:trPr>
        <w:tc>
          <w:tcPr>
            <w:tcW w:w="834" w:type="dxa"/>
            <w:vAlign w:val="center"/>
          </w:tcPr>
          <w:p w:rsidR="002F3C76" w:rsidRDefault="00FE0A70">
            <w:pPr>
              <w:spacing w:before="29" w:line="288" w:lineRule="auto"/>
              <w:ind w:leftChars="-46" w:left="-97" w:rightChars="-57" w:right="-120"/>
              <w:jc w:val="center"/>
              <w:rPr>
                <w:sz w:val="24"/>
              </w:rPr>
            </w:pPr>
            <w:r>
              <w:rPr>
                <w:rFonts w:hint="eastAsia"/>
                <w:sz w:val="24"/>
              </w:rPr>
              <w:t>证券</w:t>
            </w:r>
          </w:p>
          <w:p w:rsidR="002F3C76" w:rsidRDefault="00FE0A70">
            <w:pPr>
              <w:spacing w:before="29" w:line="288" w:lineRule="auto"/>
              <w:ind w:leftChars="-46" w:left="-97" w:rightChars="-57" w:right="-120"/>
              <w:jc w:val="center"/>
              <w:rPr>
                <w:sz w:val="24"/>
              </w:rPr>
            </w:pPr>
            <w:r>
              <w:rPr>
                <w:rFonts w:hint="eastAsia"/>
                <w:sz w:val="24"/>
              </w:rPr>
              <w:t>代码</w:t>
            </w:r>
          </w:p>
        </w:tc>
        <w:tc>
          <w:tcPr>
            <w:tcW w:w="835" w:type="dxa"/>
            <w:vAlign w:val="center"/>
          </w:tcPr>
          <w:p w:rsidR="002F3C76" w:rsidRDefault="00FE0A70">
            <w:pPr>
              <w:spacing w:before="29" w:line="288" w:lineRule="auto"/>
              <w:ind w:leftChars="-50" w:left="-105" w:rightChars="-54" w:right="-113"/>
              <w:jc w:val="center"/>
              <w:rPr>
                <w:sz w:val="24"/>
              </w:rPr>
            </w:pPr>
            <w:r>
              <w:rPr>
                <w:rFonts w:hint="eastAsia"/>
                <w:sz w:val="24"/>
              </w:rPr>
              <w:t>证券</w:t>
            </w:r>
          </w:p>
          <w:p w:rsidR="002F3C76" w:rsidRDefault="00FE0A70">
            <w:pPr>
              <w:spacing w:before="29" w:line="288" w:lineRule="auto"/>
              <w:ind w:leftChars="-50" w:left="-105" w:rightChars="-54" w:right="-113"/>
              <w:jc w:val="center"/>
              <w:rPr>
                <w:sz w:val="24"/>
              </w:rPr>
            </w:pPr>
            <w:r>
              <w:rPr>
                <w:rFonts w:hint="eastAsia"/>
                <w:sz w:val="24"/>
              </w:rPr>
              <w:t>名称</w:t>
            </w:r>
          </w:p>
        </w:tc>
        <w:tc>
          <w:tcPr>
            <w:tcW w:w="834" w:type="dxa"/>
            <w:vAlign w:val="center"/>
          </w:tcPr>
          <w:p w:rsidR="002F3C76" w:rsidRDefault="00FE0A70">
            <w:pPr>
              <w:spacing w:before="29" w:line="288" w:lineRule="auto"/>
              <w:jc w:val="center"/>
              <w:rPr>
                <w:sz w:val="24"/>
              </w:rPr>
            </w:pPr>
            <w:r>
              <w:rPr>
                <w:rFonts w:hint="eastAsia"/>
                <w:sz w:val="24"/>
              </w:rPr>
              <w:t>成功</w:t>
            </w:r>
          </w:p>
          <w:p w:rsidR="002F3C76" w:rsidRDefault="00FE0A70">
            <w:pPr>
              <w:spacing w:before="29" w:line="288" w:lineRule="auto"/>
              <w:ind w:leftChars="-32" w:left="-67" w:rightChars="-66" w:right="-139"/>
              <w:jc w:val="center"/>
              <w:rPr>
                <w:sz w:val="24"/>
              </w:rPr>
            </w:pPr>
            <w:r>
              <w:rPr>
                <w:rFonts w:hint="eastAsia"/>
                <w:sz w:val="24"/>
              </w:rPr>
              <w:t>认购日</w:t>
            </w:r>
          </w:p>
        </w:tc>
        <w:tc>
          <w:tcPr>
            <w:tcW w:w="835" w:type="dxa"/>
            <w:vAlign w:val="center"/>
          </w:tcPr>
          <w:p w:rsidR="002F3C76" w:rsidRDefault="00FE0A70">
            <w:pPr>
              <w:spacing w:before="29" w:line="288" w:lineRule="auto"/>
              <w:jc w:val="center"/>
              <w:rPr>
                <w:sz w:val="24"/>
              </w:rPr>
            </w:pPr>
            <w:r>
              <w:rPr>
                <w:rFonts w:hint="eastAsia"/>
                <w:sz w:val="24"/>
              </w:rPr>
              <w:t>可流</w:t>
            </w:r>
          </w:p>
          <w:p w:rsidR="002F3C76" w:rsidRDefault="00FE0A70">
            <w:pPr>
              <w:spacing w:before="29" w:line="288" w:lineRule="auto"/>
              <w:jc w:val="center"/>
              <w:rPr>
                <w:sz w:val="24"/>
              </w:rPr>
            </w:pPr>
            <w:r>
              <w:rPr>
                <w:rFonts w:hint="eastAsia"/>
                <w:sz w:val="24"/>
              </w:rPr>
              <w:t>通日</w:t>
            </w:r>
          </w:p>
        </w:tc>
        <w:tc>
          <w:tcPr>
            <w:tcW w:w="834" w:type="dxa"/>
            <w:vAlign w:val="center"/>
          </w:tcPr>
          <w:p w:rsidR="002F3C76" w:rsidRDefault="00FE0A70">
            <w:pPr>
              <w:spacing w:before="29" w:line="288" w:lineRule="auto"/>
              <w:jc w:val="center"/>
              <w:rPr>
                <w:sz w:val="24"/>
              </w:rPr>
            </w:pPr>
            <w:r>
              <w:rPr>
                <w:rFonts w:hint="eastAsia"/>
                <w:sz w:val="24"/>
              </w:rPr>
              <w:t>流通受</w:t>
            </w:r>
          </w:p>
          <w:p w:rsidR="002F3C76" w:rsidRDefault="00FE0A70">
            <w:pPr>
              <w:spacing w:before="29" w:line="288" w:lineRule="auto"/>
              <w:jc w:val="center"/>
              <w:rPr>
                <w:sz w:val="24"/>
              </w:rPr>
            </w:pPr>
            <w:r>
              <w:rPr>
                <w:rFonts w:hint="eastAsia"/>
                <w:sz w:val="24"/>
              </w:rPr>
              <w:t>限类型</w:t>
            </w:r>
          </w:p>
        </w:tc>
        <w:tc>
          <w:tcPr>
            <w:tcW w:w="835" w:type="dxa"/>
            <w:vAlign w:val="center"/>
          </w:tcPr>
          <w:p w:rsidR="002F3C76" w:rsidRDefault="00FE0A70">
            <w:pPr>
              <w:spacing w:before="29" w:line="288" w:lineRule="auto"/>
              <w:jc w:val="center"/>
              <w:rPr>
                <w:sz w:val="24"/>
              </w:rPr>
            </w:pPr>
            <w:r>
              <w:rPr>
                <w:rFonts w:hint="eastAsia"/>
                <w:sz w:val="24"/>
              </w:rPr>
              <w:t>认购</w:t>
            </w:r>
          </w:p>
          <w:p w:rsidR="002F3C76" w:rsidRDefault="00FE0A70">
            <w:pPr>
              <w:spacing w:before="29" w:line="288" w:lineRule="auto"/>
              <w:jc w:val="center"/>
              <w:rPr>
                <w:sz w:val="24"/>
              </w:rPr>
            </w:pPr>
            <w:r>
              <w:rPr>
                <w:rFonts w:hint="eastAsia"/>
                <w:sz w:val="24"/>
              </w:rPr>
              <w:t>价格</w:t>
            </w:r>
          </w:p>
        </w:tc>
        <w:tc>
          <w:tcPr>
            <w:tcW w:w="834" w:type="dxa"/>
            <w:vAlign w:val="center"/>
          </w:tcPr>
          <w:p w:rsidR="002F3C76" w:rsidRDefault="00FE0A70">
            <w:pPr>
              <w:spacing w:before="29" w:line="288" w:lineRule="auto"/>
              <w:ind w:leftChars="-33" w:left="-69" w:rightChars="-46" w:right="-97"/>
              <w:jc w:val="center"/>
              <w:rPr>
                <w:sz w:val="24"/>
              </w:rPr>
            </w:pPr>
            <w:r>
              <w:rPr>
                <w:rFonts w:hint="eastAsia"/>
                <w:sz w:val="24"/>
              </w:rPr>
              <w:t>期末估</w:t>
            </w:r>
          </w:p>
          <w:p w:rsidR="002F3C76" w:rsidRDefault="00FE0A70">
            <w:pPr>
              <w:spacing w:before="29" w:line="288" w:lineRule="auto"/>
              <w:ind w:leftChars="-33" w:left="-69" w:rightChars="-46" w:right="-97"/>
              <w:jc w:val="center"/>
              <w:rPr>
                <w:sz w:val="24"/>
              </w:rPr>
            </w:pPr>
            <w:r>
              <w:rPr>
                <w:rFonts w:hint="eastAsia"/>
                <w:sz w:val="24"/>
              </w:rPr>
              <w:t>值单价</w:t>
            </w:r>
          </w:p>
        </w:tc>
        <w:tc>
          <w:tcPr>
            <w:tcW w:w="835" w:type="dxa"/>
            <w:vAlign w:val="center"/>
          </w:tcPr>
          <w:p w:rsidR="002F3C76" w:rsidRDefault="00FE0A70">
            <w:pPr>
              <w:spacing w:before="29" w:line="288" w:lineRule="auto"/>
              <w:ind w:leftChars="-77" w:left="-162" w:rightChars="-50" w:right="-105"/>
              <w:jc w:val="center"/>
              <w:rPr>
                <w:sz w:val="24"/>
              </w:rPr>
            </w:pPr>
            <w:r>
              <w:rPr>
                <w:rFonts w:hint="eastAsia"/>
                <w:sz w:val="24"/>
              </w:rPr>
              <w:t>数量</w:t>
            </w:r>
            <w:r>
              <w:rPr>
                <w:sz w:val="24"/>
              </w:rPr>
              <w:t>(</w:t>
            </w:r>
            <w:r>
              <w:rPr>
                <w:rFonts w:hint="eastAsia"/>
                <w:sz w:val="24"/>
              </w:rPr>
              <w:t>单位：股</w:t>
            </w:r>
            <w:r>
              <w:rPr>
                <w:sz w:val="24"/>
              </w:rPr>
              <w:t>)</w:t>
            </w:r>
          </w:p>
        </w:tc>
        <w:tc>
          <w:tcPr>
            <w:tcW w:w="834" w:type="dxa"/>
            <w:vAlign w:val="center"/>
          </w:tcPr>
          <w:p w:rsidR="002F3C76" w:rsidRDefault="00FE0A70">
            <w:pPr>
              <w:spacing w:before="29" w:line="288" w:lineRule="auto"/>
              <w:jc w:val="center"/>
              <w:rPr>
                <w:sz w:val="24"/>
              </w:rPr>
            </w:pPr>
            <w:r>
              <w:rPr>
                <w:rFonts w:hint="eastAsia"/>
                <w:sz w:val="24"/>
              </w:rPr>
              <w:t>期末</w:t>
            </w:r>
          </w:p>
          <w:p w:rsidR="002F3C76" w:rsidRDefault="00FE0A70">
            <w:pPr>
              <w:spacing w:before="29" w:line="288" w:lineRule="auto"/>
              <w:jc w:val="center"/>
              <w:rPr>
                <w:sz w:val="24"/>
              </w:rPr>
            </w:pPr>
            <w:r>
              <w:rPr>
                <w:rFonts w:hint="eastAsia"/>
                <w:sz w:val="24"/>
              </w:rPr>
              <w:t>成本总额</w:t>
            </w:r>
          </w:p>
        </w:tc>
        <w:tc>
          <w:tcPr>
            <w:tcW w:w="835" w:type="dxa"/>
            <w:vAlign w:val="center"/>
          </w:tcPr>
          <w:p w:rsidR="002F3C76" w:rsidRDefault="00FE0A70">
            <w:pPr>
              <w:spacing w:before="29" w:line="288" w:lineRule="auto"/>
              <w:jc w:val="center"/>
              <w:rPr>
                <w:sz w:val="24"/>
              </w:rPr>
            </w:pPr>
            <w:r>
              <w:rPr>
                <w:rFonts w:hint="eastAsia"/>
                <w:sz w:val="24"/>
              </w:rPr>
              <w:t>期末</w:t>
            </w:r>
          </w:p>
          <w:p w:rsidR="002F3C76" w:rsidRDefault="00FE0A70">
            <w:pPr>
              <w:spacing w:before="29" w:line="288" w:lineRule="auto"/>
              <w:jc w:val="center"/>
              <w:rPr>
                <w:sz w:val="24"/>
              </w:rPr>
            </w:pPr>
            <w:r>
              <w:rPr>
                <w:rFonts w:hint="eastAsia"/>
                <w:sz w:val="24"/>
              </w:rPr>
              <w:t>估值总额</w:t>
            </w:r>
          </w:p>
        </w:tc>
        <w:tc>
          <w:tcPr>
            <w:tcW w:w="835" w:type="dxa"/>
            <w:vAlign w:val="center"/>
          </w:tcPr>
          <w:p w:rsidR="002F3C76" w:rsidRDefault="00FE0A70">
            <w:pPr>
              <w:spacing w:before="29" w:line="288" w:lineRule="auto"/>
              <w:ind w:leftChars="-48" w:left="-101" w:rightChars="-54" w:right="-113"/>
              <w:jc w:val="center"/>
              <w:rPr>
                <w:sz w:val="24"/>
              </w:rPr>
            </w:pPr>
            <w:r>
              <w:rPr>
                <w:rFonts w:hint="eastAsia"/>
                <w:sz w:val="24"/>
              </w:rPr>
              <w:t>备注</w:t>
            </w:r>
          </w:p>
        </w:tc>
      </w:tr>
      <w:tr w:rsidR="002F3C76">
        <w:tc>
          <w:tcPr>
            <w:tcW w:w="834" w:type="dxa"/>
            <w:vAlign w:val="center"/>
          </w:tcPr>
          <w:p w:rsidR="002F3C76" w:rsidRDefault="00FE0A70">
            <w:pPr>
              <w:jc w:val="center"/>
            </w:pPr>
            <w:r>
              <w:rPr>
                <w:sz w:val="24"/>
              </w:rPr>
              <w:t>003030</w:t>
            </w:r>
          </w:p>
        </w:tc>
        <w:tc>
          <w:tcPr>
            <w:tcW w:w="835" w:type="dxa"/>
            <w:vAlign w:val="center"/>
          </w:tcPr>
          <w:p w:rsidR="002F3C76" w:rsidRDefault="00FE0A70">
            <w:pPr>
              <w:jc w:val="center"/>
            </w:pPr>
            <w:r>
              <w:rPr>
                <w:sz w:val="24"/>
              </w:rPr>
              <w:t>祖名股份</w:t>
            </w:r>
          </w:p>
        </w:tc>
        <w:tc>
          <w:tcPr>
            <w:tcW w:w="834" w:type="dxa"/>
            <w:vAlign w:val="center"/>
          </w:tcPr>
          <w:p w:rsidR="002F3C76" w:rsidRDefault="00FE0A70">
            <w:pPr>
              <w:jc w:val="center"/>
            </w:pPr>
            <w:r>
              <w:rPr>
                <w:sz w:val="24"/>
              </w:rPr>
              <w:t>2020-12-25</w:t>
            </w:r>
          </w:p>
        </w:tc>
        <w:tc>
          <w:tcPr>
            <w:tcW w:w="835" w:type="dxa"/>
            <w:vAlign w:val="center"/>
          </w:tcPr>
          <w:p w:rsidR="002F3C76" w:rsidRDefault="00FE0A70">
            <w:pPr>
              <w:jc w:val="center"/>
            </w:pPr>
            <w:r>
              <w:rPr>
                <w:sz w:val="24"/>
              </w:rPr>
              <w:t>2021-01-06</w:t>
            </w:r>
          </w:p>
        </w:tc>
        <w:tc>
          <w:tcPr>
            <w:tcW w:w="834" w:type="dxa"/>
            <w:vAlign w:val="center"/>
          </w:tcPr>
          <w:p w:rsidR="002F3C76" w:rsidRDefault="00FE0A70">
            <w:pPr>
              <w:jc w:val="center"/>
            </w:pPr>
            <w:r>
              <w:rPr>
                <w:sz w:val="24"/>
              </w:rPr>
              <w:t>新股未上市</w:t>
            </w:r>
          </w:p>
        </w:tc>
        <w:tc>
          <w:tcPr>
            <w:tcW w:w="835" w:type="dxa"/>
            <w:vAlign w:val="center"/>
          </w:tcPr>
          <w:p w:rsidR="002F3C76" w:rsidRDefault="00FE0A70">
            <w:pPr>
              <w:jc w:val="right"/>
            </w:pPr>
            <w:r>
              <w:rPr>
                <w:sz w:val="24"/>
              </w:rPr>
              <w:t>15.18</w:t>
            </w:r>
          </w:p>
        </w:tc>
        <w:tc>
          <w:tcPr>
            <w:tcW w:w="834" w:type="dxa"/>
            <w:vAlign w:val="center"/>
          </w:tcPr>
          <w:p w:rsidR="002F3C76" w:rsidRDefault="00FE0A70">
            <w:pPr>
              <w:jc w:val="right"/>
            </w:pPr>
            <w:r>
              <w:rPr>
                <w:sz w:val="24"/>
              </w:rPr>
              <w:t>15.18</w:t>
            </w:r>
          </w:p>
        </w:tc>
        <w:tc>
          <w:tcPr>
            <w:tcW w:w="835" w:type="dxa"/>
            <w:vAlign w:val="center"/>
          </w:tcPr>
          <w:p w:rsidR="002F3C76" w:rsidRDefault="00FE0A70">
            <w:pPr>
              <w:jc w:val="right"/>
            </w:pPr>
            <w:r>
              <w:rPr>
                <w:sz w:val="24"/>
              </w:rPr>
              <w:t>480</w:t>
            </w:r>
          </w:p>
        </w:tc>
        <w:tc>
          <w:tcPr>
            <w:tcW w:w="834" w:type="dxa"/>
            <w:vAlign w:val="center"/>
          </w:tcPr>
          <w:p w:rsidR="002F3C76" w:rsidRDefault="00FE0A70">
            <w:pPr>
              <w:jc w:val="right"/>
            </w:pPr>
            <w:r>
              <w:rPr>
                <w:sz w:val="24"/>
              </w:rPr>
              <w:t>7,286.40</w:t>
            </w:r>
          </w:p>
        </w:tc>
        <w:tc>
          <w:tcPr>
            <w:tcW w:w="835" w:type="dxa"/>
            <w:vAlign w:val="center"/>
          </w:tcPr>
          <w:p w:rsidR="002F3C76" w:rsidRDefault="00FE0A70">
            <w:pPr>
              <w:jc w:val="right"/>
            </w:pPr>
            <w:r>
              <w:rPr>
                <w:sz w:val="24"/>
              </w:rPr>
              <w:t>7,286.40</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003031</w:t>
            </w:r>
          </w:p>
        </w:tc>
        <w:tc>
          <w:tcPr>
            <w:tcW w:w="835" w:type="dxa"/>
            <w:vAlign w:val="center"/>
          </w:tcPr>
          <w:p w:rsidR="002F3C76" w:rsidRDefault="00FE0A70">
            <w:pPr>
              <w:jc w:val="center"/>
            </w:pPr>
            <w:r>
              <w:rPr>
                <w:sz w:val="24"/>
              </w:rPr>
              <w:t>中瓷电子</w:t>
            </w:r>
          </w:p>
        </w:tc>
        <w:tc>
          <w:tcPr>
            <w:tcW w:w="834" w:type="dxa"/>
            <w:vAlign w:val="center"/>
          </w:tcPr>
          <w:p w:rsidR="002F3C76" w:rsidRDefault="00FE0A70">
            <w:pPr>
              <w:jc w:val="center"/>
            </w:pPr>
            <w:r>
              <w:rPr>
                <w:sz w:val="24"/>
              </w:rPr>
              <w:t>2020-12-24</w:t>
            </w:r>
          </w:p>
        </w:tc>
        <w:tc>
          <w:tcPr>
            <w:tcW w:w="835" w:type="dxa"/>
            <w:vAlign w:val="center"/>
          </w:tcPr>
          <w:p w:rsidR="002F3C76" w:rsidRDefault="00FE0A70">
            <w:pPr>
              <w:jc w:val="center"/>
            </w:pPr>
            <w:r>
              <w:rPr>
                <w:sz w:val="24"/>
              </w:rPr>
              <w:t>2021-01-04</w:t>
            </w:r>
          </w:p>
        </w:tc>
        <w:tc>
          <w:tcPr>
            <w:tcW w:w="834" w:type="dxa"/>
            <w:vAlign w:val="center"/>
          </w:tcPr>
          <w:p w:rsidR="002F3C76" w:rsidRDefault="00FE0A70">
            <w:pPr>
              <w:jc w:val="center"/>
            </w:pPr>
            <w:r>
              <w:rPr>
                <w:sz w:val="24"/>
              </w:rPr>
              <w:t>新股未上市</w:t>
            </w:r>
          </w:p>
        </w:tc>
        <w:tc>
          <w:tcPr>
            <w:tcW w:w="835" w:type="dxa"/>
            <w:vAlign w:val="center"/>
          </w:tcPr>
          <w:p w:rsidR="002F3C76" w:rsidRDefault="00FE0A70">
            <w:pPr>
              <w:jc w:val="right"/>
            </w:pPr>
            <w:r>
              <w:rPr>
                <w:sz w:val="24"/>
              </w:rPr>
              <w:t>15.27</w:t>
            </w:r>
          </w:p>
        </w:tc>
        <w:tc>
          <w:tcPr>
            <w:tcW w:w="834" w:type="dxa"/>
            <w:vAlign w:val="center"/>
          </w:tcPr>
          <w:p w:rsidR="002F3C76" w:rsidRDefault="00FE0A70">
            <w:pPr>
              <w:jc w:val="right"/>
            </w:pPr>
            <w:r>
              <w:rPr>
                <w:sz w:val="24"/>
              </w:rPr>
              <w:t>15.27</w:t>
            </w:r>
          </w:p>
        </w:tc>
        <w:tc>
          <w:tcPr>
            <w:tcW w:w="835" w:type="dxa"/>
            <w:vAlign w:val="center"/>
          </w:tcPr>
          <w:p w:rsidR="002F3C76" w:rsidRDefault="00FE0A70">
            <w:pPr>
              <w:jc w:val="right"/>
            </w:pPr>
            <w:r>
              <w:rPr>
                <w:sz w:val="24"/>
              </w:rPr>
              <w:t>387</w:t>
            </w:r>
          </w:p>
        </w:tc>
        <w:tc>
          <w:tcPr>
            <w:tcW w:w="834" w:type="dxa"/>
            <w:vAlign w:val="center"/>
          </w:tcPr>
          <w:p w:rsidR="002F3C76" w:rsidRDefault="00FE0A70">
            <w:pPr>
              <w:jc w:val="right"/>
            </w:pPr>
            <w:r>
              <w:rPr>
                <w:sz w:val="24"/>
              </w:rPr>
              <w:t>5,909.49</w:t>
            </w:r>
          </w:p>
        </w:tc>
        <w:tc>
          <w:tcPr>
            <w:tcW w:w="835" w:type="dxa"/>
            <w:vAlign w:val="center"/>
          </w:tcPr>
          <w:p w:rsidR="002F3C76" w:rsidRDefault="00FE0A70">
            <w:pPr>
              <w:jc w:val="right"/>
            </w:pPr>
            <w:r>
              <w:rPr>
                <w:sz w:val="24"/>
              </w:rPr>
              <w:t>5,909.49</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300860</w:t>
            </w:r>
          </w:p>
        </w:tc>
        <w:tc>
          <w:tcPr>
            <w:tcW w:w="835" w:type="dxa"/>
            <w:vAlign w:val="center"/>
          </w:tcPr>
          <w:p w:rsidR="002F3C76" w:rsidRDefault="00FE0A70">
            <w:pPr>
              <w:jc w:val="center"/>
            </w:pPr>
            <w:r>
              <w:rPr>
                <w:sz w:val="24"/>
              </w:rPr>
              <w:t>锋尚文化</w:t>
            </w:r>
          </w:p>
        </w:tc>
        <w:tc>
          <w:tcPr>
            <w:tcW w:w="834" w:type="dxa"/>
            <w:vAlign w:val="center"/>
          </w:tcPr>
          <w:p w:rsidR="002F3C76" w:rsidRDefault="00FE0A70">
            <w:pPr>
              <w:jc w:val="center"/>
            </w:pPr>
            <w:r>
              <w:rPr>
                <w:sz w:val="24"/>
              </w:rPr>
              <w:t>2020-08-06</w:t>
            </w:r>
          </w:p>
        </w:tc>
        <w:tc>
          <w:tcPr>
            <w:tcW w:w="835" w:type="dxa"/>
            <w:vAlign w:val="center"/>
          </w:tcPr>
          <w:p w:rsidR="002F3C76" w:rsidRDefault="00FE0A70">
            <w:pPr>
              <w:jc w:val="center"/>
            </w:pPr>
            <w:r>
              <w:rPr>
                <w:sz w:val="24"/>
              </w:rPr>
              <w:t>2021-02-24</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138.02</w:t>
            </w:r>
          </w:p>
        </w:tc>
        <w:tc>
          <w:tcPr>
            <w:tcW w:w="834" w:type="dxa"/>
            <w:vAlign w:val="center"/>
          </w:tcPr>
          <w:p w:rsidR="002F3C76" w:rsidRDefault="00FE0A70">
            <w:pPr>
              <w:jc w:val="right"/>
            </w:pPr>
            <w:r>
              <w:rPr>
                <w:sz w:val="24"/>
              </w:rPr>
              <w:t>126.67</w:t>
            </w:r>
          </w:p>
        </w:tc>
        <w:tc>
          <w:tcPr>
            <w:tcW w:w="835" w:type="dxa"/>
            <w:vAlign w:val="center"/>
          </w:tcPr>
          <w:p w:rsidR="002F3C76" w:rsidRDefault="00FE0A70">
            <w:pPr>
              <w:jc w:val="right"/>
            </w:pPr>
            <w:r>
              <w:rPr>
                <w:sz w:val="24"/>
              </w:rPr>
              <w:t>381</w:t>
            </w:r>
          </w:p>
        </w:tc>
        <w:tc>
          <w:tcPr>
            <w:tcW w:w="834" w:type="dxa"/>
            <w:vAlign w:val="center"/>
          </w:tcPr>
          <w:p w:rsidR="002F3C76" w:rsidRDefault="00FE0A70">
            <w:pPr>
              <w:jc w:val="right"/>
            </w:pPr>
            <w:r>
              <w:rPr>
                <w:sz w:val="24"/>
              </w:rPr>
              <w:t>52,585.62</w:t>
            </w:r>
          </w:p>
        </w:tc>
        <w:tc>
          <w:tcPr>
            <w:tcW w:w="835" w:type="dxa"/>
            <w:vAlign w:val="center"/>
          </w:tcPr>
          <w:p w:rsidR="002F3C76" w:rsidRDefault="00FE0A70">
            <w:pPr>
              <w:jc w:val="right"/>
            </w:pPr>
            <w:r>
              <w:rPr>
                <w:sz w:val="24"/>
              </w:rPr>
              <w:t>48,261.27</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300861</w:t>
            </w:r>
          </w:p>
        </w:tc>
        <w:tc>
          <w:tcPr>
            <w:tcW w:w="835" w:type="dxa"/>
            <w:vAlign w:val="center"/>
          </w:tcPr>
          <w:p w:rsidR="002F3C76" w:rsidRDefault="00FE0A70">
            <w:pPr>
              <w:jc w:val="center"/>
            </w:pPr>
            <w:r>
              <w:rPr>
                <w:sz w:val="24"/>
              </w:rPr>
              <w:t>美畅股份</w:t>
            </w:r>
          </w:p>
        </w:tc>
        <w:tc>
          <w:tcPr>
            <w:tcW w:w="834" w:type="dxa"/>
            <w:vAlign w:val="center"/>
          </w:tcPr>
          <w:p w:rsidR="002F3C76" w:rsidRDefault="00FE0A70">
            <w:pPr>
              <w:jc w:val="center"/>
            </w:pPr>
            <w:r>
              <w:rPr>
                <w:sz w:val="24"/>
              </w:rPr>
              <w:t>2020-08-06</w:t>
            </w:r>
          </w:p>
        </w:tc>
        <w:tc>
          <w:tcPr>
            <w:tcW w:w="835" w:type="dxa"/>
            <w:vAlign w:val="center"/>
          </w:tcPr>
          <w:p w:rsidR="002F3C76" w:rsidRDefault="00FE0A70">
            <w:pPr>
              <w:jc w:val="center"/>
            </w:pPr>
            <w:r>
              <w:rPr>
                <w:sz w:val="24"/>
              </w:rPr>
              <w:t>2021-02-24</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43.76</w:t>
            </w:r>
          </w:p>
        </w:tc>
        <w:tc>
          <w:tcPr>
            <w:tcW w:w="834" w:type="dxa"/>
            <w:vAlign w:val="center"/>
          </w:tcPr>
          <w:p w:rsidR="002F3C76" w:rsidRDefault="00FE0A70">
            <w:pPr>
              <w:jc w:val="right"/>
            </w:pPr>
            <w:r>
              <w:rPr>
                <w:sz w:val="24"/>
              </w:rPr>
              <w:t>51.10</w:t>
            </w:r>
          </w:p>
        </w:tc>
        <w:tc>
          <w:tcPr>
            <w:tcW w:w="835" w:type="dxa"/>
            <w:vAlign w:val="center"/>
          </w:tcPr>
          <w:p w:rsidR="002F3C76" w:rsidRDefault="00FE0A70">
            <w:pPr>
              <w:jc w:val="right"/>
            </w:pPr>
            <w:r>
              <w:rPr>
                <w:sz w:val="24"/>
              </w:rPr>
              <w:t>895</w:t>
            </w:r>
          </w:p>
        </w:tc>
        <w:tc>
          <w:tcPr>
            <w:tcW w:w="834" w:type="dxa"/>
            <w:vAlign w:val="center"/>
          </w:tcPr>
          <w:p w:rsidR="002F3C76" w:rsidRDefault="00FE0A70">
            <w:pPr>
              <w:jc w:val="right"/>
            </w:pPr>
            <w:r>
              <w:rPr>
                <w:sz w:val="24"/>
              </w:rPr>
              <w:t>39,165.20</w:t>
            </w:r>
          </w:p>
        </w:tc>
        <w:tc>
          <w:tcPr>
            <w:tcW w:w="835" w:type="dxa"/>
            <w:vAlign w:val="center"/>
          </w:tcPr>
          <w:p w:rsidR="002F3C76" w:rsidRDefault="00FE0A70">
            <w:pPr>
              <w:jc w:val="right"/>
            </w:pPr>
            <w:r>
              <w:rPr>
                <w:sz w:val="24"/>
              </w:rPr>
              <w:t>45,734.50</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300864</w:t>
            </w:r>
          </w:p>
        </w:tc>
        <w:tc>
          <w:tcPr>
            <w:tcW w:w="835" w:type="dxa"/>
            <w:vAlign w:val="center"/>
          </w:tcPr>
          <w:p w:rsidR="002F3C76" w:rsidRDefault="00FE0A70">
            <w:pPr>
              <w:jc w:val="center"/>
            </w:pPr>
            <w:r>
              <w:rPr>
                <w:sz w:val="24"/>
              </w:rPr>
              <w:t>南大环境</w:t>
            </w:r>
          </w:p>
        </w:tc>
        <w:tc>
          <w:tcPr>
            <w:tcW w:w="834" w:type="dxa"/>
            <w:vAlign w:val="center"/>
          </w:tcPr>
          <w:p w:rsidR="002F3C76" w:rsidRDefault="00FE0A70">
            <w:pPr>
              <w:jc w:val="center"/>
            </w:pPr>
            <w:r>
              <w:rPr>
                <w:sz w:val="24"/>
              </w:rPr>
              <w:t>2020-08-13</w:t>
            </w:r>
          </w:p>
        </w:tc>
        <w:tc>
          <w:tcPr>
            <w:tcW w:w="835" w:type="dxa"/>
            <w:vAlign w:val="center"/>
          </w:tcPr>
          <w:p w:rsidR="002F3C76" w:rsidRDefault="00FE0A70">
            <w:pPr>
              <w:jc w:val="center"/>
            </w:pPr>
            <w:r>
              <w:rPr>
                <w:sz w:val="24"/>
              </w:rPr>
              <w:t>2021-02-2</w:t>
            </w:r>
            <w:r>
              <w:rPr>
                <w:rFonts w:hint="eastAsia"/>
                <w:sz w:val="24"/>
              </w:rPr>
              <w:t>5</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71.71</w:t>
            </w:r>
          </w:p>
        </w:tc>
        <w:tc>
          <w:tcPr>
            <w:tcW w:w="834" w:type="dxa"/>
            <w:vAlign w:val="center"/>
          </w:tcPr>
          <w:p w:rsidR="002F3C76" w:rsidRDefault="00FE0A70">
            <w:pPr>
              <w:jc w:val="right"/>
            </w:pPr>
            <w:r>
              <w:rPr>
                <w:sz w:val="24"/>
              </w:rPr>
              <w:t>90.85</w:t>
            </w:r>
          </w:p>
        </w:tc>
        <w:tc>
          <w:tcPr>
            <w:tcW w:w="835" w:type="dxa"/>
            <w:vAlign w:val="center"/>
          </w:tcPr>
          <w:p w:rsidR="002F3C76" w:rsidRDefault="00FE0A70">
            <w:pPr>
              <w:jc w:val="right"/>
            </w:pPr>
            <w:r>
              <w:rPr>
                <w:sz w:val="24"/>
              </w:rPr>
              <w:t>166</w:t>
            </w:r>
          </w:p>
        </w:tc>
        <w:tc>
          <w:tcPr>
            <w:tcW w:w="834" w:type="dxa"/>
            <w:vAlign w:val="center"/>
          </w:tcPr>
          <w:p w:rsidR="002F3C76" w:rsidRDefault="00FE0A70">
            <w:pPr>
              <w:jc w:val="right"/>
            </w:pPr>
            <w:r>
              <w:rPr>
                <w:sz w:val="24"/>
              </w:rPr>
              <w:t>11,903.86</w:t>
            </w:r>
          </w:p>
        </w:tc>
        <w:tc>
          <w:tcPr>
            <w:tcW w:w="835" w:type="dxa"/>
            <w:vAlign w:val="center"/>
          </w:tcPr>
          <w:p w:rsidR="002F3C76" w:rsidRDefault="00FE0A70">
            <w:pPr>
              <w:jc w:val="right"/>
            </w:pPr>
            <w:r>
              <w:rPr>
                <w:sz w:val="24"/>
              </w:rPr>
              <w:t>15,081.10</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300868</w:t>
            </w:r>
          </w:p>
        </w:tc>
        <w:tc>
          <w:tcPr>
            <w:tcW w:w="835" w:type="dxa"/>
            <w:vAlign w:val="center"/>
          </w:tcPr>
          <w:p w:rsidR="002F3C76" w:rsidRDefault="00FE0A70">
            <w:pPr>
              <w:jc w:val="center"/>
            </w:pPr>
            <w:r>
              <w:rPr>
                <w:sz w:val="24"/>
              </w:rPr>
              <w:t>杰美特</w:t>
            </w:r>
          </w:p>
        </w:tc>
        <w:tc>
          <w:tcPr>
            <w:tcW w:w="834" w:type="dxa"/>
            <w:vAlign w:val="center"/>
          </w:tcPr>
          <w:p w:rsidR="002F3C76" w:rsidRDefault="00FE0A70">
            <w:pPr>
              <w:jc w:val="center"/>
            </w:pPr>
            <w:r>
              <w:rPr>
                <w:sz w:val="24"/>
              </w:rPr>
              <w:t>2020-08-12</w:t>
            </w:r>
          </w:p>
        </w:tc>
        <w:tc>
          <w:tcPr>
            <w:tcW w:w="835" w:type="dxa"/>
            <w:vAlign w:val="center"/>
          </w:tcPr>
          <w:p w:rsidR="002F3C76" w:rsidRDefault="00FE0A70">
            <w:pPr>
              <w:jc w:val="center"/>
            </w:pPr>
            <w:r>
              <w:rPr>
                <w:sz w:val="24"/>
              </w:rPr>
              <w:t>2021-02-24</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41.26</w:t>
            </w:r>
          </w:p>
        </w:tc>
        <w:tc>
          <w:tcPr>
            <w:tcW w:w="834" w:type="dxa"/>
            <w:vAlign w:val="center"/>
          </w:tcPr>
          <w:p w:rsidR="002F3C76" w:rsidRDefault="00FE0A70">
            <w:pPr>
              <w:jc w:val="right"/>
            </w:pPr>
            <w:r>
              <w:rPr>
                <w:sz w:val="24"/>
              </w:rPr>
              <w:t>43.28</w:t>
            </w:r>
          </w:p>
        </w:tc>
        <w:tc>
          <w:tcPr>
            <w:tcW w:w="835" w:type="dxa"/>
            <w:vAlign w:val="center"/>
          </w:tcPr>
          <w:p w:rsidR="002F3C76" w:rsidRDefault="00FE0A70">
            <w:pPr>
              <w:jc w:val="right"/>
            </w:pPr>
            <w:r>
              <w:rPr>
                <w:sz w:val="24"/>
              </w:rPr>
              <w:t>593</w:t>
            </w:r>
          </w:p>
        </w:tc>
        <w:tc>
          <w:tcPr>
            <w:tcW w:w="834" w:type="dxa"/>
            <w:vAlign w:val="center"/>
          </w:tcPr>
          <w:p w:rsidR="002F3C76" w:rsidRDefault="00FE0A70">
            <w:pPr>
              <w:jc w:val="right"/>
            </w:pPr>
            <w:r>
              <w:rPr>
                <w:sz w:val="24"/>
              </w:rPr>
              <w:t>24,467.18</w:t>
            </w:r>
          </w:p>
        </w:tc>
        <w:tc>
          <w:tcPr>
            <w:tcW w:w="835" w:type="dxa"/>
            <w:vAlign w:val="center"/>
          </w:tcPr>
          <w:p w:rsidR="002F3C76" w:rsidRDefault="00FE0A70">
            <w:pPr>
              <w:jc w:val="right"/>
            </w:pPr>
            <w:r>
              <w:rPr>
                <w:sz w:val="24"/>
              </w:rPr>
              <w:t>25,665.04</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300869</w:t>
            </w:r>
          </w:p>
        </w:tc>
        <w:tc>
          <w:tcPr>
            <w:tcW w:w="835" w:type="dxa"/>
            <w:vAlign w:val="center"/>
          </w:tcPr>
          <w:p w:rsidR="002F3C76" w:rsidRDefault="00FE0A70">
            <w:pPr>
              <w:jc w:val="center"/>
            </w:pPr>
            <w:r>
              <w:rPr>
                <w:sz w:val="24"/>
              </w:rPr>
              <w:t>康泰医学</w:t>
            </w:r>
          </w:p>
        </w:tc>
        <w:tc>
          <w:tcPr>
            <w:tcW w:w="834" w:type="dxa"/>
            <w:vAlign w:val="center"/>
          </w:tcPr>
          <w:p w:rsidR="002F3C76" w:rsidRDefault="00FE0A70">
            <w:pPr>
              <w:jc w:val="center"/>
            </w:pPr>
            <w:r>
              <w:rPr>
                <w:sz w:val="24"/>
              </w:rPr>
              <w:t>2020-08-12</w:t>
            </w:r>
          </w:p>
        </w:tc>
        <w:tc>
          <w:tcPr>
            <w:tcW w:w="835" w:type="dxa"/>
            <w:vAlign w:val="center"/>
          </w:tcPr>
          <w:p w:rsidR="002F3C76" w:rsidRDefault="00FE0A70">
            <w:pPr>
              <w:jc w:val="center"/>
            </w:pPr>
            <w:r>
              <w:rPr>
                <w:sz w:val="24"/>
              </w:rPr>
              <w:t>2021-02-24</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10.16</w:t>
            </w:r>
          </w:p>
        </w:tc>
        <w:tc>
          <w:tcPr>
            <w:tcW w:w="834" w:type="dxa"/>
            <w:vAlign w:val="center"/>
          </w:tcPr>
          <w:p w:rsidR="002F3C76" w:rsidRDefault="00FE0A70">
            <w:pPr>
              <w:jc w:val="right"/>
            </w:pPr>
            <w:r>
              <w:rPr>
                <w:sz w:val="24"/>
              </w:rPr>
              <w:t>110.88</w:t>
            </w:r>
          </w:p>
        </w:tc>
        <w:tc>
          <w:tcPr>
            <w:tcW w:w="835" w:type="dxa"/>
            <w:vAlign w:val="center"/>
          </w:tcPr>
          <w:p w:rsidR="002F3C76" w:rsidRDefault="00FE0A70">
            <w:pPr>
              <w:jc w:val="right"/>
            </w:pPr>
            <w:r>
              <w:rPr>
                <w:sz w:val="24"/>
              </w:rPr>
              <w:t>862</w:t>
            </w:r>
          </w:p>
        </w:tc>
        <w:tc>
          <w:tcPr>
            <w:tcW w:w="834" w:type="dxa"/>
            <w:vAlign w:val="center"/>
          </w:tcPr>
          <w:p w:rsidR="002F3C76" w:rsidRDefault="00FE0A70">
            <w:pPr>
              <w:jc w:val="right"/>
            </w:pPr>
            <w:r>
              <w:rPr>
                <w:sz w:val="24"/>
              </w:rPr>
              <w:t>8,757.92</w:t>
            </w:r>
          </w:p>
        </w:tc>
        <w:tc>
          <w:tcPr>
            <w:tcW w:w="835" w:type="dxa"/>
            <w:vAlign w:val="center"/>
          </w:tcPr>
          <w:p w:rsidR="002F3C76" w:rsidRDefault="00FE0A70">
            <w:pPr>
              <w:jc w:val="right"/>
            </w:pPr>
            <w:r>
              <w:rPr>
                <w:sz w:val="24"/>
              </w:rPr>
              <w:t>95,578.56</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300870</w:t>
            </w:r>
          </w:p>
        </w:tc>
        <w:tc>
          <w:tcPr>
            <w:tcW w:w="835" w:type="dxa"/>
            <w:vAlign w:val="center"/>
          </w:tcPr>
          <w:p w:rsidR="002F3C76" w:rsidRDefault="00FE0A70">
            <w:pPr>
              <w:jc w:val="center"/>
            </w:pPr>
            <w:r>
              <w:rPr>
                <w:sz w:val="24"/>
              </w:rPr>
              <w:t>欧陆通</w:t>
            </w:r>
          </w:p>
        </w:tc>
        <w:tc>
          <w:tcPr>
            <w:tcW w:w="834" w:type="dxa"/>
            <w:vAlign w:val="center"/>
          </w:tcPr>
          <w:p w:rsidR="002F3C76" w:rsidRDefault="00FE0A70">
            <w:pPr>
              <w:jc w:val="center"/>
            </w:pPr>
            <w:r>
              <w:rPr>
                <w:sz w:val="24"/>
              </w:rPr>
              <w:t>2020-08-13</w:t>
            </w:r>
          </w:p>
        </w:tc>
        <w:tc>
          <w:tcPr>
            <w:tcW w:w="835" w:type="dxa"/>
            <w:vAlign w:val="center"/>
          </w:tcPr>
          <w:p w:rsidR="002F3C76" w:rsidRDefault="00FE0A70">
            <w:pPr>
              <w:jc w:val="center"/>
            </w:pPr>
            <w:r>
              <w:rPr>
                <w:sz w:val="24"/>
              </w:rPr>
              <w:t>2021-02-24</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36.81</w:t>
            </w:r>
          </w:p>
        </w:tc>
        <w:tc>
          <w:tcPr>
            <w:tcW w:w="834" w:type="dxa"/>
            <w:vAlign w:val="center"/>
          </w:tcPr>
          <w:p w:rsidR="002F3C76" w:rsidRDefault="00FE0A70">
            <w:pPr>
              <w:jc w:val="right"/>
            </w:pPr>
            <w:r>
              <w:rPr>
                <w:sz w:val="24"/>
              </w:rPr>
              <w:t>65.67</w:t>
            </w:r>
          </w:p>
        </w:tc>
        <w:tc>
          <w:tcPr>
            <w:tcW w:w="835" w:type="dxa"/>
            <w:vAlign w:val="center"/>
          </w:tcPr>
          <w:p w:rsidR="002F3C76" w:rsidRDefault="00FE0A70">
            <w:pPr>
              <w:jc w:val="right"/>
            </w:pPr>
            <w:r>
              <w:rPr>
                <w:sz w:val="24"/>
              </w:rPr>
              <w:t>478</w:t>
            </w:r>
          </w:p>
        </w:tc>
        <w:tc>
          <w:tcPr>
            <w:tcW w:w="834" w:type="dxa"/>
            <w:vAlign w:val="center"/>
          </w:tcPr>
          <w:p w:rsidR="002F3C76" w:rsidRDefault="00FE0A70">
            <w:pPr>
              <w:jc w:val="right"/>
            </w:pPr>
            <w:r>
              <w:rPr>
                <w:sz w:val="24"/>
              </w:rPr>
              <w:t>17,595.18</w:t>
            </w:r>
          </w:p>
        </w:tc>
        <w:tc>
          <w:tcPr>
            <w:tcW w:w="835" w:type="dxa"/>
            <w:vAlign w:val="center"/>
          </w:tcPr>
          <w:p w:rsidR="002F3C76" w:rsidRDefault="00FE0A70">
            <w:pPr>
              <w:jc w:val="right"/>
            </w:pPr>
            <w:r>
              <w:rPr>
                <w:sz w:val="24"/>
              </w:rPr>
              <w:t>31,390.26</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300872</w:t>
            </w:r>
          </w:p>
        </w:tc>
        <w:tc>
          <w:tcPr>
            <w:tcW w:w="835" w:type="dxa"/>
            <w:vAlign w:val="center"/>
          </w:tcPr>
          <w:p w:rsidR="002F3C76" w:rsidRDefault="00FE0A70">
            <w:pPr>
              <w:jc w:val="center"/>
            </w:pPr>
            <w:r>
              <w:rPr>
                <w:sz w:val="24"/>
              </w:rPr>
              <w:t>天阳科技</w:t>
            </w:r>
          </w:p>
        </w:tc>
        <w:tc>
          <w:tcPr>
            <w:tcW w:w="834" w:type="dxa"/>
            <w:vAlign w:val="center"/>
          </w:tcPr>
          <w:p w:rsidR="002F3C76" w:rsidRDefault="00FE0A70">
            <w:pPr>
              <w:jc w:val="center"/>
            </w:pPr>
            <w:r>
              <w:rPr>
                <w:sz w:val="24"/>
              </w:rPr>
              <w:t>2020-08-14</w:t>
            </w:r>
          </w:p>
        </w:tc>
        <w:tc>
          <w:tcPr>
            <w:tcW w:w="835" w:type="dxa"/>
            <w:vAlign w:val="center"/>
          </w:tcPr>
          <w:p w:rsidR="002F3C76" w:rsidRDefault="00FE0A70">
            <w:pPr>
              <w:jc w:val="center"/>
            </w:pPr>
            <w:r>
              <w:rPr>
                <w:sz w:val="24"/>
              </w:rPr>
              <w:t>2021-02-25</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21.34</w:t>
            </w:r>
          </w:p>
        </w:tc>
        <w:tc>
          <w:tcPr>
            <w:tcW w:w="834" w:type="dxa"/>
            <w:vAlign w:val="center"/>
          </w:tcPr>
          <w:p w:rsidR="002F3C76" w:rsidRDefault="00FE0A70">
            <w:pPr>
              <w:jc w:val="right"/>
            </w:pPr>
            <w:r>
              <w:rPr>
                <w:sz w:val="24"/>
              </w:rPr>
              <w:t>37.84</w:t>
            </w:r>
          </w:p>
        </w:tc>
        <w:tc>
          <w:tcPr>
            <w:tcW w:w="835" w:type="dxa"/>
            <w:vAlign w:val="center"/>
          </w:tcPr>
          <w:p w:rsidR="002F3C76" w:rsidRDefault="00FE0A70">
            <w:pPr>
              <w:jc w:val="right"/>
            </w:pPr>
            <w:r>
              <w:rPr>
                <w:sz w:val="24"/>
              </w:rPr>
              <w:t>871</w:t>
            </w:r>
          </w:p>
        </w:tc>
        <w:tc>
          <w:tcPr>
            <w:tcW w:w="834" w:type="dxa"/>
            <w:vAlign w:val="center"/>
          </w:tcPr>
          <w:p w:rsidR="002F3C76" w:rsidRDefault="00FE0A70">
            <w:pPr>
              <w:jc w:val="right"/>
            </w:pPr>
            <w:r>
              <w:rPr>
                <w:sz w:val="24"/>
              </w:rPr>
              <w:t>18,587.14</w:t>
            </w:r>
          </w:p>
        </w:tc>
        <w:tc>
          <w:tcPr>
            <w:tcW w:w="835" w:type="dxa"/>
            <w:vAlign w:val="center"/>
          </w:tcPr>
          <w:p w:rsidR="002F3C76" w:rsidRDefault="00FE0A70">
            <w:pPr>
              <w:jc w:val="right"/>
            </w:pPr>
            <w:r>
              <w:rPr>
                <w:sz w:val="24"/>
              </w:rPr>
              <w:t>32,958.64</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300873</w:t>
            </w:r>
          </w:p>
        </w:tc>
        <w:tc>
          <w:tcPr>
            <w:tcW w:w="835" w:type="dxa"/>
            <w:vAlign w:val="center"/>
          </w:tcPr>
          <w:p w:rsidR="002F3C76" w:rsidRDefault="00FE0A70">
            <w:pPr>
              <w:jc w:val="center"/>
            </w:pPr>
            <w:r>
              <w:rPr>
                <w:sz w:val="24"/>
              </w:rPr>
              <w:t>海晨股份</w:t>
            </w:r>
          </w:p>
        </w:tc>
        <w:tc>
          <w:tcPr>
            <w:tcW w:w="834" w:type="dxa"/>
            <w:vAlign w:val="center"/>
          </w:tcPr>
          <w:p w:rsidR="002F3C76" w:rsidRDefault="00FE0A70">
            <w:pPr>
              <w:jc w:val="center"/>
            </w:pPr>
            <w:r>
              <w:rPr>
                <w:sz w:val="24"/>
              </w:rPr>
              <w:t>2020-08-14</w:t>
            </w:r>
          </w:p>
        </w:tc>
        <w:tc>
          <w:tcPr>
            <w:tcW w:w="835" w:type="dxa"/>
            <w:vAlign w:val="center"/>
          </w:tcPr>
          <w:p w:rsidR="002F3C76" w:rsidRDefault="00FE0A70">
            <w:pPr>
              <w:jc w:val="center"/>
            </w:pPr>
            <w:r>
              <w:rPr>
                <w:sz w:val="24"/>
              </w:rPr>
              <w:t>2021-03-02</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30.72</w:t>
            </w:r>
          </w:p>
        </w:tc>
        <w:tc>
          <w:tcPr>
            <w:tcW w:w="834" w:type="dxa"/>
            <w:vAlign w:val="center"/>
          </w:tcPr>
          <w:p w:rsidR="002F3C76" w:rsidRDefault="00FE0A70">
            <w:pPr>
              <w:jc w:val="right"/>
            </w:pPr>
            <w:r>
              <w:rPr>
                <w:sz w:val="24"/>
              </w:rPr>
              <w:t>41.32</w:t>
            </w:r>
          </w:p>
        </w:tc>
        <w:tc>
          <w:tcPr>
            <w:tcW w:w="835" w:type="dxa"/>
            <w:vAlign w:val="center"/>
          </w:tcPr>
          <w:p w:rsidR="002F3C76" w:rsidRDefault="00FE0A70">
            <w:pPr>
              <w:jc w:val="right"/>
            </w:pPr>
            <w:r>
              <w:rPr>
                <w:sz w:val="24"/>
              </w:rPr>
              <w:t>484</w:t>
            </w:r>
          </w:p>
        </w:tc>
        <w:tc>
          <w:tcPr>
            <w:tcW w:w="834" w:type="dxa"/>
            <w:vAlign w:val="center"/>
          </w:tcPr>
          <w:p w:rsidR="002F3C76" w:rsidRDefault="00FE0A70">
            <w:pPr>
              <w:jc w:val="right"/>
            </w:pPr>
            <w:r>
              <w:rPr>
                <w:sz w:val="24"/>
              </w:rPr>
              <w:t>14,868.48</w:t>
            </w:r>
          </w:p>
        </w:tc>
        <w:tc>
          <w:tcPr>
            <w:tcW w:w="835" w:type="dxa"/>
            <w:vAlign w:val="center"/>
          </w:tcPr>
          <w:p w:rsidR="002F3C76" w:rsidRDefault="00FE0A70">
            <w:pPr>
              <w:jc w:val="right"/>
            </w:pPr>
            <w:r>
              <w:rPr>
                <w:sz w:val="24"/>
              </w:rPr>
              <w:t>19,998.88</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300876</w:t>
            </w:r>
          </w:p>
        </w:tc>
        <w:tc>
          <w:tcPr>
            <w:tcW w:w="835" w:type="dxa"/>
            <w:vAlign w:val="center"/>
          </w:tcPr>
          <w:p w:rsidR="002F3C76" w:rsidRDefault="00FE0A70">
            <w:pPr>
              <w:jc w:val="center"/>
            </w:pPr>
            <w:r>
              <w:rPr>
                <w:sz w:val="24"/>
              </w:rPr>
              <w:t>蒙泰高新</w:t>
            </w:r>
          </w:p>
        </w:tc>
        <w:tc>
          <w:tcPr>
            <w:tcW w:w="834" w:type="dxa"/>
            <w:vAlign w:val="center"/>
          </w:tcPr>
          <w:p w:rsidR="002F3C76" w:rsidRDefault="00FE0A70">
            <w:pPr>
              <w:jc w:val="center"/>
            </w:pPr>
            <w:r>
              <w:rPr>
                <w:sz w:val="24"/>
              </w:rPr>
              <w:t>2020-08-14</w:t>
            </w:r>
          </w:p>
        </w:tc>
        <w:tc>
          <w:tcPr>
            <w:tcW w:w="835" w:type="dxa"/>
            <w:vAlign w:val="center"/>
          </w:tcPr>
          <w:p w:rsidR="002F3C76" w:rsidRDefault="00FE0A70">
            <w:pPr>
              <w:jc w:val="center"/>
            </w:pPr>
            <w:r>
              <w:rPr>
                <w:sz w:val="24"/>
              </w:rPr>
              <w:t>2021-02-2</w:t>
            </w:r>
            <w:r>
              <w:rPr>
                <w:rFonts w:hint="eastAsia"/>
                <w:sz w:val="24"/>
              </w:rPr>
              <w:t>5</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20.09</w:t>
            </w:r>
          </w:p>
        </w:tc>
        <w:tc>
          <w:tcPr>
            <w:tcW w:w="834" w:type="dxa"/>
            <w:vAlign w:val="center"/>
          </w:tcPr>
          <w:p w:rsidR="002F3C76" w:rsidRDefault="00FE0A70">
            <w:pPr>
              <w:jc w:val="right"/>
            </w:pPr>
            <w:r>
              <w:rPr>
                <w:sz w:val="24"/>
              </w:rPr>
              <w:t>36.62</w:t>
            </w:r>
          </w:p>
        </w:tc>
        <w:tc>
          <w:tcPr>
            <w:tcW w:w="835" w:type="dxa"/>
            <w:vAlign w:val="center"/>
          </w:tcPr>
          <w:p w:rsidR="002F3C76" w:rsidRDefault="00FE0A70">
            <w:pPr>
              <w:jc w:val="right"/>
            </w:pPr>
            <w:r>
              <w:rPr>
                <w:sz w:val="24"/>
              </w:rPr>
              <w:t>350</w:t>
            </w:r>
          </w:p>
        </w:tc>
        <w:tc>
          <w:tcPr>
            <w:tcW w:w="834" w:type="dxa"/>
            <w:vAlign w:val="center"/>
          </w:tcPr>
          <w:p w:rsidR="002F3C76" w:rsidRDefault="00FE0A70">
            <w:pPr>
              <w:jc w:val="right"/>
            </w:pPr>
            <w:r>
              <w:rPr>
                <w:sz w:val="24"/>
              </w:rPr>
              <w:t>7,031.50</w:t>
            </w:r>
          </w:p>
        </w:tc>
        <w:tc>
          <w:tcPr>
            <w:tcW w:w="835" w:type="dxa"/>
            <w:vAlign w:val="center"/>
          </w:tcPr>
          <w:p w:rsidR="002F3C76" w:rsidRDefault="00FE0A70">
            <w:pPr>
              <w:jc w:val="right"/>
            </w:pPr>
            <w:r>
              <w:rPr>
                <w:sz w:val="24"/>
              </w:rPr>
              <w:t>12,817.00</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300877</w:t>
            </w:r>
          </w:p>
        </w:tc>
        <w:tc>
          <w:tcPr>
            <w:tcW w:w="835" w:type="dxa"/>
            <w:vAlign w:val="center"/>
          </w:tcPr>
          <w:p w:rsidR="002F3C76" w:rsidRDefault="00FE0A70">
            <w:pPr>
              <w:jc w:val="center"/>
            </w:pPr>
            <w:r>
              <w:rPr>
                <w:sz w:val="24"/>
              </w:rPr>
              <w:t>金春股份</w:t>
            </w:r>
          </w:p>
        </w:tc>
        <w:tc>
          <w:tcPr>
            <w:tcW w:w="834" w:type="dxa"/>
            <w:vAlign w:val="center"/>
          </w:tcPr>
          <w:p w:rsidR="002F3C76" w:rsidRDefault="00FE0A70">
            <w:pPr>
              <w:jc w:val="center"/>
            </w:pPr>
            <w:r>
              <w:rPr>
                <w:sz w:val="24"/>
              </w:rPr>
              <w:t>2020-08-17</w:t>
            </w:r>
          </w:p>
        </w:tc>
        <w:tc>
          <w:tcPr>
            <w:tcW w:w="835" w:type="dxa"/>
            <w:vAlign w:val="center"/>
          </w:tcPr>
          <w:p w:rsidR="002F3C76" w:rsidRDefault="00FE0A70">
            <w:pPr>
              <w:jc w:val="center"/>
            </w:pPr>
            <w:r>
              <w:rPr>
                <w:sz w:val="24"/>
              </w:rPr>
              <w:t>2021-0</w:t>
            </w:r>
            <w:r>
              <w:rPr>
                <w:rFonts w:hint="eastAsia"/>
                <w:sz w:val="24"/>
              </w:rPr>
              <w:t>3</w:t>
            </w:r>
            <w:r>
              <w:rPr>
                <w:sz w:val="24"/>
              </w:rPr>
              <w:t>-</w:t>
            </w:r>
            <w:r>
              <w:rPr>
                <w:rFonts w:hint="eastAsia"/>
                <w:sz w:val="24"/>
              </w:rPr>
              <w:t>03</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30.54</w:t>
            </w:r>
          </w:p>
        </w:tc>
        <w:tc>
          <w:tcPr>
            <w:tcW w:w="834" w:type="dxa"/>
            <w:vAlign w:val="center"/>
          </w:tcPr>
          <w:p w:rsidR="002F3C76" w:rsidRDefault="00FE0A70">
            <w:pPr>
              <w:jc w:val="right"/>
            </w:pPr>
            <w:r>
              <w:rPr>
                <w:sz w:val="24"/>
              </w:rPr>
              <w:t>50.85</w:t>
            </w:r>
          </w:p>
        </w:tc>
        <w:tc>
          <w:tcPr>
            <w:tcW w:w="835" w:type="dxa"/>
            <w:vAlign w:val="center"/>
          </w:tcPr>
          <w:p w:rsidR="002F3C76" w:rsidRDefault="00FE0A70">
            <w:pPr>
              <w:jc w:val="right"/>
            </w:pPr>
            <w:r>
              <w:rPr>
                <w:sz w:val="24"/>
              </w:rPr>
              <w:t>569</w:t>
            </w:r>
          </w:p>
        </w:tc>
        <w:tc>
          <w:tcPr>
            <w:tcW w:w="834" w:type="dxa"/>
            <w:vAlign w:val="center"/>
          </w:tcPr>
          <w:p w:rsidR="002F3C76" w:rsidRDefault="00FE0A70">
            <w:pPr>
              <w:jc w:val="right"/>
            </w:pPr>
            <w:r>
              <w:rPr>
                <w:sz w:val="24"/>
              </w:rPr>
              <w:t>17,377.26</w:t>
            </w:r>
          </w:p>
        </w:tc>
        <w:tc>
          <w:tcPr>
            <w:tcW w:w="835" w:type="dxa"/>
            <w:vAlign w:val="center"/>
          </w:tcPr>
          <w:p w:rsidR="002F3C76" w:rsidRDefault="00FE0A70">
            <w:pPr>
              <w:jc w:val="right"/>
            </w:pPr>
            <w:r>
              <w:rPr>
                <w:sz w:val="24"/>
              </w:rPr>
              <w:t>28,933.65</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300878</w:t>
            </w:r>
          </w:p>
        </w:tc>
        <w:tc>
          <w:tcPr>
            <w:tcW w:w="835" w:type="dxa"/>
            <w:vAlign w:val="center"/>
          </w:tcPr>
          <w:p w:rsidR="002F3C76" w:rsidRDefault="00FE0A70">
            <w:pPr>
              <w:jc w:val="center"/>
            </w:pPr>
            <w:r>
              <w:rPr>
                <w:sz w:val="24"/>
              </w:rPr>
              <w:t>维康药业</w:t>
            </w:r>
          </w:p>
        </w:tc>
        <w:tc>
          <w:tcPr>
            <w:tcW w:w="834" w:type="dxa"/>
            <w:vAlign w:val="center"/>
          </w:tcPr>
          <w:p w:rsidR="002F3C76" w:rsidRDefault="00FE0A70">
            <w:pPr>
              <w:jc w:val="center"/>
            </w:pPr>
            <w:r>
              <w:rPr>
                <w:sz w:val="24"/>
              </w:rPr>
              <w:t>2020-08-17</w:t>
            </w:r>
          </w:p>
        </w:tc>
        <w:tc>
          <w:tcPr>
            <w:tcW w:w="835" w:type="dxa"/>
            <w:vAlign w:val="center"/>
          </w:tcPr>
          <w:p w:rsidR="002F3C76" w:rsidRDefault="00FE0A70">
            <w:pPr>
              <w:jc w:val="center"/>
            </w:pPr>
            <w:r>
              <w:rPr>
                <w:sz w:val="24"/>
              </w:rPr>
              <w:t>2021-0</w:t>
            </w:r>
            <w:r>
              <w:rPr>
                <w:rFonts w:hint="eastAsia"/>
                <w:sz w:val="24"/>
              </w:rPr>
              <w:t>3</w:t>
            </w:r>
            <w:r>
              <w:rPr>
                <w:sz w:val="24"/>
              </w:rPr>
              <w:t>-</w:t>
            </w:r>
            <w:r>
              <w:rPr>
                <w:rFonts w:hint="eastAsia"/>
                <w:sz w:val="24"/>
              </w:rPr>
              <w:t>03</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41.34</w:t>
            </w:r>
          </w:p>
        </w:tc>
        <w:tc>
          <w:tcPr>
            <w:tcW w:w="834" w:type="dxa"/>
            <w:vAlign w:val="center"/>
          </w:tcPr>
          <w:p w:rsidR="002F3C76" w:rsidRDefault="00FE0A70">
            <w:pPr>
              <w:jc w:val="right"/>
            </w:pPr>
            <w:r>
              <w:rPr>
                <w:sz w:val="24"/>
              </w:rPr>
              <w:t>48.72</w:t>
            </w:r>
          </w:p>
        </w:tc>
        <w:tc>
          <w:tcPr>
            <w:tcW w:w="835" w:type="dxa"/>
            <w:vAlign w:val="center"/>
          </w:tcPr>
          <w:p w:rsidR="002F3C76" w:rsidRDefault="00FE0A70">
            <w:pPr>
              <w:jc w:val="right"/>
            </w:pPr>
            <w:r>
              <w:rPr>
                <w:sz w:val="24"/>
              </w:rPr>
              <w:t>401</w:t>
            </w:r>
          </w:p>
        </w:tc>
        <w:tc>
          <w:tcPr>
            <w:tcW w:w="834" w:type="dxa"/>
            <w:vAlign w:val="center"/>
          </w:tcPr>
          <w:p w:rsidR="002F3C76" w:rsidRDefault="00FE0A70">
            <w:pPr>
              <w:jc w:val="right"/>
            </w:pPr>
            <w:r>
              <w:rPr>
                <w:sz w:val="24"/>
              </w:rPr>
              <w:t>16,577.34</w:t>
            </w:r>
          </w:p>
        </w:tc>
        <w:tc>
          <w:tcPr>
            <w:tcW w:w="835" w:type="dxa"/>
            <w:vAlign w:val="center"/>
          </w:tcPr>
          <w:p w:rsidR="002F3C76" w:rsidRDefault="00FE0A70">
            <w:pPr>
              <w:jc w:val="right"/>
            </w:pPr>
            <w:r>
              <w:rPr>
                <w:sz w:val="24"/>
              </w:rPr>
              <w:t>19,536.72</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300879</w:t>
            </w:r>
          </w:p>
        </w:tc>
        <w:tc>
          <w:tcPr>
            <w:tcW w:w="835" w:type="dxa"/>
            <w:vAlign w:val="center"/>
          </w:tcPr>
          <w:p w:rsidR="002F3C76" w:rsidRDefault="00FE0A70">
            <w:pPr>
              <w:jc w:val="center"/>
            </w:pPr>
            <w:r>
              <w:rPr>
                <w:sz w:val="24"/>
              </w:rPr>
              <w:t>大叶股份</w:t>
            </w:r>
          </w:p>
        </w:tc>
        <w:tc>
          <w:tcPr>
            <w:tcW w:w="834" w:type="dxa"/>
            <w:vAlign w:val="center"/>
          </w:tcPr>
          <w:p w:rsidR="002F3C76" w:rsidRDefault="00FE0A70">
            <w:pPr>
              <w:jc w:val="center"/>
            </w:pPr>
            <w:r>
              <w:rPr>
                <w:sz w:val="24"/>
              </w:rPr>
              <w:t>2020-08-25</w:t>
            </w:r>
          </w:p>
        </w:tc>
        <w:tc>
          <w:tcPr>
            <w:tcW w:w="835" w:type="dxa"/>
            <w:vAlign w:val="center"/>
          </w:tcPr>
          <w:p w:rsidR="002F3C76" w:rsidRDefault="00FE0A70">
            <w:pPr>
              <w:jc w:val="center"/>
            </w:pPr>
            <w:r>
              <w:rPr>
                <w:sz w:val="24"/>
              </w:rPr>
              <w:t>2021-03-01</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10.58</w:t>
            </w:r>
          </w:p>
        </w:tc>
        <w:tc>
          <w:tcPr>
            <w:tcW w:w="834" w:type="dxa"/>
            <w:vAlign w:val="center"/>
          </w:tcPr>
          <w:p w:rsidR="002F3C76" w:rsidRDefault="00FE0A70">
            <w:pPr>
              <w:jc w:val="right"/>
            </w:pPr>
            <w:r>
              <w:rPr>
                <w:sz w:val="24"/>
              </w:rPr>
              <w:t>27.12</w:t>
            </w:r>
          </w:p>
        </w:tc>
        <w:tc>
          <w:tcPr>
            <w:tcW w:w="835" w:type="dxa"/>
            <w:vAlign w:val="center"/>
          </w:tcPr>
          <w:p w:rsidR="002F3C76" w:rsidRDefault="00FE0A70">
            <w:pPr>
              <w:jc w:val="right"/>
            </w:pPr>
            <w:r>
              <w:rPr>
                <w:sz w:val="24"/>
              </w:rPr>
              <w:t>466</w:t>
            </w:r>
          </w:p>
        </w:tc>
        <w:tc>
          <w:tcPr>
            <w:tcW w:w="834" w:type="dxa"/>
            <w:vAlign w:val="center"/>
          </w:tcPr>
          <w:p w:rsidR="002F3C76" w:rsidRDefault="00FE0A70">
            <w:pPr>
              <w:jc w:val="right"/>
            </w:pPr>
            <w:r>
              <w:rPr>
                <w:sz w:val="24"/>
              </w:rPr>
              <w:t>4,930.28</w:t>
            </w:r>
          </w:p>
        </w:tc>
        <w:tc>
          <w:tcPr>
            <w:tcW w:w="835" w:type="dxa"/>
            <w:vAlign w:val="center"/>
          </w:tcPr>
          <w:p w:rsidR="002F3C76" w:rsidRDefault="00FE0A70">
            <w:pPr>
              <w:jc w:val="right"/>
            </w:pPr>
            <w:r>
              <w:rPr>
                <w:sz w:val="24"/>
              </w:rPr>
              <w:t>12,637.92</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300881</w:t>
            </w:r>
          </w:p>
        </w:tc>
        <w:tc>
          <w:tcPr>
            <w:tcW w:w="835" w:type="dxa"/>
            <w:vAlign w:val="center"/>
          </w:tcPr>
          <w:p w:rsidR="002F3C76" w:rsidRDefault="00FE0A70">
            <w:pPr>
              <w:jc w:val="center"/>
            </w:pPr>
            <w:r>
              <w:rPr>
                <w:sz w:val="24"/>
              </w:rPr>
              <w:t>盛德鑫泰</w:t>
            </w:r>
          </w:p>
        </w:tc>
        <w:tc>
          <w:tcPr>
            <w:tcW w:w="834" w:type="dxa"/>
            <w:vAlign w:val="center"/>
          </w:tcPr>
          <w:p w:rsidR="002F3C76" w:rsidRDefault="00FE0A70">
            <w:pPr>
              <w:jc w:val="center"/>
            </w:pPr>
            <w:r>
              <w:rPr>
                <w:sz w:val="24"/>
              </w:rPr>
              <w:t>2020-08-25</w:t>
            </w:r>
          </w:p>
        </w:tc>
        <w:tc>
          <w:tcPr>
            <w:tcW w:w="835" w:type="dxa"/>
            <w:vAlign w:val="center"/>
          </w:tcPr>
          <w:p w:rsidR="002F3C76" w:rsidRDefault="00FE0A70">
            <w:pPr>
              <w:jc w:val="center"/>
            </w:pPr>
            <w:r>
              <w:rPr>
                <w:sz w:val="24"/>
              </w:rPr>
              <w:t>2021-03-0</w:t>
            </w:r>
            <w:r>
              <w:rPr>
                <w:rFonts w:hint="eastAsia"/>
                <w:sz w:val="24"/>
              </w:rPr>
              <w:t>5</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14.17</w:t>
            </w:r>
          </w:p>
        </w:tc>
        <w:tc>
          <w:tcPr>
            <w:tcW w:w="834" w:type="dxa"/>
            <w:vAlign w:val="center"/>
          </w:tcPr>
          <w:p w:rsidR="002F3C76" w:rsidRDefault="00FE0A70">
            <w:pPr>
              <w:jc w:val="right"/>
            </w:pPr>
            <w:r>
              <w:rPr>
                <w:sz w:val="24"/>
              </w:rPr>
              <w:t>32.31</w:t>
            </w:r>
          </w:p>
        </w:tc>
        <w:tc>
          <w:tcPr>
            <w:tcW w:w="835" w:type="dxa"/>
            <w:vAlign w:val="center"/>
          </w:tcPr>
          <w:p w:rsidR="002F3C76" w:rsidRDefault="00FE0A70">
            <w:pPr>
              <w:jc w:val="right"/>
            </w:pPr>
            <w:r>
              <w:rPr>
                <w:sz w:val="24"/>
              </w:rPr>
              <w:t>291</w:t>
            </w:r>
          </w:p>
        </w:tc>
        <w:tc>
          <w:tcPr>
            <w:tcW w:w="834" w:type="dxa"/>
            <w:vAlign w:val="center"/>
          </w:tcPr>
          <w:p w:rsidR="002F3C76" w:rsidRDefault="00FE0A70">
            <w:pPr>
              <w:jc w:val="right"/>
            </w:pPr>
            <w:r>
              <w:rPr>
                <w:sz w:val="24"/>
              </w:rPr>
              <w:t>4,123.47</w:t>
            </w:r>
          </w:p>
        </w:tc>
        <w:tc>
          <w:tcPr>
            <w:tcW w:w="835" w:type="dxa"/>
            <w:vAlign w:val="center"/>
          </w:tcPr>
          <w:p w:rsidR="002F3C76" w:rsidRDefault="00FE0A70">
            <w:pPr>
              <w:jc w:val="right"/>
            </w:pPr>
            <w:r>
              <w:rPr>
                <w:sz w:val="24"/>
              </w:rPr>
              <w:t>9,402.21</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300882</w:t>
            </w:r>
          </w:p>
        </w:tc>
        <w:tc>
          <w:tcPr>
            <w:tcW w:w="835" w:type="dxa"/>
            <w:vAlign w:val="center"/>
          </w:tcPr>
          <w:p w:rsidR="002F3C76" w:rsidRDefault="00FE0A70">
            <w:pPr>
              <w:jc w:val="center"/>
            </w:pPr>
            <w:r>
              <w:rPr>
                <w:sz w:val="24"/>
              </w:rPr>
              <w:t>万胜智能</w:t>
            </w:r>
          </w:p>
        </w:tc>
        <w:tc>
          <w:tcPr>
            <w:tcW w:w="834" w:type="dxa"/>
            <w:vAlign w:val="center"/>
          </w:tcPr>
          <w:p w:rsidR="002F3C76" w:rsidRDefault="00FE0A70">
            <w:pPr>
              <w:jc w:val="center"/>
            </w:pPr>
            <w:r>
              <w:rPr>
                <w:sz w:val="24"/>
              </w:rPr>
              <w:t>2020-08-27</w:t>
            </w:r>
          </w:p>
        </w:tc>
        <w:tc>
          <w:tcPr>
            <w:tcW w:w="835" w:type="dxa"/>
            <w:vAlign w:val="center"/>
          </w:tcPr>
          <w:p w:rsidR="002F3C76" w:rsidRDefault="00FE0A70">
            <w:pPr>
              <w:jc w:val="center"/>
            </w:pPr>
            <w:r>
              <w:rPr>
                <w:sz w:val="24"/>
              </w:rPr>
              <w:t>2021-03-10</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10.33</w:t>
            </w:r>
          </w:p>
        </w:tc>
        <w:tc>
          <w:tcPr>
            <w:tcW w:w="834" w:type="dxa"/>
            <w:vAlign w:val="center"/>
          </w:tcPr>
          <w:p w:rsidR="002F3C76" w:rsidRDefault="00FE0A70">
            <w:pPr>
              <w:jc w:val="right"/>
            </w:pPr>
            <w:r>
              <w:rPr>
                <w:sz w:val="24"/>
              </w:rPr>
              <w:t>25.79</w:t>
            </w:r>
          </w:p>
        </w:tc>
        <w:tc>
          <w:tcPr>
            <w:tcW w:w="835" w:type="dxa"/>
            <w:vAlign w:val="center"/>
          </w:tcPr>
          <w:p w:rsidR="002F3C76" w:rsidRDefault="00FE0A70">
            <w:pPr>
              <w:jc w:val="right"/>
            </w:pPr>
            <w:r>
              <w:rPr>
                <w:sz w:val="24"/>
              </w:rPr>
              <w:t>440</w:t>
            </w:r>
          </w:p>
        </w:tc>
        <w:tc>
          <w:tcPr>
            <w:tcW w:w="834" w:type="dxa"/>
            <w:vAlign w:val="center"/>
          </w:tcPr>
          <w:p w:rsidR="002F3C76" w:rsidRDefault="00FE0A70">
            <w:pPr>
              <w:jc w:val="right"/>
            </w:pPr>
            <w:r>
              <w:rPr>
                <w:sz w:val="24"/>
              </w:rPr>
              <w:t>4,545.20</w:t>
            </w:r>
          </w:p>
        </w:tc>
        <w:tc>
          <w:tcPr>
            <w:tcW w:w="835" w:type="dxa"/>
            <w:vAlign w:val="center"/>
          </w:tcPr>
          <w:p w:rsidR="002F3C76" w:rsidRDefault="00FE0A70">
            <w:pPr>
              <w:jc w:val="right"/>
            </w:pPr>
            <w:r>
              <w:rPr>
                <w:sz w:val="24"/>
              </w:rPr>
              <w:t>11,347.60</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300883</w:t>
            </w:r>
          </w:p>
        </w:tc>
        <w:tc>
          <w:tcPr>
            <w:tcW w:w="835" w:type="dxa"/>
            <w:vAlign w:val="center"/>
          </w:tcPr>
          <w:p w:rsidR="002F3C76" w:rsidRDefault="00FE0A70">
            <w:pPr>
              <w:jc w:val="center"/>
            </w:pPr>
            <w:r>
              <w:rPr>
                <w:sz w:val="24"/>
              </w:rPr>
              <w:t>龙利得</w:t>
            </w:r>
          </w:p>
        </w:tc>
        <w:tc>
          <w:tcPr>
            <w:tcW w:w="834" w:type="dxa"/>
            <w:vAlign w:val="center"/>
          </w:tcPr>
          <w:p w:rsidR="002F3C76" w:rsidRDefault="00FE0A70">
            <w:pPr>
              <w:jc w:val="center"/>
            </w:pPr>
            <w:r>
              <w:rPr>
                <w:sz w:val="24"/>
              </w:rPr>
              <w:t>2020-09-03</w:t>
            </w:r>
          </w:p>
        </w:tc>
        <w:tc>
          <w:tcPr>
            <w:tcW w:w="835" w:type="dxa"/>
            <w:vAlign w:val="center"/>
          </w:tcPr>
          <w:p w:rsidR="002F3C76" w:rsidRDefault="00FE0A70">
            <w:pPr>
              <w:jc w:val="center"/>
            </w:pPr>
            <w:r>
              <w:rPr>
                <w:sz w:val="24"/>
              </w:rPr>
              <w:t>2021-03-1</w:t>
            </w:r>
            <w:r>
              <w:rPr>
                <w:rFonts w:hint="eastAsia"/>
                <w:sz w:val="24"/>
              </w:rPr>
              <w:t>6</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4.64</w:t>
            </w:r>
          </w:p>
        </w:tc>
        <w:tc>
          <w:tcPr>
            <w:tcW w:w="834" w:type="dxa"/>
            <w:vAlign w:val="center"/>
          </w:tcPr>
          <w:p w:rsidR="002F3C76" w:rsidRDefault="00FE0A70">
            <w:pPr>
              <w:jc w:val="right"/>
            </w:pPr>
            <w:r>
              <w:rPr>
                <w:sz w:val="24"/>
              </w:rPr>
              <w:t>14.05</w:t>
            </w:r>
          </w:p>
        </w:tc>
        <w:tc>
          <w:tcPr>
            <w:tcW w:w="835" w:type="dxa"/>
            <w:vAlign w:val="center"/>
          </w:tcPr>
          <w:p w:rsidR="002F3C76" w:rsidRDefault="00FE0A70">
            <w:pPr>
              <w:jc w:val="right"/>
            </w:pPr>
            <w:r>
              <w:rPr>
                <w:sz w:val="24"/>
              </w:rPr>
              <w:t>8,911</w:t>
            </w:r>
          </w:p>
        </w:tc>
        <w:tc>
          <w:tcPr>
            <w:tcW w:w="834" w:type="dxa"/>
            <w:vAlign w:val="center"/>
          </w:tcPr>
          <w:p w:rsidR="002F3C76" w:rsidRDefault="00FE0A70">
            <w:pPr>
              <w:jc w:val="right"/>
            </w:pPr>
            <w:r>
              <w:rPr>
                <w:sz w:val="24"/>
              </w:rPr>
              <w:t>41,347.04</w:t>
            </w:r>
          </w:p>
        </w:tc>
        <w:tc>
          <w:tcPr>
            <w:tcW w:w="835" w:type="dxa"/>
            <w:vAlign w:val="center"/>
          </w:tcPr>
          <w:p w:rsidR="002F3C76" w:rsidRDefault="00FE0A70">
            <w:pPr>
              <w:jc w:val="right"/>
            </w:pPr>
            <w:r>
              <w:rPr>
                <w:sz w:val="24"/>
              </w:rPr>
              <w:t>125,199.55</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300884</w:t>
            </w:r>
          </w:p>
        </w:tc>
        <w:tc>
          <w:tcPr>
            <w:tcW w:w="835" w:type="dxa"/>
            <w:vAlign w:val="center"/>
          </w:tcPr>
          <w:p w:rsidR="002F3C76" w:rsidRDefault="00FE0A70">
            <w:pPr>
              <w:jc w:val="center"/>
            </w:pPr>
            <w:r>
              <w:rPr>
                <w:sz w:val="24"/>
              </w:rPr>
              <w:t>狄耐克</w:t>
            </w:r>
          </w:p>
        </w:tc>
        <w:tc>
          <w:tcPr>
            <w:tcW w:w="834" w:type="dxa"/>
            <w:vAlign w:val="center"/>
          </w:tcPr>
          <w:p w:rsidR="002F3C76" w:rsidRDefault="00FE0A70">
            <w:pPr>
              <w:jc w:val="center"/>
            </w:pPr>
            <w:r>
              <w:rPr>
                <w:sz w:val="24"/>
              </w:rPr>
              <w:t>2020-11-05</w:t>
            </w:r>
          </w:p>
        </w:tc>
        <w:tc>
          <w:tcPr>
            <w:tcW w:w="835" w:type="dxa"/>
            <w:vAlign w:val="center"/>
          </w:tcPr>
          <w:p w:rsidR="002F3C76" w:rsidRDefault="00FE0A70">
            <w:pPr>
              <w:jc w:val="center"/>
            </w:pPr>
            <w:r>
              <w:rPr>
                <w:sz w:val="24"/>
              </w:rPr>
              <w:t>2021-05-12</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24.87</w:t>
            </w:r>
          </w:p>
        </w:tc>
        <w:tc>
          <w:tcPr>
            <w:tcW w:w="834" w:type="dxa"/>
            <w:vAlign w:val="center"/>
          </w:tcPr>
          <w:p w:rsidR="002F3C76" w:rsidRDefault="00FE0A70">
            <w:pPr>
              <w:jc w:val="right"/>
            </w:pPr>
            <w:r>
              <w:rPr>
                <w:sz w:val="24"/>
              </w:rPr>
              <w:t>33.51</w:t>
            </w:r>
          </w:p>
        </w:tc>
        <w:tc>
          <w:tcPr>
            <w:tcW w:w="835" w:type="dxa"/>
            <w:vAlign w:val="center"/>
          </w:tcPr>
          <w:p w:rsidR="002F3C76" w:rsidRDefault="00FE0A70">
            <w:pPr>
              <w:jc w:val="right"/>
            </w:pPr>
            <w:r>
              <w:rPr>
                <w:sz w:val="24"/>
              </w:rPr>
              <w:t>499</w:t>
            </w:r>
          </w:p>
        </w:tc>
        <w:tc>
          <w:tcPr>
            <w:tcW w:w="834" w:type="dxa"/>
            <w:vAlign w:val="center"/>
          </w:tcPr>
          <w:p w:rsidR="002F3C76" w:rsidRDefault="00FE0A70">
            <w:pPr>
              <w:jc w:val="right"/>
            </w:pPr>
            <w:r>
              <w:rPr>
                <w:sz w:val="24"/>
              </w:rPr>
              <w:t>12,410.13</w:t>
            </w:r>
          </w:p>
        </w:tc>
        <w:tc>
          <w:tcPr>
            <w:tcW w:w="835" w:type="dxa"/>
            <w:vAlign w:val="center"/>
          </w:tcPr>
          <w:p w:rsidR="002F3C76" w:rsidRDefault="00FE0A70">
            <w:pPr>
              <w:jc w:val="right"/>
            </w:pPr>
            <w:r>
              <w:rPr>
                <w:sz w:val="24"/>
              </w:rPr>
              <w:t>16,721.49</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300886</w:t>
            </w:r>
          </w:p>
        </w:tc>
        <w:tc>
          <w:tcPr>
            <w:tcW w:w="835" w:type="dxa"/>
            <w:vAlign w:val="center"/>
          </w:tcPr>
          <w:p w:rsidR="002F3C76" w:rsidRDefault="00FE0A70">
            <w:pPr>
              <w:jc w:val="center"/>
            </w:pPr>
            <w:r>
              <w:rPr>
                <w:sz w:val="24"/>
              </w:rPr>
              <w:t>华业香料</w:t>
            </w:r>
          </w:p>
        </w:tc>
        <w:tc>
          <w:tcPr>
            <w:tcW w:w="834" w:type="dxa"/>
            <w:vAlign w:val="center"/>
          </w:tcPr>
          <w:p w:rsidR="002F3C76" w:rsidRDefault="00FE0A70">
            <w:pPr>
              <w:jc w:val="center"/>
            </w:pPr>
            <w:r>
              <w:rPr>
                <w:sz w:val="24"/>
              </w:rPr>
              <w:t>2020-09-08</w:t>
            </w:r>
          </w:p>
        </w:tc>
        <w:tc>
          <w:tcPr>
            <w:tcW w:w="835" w:type="dxa"/>
            <w:vAlign w:val="center"/>
          </w:tcPr>
          <w:p w:rsidR="002F3C76" w:rsidRDefault="00FE0A70">
            <w:pPr>
              <w:jc w:val="center"/>
            </w:pPr>
            <w:r>
              <w:rPr>
                <w:sz w:val="24"/>
              </w:rPr>
              <w:t>2021-03-16</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18.59</w:t>
            </w:r>
          </w:p>
        </w:tc>
        <w:tc>
          <w:tcPr>
            <w:tcW w:w="834" w:type="dxa"/>
            <w:vAlign w:val="center"/>
          </w:tcPr>
          <w:p w:rsidR="002F3C76" w:rsidRDefault="00FE0A70">
            <w:pPr>
              <w:jc w:val="right"/>
            </w:pPr>
            <w:r>
              <w:rPr>
                <w:sz w:val="24"/>
              </w:rPr>
              <w:t>45.67</w:t>
            </w:r>
          </w:p>
        </w:tc>
        <w:tc>
          <w:tcPr>
            <w:tcW w:w="835" w:type="dxa"/>
            <w:vAlign w:val="center"/>
          </w:tcPr>
          <w:p w:rsidR="002F3C76" w:rsidRDefault="00FE0A70">
            <w:pPr>
              <w:jc w:val="right"/>
            </w:pPr>
            <w:r>
              <w:rPr>
                <w:sz w:val="24"/>
              </w:rPr>
              <w:t>147</w:t>
            </w:r>
          </w:p>
        </w:tc>
        <w:tc>
          <w:tcPr>
            <w:tcW w:w="834" w:type="dxa"/>
            <w:vAlign w:val="center"/>
          </w:tcPr>
          <w:p w:rsidR="002F3C76" w:rsidRDefault="00FE0A70">
            <w:pPr>
              <w:jc w:val="right"/>
            </w:pPr>
            <w:r>
              <w:rPr>
                <w:sz w:val="24"/>
              </w:rPr>
              <w:t>2,732.73</w:t>
            </w:r>
          </w:p>
        </w:tc>
        <w:tc>
          <w:tcPr>
            <w:tcW w:w="835" w:type="dxa"/>
            <w:vAlign w:val="center"/>
          </w:tcPr>
          <w:p w:rsidR="002F3C76" w:rsidRDefault="00FE0A70">
            <w:pPr>
              <w:jc w:val="right"/>
            </w:pPr>
            <w:r>
              <w:rPr>
                <w:sz w:val="24"/>
              </w:rPr>
              <w:t>6,713.49</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300887</w:t>
            </w:r>
          </w:p>
        </w:tc>
        <w:tc>
          <w:tcPr>
            <w:tcW w:w="835" w:type="dxa"/>
            <w:vAlign w:val="center"/>
          </w:tcPr>
          <w:p w:rsidR="002F3C76" w:rsidRDefault="00FE0A70">
            <w:pPr>
              <w:jc w:val="center"/>
            </w:pPr>
            <w:r>
              <w:rPr>
                <w:sz w:val="24"/>
              </w:rPr>
              <w:t>谱尼测试</w:t>
            </w:r>
          </w:p>
        </w:tc>
        <w:tc>
          <w:tcPr>
            <w:tcW w:w="834" w:type="dxa"/>
            <w:vAlign w:val="center"/>
          </w:tcPr>
          <w:p w:rsidR="002F3C76" w:rsidRDefault="00FE0A70">
            <w:pPr>
              <w:jc w:val="center"/>
            </w:pPr>
            <w:r>
              <w:rPr>
                <w:sz w:val="24"/>
              </w:rPr>
              <w:t>2020-09-09</w:t>
            </w:r>
          </w:p>
        </w:tc>
        <w:tc>
          <w:tcPr>
            <w:tcW w:w="835" w:type="dxa"/>
            <w:vAlign w:val="center"/>
          </w:tcPr>
          <w:p w:rsidR="002F3C76" w:rsidRDefault="00FE0A70">
            <w:pPr>
              <w:jc w:val="center"/>
            </w:pPr>
            <w:r>
              <w:rPr>
                <w:sz w:val="24"/>
              </w:rPr>
              <w:t>2021-03-16</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44.47</w:t>
            </w:r>
          </w:p>
        </w:tc>
        <w:tc>
          <w:tcPr>
            <w:tcW w:w="834" w:type="dxa"/>
            <w:vAlign w:val="center"/>
          </w:tcPr>
          <w:p w:rsidR="002F3C76" w:rsidRDefault="00FE0A70">
            <w:pPr>
              <w:jc w:val="right"/>
            </w:pPr>
            <w:r>
              <w:rPr>
                <w:sz w:val="24"/>
              </w:rPr>
              <w:t>74.52</w:t>
            </w:r>
          </w:p>
        </w:tc>
        <w:tc>
          <w:tcPr>
            <w:tcW w:w="835" w:type="dxa"/>
            <w:vAlign w:val="center"/>
          </w:tcPr>
          <w:p w:rsidR="002F3C76" w:rsidRDefault="00FE0A70">
            <w:pPr>
              <w:jc w:val="right"/>
            </w:pPr>
            <w:r>
              <w:rPr>
                <w:sz w:val="24"/>
              </w:rPr>
              <w:t>210</w:t>
            </w:r>
          </w:p>
        </w:tc>
        <w:tc>
          <w:tcPr>
            <w:tcW w:w="834" w:type="dxa"/>
            <w:vAlign w:val="center"/>
          </w:tcPr>
          <w:p w:rsidR="002F3C76" w:rsidRDefault="00FE0A70">
            <w:pPr>
              <w:jc w:val="right"/>
            </w:pPr>
            <w:r>
              <w:rPr>
                <w:sz w:val="24"/>
              </w:rPr>
              <w:t>9,338.70</w:t>
            </w:r>
          </w:p>
        </w:tc>
        <w:tc>
          <w:tcPr>
            <w:tcW w:w="835" w:type="dxa"/>
            <w:vAlign w:val="center"/>
          </w:tcPr>
          <w:p w:rsidR="002F3C76" w:rsidRDefault="00FE0A70">
            <w:pPr>
              <w:jc w:val="right"/>
            </w:pPr>
            <w:r>
              <w:rPr>
                <w:sz w:val="24"/>
              </w:rPr>
              <w:t>15,649.20</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300889</w:t>
            </w:r>
          </w:p>
        </w:tc>
        <w:tc>
          <w:tcPr>
            <w:tcW w:w="835" w:type="dxa"/>
            <w:vAlign w:val="center"/>
          </w:tcPr>
          <w:p w:rsidR="002F3C76" w:rsidRDefault="00FE0A70">
            <w:pPr>
              <w:jc w:val="center"/>
            </w:pPr>
            <w:r>
              <w:rPr>
                <w:sz w:val="24"/>
              </w:rPr>
              <w:t>爱克股份</w:t>
            </w:r>
          </w:p>
        </w:tc>
        <w:tc>
          <w:tcPr>
            <w:tcW w:w="834" w:type="dxa"/>
            <w:vAlign w:val="center"/>
          </w:tcPr>
          <w:p w:rsidR="002F3C76" w:rsidRDefault="00FE0A70">
            <w:pPr>
              <w:jc w:val="center"/>
            </w:pPr>
            <w:r>
              <w:rPr>
                <w:sz w:val="24"/>
              </w:rPr>
              <w:t>2020-09-09</w:t>
            </w:r>
          </w:p>
        </w:tc>
        <w:tc>
          <w:tcPr>
            <w:tcW w:w="835" w:type="dxa"/>
            <w:vAlign w:val="center"/>
          </w:tcPr>
          <w:p w:rsidR="002F3C76" w:rsidRDefault="00FE0A70">
            <w:pPr>
              <w:jc w:val="center"/>
            </w:pPr>
            <w:r>
              <w:rPr>
                <w:sz w:val="24"/>
              </w:rPr>
              <w:t>2021-03-16</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27.97</w:t>
            </w:r>
          </w:p>
        </w:tc>
        <w:tc>
          <w:tcPr>
            <w:tcW w:w="834" w:type="dxa"/>
            <w:vAlign w:val="center"/>
          </w:tcPr>
          <w:p w:rsidR="002F3C76" w:rsidRDefault="00FE0A70">
            <w:pPr>
              <w:jc w:val="right"/>
            </w:pPr>
            <w:r>
              <w:rPr>
                <w:sz w:val="24"/>
              </w:rPr>
              <w:t>30.12</w:t>
            </w:r>
          </w:p>
        </w:tc>
        <w:tc>
          <w:tcPr>
            <w:tcW w:w="835" w:type="dxa"/>
            <w:vAlign w:val="center"/>
          </w:tcPr>
          <w:p w:rsidR="002F3C76" w:rsidRDefault="00FE0A70">
            <w:pPr>
              <w:jc w:val="right"/>
            </w:pPr>
            <w:r>
              <w:rPr>
                <w:sz w:val="24"/>
              </w:rPr>
              <w:t>479</w:t>
            </w:r>
          </w:p>
        </w:tc>
        <w:tc>
          <w:tcPr>
            <w:tcW w:w="834" w:type="dxa"/>
            <w:vAlign w:val="center"/>
          </w:tcPr>
          <w:p w:rsidR="002F3C76" w:rsidRDefault="00FE0A70">
            <w:pPr>
              <w:jc w:val="right"/>
            </w:pPr>
            <w:r>
              <w:rPr>
                <w:sz w:val="24"/>
              </w:rPr>
              <w:t>13,397.63</w:t>
            </w:r>
          </w:p>
        </w:tc>
        <w:tc>
          <w:tcPr>
            <w:tcW w:w="835" w:type="dxa"/>
            <w:vAlign w:val="center"/>
          </w:tcPr>
          <w:p w:rsidR="002F3C76" w:rsidRDefault="00FE0A70">
            <w:pPr>
              <w:jc w:val="right"/>
            </w:pPr>
            <w:r>
              <w:rPr>
                <w:sz w:val="24"/>
              </w:rPr>
              <w:t>14,427.48</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300890</w:t>
            </w:r>
          </w:p>
        </w:tc>
        <w:tc>
          <w:tcPr>
            <w:tcW w:w="835" w:type="dxa"/>
            <w:vAlign w:val="center"/>
          </w:tcPr>
          <w:p w:rsidR="002F3C76" w:rsidRDefault="00FE0A70">
            <w:pPr>
              <w:jc w:val="center"/>
            </w:pPr>
            <w:r>
              <w:rPr>
                <w:sz w:val="24"/>
              </w:rPr>
              <w:t>翔丰华</w:t>
            </w:r>
          </w:p>
        </w:tc>
        <w:tc>
          <w:tcPr>
            <w:tcW w:w="834" w:type="dxa"/>
            <w:vAlign w:val="center"/>
          </w:tcPr>
          <w:p w:rsidR="002F3C76" w:rsidRDefault="00FE0A70">
            <w:pPr>
              <w:jc w:val="center"/>
            </w:pPr>
            <w:r>
              <w:rPr>
                <w:sz w:val="24"/>
              </w:rPr>
              <w:t>2020-09-10</w:t>
            </w:r>
          </w:p>
        </w:tc>
        <w:tc>
          <w:tcPr>
            <w:tcW w:w="835" w:type="dxa"/>
            <w:vAlign w:val="center"/>
          </w:tcPr>
          <w:p w:rsidR="002F3C76" w:rsidRDefault="00FE0A70">
            <w:pPr>
              <w:jc w:val="center"/>
            </w:pPr>
            <w:r>
              <w:rPr>
                <w:sz w:val="24"/>
              </w:rPr>
              <w:t>2021-03-1</w:t>
            </w:r>
            <w:r>
              <w:rPr>
                <w:rFonts w:hint="eastAsia"/>
                <w:sz w:val="24"/>
              </w:rPr>
              <w:t>8</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14.69</w:t>
            </w:r>
          </w:p>
        </w:tc>
        <w:tc>
          <w:tcPr>
            <w:tcW w:w="834" w:type="dxa"/>
            <w:vAlign w:val="center"/>
          </w:tcPr>
          <w:p w:rsidR="002F3C76" w:rsidRDefault="00FE0A70">
            <w:pPr>
              <w:jc w:val="right"/>
            </w:pPr>
            <w:r>
              <w:rPr>
                <w:sz w:val="24"/>
              </w:rPr>
              <w:t>48.85</w:t>
            </w:r>
          </w:p>
        </w:tc>
        <w:tc>
          <w:tcPr>
            <w:tcW w:w="835" w:type="dxa"/>
            <w:vAlign w:val="center"/>
          </w:tcPr>
          <w:p w:rsidR="002F3C76" w:rsidRDefault="00FE0A70">
            <w:pPr>
              <w:jc w:val="right"/>
            </w:pPr>
            <w:r>
              <w:rPr>
                <w:sz w:val="24"/>
              </w:rPr>
              <w:t>286</w:t>
            </w:r>
          </w:p>
        </w:tc>
        <w:tc>
          <w:tcPr>
            <w:tcW w:w="834" w:type="dxa"/>
            <w:vAlign w:val="center"/>
          </w:tcPr>
          <w:p w:rsidR="002F3C76" w:rsidRDefault="00FE0A70">
            <w:pPr>
              <w:jc w:val="right"/>
            </w:pPr>
            <w:r>
              <w:rPr>
                <w:sz w:val="24"/>
              </w:rPr>
              <w:t>4,201.34</w:t>
            </w:r>
          </w:p>
        </w:tc>
        <w:tc>
          <w:tcPr>
            <w:tcW w:w="835" w:type="dxa"/>
            <w:vAlign w:val="center"/>
          </w:tcPr>
          <w:p w:rsidR="002F3C76" w:rsidRDefault="00FE0A70">
            <w:pPr>
              <w:jc w:val="right"/>
            </w:pPr>
            <w:r>
              <w:rPr>
                <w:sz w:val="24"/>
              </w:rPr>
              <w:t>13,971.10</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300891</w:t>
            </w:r>
          </w:p>
        </w:tc>
        <w:tc>
          <w:tcPr>
            <w:tcW w:w="835" w:type="dxa"/>
            <w:vAlign w:val="center"/>
          </w:tcPr>
          <w:p w:rsidR="002F3C76" w:rsidRDefault="00FE0A70">
            <w:pPr>
              <w:jc w:val="center"/>
            </w:pPr>
            <w:r>
              <w:rPr>
                <w:sz w:val="24"/>
              </w:rPr>
              <w:t>惠云钛业</w:t>
            </w:r>
          </w:p>
        </w:tc>
        <w:tc>
          <w:tcPr>
            <w:tcW w:w="834" w:type="dxa"/>
            <w:vAlign w:val="center"/>
          </w:tcPr>
          <w:p w:rsidR="002F3C76" w:rsidRDefault="00FE0A70">
            <w:pPr>
              <w:jc w:val="center"/>
            </w:pPr>
            <w:r>
              <w:rPr>
                <w:sz w:val="24"/>
              </w:rPr>
              <w:t>2020-09-10</w:t>
            </w:r>
          </w:p>
        </w:tc>
        <w:tc>
          <w:tcPr>
            <w:tcW w:w="835" w:type="dxa"/>
            <w:vAlign w:val="center"/>
          </w:tcPr>
          <w:p w:rsidR="002F3C76" w:rsidRDefault="00FE0A70">
            <w:pPr>
              <w:jc w:val="center"/>
            </w:pPr>
            <w:r>
              <w:rPr>
                <w:sz w:val="24"/>
              </w:rPr>
              <w:t>2021-03-17</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3.64</w:t>
            </w:r>
          </w:p>
        </w:tc>
        <w:tc>
          <w:tcPr>
            <w:tcW w:w="834" w:type="dxa"/>
            <w:vAlign w:val="center"/>
          </w:tcPr>
          <w:p w:rsidR="002F3C76" w:rsidRDefault="00FE0A70">
            <w:pPr>
              <w:jc w:val="right"/>
            </w:pPr>
            <w:r>
              <w:rPr>
                <w:sz w:val="24"/>
              </w:rPr>
              <w:t>16.40</w:t>
            </w:r>
          </w:p>
        </w:tc>
        <w:tc>
          <w:tcPr>
            <w:tcW w:w="835" w:type="dxa"/>
            <w:vAlign w:val="center"/>
          </w:tcPr>
          <w:p w:rsidR="002F3C76" w:rsidRDefault="00FE0A70">
            <w:pPr>
              <w:jc w:val="right"/>
            </w:pPr>
            <w:r>
              <w:rPr>
                <w:sz w:val="24"/>
              </w:rPr>
              <w:t>1,143</w:t>
            </w:r>
          </w:p>
        </w:tc>
        <w:tc>
          <w:tcPr>
            <w:tcW w:w="834" w:type="dxa"/>
            <w:vAlign w:val="center"/>
          </w:tcPr>
          <w:p w:rsidR="002F3C76" w:rsidRDefault="00FE0A70">
            <w:pPr>
              <w:jc w:val="right"/>
            </w:pPr>
            <w:r>
              <w:rPr>
                <w:sz w:val="24"/>
              </w:rPr>
              <w:t>4,160.52</w:t>
            </w:r>
          </w:p>
        </w:tc>
        <w:tc>
          <w:tcPr>
            <w:tcW w:w="835" w:type="dxa"/>
            <w:vAlign w:val="center"/>
          </w:tcPr>
          <w:p w:rsidR="002F3C76" w:rsidRDefault="00FE0A70">
            <w:pPr>
              <w:jc w:val="right"/>
            </w:pPr>
            <w:r>
              <w:rPr>
                <w:sz w:val="24"/>
              </w:rPr>
              <w:t>18,745.20</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300892</w:t>
            </w:r>
          </w:p>
        </w:tc>
        <w:tc>
          <w:tcPr>
            <w:tcW w:w="835" w:type="dxa"/>
            <w:vAlign w:val="center"/>
          </w:tcPr>
          <w:p w:rsidR="002F3C76" w:rsidRDefault="00FE0A70">
            <w:pPr>
              <w:jc w:val="center"/>
            </w:pPr>
            <w:r>
              <w:rPr>
                <w:sz w:val="24"/>
              </w:rPr>
              <w:t>品渥食品</w:t>
            </w:r>
          </w:p>
        </w:tc>
        <w:tc>
          <w:tcPr>
            <w:tcW w:w="834" w:type="dxa"/>
            <w:vAlign w:val="center"/>
          </w:tcPr>
          <w:p w:rsidR="002F3C76" w:rsidRDefault="00FE0A70">
            <w:pPr>
              <w:jc w:val="center"/>
            </w:pPr>
            <w:r>
              <w:rPr>
                <w:sz w:val="24"/>
              </w:rPr>
              <w:t>2020-09-11</w:t>
            </w:r>
          </w:p>
        </w:tc>
        <w:tc>
          <w:tcPr>
            <w:tcW w:w="835" w:type="dxa"/>
            <w:vAlign w:val="center"/>
          </w:tcPr>
          <w:p w:rsidR="002F3C76" w:rsidRDefault="00FE0A70">
            <w:pPr>
              <w:jc w:val="center"/>
            </w:pPr>
            <w:r>
              <w:rPr>
                <w:sz w:val="24"/>
              </w:rPr>
              <w:t>2021-03-</w:t>
            </w:r>
            <w:r>
              <w:rPr>
                <w:rFonts w:hint="eastAsia"/>
                <w:sz w:val="24"/>
              </w:rPr>
              <w:t>30</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26.66</w:t>
            </w:r>
          </w:p>
        </w:tc>
        <w:tc>
          <w:tcPr>
            <w:tcW w:w="834" w:type="dxa"/>
            <w:vAlign w:val="center"/>
          </w:tcPr>
          <w:p w:rsidR="002F3C76" w:rsidRDefault="00FE0A70">
            <w:pPr>
              <w:jc w:val="right"/>
            </w:pPr>
            <w:r>
              <w:rPr>
                <w:sz w:val="24"/>
              </w:rPr>
              <w:t>60.01</w:t>
            </w:r>
          </w:p>
        </w:tc>
        <w:tc>
          <w:tcPr>
            <w:tcW w:w="835" w:type="dxa"/>
            <w:vAlign w:val="center"/>
          </w:tcPr>
          <w:p w:rsidR="002F3C76" w:rsidRDefault="00FE0A70">
            <w:pPr>
              <w:jc w:val="right"/>
            </w:pPr>
            <w:r>
              <w:rPr>
                <w:sz w:val="24"/>
              </w:rPr>
              <w:t>272</w:t>
            </w:r>
          </w:p>
        </w:tc>
        <w:tc>
          <w:tcPr>
            <w:tcW w:w="834" w:type="dxa"/>
            <w:vAlign w:val="center"/>
          </w:tcPr>
          <w:p w:rsidR="002F3C76" w:rsidRDefault="00FE0A70">
            <w:pPr>
              <w:jc w:val="right"/>
            </w:pPr>
            <w:r>
              <w:rPr>
                <w:sz w:val="24"/>
              </w:rPr>
              <w:t>7,251.52</w:t>
            </w:r>
          </w:p>
        </w:tc>
        <w:tc>
          <w:tcPr>
            <w:tcW w:w="835" w:type="dxa"/>
            <w:vAlign w:val="center"/>
          </w:tcPr>
          <w:p w:rsidR="002F3C76" w:rsidRDefault="00FE0A70">
            <w:pPr>
              <w:jc w:val="right"/>
            </w:pPr>
            <w:r>
              <w:rPr>
                <w:sz w:val="24"/>
              </w:rPr>
              <w:t>16,322.72</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300893</w:t>
            </w:r>
          </w:p>
        </w:tc>
        <w:tc>
          <w:tcPr>
            <w:tcW w:w="835" w:type="dxa"/>
            <w:vAlign w:val="center"/>
          </w:tcPr>
          <w:p w:rsidR="002F3C76" w:rsidRDefault="00FE0A70">
            <w:pPr>
              <w:jc w:val="center"/>
            </w:pPr>
            <w:r>
              <w:rPr>
                <w:sz w:val="24"/>
              </w:rPr>
              <w:t>松原股份</w:t>
            </w:r>
          </w:p>
        </w:tc>
        <w:tc>
          <w:tcPr>
            <w:tcW w:w="834" w:type="dxa"/>
            <w:vAlign w:val="center"/>
          </w:tcPr>
          <w:p w:rsidR="002F3C76" w:rsidRDefault="00FE0A70">
            <w:pPr>
              <w:jc w:val="center"/>
            </w:pPr>
            <w:r>
              <w:rPr>
                <w:sz w:val="24"/>
              </w:rPr>
              <w:t>2020-09-17</w:t>
            </w:r>
          </w:p>
        </w:tc>
        <w:tc>
          <w:tcPr>
            <w:tcW w:w="835" w:type="dxa"/>
            <w:vAlign w:val="center"/>
          </w:tcPr>
          <w:p w:rsidR="002F3C76" w:rsidRDefault="00FE0A70">
            <w:pPr>
              <w:jc w:val="center"/>
            </w:pPr>
            <w:r>
              <w:rPr>
                <w:sz w:val="24"/>
              </w:rPr>
              <w:t>2021-03-24</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13.47</w:t>
            </w:r>
          </w:p>
        </w:tc>
        <w:tc>
          <w:tcPr>
            <w:tcW w:w="834" w:type="dxa"/>
            <w:vAlign w:val="center"/>
          </w:tcPr>
          <w:p w:rsidR="002F3C76" w:rsidRDefault="00FE0A70">
            <w:pPr>
              <w:jc w:val="right"/>
            </w:pPr>
            <w:r>
              <w:rPr>
                <w:sz w:val="24"/>
              </w:rPr>
              <w:t>35.08</w:t>
            </w:r>
          </w:p>
        </w:tc>
        <w:tc>
          <w:tcPr>
            <w:tcW w:w="835" w:type="dxa"/>
            <w:vAlign w:val="center"/>
          </w:tcPr>
          <w:p w:rsidR="002F3C76" w:rsidRDefault="00FE0A70">
            <w:pPr>
              <w:jc w:val="right"/>
            </w:pPr>
            <w:r>
              <w:rPr>
                <w:sz w:val="24"/>
              </w:rPr>
              <w:t>276</w:t>
            </w:r>
          </w:p>
        </w:tc>
        <w:tc>
          <w:tcPr>
            <w:tcW w:w="834" w:type="dxa"/>
            <w:vAlign w:val="center"/>
          </w:tcPr>
          <w:p w:rsidR="002F3C76" w:rsidRDefault="00FE0A70">
            <w:pPr>
              <w:jc w:val="right"/>
            </w:pPr>
            <w:r>
              <w:rPr>
                <w:sz w:val="24"/>
              </w:rPr>
              <w:t>3,717.72</w:t>
            </w:r>
          </w:p>
        </w:tc>
        <w:tc>
          <w:tcPr>
            <w:tcW w:w="835" w:type="dxa"/>
            <w:vAlign w:val="center"/>
          </w:tcPr>
          <w:p w:rsidR="002F3C76" w:rsidRDefault="00FE0A70">
            <w:pPr>
              <w:jc w:val="right"/>
            </w:pPr>
            <w:r>
              <w:rPr>
                <w:sz w:val="24"/>
              </w:rPr>
              <w:t>9,682.08</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300895</w:t>
            </w:r>
          </w:p>
        </w:tc>
        <w:tc>
          <w:tcPr>
            <w:tcW w:w="835" w:type="dxa"/>
            <w:vAlign w:val="center"/>
          </w:tcPr>
          <w:p w:rsidR="002F3C76" w:rsidRDefault="00FE0A70">
            <w:pPr>
              <w:jc w:val="center"/>
            </w:pPr>
            <w:r>
              <w:rPr>
                <w:sz w:val="24"/>
              </w:rPr>
              <w:t>铜牛信息</w:t>
            </w:r>
          </w:p>
        </w:tc>
        <w:tc>
          <w:tcPr>
            <w:tcW w:w="834" w:type="dxa"/>
            <w:vAlign w:val="center"/>
          </w:tcPr>
          <w:p w:rsidR="002F3C76" w:rsidRDefault="00FE0A70">
            <w:pPr>
              <w:jc w:val="center"/>
            </w:pPr>
            <w:r>
              <w:rPr>
                <w:sz w:val="24"/>
              </w:rPr>
              <w:t>2020-09-17</w:t>
            </w:r>
          </w:p>
        </w:tc>
        <w:tc>
          <w:tcPr>
            <w:tcW w:w="835" w:type="dxa"/>
            <w:vAlign w:val="center"/>
          </w:tcPr>
          <w:p w:rsidR="002F3C76" w:rsidRDefault="00FE0A70">
            <w:pPr>
              <w:jc w:val="center"/>
            </w:pPr>
            <w:r>
              <w:rPr>
                <w:sz w:val="24"/>
              </w:rPr>
              <w:t>2021-03-24</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12.65</w:t>
            </w:r>
          </w:p>
        </w:tc>
        <w:tc>
          <w:tcPr>
            <w:tcW w:w="834" w:type="dxa"/>
            <w:vAlign w:val="center"/>
          </w:tcPr>
          <w:p w:rsidR="002F3C76" w:rsidRDefault="00FE0A70">
            <w:pPr>
              <w:jc w:val="right"/>
            </w:pPr>
            <w:r>
              <w:rPr>
                <w:sz w:val="24"/>
              </w:rPr>
              <w:t>45.30</w:t>
            </w:r>
          </w:p>
        </w:tc>
        <w:tc>
          <w:tcPr>
            <w:tcW w:w="835" w:type="dxa"/>
            <w:vAlign w:val="center"/>
          </w:tcPr>
          <w:p w:rsidR="002F3C76" w:rsidRDefault="00FE0A70">
            <w:pPr>
              <w:jc w:val="right"/>
            </w:pPr>
            <w:r>
              <w:rPr>
                <w:sz w:val="24"/>
              </w:rPr>
              <w:t>283</w:t>
            </w:r>
          </w:p>
        </w:tc>
        <w:tc>
          <w:tcPr>
            <w:tcW w:w="834" w:type="dxa"/>
            <w:vAlign w:val="center"/>
          </w:tcPr>
          <w:p w:rsidR="002F3C76" w:rsidRDefault="00FE0A70">
            <w:pPr>
              <w:jc w:val="right"/>
            </w:pPr>
            <w:r>
              <w:rPr>
                <w:sz w:val="24"/>
              </w:rPr>
              <w:t>3,579.95</w:t>
            </w:r>
          </w:p>
        </w:tc>
        <w:tc>
          <w:tcPr>
            <w:tcW w:w="835" w:type="dxa"/>
            <w:vAlign w:val="center"/>
          </w:tcPr>
          <w:p w:rsidR="002F3C76" w:rsidRDefault="00FE0A70">
            <w:pPr>
              <w:jc w:val="right"/>
            </w:pPr>
            <w:r>
              <w:rPr>
                <w:sz w:val="24"/>
              </w:rPr>
              <w:t>12,819.90</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300896</w:t>
            </w:r>
          </w:p>
        </w:tc>
        <w:tc>
          <w:tcPr>
            <w:tcW w:w="835" w:type="dxa"/>
            <w:vAlign w:val="center"/>
          </w:tcPr>
          <w:p w:rsidR="002F3C76" w:rsidRDefault="00FE0A70">
            <w:pPr>
              <w:jc w:val="center"/>
            </w:pPr>
            <w:r>
              <w:rPr>
                <w:sz w:val="24"/>
              </w:rPr>
              <w:t>爱美客</w:t>
            </w:r>
          </w:p>
        </w:tc>
        <w:tc>
          <w:tcPr>
            <w:tcW w:w="834" w:type="dxa"/>
            <w:vAlign w:val="center"/>
          </w:tcPr>
          <w:p w:rsidR="002F3C76" w:rsidRDefault="00FE0A70">
            <w:pPr>
              <w:jc w:val="center"/>
            </w:pPr>
            <w:r>
              <w:rPr>
                <w:sz w:val="24"/>
              </w:rPr>
              <w:t>2020-09-21</w:t>
            </w:r>
          </w:p>
        </w:tc>
        <w:tc>
          <w:tcPr>
            <w:tcW w:w="835" w:type="dxa"/>
            <w:vAlign w:val="center"/>
          </w:tcPr>
          <w:p w:rsidR="002F3C76" w:rsidRDefault="00FE0A70">
            <w:pPr>
              <w:jc w:val="center"/>
            </w:pPr>
            <w:r>
              <w:rPr>
                <w:sz w:val="24"/>
              </w:rPr>
              <w:t>2021-03-29</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118.27</w:t>
            </w:r>
          </w:p>
        </w:tc>
        <w:tc>
          <w:tcPr>
            <w:tcW w:w="834" w:type="dxa"/>
            <w:vAlign w:val="center"/>
          </w:tcPr>
          <w:p w:rsidR="002F3C76" w:rsidRDefault="00FE0A70">
            <w:pPr>
              <w:jc w:val="right"/>
            </w:pPr>
            <w:r>
              <w:rPr>
                <w:sz w:val="24"/>
              </w:rPr>
              <w:t>603.36</w:t>
            </w:r>
          </w:p>
        </w:tc>
        <w:tc>
          <w:tcPr>
            <w:tcW w:w="835" w:type="dxa"/>
            <w:vAlign w:val="center"/>
          </w:tcPr>
          <w:p w:rsidR="002F3C76" w:rsidRDefault="00FE0A70">
            <w:pPr>
              <w:jc w:val="right"/>
            </w:pPr>
            <w:r>
              <w:rPr>
                <w:sz w:val="24"/>
              </w:rPr>
              <w:t>473</w:t>
            </w:r>
          </w:p>
        </w:tc>
        <w:tc>
          <w:tcPr>
            <w:tcW w:w="834" w:type="dxa"/>
            <w:vAlign w:val="center"/>
          </w:tcPr>
          <w:p w:rsidR="002F3C76" w:rsidRDefault="00FE0A70">
            <w:pPr>
              <w:jc w:val="right"/>
            </w:pPr>
            <w:r>
              <w:rPr>
                <w:sz w:val="24"/>
              </w:rPr>
              <w:t>55,941.71</w:t>
            </w:r>
          </w:p>
        </w:tc>
        <w:tc>
          <w:tcPr>
            <w:tcW w:w="835" w:type="dxa"/>
            <w:vAlign w:val="center"/>
          </w:tcPr>
          <w:p w:rsidR="002F3C76" w:rsidRDefault="00FE0A70">
            <w:pPr>
              <w:jc w:val="right"/>
            </w:pPr>
            <w:r>
              <w:rPr>
                <w:sz w:val="24"/>
              </w:rPr>
              <w:t>285,389.28</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300900</w:t>
            </w:r>
          </w:p>
        </w:tc>
        <w:tc>
          <w:tcPr>
            <w:tcW w:w="835" w:type="dxa"/>
            <w:vAlign w:val="center"/>
          </w:tcPr>
          <w:p w:rsidR="002F3C76" w:rsidRDefault="00FE0A70">
            <w:pPr>
              <w:jc w:val="center"/>
            </w:pPr>
            <w:r>
              <w:rPr>
                <w:sz w:val="24"/>
              </w:rPr>
              <w:t>广联航空</w:t>
            </w:r>
          </w:p>
        </w:tc>
        <w:tc>
          <w:tcPr>
            <w:tcW w:w="834" w:type="dxa"/>
            <w:vAlign w:val="center"/>
          </w:tcPr>
          <w:p w:rsidR="002F3C76" w:rsidRDefault="00FE0A70">
            <w:pPr>
              <w:jc w:val="center"/>
            </w:pPr>
            <w:r>
              <w:rPr>
                <w:sz w:val="24"/>
              </w:rPr>
              <w:t>2020-10-19</w:t>
            </w:r>
          </w:p>
        </w:tc>
        <w:tc>
          <w:tcPr>
            <w:tcW w:w="835" w:type="dxa"/>
            <w:vAlign w:val="center"/>
          </w:tcPr>
          <w:p w:rsidR="002F3C76" w:rsidRDefault="00FE0A70">
            <w:pPr>
              <w:jc w:val="center"/>
            </w:pPr>
            <w:r>
              <w:rPr>
                <w:sz w:val="24"/>
              </w:rPr>
              <w:t>2021-04-29</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17.87</w:t>
            </w:r>
          </w:p>
        </w:tc>
        <w:tc>
          <w:tcPr>
            <w:tcW w:w="834" w:type="dxa"/>
            <w:vAlign w:val="center"/>
          </w:tcPr>
          <w:p w:rsidR="002F3C76" w:rsidRDefault="00FE0A70">
            <w:pPr>
              <w:jc w:val="right"/>
            </w:pPr>
            <w:r>
              <w:rPr>
                <w:sz w:val="24"/>
              </w:rPr>
              <w:t>33.16</w:t>
            </w:r>
          </w:p>
        </w:tc>
        <w:tc>
          <w:tcPr>
            <w:tcW w:w="835" w:type="dxa"/>
            <w:vAlign w:val="center"/>
          </w:tcPr>
          <w:p w:rsidR="002F3C76" w:rsidRDefault="00FE0A70">
            <w:pPr>
              <w:jc w:val="right"/>
            </w:pPr>
            <w:r>
              <w:rPr>
                <w:sz w:val="24"/>
              </w:rPr>
              <w:t>879</w:t>
            </w:r>
          </w:p>
        </w:tc>
        <w:tc>
          <w:tcPr>
            <w:tcW w:w="834" w:type="dxa"/>
            <w:vAlign w:val="center"/>
          </w:tcPr>
          <w:p w:rsidR="002F3C76" w:rsidRDefault="00FE0A70">
            <w:pPr>
              <w:jc w:val="right"/>
            </w:pPr>
            <w:r>
              <w:rPr>
                <w:sz w:val="24"/>
              </w:rPr>
              <w:t>15,707.73</w:t>
            </w:r>
          </w:p>
        </w:tc>
        <w:tc>
          <w:tcPr>
            <w:tcW w:w="835" w:type="dxa"/>
            <w:vAlign w:val="center"/>
          </w:tcPr>
          <w:p w:rsidR="002F3C76" w:rsidRDefault="00FE0A70">
            <w:pPr>
              <w:jc w:val="right"/>
            </w:pPr>
            <w:r>
              <w:rPr>
                <w:sz w:val="24"/>
              </w:rPr>
              <w:t>29,147.64</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300909</w:t>
            </w:r>
          </w:p>
        </w:tc>
        <w:tc>
          <w:tcPr>
            <w:tcW w:w="835" w:type="dxa"/>
            <w:vAlign w:val="center"/>
          </w:tcPr>
          <w:p w:rsidR="002F3C76" w:rsidRDefault="00FE0A70">
            <w:pPr>
              <w:jc w:val="center"/>
            </w:pPr>
            <w:r>
              <w:rPr>
                <w:sz w:val="24"/>
              </w:rPr>
              <w:t>汇创达</w:t>
            </w:r>
          </w:p>
        </w:tc>
        <w:tc>
          <w:tcPr>
            <w:tcW w:w="834" w:type="dxa"/>
            <w:vAlign w:val="center"/>
          </w:tcPr>
          <w:p w:rsidR="002F3C76" w:rsidRDefault="00FE0A70">
            <w:pPr>
              <w:jc w:val="center"/>
            </w:pPr>
            <w:r>
              <w:rPr>
                <w:sz w:val="24"/>
              </w:rPr>
              <w:t>2020-11-11</w:t>
            </w:r>
          </w:p>
        </w:tc>
        <w:tc>
          <w:tcPr>
            <w:tcW w:w="835" w:type="dxa"/>
            <w:vAlign w:val="center"/>
          </w:tcPr>
          <w:p w:rsidR="002F3C76" w:rsidRDefault="00FE0A70">
            <w:pPr>
              <w:jc w:val="center"/>
            </w:pPr>
            <w:r>
              <w:rPr>
                <w:sz w:val="24"/>
              </w:rPr>
              <w:t>2021-05-18</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29.57</w:t>
            </w:r>
          </w:p>
        </w:tc>
        <w:tc>
          <w:tcPr>
            <w:tcW w:w="834" w:type="dxa"/>
            <w:vAlign w:val="center"/>
          </w:tcPr>
          <w:p w:rsidR="002F3C76" w:rsidRDefault="00FE0A70">
            <w:pPr>
              <w:jc w:val="right"/>
            </w:pPr>
            <w:r>
              <w:rPr>
                <w:sz w:val="24"/>
              </w:rPr>
              <w:t>40.67</w:t>
            </w:r>
          </w:p>
        </w:tc>
        <w:tc>
          <w:tcPr>
            <w:tcW w:w="835" w:type="dxa"/>
            <w:vAlign w:val="center"/>
          </w:tcPr>
          <w:p w:rsidR="002F3C76" w:rsidRDefault="00FE0A70">
            <w:pPr>
              <w:jc w:val="right"/>
            </w:pPr>
            <w:r>
              <w:rPr>
                <w:sz w:val="24"/>
              </w:rPr>
              <w:t>386</w:t>
            </w:r>
          </w:p>
        </w:tc>
        <w:tc>
          <w:tcPr>
            <w:tcW w:w="834" w:type="dxa"/>
            <w:vAlign w:val="center"/>
          </w:tcPr>
          <w:p w:rsidR="002F3C76" w:rsidRDefault="00FE0A70">
            <w:pPr>
              <w:jc w:val="right"/>
            </w:pPr>
            <w:r>
              <w:rPr>
                <w:sz w:val="24"/>
              </w:rPr>
              <w:t>11,414.02</w:t>
            </w:r>
          </w:p>
        </w:tc>
        <w:tc>
          <w:tcPr>
            <w:tcW w:w="835" w:type="dxa"/>
            <w:vAlign w:val="center"/>
          </w:tcPr>
          <w:p w:rsidR="002F3C76" w:rsidRDefault="00FE0A70">
            <w:pPr>
              <w:jc w:val="right"/>
            </w:pPr>
            <w:r>
              <w:rPr>
                <w:sz w:val="24"/>
              </w:rPr>
              <w:t>15,698.62</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300911</w:t>
            </w:r>
          </w:p>
        </w:tc>
        <w:tc>
          <w:tcPr>
            <w:tcW w:w="835" w:type="dxa"/>
            <w:vAlign w:val="center"/>
          </w:tcPr>
          <w:p w:rsidR="002F3C76" w:rsidRDefault="00FE0A70">
            <w:pPr>
              <w:jc w:val="center"/>
            </w:pPr>
            <w:r>
              <w:rPr>
                <w:sz w:val="24"/>
              </w:rPr>
              <w:t>亿田智能</w:t>
            </w:r>
          </w:p>
        </w:tc>
        <w:tc>
          <w:tcPr>
            <w:tcW w:w="834" w:type="dxa"/>
            <w:vAlign w:val="center"/>
          </w:tcPr>
          <w:p w:rsidR="002F3C76" w:rsidRDefault="00FE0A70">
            <w:pPr>
              <w:jc w:val="center"/>
            </w:pPr>
            <w:r>
              <w:rPr>
                <w:sz w:val="24"/>
              </w:rPr>
              <w:t>2020-11-24</w:t>
            </w:r>
          </w:p>
        </w:tc>
        <w:tc>
          <w:tcPr>
            <w:tcW w:w="835" w:type="dxa"/>
            <w:vAlign w:val="center"/>
          </w:tcPr>
          <w:p w:rsidR="002F3C76" w:rsidRDefault="00FE0A70">
            <w:pPr>
              <w:jc w:val="center"/>
            </w:pPr>
            <w:r>
              <w:rPr>
                <w:sz w:val="24"/>
              </w:rPr>
              <w:t>2021-06-03</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24.35</w:t>
            </w:r>
          </w:p>
        </w:tc>
        <w:tc>
          <w:tcPr>
            <w:tcW w:w="834" w:type="dxa"/>
            <w:vAlign w:val="center"/>
          </w:tcPr>
          <w:p w:rsidR="002F3C76" w:rsidRDefault="00FE0A70">
            <w:pPr>
              <w:jc w:val="right"/>
            </w:pPr>
            <w:r>
              <w:rPr>
                <w:sz w:val="24"/>
              </w:rPr>
              <w:t>33.06</w:t>
            </w:r>
          </w:p>
        </w:tc>
        <w:tc>
          <w:tcPr>
            <w:tcW w:w="835" w:type="dxa"/>
            <w:vAlign w:val="center"/>
          </w:tcPr>
          <w:p w:rsidR="002F3C76" w:rsidRDefault="00FE0A70">
            <w:pPr>
              <w:jc w:val="right"/>
            </w:pPr>
            <w:r>
              <w:rPr>
                <w:sz w:val="24"/>
              </w:rPr>
              <w:t>309</w:t>
            </w:r>
          </w:p>
        </w:tc>
        <w:tc>
          <w:tcPr>
            <w:tcW w:w="834" w:type="dxa"/>
            <w:vAlign w:val="center"/>
          </w:tcPr>
          <w:p w:rsidR="002F3C76" w:rsidRDefault="00FE0A70">
            <w:pPr>
              <w:jc w:val="right"/>
            </w:pPr>
            <w:r>
              <w:rPr>
                <w:sz w:val="24"/>
              </w:rPr>
              <w:t>7,524.15</w:t>
            </w:r>
          </w:p>
        </w:tc>
        <w:tc>
          <w:tcPr>
            <w:tcW w:w="835" w:type="dxa"/>
            <w:vAlign w:val="center"/>
          </w:tcPr>
          <w:p w:rsidR="002F3C76" w:rsidRDefault="00FE0A70">
            <w:pPr>
              <w:jc w:val="right"/>
            </w:pPr>
            <w:r>
              <w:rPr>
                <w:sz w:val="24"/>
              </w:rPr>
              <w:t>10,215.54</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300917</w:t>
            </w:r>
          </w:p>
        </w:tc>
        <w:tc>
          <w:tcPr>
            <w:tcW w:w="835" w:type="dxa"/>
            <w:vAlign w:val="center"/>
          </w:tcPr>
          <w:p w:rsidR="002F3C76" w:rsidRDefault="00FE0A70">
            <w:pPr>
              <w:jc w:val="center"/>
            </w:pPr>
            <w:r>
              <w:rPr>
                <w:sz w:val="24"/>
              </w:rPr>
              <w:t>特发服务</w:t>
            </w:r>
          </w:p>
        </w:tc>
        <w:tc>
          <w:tcPr>
            <w:tcW w:w="834" w:type="dxa"/>
            <w:vAlign w:val="center"/>
          </w:tcPr>
          <w:p w:rsidR="002F3C76" w:rsidRDefault="00FE0A70">
            <w:pPr>
              <w:jc w:val="center"/>
            </w:pPr>
            <w:r>
              <w:rPr>
                <w:sz w:val="24"/>
              </w:rPr>
              <w:t>2020-12-14</w:t>
            </w:r>
          </w:p>
        </w:tc>
        <w:tc>
          <w:tcPr>
            <w:tcW w:w="835" w:type="dxa"/>
            <w:vAlign w:val="center"/>
          </w:tcPr>
          <w:p w:rsidR="002F3C76" w:rsidRDefault="00FE0A70">
            <w:pPr>
              <w:jc w:val="center"/>
            </w:pPr>
            <w:r>
              <w:rPr>
                <w:sz w:val="24"/>
              </w:rPr>
              <w:t>2021-06-21</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18.78</w:t>
            </w:r>
          </w:p>
        </w:tc>
        <w:tc>
          <w:tcPr>
            <w:tcW w:w="834" w:type="dxa"/>
            <w:vAlign w:val="center"/>
          </w:tcPr>
          <w:p w:rsidR="002F3C76" w:rsidRDefault="00FE0A70">
            <w:pPr>
              <w:jc w:val="right"/>
            </w:pPr>
            <w:r>
              <w:rPr>
                <w:sz w:val="24"/>
              </w:rPr>
              <w:t>31.94</w:t>
            </w:r>
          </w:p>
        </w:tc>
        <w:tc>
          <w:tcPr>
            <w:tcW w:w="835" w:type="dxa"/>
            <w:vAlign w:val="center"/>
          </w:tcPr>
          <w:p w:rsidR="002F3C76" w:rsidRDefault="00FE0A70">
            <w:pPr>
              <w:jc w:val="right"/>
            </w:pPr>
            <w:r>
              <w:rPr>
                <w:sz w:val="24"/>
              </w:rPr>
              <w:t>281</w:t>
            </w:r>
          </w:p>
        </w:tc>
        <w:tc>
          <w:tcPr>
            <w:tcW w:w="834" w:type="dxa"/>
            <w:vAlign w:val="center"/>
          </w:tcPr>
          <w:p w:rsidR="002F3C76" w:rsidRDefault="00FE0A70">
            <w:pPr>
              <w:jc w:val="right"/>
            </w:pPr>
            <w:r>
              <w:rPr>
                <w:sz w:val="24"/>
              </w:rPr>
              <w:t>5,277.18</w:t>
            </w:r>
          </w:p>
        </w:tc>
        <w:tc>
          <w:tcPr>
            <w:tcW w:w="835" w:type="dxa"/>
            <w:vAlign w:val="center"/>
          </w:tcPr>
          <w:p w:rsidR="002F3C76" w:rsidRDefault="00FE0A70">
            <w:pPr>
              <w:jc w:val="right"/>
            </w:pPr>
            <w:r>
              <w:rPr>
                <w:sz w:val="24"/>
              </w:rPr>
              <w:t>8,975.14</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300918</w:t>
            </w:r>
          </w:p>
        </w:tc>
        <w:tc>
          <w:tcPr>
            <w:tcW w:w="835" w:type="dxa"/>
            <w:vAlign w:val="center"/>
          </w:tcPr>
          <w:p w:rsidR="002F3C76" w:rsidRDefault="00FE0A70">
            <w:pPr>
              <w:jc w:val="center"/>
            </w:pPr>
            <w:r>
              <w:rPr>
                <w:sz w:val="24"/>
              </w:rPr>
              <w:t>南山智尚</w:t>
            </w:r>
          </w:p>
        </w:tc>
        <w:tc>
          <w:tcPr>
            <w:tcW w:w="834" w:type="dxa"/>
            <w:vAlign w:val="center"/>
          </w:tcPr>
          <w:p w:rsidR="002F3C76" w:rsidRDefault="00FE0A70">
            <w:pPr>
              <w:jc w:val="center"/>
            </w:pPr>
            <w:r>
              <w:rPr>
                <w:sz w:val="24"/>
              </w:rPr>
              <w:t>2020-12-15</w:t>
            </w:r>
          </w:p>
        </w:tc>
        <w:tc>
          <w:tcPr>
            <w:tcW w:w="835" w:type="dxa"/>
            <w:vAlign w:val="center"/>
          </w:tcPr>
          <w:p w:rsidR="002F3C76" w:rsidRDefault="00FE0A70">
            <w:pPr>
              <w:jc w:val="center"/>
            </w:pPr>
            <w:r>
              <w:rPr>
                <w:sz w:val="24"/>
              </w:rPr>
              <w:t>2021-06-22</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4.97</w:t>
            </w:r>
          </w:p>
        </w:tc>
        <w:tc>
          <w:tcPr>
            <w:tcW w:w="834" w:type="dxa"/>
            <w:vAlign w:val="center"/>
          </w:tcPr>
          <w:p w:rsidR="002F3C76" w:rsidRDefault="00FE0A70">
            <w:pPr>
              <w:jc w:val="right"/>
            </w:pPr>
            <w:r>
              <w:rPr>
                <w:sz w:val="24"/>
              </w:rPr>
              <w:t>8.94</w:t>
            </w:r>
          </w:p>
        </w:tc>
        <w:tc>
          <w:tcPr>
            <w:tcW w:w="835" w:type="dxa"/>
            <w:vAlign w:val="center"/>
          </w:tcPr>
          <w:p w:rsidR="002F3C76" w:rsidRDefault="00FE0A70">
            <w:pPr>
              <w:jc w:val="right"/>
            </w:pPr>
            <w:r>
              <w:rPr>
                <w:sz w:val="24"/>
              </w:rPr>
              <w:t>1,063</w:t>
            </w:r>
          </w:p>
        </w:tc>
        <w:tc>
          <w:tcPr>
            <w:tcW w:w="834" w:type="dxa"/>
            <w:vAlign w:val="center"/>
          </w:tcPr>
          <w:p w:rsidR="002F3C76" w:rsidRDefault="00FE0A70">
            <w:pPr>
              <w:jc w:val="right"/>
            </w:pPr>
            <w:r>
              <w:rPr>
                <w:sz w:val="24"/>
              </w:rPr>
              <w:t>5,283.11</w:t>
            </w:r>
          </w:p>
        </w:tc>
        <w:tc>
          <w:tcPr>
            <w:tcW w:w="835" w:type="dxa"/>
            <w:vAlign w:val="center"/>
          </w:tcPr>
          <w:p w:rsidR="002F3C76" w:rsidRDefault="00FE0A70">
            <w:pPr>
              <w:jc w:val="right"/>
            </w:pPr>
            <w:r>
              <w:rPr>
                <w:sz w:val="24"/>
              </w:rPr>
              <w:t>9,503.22</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300919</w:t>
            </w:r>
          </w:p>
        </w:tc>
        <w:tc>
          <w:tcPr>
            <w:tcW w:w="835" w:type="dxa"/>
            <w:vAlign w:val="center"/>
          </w:tcPr>
          <w:p w:rsidR="002F3C76" w:rsidRDefault="00FE0A70">
            <w:pPr>
              <w:jc w:val="center"/>
            </w:pPr>
            <w:r>
              <w:rPr>
                <w:sz w:val="24"/>
              </w:rPr>
              <w:t>中伟股份</w:t>
            </w:r>
          </w:p>
        </w:tc>
        <w:tc>
          <w:tcPr>
            <w:tcW w:w="834" w:type="dxa"/>
            <w:vAlign w:val="center"/>
          </w:tcPr>
          <w:p w:rsidR="002F3C76" w:rsidRDefault="00FE0A70">
            <w:pPr>
              <w:jc w:val="center"/>
            </w:pPr>
            <w:r>
              <w:rPr>
                <w:sz w:val="24"/>
              </w:rPr>
              <w:t>2020-12-15</w:t>
            </w:r>
          </w:p>
        </w:tc>
        <w:tc>
          <w:tcPr>
            <w:tcW w:w="835" w:type="dxa"/>
            <w:vAlign w:val="center"/>
          </w:tcPr>
          <w:p w:rsidR="002F3C76" w:rsidRDefault="00FE0A70">
            <w:pPr>
              <w:jc w:val="center"/>
            </w:pPr>
            <w:r>
              <w:rPr>
                <w:sz w:val="24"/>
              </w:rPr>
              <w:t>2021-06-23</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24.60</w:t>
            </w:r>
          </w:p>
        </w:tc>
        <w:tc>
          <w:tcPr>
            <w:tcW w:w="834" w:type="dxa"/>
            <w:vAlign w:val="center"/>
          </w:tcPr>
          <w:p w:rsidR="002F3C76" w:rsidRDefault="00FE0A70">
            <w:pPr>
              <w:jc w:val="right"/>
            </w:pPr>
            <w:r>
              <w:rPr>
                <w:sz w:val="24"/>
              </w:rPr>
              <w:t>61.51</w:t>
            </w:r>
          </w:p>
        </w:tc>
        <w:tc>
          <w:tcPr>
            <w:tcW w:w="835" w:type="dxa"/>
            <w:vAlign w:val="center"/>
          </w:tcPr>
          <w:p w:rsidR="002F3C76" w:rsidRDefault="00FE0A70">
            <w:pPr>
              <w:jc w:val="right"/>
            </w:pPr>
            <w:r>
              <w:rPr>
                <w:sz w:val="24"/>
              </w:rPr>
              <w:t>610</w:t>
            </w:r>
          </w:p>
        </w:tc>
        <w:tc>
          <w:tcPr>
            <w:tcW w:w="834" w:type="dxa"/>
            <w:vAlign w:val="center"/>
          </w:tcPr>
          <w:p w:rsidR="002F3C76" w:rsidRDefault="00FE0A70">
            <w:pPr>
              <w:jc w:val="right"/>
            </w:pPr>
            <w:r>
              <w:rPr>
                <w:sz w:val="24"/>
              </w:rPr>
              <w:t>15,006.00</w:t>
            </w:r>
          </w:p>
        </w:tc>
        <w:tc>
          <w:tcPr>
            <w:tcW w:w="835" w:type="dxa"/>
            <w:vAlign w:val="center"/>
          </w:tcPr>
          <w:p w:rsidR="002F3C76" w:rsidRDefault="00FE0A70">
            <w:pPr>
              <w:jc w:val="right"/>
            </w:pPr>
            <w:r>
              <w:rPr>
                <w:sz w:val="24"/>
              </w:rPr>
              <w:t>37,521.10</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300922</w:t>
            </w:r>
          </w:p>
        </w:tc>
        <w:tc>
          <w:tcPr>
            <w:tcW w:w="835" w:type="dxa"/>
            <w:vAlign w:val="center"/>
          </w:tcPr>
          <w:p w:rsidR="002F3C76" w:rsidRDefault="00FE0A70">
            <w:pPr>
              <w:jc w:val="center"/>
            </w:pPr>
            <w:r>
              <w:rPr>
                <w:sz w:val="24"/>
              </w:rPr>
              <w:t>天秦装备</w:t>
            </w:r>
          </w:p>
        </w:tc>
        <w:tc>
          <w:tcPr>
            <w:tcW w:w="834" w:type="dxa"/>
            <w:vAlign w:val="center"/>
          </w:tcPr>
          <w:p w:rsidR="002F3C76" w:rsidRDefault="00FE0A70">
            <w:pPr>
              <w:jc w:val="center"/>
            </w:pPr>
            <w:r>
              <w:rPr>
                <w:sz w:val="24"/>
              </w:rPr>
              <w:t>2020-12-18</w:t>
            </w:r>
          </w:p>
        </w:tc>
        <w:tc>
          <w:tcPr>
            <w:tcW w:w="835" w:type="dxa"/>
            <w:vAlign w:val="center"/>
          </w:tcPr>
          <w:p w:rsidR="002F3C76" w:rsidRDefault="00FE0A70">
            <w:pPr>
              <w:jc w:val="center"/>
            </w:pPr>
            <w:r>
              <w:rPr>
                <w:sz w:val="24"/>
              </w:rPr>
              <w:t>2021-06-25</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16.05</w:t>
            </w:r>
          </w:p>
        </w:tc>
        <w:tc>
          <w:tcPr>
            <w:tcW w:w="834" w:type="dxa"/>
            <w:vAlign w:val="center"/>
          </w:tcPr>
          <w:p w:rsidR="002F3C76" w:rsidRDefault="00FE0A70">
            <w:pPr>
              <w:jc w:val="right"/>
            </w:pPr>
            <w:r>
              <w:rPr>
                <w:sz w:val="24"/>
              </w:rPr>
              <w:t>31.58</w:t>
            </w:r>
          </w:p>
        </w:tc>
        <w:tc>
          <w:tcPr>
            <w:tcW w:w="835" w:type="dxa"/>
            <w:vAlign w:val="center"/>
          </w:tcPr>
          <w:p w:rsidR="002F3C76" w:rsidRDefault="00FE0A70">
            <w:pPr>
              <w:jc w:val="right"/>
            </w:pPr>
            <w:r>
              <w:rPr>
                <w:sz w:val="24"/>
              </w:rPr>
              <w:t>287</w:t>
            </w:r>
          </w:p>
        </w:tc>
        <w:tc>
          <w:tcPr>
            <w:tcW w:w="834" w:type="dxa"/>
            <w:vAlign w:val="center"/>
          </w:tcPr>
          <w:p w:rsidR="002F3C76" w:rsidRDefault="00FE0A70">
            <w:pPr>
              <w:jc w:val="right"/>
            </w:pPr>
            <w:r>
              <w:rPr>
                <w:sz w:val="24"/>
              </w:rPr>
              <w:t>4,606.35</w:t>
            </w:r>
          </w:p>
        </w:tc>
        <w:tc>
          <w:tcPr>
            <w:tcW w:w="835" w:type="dxa"/>
            <w:vAlign w:val="center"/>
          </w:tcPr>
          <w:p w:rsidR="002F3C76" w:rsidRDefault="00FE0A70">
            <w:pPr>
              <w:jc w:val="right"/>
            </w:pPr>
            <w:r>
              <w:rPr>
                <w:sz w:val="24"/>
              </w:rPr>
              <w:t>9,063.46</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300925</w:t>
            </w:r>
          </w:p>
        </w:tc>
        <w:tc>
          <w:tcPr>
            <w:tcW w:w="835" w:type="dxa"/>
            <w:vAlign w:val="center"/>
          </w:tcPr>
          <w:p w:rsidR="002F3C76" w:rsidRDefault="00FE0A70">
            <w:pPr>
              <w:jc w:val="center"/>
            </w:pPr>
            <w:r>
              <w:rPr>
                <w:sz w:val="24"/>
              </w:rPr>
              <w:t>法本信息</w:t>
            </w:r>
          </w:p>
        </w:tc>
        <w:tc>
          <w:tcPr>
            <w:tcW w:w="834" w:type="dxa"/>
            <w:vAlign w:val="center"/>
          </w:tcPr>
          <w:p w:rsidR="002F3C76" w:rsidRDefault="00FE0A70">
            <w:pPr>
              <w:jc w:val="center"/>
            </w:pPr>
            <w:r>
              <w:rPr>
                <w:sz w:val="24"/>
              </w:rPr>
              <w:t>2020-12-21</w:t>
            </w:r>
          </w:p>
        </w:tc>
        <w:tc>
          <w:tcPr>
            <w:tcW w:w="835" w:type="dxa"/>
            <w:vAlign w:val="center"/>
          </w:tcPr>
          <w:p w:rsidR="002F3C76" w:rsidRDefault="00FE0A70">
            <w:pPr>
              <w:jc w:val="center"/>
            </w:pPr>
            <w:r>
              <w:rPr>
                <w:sz w:val="24"/>
              </w:rPr>
              <w:t>2021-06-30</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20.08</w:t>
            </w:r>
          </w:p>
        </w:tc>
        <w:tc>
          <w:tcPr>
            <w:tcW w:w="834" w:type="dxa"/>
            <w:vAlign w:val="center"/>
          </w:tcPr>
          <w:p w:rsidR="002F3C76" w:rsidRDefault="00FE0A70">
            <w:pPr>
              <w:jc w:val="right"/>
            </w:pPr>
            <w:r>
              <w:rPr>
                <w:sz w:val="24"/>
              </w:rPr>
              <w:t>37.33</w:t>
            </w:r>
          </w:p>
        </w:tc>
        <w:tc>
          <w:tcPr>
            <w:tcW w:w="835" w:type="dxa"/>
            <w:vAlign w:val="center"/>
          </w:tcPr>
          <w:p w:rsidR="002F3C76" w:rsidRDefault="00FE0A70">
            <w:pPr>
              <w:jc w:val="right"/>
            </w:pPr>
            <w:r>
              <w:rPr>
                <w:sz w:val="24"/>
              </w:rPr>
              <w:t>353</w:t>
            </w:r>
          </w:p>
        </w:tc>
        <w:tc>
          <w:tcPr>
            <w:tcW w:w="834" w:type="dxa"/>
            <w:vAlign w:val="center"/>
          </w:tcPr>
          <w:p w:rsidR="002F3C76" w:rsidRDefault="00FE0A70">
            <w:pPr>
              <w:jc w:val="right"/>
            </w:pPr>
            <w:r>
              <w:rPr>
                <w:sz w:val="24"/>
              </w:rPr>
              <w:t>7,088.24</w:t>
            </w:r>
          </w:p>
        </w:tc>
        <w:tc>
          <w:tcPr>
            <w:tcW w:w="835" w:type="dxa"/>
            <w:vAlign w:val="center"/>
          </w:tcPr>
          <w:p w:rsidR="002F3C76" w:rsidRDefault="00FE0A70">
            <w:pPr>
              <w:jc w:val="right"/>
            </w:pPr>
            <w:r>
              <w:rPr>
                <w:sz w:val="24"/>
              </w:rPr>
              <w:t>13,177.49</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300926</w:t>
            </w:r>
          </w:p>
        </w:tc>
        <w:tc>
          <w:tcPr>
            <w:tcW w:w="835" w:type="dxa"/>
            <w:vAlign w:val="center"/>
          </w:tcPr>
          <w:p w:rsidR="002F3C76" w:rsidRDefault="00FE0A70">
            <w:pPr>
              <w:jc w:val="center"/>
            </w:pPr>
            <w:r>
              <w:rPr>
                <w:sz w:val="24"/>
              </w:rPr>
              <w:t>博俊科技</w:t>
            </w:r>
          </w:p>
        </w:tc>
        <w:tc>
          <w:tcPr>
            <w:tcW w:w="834" w:type="dxa"/>
            <w:vAlign w:val="center"/>
          </w:tcPr>
          <w:p w:rsidR="002F3C76" w:rsidRDefault="00FE0A70">
            <w:pPr>
              <w:jc w:val="center"/>
            </w:pPr>
            <w:r>
              <w:rPr>
                <w:sz w:val="24"/>
              </w:rPr>
              <w:t>2020-12-29</w:t>
            </w:r>
          </w:p>
        </w:tc>
        <w:tc>
          <w:tcPr>
            <w:tcW w:w="835" w:type="dxa"/>
            <w:vAlign w:val="center"/>
          </w:tcPr>
          <w:p w:rsidR="002F3C76" w:rsidRDefault="00FE0A70">
            <w:pPr>
              <w:jc w:val="center"/>
            </w:pPr>
            <w:r>
              <w:rPr>
                <w:sz w:val="24"/>
              </w:rPr>
              <w:t>2021-01-07</w:t>
            </w:r>
          </w:p>
        </w:tc>
        <w:tc>
          <w:tcPr>
            <w:tcW w:w="834" w:type="dxa"/>
            <w:vAlign w:val="center"/>
          </w:tcPr>
          <w:p w:rsidR="002F3C76" w:rsidRDefault="00FE0A70">
            <w:pPr>
              <w:jc w:val="center"/>
            </w:pPr>
            <w:r>
              <w:rPr>
                <w:sz w:val="24"/>
              </w:rPr>
              <w:t>新股未上市</w:t>
            </w:r>
          </w:p>
        </w:tc>
        <w:tc>
          <w:tcPr>
            <w:tcW w:w="835" w:type="dxa"/>
            <w:vAlign w:val="center"/>
          </w:tcPr>
          <w:p w:rsidR="002F3C76" w:rsidRDefault="00FE0A70">
            <w:pPr>
              <w:jc w:val="right"/>
            </w:pPr>
            <w:r>
              <w:rPr>
                <w:sz w:val="24"/>
              </w:rPr>
              <w:t>10.76</w:t>
            </w:r>
          </w:p>
        </w:tc>
        <w:tc>
          <w:tcPr>
            <w:tcW w:w="834" w:type="dxa"/>
            <w:vAlign w:val="center"/>
          </w:tcPr>
          <w:p w:rsidR="002F3C76" w:rsidRDefault="00FE0A70">
            <w:pPr>
              <w:jc w:val="right"/>
            </w:pPr>
            <w:r>
              <w:rPr>
                <w:sz w:val="24"/>
              </w:rPr>
              <w:t>10.76</w:t>
            </w:r>
          </w:p>
        </w:tc>
        <w:tc>
          <w:tcPr>
            <w:tcW w:w="835" w:type="dxa"/>
            <w:vAlign w:val="center"/>
          </w:tcPr>
          <w:p w:rsidR="002F3C76" w:rsidRDefault="00FE0A70">
            <w:pPr>
              <w:jc w:val="right"/>
            </w:pPr>
            <w:r>
              <w:rPr>
                <w:sz w:val="24"/>
              </w:rPr>
              <w:t>3,225</w:t>
            </w:r>
          </w:p>
        </w:tc>
        <w:tc>
          <w:tcPr>
            <w:tcW w:w="834" w:type="dxa"/>
            <w:vAlign w:val="center"/>
          </w:tcPr>
          <w:p w:rsidR="002F3C76" w:rsidRDefault="00FE0A70">
            <w:pPr>
              <w:jc w:val="right"/>
            </w:pPr>
            <w:r>
              <w:rPr>
                <w:sz w:val="24"/>
              </w:rPr>
              <w:t>34,701.00</w:t>
            </w:r>
          </w:p>
        </w:tc>
        <w:tc>
          <w:tcPr>
            <w:tcW w:w="835" w:type="dxa"/>
            <w:vAlign w:val="center"/>
          </w:tcPr>
          <w:p w:rsidR="002F3C76" w:rsidRDefault="00FE0A70">
            <w:pPr>
              <w:jc w:val="right"/>
            </w:pPr>
            <w:r>
              <w:rPr>
                <w:sz w:val="24"/>
              </w:rPr>
              <w:t>34,701.00</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300927</w:t>
            </w:r>
          </w:p>
        </w:tc>
        <w:tc>
          <w:tcPr>
            <w:tcW w:w="835" w:type="dxa"/>
            <w:vAlign w:val="center"/>
          </w:tcPr>
          <w:p w:rsidR="002F3C76" w:rsidRDefault="00FE0A70">
            <w:pPr>
              <w:jc w:val="center"/>
            </w:pPr>
            <w:r>
              <w:rPr>
                <w:sz w:val="24"/>
              </w:rPr>
              <w:t>江天化学</w:t>
            </w:r>
          </w:p>
        </w:tc>
        <w:tc>
          <w:tcPr>
            <w:tcW w:w="834" w:type="dxa"/>
            <w:vAlign w:val="center"/>
          </w:tcPr>
          <w:p w:rsidR="002F3C76" w:rsidRDefault="00FE0A70">
            <w:pPr>
              <w:jc w:val="center"/>
            </w:pPr>
            <w:r>
              <w:rPr>
                <w:sz w:val="24"/>
              </w:rPr>
              <w:t>2020-12-29</w:t>
            </w:r>
          </w:p>
        </w:tc>
        <w:tc>
          <w:tcPr>
            <w:tcW w:w="835" w:type="dxa"/>
            <w:vAlign w:val="center"/>
          </w:tcPr>
          <w:p w:rsidR="002F3C76" w:rsidRDefault="00FE0A70">
            <w:pPr>
              <w:jc w:val="center"/>
            </w:pPr>
            <w:r>
              <w:rPr>
                <w:rFonts w:hint="eastAsia"/>
                <w:sz w:val="24"/>
              </w:rPr>
              <w:t>2021-01-07</w:t>
            </w:r>
          </w:p>
        </w:tc>
        <w:tc>
          <w:tcPr>
            <w:tcW w:w="834" w:type="dxa"/>
            <w:vAlign w:val="center"/>
          </w:tcPr>
          <w:p w:rsidR="002F3C76" w:rsidRDefault="00FE0A70">
            <w:pPr>
              <w:jc w:val="center"/>
            </w:pPr>
            <w:r>
              <w:rPr>
                <w:sz w:val="24"/>
              </w:rPr>
              <w:t>新股未上市</w:t>
            </w:r>
          </w:p>
        </w:tc>
        <w:tc>
          <w:tcPr>
            <w:tcW w:w="835" w:type="dxa"/>
            <w:vAlign w:val="center"/>
          </w:tcPr>
          <w:p w:rsidR="002F3C76" w:rsidRDefault="00FE0A70">
            <w:pPr>
              <w:jc w:val="right"/>
            </w:pPr>
            <w:r>
              <w:rPr>
                <w:sz w:val="24"/>
              </w:rPr>
              <w:t>13.39</w:t>
            </w:r>
          </w:p>
        </w:tc>
        <w:tc>
          <w:tcPr>
            <w:tcW w:w="834" w:type="dxa"/>
            <w:vAlign w:val="center"/>
          </w:tcPr>
          <w:p w:rsidR="002F3C76" w:rsidRDefault="00FE0A70">
            <w:pPr>
              <w:jc w:val="right"/>
            </w:pPr>
            <w:r>
              <w:rPr>
                <w:sz w:val="24"/>
              </w:rPr>
              <w:t>13.39</w:t>
            </w:r>
          </w:p>
        </w:tc>
        <w:tc>
          <w:tcPr>
            <w:tcW w:w="835" w:type="dxa"/>
            <w:vAlign w:val="center"/>
          </w:tcPr>
          <w:p w:rsidR="002F3C76" w:rsidRDefault="00FE0A70">
            <w:pPr>
              <w:jc w:val="right"/>
            </w:pPr>
            <w:r>
              <w:rPr>
                <w:sz w:val="24"/>
              </w:rPr>
              <w:t>1,946</w:t>
            </w:r>
          </w:p>
        </w:tc>
        <w:tc>
          <w:tcPr>
            <w:tcW w:w="834" w:type="dxa"/>
            <w:vAlign w:val="center"/>
          </w:tcPr>
          <w:p w:rsidR="002F3C76" w:rsidRDefault="00FE0A70">
            <w:pPr>
              <w:jc w:val="right"/>
            </w:pPr>
            <w:r>
              <w:rPr>
                <w:sz w:val="24"/>
              </w:rPr>
              <w:t>26,056.94</w:t>
            </w:r>
          </w:p>
        </w:tc>
        <w:tc>
          <w:tcPr>
            <w:tcW w:w="835" w:type="dxa"/>
            <w:vAlign w:val="center"/>
          </w:tcPr>
          <w:p w:rsidR="002F3C76" w:rsidRDefault="00FE0A70">
            <w:pPr>
              <w:jc w:val="right"/>
            </w:pPr>
            <w:r>
              <w:rPr>
                <w:sz w:val="24"/>
              </w:rPr>
              <w:t>26,056.94</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300926</w:t>
            </w:r>
          </w:p>
        </w:tc>
        <w:tc>
          <w:tcPr>
            <w:tcW w:w="835" w:type="dxa"/>
            <w:vAlign w:val="center"/>
          </w:tcPr>
          <w:p w:rsidR="002F3C76" w:rsidRDefault="00FE0A70">
            <w:pPr>
              <w:jc w:val="center"/>
            </w:pPr>
            <w:r>
              <w:rPr>
                <w:sz w:val="24"/>
              </w:rPr>
              <w:t>博俊科技</w:t>
            </w:r>
          </w:p>
        </w:tc>
        <w:tc>
          <w:tcPr>
            <w:tcW w:w="834" w:type="dxa"/>
            <w:vAlign w:val="center"/>
          </w:tcPr>
          <w:p w:rsidR="002F3C76" w:rsidRDefault="00FE0A70">
            <w:pPr>
              <w:jc w:val="center"/>
            </w:pPr>
            <w:r>
              <w:rPr>
                <w:sz w:val="24"/>
              </w:rPr>
              <w:t>2020-12-29</w:t>
            </w:r>
          </w:p>
        </w:tc>
        <w:tc>
          <w:tcPr>
            <w:tcW w:w="835" w:type="dxa"/>
            <w:vAlign w:val="center"/>
          </w:tcPr>
          <w:p w:rsidR="002F3C76" w:rsidRDefault="00FE0A70">
            <w:pPr>
              <w:jc w:val="center"/>
            </w:pPr>
            <w:r>
              <w:rPr>
                <w:sz w:val="24"/>
              </w:rPr>
              <w:t>2021-07-07</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10.76</w:t>
            </w:r>
          </w:p>
        </w:tc>
        <w:tc>
          <w:tcPr>
            <w:tcW w:w="834" w:type="dxa"/>
            <w:vAlign w:val="center"/>
          </w:tcPr>
          <w:p w:rsidR="002F3C76" w:rsidRDefault="00FE0A70">
            <w:pPr>
              <w:jc w:val="right"/>
            </w:pPr>
            <w:r>
              <w:rPr>
                <w:sz w:val="24"/>
              </w:rPr>
              <w:t>10.76</w:t>
            </w:r>
          </w:p>
        </w:tc>
        <w:tc>
          <w:tcPr>
            <w:tcW w:w="835" w:type="dxa"/>
            <w:vAlign w:val="center"/>
          </w:tcPr>
          <w:p w:rsidR="002F3C76" w:rsidRDefault="00FE0A70">
            <w:pPr>
              <w:jc w:val="right"/>
            </w:pPr>
            <w:r>
              <w:rPr>
                <w:sz w:val="24"/>
              </w:rPr>
              <w:t>359</w:t>
            </w:r>
          </w:p>
        </w:tc>
        <w:tc>
          <w:tcPr>
            <w:tcW w:w="834" w:type="dxa"/>
            <w:vAlign w:val="center"/>
          </w:tcPr>
          <w:p w:rsidR="002F3C76" w:rsidRDefault="00FE0A70">
            <w:pPr>
              <w:jc w:val="right"/>
            </w:pPr>
            <w:r>
              <w:rPr>
                <w:sz w:val="24"/>
              </w:rPr>
              <w:t>3,862.84</w:t>
            </w:r>
          </w:p>
        </w:tc>
        <w:tc>
          <w:tcPr>
            <w:tcW w:w="835" w:type="dxa"/>
            <w:vAlign w:val="center"/>
          </w:tcPr>
          <w:p w:rsidR="002F3C76" w:rsidRDefault="00FE0A70">
            <w:pPr>
              <w:jc w:val="right"/>
            </w:pPr>
            <w:r>
              <w:rPr>
                <w:sz w:val="24"/>
              </w:rPr>
              <w:t>3,862.84</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300927</w:t>
            </w:r>
          </w:p>
        </w:tc>
        <w:tc>
          <w:tcPr>
            <w:tcW w:w="835" w:type="dxa"/>
            <w:vAlign w:val="center"/>
          </w:tcPr>
          <w:p w:rsidR="002F3C76" w:rsidRDefault="00FE0A70">
            <w:pPr>
              <w:jc w:val="center"/>
            </w:pPr>
            <w:r>
              <w:rPr>
                <w:sz w:val="24"/>
              </w:rPr>
              <w:t>江天化学</w:t>
            </w:r>
          </w:p>
        </w:tc>
        <w:tc>
          <w:tcPr>
            <w:tcW w:w="834" w:type="dxa"/>
            <w:vAlign w:val="center"/>
          </w:tcPr>
          <w:p w:rsidR="002F3C76" w:rsidRDefault="00FE0A70">
            <w:pPr>
              <w:jc w:val="center"/>
            </w:pPr>
            <w:r>
              <w:rPr>
                <w:sz w:val="24"/>
              </w:rPr>
              <w:t>2020-12-29</w:t>
            </w:r>
          </w:p>
        </w:tc>
        <w:tc>
          <w:tcPr>
            <w:tcW w:w="835" w:type="dxa"/>
            <w:vAlign w:val="center"/>
          </w:tcPr>
          <w:p w:rsidR="002F3C76" w:rsidRDefault="00FE0A70">
            <w:pPr>
              <w:jc w:val="center"/>
            </w:pPr>
            <w:r>
              <w:rPr>
                <w:sz w:val="24"/>
              </w:rPr>
              <w:t>2021-07-07</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13.39</w:t>
            </w:r>
          </w:p>
        </w:tc>
        <w:tc>
          <w:tcPr>
            <w:tcW w:w="834" w:type="dxa"/>
            <w:vAlign w:val="center"/>
          </w:tcPr>
          <w:p w:rsidR="002F3C76" w:rsidRDefault="00FE0A70">
            <w:pPr>
              <w:jc w:val="right"/>
            </w:pPr>
            <w:r>
              <w:rPr>
                <w:sz w:val="24"/>
              </w:rPr>
              <w:t>13.39</w:t>
            </w:r>
          </w:p>
        </w:tc>
        <w:tc>
          <w:tcPr>
            <w:tcW w:w="835" w:type="dxa"/>
            <w:vAlign w:val="center"/>
          </w:tcPr>
          <w:p w:rsidR="002F3C76" w:rsidRDefault="00FE0A70">
            <w:pPr>
              <w:jc w:val="right"/>
            </w:pPr>
            <w:r>
              <w:rPr>
                <w:sz w:val="24"/>
              </w:rPr>
              <w:t>217</w:t>
            </w:r>
          </w:p>
        </w:tc>
        <w:tc>
          <w:tcPr>
            <w:tcW w:w="834" w:type="dxa"/>
            <w:vAlign w:val="center"/>
          </w:tcPr>
          <w:p w:rsidR="002F3C76" w:rsidRDefault="00FE0A70">
            <w:pPr>
              <w:jc w:val="right"/>
            </w:pPr>
            <w:r>
              <w:rPr>
                <w:sz w:val="24"/>
              </w:rPr>
              <w:t>2,905.63</w:t>
            </w:r>
          </w:p>
        </w:tc>
        <w:tc>
          <w:tcPr>
            <w:tcW w:w="835" w:type="dxa"/>
            <w:vAlign w:val="center"/>
          </w:tcPr>
          <w:p w:rsidR="002F3C76" w:rsidRDefault="00FE0A70">
            <w:pPr>
              <w:jc w:val="right"/>
            </w:pPr>
            <w:r>
              <w:rPr>
                <w:sz w:val="24"/>
              </w:rPr>
              <w:t>2,905.63</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300999</w:t>
            </w:r>
          </w:p>
        </w:tc>
        <w:tc>
          <w:tcPr>
            <w:tcW w:w="835" w:type="dxa"/>
            <w:vAlign w:val="center"/>
          </w:tcPr>
          <w:p w:rsidR="002F3C76" w:rsidRDefault="00FE0A70">
            <w:pPr>
              <w:jc w:val="center"/>
            </w:pPr>
            <w:r>
              <w:rPr>
                <w:sz w:val="24"/>
              </w:rPr>
              <w:t>金龙鱼</w:t>
            </w:r>
          </w:p>
        </w:tc>
        <w:tc>
          <w:tcPr>
            <w:tcW w:w="834" w:type="dxa"/>
            <w:vAlign w:val="center"/>
          </w:tcPr>
          <w:p w:rsidR="002F3C76" w:rsidRDefault="00FE0A70">
            <w:pPr>
              <w:jc w:val="center"/>
            </w:pPr>
            <w:r>
              <w:rPr>
                <w:sz w:val="24"/>
              </w:rPr>
              <w:t>2020-09-29</w:t>
            </w:r>
          </w:p>
        </w:tc>
        <w:tc>
          <w:tcPr>
            <w:tcW w:w="835" w:type="dxa"/>
            <w:vAlign w:val="center"/>
          </w:tcPr>
          <w:p w:rsidR="002F3C76" w:rsidRDefault="00FE0A70">
            <w:pPr>
              <w:jc w:val="center"/>
            </w:pPr>
            <w:r>
              <w:rPr>
                <w:sz w:val="24"/>
              </w:rPr>
              <w:t>2021-04-15</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25.70</w:t>
            </w:r>
          </w:p>
        </w:tc>
        <w:tc>
          <w:tcPr>
            <w:tcW w:w="834" w:type="dxa"/>
            <w:vAlign w:val="center"/>
          </w:tcPr>
          <w:p w:rsidR="002F3C76" w:rsidRDefault="00FE0A70">
            <w:pPr>
              <w:jc w:val="right"/>
            </w:pPr>
            <w:r>
              <w:rPr>
                <w:sz w:val="24"/>
              </w:rPr>
              <w:t>88.29</w:t>
            </w:r>
          </w:p>
        </w:tc>
        <w:tc>
          <w:tcPr>
            <w:tcW w:w="835" w:type="dxa"/>
            <w:vAlign w:val="center"/>
          </w:tcPr>
          <w:p w:rsidR="002F3C76" w:rsidRDefault="00FE0A70">
            <w:pPr>
              <w:jc w:val="right"/>
            </w:pPr>
            <w:r>
              <w:rPr>
                <w:sz w:val="24"/>
              </w:rPr>
              <w:t>12,114</w:t>
            </w:r>
          </w:p>
        </w:tc>
        <w:tc>
          <w:tcPr>
            <w:tcW w:w="834" w:type="dxa"/>
            <w:vAlign w:val="center"/>
          </w:tcPr>
          <w:p w:rsidR="002F3C76" w:rsidRDefault="00FE0A70">
            <w:pPr>
              <w:jc w:val="right"/>
            </w:pPr>
            <w:r>
              <w:rPr>
                <w:sz w:val="24"/>
              </w:rPr>
              <w:t>311,329.80</w:t>
            </w:r>
          </w:p>
        </w:tc>
        <w:tc>
          <w:tcPr>
            <w:tcW w:w="835" w:type="dxa"/>
            <w:vAlign w:val="center"/>
          </w:tcPr>
          <w:p w:rsidR="002F3C76" w:rsidRDefault="00FE0A70">
            <w:pPr>
              <w:jc w:val="right"/>
            </w:pPr>
            <w:r>
              <w:rPr>
                <w:sz w:val="24"/>
              </w:rPr>
              <w:t>1,069,545.06</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605277</w:t>
            </w:r>
          </w:p>
        </w:tc>
        <w:tc>
          <w:tcPr>
            <w:tcW w:w="835" w:type="dxa"/>
            <w:vAlign w:val="center"/>
          </w:tcPr>
          <w:p w:rsidR="002F3C76" w:rsidRDefault="00FE0A70">
            <w:pPr>
              <w:jc w:val="center"/>
            </w:pPr>
            <w:r>
              <w:rPr>
                <w:sz w:val="24"/>
              </w:rPr>
              <w:t>新亚电子</w:t>
            </w:r>
          </w:p>
        </w:tc>
        <w:tc>
          <w:tcPr>
            <w:tcW w:w="834" w:type="dxa"/>
            <w:vAlign w:val="center"/>
          </w:tcPr>
          <w:p w:rsidR="002F3C76" w:rsidRDefault="00FE0A70">
            <w:pPr>
              <w:jc w:val="center"/>
            </w:pPr>
            <w:r>
              <w:rPr>
                <w:sz w:val="24"/>
              </w:rPr>
              <w:t>2020-12-25</w:t>
            </w:r>
          </w:p>
        </w:tc>
        <w:tc>
          <w:tcPr>
            <w:tcW w:w="835" w:type="dxa"/>
            <w:vAlign w:val="center"/>
          </w:tcPr>
          <w:p w:rsidR="002F3C76" w:rsidRDefault="00FE0A70">
            <w:pPr>
              <w:jc w:val="center"/>
            </w:pPr>
            <w:r>
              <w:rPr>
                <w:sz w:val="24"/>
              </w:rPr>
              <w:t>2021-01-06</w:t>
            </w:r>
          </w:p>
        </w:tc>
        <w:tc>
          <w:tcPr>
            <w:tcW w:w="834" w:type="dxa"/>
            <w:vAlign w:val="center"/>
          </w:tcPr>
          <w:p w:rsidR="002F3C76" w:rsidRDefault="00FE0A70">
            <w:pPr>
              <w:jc w:val="center"/>
            </w:pPr>
            <w:r>
              <w:rPr>
                <w:sz w:val="24"/>
              </w:rPr>
              <w:t>新股未上市</w:t>
            </w:r>
          </w:p>
        </w:tc>
        <w:tc>
          <w:tcPr>
            <w:tcW w:w="835" w:type="dxa"/>
            <w:vAlign w:val="center"/>
          </w:tcPr>
          <w:p w:rsidR="002F3C76" w:rsidRDefault="00FE0A70">
            <w:pPr>
              <w:jc w:val="right"/>
            </w:pPr>
            <w:r>
              <w:rPr>
                <w:sz w:val="24"/>
              </w:rPr>
              <w:t>16.95</w:t>
            </w:r>
          </w:p>
        </w:tc>
        <w:tc>
          <w:tcPr>
            <w:tcW w:w="834" w:type="dxa"/>
            <w:vAlign w:val="center"/>
          </w:tcPr>
          <w:p w:rsidR="002F3C76" w:rsidRDefault="00FE0A70">
            <w:pPr>
              <w:jc w:val="right"/>
            </w:pPr>
            <w:r>
              <w:rPr>
                <w:sz w:val="24"/>
              </w:rPr>
              <w:t>16.95</w:t>
            </w:r>
          </w:p>
        </w:tc>
        <w:tc>
          <w:tcPr>
            <w:tcW w:w="835" w:type="dxa"/>
            <w:vAlign w:val="center"/>
          </w:tcPr>
          <w:p w:rsidR="002F3C76" w:rsidRDefault="00FE0A70">
            <w:pPr>
              <w:jc w:val="right"/>
            </w:pPr>
            <w:r>
              <w:rPr>
                <w:sz w:val="24"/>
              </w:rPr>
              <w:t>507</w:t>
            </w:r>
          </w:p>
        </w:tc>
        <w:tc>
          <w:tcPr>
            <w:tcW w:w="834" w:type="dxa"/>
            <w:vAlign w:val="center"/>
          </w:tcPr>
          <w:p w:rsidR="002F3C76" w:rsidRDefault="00FE0A70">
            <w:pPr>
              <w:jc w:val="right"/>
            </w:pPr>
            <w:r>
              <w:rPr>
                <w:sz w:val="24"/>
              </w:rPr>
              <w:t>8,593.65</w:t>
            </w:r>
          </w:p>
        </w:tc>
        <w:tc>
          <w:tcPr>
            <w:tcW w:w="835" w:type="dxa"/>
            <w:vAlign w:val="center"/>
          </w:tcPr>
          <w:p w:rsidR="002F3C76" w:rsidRDefault="00FE0A70">
            <w:pPr>
              <w:jc w:val="right"/>
            </w:pPr>
            <w:r>
              <w:rPr>
                <w:sz w:val="24"/>
              </w:rPr>
              <w:t>8,593.65</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688013</w:t>
            </w:r>
          </w:p>
        </w:tc>
        <w:tc>
          <w:tcPr>
            <w:tcW w:w="835" w:type="dxa"/>
            <w:vAlign w:val="center"/>
          </w:tcPr>
          <w:p w:rsidR="002F3C76" w:rsidRDefault="00FE0A70">
            <w:pPr>
              <w:jc w:val="center"/>
            </w:pPr>
            <w:r>
              <w:rPr>
                <w:sz w:val="24"/>
              </w:rPr>
              <w:t>天臣医疗</w:t>
            </w:r>
          </w:p>
        </w:tc>
        <w:tc>
          <w:tcPr>
            <w:tcW w:w="834" w:type="dxa"/>
            <w:vAlign w:val="center"/>
          </w:tcPr>
          <w:p w:rsidR="002F3C76" w:rsidRDefault="00FE0A70">
            <w:pPr>
              <w:jc w:val="center"/>
            </w:pPr>
            <w:r>
              <w:rPr>
                <w:sz w:val="24"/>
              </w:rPr>
              <w:t>2020-09-21</w:t>
            </w:r>
          </w:p>
        </w:tc>
        <w:tc>
          <w:tcPr>
            <w:tcW w:w="835" w:type="dxa"/>
            <w:vAlign w:val="center"/>
          </w:tcPr>
          <w:p w:rsidR="002F3C76" w:rsidRDefault="00FE0A70">
            <w:pPr>
              <w:jc w:val="center"/>
            </w:pPr>
            <w:r>
              <w:rPr>
                <w:sz w:val="24"/>
              </w:rPr>
              <w:t>2021-03-29</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18.62</w:t>
            </w:r>
          </w:p>
        </w:tc>
        <w:tc>
          <w:tcPr>
            <w:tcW w:w="834" w:type="dxa"/>
            <w:vAlign w:val="center"/>
          </w:tcPr>
          <w:p w:rsidR="002F3C76" w:rsidRDefault="00FE0A70">
            <w:pPr>
              <w:jc w:val="right"/>
            </w:pPr>
            <w:r>
              <w:rPr>
                <w:sz w:val="24"/>
              </w:rPr>
              <w:t>28.68</w:t>
            </w:r>
          </w:p>
        </w:tc>
        <w:tc>
          <w:tcPr>
            <w:tcW w:w="835" w:type="dxa"/>
            <w:vAlign w:val="center"/>
          </w:tcPr>
          <w:p w:rsidR="002F3C76" w:rsidRDefault="00FE0A70">
            <w:pPr>
              <w:jc w:val="right"/>
            </w:pPr>
            <w:r>
              <w:rPr>
                <w:sz w:val="24"/>
              </w:rPr>
              <w:t>3,022</w:t>
            </w:r>
          </w:p>
        </w:tc>
        <w:tc>
          <w:tcPr>
            <w:tcW w:w="834" w:type="dxa"/>
            <w:vAlign w:val="center"/>
          </w:tcPr>
          <w:p w:rsidR="002F3C76" w:rsidRDefault="00FE0A70">
            <w:pPr>
              <w:jc w:val="right"/>
            </w:pPr>
            <w:r>
              <w:rPr>
                <w:sz w:val="24"/>
              </w:rPr>
              <w:t>56,269.64</w:t>
            </w:r>
          </w:p>
        </w:tc>
        <w:tc>
          <w:tcPr>
            <w:tcW w:w="835" w:type="dxa"/>
            <w:vAlign w:val="center"/>
          </w:tcPr>
          <w:p w:rsidR="002F3C76" w:rsidRDefault="00FE0A70">
            <w:pPr>
              <w:jc w:val="right"/>
            </w:pPr>
            <w:r>
              <w:rPr>
                <w:sz w:val="24"/>
              </w:rPr>
              <w:t>86,670.96</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688056</w:t>
            </w:r>
          </w:p>
        </w:tc>
        <w:tc>
          <w:tcPr>
            <w:tcW w:w="835" w:type="dxa"/>
            <w:vAlign w:val="center"/>
          </w:tcPr>
          <w:p w:rsidR="002F3C76" w:rsidRDefault="00FE0A70">
            <w:pPr>
              <w:jc w:val="center"/>
            </w:pPr>
            <w:r>
              <w:rPr>
                <w:sz w:val="24"/>
              </w:rPr>
              <w:t>莱伯泰科</w:t>
            </w:r>
          </w:p>
        </w:tc>
        <w:tc>
          <w:tcPr>
            <w:tcW w:w="834" w:type="dxa"/>
            <w:vAlign w:val="center"/>
          </w:tcPr>
          <w:p w:rsidR="002F3C76" w:rsidRDefault="00FE0A70">
            <w:pPr>
              <w:jc w:val="center"/>
            </w:pPr>
            <w:r>
              <w:rPr>
                <w:sz w:val="24"/>
              </w:rPr>
              <w:t>2020-08-25</w:t>
            </w:r>
          </w:p>
        </w:tc>
        <w:tc>
          <w:tcPr>
            <w:tcW w:w="835" w:type="dxa"/>
            <w:vAlign w:val="center"/>
          </w:tcPr>
          <w:p w:rsidR="002F3C76" w:rsidRDefault="00FE0A70">
            <w:pPr>
              <w:jc w:val="center"/>
            </w:pPr>
            <w:r>
              <w:rPr>
                <w:sz w:val="24"/>
              </w:rPr>
              <w:t>2021-03-02</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24.80</w:t>
            </w:r>
          </w:p>
        </w:tc>
        <w:tc>
          <w:tcPr>
            <w:tcW w:w="834" w:type="dxa"/>
            <w:vAlign w:val="center"/>
          </w:tcPr>
          <w:p w:rsidR="002F3C76" w:rsidRDefault="00FE0A70">
            <w:pPr>
              <w:jc w:val="right"/>
            </w:pPr>
            <w:r>
              <w:rPr>
                <w:sz w:val="24"/>
              </w:rPr>
              <w:t>30.56</w:t>
            </w:r>
          </w:p>
        </w:tc>
        <w:tc>
          <w:tcPr>
            <w:tcW w:w="835" w:type="dxa"/>
            <w:vAlign w:val="center"/>
          </w:tcPr>
          <w:p w:rsidR="002F3C76" w:rsidRDefault="00FE0A70">
            <w:pPr>
              <w:jc w:val="right"/>
            </w:pPr>
            <w:r>
              <w:rPr>
                <w:sz w:val="24"/>
              </w:rPr>
              <w:t>2,010</w:t>
            </w:r>
          </w:p>
        </w:tc>
        <w:tc>
          <w:tcPr>
            <w:tcW w:w="834" w:type="dxa"/>
            <w:vAlign w:val="center"/>
          </w:tcPr>
          <w:p w:rsidR="002F3C76" w:rsidRDefault="00FE0A70">
            <w:pPr>
              <w:jc w:val="right"/>
            </w:pPr>
            <w:r>
              <w:rPr>
                <w:sz w:val="24"/>
              </w:rPr>
              <w:t>49,848.00</w:t>
            </w:r>
          </w:p>
        </w:tc>
        <w:tc>
          <w:tcPr>
            <w:tcW w:w="835" w:type="dxa"/>
            <w:vAlign w:val="center"/>
          </w:tcPr>
          <w:p w:rsidR="002F3C76" w:rsidRDefault="00FE0A70">
            <w:pPr>
              <w:jc w:val="right"/>
            </w:pPr>
            <w:r>
              <w:rPr>
                <w:sz w:val="24"/>
              </w:rPr>
              <w:t>61,425.60</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688127</w:t>
            </w:r>
          </w:p>
        </w:tc>
        <w:tc>
          <w:tcPr>
            <w:tcW w:w="835" w:type="dxa"/>
            <w:vAlign w:val="center"/>
          </w:tcPr>
          <w:p w:rsidR="002F3C76" w:rsidRDefault="00FE0A70">
            <w:pPr>
              <w:jc w:val="center"/>
            </w:pPr>
            <w:r>
              <w:rPr>
                <w:sz w:val="24"/>
              </w:rPr>
              <w:t>蓝特光学</w:t>
            </w:r>
          </w:p>
        </w:tc>
        <w:tc>
          <w:tcPr>
            <w:tcW w:w="834" w:type="dxa"/>
            <w:vAlign w:val="center"/>
          </w:tcPr>
          <w:p w:rsidR="002F3C76" w:rsidRDefault="00FE0A70">
            <w:pPr>
              <w:jc w:val="center"/>
            </w:pPr>
            <w:r>
              <w:rPr>
                <w:sz w:val="24"/>
              </w:rPr>
              <w:t>2020-09-14</w:t>
            </w:r>
          </w:p>
        </w:tc>
        <w:tc>
          <w:tcPr>
            <w:tcW w:w="835" w:type="dxa"/>
            <w:vAlign w:val="center"/>
          </w:tcPr>
          <w:p w:rsidR="002F3C76" w:rsidRDefault="00FE0A70">
            <w:pPr>
              <w:jc w:val="center"/>
            </w:pPr>
            <w:r>
              <w:rPr>
                <w:sz w:val="24"/>
              </w:rPr>
              <w:t>2021-03-22</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15.41</w:t>
            </w:r>
          </w:p>
        </w:tc>
        <w:tc>
          <w:tcPr>
            <w:tcW w:w="834" w:type="dxa"/>
            <w:vAlign w:val="center"/>
          </w:tcPr>
          <w:p w:rsidR="002F3C76" w:rsidRDefault="00FE0A70">
            <w:pPr>
              <w:jc w:val="right"/>
            </w:pPr>
            <w:r>
              <w:rPr>
                <w:sz w:val="24"/>
              </w:rPr>
              <w:t>33.60</w:t>
            </w:r>
          </w:p>
        </w:tc>
        <w:tc>
          <w:tcPr>
            <w:tcW w:w="835" w:type="dxa"/>
            <w:vAlign w:val="center"/>
          </w:tcPr>
          <w:p w:rsidR="002F3C76" w:rsidRDefault="00FE0A70">
            <w:pPr>
              <w:jc w:val="right"/>
            </w:pPr>
            <w:r>
              <w:rPr>
                <w:sz w:val="24"/>
              </w:rPr>
              <w:t>5,322</w:t>
            </w:r>
          </w:p>
        </w:tc>
        <w:tc>
          <w:tcPr>
            <w:tcW w:w="834" w:type="dxa"/>
            <w:vAlign w:val="center"/>
          </w:tcPr>
          <w:p w:rsidR="002F3C76" w:rsidRDefault="00FE0A70">
            <w:pPr>
              <w:jc w:val="right"/>
            </w:pPr>
            <w:r>
              <w:rPr>
                <w:sz w:val="24"/>
              </w:rPr>
              <w:t>82,012.02</w:t>
            </w:r>
          </w:p>
        </w:tc>
        <w:tc>
          <w:tcPr>
            <w:tcW w:w="835" w:type="dxa"/>
            <w:vAlign w:val="center"/>
          </w:tcPr>
          <w:p w:rsidR="002F3C76" w:rsidRDefault="00FE0A70">
            <w:pPr>
              <w:jc w:val="right"/>
            </w:pPr>
            <w:r>
              <w:rPr>
                <w:sz w:val="24"/>
              </w:rPr>
              <w:t>178,819.20</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688335</w:t>
            </w:r>
          </w:p>
        </w:tc>
        <w:tc>
          <w:tcPr>
            <w:tcW w:w="835" w:type="dxa"/>
            <w:vAlign w:val="center"/>
          </w:tcPr>
          <w:p w:rsidR="002F3C76" w:rsidRDefault="00FE0A70">
            <w:pPr>
              <w:jc w:val="center"/>
            </w:pPr>
            <w:r>
              <w:rPr>
                <w:sz w:val="24"/>
              </w:rPr>
              <w:t>复洁环保</w:t>
            </w:r>
          </w:p>
        </w:tc>
        <w:tc>
          <w:tcPr>
            <w:tcW w:w="834" w:type="dxa"/>
            <w:vAlign w:val="center"/>
          </w:tcPr>
          <w:p w:rsidR="002F3C76" w:rsidRDefault="00FE0A70">
            <w:pPr>
              <w:jc w:val="center"/>
            </w:pPr>
            <w:r>
              <w:rPr>
                <w:sz w:val="24"/>
              </w:rPr>
              <w:t>2020-08-07</w:t>
            </w:r>
          </w:p>
        </w:tc>
        <w:tc>
          <w:tcPr>
            <w:tcW w:w="835" w:type="dxa"/>
            <w:vAlign w:val="center"/>
          </w:tcPr>
          <w:p w:rsidR="002F3C76" w:rsidRDefault="00FE0A70">
            <w:pPr>
              <w:jc w:val="center"/>
            </w:pPr>
            <w:r>
              <w:rPr>
                <w:sz w:val="24"/>
              </w:rPr>
              <w:t>2021-02-18</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46.22</w:t>
            </w:r>
          </w:p>
        </w:tc>
        <w:tc>
          <w:tcPr>
            <w:tcW w:w="834" w:type="dxa"/>
            <w:vAlign w:val="center"/>
          </w:tcPr>
          <w:p w:rsidR="002F3C76" w:rsidRDefault="00FE0A70">
            <w:pPr>
              <w:jc w:val="right"/>
            </w:pPr>
            <w:r>
              <w:rPr>
                <w:sz w:val="24"/>
              </w:rPr>
              <w:t>36.69</w:t>
            </w:r>
          </w:p>
        </w:tc>
        <w:tc>
          <w:tcPr>
            <w:tcW w:w="835" w:type="dxa"/>
            <w:vAlign w:val="center"/>
          </w:tcPr>
          <w:p w:rsidR="002F3C76" w:rsidRDefault="00FE0A70">
            <w:pPr>
              <w:jc w:val="right"/>
            </w:pPr>
            <w:r>
              <w:rPr>
                <w:sz w:val="24"/>
              </w:rPr>
              <w:t>4,076</w:t>
            </w:r>
          </w:p>
        </w:tc>
        <w:tc>
          <w:tcPr>
            <w:tcW w:w="834" w:type="dxa"/>
            <w:vAlign w:val="center"/>
          </w:tcPr>
          <w:p w:rsidR="002F3C76" w:rsidRDefault="00FE0A70">
            <w:pPr>
              <w:jc w:val="right"/>
            </w:pPr>
            <w:r>
              <w:rPr>
                <w:sz w:val="24"/>
              </w:rPr>
              <w:t>188,392.72</w:t>
            </w:r>
          </w:p>
        </w:tc>
        <w:tc>
          <w:tcPr>
            <w:tcW w:w="835" w:type="dxa"/>
            <w:vAlign w:val="center"/>
          </w:tcPr>
          <w:p w:rsidR="002F3C76" w:rsidRDefault="00FE0A70">
            <w:pPr>
              <w:jc w:val="right"/>
            </w:pPr>
            <w:r>
              <w:rPr>
                <w:sz w:val="24"/>
              </w:rPr>
              <w:t>149,548.44</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688378</w:t>
            </w:r>
          </w:p>
        </w:tc>
        <w:tc>
          <w:tcPr>
            <w:tcW w:w="835" w:type="dxa"/>
            <w:vAlign w:val="center"/>
          </w:tcPr>
          <w:p w:rsidR="002F3C76" w:rsidRDefault="00FE0A70">
            <w:pPr>
              <w:jc w:val="center"/>
            </w:pPr>
            <w:r>
              <w:rPr>
                <w:sz w:val="24"/>
              </w:rPr>
              <w:t>奥来德</w:t>
            </w:r>
          </w:p>
        </w:tc>
        <w:tc>
          <w:tcPr>
            <w:tcW w:w="834" w:type="dxa"/>
            <w:vAlign w:val="center"/>
          </w:tcPr>
          <w:p w:rsidR="002F3C76" w:rsidRDefault="00FE0A70">
            <w:pPr>
              <w:jc w:val="center"/>
            </w:pPr>
            <w:r>
              <w:rPr>
                <w:sz w:val="24"/>
              </w:rPr>
              <w:t>2020-08-26</w:t>
            </w:r>
          </w:p>
        </w:tc>
        <w:tc>
          <w:tcPr>
            <w:tcW w:w="835" w:type="dxa"/>
            <w:vAlign w:val="center"/>
          </w:tcPr>
          <w:p w:rsidR="002F3C76" w:rsidRDefault="00FE0A70">
            <w:pPr>
              <w:jc w:val="center"/>
            </w:pPr>
            <w:r>
              <w:rPr>
                <w:sz w:val="24"/>
              </w:rPr>
              <w:t>2021-03-03</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62.57</w:t>
            </w:r>
          </w:p>
        </w:tc>
        <w:tc>
          <w:tcPr>
            <w:tcW w:w="834" w:type="dxa"/>
            <w:vAlign w:val="center"/>
          </w:tcPr>
          <w:p w:rsidR="002F3C76" w:rsidRDefault="00FE0A70">
            <w:pPr>
              <w:jc w:val="right"/>
            </w:pPr>
            <w:r>
              <w:rPr>
                <w:sz w:val="24"/>
              </w:rPr>
              <w:t>53.48</w:t>
            </w:r>
          </w:p>
        </w:tc>
        <w:tc>
          <w:tcPr>
            <w:tcW w:w="835" w:type="dxa"/>
            <w:vAlign w:val="center"/>
          </w:tcPr>
          <w:p w:rsidR="002F3C76" w:rsidRDefault="00FE0A70">
            <w:pPr>
              <w:jc w:val="right"/>
            </w:pPr>
            <w:r>
              <w:rPr>
                <w:sz w:val="24"/>
              </w:rPr>
              <w:t>2,411</w:t>
            </w:r>
          </w:p>
        </w:tc>
        <w:tc>
          <w:tcPr>
            <w:tcW w:w="834" w:type="dxa"/>
            <w:vAlign w:val="center"/>
          </w:tcPr>
          <w:p w:rsidR="002F3C76" w:rsidRDefault="00FE0A70">
            <w:pPr>
              <w:jc w:val="right"/>
            </w:pPr>
            <w:r>
              <w:rPr>
                <w:sz w:val="24"/>
              </w:rPr>
              <w:t>150,856.27</w:t>
            </w:r>
          </w:p>
        </w:tc>
        <w:tc>
          <w:tcPr>
            <w:tcW w:w="835" w:type="dxa"/>
            <w:vAlign w:val="center"/>
          </w:tcPr>
          <w:p w:rsidR="002F3C76" w:rsidRDefault="00FE0A70">
            <w:pPr>
              <w:jc w:val="right"/>
            </w:pPr>
            <w:r>
              <w:rPr>
                <w:sz w:val="24"/>
              </w:rPr>
              <w:t>128,940.28</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688508</w:t>
            </w:r>
          </w:p>
        </w:tc>
        <w:tc>
          <w:tcPr>
            <w:tcW w:w="835" w:type="dxa"/>
            <w:vAlign w:val="center"/>
          </w:tcPr>
          <w:p w:rsidR="002F3C76" w:rsidRDefault="00FE0A70">
            <w:pPr>
              <w:jc w:val="center"/>
            </w:pPr>
            <w:r>
              <w:rPr>
                <w:sz w:val="24"/>
              </w:rPr>
              <w:t>芯朋微</w:t>
            </w:r>
          </w:p>
        </w:tc>
        <w:tc>
          <w:tcPr>
            <w:tcW w:w="834" w:type="dxa"/>
            <w:vAlign w:val="center"/>
          </w:tcPr>
          <w:p w:rsidR="002F3C76" w:rsidRDefault="00FE0A70">
            <w:pPr>
              <w:jc w:val="center"/>
            </w:pPr>
            <w:r>
              <w:rPr>
                <w:sz w:val="24"/>
              </w:rPr>
              <w:t>2020-07-15</w:t>
            </w:r>
          </w:p>
        </w:tc>
        <w:tc>
          <w:tcPr>
            <w:tcW w:w="835" w:type="dxa"/>
            <w:vAlign w:val="center"/>
          </w:tcPr>
          <w:p w:rsidR="002F3C76" w:rsidRDefault="00FE0A70">
            <w:pPr>
              <w:jc w:val="center"/>
            </w:pPr>
            <w:r>
              <w:rPr>
                <w:sz w:val="24"/>
              </w:rPr>
              <w:t>2021-01-22</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28.30</w:t>
            </w:r>
          </w:p>
        </w:tc>
        <w:tc>
          <w:tcPr>
            <w:tcW w:w="834" w:type="dxa"/>
            <w:vAlign w:val="center"/>
          </w:tcPr>
          <w:p w:rsidR="002F3C76" w:rsidRDefault="00FE0A70">
            <w:pPr>
              <w:jc w:val="right"/>
            </w:pPr>
            <w:r>
              <w:rPr>
                <w:sz w:val="24"/>
              </w:rPr>
              <w:t>91.91</w:t>
            </w:r>
          </w:p>
        </w:tc>
        <w:tc>
          <w:tcPr>
            <w:tcW w:w="835" w:type="dxa"/>
            <w:vAlign w:val="center"/>
          </w:tcPr>
          <w:p w:rsidR="002F3C76" w:rsidRDefault="00FE0A70">
            <w:pPr>
              <w:jc w:val="right"/>
            </w:pPr>
            <w:r>
              <w:rPr>
                <w:sz w:val="24"/>
              </w:rPr>
              <w:t>3,729</w:t>
            </w:r>
          </w:p>
        </w:tc>
        <w:tc>
          <w:tcPr>
            <w:tcW w:w="834" w:type="dxa"/>
            <w:vAlign w:val="center"/>
          </w:tcPr>
          <w:p w:rsidR="002F3C76" w:rsidRDefault="00FE0A70">
            <w:pPr>
              <w:jc w:val="right"/>
            </w:pPr>
            <w:r>
              <w:rPr>
                <w:sz w:val="24"/>
              </w:rPr>
              <w:t>105,530.70</w:t>
            </w:r>
          </w:p>
        </w:tc>
        <w:tc>
          <w:tcPr>
            <w:tcW w:w="835" w:type="dxa"/>
            <w:vAlign w:val="center"/>
          </w:tcPr>
          <w:p w:rsidR="002F3C76" w:rsidRDefault="00FE0A70">
            <w:pPr>
              <w:jc w:val="right"/>
            </w:pPr>
            <w:r>
              <w:rPr>
                <w:sz w:val="24"/>
              </w:rPr>
              <w:t>342,732.39</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688510</w:t>
            </w:r>
          </w:p>
        </w:tc>
        <w:tc>
          <w:tcPr>
            <w:tcW w:w="835" w:type="dxa"/>
            <w:vAlign w:val="center"/>
          </w:tcPr>
          <w:p w:rsidR="002F3C76" w:rsidRDefault="00FE0A70">
            <w:pPr>
              <w:jc w:val="center"/>
            </w:pPr>
            <w:r>
              <w:rPr>
                <w:sz w:val="24"/>
              </w:rPr>
              <w:t>航亚科技</w:t>
            </w:r>
          </w:p>
        </w:tc>
        <w:tc>
          <w:tcPr>
            <w:tcW w:w="834" w:type="dxa"/>
            <w:vAlign w:val="center"/>
          </w:tcPr>
          <w:p w:rsidR="002F3C76" w:rsidRDefault="00FE0A70">
            <w:pPr>
              <w:jc w:val="center"/>
            </w:pPr>
            <w:r>
              <w:rPr>
                <w:sz w:val="24"/>
              </w:rPr>
              <w:t>2020-12-07</w:t>
            </w:r>
          </w:p>
        </w:tc>
        <w:tc>
          <w:tcPr>
            <w:tcW w:w="835" w:type="dxa"/>
            <w:vAlign w:val="center"/>
          </w:tcPr>
          <w:p w:rsidR="002F3C76" w:rsidRDefault="00FE0A70">
            <w:pPr>
              <w:jc w:val="center"/>
            </w:pPr>
            <w:r>
              <w:rPr>
                <w:sz w:val="24"/>
              </w:rPr>
              <w:t>2021-06-16</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8.17</w:t>
            </w:r>
          </w:p>
        </w:tc>
        <w:tc>
          <w:tcPr>
            <w:tcW w:w="834" w:type="dxa"/>
            <w:vAlign w:val="center"/>
          </w:tcPr>
          <w:p w:rsidR="002F3C76" w:rsidRDefault="00FE0A70">
            <w:pPr>
              <w:jc w:val="right"/>
            </w:pPr>
            <w:r>
              <w:rPr>
                <w:sz w:val="24"/>
              </w:rPr>
              <w:t>25.53</w:t>
            </w:r>
          </w:p>
        </w:tc>
        <w:tc>
          <w:tcPr>
            <w:tcW w:w="835" w:type="dxa"/>
            <w:vAlign w:val="center"/>
          </w:tcPr>
          <w:p w:rsidR="002F3C76" w:rsidRDefault="00FE0A70">
            <w:pPr>
              <w:jc w:val="right"/>
            </w:pPr>
            <w:r>
              <w:rPr>
                <w:sz w:val="24"/>
              </w:rPr>
              <w:t>5,991</w:t>
            </w:r>
          </w:p>
        </w:tc>
        <w:tc>
          <w:tcPr>
            <w:tcW w:w="834" w:type="dxa"/>
            <w:vAlign w:val="center"/>
          </w:tcPr>
          <w:p w:rsidR="002F3C76" w:rsidRDefault="00FE0A70">
            <w:pPr>
              <w:jc w:val="right"/>
            </w:pPr>
            <w:r>
              <w:rPr>
                <w:sz w:val="24"/>
              </w:rPr>
              <w:t>48,946.47</w:t>
            </w:r>
          </w:p>
        </w:tc>
        <w:tc>
          <w:tcPr>
            <w:tcW w:w="835" w:type="dxa"/>
            <w:vAlign w:val="center"/>
          </w:tcPr>
          <w:p w:rsidR="002F3C76" w:rsidRDefault="00FE0A70">
            <w:pPr>
              <w:jc w:val="right"/>
            </w:pPr>
            <w:r>
              <w:rPr>
                <w:sz w:val="24"/>
              </w:rPr>
              <w:t>152,950.23</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688528</w:t>
            </w:r>
          </w:p>
        </w:tc>
        <w:tc>
          <w:tcPr>
            <w:tcW w:w="835" w:type="dxa"/>
            <w:vAlign w:val="center"/>
          </w:tcPr>
          <w:p w:rsidR="002F3C76" w:rsidRDefault="00FE0A70">
            <w:pPr>
              <w:jc w:val="center"/>
            </w:pPr>
            <w:r>
              <w:rPr>
                <w:sz w:val="24"/>
              </w:rPr>
              <w:t>秦川物联</w:t>
            </w:r>
          </w:p>
        </w:tc>
        <w:tc>
          <w:tcPr>
            <w:tcW w:w="834" w:type="dxa"/>
            <w:vAlign w:val="center"/>
          </w:tcPr>
          <w:p w:rsidR="002F3C76" w:rsidRDefault="00FE0A70">
            <w:pPr>
              <w:jc w:val="center"/>
            </w:pPr>
            <w:r>
              <w:rPr>
                <w:sz w:val="24"/>
              </w:rPr>
              <w:t>2020-06-19</w:t>
            </w:r>
          </w:p>
        </w:tc>
        <w:tc>
          <w:tcPr>
            <w:tcW w:w="835" w:type="dxa"/>
            <w:vAlign w:val="center"/>
          </w:tcPr>
          <w:p w:rsidR="002F3C76" w:rsidRDefault="00FE0A70">
            <w:pPr>
              <w:jc w:val="center"/>
            </w:pPr>
            <w:r>
              <w:rPr>
                <w:sz w:val="24"/>
              </w:rPr>
              <w:t>2021-01-04</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11.33</w:t>
            </w:r>
          </w:p>
        </w:tc>
        <w:tc>
          <w:tcPr>
            <w:tcW w:w="834" w:type="dxa"/>
            <w:vAlign w:val="center"/>
          </w:tcPr>
          <w:p w:rsidR="002F3C76" w:rsidRDefault="00FE0A70">
            <w:pPr>
              <w:jc w:val="right"/>
            </w:pPr>
            <w:r>
              <w:rPr>
                <w:sz w:val="24"/>
              </w:rPr>
              <w:t>16.34</w:t>
            </w:r>
          </w:p>
        </w:tc>
        <w:tc>
          <w:tcPr>
            <w:tcW w:w="835" w:type="dxa"/>
            <w:vAlign w:val="center"/>
          </w:tcPr>
          <w:p w:rsidR="002F3C76" w:rsidRDefault="00FE0A70">
            <w:pPr>
              <w:jc w:val="right"/>
            </w:pPr>
            <w:r>
              <w:rPr>
                <w:sz w:val="24"/>
              </w:rPr>
              <w:t>8,337</w:t>
            </w:r>
          </w:p>
        </w:tc>
        <w:tc>
          <w:tcPr>
            <w:tcW w:w="834" w:type="dxa"/>
            <w:vAlign w:val="center"/>
          </w:tcPr>
          <w:p w:rsidR="002F3C76" w:rsidRDefault="00FE0A70">
            <w:pPr>
              <w:jc w:val="right"/>
            </w:pPr>
            <w:r>
              <w:rPr>
                <w:sz w:val="24"/>
              </w:rPr>
              <w:t>94,458.21</w:t>
            </w:r>
          </w:p>
        </w:tc>
        <w:tc>
          <w:tcPr>
            <w:tcW w:w="835" w:type="dxa"/>
            <w:vAlign w:val="center"/>
          </w:tcPr>
          <w:p w:rsidR="002F3C76" w:rsidRDefault="00FE0A70">
            <w:pPr>
              <w:jc w:val="right"/>
            </w:pPr>
            <w:r>
              <w:rPr>
                <w:sz w:val="24"/>
              </w:rPr>
              <w:t>136,226.58</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688577</w:t>
            </w:r>
          </w:p>
        </w:tc>
        <w:tc>
          <w:tcPr>
            <w:tcW w:w="835" w:type="dxa"/>
            <w:vAlign w:val="center"/>
          </w:tcPr>
          <w:p w:rsidR="002F3C76" w:rsidRDefault="00FE0A70">
            <w:pPr>
              <w:jc w:val="center"/>
            </w:pPr>
            <w:r>
              <w:rPr>
                <w:sz w:val="24"/>
              </w:rPr>
              <w:t>浙海德曼</w:t>
            </w:r>
          </w:p>
        </w:tc>
        <w:tc>
          <w:tcPr>
            <w:tcW w:w="834" w:type="dxa"/>
            <w:vAlign w:val="center"/>
          </w:tcPr>
          <w:p w:rsidR="002F3C76" w:rsidRDefault="00FE0A70">
            <w:pPr>
              <w:jc w:val="center"/>
            </w:pPr>
            <w:r>
              <w:rPr>
                <w:sz w:val="24"/>
              </w:rPr>
              <w:t>2020-09-08</w:t>
            </w:r>
          </w:p>
        </w:tc>
        <w:tc>
          <w:tcPr>
            <w:tcW w:w="835" w:type="dxa"/>
            <w:vAlign w:val="center"/>
          </w:tcPr>
          <w:p w:rsidR="002F3C76" w:rsidRDefault="00FE0A70">
            <w:pPr>
              <w:jc w:val="center"/>
            </w:pPr>
            <w:r>
              <w:rPr>
                <w:sz w:val="24"/>
              </w:rPr>
              <w:t>2021-03-16</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33.13</w:t>
            </w:r>
          </w:p>
        </w:tc>
        <w:tc>
          <w:tcPr>
            <w:tcW w:w="834" w:type="dxa"/>
            <w:vAlign w:val="center"/>
          </w:tcPr>
          <w:p w:rsidR="002F3C76" w:rsidRDefault="00FE0A70">
            <w:pPr>
              <w:jc w:val="right"/>
            </w:pPr>
            <w:r>
              <w:rPr>
                <w:sz w:val="24"/>
              </w:rPr>
              <w:t>42.01</w:t>
            </w:r>
          </w:p>
        </w:tc>
        <w:tc>
          <w:tcPr>
            <w:tcW w:w="835" w:type="dxa"/>
            <w:vAlign w:val="center"/>
          </w:tcPr>
          <w:p w:rsidR="002F3C76" w:rsidRDefault="00FE0A70">
            <w:pPr>
              <w:jc w:val="right"/>
            </w:pPr>
            <w:r>
              <w:rPr>
                <w:sz w:val="24"/>
              </w:rPr>
              <w:t>1,503</w:t>
            </w:r>
          </w:p>
        </w:tc>
        <w:tc>
          <w:tcPr>
            <w:tcW w:w="834" w:type="dxa"/>
            <w:vAlign w:val="center"/>
          </w:tcPr>
          <w:p w:rsidR="002F3C76" w:rsidRDefault="00FE0A70">
            <w:pPr>
              <w:jc w:val="right"/>
            </w:pPr>
            <w:r>
              <w:rPr>
                <w:sz w:val="24"/>
              </w:rPr>
              <w:t>49,794.39</w:t>
            </w:r>
          </w:p>
        </w:tc>
        <w:tc>
          <w:tcPr>
            <w:tcW w:w="835" w:type="dxa"/>
            <w:vAlign w:val="center"/>
          </w:tcPr>
          <w:p w:rsidR="002F3C76" w:rsidRDefault="00FE0A70">
            <w:pPr>
              <w:jc w:val="right"/>
            </w:pPr>
            <w:r>
              <w:rPr>
                <w:sz w:val="24"/>
              </w:rPr>
              <w:t>63,141.03</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688678</w:t>
            </w:r>
            <w:r>
              <w:rPr>
                <w:sz w:val="24"/>
              </w:rPr>
              <w:tab/>
            </w:r>
          </w:p>
        </w:tc>
        <w:tc>
          <w:tcPr>
            <w:tcW w:w="835" w:type="dxa"/>
            <w:vAlign w:val="center"/>
          </w:tcPr>
          <w:p w:rsidR="002F3C76" w:rsidRDefault="00FE0A70">
            <w:pPr>
              <w:jc w:val="center"/>
            </w:pPr>
            <w:r>
              <w:rPr>
                <w:sz w:val="24"/>
              </w:rPr>
              <w:t>福立旺</w:t>
            </w:r>
          </w:p>
        </w:tc>
        <w:tc>
          <w:tcPr>
            <w:tcW w:w="834" w:type="dxa"/>
            <w:vAlign w:val="center"/>
          </w:tcPr>
          <w:p w:rsidR="002F3C76" w:rsidRDefault="00FE0A70">
            <w:pPr>
              <w:jc w:val="center"/>
            </w:pPr>
            <w:r>
              <w:rPr>
                <w:sz w:val="24"/>
              </w:rPr>
              <w:t>2020-12-15</w:t>
            </w:r>
          </w:p>
        </w:tc>
        <w:tc>
          <w:tcPr>
            <w:tcW w:w="835" w:type="dxa"/>
            <w:vAlign w:val="center"/>
          </w:tcPr>
          <w:p w:rsidR="002F3C76" w:rsidRDefault="00FE0A70">
            <w:pPr>
              <w:jc w:val="center"/>
            </w:pPr>
            <w:r>
              <w:rPr>
                <w:sz w:val="24"/>
              </w:rPr>
              <w:t>2021-06-23</w:t>
            </w:r>
          </w:p>
        </w:tc>
        <w:tc>
          <w:tcPr>
            <w:tcW w:w="834" w:type="dxa"/>
            <w:vAlign w:val="center"/>
          </w:tcPr>
          <w:p w:rsidR="002F3C76" w:rsidRDefault="00FE0A70">
            <w:pPr>
              <w:jc w:val="center"/>
            </w:pPr>
            <w:r>
              <w:rPr>
                <w:sz w:val="24"/>
              </w:rPr>
              <w:t>限售股</w:t>
            </w:r>
          </w:p>
        </w:tc>
        <w:tc>
          <w:tcPr>
            <w:tcW w:w="835" w:type="dxa"/>
            <w:vAlign w:val="center"/>
          </w:tcPr>
          <w:p w:rsidR="002F3C76" w:rsidRDefault="00FE0A70">
            <w:pPr>
              <w:jc w:val="right"/>
            </w:pPr>
            <w:r>
              <w:rPr>
                <w:sz w:val="24"/>
              </w:rPr>
              <w:t>18.05</w:t>
            </w:r>
          </w:p>
        </w:tc>
        <w:tc>
          <w:tcPr>
            <w:tcW w:w="834" w:type="dxa"/>
            <w:vAlign w:val="center"/>
          </w:tcPr>
          <w:p w:rsidR="002F3C76" w:rsidRDefault="00FE0A70">
            <w:pPr>
              <w:jc w:val="right"/>
            </w:pPr>
            <w:r>
              <w:rPr>
                <w:sz w:val="24"/>
              </w:rPr>
              <w:t>19.25</w:t>
            </w:r>
          </w:p>
        </w:tc>
        <w:tc>
          <w:tcPr>
            <w:tcW w:w="835" w:type="dxa"/>
            <w:vAlign w:val="center"/>
          </w:tcPr>
          <w:p w:rsidR="002F3C76" w:rsidRDefault="00FE0A70">
            <w:pPr>
              <w:jc w:val="right"/>
            </w:pPr>
            <w:r>
              <w:rPr>
                <w:sz w:val="24"/>
              </w:rPr>
              <w:t>4,198</w:t>
            </w:r>
          </w:p>
        </w:tc>
        <w:tc>
          <w:tcPr>
            <w:tcW w:w="834" w:type="dxa"/>
            <w:vAlign w:val="center"/>
          </w:tcPr>
          <w:p w:rsidR="002F3C76" w:rsidRDefault="00FE0A70">
            <w:pPr>
              <w:jc w:val="right"/>
            </w:pPr>
            <w:r>
              <w:rPr>
                <w:sz w:val="24"/>
              </w:rPr>
              <w:t>75,773.90</w:t>
            </w:r>
          </w:p>
        </w:tc>
        <w:tc>
          <w:tcPr>
            <w:tcW w:w="835" w:type="dxa"/>
            <w:vAlign w:val="center"/>
          </w:tcPr>
          <w:p w:rsidR="002F3C76" w:rsidRDefault="00FE0A70">
            <w:pPr>
              <w:jc w:val="right"/>
            </w:pPr>
            <w:r>
              <w:rPr>
                <w:sz w:val="24"/>
              </w:rPr>
              <w:t>80,811.50</w:t>
            </w:r>
          </w:p>
        </w:tc>
        <w:tc>
          <w:tcPr>
            <w:tcW w:w="835" w:type="dxa"/>
            <w:vAlign w:val="center"/>
          </w:tcPr>
          <w:p w:rsidR="002F3C76" w:rsidRDefault="00FE0A70">
            <w:pPr>
              <w:jc w:val="center"/>
            </w:pPr>
            <w:r>
              <w:rPr>
                <w:sz w:val="24"/>
              </w:rPr>
              <w:t>-</w:t>
            </w:r>
          </w:p>
        </w:tc>
      </w:tr>
      <w:tr w:rsidR="002F3C76">
        <w:tc>
          <w:tcPr>
            <w:tcW w:w="834" w:type="dxa"/>
            <w:vAlign w:val="center"/>
          </w:tcPr>
          <w:p w:rsidR="002F3C76" w:rsidRDefault="00FE0A70">
            <w:pPr>
              <w:jc w:val="center"/>
            </w:pPr>
            <w:r>
              <w:rPr>
                <w:sz w:val="24"/>
              </w:rPr>
              <w:t>688617</w:t>
            </w:r>
          </w:p>
        </w:tc>
        <w:tc>
          <w:tcPr>
            <w:tcW w:w="835" w:type="dxa"/>
            <w:vAlign w:val="center"/>
          </w:tcPr>
          <w:p w:rsidR="002F3C76" w:rsidRDefault="00FE0A70">
            <w:pPr>
              <w:jc w:val="center"/>
            </w:pPr>
            <w:r>
              <w:rPr>
                <w:sz w:val="24"/>
              </w:rPr>
              <w:t>惠泰医疗</w:t>
            </w:r>
          </w:p>
        </w:tc>
        <w:tc>
          <w:tcPr>
            <w:tcW w:w="834" w:type="dxa"/>
            <w:vAlign w:val="center"/>
          </w:tcPr>
          <w:p w:rsidR="002F3C76" w:rsidRDefault="00FE0A70">
            <w:pPr>
              <w:jc w:val="center"/>
            </w:pPr>
            <w:r>
              <w:rPr>
                <w:sz w:val="24"/>
              </w:rPr>
              <w:t>2020-12-30</w:t>
            </w:r>
          </w:p>
        </w:tc>
        <w:tc>
          <w:tcPr>
            <w:tcW w:w="835" w:type="dxa"/>
            <w:vAlign w:val="center"/>
          </w:tcPr>
          <w:p w:rsidR="002F3C76" w:rsidRDefault="00FE0A70">
            <w:pPr>
              <w:jc w:val="center"/>
            </w:pPr>
            <w:r>
              <w:rPr>
                <w:sz w:val="24"/>
              </w:rPr>
              <w:t>2021-01-07</w:t>
            </w:r>
          </w:p>
        </w:tc>
        <w:tc>
          <w:tcPr>
            <w:tcW w:w="834" w:type="dxa"/>
            <w:vAlign w:val="center"/>
          </w:tcPr>
          <w:p w:rsidR="002F3C76" w:rsidRDefault="00FE0A70">
            <w:pPr>
              <w:jc w:val="center"/>
            </w:pPr>
            <w:r>
              <w:rPr>
                <w:sz w:val="24"/>
              </w:rPr>
              <w:t>新股未上市</w:t>
            </w:r>
          </w:p>
        </w:tc>
        <w:tc>
          <w:tcPr>
            <w:tcW w:w="835" w:type="dxa"/>
            <w:vAlign w:val="center"/>
          </w:tcPr>
          <w:p w:rsidR="002F3C76" w:rsidRDefault="00FE0A70">
            <w:pPr>
              <w:jc w:val="right"/>
            </w:pPr>
            <w:r>
              <w:rPr>
                <w:sz w:val="24"/>
              </w:rPr>
              <w:t>74.46</w:t>
            </w:r>
          </w:p>
        </w:tc>
        <w:tc>
          <w:tcPr>
            <w:tcW w:w="834" w:type="dxa"/>
            <w:vAlign w:val="center"/>
          </w:tcPr>
          <w:p w:rsidR="002F3C76" w:rsidRDefault="00FE0A70">
            <w:pPr>
              <w:jc w:val="right"/>
            </w:pPr>
            <w:r>
              <w:rPr>
                <w:sz w:val="24"/>
              </w:rPr>
              <w:t>74.46</w:t>
            </w:r>
          </w:p>
        </w:tc>
        <w:tc>
          <w:tcPr>
            <w:tcW w:w="835" w:type="dxa"/>
            <w:vAlign w:val="center"/>
          </w:tcPr>
          <w:p w:rsidR="002F3C76" w:rsidRDefault="00FE0A70">
            <w:pPr>
              <w:jc w:val="right"/>
            </w:pPr>
            <w:r>
              <w:rPr>
                <w:sz w:val="24"/>
              </w:rPr>
              <w:t>1,673</w:t>
            </w:r>
          </w:p>
        </w:tc>
        <w:tc>
          <w:tcPr>
            <w:tcW w:w="834" w:type="dxa"/>
            <w:vAlign w:val="center"/>
          </w:tcPr>
          <w:p w:rsidR="002F3C76" w:rsidRDefault="00FE0A70">
            <w:pPr>
              <w:jc w:val="right"/>
            </w:pPr>
            <w:r>
              <w:rPr>
                <w:sz w:val="24"/>
              </w:rPr>
              <w:t>124,571.58</w:t>
            </w:r>
          </w:p>
        </w:tc>
        <w:tc>
          <w:tcPr>
            <w:tcW w:w="835" w:type="dxa"/>
            <w:vAlign w:val="center"/>
          </w:tcPr>
          <w:p w:rsidR="002F3C76" w:rsidRDefault="00FE0A70">
            <w:pPr>
              <w:jc w:val="right"/>
            </w:pPr>
            <w:r>
              <w:rPr>
                <w:sz w:val="24"/>
              </w:rPr>
              <w:t>124,571.58</w:t>
            </w:r>
          </w:p>
        </w:tc>
        <w:tc>
          <w:tcPr>
            <w:tcW w:w="835" w:type="dxa"/>
            <w:vAlign w:val="center"/>
          </w:tcPr>
          <w:p w:rsidR="002F3C76" w:rsidRDefault="00FE0A70">
            <w:pPr>
              <w:jc w:val="center"/>
            </w:pPr>
            <w:r>
              <w:rPr>
                <w:sz w:val="24"/>
              </w:rPr>
              <w:t>-</w:t>
            </w:r>
          </w:p>
        </w:tc>
      </w:tr>
    </w:tbl>
    <w:p w:rsidR="002F3C76" w:rsidRDefault="00FE0A70">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2F3C76" w:rsidRDefault="00FE0A70">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2F3C76" w:rsidRDefault="00FE0A70">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w:t>
      </w:r>
      <w:r>
        <w:rPr>
          <w:kern w:val="0"/>
          <w:sz w:val="24"/>
        </w:rPr>
        <w:t>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2F3C76" w:rsidRDefault="00FE0A70">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2F3C76" w:rsidRDefault="00FE0A70">
      <w:pPr>
        <w:tabs>
          <w:tab w:val="left" w:pos="426"/>
        </w:tabs>
        <w:spacing w:before="29" w:line="288" w:lineRule="auto"/>
        <w:jc w:val="left"/>
        <w:rPr>
          <w:kern w:val="0"/>
          <w:sz w:val="24"/>
        </w:rPr>
      </w:pPr>
      <w:r>
        <w:rPr>
          <w:kern w:val="0"/>
          <w:sz w:val="24"/>
        </w:rPr>
        <w:t>5</w:t>
      </w:r>
      <w:r>
        <w:rPr>
          <w:kern w:val="0"/>
          <w:sz w:val="24"/>
        </w:rPr>
        <w:t>、本基金可以通过</w:t>
      </w:r>
      <w:r>
        <w:rPr>
          <w:rFonts w:hint="eastAsia"/>
          <w:kern w:val="0"/>
          <w:sz w:val="24"/>
        </w:rPr>
        <w:t>网下</w:t>
      </w:r>
      <w:r>
        <w:rPr>
          <w:kern w:val="0"/>
          <w:sz w:val="24"/>
        </w:rPr>
        <w:t>发行获配的创业板股</w:t>
      </w:r>
      <w:r>
        <w:rPr>
          <w:kern w:val="0"/>
          <w:sz w:val="24"/>
        </w:rPr>
        <w:t>票。发行人和主承销商可以采用摇号限售方式或比例限售方式，安排获配的部分创业板股票设置不低于</w:t>
      </w:r>
      <w:r>
        <w:rPr>
          <w:kern w:val="0"/>
          <w:sz w:val="24"/>
        </w:rPr>
        <w:t>6</w:t>
      </w:r>
      <w:r>
        <w:rPr>
          <w:kern w:val="0"/>
          <w:sz w:val="24"/>
        </w:rPr>
        <w:t>个月的限售期。</w:t>
      </w:r>
    </w:p>
    <w:p w:rsidR="002F3C76" w:rsidRDefault="002F3C76">
      <w:pPr>
        <w:spacing w:line="360" w:lineRule="auto"/>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88" w:name="_Toc29774"/>
      <w:r>
        <w:rPr>
          <w:rFonts w:ascii="Times New Roman" w:hAnsi="Times New Roman"/>
          <w:kern w:val="0"/>
          <w:szCs w:val="24"/>
        </w:rPr>
        <w:t>7.4.12.2</w:t>
      </w:r>
      <w:r>
        <w:rPr>
          <w:rFonts w:ascii="Times New Roman" w:hAnsi="Times New Roman" w:hint="eastAsia"/>
          <w:kern w:val="0"/>
          <w:szCs w:val="24"/>
        </w:rPr>
        <w:t>期末持有的暂时停牌等流通受限股票</w:t>
      </w:r>
      <w:bookmarkEnd w:id="188"/>
    </w:p>
    <w:p w:rsidR="002F3C76" w:rsidRDefault="00FE0A70">
      <w:pPr>
        <w:tabs>
          <w:tab w:val="left" w:pos="426"/>
        </w:tabs>
        <w:spacing w:before="29" w:line="288" w:lineRule="auto"/>
        <w:jc w:val="left"/>
        <w:rPr>
          <w:kern w:val="0"/>
          <w:sz w:val="24"/>
        </w:rPr>
      </w:pPr>
      <w:r>
        <w:rPr>
          <w:kern w:val="0"/>
          <w:sz w:val="24"/>
        </w:rPr>
        <w:t>本基金本报告期末未持有暂时停牌等流通受限股票。</w:t>
      </w:r>
    </w:p>
    <w:p w:rsidR="002F3C76" w:rsidRDefault="002F3C76">
      <w:pPr>
        <w:spacing w:line="360" w:lineRule="auto"/>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89" w:name="_Toc24528"/>
      <w:r>
        <w:rPr>
          <w:rFonts w:ascii="Times New Roman" w:hAnsi="Times New Roman"/>
          <w:kern w:val="0"/>
          <w:szCs w:val="24"/>
        </w:rPr>
        <w:t>7.4.12.3</w:t>
      </w:r>
      <w:r>
        <w:rPr>
          <w:rFonts w:ascii="Times New Roman" w:hAnsi="Times New Roman" w:hint="eastAsia"/>
          <w:kern w:val="0"/>
          <w:szCs w:val="24"/>
        </w:rPr>
        <w:t>期末债券正回购交易中作为抵押的债券</w:t>
      </w:r>
      <w:bookmarkEnd w:id="189"/>
    </w:p>
    <w:p w:rsidR="002F3C76" w:rsidRDefault="00FE0A70">
      <w:pPr>
        <w:spacing w:before="29" w:line="288" w:lineRule="auto"/>
        <w:rPr>
          <w:color w:val="000000"/>
          <w:sz w:val="24"/>
        </w:rPr>
      </w:pPr>
      <w:r>
        <w:rPr>
          <w:color w:val="000000"/>
          <w:sz w:val="24"/>
        </w:rPr>
        <w:t>本基金本报告期末无从事债券正回购交易形成的卖出回购证券款余额。</w:t>
      </w:r>
    </w:p>
    <w:p w:rsidR="002F3C76" w:rsidRDefault="002F3C76">
      <w:pPr>
        <w:spacing w:line="360" w:lineRule="auto"/>
        <w:ind w:firstLineChars="200" w:firstLine="420"/>
        <w:rPr>
          <w:rFonts w:asciiTheme="minorEastAsia" w:eastAsiaTheme="minorEastAsia" w:hAnsiTheme="minorEastAsia"/>
          <w:bCs/>
          <w:color w:val="000000"/>
          <w:szCs w:val="21"/>
        </w:rPr>
      </w:pPr>
    </w:p>
    <w:p w:rsidR="002F3C76" w:rsidRDefault="00FE0A70">
      <w:pPr>
        <w:pStyle w:val="2"/>
        <w:spacing w:before="29" w:after="0" w:line="288" w:lineRule="auto"/>
        <w:rPr>
          <w:rFonts w:ascii="Times New Roman" w:hAnsi="Times New Roman"/>
          <w:kern w:val="0"/>
          <w:szCs w:val="24"/>
        </w:rPr>
      </w:pPr>
      <w:bookmarkStart w:id="190" w:name="_Toc17883"/>
      <w:r>
        <w:rPr>
          <w:rFonts w:ascii="Times New Roman" w:hAnsi="Times New Roman"/>
          <w:kern w:val="0"/>
          <w:szCs w:val="24"/>
        </w:rPr>
        <w:t>7.4.13</w:t>
      </w:r>
      <w:r>
        <w:rPr>
          <w:rFonts w:ascii="Times New Roman" w:hAnsi="Times New Roman" w:hint="eastAsia"/>
          <w:kern w:val="0"/>
          <w:szCs w:val="24"/>
        </w:rPr>
        <w:t>金融工具风险及管理</w:t>
      </w:r>
      <w:bookmarkEnd w:id="190"/>
    </w:p>
    <w:p w:rsidR="002F3C76" w:rsidRDefault="00FE0A70">
      <w:pPr>
        <w:pStyle w:val="2"/>
        <w:spacing w:before="29" w:after="0" w:line="288" w:lineRule="auto"/>
        <w:rPr>
          <w:rFonts w:ascii="Times New Roman" w:hAnsi="Times New Roman"/>
          <w:kern w:val="0"/>
          <w:szCs w:val="24"/>
        </w:rPr>
      </w:pPr>
      <w:bookmarkStart w:id="191" w:name="_Toc21105"/>
      <w:r>
        <w:rPr>
          <w:rFonts w:ascii="Times New Roman" w:hAnsi="Times New Roman"/>
          <w:kern w:val="0"/>
          <w:szCs w:val="24"/>
        </w:rPr>
        <w:t>7.4.13.1</w:t>
      </w:r>
      <w:r>
        <w:rPr>
          <w:rFonts w:ascii="Times New Roman" w:hAnsi="Times New Roman" w:hint="eastAsia"/>
          <w:kern w:val="0"/>
          <w:szCs w:val="24"/>
        </w:rPr>
        <w:t>风险管理政策和组织架构</w:t>
      </w:r>
      <w:bookmarkEnd w:id="191"/>
    </w:p>
    <w:p w:rsidR="002F3C76" w:rsidRDefault="00FE0A70">
      <w:pPr>
        <w:spacing w:before="29" w:line="288" w:lineRule="auto"/>
        <w:ind w:firstLineChars="200" w:firstLine="480"/>
        <w:rPr>
          <w:color w:val="000000"/>
          <w:sz w:val="24"/>
        </w:rPr>
      </w:pPr>
      <w:r>
        <w:rPr>
          <w:color w:val="000000"/>
          <w:sz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本基金的投资范围为具有良好流动性的金融工具，包括经中国证监会依法核准或注册的公开募集证券投资基金（含</w:t>
      </w:r>
      <w:r>
        <w:rPr>
          <w:color w:val="000000"/>
          <w:sz w:val="24"/>
        </w:rPr>
        <w:t>ETF</w:t>
      </w:r>
      <w:r>
        <w:rPr>
          <w:color w:val="000000"/>
          <w:sz w:val="24"/>
        </w:rPr>
        <w:t>和</w:t>
      </w:r>
      <w:r>
        <w:rPr>
          <w:color w:val="000000"/>
          <w:sz w:val="24"/>
        </w:rPr>
        <w:t>LOF</w:t>
      </w:r>
      <w:r>
        <w:rPr>
          <w:color w:val="000000"/>
          <w:sz w:val="24"/>
        </w:rPr>
        <w:t>、香港互认基金、不含</w:t>
      </w:r>
      <w:r>
        <w:rPr>
          <w:color w:val="000000"/>
          <w:sz w:val="24"/>
        </w:rPr>
        <w:t>QDII</w:t>
      </w:r>
      <w:r>
        <w:rPr>
          <w:color w:val="000000"/>
          <w:sz w:val="24"/>
        </w:rPr>
        <w:t>）、国内依法发行上市的股票（含中小板、创业板及其他经中国证监会核准上市的股票、存托凭证）、债券（含国债</w:t>
      </w:r>
      <w:r>
        <w:rPr>
          <w:color w:val="000000"/>
          <w:sz w:val="24"/>
        </w:rPr>
        <w:t>、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货币市场工具、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w:t>
      </w:r>
      <w:r>
        <w:rPr>
          <w:color w:val="000000"/>
          <w:sz w:val="24"/>
        </w:rPr>
        <w:t>上风险控制在限定的范围之内，本基金主要投资于经中国证监会依法核准或注册的公开募集证券投资基金的基金份额，在控制风险并保持基金资产良好的流动性的前提下，力争实现基金资产的长期稳健增值，满足养老资金理财需求。</w:t>
      </w:r>
    </w:p>
    <w:p w:rsidR="002F3C76" w:rsidRDefault="00FE0A70">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w:t>
      </w:r>
      <w:r>
        <w:rPr>
          <w:color w:val="000000"/>
          <w:sz w:val="24"/>
        </w:rPr>
        <w:t>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F3C76" w:rsidRDefault="00FE0A70">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2F3C76" w:rsidRDefault="00FE0A70">
      <w:pPr>
        <w:spacing w:before="29" w:line="288" w:lineRule="auto"/>
        <w:ind w:firstLineChars="200" w:firstLine="480"/>
        <w:rPr>
          <w:color w:val="000000"/>
          <w:sz w:val="24"/>
        </w:rPr>
      </w:pPr>
      <w:r>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w:t>
      </w:r>
      <w:r>
        <w:rPr>
          <w:color w:val="000000"/>
          <w:sz w:val="24"/>
        </w:rPr>
        <w:t>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2F3C76" w:rsidRDefault="002F3C76">
      <w:pPr>
        <w:adjustRightInd w:val="0"/>
        <w:spacing w:line="360" w:lineRule="auto"/>
        <w:ind w:firstLineChars="200" w:firstLine="420"/>
        <w:jc w:val="left"/>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92" w:name="_Toc1852"/>
      <w:r>
        <w:rPr>
          <w:rFonts w:ascii="Times New Roman" w:hAnsi="Times New Roman"/>
          <w:kern w:val="0"/>
          <w:szCs w:val="24"/>
        </w:rPr>
        <w:t>7.4.13.2</w:t>
      </w:r>
      <w:r>
        <w:rPr>
          <w:rFonts w:ascii="Times New Roman" w:hAnsi="Times New Roman" w:hint="eastAsia"/>
          <w:kern w:val="0"/>
          <w:szCs w:val="24"/>
        </w:rPr>
        <w:t>信用风险</w:t>
      </w:r>
      <w:bookmarkEnd w:id="192"/>
    </w:p>
    <w:p w:rsidR="002F3C76" w:rsidRDefault="00FE0A7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2F3C76" w:rsidRDefault="00FE0A7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农业银行，因而与银行存款相关的信用风险不重大。本基金在交易所进行的交易均以中国证券登记结算有限责任公司为交易对手完成证券交收和款项清算，在场外申赎基金份额均通过该基金的基金管理人的直销柜台办理，违约风险可能性很小；在银行间同业市场进行交易前均对交易对手进行信用评估并对证券交割方式进行限制以控制相应的信用风险。</w:t>
      </w:r>
    </w:p>
    <w:p w:rsidR="002F3C76" w:rsidRDefault="00FE0A70">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w:t>
      </w:r>
      <w:r>
        <w:rPr>
          <w:color w:val="000000"/>
          <w:sz w:val="24"/>
        </w:rPr>
        <w:t>且通过分散化投资以分散信用风险。于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日，本基金持有的除国债、央行票据和政策性金融债以外的债券占基金资产净值的比例为</w:t>
      </w:r>
      <w:r>
        <w:rPr>
          <w:color w:val="000000"/>
          <w:sz w:val="24"/>
        </w:rPr>
        <w:t>0.0006%</w:t>
      </w:r>
      <w:r>
        <w:rPr>
          <w:color w:val="000000"/>
          <w:sz w:val="24"/>
        </w:rPr>
        <w:t>（</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r>
        <w:rPr>
          <w:color w:val="000000"/>
          <w:sz w:val="24"/>
        </w:rPr>
        <w:t>0.0005%</w:t>
      </w:r>
      <w:r>
        <w:rPr>
          <w:color w:val="000000"/>
          <w:sz w:val="24"/>
        </w:rPr>
        <w:t>）。</w:t>
      </w:r>
    </w:p>
    <w:p w:rsidR="002F3C76" w:rsidRDefault="002F3C76">
      <w:pPr>
        <w:spacing w:line="360" w:lineRule="auto"/>
        <w:ind w:firstLineChars="200" w:firstLine="420"/>
        <w:jc w:val="left"/>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93" w:name="_Toc21793"/>
      <w:r>
        <w:rPr>
          <w:rFonts w:ascii="Times New Roman" w:hAnsi="Times New Roman"/>
          <w:kern w:val="0"/>
          <w:szCs w:val="24"/>
        </w:rPr>
        <w:t>7.4.13.3</w:t>
      </w:r>
      <w:r>
        <w:rPr>
          <w:rFonts w:ascii="Times New Roman" w:hAnsi="Times New Roman" w:hint="eastAsia"/>
          <w:kern w:val="0"/>
          <w:szCs w:val="24"/>
        </w:rPr>
        <w:t>流动性风险</w:t>
      </w:r>
      <w:bookmarkEnd w:id="193"/>
    </w:p>
    <w:p w:rsidR="002F3C76" w:rsidRDefault="00FE0A70">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p>
    <w:p w:rsidR="002F3C76" w:rsidRDefault="00FE0A70">
      <w:pPr>
        <w:spacing w:before="29" w:line="288" w:lineRule="auto"/>
        <w:ind w:firstLineChars="200" w:firstLine="480"/>
        <w:rPr>
          <w:color w:val="000000"/>
          <w:sz w:val="24"/>
        </w:rPr>
      </w:pPr>
      <w:r>
        <w:rPr>
          <w:color w:val="000000"/>
          <w:sz w:val="24"/>
        </w:rPr>
        <w:t>针对兑付赎回资金</w:t>
      </w:r>
      <w:r>
        <w:rPr>
          <w:color w:val="000000"/>
          <w:sz w:val="24"/>
        </w:rPr>
        <w:t>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F3C76" w:rsidRDefault="00FE0A70">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2F3C76" w:rsidRDefault="00FE0A70">
      <w:pPr>
        <w:spacing w:before="29" w:line="288" w:lineRule="auto"/>
        <w:ind w:firstLineChars="200" w:firstLine="480"/>
        <w:rPr>
          <w:color w:val="000000"/>
          <w:sz w:val="24"/>
        </w:rPr>
      </w:pPr>
      <w:r>
        <w:rPr>
          <w:color w:val="000000"/>
          <w:sz w:val="24"/>
        </w:rPr>
        <w:t>注：流动性受限资产、</w:t>
      </w:r>
      <w:r>
        <w:rPr>
          <w:color w:val="000000"/>
          <w:sz w:val="24"/>
        </w:rPr>
        <w:t>7</w:t>
      </w:r>
      <w:r>
        <w:rPr>
          <w:color w:val="000000"/>
          <w:sz w:val="24"/>
        </w:rPr>
        <w:t>个工作日可变现资</w:t>
      </w:r>
      <w:r>
        <w:rPr>
          <w:color w:val="000000"/>
          <w:sz w:val="24"/>
        </w:rPr>
        <w:t>产的计算口径见《公开募集开放式证券投资基金流动性风险管理规定》第四十条。</w:t>
      </w:r>
      <w:r>
        <w:rPr>
          <w:color w:val="000000"/>
          <w:sz w:val="24"/>
        </w:rPr>
        <w:t xml:space="preserve">    </w:t>
      </w:r>
    </w:p>
    <w:p w:rsidR="002F3C76" w:rsidRDefault="002F3C76">
      <w:pPr>
        <w:spacing w:line="360" w:lineRule="auto"/>
        <w:ind w:firstLineChars="200" w:firstLine="420"/>
        <w:rPr>
          <w:rFonts w:asciiTheme="minorEastAsia" w:eastAsiaTheme="minorEastAsia" w:hAnsiTheme="minorEastAsia"/>
          <w:color w:val="000000"/>
          <w:szCs w:val="21"/>
        </w:rPr>
      </w:pPr>
    </w:p>
    <w:p w:rsidR="002F3C76" w:rsidRDefault="00FE0A70">
      <w:pPr>
        <w:spacing w:beforeLines="50" w:before="156" w:line="360" w:lineRule="auto"/>
        <w:rPr>
          <w:rFonts w:eastAsiaTheme="minorEastAsia"/>
          <w:b/>
          <w:bCs/>
          <w:color w:val="000000" w:themeColor="text1"/>
          <w:szCs w:val="21"/>
        </w:rPr>
      </w:pPr>
      <w:r>
        <w:rPr>
          <w:rFonts w:eastAsiaTheme="minorEastAsia"/>
          <w:b/>
          <w:bCs/>
          <w:color w:val="000000" w:themeColor="text1"/>
          <w:kern w:val="0"/>
          <w:szCs w:val="21"/>
        </w:rPr>
        <w:t>7.4.13.3</w:t>
      </w:r>
      <w:r>
        <w:rPr>
          <w:rFonts w:eastAsiaTheme="minorEastAsia" w:hint="eastAsia"/>
          <w:b/>
          <w:bCs/>
          <w:color w:val="000000" w:themeColor="text1"/>
          <w:kern w:val="0"/>
          <w:szCs w:val="21"/>
        </w:rPr>
        <w:t>.1</w:t>
      </w:r>
      <w:r>
        <w:rPr>
          <w:rFonts w:eastAsiaTheme="minorEastAsia"/>
          <w:b/>
          <w:bCs/>
          <w:color w:val="000000" w:themeColor="text1"/>
          <w:kern w:val="0"/>
          <w:szCs w:val="21"/>
        </w:rPr>
        <w:t xml:space="preserve"> </w:t>
      </w:r>
      <w:r>
        <w:rPr>
          <w:rFonts w:eastAsiaTheme="minorEastAsia" w:hint="eastAsia"/>
          <w:b/>
          <w:bCs/>
          <w:color w:val="000000" w:themeColor="text1"/>
          <w:szCs w:val="21"/>
        </w:rPr>
        <w:t>报告期内本基金组合资产的流动性风险分析</w:t>
      </w:r>
    </w:p>
    <w:p w:rsidR="002F3C76" w:rsidRDefault="00FE0A7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F3C76" w:rsidRDefault="00FE0A7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本基金持有单只基金的市值，不高于本基金资产净值的</w:t>
      </w:r>
      <w:r>
        <w:rPr>
          <w:rFonts w:eastAsiaTheme="minorEastAsia"/>
          <w:color w:val="000000" w:themeColor="text1"/>
          <w:kern w:val="0"/>
          <w:szCs w:val="21"/>
        </w:rPr>
        <w:t>20%</w:t>
      </w:r>
      <w:r>
        <w:rPr>
          <w:rFonts w:eastAsiaTheme="minorEastAsia"/>
          <w:color w:val="000000" w:themeColor="text1"/>
          <w:kern w:val="0"/>
          <w:szCs w:val="21"/>
        </w:rPr>
        <w:t>，且不持有其他基金中基金。本基金的基金管理人管理的全部基金中基金持有单只基金</w:t>
      </w:r>
      <w:r>
        <w:rPr>
          <w:rFonts w:eastAsiaTheme="minorEastAsia"/>
          <w:color w:val="000000" w:themeColor="text1"/>
          <w:kern w:val="0"/>
          <w:szCs w:val="21"/>
        </w:rPr>
        <w:t>(ETF</w:t>
      </w:r>
      <w:r>
        <w:rPr>
          <w:rFonts w:eastAsiaTheme="minorEastAsia"/>
          <w:color w:val="000000" w:themeColor="text1"/>
          <w:kern w:val="0"/>
          <w:szCs w:val="21"/>
        </w:rPr>
        <w:t>联接基金除外</w:t>
      </w:r>
      <w:r>
        <w:rPr>
          <w:rFonts w:eastAsiaTheme="minorEastAsia"/>
          <w:color w:val="000000" w:themeColor="text1"/>
          <w:kern w:val="0"/>
          <w:szCs w:val="21"/>
        </w:rPr>
        <w:t>)</w:t>
      </w:r>
      <w:r>
        <w:rPr>
          <w:rFonts w:eastAsiaTheme="minorEastAsia"/>
          <w:color w:val="000000" w:themeColor="text1"/>
          <w:kern w:val="0"/>
          <w:szCs w:val="21"/>
        </w:rPr>
        <w:t>不超过被投资基金净资产的</w:t>
      </w:r>
      <w:r>
        <w:rPr>
          <w:rFonts w:eastAsiaTheme="minorEastAsia"/>
          <w:color w:val="000000" w:themeColor="text1"/>
          <w:kern w:val="0"/>
          <w:szCs w:val="21"/>
        </w:rPr>
        <w:t>20%</w:t>
      </w:r>
      <w:r>
        <w:rPr>
          <w:rFonts w:eastAsiaTheme="minorEastAsia"/>
          <w:color w:val="000000" w:themeColor="text1"/>
          <w:kern w:val="0"/>
          <w:szCs w:val="21"/>
        </w:rPr>
        <w:t>，被投资基金净资产规模以最近定期报告披露的规模为准。本基金投资于一家公司发行的证券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w:t>
      </w:r>
      <w:r>
        <w:rPr>
          <w:rFonts w:eastAsiaTheme="minorEastAsia"/>
          <w:color w:val="000000" w:themeColor="text1"/>
          <w:kern w:val="0"/>
          <w:szCs w:val="21"/>
        </w:rPr>
        <w:t>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2F3C76" w:rsidRDefault="00FE0A7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本基金所持部分证券在证券交易所上市，其余亦可在基金销售机构申购、赎回，部分基金资产流通暂时受限制不能自由转让的情况参见附注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w:t>
      </w:r>
      <w:r>
        <w:rPr>
          <w:rFonts w:eastAsiaTheme="minorEastAsia"/>
          <w:color w:val="000000" w:themeColor="text1"/>
          <w:kern w:val="0"/>
          <w:szCs w:val="21"/>
        </w:rPr>
        <w:t>的公允价值。在本基金开放日，本基金投资于流通受限基金不高于本基金资产净值的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2F3C76" w:rsidRDefault="00FE0A7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2F3C76" w:rsidRDefault="00FE0A7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w:t>
      </w:r>
      <w:r>
        <w:rPr>
          <w:rFonts w:eastAsiaTheme="minorEastAsia"/>
          <w:color w:val="000000" w:themeColor="text1"/>
          <w:kern w:val="0"/>
          <w:szCs w:val="21"/>
        </w:rPr>
        <w:t>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2F3C76" w:rsidRDefault="00FE0A7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综合上述各项流动性指标的监测结果及流动性风险管理措施的实施，本基金在本报告期内流动性情况良好。</w:t>
      </w:r>
    </w:p>
    <w:p w:rsidR="002F3C76" w:rsidRDefault="002F3C76">
      <w:pPr>
        <w:spacing w:line="360" w:lineRule="auto"/>
        <w:ind w:firstLineChars="200" w:firstLine="420"/>
        <w:jc w:val="left"/>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94" w:name="_Toc29395"/>
      <w:r>
        <w:rPr>
          <w:rFonts w:ascii="Times New Roman" w:hAnsi="Times New Roman"/>
          <w:kern w:val="0"/>
          <w:szCs w:val="24"/>
        </w:rPr>
        <w:t>7.4.13.4</w:t>
      </w:r>
      <w:r>
        <w:rPr>
          <w:rFonts w:ascii="Times New Roman" w:hAnsi="Times New Roman" w:hint="eastAsia"/>
          <w:kern w:val="0"/>
          <w:szCs w:val="24"/>
        </w:rPr>
        <w:t>市场风险</w:t>
      </w:r>
      <w:bookmarkEnd w:id="194"/>
    </w:p>
    <w:p w:rsidR="002F3C76" w:rsidRDefault="00FE0A70">
      <w:pPr>
        <w:spacing w:before="29" w:line="288" w:lineRule="auto"/>
        <w:ind w:firstLineChars="200" w:firstLine="480"/>
        <w:rPr>
          <w:color w:val="000000"/>
          <w:sz w:val="24"/>
        </w:rPr>
      </w:pPr>
      <w:r>
        <w:rPr>
          <w:color w:val="000000"/>
          <w:sz w:val="24"/>
        </w:rPr>
        <w:t>市场风险是指基金所持金</w:t>
      </w:r>
      <w:r>
        <w:rPr>
          <w:color w:val="000000"/>
          <w:sz w:val="24"/>
        </w:rPr>
        <w:t>融工具的公允价值或未来现金流量因所处市场各类价格因素的变动而发生波动的风险，包括利率风险、外汇风险和其他价格风险。</w:t>
      </w:r>
    </w:p>
    <w:p w:rsidR="002F3C76" w:rsidRDefault="002F3C76">
      <w:pPr>
        <w:spacing w:line="360" w:lineRule="auto"/>
        <w:ind w:firstLineChars="200" w:firstLine="420"/>
        <w:jc w:val="left"/>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95" w:name="_Toc24333"/>
      <w:r>
        <w:rPr>
          <w:rFonts w:ascii="Times New Roman" w:hAnsi="Times New Roman"/>
          <w:kern w:val="0"/>
          <w:szCs w:val="24"/>
        </w:rPr>
        <w:t>7.4.13.4.1</w:t>
      </w:r>
      <w:r>
        <w:rPr>
          <w:rFonts w:ascii="Times New Roman" w:hAnsi="Times New Roman" w:hint="eastAsia"/>
          <w:kern w:val="0"/>
          <w:szCs w:val="24"/>
        </w:rPr>
        <w:t>利率风险</w:t>
      </w:r>
      <w:bookmarkEnd w:id="195"/>
    </w:p>
    <w:p w:rsidR="002F3C76" w:rsidRDefault="00FE0A70">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F3C76" w:rsidRDefault="00FE0A70">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2F3C76" w:rsidRDefault="00FE0A70">
      <w:pPr>
        <w:spacing w:before="29" w:line="288" w:lineRule="auto"/>
        <w:ind w:firstLineChars="200" w:firstLine="480"/>
        <w:rPr>
          <w:color w:val="000000"/>
          <w:sz w:val="24"/>
        </w:rPr>
      </w:pPr>
      <w:r>
        <w:rPr>
          <w:color w:val="000000"/>
          <w:sz w:val="24"/>
        </w:rPr>
        <w:t>本基金持有及承担</w:t>
      </w:r>
      <w:r>
        <w:rPr>
          <w:color w:val="000000"/>
          <w:sz w:val="24"/>
        </w:rPr>
        <w:t>的大部分金融资产和金融负债不计息，因此本基金的收入及经营活动的现金流量在很大程度上独立于市场利率变化。本基金持有的利率敏感性资产主要为银行存款、结算备付金、存出保证金及债券投资等。</w:t>
      </w:r>
    </w:p>
    <w:p w:rsidR="002F3C76" w:rsidRDefault="00FE0A70">
      <w:pPr>
        <w:spacing w:before="29" w:line="288" w:lineRule="auto"/>
        <w:ind w:firstLineChars="200" w:firstLine="480"/>
        <w:rPr>
          <w:color w:val="000000"/>
          <w:sz w:val="24"/>
        </w:rPr>
      </w:pPr>
      <w:r>
        <w:rPr>
          <w:color w:val="000000"/>
          <w:sz w:val="24"/>
        </w:rPr>
        <w:tab/>
      </w:r>
    </w:p>
    <w:p w:rsidR="002F3C76" w:rsidRDefault="00FE0A70">
      <w:pPr>
        <w:pStyle w:val="2"/>
        <w:spacing w:before="29" w:after="0" w:line="288" w:lineRule="auto"/>
        <w:rPr>
          <w:rFonts w:ascii="Times New Roman" w:hAnsi="Times New Roman"/>
          <w:kern w:val="0"/>
          <w:szCs w:val="24"/>
        </w:rPr>
      </w:pPr>
      <w:bookmarkStart w:id="196" w:name="_Toc30752"/>
      <w:r>
        <w:rPr>
          <w:rFonts w:ascii="Times New Roman" w:hAnsi="Times New Roman"/>
          <w:kern w:val="0"/>
          <w:szCs w:val="24"/>
        </w:rPr>
        <w:t>7.4.13.4.1.1</w:t>
      </w:r>
      <w:r>
        <w:rPr>
          <w:rFonts w:ascii="Times New Roman" w:hAnsi="Times New Roman" w:hint="eastAsia"/>
          <w:kern w:val="0"/>
          <w:szCs w:val="24"/>
        </w:rPr>
        <w:t>利率风险敞口</w:t>
      </w:r>
      <w:bookmarkEnd w:id="196"/>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2F3C76">
        <w:trPr>
          <w:trHeight w:val="280"/>
          <w:jc w:val="center"/>
        </w:trPr>
        <w:tc>
          <w:tcPr>
            <w:tcW w:w="1588" w:type="dxa"/>
            <w:vAlign w:val="center"/>
          </w:tcPr>
          <w:p w:rsidR="002F3C76" w:rsidRDefault="00FE0A70">
            <w:pPr>
              <w:spacing w:before="29" w:line="288" w:lineRule="auto"/>
              <w:jc w:val="center"/>
              <w:rPr>
                <w:b/>
                <w:sz w:val="18"/>
                <w:szCs w:val="18"/>
              </w:rPr>
            </w:pPr>
            <w:r>
              <w:rPr>
                <w:rFonts w:hint="eastAsia"/>
                <w:b/>
                <w:sz w:val="18"/>
                <w:szCs w:val="18"/>
              </w:rPr>
              <w:t>本期末</w:t>
            </w:r>
          </w:p>
          <w:p w:rsidR="002F3C76" w:rsidRDefault="00FE0A70">
            <w:pPr>
              <w:spacing w:before="29" w:line="288" w:lineRule="auto"/>
              <w:jc w:val="center"/>
              <w:rPr>
                <w:b/>
                <w:sz w:val="18"/>
                <w:szCs w:val="18"/>
              </w:rPr>
            </w:pPr>
            <w:r>
              <w:rPr>
                <w:b/>
                <w:sz w:val="18"/>
                <w:szCs w:val="18"/>
              </w:rPr>
              <w:t>2020</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rsidR="002F3C76" w:rsidRDefault="00FE0A70">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rsidR="002F3C76" w:rsidRDefault="00FE0A70">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rsidR="002F3C76" w:rsidRDefault="00FE0A70">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rsidR="002F3C76" w:rsidRDefault="00FE0A70">
            <w:pPr>
              <w:spacing w:before="29" w:line="288" w:lineRule="auto"/>
              <w:jc w:val="center"/>
              <w:rPr>
                <w:b/>
                <w:sz w:val="18"/>
                <w:szCs w:val="18"/>
              </w:rPr>
            </w:pPr>
            <w:r>
              <w:rPr>
                <w:rFonts w:hint="eastAsia"/>
                <w:b/>
                <w:sz w:val="18"/>
                <w:szCs w:val="18"/>
              </w:rPr>
              <w:t>不计息</w:t>
            </w:r>
          </w:p>
        </w:tc>
        <w:tc>
          <w:tcPr>
            <w:tcW w:w="1301" w:type="dxa"/>
            <w:vAlign w:val="center"/>
          </w:tcPr>
          <w:p w:rsidR="002F3C76" w:rsidRDefault="00FE0A70">
            <w:pPr>
              <w:spacing w:before="29" w:line="288" w:lineRule="auto"/>
              <w:jc w:val="center"/>
              <w:rPr>
                <w:b/>
                <w:sz w:val="18"/>
                <w:szCs w:val="18"/>
              </w:rPr>
            </w:pPr>
            <w:r>
              <w:rPr>
                <w:rFonts w:hint="eastAsia"/>
                <w:b/>
                <w:sz w:val="18"/>
                <w:szCs w:val="18"/>
              </w:rPr>
              <w:t>合计</w:t>
            </w:r>
          </w:p>
        </w:tc>
      </w:tr>
      <w:tr w:rsidR="002F3C76">
        <w:trPr>
          <w:trHeight w:val="280"/>
          <w:jc w:val="center"/>
        </w:trPr>
        <w:tc>
          <w:tcPr>
            <w:tcW w:w="1588" w:type="dxa"/>
            <w:vAlign w:val="center"/>
          </w:tcPr>
          <w:p w:rsidR="002F3C76" w:rsidRDefault="00FE0A70">
            <w:pPr>
              <w:spacing w:line="360" w:lineRule="auto"/>
              <w:rPr>
                <w:rFonts w:ascii="宋体" w:hAnsi="宋体"/>
                <w:color w:val="000000"/>
                <w:sz w:val="18"/>
                <w:szCs w:val="18"/>
              </w:rPr>
            </w:pPr>
            <w:r>
              <w:rPr>
                <w:rFonts w:ascii="宋体" w:hAnsi="宋体" w:hint="eastAsia"/>
                <w:color w:val="000000"/>
                <w:sz w:val="18"/>
                <w:szCs w:val="18"/>
              </w:rPr>
              <w:t>资产</w:t>
            </w:r>
          </w:p>
        </w:tc>
        <w:tc>
          <w:tcPr>
            <w:tcW w:w="1701" w:type="dxa"/>
            <w:vAlign w:val="center"/>
          </w:tcPr>
          <w:p w:rsidR="002F3C76" w:rsidRDefault="002F3C76">
            <w:pPr>
              <w:spacing w:line="360" w:lineRule="auto"/>
              <w:jc w:val="right"/>
              <w:rPr>
                <w:rFonts w:ascii="宋体" w:hAnsi="宋体"/>
                <w:color w:val="000000"/>
                <w:szCs w:val="21"/>
              </w:rPr>
            </w:pPr>
          </w:p>
        </w:tc>
        <w:tc>
          <w:tcPr>
            <w:tcW w:w="1701" w:type="dxa"/>
            <w:vAlign w:val="center"/>
          </w:tcPr>
          <w:p w:rsidR="002F3C76" w:rsidRDefault="002F3C76">
            <w:pPr>
              <w:spacing w:line="360" w:lineRule="auto"/>
              <w:jc w:val="right"/>
              <w:rPr>
                <w:rFonts w:ascii="宋体" w:hAnsi="宋体"/>
                <w:color w:val="000000"/>
                <w:szCs w:val="21"/>
              </w:rPr>
            </w:pPr>
          </w:p>
        </w:tc>
        <w:tc>
          <w:tcPr>
            <w:tcW w:w="1559" w:type="dxa"/>
            <w:vAlign w:val="center"/>
          </w:tcPr>
          <w:p w:rsidR="002F3C76" w:rsidRDefault="002F3C76">
            <w:pPr>
              <w:spacing w:line="360" w:lineRule="auto"/>
              <w:jc w:val="right"/>
              <w:rPr>
                <w:rFonts w:ascii="宋体" w:hAnsi="宋体"/>
                <w:color w:val="000000"/>
                <w:szCs w:val="21"/>
              </w:rPr>
            </w:pPr>
          </w:p>
        </w:tc>
        <w:tc>
          <w:tcPr>
            <w:tcW w:w="1559" w:type="dxa"/>
            <w:vAlign w:val="center"/>
          </w:tcPr>
          <w:p w:rsidR="002F3C76" w:rsidRDefault="002F3C76">
            <w:pPr>
              <w:spacing w:line="360" w:lineRule="auto"/>
              <w:jc w:val="right"/>
              <w:rPr>
                <w:rFonts w:ascii="宋体" w:hAnsi="宋体"/>
                <w:color w:val="000000"/>
                <w:szCs w:val="21"/>
              </w:rPr>
            </w:pPr>
          </w:p>
        </w:tc>
        <w:tc>
          <w:tcPr>
            <w:tcW w:w="1301" w:type="dxa"/>
            <w:vAlign w:val="center"/>
          </w:tcPr>
          <w:p w:rsidR="002F3C76" w:rsidRDefault="002F3C76">
            <w:pPr>
              <w:spacing w:line="360" w:lineRule="auto"/>
              <w:jc w:val="right"/>
              <w:rPr>
                <w:rFonts w:ascii="宋体" w:hAnsi="宋体"/>
                <w:b/>
                <w:color w:val="000000"/>
                <w:szCs w:val="21"/>
              </w:rPr>
            </w:pPr>
          </w:p>
        </w:tc>
      </w:tr>
      <w:tr w:rsidR="002F3C76">
        <w:trPr>
          <w:jc w:val="center"/>
        </w:trPr>
        <w:tc>
          <w:tcPr>
            <w:tcW w:w="1588" w:type="dxa"/>
            <w:vAlign w:val="center"/>
          </w:tcPr>
          <w:p w:rsidR="002F3C76" w:rsidRDefault="00FE0A70">
            <w:pPr>
              <w:jc w:val="center"/>
            </w:pPr>
            <w:r>
              <w:rPr>
                <w:color w:val="000000"/>
                <w:sz w:val="18"/>
                <w:szCs w:val="18"/>
              </w:rPr>
              <w:t>银行存款</w:t>
            </w:r>
          </w:p>
        </w:tc>
        <w:tc>
          <w:tcPr>
            <w:tcW w:w="1701" w:type="dxa"/>
            <w:vAlign w:val="center"/>
          </w:tcPr>
          <w:p w:rsidR="002F3C76" w:rsidRDefault="00FE0A70">
            <w:pPr>
              <w:jc w:val="right"/>
            </w:pPr>
            <w:r>
              <w:rPr>
                <w:color w:val="000000"/>
                <w:sz w:val="18"/>
                <w:szCs w:val="18"/>
              </w:rPr>
              <w:t>122,753,771.65</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301" w:type="dxa"/>
            <w:vAlign w:val="center"/>
          </w:tcPr>
          <w:p w:rsidR="002F3C76" w:rsidRDefault="00FE0A70">
            <w:pPr>
              <w:jc w:val="right"/>
            </w:pPr>
            <w:r>
              <w:rPr>
                <w:color w:val="000000"/>
                <w:sz w:val="18"/>
                <w:szCs w:val="18"/>
              </w:rPr>
              <w:t>122,753,771.65</w:t>
            </w:r>
          </w:p>
        </w:tc>
      </w:tr>
      <w:tr w:rsidR="002F3C76">
        <w:trPr>
          <w:jc w:val="center"/>
        </w:trPr>
        <w:tc>
          <w:tcPr>
            <w:tcW w:w="1588" w:type="dxa"/>
            <w:vAlign w:val="center"/>
          </w:tcPr>
          <w:p w:rsidR="002F3C76" w:rsidRDefault="00FE0A70">
            <w:pPr>
              <w:jc w:val="center"/>
            </w:pPr>
            <w:r>
              <w:rPr>
                <w:color w:val="000000"/>
                <w:sz w:val="18"/>
                <w:szCs w:val="18"/>
              </w:rPr>
              <w:t>结算备付金</w:t>
            </w:r>
          </w:p>
        </w:tc>
        <w:tc>
          <w:tcPr>
            <w:tcW w:w="1701" w:type="dxa"/>
            <w:vAlign w:val="center"/>
          </w:tcPr>
          <w:p w:rsidR="002F3C76" w:rsidRDefault="00FE0A70">
            <w:pPr>
              <w:jc w:val="right"/>
            </w:pPr>
            <w:r>
              <w:rPr>
                <w:color w:val="000000"/>
                <w:sz w:val="18"/>
                <w:szCs w:val="18"/>
              </w:rPr>
              <w:t>803,237.13</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301" w:type="dxa"/>
            <w:vAlign w:val="center"/>
          </w:tcPr>
          <w:p w:rsidR="002F3C76" w:rsidRDefault="00FE0A70">
            <w:pPr>
              <w:jc w:val="right"/>
            </w:pPr>
            <w:r>
              <w:rPr>
                <w:color w:val="000000"/>
                <w:sz w:val="18"/>
                <w:szCs w:val="18"/>
              </w:rPr>
              <w:t>803,237.13</w:t>
            </w:r>
          </w:p>
        </w:tc>
      </w:tr>
      <w:tr w:rsidR="002F3C76">
        <w:trPr>
          <w:jc w:val="center"/>
        </w:trPr>
        <w:tc>
          <w:tcPr>
            <w:tcW w:w="1588" w:type="dxa"/>
            <w:vAlign w:val="center"/>
          </w:tcPr>
          <w:p w:rsidR="002F3C76" w:rsidRDefault="00FE0A70">
            <w:pPr>
              <w:jc w:val="center"/>
            </w:pPr>
            <w:r>
              <w:rPr>
                <w:color w:val="000000"/>
                <w:sz w:val="18"/>
                <w:szCs w:val="18"/>
              </w:rPr>
              <w:t>存出保证金</w:t>
            </w:r>
          </w:p>
        </w:tc>
        <w:tc>
          <w:tcPr>
            <w:tcW w:w="1701" w:type="dxa"/>
            <w:vAlign w:val="center"/>
          </w:tcPr>
          <w:p w:rsidR="002F3C76" w:rsidRDefault="00FE0A70">
            <w:pPr>
              <w:jc w:val="right"/>
            </w:pPr>
            <w:r>
              <w:rPr>
                <w:color w:val="000000"/>
                <w:sz w:val="18"/>
                <w:szCs w:val="18"/>
              </w:rPr>
              <w:t>68,604.87</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301" w:type="dxa"/>
            <w:vAlign w:val="center"/>
          </w:tcPr>
          <w:p w:rsidR="002F3C76" w:rsidRDefault="00FE0A70">
            <w:pPr>
              <w:jc w:val="right"/>
            </w:pPr>
            <w:r>
              <w:rPr>
                <w:color w:val="000000"/>
                <w:sz w:val="18"/>
                <w:szCs w:val="18"/>
              </w:rPr>
              <w:t>68,604.87</w:t>
            </w:r>
          </w:p>
        </w:tc>
      </w:tr>
      <w:tr w:rsidR="002F3C76">
        <w:trPr>
          <w:jc w:val="center"/>
        </w:trPr>
        <w:tc>
          <w:tcPr>
            <w:tcW w:w="1588" w:type="dxa"/>
            <w:vAlign w:val="center"/>
          </w:tcPr>
          <w:p w:rsidR="002F3C76" w:rsidRDefault="00FE0A70">
            <w:pPr>
              <w:jc w:val="center"/>
            </w:pPr>
            <w:r>
              <w:rPr>
                <w:color w:val="000000"/>
                <w:sz w:val="18"/>
                <w:szCs w:val="18"/>
              </w:rPr>
              <w:t>交易性金融资产</w:t>
            </w:r>
          </w:p>
        </w:tc>
        <w:tc>
          <w:tcPr>
            <w:tcW w:w="1701" w:type="dxa"/>
            <w:vAlign w:val="center"/>
          </w:tcPr>
          <w:p w:rsidR="002F3C76" w:rsidRDefault="00FE0A70">
            <w:pPr>
              <w:jc w:val="right"/>
            </w:pPr>
            <w:r>
              <w:rPr>
                <w:color w:val="000000"/>
                <w:sz w:val="18"/>
                <w:szCs w:val="18"/>
              </w:rPr>
              <w:t>552,191,000.00</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62,699.74</w:t>
            </w:r>
          </w:p>
        </w:tc>
        <w:tc>
          <w:tcPr>
            <w:tcW w:w="1559" w:type="dxa"/>
            <w:vAlign w:val="center"/>
          </w:tcPr>
          <w:p w:rsidR="002F3C76" w:rsidRDefault="00FE0A70">
            <w:pPr>
              <w:jc w:val="right"/>
            </w:pPr>
            <w:r>
              <w:rPr>
                <w:color w:val="000000"/>
                <w:sz w:val="18"/>
                <w:szCs w:val="18"/>
              </w:rPr>
              <w:t>10,454,749,576.07</w:t>
            </w:r>
          </w:p>
        </w:tc>
        <w:tc>
          <w:tcPr>
            <w:tcW w:w="1301" w:type="dxa"/>
            <w:vAlign w:val="center"/>
          </w:tcPr>
          <w:p w:rsidR="002F3C76" w:rsidRDefault="00FE0A70">
            <w:pPr>
              <w:jc w:val="right"/>
            </w:pPr>
            <w:r>
              <w:rPr>
                <w:color w:val="000000"/>
                <w:sz w:val="18"/>
                <w:szCs w:val="18"/>
              </w:rPr>
              <w:t>11,007,003,275.81</w:t>
            </w:r>
          </w:p>
        </w:tc>
      </w:tr>
      <w:tr w:rsidR="002F3C76">
        <w:trPr>
          <w:jc w:val="center"/>
        </w:trPr>
        <w:tc>
          <w:tcPr>
            <w:tcW w:w="1588" w:type="dxa"/>
            <w:vAlign w:val="center"/>
          </w:tcPr>
          <w:p w:rsidR="002F3C76" w:rsidRDefault="00FE0A70">
            <w:pPr>
              <w:jc w:val="center"/>
            </w:pPr>
            <w:r>
              <w:rPr>
                <w:color w:val="000000"/>
                <w:sz w:val="18"/>
                <w:szCs w:val="18"/>
              </w:rPr>
              <w:t>应收证券清算款</w:t>
            </w:r>
          </w:p>
        </w:tc>
        <w:tc>
          <w:tcPr>
            <w:tcW w:w="1701" w:type="dxa"/>
            <w:vAlign w:val="center"/>
          </w:tcPr>
          <w:p w:rsidR="002F3C76" w:rsidRDefault="00FE0A70">
            <w:pPr>
              <w:jc w:val="right"/>
            </w:pPr>
            <w:r>
              <w:rPr>
                <w:color w:val="000000"/>
                <w:sz w:val="18"/>
                <w:szCs w:val="18"/>
              </w:rPr>
              <w:t>-</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223,378.16</w:t>
            </w:r>
          </w:p>
        </w:tc>
        <w:tc>
          <w:tcPr>
            <w:tcW w:w="1301" w:type="dxa"/>
            <w:vAlign w:val="center"/>
          </w:tcPr>
          <w:p w:rsidR="002F3C76" w:rsidRDefault="00FE0A70">
            <w:pPr>
              <w:jc w:val="right"/>
            </w:pPr>
            <w:r>
              <w:rPr>
                <w:color w:val="000000"/>
                <w:sz w:val="18"/>
                <w:szCs w:val="18"/>
              </w:rPr>
              <w:t>223,378.16</w:t>
            </w:r>
          </w:p>
        </w:tc>
      </w:tr>
      <w:tr w:rsidR="002F3C76">
        <w:trPr>
          <w:jc w:val="center"/>
        </w:trPr>
        <w:tc>
          <w:tcPr>
            <w:tcW w:w="1588" w:type="dxa"/>
            <w:vAlign w:val="center"/>
          </w:tcPr>
          <w:p w:rsidR="002F3C76" w:rsidRDefault="00FE0A70">
            <w:pPr>
              <w:jc w:val="center"/>
            </w:pPr>
            <w:r>
              <w:rPr>
                <w:color w:val="000000"/>
                <w:sz w:val="18"/>
                <w:szCs w:val="18"/>
              </w:rPr>
              <w:t>应收利息</w:t>
            </w:r>
          </w:p>
        </w:tc>
        <w:tc>
          <w:tcPr>
            <w:tcW w:w="1701" w:type="dxa"/>
            <w:vAlign w:val="center"/>
          </w:tcPr>
          <w:p w:rsidR="002F3C76" w:rsidRDefault="00FE0A70">
            <w:pPr>
              <w:jc w:val="right"/>
            </w:pPr>
            <w:r>
              <w:rPr>
                <w:color w:val="000000"/>
                <w:sz w:val="18"/>
                <w:szCs w:val="18"/>
              </w:rPr>
              <w:t>-</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11,285,496.99</w:t>
            </w:r>
          </w:p>
        </w:tc>
        <w:tc>
          <w:tcPr>
            <w:tcW w:w="1301" w:type="dxa"/>
            <w:vAlign w:val="center"/>
          </w:tcPr>
          <w:p w:rsidR="002F3C76" w:rsidRDefault="00FE0A70">
            <w:pPr>
              <w:jc w:val="right"/>
            </w:pPr>
            <w:r>
              <w:rPr>
                <w:color w:val="000000"/>
                <w:sz w:val="18"/>
                <w:szCs w:val="18"/>
              </w:rPr>
              <w:t>11,285,496.99</w:t>
            </w:r>
          </w:p>
        </w:tc>
      </w:tr>
      <w:tr w:rsidR="002F3C76">
        <w:trPr>
          <w:jc w:val="center"/>
        </w:trPr>
        <w:tc>
          <w:tcPr>
            <w:tcW w:w="1588" w:type="dxa"/>
            <w:vAlign w:val="center"/>
          </w:tcPr>
          <w:p w:rsidR="002F3C76" w:rsidRDefault="00FE0A70">
            <w:pPr>
              <w:jc w:val="center"/>
            </w:pPr>
            <w:r>
              <w:rPr>
                <w:color w:val="000000"/>
                <w:sz w:val="18"/>
                <w:szCs w:val="18"/>
              </w:rPr>
              <w:t>应收股利</w:t>
            </w:r>
          </w:p>
        </w:tc>
        <w:tc>
          <w:tcPr>
            <w:tcW w:w="1701" w:type="dxa"/>
            <w:vAlign w:val="center"/>
          </w:tcPr>
          <w:p w:rsidR="002F3C76" w:rsidRDefault="00FE0A70">
            <w:pPr>
              <w:jc w:val="right"/>
            </w:pPr>
            <w:r>
              <w:rPr>
                <w:color w:val="000000"/>
                <w:sz w:val="18"/>
                <w:szCs w:val="18"/>
              </w:rPr>
              <w:t>-</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895.94</w:t>
            </w:r>
          </w:p>
        </w:tc>
        <w:tc>
          <w:tcPr>
            <w:tcW w:w="1301" w:type="dxa"/>
            <w:vAlign w:val="center"/>
          </w:tcPr>
          <w:p w:rsidR="002F3C76" w:rsidRDefault="00FE0A70">
            <w:pPr>
              <w:jc w:val="right"/>
            </w:pPr>
            <w:r>
              <w:rPr>
                <w:color w:val="000000"/>
                <w:sz w:val="18"/>
                <w:szCs w:val="18"/>
              </w:rPr>
              <w:t>895.94</w:t>
            </w:r>
          </w:p>
        </w:tc>
      </w:tr>
      <w:tr w:rsidR="002F3C76">
        <w:trPr>
          <w:jc w:val="center"/>
        </w:trPr>
        <w:tc>
          <w:tcPr>
            <w:tcW w:w="1588" w:type="dxa"/>
            <w:vAlign w:val="center"/>
          </w:tcPr>
          <w:p w:rsidR="002F3C76" w:rsidRDefault="00FE0A70">
            <w:pPr>
              <w:jc w:val="center"/>
            </w:pPr>
            <w:r>
              <w:rPr>
                <w:color w:val="000000"/>
                <w:sz w:val="18"/>
                <w:szCs w:val="18"/>
              </w:rPr>
              <w:t>应收申购款</w:t>
            </w:r>
          </w:p>
        </w:tc>
        <w:tc>
          <w:tcPr>
            <w:tcW w:w="1701" w:type="dxa"/>
            <w:vAlign w:val="center"/>
          </w:tcPr>
          <w:p w:rsidR="002F3C76" w:rsidRDefault="00FE0A70">
            <w:pPr>
              <w:jc w:val="right"/>
            </w:pPr>
            <w:r>
              <w:rPr>
                <w:color w:val="000000"/>
                <w:sz w:val="18"/>
                <w:szCs w:val="18"/>
              </w:rPr>
              <w:t>56,613.61</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241,113,196.60</w:t>
            </w:r>
          </w:p>
        </w:tc>
        <w:tc>
          <w:tcPr>
            <w:tcW w:w="1301" w:type="dxa"/>
            <w:vAlign w:val="center"/>
          </w:tcPr>
          <w:p w:rsidR="002F3C76" w:rsidRDefault="00FE0A70">
            <w:pPr>
              <w:jc w:val="right"/>
            </w:pPr>
            <w:r>
              <w:rPr>
                <w:color w:val="000000"/>
                <w:sz w:val="18"/>
                <w:szCs w:val="18"/>
              </w:rPr>
              <w:t>241,169,810.21</w:t>
            </w:r>
          </w:p>
        </w:tc>
      </w:tr>
      <w:tr w:rsidR="002F3C76">
        <w:trPr>
          <w:jc w:val="center"/>
        </w:trPr>
        <w:tc>
          <w:tcPr>
            <w:tcW w:w="1588" w:type="dxa"/>
            <w:vAlign w:val="center"/>
          </w:tcPr>
          <w:p w:rsidR="002F3C76" w:rsidRDefault="00FE0A70">
            <w:pPr>
              <w:jc w:val="center"/>
            </w:pPr>
            <w:r>
              <w:rPr>
                <w:color w:val="000000"/>
                <w:sz w:val="18"/>
                <w:szCs w:val="18"/>
              </w:rPr>
              <w:t>其他资产</w:t>
            </w:r>
          </w:p>
        </w:tc>
        <w:tc>
          <w:tcPr>
            <w:tcW w:w="1701" w:type="dxa"/>
            <w:vAlign w:val="center"/>
          </w:tcPr>
          <w:p w:rsidR="002F3C76" w:rsidRDefault="00FE0A70">
            <w:pPr>
              <w:jc w:val="right"/>
            </w:pPr>
            <w:r>
              <w:rPr>
                <w:color w:val="000000"/>
                <w:sz w:val="18"/>
                <w:szCs w:val="18"/>
              </w:rPr>
              <w:t>-</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136,417.74</w:t>
            </w:r>
          </w:p>
        </w:tc>
        <w:tc>
          <w:tcPr>
            <w:tcW w:w="1301" w:type="dxa"/>
            <w:vAlign w:val="center"/>
          </w:tcPr>
          <w:p w:rsidR="002F3C76" w:rsidRDefault="00FE0A70">
            <w:pPr>
              <w:jc w:val="right"/>
            </w:pPr>
            <w:r>
              <w:rPr>
                <w:color w:val="000000"/>
                <w:sz w:val="18"/>
                <w:szCs w:val="18"/>
              </w:rPr>
              <w:t>136,417.74</w:t>
            </w:r>
          </w:p>
        </w:tc>
      </w:tr>
      <w:tr w:rsidR="002F3C76">
        <w:trPr>
          <w:trHeight w:val="280"/>
          <w:jc w:val="center"/>
        </w:trPr>
        <w:tc>
          <w:tcPr>
            <w:tcW w:w="1588" w:type="dxa"/>
            <w:vAlign w:val="center"/>
          </w:tcPr>
          <w:p w:rsidR="002F3C76" w:rsidRDefault="00FE0A70">
            <w:pPr>
              <w:spacing w:before="29" w:line="288" w:lineRule="auto"/>
              <w:rPr>
                <w:rFonts w:asciiTheme="minorEastAsia" w:eastAsiaTheme="minorEastAsia" w:hAnsiTheme="minorEastAsia"/>
                <w:color w:val="000000"/>
                <w:szCs w:val="21"/>
              </w:rPr>
            </w:pPr>
            <w:r>
              <w:rPr>
                <w:rFonts w:hint="eastAsia"/>
                <w:color w:val="000000"/>
                <w:sz w:val="18"/>
                <w:szCs w:val="18"/>
              </w:rPr>
              <w:t>资产总计</w:t>
            </w:r>
          </w:p>
        </w:tc>
        <w:tc>
          <w:tcPr>
            <w:tcW w:w="1701" w:type="dxa"/>
            <w:vAlign w:val="center"/>
          </w:tcPr>
          <w:p w:rsidR="002F3C76" w:rsidRDefault="00FE0A70">
            <w:pPr>
              <w:spacing w:before="29" w:line="288" w:lineRule="auto"/>
              <w:jc w:val="right"/>
              <w:rPr>
                <w:sz w:val="18"/>
                <w:szCs w:val="18"/>
              </w:rPr>
            </w:pPr>
            <w:r>
              <w:rPr>
                <w:sz w:val="18"/>
                <w:szCs w:val="18"/>
              </w:rPr>
              <w:t>675,873,227.26</w:t>
            </w:r>
          </w:p>
        </w:tc>
        <w:tc>
          <w:tcPr>
            <w:tcW w:w="1701" w:type="dxa"/>
            <w:vAlign w:val="center"/>
          </w:tcPr>
          <w:p w:rsidR="002F3C76" w:rsidRDefault="00FE0A70">
            <w:pPr>
              <w:spacing w:before="29" w:line="288" w:lineRule="auto"/>
              <w:jc w:val="right"/>
              <w:rPr>
                <w:sz w:val="18"/>
                <w:szCs w:val="18"/>
              </w:rPr>
            </w:pPr>
            <w:r>
              <w:rPr>
                <w:sz w:val="18"/>
                <w:szCs w:val="18"/>
              </w:rPr>
              <w:t>-</w:t>
            </w:r>
          </w:p>
        </w:tc>
        <w:tc>
          <w:tcPr>
            <w:tcW w:w="1559" w:type="dxa"/>
            <w:vAlign w:val="center"/>
          </w:tcPr>
          <w:p w:rsidR="002F3C76" w:rsidRDefault="00FE0A70">
            <w:pPr>
              <w:spacing w:before="29" w:line="288" w:lineRule="auto"/>
              <w:jc w:val="right"/>
              <w:rPr>
                <w:sz w:val="18"/>
                <w:szCs w:val="18"/>
              </w:rPr>
            </w:pPr>
            <w:r>
              <w:rPr>
                <w:sz w:val="18"/>
                <w:szCs w:val="18"/>
              </w:rPr>
              <w:t>62,699.74</w:t>
            </w:r>
          </w:p>
        </w:tc>
        <w:tc>
          <w:tcPr>
            <w:tcW w:w="1559" w:type="dxa"/>
            <w:vAlign w:val="center"/>
          </w:tcPr>
          <w:p w:rsidR="002F3C76" w:rsidRDefault="00FE0A70">
            <w:pPr>
              <w:spacing w:before="29" w:line="288" w:lineRule="auto"/>
              <w:jc w:val="right"/>
              <w:rPr>
                <w:sz w:val="18"/>
                <w:szCs w:val="18"/>
              </w:rPr>
            </w:pPr>
            <w:r>
              <w:rPr>
                <w:sz w:val="18"/>
                <w:szCs w:val="18"/>
              </w:rPr>
              <w:t>10,707,508,961.50</w:t>
            </w:r>
          </w:p>
        </w:tc>
        <w:tc>
          <w:tcPr>
            <w:tcW w:w="1301" w:type="dxa"/>
            <w:vAlign w:val="center"/>
          </w:tcPr>
          <w:p w:rsidR="002F3C76" w:rsidRDefault="00FE0A70">
            <w:pPr>
              <w:spacing w:before="29" w:line="288" w:lineRule="auto"/>
              <w:jc w:val="right"/>
              <w:rPr>
                <w:sz w:val="18"/>
                <w:szCs w:val="18"/>
              </w:rPr>
            </w:pPr>
            <w:r>
              <w:rPr>
                <w:sz w:val="18"/>
                <w:szCs w:val="18"/>
              </w:rPr>
              <w:t>11,383,444,888.50</w:t>
            </w:r>
          </w:p>
        </w:tc>
      </w:tr>
      <w:tr w:rsidR="002F3C76">
        <w:trPr>
          <w:trHeight w:val="280"/>
          <w:jc w:val="center"/>
        </w:trPr>
        <w:tc>
          <w:tcPr>
            <w:tcW w:w="1588" w:type="dxa"/>
            <w:vAlign w:val="center"/>
          </w:tcPr>
          <w:p w:rsidR="002F3C76" w:rsidRDefault="00FE0A70">
            <w:pPr>
              <w:spacing w:before="29" w:line="288" w:lineRule="auto"/>
              <w:rPr>
                <w:rFonts w:ascii="宋体" w:hAnsi="宋体"/>
                <w:color w:val="000000"/>
                <w:szCs w:val="21"/>
              </w:rPr>
            </w:pPr>
            <w:r>
              <w:rPr>
                <w:rFonts w:hint="eastAsia"/>
                <w:color w:val="000000"/>
                <w:sz w:val="18"/>
                <w:szCs w:val="18"/>
              </w:rPr>
              <w:t>负债</w:t>
            </w:r>
          </w:p>
        </w:tc>
        <w:tc>
          <w:tcPr>
            <w:tcW w:w="1701" w:type="dxa"/>
            <w:vAlign w:val="center"/>
          </w:tcPr>
          <w:p w:rsidR="002F3C76" w:rsidRDefault="002F3C76">
            <w:pPr>
              <w:spacing w:line="360" w:lineRule="auto"/>
              <w:jc w:val="right"/>
              <w:rPr>
                <w:rFonts w:ascii="宋体" w:hAnsi="宋体"/>
                <w:color w:val="0000FF"/>
                <w:kern w:val="0"/>
                <w:szCs w:val="21"/>
              </w:rPr>
            </w:pPr>
          </w:p>
        </w:tc>
        <w:tc>
          <w:tcPr>
            <w:tcW w:w="1701" w:type="dxa"/>
            <w:vAlign w:val="center"/>
          </w:tcPr>
          <w:p w:rsidR="002F3C76" w:rsidRDefault="002F3C76">
            <w:pPr>
              <w:spacing w:line="360" w:lineRule="auto"/>
              <w:jc w:val="right"/>
              <w:rPr>
                <w:rFonts w:ascii="宋体" w:hAnsi="宋体"/>
                <w:color w:val="000000"/>
                <w:szCs w:val="21"/>
              </w:rPr>
            </w:pPr>
          </w:p>
        </w:tc>
        <w:tc>
          <w:tcPr>
            <w:tcW w:w="1559" w:type="dxa"/>
            <w:vAlign w:val="center"/>
          </w:tcPr>
          <w:p w:rsidR="002F3C76" w:rsidRDefault="002F3C76">
            <w:pPr>
              <w:spacing w:line="360" w:lineRule="auto"/>
              <w:jc w:val="right"/>
              <w:rPr>
                <w:rFonts w:ascii="宋体" w:hAnsi="宋体"/>
                <w:color w:val="000000"/>
                <w:szCs w:val="21"/>
              </w:rPr>
            </w:pPr>
          </w:p>
        </w:tc>
        <w:tc>
          <w:tcPr>
            <w:tcW w:w="1559" w:type="dxa"/>
            <w:vAlign w:val="center"/>
          </w:tcPr>
          <w:p w:rsidR="002F3C76" w:rsidRDefault="002F3C76">
            <w:pPr>
              <w:spacing w:line="360" w:lineRule="auto"/>
              <w:jc w:val="right"/>
              <w:rPr>
                <w:rFonts w:ascii="宋体" w:hAnsi="宋体"/>
                <w:color w:val="000000"/>
                <w:szCs w:val="21"/>
              </w:rPr>
            </w:pPr>
          </w:p>
        </w:tc>
        <w:tc>
          <w:tcPr>
            <w:tcW w:w="1301" w:type="dxa"/>
            <w:vAlign w:val="center"/>
          </w:tcPr>
          <w:p w:rsidR="002F3C76" w:rsidRDefault="002F3C76">
            <w:pPr>
              <w:spacing w:line="360" w:lineRule="auto"/>
              <w:jc w:val="right"/>
              <w:rPr>
                <w:rFonts w:ascii="宋体" w:hAnsi="宋体"/>
                <w:color w:val="000000"/>
                <w:szCs w:val="21"/>
              </w:rPr>
            </w:pPr>
          </w:p>
        </w:tc>
      </w:tr>
      <w:tr w:rsidR="002F3C76">
        <w:trPr>
          <w:jc w:val="center"/>
        </w:trPr>
        <w:tc>
          <w:tcPr>
            <w:tcW w:w="1588" w:type="dxa"/>
            <w:vAlign w:val="center"/>
          </w:tcPr>
          <w:p w:rsidR="002F3C76" w:rsidRDefault="00FE0A70">
            <w:pPr>
              <w:jc w:val="center"/>
            </w:pPr>
            <w:r>
              <w:rPr>
                <w:color w:val="000000"/>
                <w:sz w:val="18"/>
                <w:szCs w:val="18"/>
              </w:rPr>
              <w:t>应付赎回款</w:t>
            </w:r>
          </w:p>
        </w:tc>
        <w:tc>
          <w:tcPr>
            <w:tcW w:w="1701" w:type="dxa"/>
            <w:vAlign w:val="center"/>
          </w:tcPr>
          <w:p w:rsidR="002F3C76" w:rsidRDefault="00FE0A70">
            <w:pPr>
              <w:jc w:val="right"/>
            </w:pPr>
            <w:r>
              <w:rPr>
                <w:color w:val="000000"/>
                <w:sz w:val="18"/>
                <w:szCs w:val="18"/>
              </w:rPr>
              <w:t>-</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28,517,969.71</w:t>
            </w:r>
          </w:p>
        </w:tc>
        <w:tc>
          <w:tcPr>
            <w:tcW w:w="1301" w:type="dxa"/>
            <w:vAlign w:val="center"/>
          </w:tcPr>
          <w:p w:rsidR="002F3C76" w:rsidRDefault="00FE0A70">
            <w:pPr>
              <w:jc w:val="right"/>
            </w:pPr>
            <w:r>
              <w:rPr>
                <w:color w:val="000000"/>
                <w:sz w:val="18"/>
                <w:szCs w:val="18"/>
              </w:rPr>
              <w:t>28,517,969.71</w:t>
            </w:r>
          </w:p>
        </w:tc>
      </w:tr>
      <w:tr w:rsidR="002F3C76">
        <w:trPr>
          <w:jc w:val="center"/>
        </w:trPr>
        <w:tc>
          <w:tcPr>
            <w:tcW w:w="1588" w:type="dxa"/>
            <w:vAlign w:val="center"/>
          </w:tcPr>
          <w:p w:rsidR="002F3C76" w:rsidRDefault="00FE0A70">
            <w:pPr>
              <w:jc w:val="center"/>
            </w:pPr>
            <w:r>
              <w:rPr>
                <w:color w:val="000000"/>
                <w:sz w:val="18"/>
                <w:szCs w:val="18"/>
              </w:rPr>
              <w:t>应付管理人报酬</w:t>
            </w:r>
          </w:p>
        </w:tc>
        <w:tc>
          <w:tcPr>
            <w:tcW w:w="1701" w:type="dxa"/>
            <w:vAlign w:val="center"/>
          </w:tcPr>
          <w:p w:rsidR="002F3C76" w:rsidRDefault="00FE0A70">
            <w:pPr>
              <w:jc w:val="right"/>
            </w:pPr>
            <w:r>
              <w:rPr>
                <w:color w:val="000000"/>
                <w:sz w:val="18"/>
                <w:szCs w:val="18"/>
              </w:rPr>
              <w:t>-</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3,923,794.33</w:t>
            </w:r>
          </w:p>
        </w:tc>
        <w:tc>
          <w:tcPr>
            <w:tcW w:w="1301" w:type="dxa"/>
            <w:vAlign w:val="center"/>
          </w:tcPr>
          <w:p w:rsidR="002F3C76" w:rsidRDefault="00FE0A70">
            <w:pPr>
              <w:jc w:val="right"/>
            </w:pPr>
            <w:r>
              <w:rPr>
                <w:color w:val="000000"/>
                <w:sz w:val="18"/>
                <w:szCs w:val="18"/>
              </w:rPr>
              <w:t>3,923,794.33</w:t>
            </w:r>
          </w:p>
        </w:tc>
      </w:tr>
      <w:tr w:rsidR="002F3C76">
        <w:trPr>
          <w:jc w:val="center"/>
        </w:trPr>
        <w:tc>
          <w:tcPr>
            <w:tcW w:w="1588" w:type="dxa"/>
            <w:vAlign w:val="center"/>
          </w:tcPr>
          <w:p w:rsidR="002F3C76" w:rsidRDefault="00FE0A70">
            <w:pPr>
              <w:jc w:val="center"/>
            </w:pPr>
            <w:r>
              <w:rPr>
                <w:color w:val="000000"/>
                <w:sz w:val="18"/>
                <w:szCs w:val="18"/>
              </w:rPr>
              <w:t>应付托管费</w:t>
            </w:r>
          </w:p>
        </w:tc>
        <w:tc>
          <w:tcPr>
            <w:tcW w:w="1701" w:type="dxa"/>
            <w:vAlign w:val="center"/>
          </w:tcPr>
          <w:p w:rsidR="002F3C76" w:rsidRDefault="00FE0A70">
            <w:pPr>
              <w:jc w:val="right"/>
            </w:pPr>
            <w:r>
              <w:rPr>
                <w:color w:val="000000"/>
                <w:sz w:val="18"/>
                <w:szCs w:val="18"/>
              </w:rPr>
              <w:t>-</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1,405,782.88</w:t>
            </w:r>
          </w:p>
        </w:tc>
        <w:tc>
          <w:tcPr>
            <w:tcW w:w="1301" w:type="dxa"/>
            <w:vAlign w:val="center"/>
          </w:tcPr>
          <w:p w:rsidR="002F3C76" w:rsidRDefault="00FE0A70">
            <w:pPr>
              <w:jc w:val="right"/>
            </w:pPr>
            <w:r>
              <w:rPr>
                <w:color w:val="000000"/>
                <w:sz w:val="18"/>
                <w:szCs w:val="18"/>
              </w:rPr>
              <w:t>1,405,782.88</w:t>
            </w:r>
          </w:p>
        </w:tc>
      </w:tr>
      <w:tr w:rsidR="002F3C76">
        <w:trPr>
          <w:jc w:val="center"/>
        </w:trPr>
        <w:tc>
          <w:tcPr>
            <w:tcW w:w="1588" w:type="dxa"/>
            <w:vAlign w:val="center"/>
          </w:tcPr>
          <w:p w:rsidR="002F3C76" w:rsidRDefault="00FE0A70">
            <w:pPr>
              <w:jc w:val="center"/>
            </w:pPr>
            <w:r>
              <w:rPr>
                <w:color w:val="000000"/>
                <w:sz w:val="18"/>
                <w:szCs w:val="18"/>
              </w:rPr>
              <w:t>应付交易费用</w:t>
            </w:r>
          </w:p>
        </w:tc>
        <w:tc>
          <w:tcPr>
            <w:tcW w:w="1701" w:type="dxa"/>
            <w:vAlign w:val="center"/>
          </w:tcPr>
          <w:p w:rsidR="002F3C76" w:rsidRDefault="00FE0A70">
            <w:pPr>
              <w:jc w:val="right"/>
            </w:pPr>
            <w:r>
              <w:rPr>
                <w:color w:val="000000"/>
                <w:sz w:val="18"/>
                <w:szCs w:val="18"/>
              </w:rPr>
              <w:t>-</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134,172.04</w:t>
            </w:r>
          </w:p>
        </w:tc>
        <w:tc>
          <w:tcPr>
            <w:tcW w:w="1301" w:type="dxa"/>
            <w:vAlign w:val="center"/>
          </w:tcPr>
          <w:p w:rsidR="002F3C76" w:rsidRDefault="00FE0A70">
            <w:pPr>
              <w:jc w:val="right"/>
            </w:pPr>
            <w:r>
              <w:rPr>
                <w:color w:val="000000"/>
                <w:sz w:val="18"/>
                <w:szCs w:val="18"/>
              </w:rPr>
              <w:t>134,172.04</w:t>
            </w:r>
          </w:p>
        </w:tc>
      </w:tr>
      <w:tr w:rsidR="002F3C76">
        <w:trPr>
          <w:jc w:val="center"/>
        </w:trPr>
        <w:tc>
          <w:tcPr>
            <w:tcW w:w="1588" w:type="dxa"/>
            <w:vAlign w:val="center"/>
          </w:tcPr>
          <w:p w:rsidR="002F3C76" w:rsidRDefault="00FE0A70">
            <w:pPr>
              <w:jc w:val="center"/>
            </w:pPr>
            <w:r>
              <w:rPr>
                <w:color w:val="000000"/>
                <w:sz w:val="18"/>
                <w:szCs w:val="18"/>
              </w:rPr>
              <w:t>其他负债</w:t>
            </w:r>
          </w:p>
        </w:tc>
        <w:tc>
          <w:tcPr>
            <w:tcW w:w="1701" w:type="dxa"/>
            <w:vAlign w:val="center"/>
          </w:tcPr>
          <w:p w:rsidR="002F3C76" w:rsidRDefault="00FE0A70">
            <w:pPr>
              <w:jc w:val="right"/>
            </w:pPr>
            <w:r>
              <w:rPr>
                <w:color w:val="000000"/>
                <w:sz w:val="18"/>
                <w:szCs w:val="18"/>
              </w:rPr>
              <w:t>-</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214,500.00</w:t>
            </w:r>
          </w:p>
        </w:tc>
        <w:tc>
          <w:tcPr>
            <w:tcW w:w="1301" w:type="dxa"/>
            <w:vAlign w:val="center"/>
          </w:tcPr>
          <w:p w:rsidR="002F3C76" w:rsidRDefault="00FE0A70">
            <w:pPr>
              <w:jc w:val="right"/>
            </w:pPr>
            <w:r>
              <w:rPr>
                <w:color w:val="000000"/>
                <w:sz w:val="18"/>
                <w:szCs w:val="18"/>
              </w:rPr>
              <w:t>214,500.00</w:t>
            </w:r>
          </w:p>
        </w:tc>
      </w:tr>
      <w:tr w:rsidR="002F3C76">
        <w:trPr>
          <w:trHeight w:val="280"/>
          <w:jc w:val="center"/>
        </w:trPr>
        <w:tc>
          <w:tcPr>
            <w:tcW w:w="1588" w:type="dxa"/>
            <w:vAlign w:val="center"/>
          </w:tcPr>
          <w:p w:rsidR="002F3C76" w:rsidRDefault="00FE0A70">
            <w:pPr>
              <w:spacing w:before="29" w:line="288" w:lineRule="auto"/>
              <w:rPr>
                <w:color w:val="000000"/>
                <w:sz w:val="18"/>
                <w:szCs w:val="18"/>
              </w:rPr>
            </w:pPr>
            <w:r>
              <w:rPr>
                <w:rFonts w:hint="eastAsia"/>
                <w:color w:val="000000"/>
                <w:sz w:val="18"/>
                <w:szCs w:val="18"/>
              </w:rPr>
              <w:t>负债总计</w:t>
            </w:r>
          </w:p>
        </w:tc>
        <w:tc>
          <w:tcPr>
            <w:tcW w:w="1701" w:type="dxa"/>
            <w:vAlign w:val="center"/>
          </w:tcPr>
          <w:p w:rsidR="002F3C76" w:rsidRDefault="00FE0A70">
            <w:pPr>
              <w:spacing w:before="29" w:line="288" w:lineRule="auto"/>
              <w:jc w:val="right"/>
              <w:rPr>
                <w:color w:val="000000"/>
                <w:sz w:val="18"/>
                <w:szCs w:val="18"/>
              </w:rPr>
            </w:pPr>
            <w:r>
              <w:rPr>
                <w:color w:val="000000"/>
                <w:sz w:val="18"/>
                <w:szCs w:val="18"/>
              </w:rPr>
              <w:t>-</w:t>
            </w:r>
          </w:p>
        </w:tc>
        <w:tc>
          <w:tcPr>
            <w:tcW w:w="1701" w:type="dxa"/>
            <w:vAlign w:val="center"/>
          </w:tcPr>
          <w:p w:rsidR="002F3C76" w:rsidRDefault="00FE0A70">
            <w:pPr>
              <w:spacing w:before="29" w:line="288" w:lineRule="auto"/>
              <w:jc w:val="right"/>
              <w:rPr>
                <w:color w:val="000000"/>
                <w:sz w:val="18"/>
                <w:szCs w:val="18"/>
              </w:rPr>
            </w:pPr>
            <w:r>
              <w:rPr>
                <w:color w:val="000000"/>
                <w:sz w:val="18"/>
                <w:szCs w:val="18"/>
              </w:rPr>
              <w:t>-</w:t>
            </w:r>
          </w:p>
        </w:tc>
        <w:tc>
          <w:tcPr>
            <w:tcW w:w="1559" w:type="dxa"/>
            <w:vAlign w:val="center"/>
          </w:tcPr>
          <w:p w:rsidR="002F3C76" w:rsidRDefault="00FE0A70">
            <w:pPr>
              <w:spacing w:before="29" w:line="288" w:lineRule="auto"/>
              <w:ind w:right="180"/>
              <w:jc w:val="right"/>
              <w:rPr>
                <w:color w:val="000000"/>
                <w:sz w:val="18"/>
                <w:szCs w:val="18"/>
              </w:rPr>
            </w:pPr>
            <w:r>
              <w:rPr>
                <w:color w:val="000000"/>
                <w:sz w:val="18"/>
                <w:szCs w:val="18"/>
              </w:rPr>
              <w:t>-</w:t>
            </w:r>
          </w:p>
        </w:tc>
        <w:tc>
          <w:tcPr>
            <w:tcW w:w="1559" w:type="dxa"/>
            <w:vAlign w:val="center"/>
          </w:tcPr>
          <w:p w:rsidR="002F3C76" w:rsidRDefault="00FE0A70">
            <w:pPr>
              <w:spacing w:before="29" w:line="288" w:lineRule="auto"/>
              <w:jc w:val="right"/>
              <w:rPr>
                <w:color w:val="000000"/>
                <w:sz w:val="18"/>
                <w:szCs w:val="18"/>
              </w:rPr>
            </w:pPr>
            <w:r>
              <w:rPr>
                <w:color w:val="000000"/>
                <w:sz w:val="18"/>
                <w:szCs w:val="18"/>
              </w:rPr>
              <w:t>34,196,218.96</w:t>
            </w:r>
          </w:p>
        </w:tc>
        <w:tc>
          <w:tcPr>
            <w:tcW w:w="1301" w:type="dxa"/>
            <w:vAlign w:val="center"/>
          </w:tcPr>
          <w:p w:rsidR="002F3C76" w:rsidRDefault="00FE0A70">
            <w:pPr>
              <w:spacing w:before="29" w:line="288" w:lineRule="auto"/>
              <w:jc w:val="right"/>
              <w:rPr>
                <w:color w:val="000000"/>
                <w:sz w:val="18"/>
                <w:szCs w:val="18"/>
              </w:rPr>
            </w:pPr>
            <w:r>
              <w:rPr>
                <w:color w:val="000000"/>
                <w:sz w:val="18"/>
                <w:szCs w:val="18"/>
              </w:rPr>
              <w:t>34,196,218.96</w:t>
            </w:r>
          </w:p>
        </w:tc>
      </w:tr>
      <w:tr w:rsidR="002F3C76">
        <w:trPr>
          <w:trHeight w:val="280"/>
          <w:jc w:val="center"/>
        </w:trPr>
        <w:tc>
          <w:tcPr>
            <w:tcW w:w="1588" w:type="dxa"/>
            <w:vAlign w:val="center"/>
          </w:tcPr>
          <w:p w:rsidR="002F3C76" w:rsidRDefault="00FE0A70">
            <w:pPr>
              <w:spacing w:before="29" w:line="288" w:lineRule="auto"/>
              <w:rPr>
                <w:color w:val="000000"/>
                <w:sz w:val="18"/>
                <w:szCs w:val="18"/>
              </w:rPr>
            </w:pPr>
            <w:r>
              <w:rPr>
                <w:rFonts w:hint="eastAsia"/>
                <w:color w:val="000000"/>
                <w:sz w:val="18"/>
                <w:szCs w:val="18"/>
              </w:rPr>
              <w:t>利率敏感度缺口</w:t>
            </w:r>
          </w:p>
        </w:tc>
        <w:tc>
          <w:tcPr>
            <w:tcW w:w="1701" w:type="dxa"/>
            <w:vAlign w:val="center"/>
          </w:tcPr>
          <w:p w:rsidR="002F3C76" w:rsidRDefault="00FE0A70">
            <w:pPr>
              <w:spacing w:before="29" w:line="288" w:lineRule="auto"/>
              <w:jc w:val="right"/>
              <w:rPr>
                <w:color w:val="000000"/>
                <w:sz w:val="18"/>
                <w:szCs w:val="18"/>
              </w:rPr>
            </w:pPr>
            <w:r>
              <w:rPr>
                <w:color w:val="000000"/>
                <w:sz w:val="18"/>
                <w:szCs w:val="18"/>
              </w:rPr>
              <w:t>675,873,227.26</w:t>
            </w:r>
          </w:p>
        </w:tc>
        <w:tc>
          <w:tcPr>
            <w:tcW w:w="1701" w:type="dxa"/>
            <w:vAlign w:val="center"/>
          </w:tcPr>
          <w:p w:rsidR="002F3C76" w:rsidRDefault="00FE0A70">
            <w:pPr>
              <w:spacing w:before="29" w:line="288" w:lineRule="auto"/>
              <w:jc w:val="right"/>
              <w:rPr>
                <w:color w:val="000000"/>
                <w:sz w:val="18"/>
                <w:szCs w:val="18"/>
              </w:rPr>
            </w:pPr>
            <w:r>
              <w:rPr>
                <w:color w:val="000000"/>
                <w:sz w:val="18"/>
                <w:szCs w:val="18"/>
              </w:rPr>
              <w:t>-</w:t>
            </w:r>
          </w:p>
        </w:tc>
        <w:tc>
          <w:tcPr>
            <w:tcW w:w="1559" w:type="dxa"/>
            <w:vAlign w:val="center"/>
          </w:tcPr>
          <w:p w:rsidR="002F3C76" w:rsidRDefault="00FE0A70">
            <w:pPr>
              <w:spacing w:before="29" w:line="288" w:lineRule="auto"/>
              <w:jc w:val="right"/>
              <w:rPr>
                <w:color w:val="000000"/>
                <w:sz w:val="18"/>
                <w:szCs w:val="18"/>
              </w:rPr>
            </w:pPr>
            <w:r>
              <w:rPr>
                <w:color w:val="000000"/>
                <w:sz w:val="18"/>
                <w:szCs w:val="18"/>
              </w:rPr>
              <w:t>62,699.74</w:t>
            </w:r>
          </w:p>
        </w:tc>
        <w:tc>
          <w:tcPr>
            <w:tcW w:w="1559" w:type="dxa"/>
            <w:vAlign w:val="center"/>
          </w:tcPr>
          <w:p w:rsidR="002F3C76" w:rsidRDefault="00FE0A70">
            <w:pPr>
              <w:spacing w:before="29" w:line="288" w:lineRule="auto"/>
              <w:jc w:val="right"/>
              <w:rPr>
                <w:color w:val="000000"/>
                <w:sz w:val="18"/>
                <w:szCs w:val="18"/>
              </w:rPr>
            </w:pPr>
            <w:r>
              <w:rPr>
                <w:color w:val="000000"/>
                <w:sz w:val="18"/>
                <w:szCs w:val="18"/>
              </w:rPr>
              <w:t>10,673,312,742.54</w:t>
            </w:r>
          </w:p>
        </w:tc>
        <w:tc>
          <w:tcPr>
            <w:tcW w:w="1301" w:type="dxa"/>
            <w:vAlign w:val="center"/>
          </w:tcPr>
          <w:p w:rsidR="002F3C76" w:rsidRDefault="00FE0A70">
            <w:pPr>
              <w:spacing w:before="29" w:line="288" w:lineRule="auto"/>
              <w:jc w:val="right"/>
              <w:rPr>
                <w:color w:val="000000"/>
                <w:sz w:val="18"/>
                <w:szCs w:val="18"/>
              </w:rPr>
            </w:pPr>
            <w:r>
              <w:rPr>
                <w:color w:val="000000"/>
                <w:sz w:val="18"/>
                <w:szCs w:val="18"/>
              </w:rPr>
              <w:t>11,349,248,669.54</w:t>
            </w:r>
          </w:p>
        </w:tc>
      </w:tr>
      <w:tr w:rsidR="002F3C76">
        <w:trPr>
          <w:trHeight w:val="280"/>
          <w:jc w:val="center"/>
        </w:trPr>
        <w:tc>
          <w:tcPr>
            <w:tcW w:w="1588" w:type="dxa"/>
            <w:vAlign w:val="center"/>
          </w:tcPr>
          <w:p w:rsidR="002F3C76" w:rsidRDefault="00FE0A70">
            <w:pPr>
              <w:spacing w:before="29" w:line="288" w:lineRule="auto"/>
              <w:jc w:val="center"/>
              <w:rPr>
                <w:b/>
                <w:sz w:val="18"/>
                <w:szCs w:val="18"/>
              </w:rPr>
            </w:pPr>
            <w:r>
              <w:rPr>
                <w:rFonts w:hint="eastAsia"/>
                <w:b/>
                <w:sz w:val="18"/>
                <w:szCs w:val="18"/>
              </w:rPr>
              <w:t>上年度末</w:t>
            </w:r>
          </w:p>
          <w:p w:rsidR="002F3C76" w:rsidRDefault="00FE0A70">
            <w:pPr>
              <w:spacing w:before="29" w:line="288" w:lineRule="auto"/>
              <w:jc w:val="center"/>
              <w:rPr>
                <w:b/>
                <w:sz w:val="18"/>
                <w:szCs w:val="18"/>
              </w:rPr>
            </w:pPr>
            <w:r>
              <w:rPr>
                <w:b/>
                <w:sz w:val="18"/>
                <w:szCs w:val="18"/>
              </w:rPr>
              <w:t>2019</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rsidR="002F3C76" w:rsidRDefault="00FE0A70">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rsidR="002F3C76" w:rsidRDefault="00FE0A70">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rsidR="002F3C76" w:rsidRDefault="00FE0A70">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rsidR="002F3C76" w:rsidRDefault="00FE0A70">
            <w:pPr>
              <w:spacing w:before="29" w:line="288" w:lineRule="auto"/>
              <w:jc w:val="center"/>
              <w:rPr>
                <w:b/>
                <w:sz w:val="18"/>
                <w:szCs w:val="18"/>
              </w:rPr>
            </w:pPr>
            <w:r>
              <w:rPr>
                <w:rFonts w:hint="eastAsia"/>
                <w:b/>
                <w:sz w:val="18"/>
                <w:szCs w:val="18"/>
              </w:rPr>
              <w:t>不计息</w:t>
            </w:r>
          </w:p>
        </w:tc>
        <w:tc>
          <w:tcPr>
            <w:tcW w:w="1301" w:type="dxa"/>
            <w:vAlign w:val="center"/>
          </w:tcPr>
          <w:p w:rsidR="002F3C76" w:rsidRDefault="00FE0A70">
            <w:pPr>
              <w:spacing w:before="29" w:line="288" w:lineRule="auto"/>
              <w:jc w:val="center"/>
              <w:rPr>
                <w:b/>
                <w:sz w:val="18"/>
                <w:szCs w:val="18"/>
              </w:rPr>
            </w:pPr>
            <w:r>
              <w:rPr>
                <w:rFonts w:hint="eastAsia"/>
                <w:b/>
                <w:sz w:val="18"/>
                <w:szCs w:val="18"/>
              </w:rPr>
              <w:t>合计</w:t>
            </w:r>
          </w:p>
        </w:tc>
      </w:tr>
      <w:tr w:rsidR="002F3C76">
        <w:trPr>
          <w:trHeight w:val="280"/>
          <w:jc w:val="center"/>
        </w:trPr>
        <w:tc>
          <w:tcPr>
            <w:tcW w:w="1588" w:type="dxa"/>
            <w:vAlign w:val="center"/>
          </w:tcPr>
          <w:p w:rsidR="002F3C76" w:rsidRDefault="00FE0A70">
            <w:pPr>
              <w:spacing w:before="29" w:line="288" w:lineRule="auto"/>
              <w:rPr>
                <w:color w:val="000000"/>
                <w:kern w:val="0"/>
                <w:sz w:val="24"/>
              </w:rPr>
            </w:pPr>
            <w:r>
              <w:rPr>
                <w:rFonts w:hint="eastAsia"/>
                <w:color w:val="000000"/>
                <w:sz w:val="18"/>
                <w:szCs w:val="18"/>
              </w:rPr>
              <w:t>资产</w:t>
            </w:r>
          </w:p>
        </w:tc>
        <w:tc>
          <w:tcPr>
            <w:tcW w:w="1701" w:type="dxa"/>
            <w:vAlign w:val="center"/>
          </w:tcPr>
          <w:p w:rsidR="002F3C76" w:rsidRDefault="002F3C76">
            <w:pPr>
              <w:widowControl/>
              <w:spacing w:before="29" w:line="288" w:lineRule="auto"/>
              <w:jc w:val="right"/>
              <w:rPr>
                <w:color w:val="000000"/>
                <w:kern w:val="0"/>
                <w:sz w:val="24"/>
              </w:rPr>
            </w:pPr>
          </w:p>
        </w:tc>
        <w:tc>
          <w:tcPr>
            <w:tcW w:w="1701" w:type="dxa"/>
            <w:vAlign w:val="center"/>
          </w:tcPr>
          <w:p w:rsidR="002F3C76" w:rsidRDefault="002F3C76">
            <w:pPr>
              <w:spacing w:line="360" w:lineRule="auto"/>
              <w:jc w:val="right"/>
              <w:rPr>
                <w:rFonts w:ascii="宋体" w:hAnsi="宋体"/>
                <w:b/>
                <w:color w:val="000000"/>
                <w:szCs w:val="21"/>
              </w:rPr>
            </w:pPr>
          </w:p>
        </w:tc>
        <w:tc>
          <w:tcPr>
            <w:tcW w:w="1559" w:type="dxa"/>
            <w:vAlign w:val="center"/>
          </w:tcPr>
          <w:p w:rsidR="002F3C76" w:rsidRDefault="002F3C76">
            <w:pPr>
              <w:spacing w:line="360" w:lineRule="auto"/>
              <w:jc w:val="right"/>
              <w:rPr>
                <w:rFonts w:ascii="宋体" w:hAnsi="宋体"/>
                <w:b/>
                <w:color w:val="000000"/>
                <w:szCs w:val="21"/>
              </w:rPr>
            </w:pPr>
          </w:p>
        </w:tc>
        <w:tc>
          <w:tcPr>
            <w:tcW w:w="1559" w:type="dxa"/>
            <w:vAlign w:val="center"/>
          </w:tcPr>
          <w:p w:rsidR="002F3C76" w:rsidRDefault="002F3C76">
            <w:pPr>
              <w:spacing w:line="360" w:lineRule="auto"/>
              <w:jc w:val="right"/>
              <w:rPr>
                <w:rFonts w:ascii="宋体" w:hAnsi="宋体"/>
                <w:b/>
                <w:color w:val="000000"/>
                <w:szCs w:val="21"/>
              </w:rPr>
            </w:pPr>
          </w:p>
        </w:tc>
        <w:tc>
          <w:tcPr>
            <w:tcW w:w="1301" w:type="dxa"/>
            <w:vAlign w:val="center"/>
          </w:tcPr>
          <w:p w:rsidR="002F3C76" w:rsidRDefault="002F3C76">
            <w:pPr>
              <w:spacing w:line="360" w:lineRule="auto"/>
              <w:jc w:val="right"/>
              <w:rPr>
                <w:rFonts w:ascii="宋体" w:hAnsi="宋体"/>
                <w:b/>
                <w:color w:val="000000"/>
                <w:szCs w:val="21"/>
              </w:rPr>
            </w:pPr>
          </w:p>
        </w:tc>
      </w:tr>
      <w:tr w:rsidR="002F3C76">
        <w:trPr>
          <w:jc w:val="center"/>
        </w:trPr>
        <w:tc>
          <w:tcPr>
            <w:tcW w:w="1588" w:type="dxa"/>
            <w:vAlign w:val="center"/>
          </w:tcPr>
          <w:p w:rsidR="002F3C76" w:rsidRDefault="00FE0A70">
            <w:pPr>
              <w:jc w:val="center"/>
            </w:pPr>
            <w:r>
              <w:rPr>
                <w:color w:val="000000"/>
                <w:sz w:val="18"/>
                <w:szCs w:val="18"/>
              </w:rPr>
              <w:t>银行存款</w:t>
            </w:r>
          </w:p>
        </w:tc>
        <w:tc>
          <w:tcPr>
            <w:tcW w:w="1701" w:type="dxa"/>
            <w:vAlign w:val="center"/>
          </w:tcPr>
          <w:p w:rsidR="002F3C76" w:rsidRDefault="00FE0A70">
            <w:pPr>
              <w:jc w:val="right"/>
            </w:pPr>
            <w:r>
              <w:rPr>
                <w:color w:val="000000"/>
                <w:sz w:val="18"/>
                <w:szCs w:val="18"/>
              </w:rPr>
              <w:t>99,689,658.18</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301" w:type="dxa"/>
            <w:vAlign w:val="center"/>
          </w:tcPr>
          <w:p w:rsidR="002F3C76" w:rsidRDefault="00FE0A70">
            <w:pPr>
              <w:jc w:val="right"/>
            </w:pPr>
            <w:r>
              <w:rPr>
                <w:color w:val="000000"/>
                <w:sz w:val="18"/>
                <w:szCs w:val="18"/>
              </w:rPr>
              <w:t>99,689,658.18</w:t>
            </w:r>
          </w:p>
        </w:tc>
      </w:tr>
      <w:tr w:rsidR="002F3C76">
        <w:trPr>
          <w:jc w:val="center"/>
        </w:trPr>
        <w:tc>
          <w:tcPr>
            <w:tcW w:w="1588" w:type="dxa"/>
            <w:vAlign w:val="center"/>
          </w:tcPr>
          <w:p w:rsidR="002F3C76" w:rsidRDefault="00FE0A70">
            <w:pPr>
              <w:jc w:val="center"/>
            </w:pPr>
            <w:r>
              <w:rPr>
                <w:color w:val="000000"/>
                <w:sz w:val="18"/>
                <w:szCs w:val="18"/>
              </w:rPr>
              <w:t>结算备付金</w:t>
            </w:r>
          </w:p>
        </w:tc>
        <w:tc>
          <w:tcPr>
            <w:tcW w:w="1701" w:type="dxa"/>
            <w:vAlign w:val="center"/>
          </w:tcPr>
          <w:p w:rsidR="002F3C76" w:rsidRDefault="00FE0A70">
            <w:pPr>
              <w:jc w:val="right"/>
            </w:pPr>
            <w:r>
              <w:rPr>
                <w:color w:val="000000"/>
                <w:sz w:val="18"/>
                <w:szCs w:val="18"/>
              </w:rPr>
              <w:t>1,180,952.38</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301" w:type="dxa"/>
            <w:vAlign w:val="center"/>
          </w:tcPr>
          <w:p w:rsidR="002F3C76" w:rsidRDefault="00FE0A70">
            <w:pPr>
              <w:jc w:val="right"/>
            </w:pPr>
            <w:r>
              <w:rPr>
                <w:color w:val="000000"/>
                <w:sz w:val="18"/>
                <w:szCs w:val="18"/>
              </w:rPr>
              <w:t>1,180,952.38</w:t>
            </w:r>
          </w:p>
        </w:tc>
      </w:tr>
      <w:tr w:rsidR="002F3C76">
        <w:trPr>
          <w:jc w:val="center"/>
        </w:trPr>
        <w:tc>
          <w:tcPr>
            <w:tcW w:w="1588" w:type="dxa"/>
            <w:vAlign w:val="center"/>
          </w:tcPr>
          <w:p w:rsidR="002F3C76" w:rsidRDefault="00FE0A70">
            <w:pPr>
              <w:jc w:val="center"/>
            </w:pPr>
            <w:r>
              <w:rPr>
                <w:color w:val="000000"/>
                <w:sz w:val="18"/>
                <w:szCs w:val="18"/>
              </w:rPr>
              <w:t>存出保证金</w:t>
            </w:r>
          </w:p>
        </w:tc>
        <w:tc>
          <w:tcPr>
            <w:tcW w:w="1701" w:type="dxa"/>
            <w:vAlign w:val="center"/>
          </w:tcPr>
          <w:p w:rsidR="002F3C76" w:rsidRDefault="00FE0A70">
            <w:pPr>
              <w:jc w:val="right"/>
            </w:pPr>
            <w:r>
              <w:rPr>
                <w:color w:val="000000"/>
                <w:sz w:val="18"/>
                <w:szCs w:val="18"/>
              </w:rPr>
              <w:t>67,470.84</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301" w:type="dxa"/>
            <w:vAlign w:val="center"/>
          </w:tcPr>
          <w:p w:rsidR="002F3C76" w:rsidRDefault="00FE0A70">
            <w:pPr>
              <w:jc w:val="right"/>
            </w:pPr>
            <w:r>
              <w:rPr>
                <w:color w:val="000000"/>
                <w:sz w:val="18"/>
                <w:szCs w:val="18"/>
              </w:rPr>
              <w:t>67,470.84</w:t>
            </w:r>
          </w:p>
        </w:tc>
      </w:tr>
      <w:tr w:rsidR="002F3C76">
        <w:trPr>
          <w:jc w:val="center"/>
        </w:trPr>
        <w:tc>
          <w:tcPr>
            <w:tcW w:w="1588" w:type="dxa"/>
            <w:vAlign w:val="center"/>
          </w:tcPr>
          <w:p w:rsidR="002F3C76" w:rsidRDefault="00FE0A70">
            <w:pPr>
              <w:jc w:val="center"/>
            </w:pPr>
            <w:r>
              <w:rPr>
                <w:color w:val="000000"/>
                <w:sz w:val="18"/>
                <w:szCs w:val="18"/>
              </w:rPr>
              <w:t>交易性金融资产</w:t>
            </w:r>
          </w:p>
        </w:tc>
        <w:tc>
          <w:tcPr>
            <w:tcW w:w="1701" w:type="dxa"/>
            <w:vAlign w:val="center"/>
          </w:tcPr>
          <w:p w:rsidR="002F3C76" w:rsidRDefault="00FE0A70">
            <w:pPr>
              <w:jc w:val="right"/>
            </w:pPr>
            <w:r>
              <w:rPr>
                <w:color w:val="000000"/>
                <w:sz w:val="18"/>
                <w:szCs w:val="18"/>
              </w:rPr>
              <w:t>100,328,000.00</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11,559.49</w:t>
            </w:r>
          </w:p>
        </w:tc>
        <w:tc>
          <w:tcPr>
            <w:tcW w:w="1559" w:type="dxa"/>
            <w:vAlign w:val="center"/>
          </w:tcPr>
          <w:p w:rsidR="002F3C76" w:rsidRDefault="00FE0A70">
            <w:pPr>
              <w:jc w:val="right"/>
            </w:pPr>
            <w:r>
              <w:rPr>
                <w:color w:val="000000"/>
                <w:sz w:val="18"/>
                <w:szCs w:val="18"/>
              </w:rPr>
              <w:t>2,031,015,183.53</w:t>
            </w:r>
          </w:p>
        </w:tc>
        <w:tc>
          <w:tcPr>
            <w:tcW w:w="1301" w:type="dxa"/>
            <w:vAlign w:val="center"/>
          </w:tcPr>
          <w:p w:rsidR="002F3C76" w:rsidRDefault="00FE0A70">
            <w:pPr>
              <w:jc w:val="right"/>
            </w:pPr>
            <w:r>
              <w:rPr>
                <w:color w:val="000000"/>
                <w:sz w:val="18"/>
                <w:szCs w:val="18"/>
              </w:rPr>
              <w:t>2,131,354,743.02</w:t>
            </w:r>
          </w:p>
        </w:tc>
      </w:tr>
      <w:tr w:rsidR="002F3C76">
        <w:trPr>
          <w:jc w:val="center"/>
        </w:trPr>
        <w:tc>
          <w:tcPr>
            <w:tcW w:w="1588" w:type="dxa"/>
            <w:vAlign w:val="center"/>
          </w:tcPr>
          <w:p w:rsidR="002F3C76" w:rsidRDefault="00FE0A70">
            <w:pPr>
              <w:jc w:val="center"/>
            </w:pPr>
            <w:r>
              <w:rPr>
                <w:color w:val="000000"/>
                <w:sz w:val="18"/>
                <w:szCs w:val="18"/>
              </w:rPr>
              <w:t>买入返售金融资产</w:t>
            </w:r>
          </w:p>
        </w:tc>
        <w:tc>
          <w:tcPr>
            <w:tcW w:w="1701" w:type="dxa"/>
            <w:vAlign w:val="center"/>
          </w:tcPr>
          <w:p w:rsidR="002F3C76" w:rsidRDefault="00FE0A70">
            <w:pPr>
              <w:jc w:val="right"/>
            </w:pPr>
            <w:r>
              <w:rPr>
                <w:color w:val="000000"/>
                <w:sz w:val="18"/>
                <w:szCs w:val="18"/>
              </w:rPr>
              <w:t>160,000,000.00</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301" w:type="dxa"/>
            <w:vAlign w:val="center"/>
          </w:tcPr>
          <w:p w:rsidR="002F3C76" w:rsidRDefault="00FE0A70">
            <w:pPr>
              <w:jc w:val="right"/>
            </w:pPr>
            <w:r>
              <w:rPr>
                <w:color w:val="000000"/>
                <w:sz w:val="18"/>
                <w:szCs w:val="18"/>
              </w:rPr>
              <w:t>160,000,000.00</w:t>
            </w:r>
          </w:p>
        </w:tc>
      </w:tr>
      <w:tr w:rsidR="002F3C76">
        <w:trPr>
          <w:jc w:val="center"/>
        </w:trPr>
        <w:tc>
          <w:tcPr>
            <w:tcW w:w="1588" w:type="dxa"/>
            <w:vAlign w:val="center"/>
          </w:tcPr>
          <w:p w:rsidR="002F3C76" w:rsidRDefault="00FE0A70">
            <w:pPr>
              <w:jc w:val="center"/>
            </w:pPr>
            <w:r>
              <w:rPr>
                <w:color w:val="000000"/>
                <w:sz w:val="18"/>
                <w:szCs w:val="18"/>
              </w:rPr>
              <w:t>应收证券清算款</w:t>
            </w:r>
          </w:p>
        </w:tc>
        <w:tc>
          <w:tcPr>
            <w:tcW w:w="1701" w:type="dxa"/>
            <w:vAlign w:val="center"/>
          </w:tcPr>
          <w:p w:rsidR="002F3C76" w:rsidRDefault="00FE0A70">
            <w:pPr>
              <w:jc w:val="right"/>
            </w:pPr>
            <w:r>
              <w:rPr>
                <w:color w:val="000000"/>
                <w:sz w:val="18"/>
                <w:szCs w:val="18"/>
              </w:rPr>
              <w:t>-</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10,027,708.34</w:t>
            </w:r>
          </w:p>
        </w:tc>
        <w:tc>
          <w:tcPr>
            <w:tcW w:w="1301" w:type="dxa"/>
            <w:vAlign w:val="center"/>
          </w:tcPr>
          <w:p w:rsidR="002F3C76" w:rsidRDefault="00FE0A70">
            <w:pPr>
              <w:jc w:val="right"/>
            </w:pPr>
            <w:r>
              <w:rPr>
                <w:color w:val="000000"/>
                <w:sz w:val="18"/>
                <w:szCs w:val="18"/>
              </w:rPr>
              <w:t>10,027,708.34</w:t>
            </w:r>
          </w:p>
        </w:tc>
      </w:tr>
      <w:tr w:rsidR="002F3C76">
        <w:trPr>
          <w:jc w:val="center"/>
        </w:trPr>
        <w:tc>
          <w:tcPr>
            <w:tcW w:w="1588" w:type="dxa"/>
            <w:vAlign w:val="center"/>
          </w:tcPr>
          <w:p w:rsidR="002F3C76" w:rsidRDefault="00FE0A70">
            <w:pPr>
              <w:jc w:val="center"/>
            </w:pPr>
            <w:r>
              <w:rPr>
                <w:color w:val="000000"/>
                <w:sz w:val="18"/>
                <w:szCs w:val="18"/>
              </w:rPr>
              <w:t>应收利息</w:t>
            </w:r>
          </w:p>
        </w:tc>
        <w:tc>
          <w:tcPr>
            <w:tcW w:w="1701" w:type="dxa"/>
            <w:vAlign w:val="center"/>
          </w:tcPr>
          <w:p w:rsidR="002F3C76" w:rsidRDefault="00FE0A70">
            <w:pPr>
              <w:jc w:val="right"/>
            </w:pPr>
            <w:r>
              <w:rPr>
                <w:color w:val="000000"/>
                <w:sz w:val="18"/>
                <w:szCs w:val="18"/>
              </w:rPr>
              <w:t>-</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2,204,370.72</w:t>
            </w:r>
          </w:p>
        </w:tc>
        <w:tc>
          <w:tcPr>
            <w:tcW w:w="1301" w:type="dxa"/>
            <w:vAlign w:val="center"/>
          </w:tcPr>
          <w:p w:rsidR="002F3C76" w:rsidRDefault="00FE0A70">
            <w:pPr>
              <w:jc w:val="right"/>
            </w:pPr>
            <w:r>
              <w:rPr>
                <w:color w:val="000000"/>
                <w:sz w:val="18"/>
                <w:szCs w:val="18"/>
              </w:rPr>
              <w:t>2,204,370.72</w:t>
            </w:r>
          </w:p>
        </w:tc>
      </w:tr>
      <w:tr w:rsidR="002F3C76">
        <w:trPr>
          <w:jc w:val="center"/>
        </w:trPr>
        <w:tc>
          <w:tcPr>
            <w:tcW w:w="1588" w:type="dxa"/>
            <w:vAlign w:val="center"/>
          </w:tcPr>
          <w:p w:rsidR="002F3C76" w:rsidRDefault="00FE0A70">
            <w:pPr>
              <w:jc w:val="center"/>
            </w:pPr>
            <w:r>
              <w:rPr>
                <w:color w:val="000000"/>
                <w:sz w:val="18"/>
                <w:szCs w:val="18"/>
              </w:rPr>
              <w:t>应收股利</w:t>
            </w:r>
          </w:p>
        </w:tc>
        <w:tc>
          <w:tcPr>
            <w:tcW w:w="1701" w:type="dxa"/>
            <w:vAlign w:val="center"/>
          </w:tcPr>
          <w:p w:rsidR="002F3C76" w:rsidRDefault="00FE0A70">
            <w:pPr>
              <w:jc w:val="right"/>
            </w:pPr>
            <w:r>
              <w:rPr>
                <w:color w:val="000000"/>
                <w:sz w:val="18"/>
                <w:szCs w:val="18"/>
              </w:rPr>
              <w:t>-</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901.01</w:t>
            </w:r>
          </w:p>
        </w:tc>
        <w:tc>
          <w:tcPr>
            <w:tcW w:w="1301" w:type="dxa"/>
            <w:vAlign w:val="center"/>
          </w:tcPr>
          <w:p w:rsidR="002F3C76" w:rsidRDefault="00FE0A70">
            <w:pPr>
              <w:jc w:val="right"/>
            </w:pPr>
            <w:r>
              <w:rPr>
                <w:color w:val="000000"/>
                <w:sz w:val="18"/>
                <w:szCs w:val="18"/>
              </w:rPr>
              <w:t>901.01</w:t>
            </w:r>
          </w:p>
        </w:tc>
      </w:tr>
      <w:tr w:rsidR="002F3C76">
        <w:trPr>
          <w:jc w:val="center"/>
        </w:trPr>
        <w:tc>
          <w:tcPr>
            <w:tcW w:w="1588" w:type="dxa"/>
            <w:vAlign w:val="center"/>
          </w:tcPr>
          <w:p w:rsidR="002F3C76" w:rsidRDefault="00FE0A70">
            <w:pPr>
              <w:jc w:val="center"/>
            </w:pPr>
            <w:r>
              <w:rPr>
                <w:color w:val="000000"/>
                <w:sz w:val="18"/>
                <w:szCs w:val="18"/>
              </w:rPr>
              <w:t>应收申购款</w:t>
            </w:r>
          </w:p>
        </w:tc>
        <w:tc>
          <w:tcPr>
            <w:tcW w:w="1701" w:type="dxa"/>
            <w:vAlign w:val="center"/>
          </w:tcPr>
          <w:p w:rsidR="002F3C76" w:rsidRDefault="00FE0A70">
            <w:pPr>
              <w:jc w:val="right"/>
            </w:pPr>
            <w:r>
              <w:rPr>
                <w:color w:val="000000"/>
                <w:sz w:val="18"/>
                <w:szCs w:val="18"/>
              </w:rPr>
              <w:t>199.84</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47,021,251.33</w:t>
            </w:r>
          </w:p>
        </w:tc>
        <w:tc>
          <w:tcPr>
            <w:tcW w:w="1301" w:type="dxa"/>
            <w:vAlign w:val="center"/>
          </w:tcPr>
          <w:p w:rsidR="002F3C76" w:rsidRDefault="00FE0A70">
            <w:pPr>
              <w:jc w:val="right"/>
            </w:pPr>
            <w:r>
              <w:rPr>
                <w:color w:val="000000"/>
                <w:sz w:val="18"/>
                <w:szCs w:val="18"/>
              </w:rPr>
              <w:t>47,021,451.17</w:t>
            </w:r>
          </w:p>
        </w:tc>
      </w:tr>
      <w:tr w:rsidR="002F3C76">
        <w:trPr>
          <w:jc w:val="center"/>
        </w:trPr>
        <w:tc>
          <w:tcPr>
            <w:tcW w:w="1588" w:type="dxa"/>
            <w:vAlign w:val="center"/>
          </w:tcPr>
          <w:p w:rsidR="002F3C76" w:rsidRDefault="00FE0A70">
            <w:pPr>
              <w:jc w:val="center"/>
            </w:pPr>
            <w:r>
              <w:rPr>
                <w:color w:val="000000"/>
                <w:sz w:val="18"/>
                <w:szCs w:val="18"/>
              </w:rPr>
              <w:t>其他资产</w:t>
            </w:r>
          </w:p>
        </w:tc>
        <w:tc>
          <w:tcPr>
            <w:tcW w:w="1701" w:type="dxa"/>
            <w:vAlign w:val="center"/>
          </w:tcPr>
          <w:p w:rsidR="002F3C76" w:rsidRDefault="00FE0A70">
            <w:pPr>
              <w:jc w:val="right"/>
            </w:pPr>
            <w:r>
              <w:rPr>
                <w:color w:val="000000"/>
                <w:sz w:val="18"/>
                <w:szCs w:val="18"/>
              </w:rPr>
              <w:t>-</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21,750.88</w:t>
            </w:r>
          </w:p>
        </w:tc>
        <w:tc>
          <w:tcPr>
            <w:tcW w:w="1301" w:type="dxa"/>
            <w:vAlign w:val="center"/>
          </w:tcPr>
          <w:p w:rsidR="002F3C76" w:rsidRDefault="00FE0A70">
            <w:pPr>
              <w:jc w:val="right"/>
            </w:pPr>
            <w:r>
              <w:rPr>
                <w:color w:val="000000"/>
                <w:sz w:val="18"/>
                <w:szCs w:val="18"/>
              </w:rPr>
              <w:t>21,750.88</w:t>
            </w:r>
          </w:p>
        </w:tc>
      </w:tr>
      <w:tr w:rsidR="002F3C76">
        <w:trPr>
          <w:trHeight w:val="280"/>
          <w:jc w:val="center"/>
        </w:trPr>
        <w:tc>
          <w:tcPr>
            <w:tcW w:w="1588" w:type="dxa"/>
            <w:vAlign w:val="center"/>
          </w:tcPr>
          <w:p w:rsidR="002F3C76" w:rsidRDefault="00FE0A70">
            <w:pPr>
              <w:spacing w:before="29" w:line="288" w:lineRule="auto"/>
              <w:rPr>
                <w:rFonts w:ascii="宋体" w:hAnsi="宋体"/>
                <w:color w:val="000000"/>
                <w:szCs w:val="21"/>
              </w:rPr>
            </w:pPr>
            <w:r>
              <w:rPr>
                <w:rFonts w:hint="eastAsia"/>
                <w:color w:val="000000"/>
                <w:sz w:val="18"/>
                <w:szCs w:val="18"/>
              </w:rPr>
              <w:t>资产总计</w:t>
            </w:r>
          </w:p>
        </w:tc>
        <w:tc>
          <w:tcPr>
            <w:tcW w:w="1701" w:type="dxa"/>
            <w:vAlign w:val="center"/>
          </w:tcPr>
          <w:p w:rsidR="002F3C76" w:rsidRDefault="00FE0A70">
            <w:pPr>
              <w:spacing w:before="29" w:line="288" w:lineRule="auto"/>
              <w:jc w:val="right"/>
              <w:rPr>
                <w:sz w:val="18"/>
                <w:szCs w:val="18"/>
              </w:rPr>
            </w:pPr>
            <w:r>
              <w:rPr>
                <w:sz w:val="18"/>
                <w:szCs w:val="18"/>
              </w:rPr>
              <w:t>361,266,281.24</w:t>
            </w:r>
          </w:p>
        </w:tc>
        <w:tc>
          <w:tcPr>
            <w:tcW w:w="1701" w:type="dxa"/>
            <w:vAlign w:val="center"/>
          </w:tcPr>
          <w:p w:rsidR="002F3C76" w:rsidRDefault="00FE0A70">
            <w:pPr>
              <w:spacing w:before="29" w:line="288" w:lineRule="auto"/>
              <w:jc w:val="right"/>
              <w:rPr>
                <w:sz w:val="18"/>
                <w:szCs w:val="18"/>
              </w:rPr>
            </w:pPr>
            <w:r>
              <w:rPr>
                <w:sz w:val="18"/>
                <w:szCs w:val="18"/>
              </w:rPr>
              <w:t>-</w:t>
            </w:r>
          </w:p>
        </w:tc>
        <w:tc>
          <w:tcPr>
            <w:tcW w:w="1559" w:type="dxa"/>
            <w:vAlign w:val="center"/>
          </w:tcPr>
          <w:p w:rsidR="002F3C76" w:rsidRDefault="00FE0A70">
            <w:pPr>
              <w:spacing w:before="29" w:line="288" w:lineRule="auto"/>
              <w:jc w:val="right"/>
              <w:rPr>
                <w:sz w:val="18"/>
                <w:szCs w:val="18"/>
              </w:rPr>
            </w:pPr>
            <w:r>
              <w:rPr>
                <w:sz w:val="18"/>
                <w:szCs w:val="18"/>
              </w:rPr>
              <w:t>11,559.49</w:t>
            </w:r>
          </w:p>
        </w:tc>
        <w:tc>
          <w:tcPr>
            <w:tcW w:w="1559" w:type="dxa"/>
            <w:vAlign w:val="center"/>
          </w:tcPr>
          <w:p w:rsidR="002F3C76" w:rsidRDefault="00FE0A70">
            <w:pPr>
              <w:spacing w:before="29" w:line="288" w:lineRule="auto"/>
              <w:jc w:val="right"/>
              <w:rPr>
                <w:sz w:val="18"/>
                <w:szCs w:val="18"/>
              </w:rPr>
            </w:pPr>
            <w:r>
              <w:rPr>
                <w:sz w:val="18"/>
                <w:szCs w:val="18"/>
              </w:rPr>
              <w:t>2,090,291,165.81</w:t>
            </w:r>
          </w:p>
        </w:tc>
        <w:tc>
          <w:tcPr>
            <w:tcW w:w="1301" w:type="dxa"/>
            <w:vAlign w:val="center"/>
          </w:tcPr>
          <w:p w:rsidR="002F3C76" w:rsidRDefault="00FE0A70">
            <w:pPr>
              <w:spacing w:before="29" w:line="288" w:lineRule="auto"/>
              <w:jc w:val="right"/>
              <w:rPr>
                <w:sz w:val="18"/>
                <w:szCs w:val="18"/>
              </w:rPr>
            </w:pPr>
            <w:r>
              <w:rPr>
                <w:sz w:val="18"/>
                <w:szCs w:val="18"/>
              </w:rPr>
              <w:t>2,451,569,006.54</w:t>
            </w:r>
          </w:p>
        </w:tc>
      </w:tr>
      <w:tr w:rsidR="002F3C76">
        <w:trPr>
          <w:trHeight w:val="278"/>
          <w:jc w:val="center"/>
        </w:trPr>
        <w:tc>
          <w:tcPr>
            <w:tcW w:w="1588" w:type="dxa"/>
            <w:vAlign w:val="center"/>
          </w:tcPr>
          <w:p w:rsidR="002F3C76" w:rsidRDefault="00FE0A70">
            <w:pPr>
              <w:spacing w:line="360" w:lineRule="auto"/>
              <w:rPr>
                <w:rFonts w:ascii="宋体" w:hAnsi="宋体"/>
                <w:color w:val="000000"/>
                <w:szCs w:val="21"/>
              </w:rPr>
            </w:pPr>
            <w:r>
              <w:rPr>
                <w:rFonts w:hint="eastAsia"/>
                <w:color w:val="000000"/>
                <w:sz w:val="18"/>
                <w:szCs w:val="18"/>
              </w:rPr>
              <w:t>负债</w:t>
            </w:r>
          </w:p>
        </w:tc>
        <w:tc>
          <w:tcPr>
            <w:tcW w:w="1701" w:type="dxa"/>
            <w:vAlign w:val="bottom"/>
          </w:tcPr>
          <w:p w:rsidR="002F3C76" w:rsidRDefault="002F3C76">
            <w:pPr>
              <w:spacing w:line="360" w:lineRule="auto"/>
              <w:jc w:val="right"/>
              <w:rPr>
                <w:rFonts w:ascii="宋体" w:hAnsi="宋体"/>
                <w:color w:val="0000FF"/>
                <w:kern w:val="0"/>
                <w:szCs w:val="21"/>
              </w:rPr>
            </w:pPr>
          </w:p>
        </w:tc>
        <w:tc>
          <w:tcPr>
            <w:tcW w:w="1701" w:type="dxa"/>
            <w:vAlign w:val="bottom"/>
          </w:tcPr>
          <w:p w:rsidR="002F3C76" w:rsidRDefault="002F3C76">
            <w:pPr>
              <w:spacing w:line="360" w:lineRule="auto"/>
              <w:jc w:val="right"/>
              <w:rPr>
                <w:rFonts w:ascii="宋体" w:hAnsi="宋体"/>
                <w:color w:val="000000"/>
                <w:szCs w:val="21"/>
              </w:rPr>
            </w:pPr>
          </w:p>
        </w:tc>
        <w:tc>
          <w:tcPr>
            <w:tcW w:w="1559" w:type="dxa"/>
            <w:vAlign w:val="bottom"/>
          </w:tcPr>
          <w:p w:rsidR="002F3C76" w:rsidRDefault="002F3C76">
            <w:pPr>
              <w:spacing w:line="360" w:lineRule="auto"/>
              <w:jc w:val="right"/>
              <w:rPr>
                <w:rFonts w:ascii="宋体" w:hAnsi="宋体"/>
                <w:color w:val="000000"/>
                <w:szCs w:val="21"/>
              </w:rPr>
            </w:pPr>
          </w:p>
        </w:tc>
        <w:tc>
          <w:tcPr>
            <w:tcW w:w="1559" w:type="dxa"/>
            <w:vAlign w:val="bottom"/>
          </w:tcPr>
          <w:p w:rsidR="002F3C76" w:rsidRDefault="002F3C76">
            <w:pPr>
              <w:spacing w:line="360" w:lineRule="auto"/>
              <w:jc w:val="right"/>
              <w:rPr>
                <w:rFonts w:ascii="宋体" w:hAnsi="宋体"/>
                <w:color w:val="000000"/>
                <w:szCs w:val="21"/>
              </w:rPr>
            </w:pPr>
          </w:p>
        </w:tc>
        <w:tc>
          <w:tcPr>
            <w:tcW w:w="1301" w:type="dxa"/>
            <w:vAlign w:val="bottom"/>
          </w:tcPr>
          <w:p w:rsidR="002F3C76" w:rsidRDefault="002F3C76">
            <w:pPr>
              <w:spacing w:line="360" w:lineRule="auto"/>
              <w:jc w:val="right"/>
              <w:rPr>
                <w:rFonts w:ascii="宋体" w:hAnsi="宋体"/>
                <w:color w:val="000000"/>
                <w:szCs w:val="21"/>
              </w:rPr>
            </w:pPr>
          </w:p>
        </w:tc>
      </w:tr>
      <w:tr w:rsidR="002F3C76">
        <w:trPr>
          <w:jc w:val="center"/>
        </w:trPr>
        <w:tc>
          <w:tcPr>
            <w:tcW w:w="1588" w:type="dxa"/>
            <w:vAlign w:val="center"/>
          </w:tcPr>
          <w:p w:rsidR="002F3C76" w:rsidRDefault="00FE0A70">
            <w:pPr>
              <w:jc w:val="center"/>
            </w:pPr>
            <w:r>
              <w:rPr>
                <w:color w:val="000000"/>
                <w:sz w:val="18"/>
                <w:szCs w:val="18"/>
              </w:rPr>
              <w:t>应付证券清算款</w:t>
            </w:r>
          </w:p>
        </w:tc>
        <w:tc>
          <w:tcPr>
            <w:tcW w:w="1701" w:type="dxa"/>
            <w:vAlign w:val="center"/>
          </w:tcPr>
          <w:p w:rsidR="002F3C76" w:rsidRDefault="00FE0A70">
            <w:pPr>
              <w:jc w:val="right"/>
            </w:pPr>
            <w:r>
              <w:rPr>
                <w:color w:val="000000"/>
                <w:sz w:val="18"/>
                <w:szCs w:val="18"/>
              </w:rPr>
              <w:t>-</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24,031,590.18</w:t>
            </w:r>
          </w:p>
        </w:tc>
        <w:tc>
          <w:tcPr>
            <w:tcW w:w="1301" w:type="dxa"/>
            <w:vAlign w:val="center"/>
          </w:tcPr>
          <w:p w:rsidR="002F3C76" w:rsidRDefault="00FE0A70">
            <w:pPr>
              <w:jc w:val="right"/>
            </w:pPr>
            <w:r>
              <w:rPr>
                <w:color w:val="000000"/>
                <w:sz w:val="18"/>
                <w:szCs w:val="18"/>
              </w:rPr>
              <w:t>24,031,590.18</w:t>
            </w:r>
          </w:p>
        </w:tc>
      </w:tr>
      <w:tr w:rsidR="002F3C76">
        <w:trPr>
          <w:jc w:val="center"/>
        </w:trPr>
        <w:tc>
          <w:tcPr>
            <w:tcW w:w="1588" w:type="dxa"/>
            <w:vAlign w:val="center"/>
          </w:tcPr>
          <w:p w:rsidR="002F3C76" w:rsidRDefault="00FE0A70">
            <w:pPr>
              <w:jc w:val="center"/>
            </w:pPr>
            <w:r>
              <w:rPr>
                <w:color w:val="000000"/>
                <w:sz w:val="18"/>
                <w:szCs w:val="18"/>
              </w:rPr>
              <w:t>应付管理人报酬</w:t>
            </w:r>
          </w:p>
        </w:tc>
        <w:tc>
          <w:tcPr>
            <w:tcW w:w="1701" w:type="dxa"/>
            <w:vAlign w:val="center"/>
          </w:tcPr>
          <w:p w:rsidR="002F3C76" w:rsidRDefault="00FE0A70">
            <w:pPr>
              <w:jc w:val="right"/>
            </w:pPr>
            <w:r>
              <w:rPr>
                <w:color w:val="000000"/>
                <w:sz w:val="18"/>
                <w:szCs w:val="18"/>
              </w:rPr>
              <w:t>-</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812,969.94</w:t>
            </w:r>
          </w:p>
        </w:tc>
        <w:tc>
          <w:tcPr>
            <w:tcW w:w="1301" w:type="dxa"/>
            <w:vAlign w:val="center"/>
          </w:tcPr>
          <w:p w:rsidR="002F3C76" w:rsidRDefault="00FE0A70">
            <w:pPr>
              <w:jc w:val="right"/>
            </w:pPr>
            <w:r>
              <w:rPr>
                <w:color w:val="000000"/>
                <w:sz w:val="18"/>
                <w:szCs w:val="18"/>
              </w:rPr>
              <w:t>812,969.94</w:t>
            </w:r>
          </w:p>
        </w:tc>
      </w:tr>
      <w:tr w:rsidR="002F3C76">
        <w:trPr>
          <w:jc w:val="center"/>
        </w:trPr>
        <w:tc>
          <w:tcPr>
            <w:tcW w:w="1588" w:type="dxa"/>
            <w:vAlign w:val="center"/>
          </w:tcPr>
          <w:p w:rsidR="002F3C76" w:rsidRDefault="00FE0A70">
            <w:pPr>
              <w:jc w:val="center"/>
            </w:pPr>
            <w:r>
              <w:rPr>
                <w:color w:val="000000"/>
                <w:sz w:val="18"/>
                <w:szCs w:val="18"/>
              </w:rPr>
              <w:t>应付托管费</w:t>
            </w:r>
          </w:p>
        </w:tc>
        <w:tc>
          <w:tcPr>
            <w:tcW w:w="1701" w:type="dxa"/>
            <w:vAlign w:val="center"/>
          </w:tcPr>
          <w:p w:rsidR="002F3C76" w:rsidRDefault="00FE0A70">
            <w:pPr>
              <w:jc w:val="right"/>
            </w:pPr>
            <w:r>
              <w:rPr>
                <w:color w:val="000000"/>
                <w:sz w:val="18"/>
                <w:szCs w:val="18"/>
              </w:rPr>
              <w:t>-</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329,183.12</w:t>
            </w:r>
          </w:p>
        </w:tc>
        <w:tc>
          <w:tcPr>
            <w:tcW w:w="1301" w:type="dxa"/>
            <w:vAlign w:val="center"/>
          </w:tcPr>
          <w:p w:rsidR="002F3C76" w:rsidRDefault="00FE0A70">
            <w:pPr>
              <w:jc w:val="right"/>
            </w:pPr>
            <w:r>
              <w:rPr>
                <w:color w:val="000000"/>
                <w:sz w:val="18"/>
                <w:szCs w:val="18"/>
              </w:rPr>
              <w:t>329,183.12</w:t>
            </w:r>
          </w:p>
        </w:tc>
      </w:tr>
      <w:tr w:rsidR="002F3C76">
        <w:trPr>
          <w:jc w:val="center"/>
        </w:trPr>
        <w:tc>
          <w:tcPr>
            <w:tcW w:w="1588" w:type="dxa"/>
            <w:vAlign w:val="center"/>
          </w:tcPr>
          <w:p w:rsidR="002F3C76" w:rsidRDefault="00FE0A70">
            <w:pPr>
              <w:jc w:val="center"/>
            </w:pPr>
            <w:r>
              <w:rPr>
                <w:color w:val="000000"/>
                <w:sz w:val="18"/>
                <w:szCs w:val="18"/>
              </w:rPr>
              <w:t>应付交易费用</w:t>
            </w:r>
          </w:p>
        </w:tc>
        <w:tc>
          <w:tcPr>
            <w:tcW w:w="1701" w:type="dxa"/>
            <w:vAlign w:val="center"/>
          </w:tcPr>
          <w:p w:rsidR="002F3C76" w:rsidRDefault="00FE0A70">
            <w:pPr>
              <w:jc w:val="right"/>
            </w:pPr>
            <w:r>
              <w:rPr>
                <w:color w:val="000000"/>
                <w:sz w:val="18"/>
                <w:szCs w:val="18"/>
              </w:rPr>
              <w:t>-</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7,628.63</w:t>
            </w:r>
          </w:p>
        </w:tc>
        <w:tc>
          <w:tcPr>
            <w:tcW w:w="1301" w:type="dxa"/>
            <w:vAlign w:val="center"/>
          </w:tcPr>
          <w:p w:rsidR="002F3C76" w:rsidRDefault="00FE0A70">
            <w:pPr>
              <w:jc w:val="right"/>
            </w:pPr>
            <w:r>
              <w:rPr>
                <w:color w:val="000000"/>
                <w:sz w:val="18"/>
                <w:szCs w:val="18"/>
              </w:rPr>
              <w:t>7,628.63</w:t>
            </w:r>
          </w:p>
        </w:tc>
      </w:tr>
      <w:tr w:rsidR="002F3C76">
        <w:trPr>
          <w:jc w:val="center"/>
        </w:trPr>
        <w:tc>
          <w:tcPr>
            <w:tcW w:w="1588" w:type="dxa"/>
            <w:vAlign w:val="center"/>
          </w:tcPr>
          <w:p w:rsidR="002F3C76" w:rsidRDefault="00FE0A70">
            <w:pPr>
              <w:jc w:val="center"/>
            </w:pPr>
            <w:r>
              <w:rPr>
                <w:color w:val="000000"/>
                <w:sz w:val="18"/>
                <w:szCs w:val="18"/>
              </w:rPr>
              <w:t>应交税费</w:t>
            </w:r>
          </w:p>
        </w:tc>
        <w:tc>
          <w:tcPr>
            <w:tcW w:w="1701" w:type="dxa"/>
            <w:vAlign w:val="center"/>
          </w:tcPr>
          <w:p w:rsidR="002F3C76" w:rsidRDefault="00FE0A70">
            <w:pPr>
              <w:jc w:val="right"/>
            </w:pPr>
            <w:r>
              <w:rPr>
                <w:color w:val="000000"/>
                <w:sz w:val="18"/>
                <w:szCs w:val="18"/>
              </w:rPr>
              <w:t>-</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3,100.10</w:t>
            </w:r>
          </w:p>
        </w:tc>
        <w:tc>
          <w:tcPr>
            <w:tcW w:w="1301" w:type="dxa"/>
            <w:vAlign w:val="center"/>
          </w:tcPr>
          <w:p w:rsidR="002F3C76" w:rsidRDefault="00FE0A70">
            <w:pPr>
              <w:jc w:val="right"/>
            </w:pPr>
            <w:r>
              <w:rPr>
                <w:color w:val="000000"/>
                <w:sz w:val="18"/>
                <w:szCs w:val="18"/>
              </w:rPr>
              <w:t>3,100.10</w:t>
            </w:r>
          </w:p>
        </w:tc>
      </w:tr>
      <w:tr w:rsidR="002F3C76">
        <w:trPr>
          <w:jc w:val="center"/>
        </w:trPr>
        <w:tc>
          <w:tcPr>
            <w:tcW w:w="1588" w:type="dxa"/>
            <w:vAlign w:val="center"/>
          </w:tcPr>
          <w:p w:rsidR="002F3C76" w:rsidRDefault="00FE0A70">
            <w:pPr>
              <w:jc w:val="center"/>
            </w:pPr>
            <w:r>
              <w:rPr>
                <w:color w:val="000000"/>
                <w:sz w:val="18"/>
                <w:szCs w:val="18"/>
              </w:rPr>
              <w:t>其他负债</w:t>
            </w:r>
          </w:p>
        </w:tc>
        <w:tc>
          <w:tcPr>
            <w:tcW w:w="1701" w:type="dxa"/>
            <w:vAlign w:val="center"/>
          </w:tcPr>
          <w:p w:rsidR="002F3C76" w:rsidRDefault="00FE0A70">
            <w:pPr>
              <w:jc w:val="right"/>
            </w:pPr>
            <w:r>
              <w:rPr>
                <w:color w:val="000000"/>
                <w:sz w:val="18"/>
                <w:szCs w:val="18"/>
              </w:rPr>
              <w:t>-</w:t>
            </w:r>
          </w:p>
        </w:tc>
        <w:tc>
          <w:tcPr>
            <w:tcW w:w="1701"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w:t>
            </w:r>
          </w:p>
        </w:tc>
        <w:tc>
          <w:tcPr>
            <w:tcW w:w="1559" w:type="dxa"/>
            <w:vAlign w:val="center"/>
          </w:tcPr>
          <w:p w:rsidR="002F3C76" w:rsidRDefault="00FE0A70">
            <w:pPr>
              <w:jc w:val="right"/>
            </w:pPr>
            <w:r>
              <w:rPr>
                <w:color w:val="000000"/>
                <w:sz w:val="18"/>
                <w:szCs w:val="18"/>
              </w:rPr>
              <w:t>184,500.00</w:t>
            </w:r>
          </w:p>
        </w:tc>
        <w:tc>
          <w:tcPr>
            <w:tcW w:w="1301" w:type="dxa"/>
            <w:vAlign w:val="center"/>
          </w:tcPr>
          <w:p w:rsidR="002F3C76" w:rsidRDefault="00FE0A70">
            <w:pPr>
              <w:jc w:val="right"/>
            </w:pPr>
            <w:r>
              <w:rPr>
                <w:color w:val="000000"/>
                <w:sz w:val="18"/>
                <w:szCs w:val="18"/>
              </w:rPr>
              <w:t>184,500.00</w:t>
            </w:r>
          </w:p>
        </w:tc>
      </w:tr>
      <w:tr w:rsidR="002F3C76">
        <w:trPr>
          <w:trHeight w:val="278"/>
          <w:jc w:val="center"/>
        </w:trPr>
        <w:tc>
          <w:tcPr>
            <w:tcW w:w="1588" w:type="dxa"/>
            <w:vAlign w:val="center"/>
          </w:tcPr>
          <w:p w:rsidR="002F3C76" w:rsidRDefault="00FE0A70">
            <w:pPr>
              <w:spacing w:before="29" w:line="288" w:lineRule="auto"/>
              <w:rPr>
                <w:color w:val="000000"/>
                <w:sz w:val="18"/>
                <w:szCs w:val="18"/>
              </w:rPr>
            </w:pPr>
            <w:r>
              <w:rPr>
                <w:rFonts w:hint="eastAsia"/>
                <w:color w:val="000000"/>
                <w:sz w:val="18"/>
                <w:szCs w:val="18"/>
              </w:rPr>
              <w:t>负债总计</w:t>
            </w:r>
          </w:p>
        </w:tc>
        <w:tc>
          <w:tcPr>
            <w:tcW w:w="1701" w:type="dxa"/>
            <w:vAlign w:val="center"/>
          </w:tcPr>
          <w:p w:rsidR="002F3C76" w:rsidRDefault="00FE0A70">
            <w:pPr>
              <w:spacing w:before="29" w:line="288" w:lineRule="auto"/>
              <w:jc w:val="right"/>
              <w:rPr>
                <w:color w:val="000000"/>
                <w:sz w:val="18"/>
                <w:szCs w:val="18"/>
              </w:rPr>
            </w:pPr>
            <w:r>
              <w:rPr>
                <w:rFonts w:hint="eastAsia"/>
                <w:color w:val="000000"/>
                <w:sz w:val="18"/>
                <w:szCs w:val="18"/>
              </w:rPr>
              <w:t>-</w:t>
            </w:r>
          </w:p>
        </w:tc>
        <w:tc>
          <w:tcPr>
            <w:tcW w:w="1701" w:type="dxa"/>
            <w:vAlign w:val="center"/>
          </w:tcPr>
          <w:p w:rsidR="002F3C76" w:rsidRDefault="00FE0A70">
            <w:pPr>
              <w:spacing w:before="29" w:line="288" w:lineRule="auto"/>
              <w:jc w:val="right"/>
              <w:rPr>
                <w:color w:val="000000"/>
                <w:sz w:val="18"/>
                <w:szCs w:val="18"/>
              </w:rPr>
            </w:pPr>
            <w:r>
              <w:rPr>
                <w:color w:val="000000"/>
                <w:sz w:val="18"/>
                <w:szCs w:val="18"/>
              </w:rPr>
              <w:t>-</w:t>
            </w:r>
          </w:p>
        </w:tc>
        <w:tc>
          <w:tcPr>
            <w:tcW w:w="1559" w:type="dxa"/>
            <w:vAlign w:val="center"/>
          </w:tcPr>
          <w:p w:rsidR="002F3C76" w:rsidRDefault="00FE0A70">
            <w:pPr>
              <w:spacing w:before="29" w:line="288" w:lineRule="auto"/>
              <w:jc w:val="right"/>
              <w:rPr>
                <w:color w:val="000000"/>
                <w:sz w:val="18"/>
                <w:szCs w:val="18"/>
              </w:rPr>
            </w:pPr>
            <w:r>
              <w:rPr>
                <w:color w:val="000000"/>
                <w:sz w:val="18"/>
                <w:szCs w:val="18"/>
              </w:rPr>
              <w:t>-</w:t>
            </w:r>
          </w:p>
        </w:tc>
        <w:tc>
          <w:tcPr>
            <w:tcW w:w="1559" w:type="dxa"/>
            <w:vAlign w:val="center"/>
          </w:tcPr>
          <w:p w:rsidR="002F3C76" w:rsidRDefault="00FE0A70">
            <w:pPr>
              <w:spacing w:before="29" w:line="288" w:lineRule="auto"/>
              <w:jc w:val="right"/>
              <w:rPr>
                <w:color w:val="000000"/>
                <w:sz w:val="18"/>
                <w:szCs w:val="18"/>
              </w:rPr>
            </w:pPr>
            <w:r>
              <w:rPr>
                <w:color w:val="000000"/>
                <w:sz w:val="18"/>
                <w:szCs w:val="18"/>
              </w:rPr>
              <w:t>25,368,971.97</w:t>
            </w:r>
          </w:p>
        </w:tc>
        <w:tc>
          <w:tcPr>
            <w:tcW w:w="1301" w:type="dxa"/>
            <w:vAlign w:val="center"/>
          </w:tcPr>
          <w:p w:rsidR="002F3C76" w:rsidRDefault="00FE0A70">
            <w:pPr>
              <w:spacing w:before="29" w:line="288" w:lineRule="auto"/>
              <w:jc w:val="right"/>
              <w:rPr>
                <w:color w:val="000000"/>
                <w:sz w:val="18"/>
                <w:szCs w:val="18"/>
              </w:rPr>
            </w:pPr>
            <w:r>
              <w:rPr>
                <w:rFonts w:hint="eastAsia"/>
                <w:color w:val="000000"/>
                <w:sz w:val="18"/>
                <w:szCs w:val="18"/>
              </w:rPr>
              <w:t>25,368,971.97</w:t>
            </w:r>
          </w:p>
        </w:tc>
      </w:tr>
      <w:tr w:rsidR="002F3C76">
        <w:trPr>
          <w:trHeight w:val="278"/>
          <w:jc w:val="center"/>
        </w:trPr>
        <w:tc>
          <w:tcPr>
            <w:tcW w:w="1588" w:type="dxa"/>
            <w:vAlign w:val="center"/>
          </w:tcPr>
          <w:p w:rsidR="002F3C76" w:rsidRDefault="00FE0A70">
            <w:pPr>
              <w:spacing w:before="29" w:line="288" w:lineRule="auto"/>
              <w:rPr>
                <w:color w:val="000000"/>
                <w:sz w:val="18"/>
                <w:szCs w:val="18"/>
              </w:rPr>
            </w:pPr>
            <w:r>
              <w:rPr>
                <w:rFonts w:hint="eastAsia"/>
                <w:color w:val="000000"/>
                <w:sz w:val="18"/>
                <w:szCs w:val="18"/>
              </w:rPr>
              <w:t>利率敏感度缺口</w:t>
            </w:r>
          </w:p>
        </w:tc>
        <w:tc>
          <w:tcPr>
            <w:tcW w:w="1701" w:type="dxa"/>
            <w:vAlign w:val="center"/>
          </w:tcPr>
          <w:p w:rsidR="002F3C76" w:rsidRDefault="00FE0A70">
            <w:pPr>
              <w:spacing w:before="29" w:line="288" w:lineRule="auto"/>
              <w:jc w:val="right"/>
              <w:rPr>
                <w:color w:val="000000"/>
                <w:sz w:val="18"/>
                <w:szCs w:val="18"/>
              </w:rPr>
            </w:pPr>
            <w:r>
              <w:rPr>
                <w:color w:val="000000"/>
                <w:sz w:val="18"/>
                <w:szCs w:val="18"/>
              </w:rPr>
              <w:t>361,266,281.24</w:t>
            </w:r>
          </w:p>
        </w:tc>
        <w:tc>
          <w:tcPr>
            <w:tcW w:w="1701" w:type="dxa"/>
            <w:vAlign w:val="center"/>
          </w:tcPr>
          <w:p w:rsidR="002F3C76" w:rsidRDefault="00FE0A70">
            <w:pPr>
              <w:spacing w:before="29" w:line="288" w:lineRule="auto"/>
              <w:jc w:val="right"/>
              <w:rPr>
                <w:color w:val="000000"/>
                <w:sz w:val="18"/>
                <w:szCs w:val="18"/>
              </w:rPr>
            </w:pPr>
            <w:r>
              <w:rPr>
                <w:color w:val="000000"/>
                <w:sz w:val="18"/>
                <w:szCs w:val="18"/>
              </w:rPr>
              <w:t>-</w:t>
            </w:r>
          </w:p>
        </w:tc>
        <w:tc>
          <w:tcPr>
            <w:tcW w:w="1559" w:type="dxa"/>
            <w:vAlign w:val="center"/>
          </w:tcPr>
          <w:p w:rsidR="002F3C76" w:rsidRDefault="00FE0A70">
            <w:pPr>
              <w:spacing w:before="29" w:line="288" w:lineRule="auto"/>
              <w:jc w:val="right"/>
              <w:rPr>
                <w:color w:val="000000"/>
                <w:sz w:val="18"/>
                <w:szCs w:val="18"/>
              </w:rPr>
            </w:pPr>
            <w:r>
              <w:rPr>
                <w:color w:val="000000"/>
                <w:sz w:val="18"/>
                <w:szCs w:val="18"/>
              </w:rPr>
              <w:t>11,559.49</w:t>
            </w:r>
          </w:p>
        </w:tc>
        <w:tc>
          <w:tcPr>
            <w:tcW w:w="1559" w:type="dxa"/>
            <w:vAlign w:val="center"/>
          </w:tcPr>
          <w:p w:rsidR="002F3C76" w:rsidRDefault="00FE0A70">
            <w:pPr>
              <w:spacing w:before="29" w:line="288" w:lineRule="auto"/>
              <w:jc w:val="right"/>
              <w:rPr>
                <w:color w:val="000000"/>
                <w:sz w:val="18"/>
                <w:szCs w:val="18"/>
              </w:rPr>
            </w:pPr>
            <w:r>
              <w:rPr>
                <w:color w:val="000000"/>
                <w:sz w:val="18"/>
                <w:szCs w:val="18"/>
              </w:rPr>
              <w:t>2,064,922,193.84</w:t>
            </w:r>
          </w:p>
        </w:tc>
        <w:tc>
          <w:tcPr>
            <w:tcW w:w="1301" w:type="dxa"/>
            <w:vAlign w:val="center"/>
          </w:tcPr>
          <w:p w:rsidR="002F3C76" w:rsidRDefault="00FE0A70">
            <w:pPr>
              <w:spacing w:before="29" w:line="288" w:lineRule="auto"/>
              <w:jc w:val="right"/>
              <w:rPr>
                <w:color w:val="000000"/>
                <w:sz w:val="18"/>
                <w:szCs w:val="18"/>
              </w:rPr>
            </w:pPr>
            <w:r>
              <w:rPr>
                <w:color w:val="000000"/>
                <w:sz w:val="18"/>
                <w:szCs w:val="18"/>
              </w:rPr>
              <w:t>2,426,200,034.57</w:t>
            </w:r>
          </w:p>
        </w:tc>
      </w:tr>
    </w:tbl>
    <w:p w:rsidR="002F3C76" w:rsidRDefault="00FE0A70">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注：表中所示为本基金资产及负债的账面价值，并按照合约规定的利率重新定价日或到期日孰早者予以分类。</w:t>
      </w:r>
    </w:p>
    <w:p w:rsidR="002F3C76" w:rsidRDefault="002F3C76">
      <w:pPr>
        <w:spacing w:line="360" w:lineRule="auto"/>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197" w:name="_Toc19093"/>
      <w:r>
        <w:rPr>
          <w:rFonts w:ascii="Times New Roman" w:hAnsi="Times New Roman"/>
          <w:kern w:val="0"/>
          <w:szCs w:val="24"/>
        </w:rPr>
        <w:t>7.4.13.4.1.2</w:t>
      </w:r>
      <w:r>
        <w:rPr>
          <w:rFonts w:ascii="Times New Roman" w:hAnsi="Times New Roman" w:hint="eastAsia"/>
          <w:kern w:val="0"/>
          <w:szCs w:val="24"/>
        </w:rPr>
        <w:t>利率风险的敏感性分析</w:t>
      </w:r>
      <w:bookmarkEnd w:id="197"/>
    </w:p>
    <w:p w:rsidR="002F3C76" w:rsidRDefault="00FE0A70">
      <w:pPr>
        <w:tabs>
          <w:tab w:val="left" w:pos="426"/>
        </w:tabs>
        <w:spacing w:before="29" w:line="288" w:lineRule="auto"/>
        <w:jc w:val="left"/>
        <w:rPr>
          <w:kern w:val="0"/>
          <w:sz w:val="24"/>
        </w:rPr>
      </w:pPr>
      <w:r>
        <w:rPr>
          <w:kern w:val="0"/>
          <w:sz w:val="24"/>
        </w:rPr>
        <w:t xml:space="preserve">    </w:t>
      </w: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日，本基金持有的交易性债券投资公允价值占基金资产净值的比例为</w:t>
      </w:r>
      <w:r>
        <w:rPr>
          <w:kern w:val="0"/>
          <w:sz w:val="24"/>
        </w:rPr>
        <w:t>4.87%(2019</w:t>
      </w:r>
      <w:r>
        <w:rPr>
          <w:kern w:val="0"/>
          <w:sz w:val="24"/>
        </w:rPr>
        <w:t>年</w:t>
      </w:r>
      <w:r>
        <w:rPr>
          <w:kern w:val="0"/>
          <w:sz w:val="24"/>
        </w:rPr>
        <w:t>12</w:t>
      </w:r>
      <w:r>
        <w:rPr>
          <w:kern w:val="0"/>
          <w:sz w:val="24"/>
        </w:rPr>
        <w:t>月</w:t>
      </w:r>
      <w:r>
        <w:rPr>
          <w:kern w:val="0"/>
          <w:sz w:val="24"/>
        </w:rPr>
        <w:t>31</w:t>
      </w:r>
      <w:r>
        <w:rPr>
          <w:kern w:val="0"/>
          <w:sz w:val="24"/>
        </w:rPr>
        <w:t>日：</w:t>
      </w:r>
      <w:r>
        <w:rPr>
          <w:kern w:val="0"/>
          <w:sz w:val="24"/>
        </w:rPr>
        <w:t>4.14%)</w:t>
      </w:r>
      <w:r>
        <w:rPr>
          <w:kern w:val="0"/>
          <w:sz w:val="24"/>
        </w:rPr>
        <w:t>，因此市场利率的变动对于本基金资产净值无重大影响</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2F3C76" w:rsidRDefault="00FE0A70">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2F3C76" w:rsidRDefault="00FE0A70">
      <w:pPr>
        <w:pStyle w:val="2"/>
        <w:spacing w:before="29" w:after="0" w:line="288" w:lineRule="auto"/>
        <w:rPr>
          <w:rFonts w:ascii="Times New Roman" w:hAnsi="Times New Roman"/>
          <w:kern w:val="0"/>
          <w:szCs w:val="24"/>
        </w:rPr>
      </w:pPr>
      <w:bookmarkStart w:id="198" w:name="_Toc5470"/>
      <w:r>
        <w:rPr>
          <w:rFonts w:ascii="Times New Roman" w:hAnsi="Times New Roman"/>
          <w:kern w:val="0"/>
          <w:szCs w:val="24"/>
        </w:rPr>
        <w:t>7.4.13.4.2</w:t>
      </w:r>
      <w:r>
        <w:rPr>
          <w:rFonts w:ascii="Times New Roman" w:hAnsi="Times New Roman" w:hint="eastAsia"/>
          <w:kern w:val="0"/>
          <w:szCs w:val="24"/>
        </w:rPr>
        <w:t>外汇风险</w:t>
      </w:r>
      <w:bookmarkEnd w:id="198"/>
    </w:p>
    <w:p w:rsidR="002F3C76" w:rsidRDefault="00FE0A70">
      <w:pPr>
        <w:spacing w:before="29" w:line="288" w:lineRule="auto"/>
        <w:ind w:firstLineChars="200" w:firstLine="480"/>
        <w:rPr>
          <w:color w:val="000000"/>
          <w:sz w:val="24"/>
        </w:rPr>
      </w:pPr>
      <w:r>
        <w:rPr>
          <w:color w:val="000000"/>
          <w:sz w:val="24"/>
        </w:rPr>
        <w:t>外汇风险是指金融工具的公允价值或未来现金流量因外汇汇率变动而发生波动的风险。本基金的所有资产及负债以人民币计价，因此无重大外汇风险。</w:t>
      </w:r>
    </w:p>
    <w:p w:rsidR="002F3C76" w:rsidRDefault="002F3C76">
      <w:pPr>
        <w:spacing w:line="360" w:lineRule="auto"/>
        <w:ind w:firstLineChars="200" w:firstLine="420"/>
        <w:rPr>
          <w:rFonts w:asciiTheme="minorEastAsia" w:eastAsiaTheme="minorEastAsia" w:hAnsiTheme="minorEastAsia"/>
          <w:szCs w:val="21"/>
        </w:rPr>
      </w:pPr>
    </w:p>
    <w:p w:rsidR="002F3C76" w:rsidRDefault="00FE0A70">
      <w:pPr>
        <w:pStyle w:val="2"/>
        <w:spacing w:before="29" w:after="0" w:line="288" w:lineRule="auto"/>
        <w:rPr>
          <w:rFonts w:ascii="Times New Roman" w:hAnsi="Times New Roman"/>
          <w:kern w:val="0"/>
          <w:szCs w:val="24"/>
        </w:rPr>
      </w:pPr>
      <w:bookmarkStart w:id="199" w:name="_Toc23801"/>
      <w:r>
        <w:rPr>
          <w:rFonts w:ascii="Times New Roman" w:hAnsi="Times New Roman"/>
          <w:kern w:val="0"/>
          <w:szCs w:val="24"/>
        </w:rPr>
        <w:t>7.4.13.4.3</w:t>
      </w:r>
      <w:r>
        <w:rPr>
          <w:rFonts w:ascii="Times New Roman" w:hAnsi="Times New Roman" w:hint="eastAsia"/>
          <w:kern w:val="0"/>
          <w:szCs w:val="24"/>
        </w:rPr>
        <w:t>其他价格风险</w:t>
      </w:r>
      <w:bookmarkEnd w:id="199"/>
    </w:p>
    <w:p w:rsidR="002F3C76" w:rsidRDefault="00FE0A7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p>
    <w:p w:rsidR="002F3C76" w:rsidRDefault="00FE0A70">
      <w:pPr>
        <w:spacing w:before="29" w:line="288" w:lineRule="auto"/>
        <w:ind w:firstLineChars="200" w:firstLine="480"/>
        <w:rPr>
          <w:color w:val="000000"/>
          <w:sz w:val="24"/>
        </w:rPr>
      </w:pPr>
      <w:r>
        <w:rPr>
          <w:color w:val="000000"/>
          <w:sz w:val="24"/>
        </w:rPr>
        <w:t>本</w:t>
      </w:r>
      <w:r>
        <w:rPr>
          <w:color w:val="000000"/>
          <w:sz w:val="24"/>
        </w:rPr>
        <w:t>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2F3C76" w:rsidRDefault="00FE0A70">
      <w:pPr>
        <w:spacing w:before="29" w:line="288" w:lineRule="auto"/>
        <w:ind w:firstLineChars="200" w:firstLine="480"/>
        <w:rPr>
          <w:color w:val="000000"/>
          <w:sz w:val="24"/>
        </w:rPr>
      </w:pPr>
      <w:r>
        <w:rPr>
          <w:color w:val="000000"/>
          <w:sz w:val="24"/>
        </w:rPr>
        <w:t>本基金通过投资组合的分散化降低其他价格风险。本基金投资组合中：本基金投资于公开募集证券投资基金的基金份额的资产不低于本基金资产的</w:t>
      </w:r>
      <w:r>
        <w:rPr>
          <w:color w:val="000000"/>
          <w:sz w:val="24"/>
        </w:rPr>
        <w:t xml:space="preserve"> 80%</w:t>
      </w:r>
      <w:r>
        <w:rPr>
          <w:color w:val="000000"/>
          <w:sz w:val="24"/>
        </w:rPr>
        <w:t>，其中投资于股票（</w:t>
      </w:r>
      <w:r>
        <w:rPr>
          <w:color w:val="000000"/>
          <w:sz w:val="24"/>
        </w:rPr>
        <w:t>含存托凭证）、股票型基金（包括股票指数基金）、混合型基金和商品基金（含商品期货基金和黄金</w:t>
      </w:r>
      <w:r>
        <w:rPr>
          <w:color w:val="000000"/>
          <w:sz w:val="24"/>
        </w:rPr>
        <w:t>ETF</w:t>
      </w:r>
      <w:r>
        <w:rPr>
          <w:color w:val="000000"/>
          <w:sz w:val="24"/>
        </w:rPr>
        <w:t>）等品种的比例合计占基金资产的</w:t>
      </w:r>
      <w:r>
        <w:rPr>
          <w:color w:val="000000"/>
          <w:sz w:val="24"/>
        </w:rPr>
        <w:t xml:space="preserve"> 0%-30%</w:t>
      </w:r>
      <w:r>
        <w:rPr>
          <w:color w:val="000000"/>
          <w:sz w:val="24"/>
        </w:rPr>
        <w:t>。本基金持有的现金或者到期日在一年以内的政府债券的比例合计不低于基金资产净值的</w:t>
      </w:r>
      <w:r>
        <w:rPr>
          <w:color w:val="000000"/>
          <w:sz w:val="24"/>
        </w:rPr>
        <w:t xml:space="preserve"> 5%</w:t>
      </w:r>
      <w:r>
        <w:rPr>
          <w:color w:val="000000"/>
          <w:sz w:val="24"/>
        </w:rPr>
        <w:t>，其中现金不包括结算备付金、存出保证金、应收申购款等。本基金投资于权益类资产（包括股票（含存托凭证）、股票型基金、混合型基金）的战略配置目标比例为</w:t>
      </w:r>
      <w:r>
        <w:rPr>
          <w:color w:val="000000"/>
          <w:sz w:val="24"/>
        </w:rPr>
        <w:t xml:space="preserve"> 25%</w:t>
      </w:r>
      <w:r>
        <w:rPr>
          <w:color w:val="000000"/>
          <w:sz w:val="24"/>
        </w:rPr>
        <w:t>，投资比例为基金资产的</w:t>
      </w:r>
      <w:r>
        <w:rPr>
          <w:color w:val="000000"/>
          <w:sz w:val="24"/>
        </w:rPr>
        <w:t xml:space="preserve"> 15%-30%</w:t>
      </w:r>
      <w:r>
        <w:rPr>
          <w:color w:val="000000"/>
          <w:sz w:val="24"/>
        </w:rPr>
        <w:t>。其中混合型基金需符合下列两个条件之一：</w:t>
      </w:r>
      <w:r>
        <w:rPr>
          <w:color w:val="000000"/>
          <w:sz w:val="24"/>
        </w:rPr>
        <w:t>1</w:t>
      </w:r>
      <w:r>
        <w:rPr>
          <w:color w:val="000000"/>
          <w:sz w:val="24"/>
        </w:rPr>
        <w:t>、基金合同中明确约定股票投资占基金资产的比例为</w:t>
      </w:r>
      <w:r>
        <w:rPr>
          <w:color w:val="000000"/>
          <w:sz w:val="24"/>
        </w:rPr>
        <w:t>50%</w:t>
      </w:r>
      <w:r>
        <w:rPr>
          <w:color w:val="000000"/>
          <w:sz w:val="24"/>
        </w:rPr>
        <w:t>以上</w:t>
      </w:r>
      <w:r>
        <w:rPr>
          <w:color w:val="000000"/>
          <w:sz w:val="24"/>
        </w:rPr>
        <w:t>；</w:t>
      </w:r>
      <w:r>
        <w:rPr>
          <w:color w:val="000000"/>
          <w:sz w:val="24"/>
        </w:rPr>
        <w:t>2</w:t>
      </w:r>
      <w:r>
        <w:rPr>
          <w:color w:val="000000"/>
          <w:sz w:val="24"/>
        </w:rPr>
        <w:t>、最近</w:t>
      </w:r>
      <w:r>
        <w:rPr>
          <w:color w:val="000000"/>
          <w:sz w:val="24"/>
        </w:rPr>
        <w:t>4</w:t>
      </w:r>
      <w:r>
        <w:rPr>
          <w:color w:val="000000"/>
          <w:sz w:val="24"/>
        </w:rPr>
        <w:t>个季度披露的股票投资占基金资产的比例均在</w:t>
      </w:r>
      <w:r>
        <w:rPr>
          <w:color w:val="000000"/>
          <w:sz w:val="24"/>
        </w:rPr>
        <w:t>50%</w:t>
      </w:r>
      <w:r>
        <w:rPr>
          <w:color w:val="000000"/>
          <w:sz w:val="24"/>
        </w:rPr>
        <w:t>以上的混合型基金。此外，本基金的基金管理人每日对本基金所持有的证券价格实施监控，定期运用多种定量方法对基金进行风险度量，来测试本基金面临的潜在价格风险，及时可靠地对风险进行跟踪和控制。</w:t>
      </w:r>
    </w:p>
    <w:p w:rsidR="002F3C76" w:rsidRDefault="002F3C76">
      <w:pPr>
        <w:spacing w:line="360" w:lineRule="auto"/>
        <w:ind w:firstLineChars="200" w:firstLine="422"/>
        <w:rPr>
          <w:rFonts w:asciiTheme="minorEastAsia" w:eastAsiaTheme="minorEastAsia" w:hAnsiTheme="minorEastAsia"/>
          <w:b/>
          <w:bCs/>
          <w:color w:val="000000"/>
          <w:szCs w:val="21"/>
        </w:rPr>
      </w:pPr>
    </w:p>
    <w:p w:rsidR="002F3C76" w:rsidRDefault="00FE0A70">
      <w:pPr>
        <w:pStyle w:val="2"/>
        <w:spacing w:before="29" w:after="0" w:line="288" w:lineRule="auto"/>
        <w:rPr>
          <w:rFonts w:ascii="Times New Roman" w:hAnsi="Times New Roman"/>
          <w:kern w:val="0"/>
          <w:szCs w:val="24"/>
        </w:rPr>
      </w:pPr>
      <w:bookmarkStart w:id="200" w:name="_Toc759"/>
      <w:r>
        <w:rPr>
          <w:rFonts w:ascii="Times New Roman" w:hAnsi="Times New Roman"/>
          <w:kern w:val="0"/>
          <w:szCs w:val="24"/>
        </w:rPr>
        <w:t>7.4.13.4.3.1</w:t>
      </w:r>
      <w:r>
        <w:rPr>
          <w:rFonts w:ascii="Times New Roman" w:hAnsi="Times New Roman" w:hint="eastAsia"/>
          <w:kern w:val="0"/>
          <w:szCs w:val="24"/>
        </w:rPr>
        <w:t>其他价格风险敞口</w:t>
      </w:r>
      <w:bookmarkEnd w:id="200"/>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2F3C76">
        <w:tc>
          <w:tcPr>
            <w:tcW w:w="3119" w:type="dxa"/>
            <w:vMerge w:val="restart"/>
            <w:vAlign w:val="center"/>
          </w:tcPr>
          <w:p w:rsidR="002F3C76" w:rsidRDefault="00FE0A70">
            <w:pPr>
              <w:spacing w:before="29" w:line="288" w:lineRule="auto"/>
              <w:jc w:val="center"/>
              <w:rPr>
                <w:color w:val="000000"/>
                <w:sz w:val="24"/>
              </w:rPr>
            </w:pPr>
            <w:r>
              <w:rPr>
                <w:rFonts w:hint="eastAsia"/>
                <w:color w:val="000000"/>
                <w:sz w:val="24"/>
              </w:rPr>
              <w:t>项目</w:t>
            </w:r>
          </w:p>
        </w:tc>
        <w:tc>
          <w:tcPr>
            <w:tcW w:w="2940" w:type="dxa"/>
            <w:gridSpan w:val="2"/>
            <w:vAlign w:val="center"/>
          </w:tcPr>
          <w:p w:rsidR="002F3C76" w:rsidRDefault="00FE0A70">
            <w:pPr>
              <w:spacing w:before="29" w:line="288" w:lineRule="auto"/>
              <w:jc w:val="center"/>
              <w:rPr>
                <w:color w:val="000000"/>
                <w:sz w:val="24"/>
              </w:rPr>
            </w:pPr>
            <w:r>
              <w:rPr>
                <w:rFonts w:hint="eastAsia"/>
                <w:color w:val="000000"/>
                <w:sz w:val="24"/>
              </w:rPr>
              <w:t>本期末</w:t>
            </w:r>
          </w:p>
          <w:p w:rsidR="002F3C76" w:rsidRDefault="00FE0A70">
            <w:pPr>
              <w:spacing w:before="29" w:line="288" w:lineRule="auto"/>
              <w:jc w:val="center"/>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941" w:type="dxa"/>
            <w:gridSpan w:val="2"/>
            <w:vAlign w:val="center"/>
          </w:tcPr>
          <w:p w:rsidR="002F3C76" w:rsidRDefault="00FE0A70">
            <w:pPr>
              <w:spacing w:before="29" w:line="288" w:lineRule="auto"/>
              <w:jc w:val="center"/>
              <w:rPr>
                <w:color w:val="000000"/>
                <w:sz w:val="24"/>
              </w:rPr>
            </w:pPr>
            <w:r>
              <w:rPr>
                <w:rFonts w:hint="eastAsia"/>
                <w:color w:val="000000"/>
                <w:sz w:val="24"/>
              </w:rPr>
              <w:t>上年度末</w:t>
            </w:r>
          </w:p>
          <w:p w:rsidR="002F3C76" w:rsidRDefault="00FE0A70">
            <w:pPr>
              <w:spacing w:before="29" w:line="288" w:lineRule="auto"/>
              <w:jc w:val="center"/>
              <w:rPr>
                <w:color w:val="000000"/>
                <w:sz w:val="24"/>
              </w:rPr>
            </w:pP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2F3C76">
        <w:tc>
          <w:tcPr>
            <w:tcW w:w="3119" w:type="dxa"/>
            <w:vMerge/>
            <w:vAlign w:val="center"/>
          </w:tcPr>
          <w:p w:rsidR="002F3C76" w:rsidRDefault="002F3C76">
            <w:pPr>
              <w:spacing w:before="29" w:line="288" w:lineRule="auto"/>
              <w:jc w:val="center"/>
              <w:rPr>
                <w:color w:val="000000"/>
                <w:sz w:val="24"/>
              </w:rPr>
            </w:pPr>
          </w:p>
        </w:tc>
        <w:tc>
          <w:tcPr>
            <w:tcW w:w="1843" w:type="dxa"/>
            <w:vAlign w:val="center"/>
          </w:tcPr>
          <w:p w:rsidR="002F3C76" w:rsidRDefault="00FE0A70">
            <w:pPr>
              <w:spacing w:before="29" w:line="288" w:lineRule="auto"/>
              <w:ind w:right="142"/>
              <w:jc w:val="center"/>
              <w:rPr>
                <w:color w:val="000000"/>
                <w:sz w:val="24"/>
              </w:rPr>
            </w:pPr>
            <w:r>
              <w:rPr>
                <w:rFonts w:hint="eastAsia"/>
                <w:color w:val="000000"/>
                <w:sz w:val="24"/>
              </w:rPr>
              <w:t>公允价值</w:t>
            </w:r>
          </w:p>
        </w:tc>
        <w:tc>
          <w:tcPr>
            <w:tcW w:w="1097" w:type="dxa"/>
            <w:vAlign w:val="center"/>
          </w:tcPr>
          <w:p w:rsidR="002F3C76" w:rsidRDefault="00FE0A70">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c>
          <w:tcPr>
            <w:tcW w:w="1879" w:type="dxa"/>
            <w:vAlign w:val="center"/>
          </w:tcPr>
          <w:p w:rsidR="002F3C76" w:rsidRDefault="00FE0A70">
            <w:pPr>
              <w:spacing w:before="29" w:line="288" w:lineRule="auto"/>
              <w:ind w:right="113"/>
              <w:jc w:val="center"/>
              <w:rPr>
                <w:color w:val="000000"/>
                <w:sz w:val="24"/>
              </w:rPr>
            </w:pPr>
            <w:r>
              <w:rPr>
                <w:rFonts w:hint="eastAsia"/>
                <w:color w:val="000000"/>
                <w:sz w:val="24"/>
              </w:rPr>
              <w:t>公允价值</w:t>
            </w:r>
          </w:p>
        </w:tc>
        <w:tc>
          <w:tcPr>
            <w:tcW w:w="1062" w:type="dxa"/>
            <w:vAlign w:val="center"/>
          </w:tcPr>
          <w:p w:rsidR="002F3C76" w:rsidRDefault="00FE0A70">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rsidR="002F3C76">
        <w:tc>
          <w:tcPr>
            <w:tcW w:w="3119" w:type="dxa"/>
            <w:vAlign w:val="center"/>
          </w:tcPr>
          <w:p w:rsidR="002F3C76" w:rsidRDefault="00FE0A70">
            <w:pPr>
              <w:spacing w:before="29" w:line="288" w:lineRule="auto"/>
              <w:jc w:val="left"/>
              <w:rPr>
                <w:color w:val="000000"/>
                <w:sz w:val="24"/>
              </w:rPr>
            </w:pPr>
            <w:r>
              <w:rPr>
                <w:rFonts w:hint="eastAsia"/>
                <w:color w:val="000000"/>
                <w:sz w:val="24"/>
              </w:rPr>
              <w:t>交易性金融资产－股票投资</w:t>
            </w:r>
          </w:p>
        </w:tc>
        <w:tc>
          <w:tcPr>
            <w:tcW w:w="1843" w:type="dxa"/>
            <w:vAlign w:val="center"/>
          </w:tcPr>
          <w:p w:rsidR="002F3C76" w:rsidRDefault="00FE0A70">
            <w:pPr>
              <w:spacing w:before="29" w:line="288" w:lineRule="auto"/>
              <w:jc w:val="right"/>
              <w:rPr>
                <w:kern w:val="0"/>
                <w:sz w:val="24"/>
              </w:rPr>
            </w:pPr>
            <w:r>
              <w:rPr>
                <w:kern w:val="0"/>
                <w:sz w:val="24"/>
              </w:rPr>
              <w:t>151,133,925.60</w:t>
            </w:r>
          </w:p>
        </w:tc>
        <w:tc>
          <w:tcPr>
            <w:tcW w:w="1097" w:type="dxa"/>
            <w:vAlign w:val="center"/>
          </w:tcPr>
          <w:p w:rsidR="002F3C76" w:rsidRDefault="00FE0A70">
            <w:pPr>
              <w:spacing w:before="29" w:line="288" w:lineRule="auto"/>
              <w:jc w:val="right"/>
              <w:rPr>
                <w:kern w:val="0"/>
                <w:sz w:val="24"/>
              </w:rPr>
            </w:pPr>
            <w:r>
              <w:rPr>
                <w:kern w:val="0"/>
                <w:sz w:val="24"/>
              </w:rPr>
              <w:t>1.33</w:t>
            </w:r>
          </w:p>
        </w:tc>
        <w:tc>
          <w:tcPr>
            <w:tcW w:w="1879" w:type="dxa"/>
            <w:vAlign w:val="center"/>
          </w:tcPr>
          <w:p w:rsidR="002F3C76" w:rsidRDefault="00FE0A70">
            <w:pPr>
              <w:spacing w:before="29" w:line="288" w:lineRule="auto"/>
              <w:jc w:val="right"/>
              <w:rPr>
                <w:kern w:val="0"/>
                <w:sz w:val="24"/>
              </w:rPr>
            </w:pPr>
            <w:r>
              <w:rPr>
                <w:kern w:val="0"/>
                <w:sz w:val="24"/>
              </w:rPr>
              <w:t>84,702,146.09</w:t>
            </w:r>
          </w:p>
        </w:tc>
        <w:tc>
          <w:tcPr>
            <w:tcW w:w="1062" w:type="dxa"/>
            <w:vAlign w:val="center"/>
          </w:tcPr>
          <w:p w:rsidR="002F3C76" w:rsidRDefault="00FE0A70">
            <w:pPr>
              <w:spacing w:before="29" w:line="288" w:lineRule="auto"/>
              <w:jc w:val="right"/>
              <w:rPr>
                <w:kern w:val="0"/>
                <w:sz w:val="24"/>
              </w:rPr>
            </w:pPr>
            <w:r>
              <w:rPr>
                <w:kern w:val="0"/>
                <w:sz w:val="24"/>
              </w:rPr>
              <w:t>3.49</w:t>
            </w:r>
          </w:p>
        </w:tc>
      </w:tr>
      <w:tr w:rsidR="002F3C76">
        <w:tc>
          <w:tcPr>
            <w:tcW w:w="3119" w:type="dxa"/>
            <w:vAlign w:val="center"/>
          </w:tcPr>
          <w:p w:rsidR="002F3C76" w:rsidRDefault="00FE0A70">
            <w:pPr>
              <w:spacing w:before="29" w:line="288" w:lineRule="auto"/>
              <w:jc w:val="left"/>
              <w:rPr>
                <w:color w:val="000000"/>
                <w:sz w:val="24"/>
              </w:rPr>
            </w:pPr>
            <w:r>
              <w:rPr>
                <w:rFonts w:hint="eastAsia"/>
                <w:color w:val="000000"/>
                <w:sz w:val="24"/>
              </w:rPr>
              <w:t>交易性金融资产－基金投资</w:t>
            </w:r>
          </w:p>
        </w:tc>
        <w:tc>
          <w:tcPr>
            <w:tcW w:w="1843" w:type="dxa"/>
            <w:vAlign w:val="center"/>
          </w:tcPr>
          <w:p w:rsidR="002F3C76" w:rsidRDefault="00FE0A70">
            <w:pPr>
              <w:spacing w:before="29" w:line="288" w:lineRule="auto"/>
              <w:jc w:val="right"/>
              <w:rPr>
                <w:kern w:val="0"/>
                <w:sz w:val="24"/>
              </w:rPr>
            </w:pPr>
            <w:r>
              <w:rPr>
                <w:kern w:val="0"/>
                <w:sz w:val="24"/>
              </w:rPr>
              <w:t>10,303,615,650.47</w:t>
            </w:r>
          </w:p>
        </w:tc>
        <w:tc>
          <w:tcPr>
            <w:tcW w:w="1097" w:type="dxa"/>
            <w:vAlign w:val="center"/>
          </w:tcPr>
          <w:p w:rsidR="002F3C76" w:rsidRDefault="00FE0A70">
            <w:pPr>
              <w:spacing w:before="29" w:line="288" w:lineRule="auto"/>
              <w:jc w:val="right"/>
              <w:rPr>
                <w:kern w:val="0"/>
                <w:sz w:val="24"/>
              </w:rPr>
            </w:pPr>
            <w:r>
              <w:rPr>
                <w:kern w:val="0"/>
                <w:sz w:val="24"/>
              </w:rPr>
              <w:t>90.79</w:t>
            </w:r>
          </w:p>
        </w:tc>
        <w:tc>
          <w:tcPr>
            <w:tcW w:w="1879" w:type="dxa"/>
            <w:vAlign w:val="center"/>
          </w:tcPr>
          <w:p w:rsidR="002F3C76" w:rsidRDefault="00FE0A70">
            <w:pPr>
              <w:spacing w:before="29" w:line="288" w:lineRule="auto"/>
              <w:jc w:val="right"/>
              <w:rPr>
                <w:kern w:val="0"/>
                <w:sz w:val="24"/>
              </w:rPr>
            </w:pPr>
            <w:r>
              <w:rPr>
                <w:kern w:val="0"/>
                <w:sz w:val="24"/>
              </w:rPr>
              <w:t>1,946,313,037.44</w:t>
            </w:r>
          </w:p>
        </w:tc>
        <w:tc>
          <w:tcPr>
            <w:tcW w:w="1062" w:type="dxa"/>
            <w:vAlign w:val="center"/>
          </w:tcPr>
          <w:p w:rsidR="002F3C76" w:rsidRDefault="00FE0A70">
            <w:pPr>
              <w:spacing w:before="29" w:line="288" w:lineRule="auto"/>
              <w:jc w:val="right"/>
              <w:rPr>
                <w:kern w:val="0"/>
                <w:sz w:val="24"/>
              </w:rPr>
            </w:pPr>
            <w:r>
              <w:rPr>
                <w:kern w:val="0"/>
                <w:sz w:val="24"/>
              </w:rPr>
              <w:t>80.22</w:t>
            </w:r>
          </w:p>
        </w:tc>
      </w:tr>
      <w:tr w:rsidR="002F3C76">
        <w:tc>
          <w:tcPr>
            <w:tcW w:w="3119" w:type="dxa"/>
            <w:vAlign w:val="center"/>
          </w:tcPr>
          <w:p w:rsidR="002F3C76" w:rsidRDefault="00FE0A70">
            <w:pPr>
              <w:spacing w:before="29" w:line="288" w:lineRule="auto"/>
              <w:jc w:val="left"/>
              <w:rPr>
                <w:color w:val="000000"/>
                <w:sz w:val="24"/>
              </w:rPr>
            </w:pPr>
            <w:r>
              <w:rPr>
                <w:rFonts w:hint="eastAsia"/>
                <w:color w:val="000000"/>
                <w:sz w:val="24"/>
              </w:rPr>
              <w:t>交易性金融资产－债券投资</w:t>
            </w:r>
          </w:p>
        </w:tc>
        <w:tc>
          <w:tcPr>
            <w:tcW w:w="1843" w:type="dxa"/>
            <w:vAlign w:val="center"/>
          </w:tcPr>
          <w:p w:rsidR="002F3C76" w:rsidRDefault="00FE0A70">
            <w:pPr>
              <w:spacing w:before="29" w:line="288" w:lineRule="auto"/>
              <w:jc w:val="right"/>
              <w:rPr>
                <w:kern w:val="0"/>
                <w:sz w:val="24"/>
              </w:rPr>
            </w:pPr>
            <w:r>
              <w:rPr>
                <w:kern w:val="0"/>
                <w:sz w:val="24"/>
              </w:rPr>
              <w:t>62,699.74</w:t>
            </w:r>
          </w:p>
        </w:tc>
        <w:tc>
          <w:tcPr>
            <w:tcW w:w="1097" w:type="dxa"/>
            <w:vAlign w:val="center"/>
          </w:tcPr>
          <w:p w:rsidR="002F3C76" w:rsidRDefault="00FE0A70">
            <w:pPr>
              <w:spacing w:before="29" w:line="288" w:lineRule="auto"/>
              <w:jc w:val="right"/>
              <w:rPr>
                <w:kern w:val="0"/>
                <w:sz w:val="24"/>
              </w:rPr>
            </w:pPr>
            <w:r>
              <w:rPr>
                <w:kern w:val="0"/>
                <w:sz w:val="24"/>
              </w:rPr>
              <w:t>0.00</w:t>
            </w:r>
          </w:p>
        </w:tc>
        <w:tc>
          <w:tcPr>
            <w:tcW w:w="1879" w:type="dxa"/>
            <w:vAlign w:val="center"/>
          </w:tcPr>
          <w:p w:rsidR="002F3C76" w:rsidRDefault="00FE0A70">
            <w:pPr>
              <w:spacing w:before="29" w:line="288" w:lineRule="auto"/>
              <w:jc w:val="right"/>
              <w:rPr>
                <w:kern w:val="0"/>
                <w:sz w:val="24"/>
              </w:rPr>
            </w:pPr>
            <w:r>
              <w:rPr>
                <w:kern w:val="0"/>
                <w:sz w:val="24"/>
              </w:rPr>
              <w:t>11,559.49</w:t>
            </w:r>
          </w:p>
        </w:tc>
        <w:tc>
          <w:tcPr>
            <w:tcW w:w="1062" w:type="dxa"/>
            <w:vAlign w:val="center"/>
          </w:tcPr>
          <w:p w:rsidR="002F3C76" w:rsidRDefault="00FE0A70">
            <w:pPr>
              <w:spacing w:before="29" w:line="288" w:lineRule="auto"/>
              <w:jc w:val="right"/>
              <w:rPr>
                <w:kern w:val="0"/>
                <w:sz w:val="24"/>
              </w:rPr>
            </w:pPr>
            <w:r>
              <w:rPr>
                <w:kern w:val="0"/>
                <w:sz w:val="24"/>
              </w:rPr>
              <w:t>0.00</w:t>
            </w:r>
          </w:p>
        </w:tc>
      </w:tr>
      <w:tr w:rsidR="002F3C76">
        <w:tc>
          <w:tcPr>
            <w:tcW w:w="3119" w:type="dxa"/>
            <w:vAlign w:val="center"/>
          </w:tcPr>
          <w:p w:rsidR="002F3C76" w:rsidRDefault="00FE0A70">
            <w:pPr>
              <w:spacing w:before="29" w:line="288" w:lineRule="auto"/>
              <w:jc w:val="left"/>
              <w:rPr>
                <w:color w:val="000000"/>
                <w:sz w:val="24"/>
              </w:rPr>
            </w:pPr>
            <w:r>
              <w:rPr>
                <w:rFonts w:hint="eastAsia"/>
                <w:color w:val="000000"/>
                <w:sz w:val="24"/>
              </w:rPr>
              <w:t>交易性金融资产－贵金属投资</w:t>
            </w:r>
          </w:p>
        </w:tc>
        <w:tc>
          <w:tcPr>
            <w:tcW w:w="1843" w:type="dxa"/>
            <w:vAlign w:val="center"/>
          </w:tcPr>
          <w:p w:rsidR="002F3C76" w:rsidRDefault="00FE0A70">
            <w:pPr>
              <w:spacing w:before="29" w:line="288" w:lineRule="auto"/>
              <w:jc w:val="right"/>
              <w:rPr>
                <w:kern w:val="0"/>
                <w:sz w:val="24"/>
              </w:rPr>
            </w:pPr>
            <w:r>
              <w:rPr>
                <w:rFonts w:hint="eastAsia"/>
                <w:kern w:val="0"/>
                <w:sz w:val="24"/>
              </w:rPr>
              <w:t>-</w:t>
            </w:r>
          </w:p>
        </w:tc>
        <w:tc>
          <w:tcPr>
            <w:tcW w:w="1097" w:type="dxa"/>
            <w:vAlign w:val="center"/>
          </w:tcPr>
          <w:p w:rsidR="002F3C76" w:rsidRDefault="00FE0A70">
            <w:pPr>
              <w:spacing w:before="29" w:line="288" w:lineRule="auto"/>
              <w:jc w:val="right"/>
              <w:rPr>
                <w:kern w:val="0"/>
                <w:sz w:val="24"/>
              </w:rPr>
            </w:pPr>
            <w:r>
              <w:rPr>
                <w:rFonts w:hint="eastAsia"/>
                <w:kern w:val="0"/>
                <w:sz w:val="24"/>
              </w:rPr>
              <w:t>-</w:t>
            </w:r>
          </w:p>
        </w:tc>
        <w:tc>
          <w:tcPr>
            <w:tcW w:w="1879" w:type="dxa"/>
            <w:vAlign w:val="center"/>
          </w:tcPr>
          <w:p w:rsidR="002F3C76" w:rsidRDefault="00FE0A70">
            <w:pPr>
              <w:spacing w:before="29" w:line="288" w:lineRule="auto"/>
              <w:jc w:val="right"/>
              <w:rPr>
                <w:kern w:val="0"/>
                <w:sz w:val="24"/>
              </w:rPr>
            </w:pPr>
            <w:r>
              <w:rPr>
                <w:rFonts w:hint="eastAsia"/>
                <w:kern w:val="0"/>
                <w:sz w:val="24"/>
              </w:rPr>
              <w:t>-</w:t>
            </w:r>
          </w:p>
        </w:tc>
        <w:tc>
          <w:tcPr>
            <w:tcW w:w="1062" w:type="dxa"/>
            <w:vAlign w:val="center"/>
          </w:tcPr>
          <w:p w:rsidR="002F3C76" w:rsidRDefault="00FE0A70">
            <w:pPr>
              <w:spacing w:before="29" w:line="288" w:lineRule="auto"/>
              <w:jc w:val="right"/>
              <w:rPr>
                <w:kern w:val="0"/>
                <w:sz w:val="24"/>
              </w:rPr>
            </w:pPr>
            <w:r>
              <w:rPr>
                <w:rFonts w:hint="eastAsia"/>
                <w:kern w:val="0"/>
                <w:sz w:val="24"/>
              </w:rPr>
              <w:t>-</w:t>
            </w:r>
          </w:p>
        </w:tc>
      </w:tr>
      <w:tr w:rsidR="002F3C76">
        <w:tc>
          <w:tcPr>
            <w:tcW w:w="3119" w:type="dxa"/>
            <w:vAlign w:val="center"/>
          </w:tcPr>
          <w:p w:rsidR="002F3C76" w:rsidRDefault="00FE0A70">
            <w:pPr>
              <w:spacing w:before="29" w:line="288" w:lineRule="auto"/>
              <w:jc w:val="left"/>
              <w:rPr>
                <w:color w:val="000000"/>
                <w:sz w:val="24"/>
              </w:rPr>
            </w:pPr>
            <w:r>
              <w:rPr>
                <w:rFonts w:hint="eastAsia"/>
                <w:color w:val="000000"/>
                <w:sz w:val="24"/>
              </w:rPr>
              <w:t>衍生金融资产－权证投资</w:t>
            </w:r>
          </w:p>
        </w:tc>
        <w:tc>
          <w:tcPr>
            <w:tcW w:w="1843" w:type="dxa"/>
            <w:vAlign w:val="center"/>
          </w:tcPr>
          <w:p w:rsidR="002F3C76" w:rsidRDefault="00FE0A70">
            <w:pPr>
              <w:spacing w:before="29" w:line="288" w:lineRule="auto"/>
              <w:jc w:val="right"/>
              <w:rPr>
                <w:kern w:val="0"/>
                <w:sz w:val="24"/>
              </w:rPr>
            </w:pPr>
            <w:r>
              <w:rPr>
                <w:kern w:val="0"/>
                <w:sz w:val="24"/>
              </w:rPr>
              <w:t>-</w:t>
            </w:r>
          </w:p>
        </w:tc>
        <w:tc>
          <w:tcPr>
            <w:tcW w:w="1097" w:type="dxa"/>
            <w:vAlign w:val="center"/>
          </w:tcPr>
          <w:p w:rsidR="002F3C76" w:rsidRDefault="00FE0A70">
            <w:pPr>
              <w:spacing w:before="29" w:line="288" w:lineRule="auto"/>
              <w:jc w:val="right"/>
              <w:rPr>
                <w:kern w:val="0"/>
                <w:sz w:val="24"/>
              </w:rPr>
            </w:pPr>
            <w:r>
              <w:rPr>
                <w:kern w:val="0"/>
                <w:sz w:val="24"/>
              </w:rPr>
              <w:t>-</w:t>
            </w:r>
          </w:p>
        </w:tc>
        <w:tc>
          <w:tcPr>
            <w:tcW w:w="1879" w:type="dxa"/>
            <w:vAlign w:val="center"/>
          </w:tcPr>
          <w:p w:rsidR="002F3C76" w:rsidRDefault="00FE0A70">
            <w:pPr>
              <w:spacing w:before="29" w:line="288" w:lineRule="auto"/>
              <w:jc w:val="right"/>
              <w:rPr>
                <w:kern w:val="0"/>
                <w:sz w:val="24"/>
              </w:rPr>
            </w:pPr>
            <w:r>
              <w:rPr>
                <w:kern w:val="0"/>
                <w:sz w:val="24"/>
              </w:rPr>
              <w:t>-</w:t>
            </w:r>
          </w:p>
        </w:tc>
        <w:tc>
          <w:tcPr>
            <w:tcW w:w="1062" w:type="dxa"/>
            <w:vAlign w:val="center"/>
          </w:tcPr>
          <w:p w:rsidR="002F3C76" w:rsidRDefault="00FE0A70">
            <w:pPr>
              <w:spacing w:before="29" w:line="288" w:lineRule="auto"/>
              <w:jc w:val="right"/>
              <w:rPr>
                <w:kern w:val="0"/>
                <w:sz w:val="24"/>
              </w:rPr>
            </w:pPr>
            <w:r>
              <w:rPr>
                <w:kern w:val="0"/>
                <w:sz w:val="24"/>
              </w:rPr>
              <w:t>-</w:t>
            </w:r>
          </w:p>
        </w:tc>
      </w:tr>
      <w:tr w:rsidR="002F3C76">
        <w:tc>
          <w:tcPr>
            <w:tcW w:w="3119" w:type="dxa"/>
            <w:vAlign w:val="center"/>
          </w:tcPr>
          <w:p w:rsidR="002F3C76" w:rsidRDefault="00FE0A70">
            <w:pPr>
              <w:spacing w:before="29" w:line="288" w:lineRule="auto"/>
              <w:jc w:val="left"/>
              <w:rPr>
                <w:color w:val="000000"/>
                <w:sz w:val="24"/>
              </w:rPr>
            </w:pPr>
            <w:r>
              <w:rPr>
                <w:rFonts w:hint="eastAsia"/>
                <w:color w:val="000000"/>
                <w:sz w:val="24"/>
              </w:rPr>
              <w:t>其他</w:t>
            </w:r>
          </w:p>
        </w:tc>
        <w:tc>
          <w:tcPr>
            <w:tcW w:w="1843" w:type="dxa"/>
            <w:vAlign w:val="center"/>
          </w:tcPr>
          <w:p w:rsidR="002F3C76" w:rsidRDefault="00FE0A70">
            <w:pPr>
              <w:spacing w:before="29" w:line="288" w:lineRule="auto"/>
              <w:jc w:val="right"/>
              <w:rPr>
                <w:kern w:val="0"/>
                <w:sz w:val="24"/>
              </w:rPr>
            </w:pPr>
            <w:r>
              <w:rPr>
                <w:kern w:val="0"/>
                <w:sz w:val="24"/>
              </w:rPr>
              <w:t>-</w:t>
            </w:r>
          </w:p>
        </w:tc>
        <w:tc>
          <w:tcPr>
            <w:tcW w:w="1097" w:type="dxa"/>
            <w:vAlign w:val="center"/>
          </w:tcPr>
          <w:p w:rsidR="002F3C76" w:rsidRDefault="00FE0A70">
            <w:pPr>
              <w:spacing w:before="29" w:line="288" w:lineRule="auto"/>
              <w:jc w:val="right"/>
              <w:rPr>
                <w:kern w:val="0"/>
                <w:sz w:val="24"/>
              </w:rPr>
            </w:pPr>
            <w:r>
              <w:rPr>
                <w:kern w:val="0"/>
                <w:sz w:val="24"/>
              </w:rPr>
              <w:t>-</w:t>
            </w:r>
          </w:p>
        </w:tc>
        <w:tc>
          <w:tcPr>
            <w:tcW w:w="1879" w:type="dxa"/>
            <w:vAlign w:val="center"/>
          </w:tcPr>
          <w:p w:rsidR="002F3C76" w:rsidRDefault="00FE0A70">
            <w:pPr>
              <w:spacing w:before="29" w:line="288" w:lineRule="auto"/>
              <w:jc w:val="right"/>
              <w:rPr>
                <w:kern w:val="0"/>
                <w:sz w:val="24"/>
              </w:rPr>
            </w:pPr>
            <w:r>
              <w:rPr>
                <w:kern w:val="0"/>
                <w:sz w:val="24"/>
              </w:rPr>
              <w:t>-</w:t>
            </w:r>
          </w:p>
        </w:tc>
        <w:tc>
          <w:tcPr>
            <w:tcW w:w="1062" w:type="dxa"/>
            <w:vAlign w:val="center"/>
          </w:tcPr>
          <w:p w:rsidR="002F3C76" w:rsidRDefault="00FE0A70">
            <w:pPr>
              <w:spacing w:before="29" w:line="288" w:lineRule="auto"/>
              <w:jc w:val="right"/>
              <w:rPr>
                <w:kern w:val="0"/>
                <w:sz w:val="24"/>
              </w:rPr>
            </w:pPr>
            <w:r>
              <w:rPr>
                <w:kern w:val="0"/>
                <w:sz w:val="24"/>
              </w:rPr>
              <w:t>-</w:t>
            </w:r>
          </w:p>
        </w:tc>
      </w:tr>
      <w:tr w:rsidR="002F3C76">
        <w:tc>
          <w:tcPr>
            <w:tcW w:w="3119" w:type="dxa"/>
            <w:vAlign w:val="center"/>
          </w:tcPr>
          <w:p w:rsidR="002F3C76" w:rsidRDefault="00FE0A70">
            <w:pPr>
              <w:spacing w:before="29" w:line="288" w:lineRule="auto"/>
              <w:jc w:val="left"/>
              <w:rPr>
                <w:color w:val="000000"/>
                <w:sz w:val="24"/>
              </w:rPr>
            </w:pPr>
            <w:r>
              <w:rPr>
                <w:rFonts w:hint="eastAsia"/>
                <w:color w:val="000000"/>
                <w:sz w:val="24"/>
              </w:rPr>
              <w:t>合计</w:t>
            </w:r>
          </w:p>
        </w:tc>
        <w:tc>
          <w:tcPr>
            <w:tcW w:w="1843" w:type="dxa"/>
            <w:vAlign w:val="center"/>
          </w:tcPr>
          <w:p w:rsidR="002F3C76" w:rsidRDefault="00FE0A70">
            <w:pPr>
              <w:spacing w:before="29" w:line="288" w:lineRule="auto"/>
              <w:jc w:val="right"/>
              <w:rPr>
                <w:kern w:val="0"/>
                <w:sz w:val="24"/>
              </w:rPr>
            </w:pPr>
            <w:r>
              <w:rPr>
                <w:kern w:val="0"/>
                <w:sz w:val="24"/>
              </w:rPr>
              <w:t>10,454,812,275.81</w:t>
            </w:r>
          </w:p>
        </w:tc>
        <w:tc>
          <w:tcPr>
            <w:tcW w:w="1097" w:type="dxa"/>
            <w:vAlign w:val="center"/>
          </w:tcPr>
          <w:p w:rsidR="002F3C76" w:rsidRDefault="00FE0A70">
            <w:pPr>
              <w:spacing w:before="29" w:line="288" w:lineRule="auto"/>
              <w:jc w:val="right"/>
              <w:rPr>
                <w:kern w:val="0"/>
                <w:sz w:val="24"/>
              </w:rPr>
            </w:pPr>
            <w:r>
              <w:rPr>
                <w:kern w:val="0"/>
                <w:sz w:val="24"/>
              </w:rPr>
              <w:t>92.12</w:t>
            </w:r>
          </w:p>
        </w:tc>
        <w:tc>
          <w:tcPr>
            <w:tcW w:w="1879" w:type="dxa"/>
            <w:vAlign w:val="center"/>
          </w:tcPr>
          <w:p w:rsidR="002F3C76" w:rsidRDefault="00FE0A70">
            <w:pPr>
              <w:spacing w:before="29" w:line="288" w:lineRule="auto"/>
              <w:jc w:val="right"/>
              <w:rPr>
                <w:kern w:val="0"/>
                <w:sz w:val="24"/>
              </w:rPr>
            </w:pPr>
            <w:r>
              <w:rPr>
                <w:kern w:val="0"/>
                <w:sz w:val="24"/>
              </w:rPr>
              <w:t>2,031,026,743.02</w:t>
            </w:r>
          </w:p>
        </w:tc>
        <w:tc>
          <w:tcPr>
            <w:tcW w:w="1062" w:type="dxa"/>
            <w:vAlign w:val="center"/>
          </w:tcPr>
          <w:p w:rsidR="002F3C76" w:rsidRDefault="00FE0A70">
            <w:pPr>
              <w:spacing w:before="29" w:line="288" w:lineRule="auto"/>
              <w:jc w:val="right"/>
              <w:rPr>
                <w:kern w:val="0"/>
                <w:sz w:val="24"/>
              </w:rPr>
            </w:pPr>
            <w:r>
              <w:rPr>
                <w:kern w:val="0"/>
                <w:sz w:val="24"/>
              </w:rPr>
              <w:t>83.71</w:t>
            </w:r>
          </w:p>
        </w:tc>
      </w:tr>
    </w:tbl>
    <w:p w:rsidR="002F3C76" w:rsidRDefault="00FE0A70">
      <w:pPr>
        <w:tabs>
          <w:tab w:val="left" w:pos="426"/>
        </w:tabs>
        <w:spacing w:before="29" w:line="288" w:lineRule="auto"/>
        <w:jc w:val="left"/>
        <w:rPr>
          <w:kern w:val="0"/>
          <w:sz w:val="24"/>
        </w:rPr>
      </w:pPr>
      <w:r>
        <w:rPr>
          <w:kern w:val="0"/>
          <w:sz w:val="24"/>
        </w:rPr>
        <w:t>注：债券投资为可转换债券、可交换债券投资。</w:t>
      </w:r>
    </w:p>
    <w:p w:rsidR="002F3C76" w:rsidRDefault="002F3C76">
      <w:pPr>
        <w:spacing w:line="360" w:lineRule="auto"/>
        <w:ind w:firstLineChars="200" w:firstLine="420"/>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201" w:name="_Toc31869"/>
      <w:r>
        <w:rPr>
          <w:rFonts w:ascii="Times New Roman" w:hAnsi="Times New Roman"/>
          <w:kern w:val="0"/>
          <w:szCs w:val="24"/>
        </w:rPr>
        <w:t>7.4.13.4.3.2</w:t>
      </w:r>
      <w:r>
        <w:rPr>
          <w:rFonts w:ascii="Times New Roman" w:hAnsi="Times New Roman" w:hint="eastAsia"/>
          <w:kern w:val="0"/>
          <w:szCs w:val="24"/>
        </w:rPr>
        <w:t>其他价格风险的敏感性分析</w:t>
      </w:r>
      <w:bookmarkEnd w:id="20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969"/>
        <w:gridCol w:w="2126"/>
        <w:gridCol w:w="2126"/>
      </w:tblGrid>
      <w:tr w:rsidR="002F3C76">
        <w:tc>
          <w:tcPr>
            <w:tcW w:w="851" w:type="dxa"/>
            <w:vAlign w:val="center"/>
          </w:tcPr>
          <w:p w:rsidR="002F3C76" w:rsidRDefault="00FE0A70">
            <w:pPr>
              <w:jc w:val="left"/>
            </w:pPr>
            <w:r>
              <w:rPr>
                <w:bCs/>
                <w:color w:val="000000"/>
                <w:sz w:val="24"/>
              </w:rPr>
              <w:t>假设</w:t>
            </w:r>
          </w:p>
        </w:tc>
        <w:tc>
          <w:tcPr>
            <w:tcW w:w="8221" w:type="dxa"/>
            <w:gridSpan w:val="3"/>
            <w:vAlign w:val="center"/>
          </w:tcPr>
          <w:p w:rsidR="002F3C76" w:rsidRDefault="00FE0A70">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2F3C76">
        <w:tc>
          <w:tcPr>
            <w:tcW w:w="851" w:type="dxa"/>
            <w:vMerge w:val="restart"/>
            <w:vAlign w:val="center"/>
          </w:tcPr>
          <w:p w:rsidR="002F3C76" w:rsidRDefault="00FE0A70">
            <w:pPr>
              <w:widowControl/>
              <w:autoSpaceDE w:val="0"/>
              <w:autoSpaceDN w:val="0"/>
              <w:spacing w:before="29" w:line="288" w:lineRule="auto"/>
              <w:ind w:right="-15"/>
              <w:jc w:val="center"/>
              <w:textAlignment w:val="bottom"/>
              <w:rPr>
                <w:bCs/>
                <w:color w:val="000000"/>
                <w:sz w:val="24"/>
              </w:rPr>
            </w:pPr>
            <w:r>
              <w:rPr>
                <w:rFonts w:hint="eastAsia"/>
                <w:bCs/>
                <w:color w:val="000000"/>
                <w:sz w:val="24"/>
              </w:rPr>
              <w:t>分析</w:t>
            </w:r>
            <w:r>
              <w:rPr>
                <w:bCs/>
                <w:color w:val="000000"/>
                <w:sz w:val="24"/>
              </w:rPr>
              <w:t xml:space="preserve"> </w:t>
            </w:r>
          </w:p>
        </w:tc>
        <w:tc>
          <w:tcPr>
            <w:tcW w:w="3969" w:type="dxa"/>
            <w:vMerge w:val="restart"/>
            <w:vAlign w:val="center"/>
          </w:tcPr>
          <w:p w:rsidR="002F3C76" w:rsidRDefault="00FE0A70">
            <w:pPr>
              <w:widowControl/>
              <w:autoSpaceDE w:val="0"/>
              <w:autoSpaceDN w:val="0"/>
              <w:spacing w:before="29" w:line="288" w:lineRule="auto"/>
              <w:ind w:right="-15"/>
              <w:jc w:val="center"/>
              <w:textAlignment w:val="bottom"/>
              <w:rPr>
                <w:bCs/>
                <w:color w:val="000000"/>
                <w:sz w:val="24"/>
              </w:rPr>
            </w:pPr>
            <w:r>
              <w:rPr>
                <w:rFonts w:hint="eastAsia"/>
                <w:bCs/>
                <w:color w:val="000000"/>
                <w:sz w:val="24"/>
              </w:rPr>
              <w:t>相关风险变量的变动</w:t>
            </w:r>
          </w:p>
        </w:tc>
        <w:tc>
          <w:tcPr>
            <w:tcW w:w="4252" w:type="dxa"/>
            <w:gridSpan w:val="2"/>
            <w:vAlign w:val="center"/>
          </w:tcPr>
          <w:p w:rsidR="002F3C76" w:rsidRDefault="00FE0A70">
            <w:pPr>
              <w:widowControl/>
              <w:autoSpaceDE w:val="0"/>
              <w:autoSpaceDN w:val="0"/>
              <w:spacing w:before="29" w:line="288" w:lineRule="auto"/>
              <w:ind w:right="-15"/>
              <w:jc w:val="center"/>
              <w:textAlignment w:val="bottom"/>
              <w:rPr>
                <w:bCs/>
                <w:color w:val="000000"/>
                <w:sz w:val="24"/>
              </w:rPr>
            </w:pPr>
            <w:r>
              <w:rPr>
                <w:rFonts w:hint="eastAsia"/>
                <w:bCs/>
                <w:color w:val="000000"/>
                <w:sz w:val="24"/>
              </w:rPr>
              <w:t>对资产负债表日基金资产净值的</w:t>
            </w:r>
          </w:p>
          <w:p w:rsidR="002F3C76" w:rsidRDefault="00FE0A70">
            <w:pPr>
              <w:widowControl/>
              <w:autoSpaceDE w:val="0"/>
              <w:autoSpaceDN w:val="0"/>
              <w:spacing w:before="29" w:line="288" w:lineRule="auto"/>
              <w:ind w:right="-15"/>
              <w:jc w:val="center"/>
              <w:textAlignment w:val="bottom"/>
              <w:rPr>
                <w:bCs/>
                <w:color w:val="000000"/>
                <w:sz w:val="24"/>
              </w:rPr>
            </w:pPr>
            <w:r>
              <w:rPr>
                <w:rFonts w:hint="eastAsia"/>
                <w:bCs/>
                <w:color w:val="000000"/>
                <w:sz w:val="24"/>
              </w:rPr>
              <w:t>影响金额（单位：人民币万元）</w:t>
            </w:r>
          </w:p>
        </w:tc>
      </w:tr>
      <w:tr w:rsidR="002F3C76">
        <w:tc>
          <w:tcPr>
            <w:tcW w:w="851" w:type="dxa"/>
            <w:vMerge/>
            <w:vAlign w:val="center"/>
          </w:tcPr>
          <w:p w:rsidR="002F3C76" w:rsidRDefault="002F3C76">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2F3C76" w:rsidRDefault="002F3C76">
            <w:pPr>
              <w:widowControl/>
              <w:autoSpaceDE w:val="0"/>
              <w:autoSpaceDN w:val="0"/>
              <w:spacing w:before="29" w:line="288" w:lineRule="auto"/>
              <w:ind w:right="-15"/>
              <w:jc w:val="center"/>
              <w:textAlignment w:val="bottom"/>
              <w:rPr>
                <w:bCs/>
                <w:color w:val="000000"/>
                <w:sz w:val="24"/>
              </w:rPr>
            </w:pPr>
          </w:p>
        </w:tc>
        <w:tc>
          <w:tcPr>
            <w:tcW w:w="2126" w:type="dxa"/>
          </w:tcPr>
          <w:p w:rsidR="002F3C76" w:rsidRDefault="00FE0A70">
            <w:pPr>
              <w:autoSpaceDE w:val="0"/>
              <w:autoSpaceDN w:val="0"/>
              <w:spacing w:before="29" w:line="288" w:lineRule="auto"/>
              <w:ind w:right="-15" w:firstLineChars="350" w:firstLine="840"/>
              <w:jc w:val="center"/>
              <w:textAlignment w:val="bottom"/>
              <w:rPr>
                <w:bCs/>
                <w:color w:val="000000"/>
                <w:sz w:val="24"/>
              </w:rPr>
            </w:pPr>
            <w:r>
              <w:rPr>
                <w:rFonts w:hint="eastAsia"/>
                <w:bCs/>
                <w:color w:val="000000"/>
                <w:sz w:val="24"/>
              </w:rPr>
              <w:t>本期末</w:t>
            </w:r>
          </w:p>
          <w:p w:rsidR="002F3C76" w:rsidRDefault="00FE0A70">
            <w:pPr>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126" w:type="dxa"/>
          </w:tcPr>
          <w:p w:rsidR="002F3C76" w:rsidRDefault="00FE0A70">
            <w:pPr>
              <w:autoSpaceDE w:val="0"/>
              <w:autoSpaceDN w:val="0"/>
              <w:spacing w:before="29" w:line="288" w:lineRule="auto"/>
              <w:ind w:right="-15" w:firstLineChars="300" w:firstLine="720"/>
              <w:jc w:val="center"/>
              <w:textAlignment w:val="bottom"/>
              <w:rPr>
                <w:bCs/>
                <w:color w:val="000000"/>
                <w:sz w:val="24"/>
              </w:rPr>
            </w:pPr>
            <w:r>
              <w:rPr>
                <w:rFonts w:hint="eastAsia"/>
                <w:bCs/>
                <w:color w:val="000000"/>
                <w:sz w:val="24"/>
              </w:rPr>
              <w:t>上年度末</w:t>
            </w:r>
          </w:p>
          <w:p w:rsidR="002F3C76" w:rsidRDefault="00FE0A70">
            <w:pPr>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2F3C76">
        <w:tc>
          <w:tcPr>
            <w:tcW w:w="851" w:type="dxa"/>
            <w:vMerge/>
          </w:tcPr>
          <w:p w:rsidR="002F3C76" w:rsidRDefault="002F3C76"/>
        </w:tc>
        <w:tc>
          <w:tcPr>
            <w:tcW w:w="3969" w:type="dxa"/>
            <w:vAlign w:val="center"/>
          </w:tcPr>
          <w:p w:rsidR="002F3C76" w:rsidRDefault="00FE0A70">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2F3C76" w:rsidRDefault="00FE0A70">
            <w:pPr>
              <w:jc w:val="right"/>
            </w:pPr>
            <w:r>
              <w:rPr>
                <w:color w:val="000000"/>
                <w:sz w:val="24"/>
              </w:rPr>
              <w:t>增加约</w:t>
            </w:r>
            <w:r>
              <w:rPr>
                <w:color w:val="000000"/>
                <w:sz w:val="24"/>
              </w:rPr>
              <w:t>37,355</w:t>
            </w:r>
          </w:p>
        </w:tc>
        <w:tc>
          <w:tcPr>
            <w:tcW w:w="2126" w:type="dxa"/>
            <w:vAlign w:val="center"/>
          </w:tcPr>
          <w:p w:rsidR="002F3C76" w:rsidRDefault="00FE0A70">
            <w:pPr>
              <w:jc w:val="right"/>
            </w:pPr>
            <w:r>
              <w:rPr>
                <w:rFonts w:hint="eastAsia"/>
                <w:color w:val="000000"/>
                <w:sz w:val="24"/>
              </w:rPr>
              <w:t>无经验数据</w:t>
            </w:r>
          </w:p>
        </w:tc>
      </w:tr>
      <w:tr w:rsidR="002F3C76">
        <w:tc>
          <w:tcPr>
            <w:tcW w:w="851" w:type="dxa"/>
            <w:vMerge/>
          </w:tcPr>
          <w:p w:rsidR="002F3C76" w:rsidRDefault="002F3C76"/>
        </w:tc>
        <w:tc>
          <w:tcPr>
            <w:tcW w:w="3969" w:type="dxa"/>
            <w:vAlign w:val="center"/>
          </w:tcPr>
          <w:p w:rsidR="002F3C76" w:rsidRDefault="00FE0A70">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2F3C76" w:rsidRDefault="00FE0A70">
            <w:pPr>
              <w:jc w:val="right"/>
            </w:pPr>
            <w:r>
              <w:rPr>
                <w:color w:val="000000"/>
                <w:sz w:val="24"/>
              </w:rPr>
              <w:t>减少约</w:t>
            </w:r>
            <w:r>
              <w:rPr>
                <w:color w:val="000000"/>
                <w:sz w:val="24"/>
              </w:rPr>
              <w:t>37,355</w:t>
            </w:r>
          </w:p>
        </w:tc>
        <w:tc>
          <w:tcPr>
            <w:tcW w:w="2126" w:type="dxa"/>
            <w:vAlign w:val="center"/>
          </w:tcPr>
          <w:p w:rsidR="002F3C76" w:rsidRDefault="00FE0A70">
            <w:pPr>
              <w:jc w:val="right"/>
            </w:pPr>
            <w:r>
              <w:rPr>
                <w:rFonts w:hint="eastAsia"/>
                <w:color w:val="000000"/>
                <w:sz w:val="24"/>
              </w:rPr>
              <w:t>无经验数据</w:t>
            </w:r>
          </w:p>
        </w:tc>
      </w:tr>
    </w:tbl>
    <w:p w:rsidR="002F3C76" w:rsidRDefault="00FE0A70">
      <w:pPr>
        <w:tabs>
          <w:tab w:val="left" w:pos="426"/>
        </w:tabs>
        <w:spacing w:before="29" w:line="288" w:lineRule="auto"/>
        <w:jc w:val="left"/>
        <w:rPr>
          <w:rFonts w:asciiTheme="minorEastAsia" w:eastAsiaTheme="minorEastAsia" w:hAnsiTheme="minorEastAsia"/>
          <w:color w:val="000000"/>
          <w:szCs w:val="21"/>
        </w:rPr>
      </w:pPr>
      <w:r>
        <w:rPr>
          <w:kern w:val="0"/>
          <w:sz w:val="24"/>
        </w:rPr>
        <w:t>注：于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日，由于本基金运行期间不足一年，尚不存在足够的经验数据，因此无法对本基金资产净值对于其他价格风险的敏感性作定量分析。</w:t>
      </w:r>
      <w:r>
        <w:rPr>
          <w:rFonts w:hint="eastAsia"/>
          <w:kern w:val="0"/>
          <w:sz w:val="24"/>
        </w:rPr>
        <w:br/>
      </w:r>
    </w:p>
    <w:p w:rsidR="002F3C76" w:rsidRDefault="00FE0A70">
      <w:pPr>
        <w:pStyle w:val="2"/>
        <w:spacing w:before="29" w:after="0" w:line="288" w:lineRule="auto"/>
        <w:rPr>
          <w:rFonts w:ascii="Times New Roman" w:hAnsi="Times New Roman"/>
          <w:kern w:val="0"/>
          <w:szCs w:val="24"/>
        </w:rPr>
      </w:pPr>
      <w:bookmarkStart w:id="202" w:name="_Toc26522"/>
      <w:r>
        <w:rPr>
          <w:rFonts w:ascii="Times New Roman" w:hAnsi="Times New Roman"/>
          <w:kern w:val="0"/>
          <w:szCs w:val="24"/>
        </w:rPr>
        <w:t>7.4.14</w:t>
      </w:r>
      <w:r>
        <w:rPr>
          <w:rFonts w:ascii="Times New Roman" w:hAnsi="Times New Roman" w:hint="eastAsia"/>
          <w:kern w:val="0"/>
          <w:szCs w:val="24"/>
        </w:rPr>
        <w:t>有助于理解和分析会计报表需要说明的其他事项</w:t>
      </w:r>
      <w:bookmarkEnd w:id="202"/>
    </w:p>
    <w:p w:rsidR="002F3C76" w:rsidRDefault="00FE0A70">
      <w:pPr>
        <w:spacing w:before="29" w:line="288" w:lineRule="auto"/>
        <w:ind w:firstLineChars="200" w:firstLine="480"/>
        <w:rPr>
          <w:color w:val="000000"/>
          <w:sz w:val="24"/>
        </w:rPr>
      </w:pPr>
      <w:r>
        <w:rPr>
          <w:color w:val="000000"/>
          <w:sz w:val="24"/>
        </w:rPr>
        <w:t xml:space="preserve">(1) </w:t>
      </w:r>
      <w:r>
        <w:rPr>
          <w:color w:val="000000"/>
          <w:sz w:val="24"/>
        </w:rPr>
        <w:t>公允价值</w:t>
      </w:r>
    </w:p>
    <w:p w:rsidR="002F3C76" w:rsidRDefault="00FE0A70">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2F3C76" w:rsidRDefault="00FE0A70">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2F3C76" w:rsidRDefault="00FE0A70">
      <w:pPr>
        <w:spacing w:before="29" w:line="288" w:lineRule="auto"/>
        <w:ind w:firstLineChars="200" w:firstLine="480"/>
        <w:rPr>
          <w:color w:val="000000"/>
          <w:sz w:val="24"/>
        </w:rPr>
      </w:pPr>
      <w:r>
        <w:rPr>
          <w:color w:val="000000"/>
          <w:sz w:val="24"/>
        </w:rPr>
        <w:t>第一层次：相同资产或负债在活跃市场上未经调整的报价。</w:t>
      </w:r>
    </w:p>
    <w:p w:rsidR="002F3C76" w:rsidRDefault="00FE0A70">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2F3C76" w:rsidRDefault="00FE0A70">
      <w:pPr>
        <w:spacing w:before="29" w:line="288" w:lineRule="auto"/>
        <w:ind w:firstLineChars="200" w:firstLine="480"/>
        <w:rPr>
          <w:color w:val="000000"/>
          <w:sz w:val="24"/>
        </w:rPr>
      </w:pPr>
      <w:r>
        <w:rPr>
          <w:color w:val="000000"/>
          <w:sz w:val="24"/>
        </w:rPr>
        <w:t>第三层次：相关资产或负债的不可观察输入值。</w:t>
      </w:r>
    </w:p>
    <w:p w:rsidR="002F3C76" w:rsidRDefault="00FE0A70">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2F3C76" w:rsidRDefault="00FE0A70">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2F3C76" w:rsidRDefault="00FE0A70">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10,451,069,289.96</w:t>
      </w:r>
      <w:r>
        <w:rPr>
          <w:color w:val="000000"/>
          <w:sz w:val="24"/>
        </w:rPr>
        <w:t>元，属于第二层次的余额为</w:t>
      </w:r>
      <w:r>
        <w:rPr>
          <w:color w:val="000000"/>
          <w:sz w:val="24"/>
        </w:rPr>
        <w:t>555,933,985.85</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2,028,079,882.44</w:t>
      </w:r>
      <w:r>
        <w:rPr>
          <w:color w:val="000000"/>
          <w:sz w:val="24"/>
        </w:rPr>
        <w:t>元，第二层次</w:t>
      </w:r>
      <w:r>
        <w:rPr>
          <w:color w:val="000000"/>
          <w:sz w:val="24"/>
        </w:rPr>
        <w:t>103,274,860.58</w:t>
      </w:r>
      <w:r>
        <w:rPr>
          <w:color w:val="000000"/>
          <w:sz w:val="24"/>
        </w:rPr>
        <w:t>元，无第三层次</w:t>
      </w:r>
      <w:r>
        <w:rPr>
          <w:color w:val="000000"/>
          <w:sz w:val="24"/>
        </w:rPr>
        <w:t>)</w:t>
      </w:r>
      <w:r>
        <w:rPr>
          <w:color w:val="000000"/>
          <w:sz w:val="24"/>
        </w:rPr>
        <w:t>。</w:t>
      </w:r>
    </w:p>
    <w:p w:rsidR="002F3C76" w:rsidRDefault="00FE0A70">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2F3C76" w:rsidRDefault="00FE0A70">
      <w:pPr>
        <w:spacing w:before="29" w:line="288" w:lineRule="auto"/>
        <w:ind w:firstLineChars="200" w:firstLine="480"/>
        <w:rPr>
          <w:color w:val="000000"/>
          <w:sz w:val="24"/>
        </w:rPr>
      </w:pPr>
      <w:r>
        <w:rPr>
          <w:color w:val="000000"/>
          <w:sz w:val="24"/>
        </w:rPr>
        <w:t>本基金以导</w:t>
      </w:r>
      <w:r>
        <w:rPr>
          <w:color w:val="000000"/>
          <w:sz w:val="24"/>
        </w:rPr>
        <w:t>致各层次之间转换的事项发生日为确认各层次之间转换的时点。</w:t>
      </w:r>
    </w:p>
    <w:p w:rsidR="002F3C76" w:rsidRDefault="00FE0A70">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对于定期开放的基金投资，本基金不会于封闭期将相关基金列入第一层次；并根据估值调整中采用的不可观察输入值对于公允价值的影响程度，确定相关股票、债券和基金的公允价值应属第二层次还是第三层次。</w:t>
      </w:r>
    </w:p>
    <w:p w:rsidR="002F3C76" w:rsidRDefault="00FE0A70">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w:t>
      </w:r>
      <w:r>
        <w:rPr>
          <w:color w:val="000000"/>
          <w:sz w:val="24"/>
        </w:rPr>
        <w:t>额</w:t>
      </w:r>
    </w:p>
    <w:p w:rsidR="002F3C76" w:rsidRDefault="00FE0A70">
      <w:pPr>
        <w:spacing w:before="29" w:line="288" w:lineRule="auto"/>
        <w:ind w:firstLineChars="200" w:firstLine="480"/>
        <w:rPr>
          <w:color w:val="000000"/>
          <w:sz w:val="24"/>
        </w:rPr>
      </w:pPr>
      <w:r>
        <w:rPr>
          <w:color w:val="000000"/>
          <w:sz w:val="24"/>
        </w:rPr>
        <w:t>无。</w:t>
      </w:r>
    </w:p>
    <w:p w:rsidR="002F3C76" w:rsidRDefault="00FE0A70">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2F3C76" w:rsidRDefault="00FE0A70">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2F3C76" w:rsidRDefault="00FE0A70">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2F3C76" w:rsidRDefault="00FE0A7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2F3C76" w:rsidRDefault="00FE0A70">
      <w:pPr>
        <w:spacing w:before="29" w:line="288" w:lineRule="auto"/>
        <w:ind w:firstLineChars="200" w:firstLine="480"/>
        <w:rPr>
          <w:color w:val="000000"/>
          <w:sz w:val="24"/>
        </w:rPr>
      </w:pPr>
      <w:r>
        <w:rPr>
          <w:color w:val="000000"/>
          <w:sz w:val="24"/>
        </w:rPr>
        <w:t xml:space="preserve">(2) </w:t>
      </w:r>
      <w:r>
        <w:rPr>
          <w:color w:val="000000"/>
          <w:sz w:val="24"/>
        </w:rPr>
        <w:t>除公允价值外，截至资产负债表日本基金无需要说明的其他重要事项。</w:t>
      </w:r>
    </w:p>
    <w:p w:rsidR="002F3C76" w:rsidRDefault="002F3C76">
      <w:pPr>
        <w:spacing w:before="29" w:line="288" w:lineRule="auto"/>
        <w:ind w:firstLineChars="200" w:firstLine="480"/>
        <w:rPr>
          <w:color w:val="000000"/>
          <w:sz w:val="24"/>
        </w:rPr>
      </w:pPr>
    </w:p>
    <w:p w:rsidR="002F3C76" w:rsidRDefault="00FE0A70">
      <w:pPr>
        <w:pStyle w:val="1"/>
        <w:keepNext/>
        <w:keepLines/>
        <w:widowControl w:val="0"/>
        <w:spacing w:beforeLines="100" w:before="312" w:afterLines="100" w:after="312" w:line="288" w:lineRule="auto"/>
        <w:jc w:val="center"/>
        <w:rPr>
          <w:b/>
          <w:color w:val="000000"/>
          <w:szCs w:val="24"/>
        </w:rPr>
      </w:pPr>
      <w:bookmarkStart w:id="203" w:name="_Toc361324877"/>
      <w:bookmarkStart w:id="204" w:name="_Toc225498272"/>
      <w:bookmarkStart w:id="205" w:name="_Toc4265"/>
      <w:r>
        <w:rPr>
          <w:rFonts w:hint="eastAsia"/>
          <w:b/>
          <w:color w:val="000000"/>
          <w:szCs w:val="24"/>
        </w:rPr>
        <w:t>§</w:t>
      </w:r>
      <w:r>
        <w:rPr>
          <w:b/>
          <w:color w:val="000000"/>
          <w:szCs w:val="24"/>
        </w:rPr>
        <w:t>8</w:t>
      </w:r>
      <w:r>
        <w:rPr>
          <w:rFonts w:hint="eastAsia"/>
          <w:b/>
          <w:color w:val="000000"/>
          <w:szCs w:val="24"/>
        </w:rPr>
        <w:t>投资组合报告</w:t>
      </w:r>
      <w:bookmarkEnd w:id="203"/>
      <w:bookmarkEnd w:id="204"/>
      <w:bookmarkEnd w:id="205"/>
    </w:p>
    <w:p w:rsidR="002F3C76" w:rsidRDefault="00FE0A70">
      <w:pPr>
        <w:pStyle w:val="2"/>
        <w:spacing w:before="0" w:after="0"/>
        <w:rPr>
          <w:rFonts w:ascii="Times New Roman" w:eastAsiaTheme="minorEastAsia" w:hAnsi="Times New Roman"/>
          <w:color w:val="000000" w:themeColor="text1"/>
          <w:kern w:val="0"/>
          <w:sz w:val="21"/>
          <w:szCs w:val="21"/>
        </w:rPr>
      </w:pPr>
      <w:bookmarkStart w:id="206" w:name="_Toc374374955"/>
      <w:bookmarkStart w:id="207" w:name="_Toc361324878"/>
      <w:bookmarkStart w:id="208" w:name="_Toc225498273"/>
      <w:bookmarkStart w:id="209" w:name="_Toc16885"/>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206"/>
      <w:bookmarkEnd w:id="207"/>
      <w:bookmarkEnd w:id="208"/>
      <w:bookmarkEnd w:id="209"/>
    </w:p>
    <w:p w:rsidR="002F3C76" w:rsidRDefault="00FE0A70">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48"/>
        <w:gridCol w:w="2551"/>
        <w:gridCol w:w="2621"/>
      </w:tblGrid>
      <w:tr w:rsidR="002F3C76">
        <w:tc>
          <w:tcPr>
            <w:tcW w:w="1080" w:type="dxa"/>
            <w:vAlign w:val="center"/>
          </w:tcPr>
          <w:p w:rsidR="002F3C76" w:rsidRDefault="00FE0A70">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rsidR="002F3C76" w:rsidRDefault="00FE0A70">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rsidR="002F3C76" w:rsidRDefault="00FE0A70">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rsidR="002F3C76" w:rsidRDefault="00FE0A70">
            <w:pPr>
              <w:spacing w:line="276" w:lineRule="auto"/>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r>
              <w:rPr>
                <w:rFonts w:eastAsiaTheme="minorEastAsia"/>
                <w:color w:val="000000" w:themeColor="text1"/>
                <w:szCs w:val="21"/>
              </w:rPr>
              <w:t>）</w:t>
            </w:r>
          </w:p>
        </w:tc>
      </w:tr>
      <w:tr w:rsidR="002F3C76">
        <w:tc>
          <w:tcPr>
            <w:tcW w:w="1080" w:type="dxa"/>
            <w:vAlign w:val="center"/>
          </w:tcPr>
          <w:p w:rsidR="002F3C76" w:rsidRDefault="00FE0A70">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rsidR="002F3C76" w:rsidRDefault="00FE0A70">
            <w:pPr>
              <w:spacing w:line="276" w:lineRule="auto"/>
              <w:ind w:leftChars="50" w:left="105"/>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color w:val="000000" w:themeColor="text1"/>
                <w:szCs w:val="21"/>
              </w:rPr>
              <w:t>151,133,925.60</w:t>
            </w:r>
          </w:p>
        </w:tc>
        <w:tc>
          <w:tcPr>
            <w:tcW w:w="262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color w:val="000000" w:themeColor="text1"/>
                <w:szCs w:val="21"/>
              </w:rPr>
              <w:t>1.33</w:t>
            </w:r>
          </w:p>
        </w:tc>
      </w:tr>
      <w:tr w:rsidR="002F3C76">
        <w:tc>
          <w:tcPr>
            <w:tcW w:w="1080" w:type="dxa"/>
            <w:vAlign w:val="center"/>
          </w:tcPr>
          <w:p w:rsidR="002F3C76" w:rsidRDefault="002F3C76">
            <w:pPr>
              <w:spacing w:line="276" w:lineRule="auto"/>
              <w:jc w:val="center"/>
              <w:rPr>
                <w:rFonts w:eastAsiaTheme="minorEastAsia"/>
                <w:color w:val="000000" w:themeColor="text1"/>
                <w:szCs w:val="21"/>
              </w:rPr>
            </w:pPr>
          </w:p>
        </w:tc>
        <w:tc>
          <w:tcPr>
            <w:tcW w:w="2748" w:type="dxa"/>
            <w:vAlign w:val="center"/>
          </w:tcPr>
          <w:p w:rsidR="002F3C76" w:rsidRDefault="00FE0A70">
            <w:pPr>
              <w:spacing w:line="276" w:lineRule="auto"/>
              <w:ind w:leftChars="50" w:left="105"/>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color w:val="000000" w:themeColor="text1"/>
                <w:szCs w:val="21"/>
              </w:rPr>
              <w:t>151,133,925.60</w:t>
            </w:r>
          </w:p>
        </w:tc>
        <w:tc>
          <w:tcPr>
            <w:tcW w:w="262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color w:val="000000" w:themeColor="text1"/>
                <w:szCs w:val="21"/>
              </w:rPr>
              <w:t>1.33</w:t>
            </w:r>
          </w:p>
        </w:tc>
      </w:tr>
      <w:tr w:rsidR="002F3C76">
        <w:tc>
          <w:tcPr>
            <w:tcW w:w="1080" w:type="dxa"/>
            <w:vAlign w:val="center"/>
          </w:tcPr>
          <w:p w:rsidR="002F3C76" w:rsidRDefault="00FE0A70">
            <w:pPr>
              <w:spacing w:line="276" w:lineRule="auto"/>
              <w:jc w:val="center"/>
              <w:rPr>
                <w:rFonts w:eastAsiaTheme="minorEastAsia"/>
                <w:color w:val="000000" w:themeColor="text1"/>
                <w:szCs w:val="21"/>
              </w:rPr>
            </w:pPr>
            <w:r>
              <w:rPr>
                <w:rFonts w:eastAsiaTheme="minorEastAsia" w:hint="eastAsia"/>
                <w:color w:val="000000" w:themeColor="text1"/>
                <w:szCs w:val="21"/>
              </w:rPr>
              <w:t>2</w:t>
            </w:r>
          </w:p>
        </w:tc>
        <w:tc>
          <w:tcPr>
            <w:tcW w:w="2748" w:type="dxa"/>
            <w:vAlign w:val="center"/>
          </w:tcPr>
          <w:p w:rsidR="002F3C76" w:rsidRDefault="00FE0A70">
            <w:pPr>
              <w:spacing w:line="276" w:lineRule="auto"/>
              <w:ind w:leftChars="50" w:left="105"/>
              <w:rPr>
                <w:rFonts w:eastAsiaTheme="minorEastAsia"/>
                <w:color w:val="000000" w:themeColor="text1"/>
                <w:szCs w:val="21"/>
              </w:rPr>
            </w:pPr>
            <w:r>
              <w:rPr>
                <w:rFonts w:eastAsiaTheme="minorEastAsia" w:hint="eastAsia"/>
                <w:color w:val="000000" w:themeColor="text1"/>
                <w:szCs w:val="21"/>
              </w:rPr>
              <w:t>基金投资</w:t>
            </w:r>
          </w:p>
        </w:tc>
        <w:tc>
          <w:tcPr>
            <w:tcW w:w="255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10,303,615,650.47</w:t>
            </w:r>
          </w:p>
        </w:tc>
        <w:tc>
          <w:tcPr>
            <w:tcW w:w="262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90.51</w:t>
            </w:r>
          </w:p>
        </w:tc>
      </w:tr>
      <w:tr w:rsidR="002F3C76">
        <w:tc>
          <w:tcPr>
            <w:tcW w:w="1080" w:type="dxa"/>
            <w:vAlign w:val="center"/>
          </w:tcPr>
          <w:p w:rsidR="002F3C76" w:rsidRDefault="00FE0A70">
            <w:pPr>
              <w:spacing w:line="276" w:lineRule="auto"/>
              <w:jc w:val="center"/>
              <w:rPr>
                <w:rFonts w:eastAsiaTheme="minorEastAsia"/>
                <w:color w:val="000000" w:themeColor="text1"/>
                <w:szCs w:val="21"/>
              </w:rPr>
            </w:pPr>
            <w:r>
              <w:rPr>
                <w:rFonts w:eastAsiaTheme="minorEastAsia" w:hint="eastAsia"/>
                <w:color w:val="000000" w:themeColor="text1"/>
                <w:szCs w:val="21"/>
              </w:rPr>
              <w:t>3</w:t>
            </w:r>
          </w:p>
        </w:tc>
        <w:tc>
          <w:tcPr>
            <w:tcW w:w="2748" w:type="dxa"/>
            <w:vAlign w:val="center"/>
          </w:tcPr>
          <w:p w:rsidR="002F3C76" w:rsidRDefault="00FE0A70">
            <w:pPr>
              <w:spacing w:line="276" w:lineRule="auto"/>
              <w:ind w:leftChars="50" w:left="105"/>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color w:val="000000" w:themeColor="text1"/>
                <w:szCs w:val="21"/>
              </w:rPr>
              <w:t>552,253,699.74</w:t>
            </w:r>
          </w:p>
        </w:tc>
        <w:tc>
          <w:tcPr>
            <w:tcW w:w="262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color w:val="000000" w:themeColor="text1"/>
                <w:szCs w:val="21"/>
              </w:rPr>
              <w:t>4.85</w:t>
            </w:r>
          </w:p>
        </w:tc>
      </w:tr>
      <w:tr w:rsidR="002F3C76">
        <w:tc>
          <w:tcPr>
            <w:tcW w:w="1080" w:type="dxa"/>
            <w:vAlign w:val="center"/>
          </w:tcPr>
          <w:p w:rsidR="002F3C76" w:rsidRDefault="002F3C76">
            <w:pPr>
              <w:spacing w:line="276" w:lineRule="auto"/>
              <w:jc w:val="center"/>
              <w:rPr>
                <w:rFonts w:eastAsiaTheme="minorEastAsia"/>
                <w:color w:val="000000" w:themeColor="text1"/>
                <w:szCs w:val="21"/>
              </w:rPr>
            </w:pPr>
          </w:p>
        </w:tc>
        <w:tc>
          <w:tcPr>
            <w:tcW w:w="2748" w:type="dxa"/>
            <w:vAlign w:val="center"/>
          </w:tcPr>
          <w:p w:rsidR="002F3C76" w:rsidRDefault="00FE0A70">
            <w:pPr>
              <w:spacing w:line="276" w:lineRule="auto"/>
              <w:ind w:leftChars="50" w:left="105"/>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color w:val="000000" w:themeColor="text1"/>
                <w:szCs w:val="21"/>
              </w:rPr>
              <w:t>552,253,699.74</w:t>
            </w:r>
          </w:p>
        </w:tc>
        <w:tc>
          <w:tcPr>
            <w:tcW w:w="262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color w:val="000000" w:themeColor="text1"/>
                <w:szCs w:val="21"/>
              </w:rPr>
              <w:t>4.85</w:t>
            </w:r>
          </w:p>
        </w:tc>
      </w:tr>
      <w:tr w:rsidR="002F3C76">
        <w:tc>
          <w:tcPr>
            <w:tcW w:w="1080" w:type="dxa"/>
            <w:vAlign w:val="center"/>
          </w:tcPr>
          <w:p w:rsidR="002F3C76" w:rsidRDefault="002F3C76">
            <w:pPr>
              <w:spacing w:line="276" w:lineRule="auto"/>
              <w:jc w:val="center"/>
              <w:rPr>
                <w:rFonts w:eastAsiaTheme="minorEastAsia"/>
                <w:color w:val="000000" w:themeColor="text1"/>
                <w:szCs w:val="21"/>
              </w:rPr>
            </w:pPr>
          </w:p>
        </w:tc>
        <w:tc>
          <w:tcPr>
            <w:tcW w:w="2748" w:type="dxa"/>
            <w:vAlign w:val="center"/>
          </w:tcPr>
          <w:p w:rsidR="002F3C76" w:rsidRDefault="00FE0A70">
            <w:pPr>
              <w:spacing w:line="276" w:lineRule="auto"/>
              <w:ind w:leftChars="50" w:left="105" w:firstLineChars="300" w:firstLine="63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2F3C76">
        <w:tc>
          <w:tcPr>
            <w:tcW w:w="1080" w:type="dxa"/>
            <w:vAlign w:val="center"/>
          </w:tcPr>
          <w:p w:rsidR="002F3C76" w:rsidRDefault="00FE0A70">
            <w:pPr>
              <w:spacing w:line="276" w:lineRule="auto"/>
              <w:jc w:val="center"/>
              <w:rPr>
                <w:rFonts w:eastAsiaTheme="minorEastAsia"/>
                <w:color w:val="000000" w:themeColor="text1"/>
                <w:szCs w:val="21"/>
              </w:rPr>
            </w:pPr>
            <w:r>
              <w:rPr>
                <w:rFonts w:eastAsiaTheme="minorEastAsia" w:hint="eastAsia"/>
                <w:color w:val="000000" w:themeColor="text1"/>
                <w:szCs w:val="21"/>
              </w:rPr>
              <w:t>4</w:t>
            </w:r>
          </w:p>
        </w:tc>
        <w:tc>
          <w:tcPr>
            <w:tcW w:w="2748" w:type="dxa"/>
            <w:vAlign w:val="center"/>
          </w:tcPr>
          <w:p w:rsidR="002F3C76" w:rsidRDefault="00FE0A70">
            <w:pPr>
              <w:spacing w:line="276"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2F3C76">
        <w:tc>
          <w:tcPr>
            <w:tcW w:w="1080" w:type="dxa"/>
            <w:vAlign w:val="center"/>
          </w:tcPr>
          <w:p w:rsidR="002F3C76" w:rsidRDefault="00FE0A70">
            <w:pPr>
              <w:spacing w:line="276" w:lineRule="auto"/>
              <w:jc w:val="center"/>
              <w:rPr>
                <w:rFonts w:eastAsiaTheme="minorEastAsia"/>
                <w:color w:val="000000" w:themeColor="text1"/>
                <w:szCs w:val="21"/>
              </w:rPr>
            </w:pPr>
            <w:r>
              <w:rPr>
                <w:rFonts w:eastAsiaTheme="minorEastAsia" w:hint="eastAsia"/>
                <w:color w:val="000000" w:themeColor="text1"/>
                <w:szCs w:val="21"/>
              </w:rPr>
              <w:t>5</w:t>
            </w:r>
          </w:p>
        </w:tc>
        <w:tc>
          <w:tcPr>
            <w:tcW w:w="2748" w:type="dxa"/>
            <w:vAlign w:val="center"/>
          </w:tcPr>
          <w:p w:rsidR="002F3C76" w:rsidRDefault="00FE0A70">
            <w:pPr>
              <w:spacing w:line="276" w:lineRule="auto"/>
              <w:ind w:leftChars="50" w:left="105"/>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2F3C76">
        <w:tc>
          <w:tcPr>
            <w:tcW w:w="1080" w:type="dxa"/>
            <w:vAlign w:val="center"/>
          </w:tcPr>
          <w:p w:rsidR="002F3C76" w:rsidRDefault="00FE0A70">
            <w:pPr>
              <w:spacing w:line="276" w:lineRule="auto"/>
              <w:jc w:val="center"/>
              <w:rPr>
                <w:rFonts w:eastAsiaTheme="minorEastAsia"/>
                <w:color w:val="000000" w:themeColor="text1"/>
                <w:szCs w:val="21"/>
              </w:rPr>
            </w:pPr>
            <w:r>
              <w:rPr>
                <w:rFonts w:eastAsiaTheme="minorEastAsia" w:hint="eastAsia"/>
                <w:color w:val="000000" w:themeColor="text1"/>
                <w:szCs w:val="21"/>
              </w:rPr>
              <w:t>6</w:t>
            </w:r>
          </w:p>
        </w:tc>
        <w:tc>
          <w:tcPr>
            <w:tcW w:w="2748" w:type="dxa"/>
            <w:vAlign w:val="center"/>
          </w:tcPr>
          <w:p w:rsidR="002F3C76" w:rsidRDefault="00FE0A70">
            <w:pPr>
              <w:spacing w:line="276" w:lineRule="auto"/>
              <w:ind w:leftChars="50" w:left="105"/>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2F3C76">
        <w:tc>
          <w:tcPr>
            <w:tcW w:w="1080" w:type="dxa"/>
            <w:vAlign w:val="center"/>
          </w:tcPr>
          <w:p w:rsidR="002F3C76" w:rsidRDefault="002F3C76">
            <w:pPr>
              <w:spacing w:line="276" w:lineRule="auto"/>
              <w:jc w:val="center"/>
              <w:rPr>
                <w:rFonts w:eastAsiaTheme="minorEastAsia"/>
                <w:color w:val="000000" w:themeColor="text1"/>
                <w:szCs w:val="21"/>
              </w:rPr>
            </w:pPr>
          </w:p>
        </w:tc>
        <w:tc>
          <w:tcPr>
            <w:tcW w:w="2748" w:type="dxa"/>
            <w:vAlign w:val="center"/>
          </w:tcPr>
          <w:p w:rsidR="002F3C76" w:rsidRDefault="00FE0A70">
            <w:pPr>
              <w:spacing w:line="276" w:lineRule="auto"/>
              <w:ind w:leftChars="50" w:left="105"/>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2F3C76">
        <w:tc>
          <w:tcPr>
            <w:tcW w:w="1080" w:type="dxa"/>
            <w:vAlign w:val="center"/>
          </w:tcPr>
          <w:p w:rsidR="002F3C76" w:rsidRDefault="00FE0A70">
            <w:pPr>
              <w:spacing w:line="276" w:lineRule="auto"/>
              <w:jc w:val="center"/>
              <w:rPr>
                <w:rFonts w:eastAsiaTheme="minorEastAsia"/>
                <w:color w:val="000000" w:themeColor="text1"/>
                <w:szCs w:val="21"/>
              </w:rPr>
            </w:pPr>
            <w:r>
              <w:rPr>
                <w:rFonts w:eastAsiaTheme="minorEastAsia" w:hint="eastAsia"/>
                <w:color w:val="000000" w:themeColor="text1"/>
                <w:szCs w:val="21"/>
              </w:rPr>
              <w:t>7</w:t>
            </w:r>
          </w:p>
        </w:tc>
        <w:tc>
          <w:tcPr>
            <w:tcW w:w="2748" w:type="dxa"/>
            <w:vAlign w:val="center"/>
          </w:tcPr>
          <w:p w:rsidR="002F3C76" w:rsidRDefault="00FE0A70">
            <w:pPr>
              <w:spacing w:line="276" w:lineRule="auto"/>
              <w:ind w:leftChars="50" w:left="105"/>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color w:val="000000" w:themeColor="text1"/>
                <w:szCs w:val="21"/>
              </w:rPr>
              <w:t>123,557,008.78</w:t>
            </w:r>
          </w:p>
        </w:tc>
        <w:tc>
          <w:tcPr>
            <w:tcW w:w="2621" w:type="dxa"/>
            <w:vAlign w:val="center"/>
          </w:tcPr>
          <w:p w:rsidR="002F3C76" w:rsidRDefault="00FE0A70">
            <w:pPr>
              <w:spacing w:before="29" w:line="276" w:lineRule="auto"/>
              <w:ind w:left="17"/>
              <w:jc w:val="right"/>
              <w:rPr>
                <w:rFonts w:eastAsiaTheme="minorEastAsia"/>
                <w:color w:val="000000" w:themeColor="text1"/>
                <w:szCs w:val="21"/>
              </w:rPr>
            </w:pPr>
            <w:r>
              <w:rPr>
                <w:rFonts w:eastAsiaTheme="minorEastAsia"/>
                <w:color w:val="000000" w:themeColor="text1"/>
                <w:szCs w:val="21"/>
              </w:rPr>
              <w:t>1.09</w:t>
            </w:r>
          </w:p>
        </w:tc>
      </w:tr>
      <w:tr w:rsidR="002F3C76">
        <w:tc>
          <w:tcPr>
            <w:tcW w:w="1080" w:type="dxa"/>
            <w:vAlign w:val="center"/>
          </w:tcPr>
          <w:p w:rsidR="002F3C76" w:rsidRDefault="00FE0A70">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rsidR="002F3C76" w:rsidRDefault="00FE0A70">
            <w:pPr>
              <w:spacing w:line="276" w:lineRule="auto"/>
              <w:ind w:leftChars="50" w:left="105"/>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rsidR="002F3C76" w:rsidRDefault="00FE0A70">
            <w:pPr>
              <w:spacing w:line="276" w:lineRule="auto"/>
              <w:jc w:val="right"/>
              <w:rPr>
                <w:rFonts w:eastAsiaTheme="minorEastAsia"/>
                <w:color w:val="000000" w:themeColor="text1"/>
                <w:szCs w:val="21"/>
              </w:rPr>
            </w:pPr>
            <w:r>
              <w:rPr>
                <w:rFonts w:eastAsiaTheme="minorEastAsia"/>
                <w:color w:val="000000" w:themeColor="text1"/>
                <w:szCs w:val="21"/>
              </w:rPr>
              <w:t>252,884,603.91</w:t>
            </w:r>
          </w:p>
        </w:tc>
        <w:tc>
          <w:tcPr>
            <w:tcW w:w="2621" w:type="dxa"/>
            <w:vAlign w:val="center"/>
          </w:tcPr>
          <w:p w:rsidR="002F3C76" w:rsidRDefault="00FE0A70">
            <w:pPr>
              <w:spacing w:line="276" w:lineRule="auto"/>
              <w:jc w:val="right"/>
              <w:rPr>
                <w:rFonts w:eastAsiaTheme="minorEastAsia"/>
                <w:color w:val="000000" w:themeColor="text1"/>
                <w:szCs w:val="21"/>
              </w:rPr>
            </w:pPr>
            <w:r>
              <w:rPr>
                <w:rFonts w:eastAsiaTheme="minorEastAsia"/>
                <w:color w:val="000000" w:themeColor="text1"/>
                <w:szCs w:val="21"/>
              </w:rPr>
              <w:t>2.22</w:t>
            </w:r>
          </w:p>
        </w:tc>
      </w:tr>
      <w:tr w:rsidR="002F3C76">
        <w:tc>
          <w:tcPr>
            <w:tcW w:w="1080" w:type="dxa"/>
            <w:vAlign w:val="center"/>
          </w:tcPr>
          <w:p w:rsidR="002F3C76" w:rsidRDefault="00FE0A70">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rsidR="002F3C76" w:rsidRDefault="00FE0A70">
            <w:pPr>
              <w:spacing w:line="276" w:lineRule="auto"/>
              <w:ind w:leftChars="50" w:left="105"/>
              <w:rPr>
                <w:rFonts w:eastAsiaTheme="minorEastAsia"/>
                <w:color w:val="000000" w:themeColor="text1"/>
                <w:szCs w:val="21"/>
              </w:rPr>
            </w:pPr>
            <w:r>
              <w:rPr>
                <w:rFonts w:eastAsiaTheme="minorEastAsia"/>
                <w:color w:val="000000" w:themeColor="text1"/>
                <w:szCs w:val="21"/>
              </w:rPr>
              <w:t>合计</w:t>
            </w:r>
          </w:p>
        </w:tc>
        <w:tc>
          <w:tcPr>
            <w:tcW w:w="2551" w:type="dxa"/>
            <w:vAlign w:val="center"/>
          </w:tcPr>
          <w:p w:rsidR="002F3C76" w:rsidRDefault="00FE0A70">
            <w:pPr>
              <w:spacing w:line="276" w:lineRule="auto"/>
              <w:jc w:val="right"/>
              <w:rPr>
                <w:rFonts w:eastAsiaTheme="minorEastAsia"/>
                <w:color w:val="000000" w:themeColor="text1"/>
                <w:szCs w:val="21"/>
              </w:rPr>
            </w:pPr>
            <w:r>
              <w:rPr>
                <w:rFonts w:eastAsiaTheme="minorEastAsia"/>
                <w:color w:val="000000" w:themeColor="text1"/>
                <w:szCs w:val="21"/>
              </w:rPr>
              <w:t>11,383,444,888.50</w:t>
            </w:r>
          </w:p>
        </w:tc>
        <w:tc>
          <w:tcPr>
            <w:tcW w:w="2621" w:type="dxa"/>
            <w:vAlign w:val="center"/>
          </w:tcPr>
          <w:p w:rsidR="002F3C76" w:rsidRDefault="00FE0A70">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rsidR="002F3C76" w:rsidRDefault="002F3C76">
      <w:pPr>
        <w:spacing w:line="360" w:lineRule="auto"/>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210" w:name="_Toc225498274"/>
      <w:bookmarkStart w:id="211" w:name="_Toc361324879"/>
      <w:bookmarkStart w:id="212" w:name="_Toc9618"/>
      <w:r>
        <w:rPr>
          <w:rFonts w:ascii="Times New Roman" w:hAnsi="Times New Roman"/>
          <w:kern w:val="0"/>
          <w:szCs w:val="24"/>
        </w:rPr>
        <w:t>8.2</w:t>
      </w:r>
      <w:r>
        <w:rPr>
          <w:rFonts w:ascii="Times New Roman" w:hAnsi="Times New Roman" w:hint="eastAsia"/>
          <w:kern w:val="0"/>
          <w:szCs w:val="24"/>
        </w:rPr>
        <w:t>期末按行业分类的股票投资组合</w:t>
      </w:r>
      <w:bookmarkEnd w:id="210"/>
      <w:bookmarkEnd w:id="211"/>
      <w:bookmarkEnd w:id="212"/>
    </w:p>
    <w:p w:rsidR="002F3C76" w:rsidRDefault="00FE0A70">
      <w:pPr>
        <w:spacing w:before="29" w:line="288" w:lineRule="auto"/>
        <w:rPr>
          <w:rFonts w:eastAsiaTheme="minorEastAsia"/>
          <w:b/>
          <w:sz w:val="24"/>
        </w:rPr>
      </w:pPr>
      <w:r>
        <w:rPr>
          <w:rFonts w:eastAsiaTheme="minorEastAsia"/>
          <w:b/>
          <w:sz w:val="24"/>
        </w:rPr>
        <w:t>8.2.1</w:t>
      </w:r>
      <w:r>
        <w:rPr>
          <w:rFonts w:eastAsiaTheme="minorEastAsia" w:hint="eastAsia"/>
          <w:b/>
          <w:sz w:val="24"/>
        </w:rPr>
        <w:t>报告期末按行业分类的境内股票投资组合</w:t>
      </w:r>
    </w:p>
    <w:p w:rsidR="002F3C76" w:rsidRDefault="00FE0A70">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3713"/>
        <w:gridCol w:w="2714"/>
        <w:gridCol w:w="1714"/>
      </w:tblGrid>
      <w:tr w:rsidR="002F3C76">
        <w:tc>
          <w:tcPr>
            <w:tcW w:w="851" w:type="dxa"/>
            <w:vAlign w:val="center"/>
          </w:tcPr>
          <w:p w:rsidR="002F3C76" w:rsidRDefault="00FE0A70">
            <w:pPr>
              <w:widowControl/>
              <w:autoSpaceDE w:val="0"/>
              <w:autoSpaceDN w:val="0"/>
              <w:spacing w:before="29" w:line="288" w:lineRule="auto"/>
              <w:ind w:right="-15"/>
              <w:jc w:val="center"/>
              <w:textAlignment w:val="bottom"/>
              <w:rPr>
                <w:color w:val="000000"/>
                <w:sz w:val="24"/>
              </w:rPr>
            </w:pPr>
            <w:r>
              <w:rPr>
                <w:rFonts w:hint="eastAsia"/>
                <w:color w:val="000000"/>
                <w:sz w:val="24"/>
              </w:rPr>
              <w:t>代码</w:t>
            </w:r>
          </w:p>
        </w:tc>
        <w:tc>
          <w:tcPr>
            <w:tcW w:w="3685" w:type="dxa"/>
            <w:vAlign w:val="center"/>
          </w:tcPr>
          <w:p w:rsidR="002F3C76" w:rsidRDefault="00FE0A70">
            <w:pPr>
              <w:widowControl/>
              <w:autoSpaceDE w:val="0"/>
              <w:autoSpaceDN w:val="0"/>
              <w:spacing w:before="29" w:line="288" w:lineRule="auto"/>
              <w:ind w:right="-15"/>
              <w:jc w:val="center"/>
              <w:textAlignment w:val="bottom"/>
              <w:rPr>
                <w:color w:val="000000"/>
                <w:sz w:val="24"/>
              </w:rPr>
            </w:pPr>
            <w:r>
              <w:rPr>
                <w:rFonts w:hint="eastAsia"/>
                <w:color w:val="000000"/>
                <w:sz w:val="24"/>
              </w:rPr>
              <w:t>行业类别</w:t>
            </w:r>
          </w:p>
        </w:tc>
        <w:tc>
          <w:tcPr>
            <w:tcW w:w="2693" w:type="dxa"/>
            <w:vAlign w:val="center"/>
          </w:tcPr>
          <w:p w:rsidR="002F3C76" w:rsidRDefault="00FE0A70">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01" w:type="dxa"/>
            <w:vAlign w:val="center"/>
          </w:tcPr>
          <w:p w:rsidR="002F3C76" w:rsidRDefault="00FE0A70">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p>
        </w:tc>
      </w:tr>
      <w:tr w:rsidR="002F3C76">
        <w:tc>
          <w:tcPr>
            <w:tcW w:w="851" w:type="dxa"/>
            <w:vAlign w:val="center"/>
          </w:tcPr>
          <w:p w:rsidR="002F3C76" w:rsidRDefault="00FE0A70">
            <w:pPr>
              <w:spacing w:before="29" w:line="288" w:lineRule="auto"/>
              <w:jc w:val="center"/>
              <w:rPr>
                <w:sz w:val="24"/>
              </w:rPr>
            </w:pPr>
            <w:r>
              <w:rPr>
                <w:sz w:val="24"/>
              </w:rPr>
              <w:t>A</w:t>
            </w:r>
          </w:p>
        </w:tc>
        <w:tc>
          <w:tcPr>
            <w:tcW w:w="3685" w:type="dxa"/>
            <w:vAlign w:val="center"/>
          </w:tcPr>
          <w:p w:rsidR="002F3C76" w:rsidRDefault="00FE0A70">
            <w:pPr>
              <w:spacing w:before="29" w:line="288" w:lineRule="auto"/>
              <w:rPr>
                <w:sz w:val="24"/>
              </w:rPr>
            </w:pPr>
            <w:r>
              <w:rPr>
                <w:rFonts w:hint="eastAsia"/>
                <w:sz w:val="24"/>
              </w:rPr>
              <w:t>农、林、牧、渔业</w:t>
            </w:r>
          </w:p>
        </w:tc>
        <w:tc>
          <w:tcPr>
            <w:tcW w:w="2693" w:type="dxa"/>
            <w:vAlign w:val="center"/>
          </w:tcPr>
          <w:p w:rsidR="002F3C76" w:rsidRDefault="00FE0A70">
            <w:pPr>
              <w:spacing w:before="29" w:line="288" w:lineRule="auto"/>
              <w:jc w:val="right"/>
              <w:rPr>
                <w:color w:val="000000"/>
                <w:kern w:val="0"/>
                <w:sz w:val="24"/>
              </w:rPr>
            </w:pPr>
            <w:r>
              <w:rPr>
                <w:color w:val="000000"/>
                <w:kern w:val="0"/>
                <w:sz w:val="24"/>
              </w:rPr>
              <w:t>1,587,103.80</w:t>
            </w:r>
          </w:p>
        </w:tc>
        <w:tc>
          <w:tcPr>
            <w:tcW w:w="1701" w:type="dxa"/>
            <w:vAlign w:val="center"/>
          </w:tcPr>
          <w:p w:rsidR="002F3C76" w:rsidRDefault="00FE0A70">
            <w:pPr>
              <w:spacing w:before="29" w:line="288" w:lineRule="auto"/>
              <w:jc w:val="right"/>
              <w:rPr>
                <w:color w:val="000000"/>
                <w:kern w:val="0"/>
                <w:sz w:val="24"/>
              </w:rPr>
            </w:pPr>
            <w:r>
              <w:rPr>
                <w:color w:val="000000"/>
                <w:kern w:val="0"/>
                <w:sz w:val="24"/>
              </w:rPr>
              <w:t>0.01</w:t>
            </w:r>
          </w:p>
        </w:tc>
      </w:tr>
      <w:tr w:rsidR="002F3C76">
        <w:tc>
          <w:tcPr>
            <w:tcW w:w="851" w:type="dxa"/>
            <w:vAlign w:val="center"/>
          </w:tcPr>
          <w:p w:rsidR="002F3C76" w:rsidRDefault="00FE0A70">
            <w:pPr>
              <w:spacing w:before="29" w:line="288" w:lineRule="auto"/>
              <w:jc w:val="center"/>
              <w:rPr>
                <w:sz w:val="24"/>
              </w:rPr>
            </w:pPr>
            <w:r>
              <w:rPr>
                <w:sz w:val="24"/>
              </w:rPr>
              <w:t>B</w:t>
            </w:r>
          </w:p>
        </w:tc>
        <w:tc>
          <w:tcPr>
            <w:tcW w:w="3685" w:type="dxa"/>
            <w:vAlign w:val="center"/>
          </w:tcPr>
          <w:p w:rsidR="002F3C76" w:rsidRDefault="00FE0A70">
            <w:pPr>
              <w:spacing w:before="29" w:line="288" w:lineRule="auto"/>
              <w:rPr>
                <w:sz w:val="24"/>
              </w:rPr>
            </w:pPr>
            <w:r>
              <w:rPr>
                <w:rFonts w:hint="eastAsia"/>
                <w:sz w:val="24"/>
              </w:rPr>
              <w:t>采矿业</w:t>
            </w:r>
          </w:p>
        </w:tc>
        <w:tc>
          <w:tcPr>
            <w:tcW w:w="2693" w:type="dxa"/>
            <w:vAlign w:val="center"/>
          </w:tcPr>
          <w:p w:rsidR="002F3C76" w:rsidRDefault="00FE0A70">
            <w:pPr>
              <w:spacing w:before="29" w:line="288" w:lineRule="auto"/>
              <w:jc w:val="right"/>
              <w:rPr>
                <w:color w:val="000000"/>
                <w:kern w:val="0"/>
                <w:sz w:val="24"/>
              </w:rPr>
            </w:pPr>
            <w:r>
              <w:rPr>
                <w:color w:val="000000"/>
                <w:kern w:val="0"/>
                <w:sz w:val="24"/>
              </w:rPr>
              <w:t>2,937,734.24</w:t>
            </w:r>
          </w:p>
        </w:tc>
        <w:tc>
          <w:tcPr>
            <w:tcW w:w="1701" w:type="dxa"/>
            <w:vAlign w:val="center"/>
          </w:tcPr>
          <w:p w:rsidR="002F3C76" w:rsidRDefault="00FE0A70">
            <w:pPr>
              <w:spacing w:before="29" w:line="288" w:lineRule="auto"/>
              <w:jc w:val="right"/>
              <w:rPr>
                <w:color w:val="000000"/>
                <w:kern w:val="0"/>
                <w:sz w:val="24"/>
              </w:rPr>
            </w:pPr>
            <w:r>
              <w:rPr>
                <w:color w:val="000000"/>
                <w:kern w:val="0"/>
                <w:sz w:val="24"/>
              </w:rPr>
              <w:t>0.03</w:t>
            </w:r>
          </w:p>
        </w:tc>
      </w:tr>
      <w:tr w:rsidR="002F3C76">
        <w:tc>
          <w:tcPr>
            <w:tcW w:w="851" w:type="dxa"/>
            <w:vAlign w:val="center"/>
          </w:tcPr>
          <w:p w:rsidR="002F3C76" w:rsidRDefault="00FE0A70">
            <w:pPr>
              <w:spacing w:before="29" w:line="288" w:lineRule="auto"/>
              <w:jc w:val="center"/>
              <w:rPr>
                <w:sz w:val="24"/>
              </w:rPr>
            </w:pPr>
            <w:r>
              <w:rPr>
                <w:sz w:val="24"/>
              </w:rPr>
              <w:t>C</w:t>
            </w:r>
          </w:p>
        </w:tc>
        <w:tc>
          <w:tcPr>
            <w:tcW w:w="3685" w:type="dxa"/>
            <w:vAlign w:val="center"/>
          </w:tcPr>
          <w:p w:rsidR="002F3C76" w:rsidRDefault="00FE0A70">
            <w:pPr>
              <w:spacing w:before="29" w:line="288" w:lineRule="auto"/>
              <w:rPr>
                <w:sz w:val="24"/>
              </w:rPr>
            </w:pPr>
            <w:r>
              <w:rPr>
                <w:rFonts w:hint="eastAsia"/>
                <w:sz w:val="24"/>
              </w:rPr>
              <w:t>制造业</w:t>
            </w:r>
          </w:p>
        </w:tc>
        <w:tc>
          <w:tcPr>
            <w:tcW w:w="2693" w:type="dxa"/>
            <w:vAlign w:val="center"/>
          </w:tcPr>
          <w:p w:rsidR="002F3C76" w:rsidRDefault="00FE0A70">
            <w:pPr>
              <w:spacing w:before="29" w:line="288" w:lineRule="auto"/>
              <w:jc w:val="right"/>
              <w:rPr>
                <w:color w:val="000000"/>
                <w:kern w:val="0"/>
                <w:sz w:val="24"/>
              </w:rPr>
            </w:pPr>
            <w:r>
              <w:rPr>
                <w:color w:val="000000"/>
                <w:kern w:val="0"/>
                <w:sz w:val="24"/>
              </w:rPr>
              <w:t>77,658,726.85</w:t>
            </w:r>
          </w:p>
        </w:tc>
        <w:tc>
          <w:tcPr>
            <w:tcW w:w="1701" w:type="dxa"/>
            <w:vAlign w:val="center"/>
          </w:tcPr>
          <w:p w:rsidR="002F3C76" w:rsidRDefault="00FE0A70">
            <w:pPr>
              <w:spacing w:before="29" w:line="288" w:lineRule="auto"/>
              <w:jc w:val="right"/>
              <w:rPr>
                <w:color w:val="000000"/>
                <w:kern w:val="0"/>
                <w:sz w:val="24"/>
              </w:rPr>
            </w:pPr>
            <w:r>
              <w:rPr>
                <w:color w:val="000000"/>
                <w:kern w:val="0"/>
                <w:sz w:val="24"/>
              </w:rPr>
              <w:t>0.68</w:t>
            </w:r>
          </w:p>
        </w:tc>
      </w:tr>
      <w:tr w:rsidR="002F3C76">
        <w:tc>
          <w:tcPr>
            <w:tcW w:w="851" w:type="dxa"/>
            <w:vAlign w:val="center"/>
          </w:tcPr>
          <w:p w:rsidR="002F3C76" w:rsidRDefault="00FE0A70">
            <w:pPr>
              <w:spacing w:before="29" w:line="288" w:lineRule="auto"/>
              <w:jc w:val="center"/>
              <w:rPr>
                <w:sz w:val="24"/>
              </w:rPr>
            </w:pPr>
            <w:r>
              <w:rPr>
                <w:sz w:val="24"/>
              </w:rPr>
              <w:t>D</w:t>
            </w:r>
          </w:p>
        </w:tc>
        <w:tc>
          <w:tcPr>
            <w:tcW w:w="3685" w:type="dxa"/>
            <w:vAlign w:val="center"/>
          </w:tcPr>
          <w:p w:rsidR="002F3C76" w:rsidRDefault="00FE0A70">
            <w:pPr>
              <w:spacing w:before="29" w:line="288" w:lineRule="auto"/>
              <w:rPr>
                <w:sz w:val="24"/>
              </w:rPr>
            </w:pPr>
            <w:r>
              <w:rPr>
                <w:rFonts w:hint="eastAsia"/>
                <w:sz w:val="24"/>
              </w:rPr>
              <w:t>电力、热力、燃气及水生产和供应业</w:t>
            </w:r>
          </w:p>
        </w:tc>
        <w:tc>
          <w:tcPr>
            <w:tcW w:w="2693" w:type="dxa"/>
            <w:vAlign w:val="center"/>
          </w:tcPr>
          <w:p w:rsidR="002F3C76" w:rsidRDefault="00FE0A70">
            <w:pPr>
              <w:spacing w:before="29" w:line="288" w:lineRule="auto"/>
              <w:jc w:val="right"/>
              <w:rPr>
                <w:color w:val="000000"/>
                <w:kern w:val="0"/>
                <w:sz w:val="24"/>
              </w:rPr>
            </w:pPr>
            <w:r>
              <w:rPr>
                <w:color w:val="000000"/>
                <w:kern w:val="0"/>
                <w:sz w:val="24"/>
              </w:rPr>
              <w:t>562,833.00</w:t>
            </w:r>
          </w:p>
        </w:tc>
        <w:tc>
          <w:tcPr>
            <w:tcW w:w="1701" w:type="dxa"/>
            <w:vAlign w:val="center"/>
          </w:tcPr>
          <w:p w:rsidR="002F3C76" w:rsidRDefault="00FE0A70">
            <w:pPr>
              <w:spacing w:before="29" w:line="288" w:lineRule="auto"/>
              <w:jc w:val="right"/>
              <w:rPr>
                <w:color w:val="000000"/>
                <w:kern w:val="0"/>
                <w:sz w:val="24"/>
              </w:rPr>
            </w:pPr>
            <w:r>
              <w:rPr>
                <w:color w:val="000000"/>
                <w:kern w:val="0"/>
                <w:sz w:val="24"/>
              </w:rPr>
              <w:t>0.00</w:t>
            </w:r>
          </w:p>
        </w:tc>
      </w:tr>
      <w:tr w:rsidR="002F3C76">
        <w:tc>
          <w:tcPr>
            <w:tcW w:w="851" w:type="dxa"/>
            <w:vAlign w:val="center"/>
          </w:tcPr>
          <w:p w:rsidR="002F3C76" w:rsidRDefault="00FE0A70">
            <w:pPr>
              <w:spacing w:before="29" w:line="288" w:lineRule="auto"/>
              <w:jc w:val="center"/>
              <w:rPr>
                <w:sz w:val="24"/>
              </w:rPr>
            </w:pPr>
            <w:r>
              <w:rPr>
                <w:sz w:val="24"/>
              </w:rPr>
              <w:t>E</w:t>
            </w:r>
          </w:p>
        </w:tc>
        <w:tc>
          <w:tcPr>
            <w:tcW w:w="3685" w:type="dxa"/>
            <w:vAlign w:val="center"/>
          </w:tcPr>
          <w:p w:rsidR="002F3C76" w:rsidRDefault="00FE0A70">
            <w:pPr>
              <w:spacing w:before="29" w:line="288" w:lineRule="auto"/>
              <w:rPr>
                <w:sz w:val="24"/>
              </w:rPr>
            </w:pPr>
            <w:r>
              <w:rPr>
                <w:rFonts w:hint="eastAsia"/>
                <w:sz w:val="24"/>
              </w:rPr>
              <w:t>建筑业</w:t>
            </w:r>
          </w:p>
        </w:tc>
        <w:tc>
          <w:tcPr>
            <w:tcW w:w="2693" w:type="dxa"/>
            <w:vAlign w:val="center"/>
          </w:tcPr>
          <w:p w:rsidR="002F3C76" w:rsidRDefault="00FE0A70">
            <w:pPr>
              <w:spacing w:before="29" w:line="288" w:lineRule="auto"/>
              <w:jc w:val="right"/>
              <w:rPr>
                <w:color w:val="000000"/>
                <w:kern w:val="0"/>
                <w:sz w:val="24"/>
              </w:rPr>
            </w:pPr>
            <w:r>
              <w:rPr>
                <w:color w:val="000000"/>
                <w:kern w:val="0"/>
                <w:sz w:val="24"/>
              </w:rPr>
              <w:t>1,487,458.00</w:t>
            </w:r>
          </w:p>
        </w:tc>
        <w:tc>
          <w:tcPr>
            <w:tcW w:w="1701" w:type="dxa"/>
            <w:vAlign w:val="center"/>
          </w:tcPr>
          <w:p w:rsidR="002F3C76" w:rsidRDefault="00FE0A70">
            <w:pPr>
              <w:spacing w:before="29" w:line="288" w:lineRule="auto"/>
              <w:jc w:val="right"/>
              <w:rPr>
                <w:color w:val="000000"/>
                <w:kern w:val="0"/>
                <w:sz w:val="24"/>
              </w:rPr>
            </w:pPr>
            <w:r>
              <w:rPr>
                <w:color w:val="000000"/>
                <w:kern w:val="0"/>
                <w:sz w:val="24"/>
              </w:rPr>
              <w:t>0.01</w:t>
            </w:r>
          </w:p>
        </w:tc>
      </w:tr>
      <w:tr w:rsidR="002F3C76">
        <w:tc>
          <w:tcPr>
            <w:tcW w:w="851" w:type="dxa"/>
            <w:vAlign w:val="center"/>
          </w:tcPr>
          <w:p w:rsidR="002F3C76" w:rsidRDefault="00FE0A70">
            <w:pPr>
              <w:spacing w:before="29" w:line="288" w:lineRule="auto"/>
              <w:jc w:val="center"/>
              <w:rPr>
                <w:sz w:val="24"/>
              </w:rPr>
            </w:pPr>
            <w:r>
              <w:rPr>
                <w:sz w:val="24"/>
              </w:rPr>
              <w:t>F</w:t>
            </w:r>
          </w:p>
        </w:tc>
        <w:tc>
          <w:tcPr>
            <w:tcW w:w="3685" w:type="dxa"/>
            <w:vAlign w:val="center"/>
          </w:tcPr>
          <w:p w:rsidR="002F3C76" w:rsidRDefault="00FE0A70">
            <w:pPr>
              <w:spacing w:before="29" w:line="288" w:lineRule="auto"/>
              <w:rPr>
                <w:sz w:val="24"/>
              </w:rPr>
            </w:pPr>
            <w:r>
              <w:rPr>
                <w:rFonts w:hint="eastAsia"/>
                <w:sz w:val="24"/>
              </w:rPr>
              <w:t>批发和零售业</w:t>
            </w:r>
          </w:p>
        </w:tc>
        <w:tc>
          <w:tcPr>
            <w:tcW w:w="2693" w:type="dxa"/>
            <w:vAlign w:val="center"/>
          </w:tcPr>
          <w:p w:rsidR="002F3C76" w:rsidRDefault="00FE0A70">
            <w:pPr>
              <w:spacing w:before="29" w:line="288" w:lineRule="auto"/>
              <w:jc w:val="right"/>
              <w:rPr>
                <w:color w:val="000000"/>
                <w:kern w:val="0"/>
                <w:sz w:val="24"/>
              </w:rPr>
            </w:pPr>
            <w:r>
              <w:rPr>
                <w:color w:val="000000"/>
                <w:kern w:val="0"/>
                <w:sz w:val="24"/>
              </w:rPr>
              <w:t>1,568,824.72</w:t>
            </w:r>
          </w:p>
        </w:tc>
        <w:tc>
          <w:tcPr>
            <w:tcW w:w="1701" w:type="dxa"/>
            <w:vAlign w:val="center"/>
          </w:tcPr>
          <w:p w:rsidR="002F3C76" w:rsidRDefault="00FE0A70">
            <w:pPr>
              <w:spacing w:before="29" w:line="288" w:lineRule="auto"/>
              <w:jc w:val="right"/>
              <w:rPr>
                <w:color w:val="000000"/>
                <w:kern w:val="0"/>
                <w:sz w:val="24"/>
              </w:rPr>
            </w:pPr>
            <w:r>
              <w:rPr>
                <w:color w:val="000000"/>
                <w:kern w:val="0"/>
                <w:sz w:val="24"/>
              </w:rPr>
              <w:t>0.01</w:t>
            </w:r>
          </w:p>
        </w:tc>
      </w:tr>
      <w:tr w:rsidR="002F3C76">
        <w:tc>
          <w:tcPr>
            <w:tcW w:w="851" w:type="dxa"/>
            <w:vAlign w:val="center"/>
          </w:tcPr>
          <w:p w:rsidR="002F3C76" w:rsidRDefault="00FE0A70">
            <w:pPr>
              <w:spacing w:before="29" w:line="288" w:lineRule="auto"/>
              <w:jc w:val="center"/>
              <w:rPr>
                <w:sz w:val="24"/>
              </w:rPr>
            </w:pPr>
            <w:r>
              <w:rPr>
                <w:sz w:val="24"/>
              </w:rPr>
              <w:t>G</w:t>
            </w:r>
          </w:p>
        </w:tc>
        <w:tc>
          <w:tcPr>
            <w:tcW w:w="3685" w:type="dxa"/>
            <w:vAlign w:val="center"/>
          </w:tcPr>
          <w:p w:rsidR="002F3C76" w:rsidRDefault="00FE0A70">
            <w:pPr>
              <w:spacing w:before="29" w:line="288" w:lineRule="auto"/>
              <w:rPr>
                <w:sz w:val="24"/>
              </w:rPr>
            </w:pPr>
            <w:r>
              <w:rPr>
                <w:rFonts w:hint="eastAsia"/>
                <w:sz w:val="24"/>
              </w:rPr>
              <w:t>交通运输、仓储和邮政业</w:t>
            </w:r>
          </w:p>
        </w:tc>
        <w:tc>
          <w:tcPr>
            <w:tcW w:w="2693" w:type="dxa"/>
            <w:vAlign w:val="center"/>
          </w:tcPr>
          <w:p w:rsidR="002F3C76" w:rsidRDefault="00FE0A70">
            <w:pPr>
              <w:spacing w:before="29" w:line="288" w:lineRule="auto"/>
              <w:jc w:val="right"/>
              <w:rPr>
                <w:color w:val="000000"/>
                <w:kern w:val="0"/>
                <w:sz w:val="24"/>
              </w:rPr>
            </w:pPr>
            <w:r>
              <w:rPr>
                <w:color w:val="000000"/>
                <w:kern w:val="0"/>
                <w:sz w:val="24"/>
              </w:rPr>
              <w:t>1,945,043.88</w:t>
            </w:r>
          </w:p>
        </w:tc>
        <w:tc>
          <w:tcPr>
            <w:tcW w:w="1701" w:type="dxa"/>
            <w:vAlign w:val="center"/>
          </w:tcPr>
          <w:p w:rsidR="002F3C76" w:rsidRDefault="00FE0A70">
            <w:pPr>
              <w:spacing w:before="29" w:line="288" w:lineRule="auto"/>
              <w:jc w:val="right"/>
              <w:rPr>
                <w:color w:val="000000"/>
                <w:kern w:val="0"/>
                <w:sz w:val="24"/>
              </w:rPr>
            </w:pPr>
            <w:r>
              <w:rPr>
                <w:color w:val="000000"/>
                <w:kern w:val="0"/>
                <w:sz w:val="24"/>
              </w:rPr>
              <w:t>0.02</w:t>
            </w:r>
          </w:p>
        </w:tc>
      </w:tr>
      <w:tr w:rsidR="002F3C76">
        <w:tc>
          <w:tcPr>
            <w:tcW w:w="851" w:type="dxa"/>
            <w:vAlign w:val="center"/>
          </w:tcPr>
          <w:p w:rsidR="002F3C76" w:rsidRDefault="00FE0A70">
            <w:pPr>
              <w:spacing w:before="29" w:line="288" w:lineRule="auto"/>
              <w:jc w:val="center"/>
              <w:rPr>
                <w:sz w:val="24"/>
              </w:rPr>
            </w:pPr>
            <w:r>
              <w:rPr>
                <w:sz w:val="24"/>
              </w:rPr>
              <w:t>H</w:t>
            </w:r>
          </w:p>
        </w:tc>
        <w:tc>
          <w:tcPr>
            <w:tcW w:w="3685" w:type="dxa"/>
            <w:vAlign w:val="center"/>
          </w:tcPr>
          <w:p w:rsidR="002F3C76" w:rsidRDefault="00FE0A70">
            <w:pPr>
              <w:spacing w:before="29" w:line="288" w:lineRule="auto"/>
              <w:rPr>
                <w:sz w:val="24"/>
              </w:rPr>
            </w:pPr>
            <w:r>
              <w:rPr>
                <w:rFonts w:hint="eastAsia"/>
                <w:sz w:val="24"/>
              </w:rPr>
              <w:t>住宿和餐饮业</w:t>
            </w:r>
          </w:p>
        </w:tc>
        <w:tc>
          <w:tcPr>
            <w:tcW w:w="2693" w:type="dxa"/>
            <w:vAlign w:val="center"/>
          </w:tcPr>
          <w:p w:rsidR="002F3C76" w:rsidRDefault="00FE0A70">
            <w:pPr>
              <w:spacing w:before="29" w:line="288" w:lineRule="auto"/>
              <w:jc w:val="right"/>
              <w:rPr>
                <w:color w:val="000000"/>
                <w:kern w:val="0"/>
                <w:sz w:val="24"/>
              </w:rPr>
            </w:pPr>
            <w:r>
              <w:rPr>
                <w:color w:val="000000"/>
                <w:kern w:val="0"/>
                <w:sz w:val="24"/>
              </w:rPr>
              <w:t>-</w:t>
            </w:r>
          </w:p>
        </w:tc>
        <w:tc>
          <w:tcPr>
            <w:tcW w:w="1701" w:type="dxa"/>
            <w:vAlign w:val="center"/>
          </w:tcPr>
          <w:p w:rsidR="002F3C76" w:rsidRDefault="00FE0A70">
            <w:pPr>
              <w:spacing w:before="29" w:line="288" w:lineRule="auto"/>
              <w:jc w:val="right"/>
              <w:rPr>
                <w:color w:val="000000"/>
                <w:kern w:val="0"/>
                <w:sz w:val="24"/>
              </w:rPr>
            </w:pPr>
            <w:r>
              <w:rPr>
                <w:color w:val="000000"/>
                <w:kern w:val="0"/>
                <w:sz w:val="24"/>
              </w:rPr>
              <w:t>-</w:t>
            </w:r>
          </w:p>
        </w:tc>
      </w:tr>
      <w:tr w:rsidR="002F3C76">
        <w:tc>
          <w:tcPr>
            <w:tcW w:w="851" w:type="dxa"/>
            <w:vAlign w:val="center"/>
          </w:tcPr>
          <w:p w:rsidR="002F3C76" w:rsidRDefault="00FE0A70">
            <w:pPr>
              <w:spacing w:before="29" w:line="288" w:lineRule="auto"/>
              <w:jc w:val="center"/>
              <w:rPr>
                <w:sz w:val="24"/>
              </w:rPr>
            </w:pPr>
            <w:r>
              <w:rPr>
                <w:sz w:val="24"/>
              </w:rPr>
              <w:t>I</w:t>
            </w:r>
          </w:p>
        </w:tc>
        <w:tc>
          <w:tcPr>
            <w:tcW w:w="3685" w:type="dxa"/>
            <w:vAlign w:val="center"/>
          </w:tcPr>
          <w:p w:rsidR="002F3C76" w:rsidRDefault="00FE0A70">
            <w:pPr>
              <w:spacing w:before="29" w:line="288" w:lineRule="auto"/>
              <w:rPr>
                <w:sz w:val="24"/>
              </w:rPr>
            </w:pPr>
            <w:r>
              <w:rPr>
                <w:rFonts w:hint="eastAsia"/>
                <w:sz w:val="24"/>
              </w:rPr>
              <w:t>信息传输、软件和信息技术服务业</w:t>
            </w:r>
          </w:p>
        </w:tc>
        <w:tc>
          <w:tcPr>
            <w:tcW w:w="2693" w:type="dxa"/>
            <w:vAlign w:val="center"/>
          </w:tcPr>
          <w:p w:rsidR="002F3C76" w:rsidRDefault="00FE0A70">
            <w:pPr>
              <w:spacing w:before="29" w:line="288" w:lineRule="auto"/>
              <w:jc w:val="right"/>
              <w:rPr>
                <w:color w:val="000000"/>
                <w:kern w:val="0"/>
                <w:sz w:val="24"/>
              </w:rPr>
            </w:pPr>
            <w:r>
              <w:rPr>
                <w:color w:val="000000"/>
                <w:kern w:val="0"/>
                <w:sz w:val="24"/>
              </w:rPr>
              <w:t>1,803,957.38</w:t>
            </w:r>
          </w:p>
        </w:tc>
        <w:tc>
          <w:tcPr>
            <w:tcW w:w="1701" w:type="dxa"/>
            <w:vAlign w:val="center"/>
          </w:tcPr>
          <w:p w:rsidR="002F3C76" w:rsidRDefault="00FE0A70">
            <w:pPr>
              <w:spacing w:before="29" w:line="288" w:lineRule="auto"/>
              <w:jc w:val="right"/>
              <w:rPr>
                <w:color w:val="000000"/>
                <w:kern w:val="0"/>
                <w:sz w:val="24"/>
              </w:rPr>
            </w:pPr>
            <w:r>
              <w:rPr>
                <w:color w:val="000000"/>
                <w:kern w:val="0"/>
                <w:sz w:val="24"/>
              </w:rPr>
              <w:t>0.02</w:t>
            </w:r>
          </w:p>
        </w:tc>
      </w:tr>
      <w:tr w:rsidR="002F3C76">
        <w:tc>
          <w:tcPr>
            <w:tcW w:w="851" w:type="dxa"/>
            <w:vAlign w:val="center"/>
          </w:tcPr>
          <w:p w:rsidR="002F3C76" w:rsidRDefault="00FE0A70">
            <w:pPr>
              <w:spacing w:before="29" w:line="288" w:lineRule="auto"/>
              <w:jc w:val="center"/>
              <w:rPr>
                <w:sz w:val="24"/>
              </w:rPr>
            </w:pPr>
            <w:r>
              <w:rPr>
                <w:sz w:val="24"/>
              </w:rPr>
              <w:t>J</w:t>
            </w:r>
          </w:p>
        </w:tc>
        <w:tc>
          <w:tcPr>
            <w:tcW w:w="3685" w:type="dxa"/>
            <w:vAlign w:val="center"/>
          </w:tcPr>
          <w:p w:rsidR="002F3C76" w:rsidRDefault="00FE0A70">
            <w:pPr>
              <w:spacing w:before="29" w:line="288" w:lineRule="auto"/>
              <w:rPr>
                <w:sz w:val="24"/>
              </w:rPr>
            </w:pPr>
            <w:r>
              <w:rPr>
                <w:rFonts w:hint="eastAsia"/>
                <w:sz w:val="24"/>
              </w:rPr>
              <w:t>金融业</w:t>
            </w:r>
          </w:p>
        </w:tc>
        <w:tc>
          <w:tcPr>
            <w:tcW w:w="2693" w:type="dxa"/>
            <w:vAlign w:val="center"/>
          </w:tcPr>
          <w:p w:rsidR="002F3C76" w:rsidRDefault="00FE0A70">
            <w:pPr>
              <w:spacing w:before="29" w:line="288" w:lineRule="auto"/>
              <w:jc w:val="right"/>
              <w:rPr>
                <w:color w:val="000000"/>
                <w:kern w:val="0"/>
                <w:sz w:val="24"/>
              </w:rPr>
            </w:pPr>
            <w:r>
              <w:rPr>
                <w:color w:val="000000"/>
                <w:kern w:val="0"/>
                <w:sz w:val="24"/>
              </w:rPr>
              <w:t>43,655,666.50</w:t>
            </w:r>
          </w:p>
        </w:tc>
        <w:tc>
          <w:tcPr>
            <w:tcW w:w="1701" w:type="dxa"/>
            <w:vAlign w:val="center"/>
          </w:tcPr>
          <w:p w:rsidR="002F3C76" w:rsidRDefault="00FE0A70">
            <w:pPr>
              <w:spacing w:before="29" w:line="288" w:lineRule="auto"/>
              <w:jc w:val="right"/>
              <w:rPr>
                <w:color w:val="000000"/>
                <w:kern w:val="0"/>
                <w:sz w:val="24"/>
              </w:rPr>
            </w:pPr>
            <w:r>
              <w:rPr>
                <w:color w:val="000000"/>
                <w:kern w:val="0"/>
                <w:sz w:val="24"/>
              </w:rPr>
              <w:t>0.38</w:t>
            </w:r>
          </w:p>
        </w:tc>
      </w:tr>
      <w:tr w:rsidR="002F3C76">
        <w:tc>
          <w:tcPr>
            <w:tcW w:w="851" w:type="dxa"/>
            <w:vAlign w:val="center"/>
          </w:tcPr>
          <w:p w:rsidR="002F3C76" w:rsidRDefault="00FE0A70">
            <w:pPr>
              <w:spacing w:before="29" w:line="288" w:lineRule="auto"/>
              <w:jc w:val="center"/>
              <w:rPr>
                <w:sz w:val="24"/>
              </w:rPr>
            </w:pPr>
            <w:r>
              <w:rPr>
                <w:sz w:val="24"/>
              </w:rPr>
              <w:t>K</w:t>
            </w:r>
          </w:p>
        </w:tc>
        <w:tc>
          <w:tcPr>
            <w:tcW w:w="3685" w:type="dxa"/>
            <w:vAlign w:val="center"/>
          </w:tcPr>
          <w:p w:rsidR="002F3C76" w:rsidRDefault="00FE0A70">
            <w:pPr>
              <w:spacing w:before="29" w:line="288" w:lineRule="auto"/>
              <w:rPr>
                <w:sz w:val="24"/>
              </w:rPr>
            </w:pPr>
            <w:r>
              <w:rPr>
                <w:rFonts w:hint="eastAsia"/>
                <w:sz w:val="24"/>
              </w:rPr>
              <w:t>房地产业</w:t>
            </w:r>
          </w:p>
        </w:tc>
        <w:tc>
          <w:tcPr>
            <w:tcW w:w="2693" w:type="dxa"/>
            <w:vAlign w:val="center"/>
          </w:tcPr>
          <w:p w:rsidR="002F3C76" w:rsidRDefault="00FE0A70">
            <w:pPr>
              <w:spacing w:before="29" w:line="288" w:lineRule="auto"/>
              <w:jc w:val="right"/>
              <w:rPr>
                <w:color w:val="000000"/>
                <w:kern w:val="0"/>
                <w:sz w:val="24"/>
              </w:rPr>
            </w:pPr>
            <w:r>
              <w:rPr>
                <w:color w:val="000000"/>
                <w:kern w:val="0"/>
                <w:sz w:val="24"/>
              </w:rPr>
              <w:t>12,264,443.94</w:t>
            </w:r>
          </w:p>
        </w:tc>
        <w:tc>
          <w:tcPr>
            <w:tcW w:w="1701" w:type="dxa"/>
            <w:vAlign w:val="center"/>
          </w:tcPr>
          <w:p w:rsidR="002F3C76" w:rsidRDefault="00FE0A70">
            <w:pPr>
              <w:spacing w:before="29" w:line="288" w:lineRule="auto"/>
              <w:jc w:val="right"/>
              <w:rPr>
                <w:color w:val="000000"/>
                <w:kern w:val="0"/>
                <w:sz w:val="24"/>
              </w:rPr>
            </w:pPr>
            <w:r>
              <w:rPr>
                <w:color w:val="000000"/>
                <w:kern w:val="0"/>
                <w:sz w:val="24"/>
              </w:rPr>
              <w:t>0.11</w:t>
            </w:r>
          </w:p>
        </w:tc>
      </w:tr>
      <w:tr w:rsidR="002F3C76">
        <w:tc>
          <w:tcPr>
            <w:tcW w:w="851" w:type="dxa"/>
            <w:vAlign w:val="center"/>
          </w:tcPr>
          <w:p w:rsidR="002F3C76" w:rsidRDefault="00FE0A70">
            <w:pPr>
              <w:spacing w:before="29" w:line="288" w:lineRule="auto"/>
              <w:jc w:val="center"/>
              <w:rPr>
                <w:sz w:val="24"/>
              </w:rPr>
            </w:pPr>
            <w:r>
              <w:rPr>
                <w:sz w:val="24"/>
              </w:rPr>
              <w:t>L</w:t>
            </w:r>
          </w:p>
        </w:tc>
        <w:tc>
          <w:tcPr>
            <w:tcW w:w="3685" w:type="dxa"/>
            <w:vAlign w:val="center"/>
          </w:tcPr>
          <w:p w:rsidR="002F3C76" w:rsidRDefault="00FE0A70">
            <w:pPr>
              <w:spacing w:before="29" w:line="288" w:lineRule="auto"/>
              <w:rPr>
                <w:sz w:val="24"/>
              </w:rPr>
            </w:pPr>
            <w:r>
              <w:rPr>
                <w:rFonts w:hint="eastAsia"/>
                <w:sz w:val="24"/>
              </w:rPr>
              <w:t>租赁和商务服务业</w:t>
            </w:r>
          </w:p>
        </w:tc>
        <w:tc>
          <w:tcPr>
            <w:tcW w:w="2693" w:type="dxa"/>
            <w:vAlign w:val="center"/>
          </w:tcPr>
          <w:p w:rsidR="002F3C76" w:rsidRDefault="00FE0A70">
            <w:pPr>
              <w:spacing w:before="29" w:line="288" w:lineRule="auto"/>
              <w:jc w:val="right"/>
              <w:rPr>
                <w:color w:val="000000"/>
                <w:kern w:val="0"/>
                <w:sz w:val="24"/>
              </w:rPr>
            </w:pPr>
            <w:r>
              <w:rPr>
                <w:color w:val="000000"/>
                <w:kern w:val="0"/>
                <w:sz w:val="24"/>
              </w:rPr>
              <w:t>4,171,815.00</w:t>
            </w:r>
          </w:p>
        </w:tc>
        <w:tc>
          <w:tcPr>
            <w:tcW w:w="1701" w:type="dxa"/>
            <w:vAlign w:val="center"/>
          </w:tcPr>
          <w:p w:rsidR="002F3C76" w:rsidRDefault="00FE0A70">
            <w:pPr>
              <w:spacing w:before="29" w:line="288" w:lineRule="auto"/>
              <w:jc w:val="right"/>
              <w:rPr>
                <w:color w:val="000000"/>
                <w:kern w:val="0"/>
                <w:sz w:val="24"/>
              </w:rPr>
            </w:pPr>
            <w:r>
              <w:rPr>
                <w:color w:val="000000"/>
                <w:kern w:val="0"/>
                <w:sz w:val="24"/>
              </w:rPr>
              <w:t>0.04</w:t>
            </w:r>
          </w:p>
        </w:tc>
      </w:tr>
      <w:tr w:rsidR="002F3C76">
        <w:tc>
          <w:tcPr>
            <w:tcW w:w="851" w:type="dxa"/>
            <w:vAlign w:val="center"/>
          </w:tcPr>
          <w:p w:rsidR="002F3C76" w:rsidRDefault="00FE0A70">
            <w:pPr>
              <w:spacing w:before="29" w:line="288" w:lineRule="auto"/>
              <w:jc w:val="center"/>
              <w:rPr>
                <w:sz w:val="24"/>
              </w:rPr>
            </w:pPr>
            <w:r>
              <w:rPr>
                <w:sz w:val="24"/>
              </w:rPr>
              <w:t>M</w:t>
            </w:r>
          </w:p>
        </w:tc>
        <w:tc>
          <w:tcPr>
            <w:tcW w:w="3685" w:type="dxa"/>
            <w:vAlign w:val="center"/>
          </w:tcPr>
          <w:p w:rsidR="002F3C76" w:rsidRDefault="00FE0A70">
            <w:pPr>
              <w:spacing w:before="29" w:line="288" w:lineRule="auto"/>
              <w:rPr>
                <w:sz w:val="24"/>
              </w:rPr>
            </w:pPr>
            <w:r>
              <w:rPr>
                <w:rFonts w:hint="eastAsia"/>
                <w:sz w:val="24"/>
              </w:rPr>
              <w:t>科学研究和技术服务业</w:t>
            </w:r>
          </w:p>
        </w:tc>
        <w:tc>
          <w:tcPr>
            <w:tcW w:w="2693" w:type="dxa"/>
            <w:vAlign w:val="center"/>
          </w:tcPr>
          <w:p w:rsidR="002F3C76" w:rsidRDefault="00FE0A70">
            <w:pPr>
              <w:spacing w:before="29" w:line="288" w:lineRule="auto"/>
              <w:jc w:val="right"/>
              <w:rPr>
                <w:color w:val="000000"/>
                <w:kern w:val="0"/>
                <w:sz w:val="24"/>
              </w:rPr>
            </w:pPr>
            <w:r>
              <w:rPr>
                <w:color w:val="000000"/>
                <w:kern w:val="0"/>
                <w:sz w:val="24"/>
              </w:rPr>
              <w:t>1,426,975.92</w:t>
            </w:r>
          </w:p>
        </w:tc>
        <w:tc>
          <w:tcPr>
            <w:tcW w:w="1701" w:type="dxa"/>
            <w:vAlign w:val="center"/>
          </w:tcPr>
          <w:p w:rsidR="002F3C76" w:rsidRDefault="00FE0A70">
            <w:pPr>
              <w:spacing w:before="29" w:line="288" w:lineRule="auto"/>
              <w:jc w:val="right"/>
              <w:rPr>
                <w:color w:val="000000"/>
                <w:kern w:val="0"/>
                <w:sz w:val="24"/>
              </w:rPr>
            </w:pPr>
            <w:r>
              <w:rPr>
                <w:color w:val="000000"/>
                <w:kern w:val="0"/>
                <w:sz w:val="24"/>
              </w:rPr>
              <w:t>0.01</w:t>
            </w:r>
          </w:p>
        </w:tc>
      </w:tr>
      <w:tr w:rsidR="002F3C76">
        <w:tc>
          <w:tcPr>
            <w:tcW w:w="851" w:type="dxa"/>
            <w:vAlign w:val="center"/>
          </w:tcPr>
          <w:p w:rsidR="002F3C76" w:rsidRDefault="00FE0A70">
            <w:pPr>
              <w:spacing w:before="29" w:line="288" w:lineRule="auto"/>
              <w:jc w:val="center"/>
              <w:rPr>
                <w:sz w:val="24"/>
              </w:rPr>
            </w:pPr>
            <w:r>
              <w:rPr>
                <w:sz w:val="24"/>
              </w:rPr>
              <w:t>N</w:t>
            </w:r>
          </w:p>
        </w:tc>
        <w:tc>
          <w:tcPr>
            <w:tcW w:w="3685" w:type="dxa"/>
            <w:vAlign w:val="center"/>
          </w:tcPr>
          <w:p w:rsidR="002F3C76" w:rsidRDefault="00FE0A70">
            <w:pPr>
              <w:spacing w:before="29" w:line="288" w:lineRule="auto"/>
              <w:rPr>
                <w:sz w:val="24"/>
              </w:rPr>
            </w:pPr>
            <w:r>
              <w:rPr>
                <w:rFonts w:hint="eastAsia"/>
                <w:sz w:val="24"/>
              </w:rPr>
              <w:t>水利、环境和公共设施管理业</w:t>
            </w:r>
          </w:p>
        </w:tc>
        <w:tc>
          <w:tcPr>
            <w:tcW w:w="2693" w:type="dxa"/>
            <w:vAlign w:val="center"/>
          </w:tcPr>
          <w:p w:rsidR="002F3C76" w:rsidRDefault="00FE0A70">
            <w:pPr>
              <w:spacing w:before="29" w:line="288" w:lineRule="auto"/>
              <w:jc w:val="right"/>
              <w:rPr>
                <w:color w:val="000000"/>
                <w:kern w:val="0"/>
                <w:sz w:val="24"/>
              </w:rPr>
            </w:pPr>
            <w:r>
              <w:rPr>
                <w:color w:val="000000"/>
                <w:kern w:val="0"/>
                <w:sz w:val="24"/>
              </w:rPr>
              <w:t>15,081.10</w:t>
            </w:r>
          </w:p>
        </w:tc>
        <w:tc>
          <w:tcPr>
            <w:tcW w:w="1701" w:type="dxa"/>
            <w:vAlign w:val="center"/>
          </w:tcPr>
          <w:p w:rsidR="002F3C76" w:rsidRDefault="00FE0A70">
            <w:pPr>
              <w:spacing w:before="29" w:line="288" w:lineRule="auto"/>
              <w:jc w:val="right"/>
              <w:rPr>
                <w:color w:val="000000"/>
                <w:kern w:val="0"/>
                <w:sz w:val="24"/>
              </w:rPr>
            </w:pPr>
            <w:r>
              <w:rPr>
                <w:color w:val="000000"/>
                <w:kern w:val="0"/>
                <w:sz w:val="24"/>
              </w:rPr>
              <w:t>0.00</w:t>
            </w:r>
          </w:p>
        </w:tc>
      </w:tr>
      <w:tr w:rsidR="002F3C76">
        <w:tc>
          <w:tcPr>
            <w:tcW w:w="851" w:type="dxa"/>
            <w:vAlign w:val="center"/>
          </w:tcPr>
          <w:p w:rsidR="002F3C76" w:rsidRDefault="00FE0A70">
            <w:pPr>
              <w:spacing w:before="29" w:line="288" w:lineRule="auto"/>
              <w:jc w:val="center"/>
              <w:rPr>
                <w:sz w:val="24"/>
              </w:rPr>
            </w:pPr>
            <w:r>
              <w:rPr>
                <w:sz w:val="24"/>
              </w:rPr>
              <w:t>O</w:t>
            </w:r>
          </w:p>
        </w:tc>
        <w:tc>
          <w:tcPr>
            <w:tcW w:w="3685" w:type="dxa"/>
            <w:vAlign w:val="center"/>
          </w:tcPr>
          <w:p w:rsidR="002F3C76" w:rsidRDefault="00FE0A70">
            <w:pPr>
              <w:spacing w:before="29" w:line="288" w:lineRule="auto"/>
              <w:rPr>
                <w:sz w:val="24"/>
              </w:rPr>
            </w:pPr>
            <w:r>
              <w:rPr>
                <w:rFonts w:hint="eastAsia"/>
                <w:sz w:val="24"/>
              </w:rPr>
              <w:t>居民服务、修理和其他服务业</w:t>
            </w:r>
          </w:p>
        </w:tc>
        <w:tc>
          <w:tcPr>
            <w:tcW w:w="2693" w:type="dxa"/>
            <w:vAlign w:val="center"/>
          </w:tcPr>
          <w:p w:rsidR="002F3C76" w:rsidRDefault="00FE0A70">
            <w:pPr>
              <w:spacing w:before="29" w:line="288" w:lineRule="auto"/>
              <w:jc w:val="right"/>
              <w:rPr>
                <w:color w:val="000000"/>
                <w:kern w:val="0"/>
                <w:sz w:val="24"/>
              </w:rPr>
            </w:pPr>
            <w:r>
              <w:rPr>
                <w:color w:val="000000"/>
                <w:kern w:val="0"/>
                <w:sz w:val="24"/>
              </w:rPr>
              <w:t>-</w:t>
            </w:r>
          </w:p>
        </w:tc>
        <w:tc>
          <w:tcPr>
            <w:tcW w:w="1701" w:type="dxa"/>
            <w:vAlign w:val="center"/>
          </w:tcPr>
          <w:p w:rsidR="002F3C76" w:rsidRDefault="00FE0A70">
            <w:pPr>
              <w:spacing w:before="29" w:line="288" w:lineRule="auto"/>
              <w:jc w:val="right"/>
              <w:rPr>
                <w:color w:val="000000"/>
                <w:kern w:val="0"/>
                <w:sz w:val="24"/>
              </w:rPr>
            </w:pPr>
            <w:r>
              <w:rPr>
                <w:color w:val="000000"/>
                <w:kern w:val="0"/>
                <w:sz w:val="24"/>
              </w:rPr>
              <w:t>-</w:t>
            </w:r>
          </w:p>
        </w:tc>
      </w:tr>
      <w:tr w:rsidR="002F3C76">
        <w:tc>
          <w:tcPr>
            <w:tcW w:w="851" w:type="dxa"/>
            <w:vAlign w:val="center"/>
          </w:tcPr>
          <w:p w:rsidR="002F3C76" w:rsidRDefault="00FE0A70">
            <w:pPr>
              <w:spacing w:before="29" w:line="288" w:lineRule="auto"/>
              <w:jc w:val="center"/>
              <w:rPr>
                <w:sz w:val="24"/>
              </w:rPr>
            </w:pPr>
            <w:r>
              <w:rPr>
                <w:sz w:val="24"/>
              </w:rPr>
              <w:t>P</w:t>
            </w:r>
          </w:p>
        </w:tc>
        <w:tc>
          <w:tcPr>
            <w:tcW w:w="3685" w:type="dxa"/>
            <w:vAlign w:val="center"/>
          </w:tcPr>
          <w:p w:rsidR="002F3C76" w:rsidRDefault="00FE0A70">
            <w:pPr>
              <w:spacing w:before="29" w:line="288" w:lineRule="auto"/>
              <w:rPr>
                <w:sz w:val="24"/>
              </w:rPr>
            </w:pPr>
            <w:r>
              <w:rPr>
                <w:rFonts w:hint="eastAsia"/>
                <w:sz w:val="24"/>
              </w:rPr>
              <w:t>教育</w:t>
            </w:r>
          </w:p>
        </w:tc>
        <w:tc>
          <w:tcPr>
            <w:tcW w:w="2693" w:type="dxa"/>
            <w:vAlign w:val="center"/>
          </w:tcPr>
          <w:p w:rsidR="002F3C76" w:rsidRDefault="00FE0A70">
            <w:pPr>
              <w:spacing w:before="29" w:line="288" w:lineRule="auto"/>
              <w:jc w:val="right"/>
              <w:rPr>
                <w:color w:val="000000"/>
                <w:kern w:val="0"/>
                <w:sz w:val="24"/>
              </w:rPr>
            </w:pPr>
            <w:r>
              <w:rPr>
                <w:color w:val="000000"/>
                <w:kern w:val="0"/>
                <w:sz w:val="24"/>
              </w:rPr>
              <w:t>-</w:t>
            </w:r>
          </w:p>
        </w:tc>
        <w:tc>
          <w:tcPr>
            <w:tcW w:w="1701" w:type="dxa"/>
            <w:vAlign w:val="center"/>
          </w:tcPr>
          <w:p w:rsidR="002F3C76" w:rsidRDefault="00FE0A70">
            <w:pPr>
              <w:spacing w:before="29" w:line="288" w:lineRule="auto"/>
              <w:jc w:val="right"/>
              <w:rPr>
                <w:color w:val="000000"/>
                <w:kern w:val="0"/>
                <w:sz w:val="24"/>
              </w:rPr>
            </w:pPr>
            <w:r>
              <w:rPr>
                <w:color w:val="000000"/>
                <w:kern w:val="0"/>
                <w:sz w:val="24"/>
              </w:rPr>
              <w:t>-</w:t>
            </w:r>
          </w:p>
        </w:tc>
      </w:tr>
      <w:tr w:rsidR="002F3C76">
        <w:tc>
          <w:tcPr>
            <w:tcW w:w="851" w:type="dxa"/>
            <w:vAlign w:val="center"/>
          </w:tcPr>
          <w:p w:rsidR="002F3C76" w:rsidRDefault="00FE0A70">
            <w:pPr>
              <w:spacing w:before="29" w:line="288" w:lineRule="auto"/>
              <w:jc w:val="center"/>
              <w:rPr>
                <w:sz w:val="24"/>
              </w:rPr>
            </w:pPr>
            <w:r>
              <w:rPr>
                <w:sz w:val="24"/>
              </w:rPr>
              <w:t>Q</w:t>
            </w:r>
          </w:p>
        </w:tc>
        <w:tc>
          <w:tcPr>
            <w:tcW w:w="3685" w:type="dxa"/>
            <w:vAlign w:val="center"/>
          </w:tcPr>
          <w:p w:rsidR="002F3C76" w:rsidRDefault="00FE0A70">
            <w:pPr>
              <w:spacing w:before="29" w:line="288" w:lineRule="auto"/>
              <w:rPr>
                <w:sz w:val="24"/>
              </w:rPr>
            </w:pPr>
            <w:r>
              <w:rPr>
                <w:rFonts w:hint="eastAsia"/>
                <w:sz w:val="24"/>
              </w:rPr>
              <w:t>卫生和社会工作</w:t>
            </w:r>
          </w:p>
        </w:tc>
        <w:tc>
          <w:tcPr>
            <w:tcW w:w="2693" w:type="dxa"/>
            <w:vAlign w:val="center"/>
          </w:tcPr>
          <w:p w:rsidR="002F3C76" w:rsidRDefault="00FE0A70">
            <w:pPr>
              <w:spacing w:before="29" w:line="288" w:lineRule="auto"/>
              <w:jc w:val="right"/>
              <w:rPr>
                <w:color w:val="000000"/>
                <w:kern w:val="0"/>
                <w:sz w:val="24"/>
              </w:rPr>
            </w:pPr>
            <w:r>
              <w:rPr>
                <w:color w:val="000000"/>
                <w:kern w:val="0"/>
                <w:sz w:val="24"/>
              </w:rPr>
              <w:t>-</w:t>
            </w:r>
          </w:p>
        </w:tc>
        <w:tc>
          <w:tcPr>
            <w:tcW w:w="1701" w:type="dxa"/>
            <w:vAlign w:val="center"/>
          </w:tcPr>
          <w:p w:rsidR="002F3C76" w:rsidRDefault="00FE0A70">
            <w:pPr>
              <w:spacing w:before="29" w:line="288" w:lineRule="auto"/>
              <w:jc w:val="right"/>
              <w:rPr>
                <w:color w:val="000000"/>
                <w:kern w:val="0"/>
                <w:sz w:val="24"/>
              </w:rPr>
            </w:pPr>
            <w:r>
              <w:rPr>
                <w:color w:val="000000"/>
                <w:kern w:val="0"/>
                <w:sz w:val="24"/>
              </w:rPr>
              <w:t>-</w:t>
            </w:r>
          </w:p>
        </w:tc>
      </w:tr>
      <w:tr w:rsidR="002F3C76">
        <w:tc>
          <w:tcPr>
            <w:tcW w:w="851" w:type="dxa"/>
            <w:vAlign w:val="center"/>
          </w:tcPr>
          <w:p w:rsidR="002F3C76" w:rsidRDefault="00FE0A70">
            <w:pPr>
              <w:spacing w:before="29" w:line="288" w:lineRule="auto"/>
              <w:jc w:val="center"/>
              <w:rPr>
                <w:sz w:val="24"/>
              </w:rPr>
            </w:pPr>
            <w:r>
              <w:rPr>
                <w:sz w:val="24"/>
              </w:rPr>
              <w:t>R</w:t>
            </w:r>
          </w:p>
        </w:tc>
        <w:tc>
          <w:tcPr>
            <w:tcW w:w="3685" w:type="dxa"/>
            <w:vAlign w:val="center"/>
          </w:tcPr>
          <w:p w:rsidR="002F3C76" w:rsidRDefault="00FE0A70">
            <w:pPr>
              <w:spacing w:before="29" w:line="288" w:lineRule="auto"/>
              <w:rPr>
                <w:sz w:val="24"/>
              </w:rPr>
            </w:pPr>
            <w:r>
              <w:rPr>
                <w:rFonts w:hint="eastAsia"/>
                <w:sz w:val="24"/>
              </w:rPr>
              <w:t>文化、体育和娱乐业</w:t>
            </w:r>
          </w:p>
        </w:tc>
        <w:tc>
          <w:tcPr>
            <w:tcW w:w="2693" w:type="dxa"/>
            <w:vAlign w:val="center"/>
          </w:tcPr>
          <w:p w:rsidR="002F3C76" w:rsidRDefault="00FE0A70">
            <w:pPr>
              <w:spacing w:before="29" w:line="288" w:lineRule="auto"/>
              <w:jc w:val="right"/>
              <w:rPr>
                <w:color w:val="000000"/>
                <w:kern w:val="0"/>
                <w:sz w:val="24"/>
              </w:rPr>
            </w:pPr>
            <w:r>
              <w:rPr>
                <w:color w:val="000000"/>
                <w:kern w:val="0"/>
                <w:sz w:val="24"/>
              </w:rPr>
              <w:t>48,261.27</w:t>
            </w:r>
          </w:p>
        </w:tc>
        <w:tc>
          <w:tcPr>
            <w:tcW w:w="1701" w:type="dxa"/>
            <w:vAlign w:val="center"/>
          </w:tcPr>
          <w:p w:rsidR="002F3C76" w:rsidRDefault="00FE0A70">
            <w:pPr>
              <w:spacing w:before="29" w:line="288" w:lineRule="auto"/>
              <w:jc w:val="right"/>
              <w:rPr>
                <w:color w:val="000000"/>
                <w:kern w:val="0"/>
                <w:sz w:val="24"/>
              </w:rPr>
            </w:pPr>
            <w:r>
              <w:rPr>
                <w:color w:val="000000"/>
                <w:kern w:val="0"/>
                <w:sz w:val="24"/>
              </w:rPr>
              <w:t>0.00</w:t>
            </w:r>
          </w:p>
        </w:tc>
      </w:tr>
      <w:tr w:rsidR="002F3C76">
        <w:tc>
          <w:tcPr>
            <w:tcW w:w="851" w:type="dxa"/>
            <w:vAlign w:val="center"/>
          </w:tcPr>
          <w:p w:rsidR="002F3C76" w:rsidRDefault="00FE0A70">
            <w:pPr>
              <w:spacing w:before="29" w:line="288" w:lineRule="auto"/>
              <w:jc w:val="center"/>
              <w:rPr>
                <w:sz w:val="24"/>
              </w:rPr>
            </w:pPr>
            <w:r>
              <w:rPr>
                <w:sz w:val="24"/>
              </w:rPr>
              <w:t>S</w:t>
            </w:r>
          </w:p>
        </w:tc>
        <w:tc>
          <w:tcPr>
            <w:tcW w:w="3685" w:type="dxa"/>
            <w:vAlign w:val="center"/>
          </w:tcPr>
          <w:p w:rsidR="002F3C76" w:rsidRDefault="00FE0A70">
            <w:pPr>
              <w:spacing w:before="29" w:line="288" w:lineRule="auto"/>
              <w:rPr>
                <w:sz w:val="24"/>
              </w:rPr>
            </w:pPr>
            <w:r>
              <w:rPr>
                <w:rFonts w:hint="eastAsia"/>
                <w:sz w:val="24"/>
              </w:rPr>
              <w:t>综合</w:t>
            </w:r>
          </w:p>
        </w:tc>
        <w:tc>
          <w:tcPr>
            <w:tcW w:w="2693" w:type="dxa"/>
            <w:vAlign w:val="center"/>
          </w:tcPr>
          <w:p w:rsidR="002F3C76" w:rsidRDefault="00FE0A70">
            <w:pPr>
              <w:spacing w:before="29" w:line="288" w:lineRule="auto"/>
              <w:jc w:val="right"/>
              <w:rPr>
                <w:color w:val="000000"/>
                <w:kern w:val="0"/>
                <w:sz w:val="24"/>
              </w:rPr>
            </w:pPr>
            <w:r>
              <w:rPr>
                <w:color w:val="000000"/>
                <w:kern w:val="0"/>
                <w:sz w:val="24"/>
              </w:rPr>
              <w:t>-</w:t>
            </w:r>
          </w:p>
        </w:tc>
        <w:tc>
          <w:tcPr>
            <w:tcW w:w="1701" w:type="dxa"/>
            <w:vAlign w:val="center"/>
          </w:tcPr>
          <w:p w:rsidR="002F3C76" w:rsidRDefault="00FE0A70">
            <w:pPr>
              <w:spacing w:before="29" w:line="288" w:lineRule="auto"/>
              <w:jc w:val="right"/>
              <w:rPr>
                <w:color w:val="000000"/>
                <w:kern w:val="0"/>
                <w:sz w:val="24"/>
              </w:rPr>
            </w:pPr>
            <w:r>
              <w:rPr>
                <w:color w:val="000000"/>
                <w:kern w:val="0"/>
                <w:sz w:val="24"/>
              </w:rPr>
              <w:t>-</w:t>
            </w:r>
          </w:p>
        </w:tc>
      </w:tr>
      <w:tr w:rsidR="002F3C76">
        <w:tc>
          <w:tcPr>
            <w:tcW w:w="851" w:type="dxa"/>
            <w:vAlign w:val="center"/>
          </w:tcPr>
          <w:p w:rsidR="002F3C76" w:rsidRDefault="002F3C76">
            <w:pPr>
              <w:spacing w:before="29" w:line="288" w:lineRule="auto"/>
              <w:jc w:val="center"/>
              <w:rPr>
                <w:sz w:val="24"/>
              </w:rPr>
            </w:pPr>
          </w:p>
        </w:tc>
        <w:tc>
          <w:tcPr>
            <w:tcW w:w="3685" w:type="dxa"/>
            <w:vAlign w:val="center"/>
          </w:tcPr>
          <w:p w:rsidR="002F3C76" w:rsidRDefault="00FE0A70">
            <w:pPr>
              <w:spacing w:before="29" w:line="288" w:lineRule="auto"/>
              <w:rPr>
                <w:sz w:val="24"/>
              </w:rPr>
            </w:pPr>
            <w:r>
              <w:rPr>
                <w:rFonts w:hint="eastAsia"/>
                <w:sz w:val="24"/>
              </w:rPr>
              <w:t>合计</w:t>
            </w:r>
          </w:p>
        </w:tc>
        <w:tc>
          <w:tcPr>
            <w:tcW w:w="2693" w:type="dxa"/>
            <w:vAlign w:val="center"/>
          </w:tcPr>
          <w:p w:rsidR="002F3C76" w:rsidRDefault="00FE0A70">
            <w:pPr>
              <w:spacing w:before="29" w:line="288" w:lineRule="auto"/>
              <w:jc w:val="right"/>
              <w:rPr>
                <w:color w:val="000000"/>
                <w:kern w:val="0"/>
                <w:sz w:val="24"/>
              </w:rPr>
            </w:pPr>
            <w:r>
              <w:rPr>
                <w:color w:val="000000"/>
                <w:kern w:val="0"/>
                <w:sz w:val="24"/>
              </w:rPr>
              <w:t>151,133,925.60</w:t>
            </w:r>
          </w:p>
        </w:tc>
        <w:tc>
          <w:tcPr>
            <w:tcW w:w="1701" w:type="dxa"/>
            <w:vAlign w:val="center"/>
          </w:tcPr>
          <w:p w:rsidR="002F3C76" w:rsidRDefault="00FE0A70">
            <w:pPr>
              <w:spacing w:before="29" w:line="288" w:lineRule="auto"/>
              <w:jc w:val="right"/>
              <w:rPr>
                <w:color w:val="000000"/>
                <w:kern w:val="0"/>
                <w:sz w:val="24"/>
              </w:rPr>
            </w:pPr>
            <w:r>
              <w:rPr>
                <w:color w:val="000000"/>
                <w:kern w:val="0"/>
                <w:sz w:val="24"/>
              </w:rPr>
              <w:t>1.33</w:t>
            </w:r>
          </w:p>
        </w:tc>
      </w:tr>
    </w:tbl>
    <w:p w:rsidR="002F3C76" w:rsidRDefault="002F3C76">
      <w:pPr>
        <w:pStyle w:val="a0"/>
      </w:pPr>
    </w:p>
    <w:p w:rsidR="002F3C76" w:rsidRDefault="00FE0A70">
      <w:pPr>
        <w:tabs>
          <w:tab w:val="left" w:pos="426"/>
        </w:tabs>
        <w:spacing w:before="29" w:line="288" w:lineRule="auto"/>
        <w:jc w:val="left"/>
        <w:rPr>
          <w:rFonts w:asciiTheme="minorEastAsia" w:eastAsiaTheme="minorEastAsia" w:hAnsiTheme="minorEastAsia"/>
          <w:color w:val="000000"/>
          <w:szCs w:val="21"/>
        </w:rPr>
      </w:pPr>
      <w:r>
        <w:rPr>
          <w:rFonts w:eastAsiaTheme="minorEastAsia"/>
          <w:b/>
          <w:sz w:val="24"/>
        </w:rPr>
        <w:t>8.2.2</w:t>
      </w:r>
      <w:r>
        <w:rPr>
          <w:rFonts w:eastAsiaTheme="minorEastAsia" w:hint="eastAsia"/>
          <w:b/>
          <w:sz w:val="24"/>
        </w:rPr>
        <w:t>报告期末按行业分类的港股通投资股票投资组合</w:t>
      </w:r>
    </w:p>
    <w:p w:rsidR="002F3C76" w:rsidRDefault="00FE0A70">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rsidR="002F3C76" w:rsidRDefault="002F3C76">
      <w:pPr>
        <w:tabs>
          <w:tab w:val="left" w:pos="426"/>
        </w:tabs>
        <w:spacing w:before="29" w:line="288" w:lineRule="auto"/>
        <w:jc w:val="left"/>
        <w:rPr>
          <w:kern w:val="0"/>
          <w:sz w:val="24"/>
        </w:rPr>
      </w:pPr>
    </w:p>
    <w:p w:rsidR="002F3C76" w:rsidRDefault="00FE0A70">
      <w:pPr>
        <w:pStyle w:val="2"/>
        <w:spacing w:before="29" w:after="0" w:line="288" w:lineRule="auto"/>
        <w:rPr>
          <w:rFonts w:ascii="Times New Roman" w:hAnsi="Times New Roman"/>
          <w:kern w:val="0"/>
          <w:szCs w:val="24"/>
        </w:rPr>
      </w:pPr>
      <w:bookmarkStart w:id="213" w:name="_Toc361324881"/>
      <w:bookmarkStart w:id="214" w:name="_Toc23914"/>
      <w:r>
        <w:rPr>
          <w:rFonts w:ascii="Times New Roman" w:hAnsi="Times New Roman"/>
          <w:kern w:val="0"/>
          <w:szCs w:val="24"/>
        </w:rPr>
        <w:t>8.3</w:t>
      </w:r>
      <w:r>
        <w:rPr>
          <w:rFonts w:ascii="Times New Roman" w:hAnsi="Times New Roman" w:hint="eastAsia"/>
          <w:kern w:val="0"/>
          <w:szCs w:val="24"/>
        </w:rPr>
        <w:t>期末按公允价值占基金资产净值比例大小排序的所有股票投资明细</w:t>
      </w:r>
      <w:bookmarkEnd w:id="213"/>
      <w:bookmarkEnd w:id="214"/>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2F3C76">
        <w:trPr>
          <w:jc w:val="center"/>
        </w:trPr>
        <w:tc>
          <w:tcPr>
            <w:tcW w:w="817" w:type="dxa"/>
            <w:vAlign w:val="center"/>
          </w:tcPr>
          <w:p w:rsidR="002F3C76" w:rsidRDefault="00FE0A70">
            <w:pPr>
              <w:adjustRightInd w:val="0"/>
              <w:snapToGrid w:val="0"/>
              <w:spacing w:before="29" w:line="288" w:lineRule="auto"/>
              <w:jc w:val="center"/>
              <w:rPr>
                <w:sz w:val="24"/>
              </w:rPr>
            </w:pPr>
            <w:r>
              <w:rPr>
                <w:rFonts w:hint="eastAsia"/>
                <w:sz w:val="24"/>
              </w:rPr>
              <w:t>序号</w:t>
            </w:r>
          </w:p>
        </w:tc>
        <w:tc>
          <w:tcPr>
            <w:tcW w:w="1276" w:type="dxa"/>
            <w:vAlign w:val="center"/>
          </w:tcPr>
          <w:p w:rsidR="002F3C76" w:rsidRDefault="00FE0A70">
            <w:pPr>
              <w:adjustRightInd w:val="0"/>
              <w:snapToGrid w:val="0"/>
              <w:spacing w:before="29" w:line="288" w:lineRule="auto"/>
              <w:jc w:val="center"/>
              <w:rPr>
                <w:sz w:val="24"/>
              </w:rPr>
            </w:pPr>
            <w:r>
              <w:rPr>
                <w:rFonts w:hint="eastAsia"/>
                <w:sz w:val="24"/>
              </w:rPr>
              <w:t>股票代码</w:t>
            </w:r>
          </w:p>
        </w:tc>
        <w:tc>
          <w:tcPr>
            <w:tcW w:w="1701" w:type="dxa"/>
            <w:vAlign w:val="center"/>
          </w:tcPr>
          <w:p w:rsidR="002F3C76" w:rsidRDefault="00FE0A70">
            <w:pPr>
              <w:adjustRightInd w:val="0"/>
              <w:snapToGrid w:val="0"/>
              <w:spacing w:before="29" w:line="288" w:lineRule="auto"/>
              <w:jc w:val="center"/>
              <w:rPr>
                <w:sz w:val="24"/>
              </w:rPr>
            </w:pPr>
            <w:r>
              <w:rPr>
                <w:rFonts w:hint="eastAsia"/>
                <w:sz w:val="24"/>
              </w:rPr>
              <w:t>股票名称</w:t>
            </w:r>
          </w:p>
        </w:tc>
        <w:tc>
          <w:tcPr>
            <w:tcW w:w="1559" w:type="dxa"/>
            <w:vAlign w:val="center"/>
          </w:tcPr>
          <w:p w:rsidR="002F3C76" w:rsidRDefault="00FE0A70">
            <w:pPr>
              <w:adjustRightInd w:val="0"/>
              <w:snapToGrid w:val="0"/>
              <w:spacing w:before="29" w:line="288" w:lineRule="auto"/>
              <w:jc w:val="center"/>
              <w:rPr>
                <w:sz w:val="24"/>
              </w:rPr>
            </w:pPr>
            <w:r>
              <w:rPr>
                <w:rFonts w:hint="eastAsia"/>
                <w:sz w:val="24"/>
              </w:rPr>
              <w:t>数量</w:t>
            </w:r>
            <w:r>
              <w:rPr>
                <w:sz w:val="24"/>
              </w:rPr>
              <w:t>(</w:t>
            </w:r>
            <w:r>
              <w:rPr>
                <w:rFonts w:hint="eastAsia"/>
                <w:sz w:val="24"/>
              </w:rPr>
              <w:t>股</w:t>
            </w:r>
            <w:r>
              <w:rPr>
                <w:sz w:val="24"/>
              </w:rPr>
              <w:t>)</w:t>
            </w:r>
          </w:p>
        </w:tc>
        <w:tc>
          <w:tcPr>
            <w:tcW w:w="1932" w:type="dxa"/>
            <w:vAlign w:val="center"/>
          </w:tcPr>
          <w:p w:rsidR="002F3C76" w:rsidRDefault="00FE0A70">
            <w:pPr>
              <w:autoSpaceDE w:val="0"/>
              <w:autoSpaceDN w:val="0"/>
              <w:adjustRightInd w:val="0"/>
              <w:snapToGrid w:val="0"/>
              <w:spacing w:before="29" w:line="288" w:lineRule="auto"/>
              <w:jc w:val="center"/>
              <w:rPr>
                <w:sz w:val="24"/>
              </w:rPr>
            </w:pPr>
            <w:r>
              <w:rPr>
                <w:rFonts w:hint="eastAsia"/>
                <w:sz w:val="24"/>
              </w:rPr>
              <w:t>公允价值</w:t>
            </w:r>
          </w:p>
        </w:tc>
        <w:tc>
          <w:tcPr>
            <w:tcW w:w="1612" w:type="dxa"/>
            <w:vAlign w:val="center"/>
          </w:tcPr>
          <w:p w:rsidR="002F3C76" w:rsidRDefault="00FE0A70">
            <w:pPr>
              <w:adjustRightInd w:val="0"/>
              <w:snapToGrid w:val="0"/>
              <w:spacing w:before="29" w:line="288" w:lineRule="auto"/>
              <w:jc w:val="center"/>
              <w:rPr>
                <w:sz w:val="24"/>
              </w:rPr>
            </w:pPr>
            <w:r>
              <w:rPr>
                <w:rFonts w:hint="eastAsia"/>
                <w:sz w:val="24"/>
              </w:rPr>
              <w:t>占基金资产净值比例</w:t>
            </w:r>
            <w:r>
              <w:rPr>
                <w:sz w:val="24"/>
              </w:rPr>
              <w:t>(</w:t>
            </w:r>
            <w:r>
              <w:rPr>
                <w:rFonts w:hint="eastAsia"/>
                <w:sz w:val="24"/>
              </w:rPr>
              <w:t>％</w:t>
            </w:r>
            <w:r>
              <w:rPr>
                <w:sz w:val="24"/>
              </w:rPr>
              <w:t>)</w:t>
            </w:r>
          </w:p>
        </w:tc>
      </w:tr>
      <w:tr w:rsidR="002F3C76">
        <w:trPr>
          <w:jc w:val="center"/>
        </w:trPr>
        <w:tc>
          <w:tcPr>
            <w:tcW w:w="817" w:type="dxa"/>
            <w:vAlign w:val="center"/>
          </w:tcPr>
          <w:p w:rsidR="002F3C76" w:rsidRDefault="00FE0A70">
            <w:pPr>
              <w:jc w:val="center"/>
            </w:pPr>
            <w:r>
              <w:rPr>
                <w:color w:val="000000"/>
                <w:sz w:val="24"/>
              </w:rPr>
              <w:t>1</w:t>
            </w:r>
          </w:p>
        </w:tc>
        <w:tc>
          <w:tcPr>
            <w:tcW w:w="1276" w:type="dxa"/>
            <w:vAlign w:val="center"/>
          </w:tcPr>
          <w:p w:rsidR="002F3C76" w:rsidRDefault="00FE0A70">
            <w:pPr>
              <w:jc w:val="center"/>
            </w:pPr>
            <w:r>
              <w:rPr>
                <w:color w:val="000000"/>
                <w:sz w:val="24"/>
              </w:rPr>
              <w:t>600519</w:t>
            </w:r>
          </w:p>
        </w:tc>
        <w:tc>
          <w:tcPr>
            <w:tcW w:w="1701" w:type="dxa"/>
            <w:vAlign w:val="center"/>
          </w:tcPr>
          <w:p w:rsidR="002F3C76" w:rsidRDefault="00FE0A70">
            <w:pPr>
              <w:jc w:val="center"/>
            </w:pPr>
            <w:r>
              <w:rPr>
                <w:color w:val="000000"/>
                <w:sz w:val="24"/>
              </w:rPr>
              <w:t>贵州茅台</w:t>
            </w:r>
          </w:p>
        </w:tc>
        <w:tc>
          <w:tcPr>
            <w:tcW w:w="1559" w:type="dxa"/>
            <w:vAlign w:val="center"/>
          </w:tcPr>
          <w:p w:rsidR="002F3C76" w:rsidRDefault="00FE0A70">
            <w:pPr>
              <w:jc w:val="right"/>
            </w:pPr>
            <w:r>
              <w:rPr>
                <w:color w:val="000000"/>
                <w:sz w:val="24"/>
              </w:rPr>
              <w:t>5,200</w:t>
            </w:r>
          </w:p>
        </w:tc>
        <w:tc>
          <w:tcPr>
            <w:tcW w:w="1932" w:type="dxa"/>
            <w:vAlign w:val="center"/>
          </w:tcPr>
          <w:p w:rsidR="002F3C76" w:rsidRDefault="00FE0A70">
            <w:pPr>
              <w:jc w:val="right"/>
            </w:pPr>
            <w:r>
              <w:rPr>
                <w:color w:val="000000"/>
                <w:sz w:val="24"/>
              </w:rPr>
              <w:t>10,389,600.00</w:t>
            </w:r>
          </w:p>
        </w:tc>
        <w:tc>
          <w:tcPr>
            <w:tcW w:w="1612" w:type="dxa"/>
            <w:vAlign w:val="center"/>
          </w:tcPr>
          <w:p w:rsidR="002F3C76" w:rsidRDefault="00FE0A70">
            <w:pPr>
              <w:jc w:val="right"/>
            </w:pPr>
            <w:r>
              <w:rPr>
                <w:color w:val="000000"/>
                <w:sz w:val="24"/>
              </w:rPr>
              <w:t>0.09</w:t>
            </w:r>
          </w:p>
        </w:tc>
      </w:tr>
      <w:tr w:rsidR="002F3C76">
        <w:trPr>
          <w:jc w:val="center"/>
        </w:trPr>
        <w:tc>
          <w:tcPr>
            <w:tcW w:w="817" w:type="dxa"/>
            <w:vAlign w:val="center"/>
          </w:tcPr>
          <w:p w:rsidR="002F3C76" w:rsidRDefault="00FE0A70">
            <w:pPr>
              <w:jc w:val="center"/>
            </w:pPr>
            <w:r>
              <w:rPr>
                <w:color w:val="000000"/>
                <w:sz w:val="24"/>
              </w:rPr>
              <w:t>2</w:t>
            </w:r>
          </w:p>
        </w:tc>
        <w:tc>
          <w:tcPr>
            <w:tcW w:w="1276" w:type="dxa"/>
            <w:vAlign w:val="center"/>
          </w:tcPr>
          <w:p w:rsidR="002F3C76" w:rsidRDefault="00FE0A70">
            <w:pPr>
              <w:jc w:val="center"/>
            </w:pPr>
            <w:r>
              <w:rPr>
                <w:color w:val="000000"/>
                <w:sz w:val="24"/>
              </w:rPr>
              <w:t>601318</w:t>
            </w:r>
          </w:p>
        </w:tc>
        <w:tc>
          <w:tcPr>
            <w:tcW w:w="1701" w:type="dxa"/>
            <w:vAlign w:val="center"/>
          </w:tcPr>
          <w:p w:rsidR="002F3C76" w:rsidRDefault="00FE0A70">
            <w:pPr>
              <w:jc w:val="center"/>
            </w:pPr>
            <w:r>
              <w:rPr>
                <w:color w:val="000000"/>
                <w:sz w:val="24"/>
              </w:rPr>
              <w:t>中国平安</w:t>
            </w:r>
          </w:p>
        </w:tc>
        <w:tc>
          <w:tcPr>
            <w:tcW w:w="1559" w:type="dxa"/>
            <w:vAlign w:val="center"/>
          </w:tcPr>
          <w:p w:rsidR="002F3C76" w:rsidRDefault="00FE0A70">
            <w:pPr>
              <w:jc w:val="right"/>
            </w:pPr>
            <w:r>
              <w:rPr>
                <w:color w:val="000000"/>
                <w:sz w:val="24"/>
              </w:rPr>
              <w:t>112,529</w:t>
            </w:r>
          </w:p>
        </w:tc>
        <w:tc>
          <w:tcPr>
            <w:tcW w:w="1932" w:type="dxa"/>
            <w:vAlign w:val="center"/>
          </w:tcPr>
          <w:p w:rsidR="002F3C76" w:rsidRDefault="00FE0A70">
            <w:pPr>
              <w:jc w:val="right"/>
            </w:pPr>
            <w:r>
              <w:rPr>
                <w:color w:val="000000"/>
                <w:sz w:val="24"/>
              </w:rPr>
              <w:t>9,787,772.42</w:t>
            </w:r>
          </w:p>
        </w:tc>
        <w:tc>
          <w:tcPr>
            <w:tcW w:w="1612" w:type="dxa"/>
            <w:vAlign w:val="center"/>
          </w:tcPr>
          <w:p w:rsidR="002F3C76" w:rsidRDefault="00FE0A70">
            <w:pPr>
              <w:jc w:val="right"/>
            </w:pPr>
            <w:r>
              <w:rPr>
                <w:color w:val="000000"/>
                <w:sz w:val="24"/>
              </w:rPr>
              <w:t>0.09</w:t>
            </w:r>
          </w:p>
        </w:tc>
      </w:tr>
      <w:tr w:rsidR="002F3C76">
        <w:trPr>
          <w:jc w:val="center"/>
        </w:trPr>
        <w:tc>
          <w:tcPr>
            <w:tcW w:w="817" w:type="dxa"/>
            <w:vAlign w:val="center"/>
          </w:tcPr>
          <w:p w:rsidR="002F3C76" w:rsidRDefault="00FE0A70">
            <w:pPr>
              <w:jc w:val="center"/>
            </w:pPr>
            <w:r>
              <w:rPr>
                <w:color w:val="000000"/>
                <w:sz w:val="24"/>
              </w:rPr>
              <w:t>3</w:t>
            </w:r>
          </w:p>
        </w:tc>
        <w:tc>
          <w:tcPr>
            <w:tcW w:w="1276" w:type="dxa"/>
            <w:vAlign w:val="center"/>
          </w:tcPr>
          <w:p w:rsidR="002F3C76" w:rsidRDefault="00FE0A70">
            <w:pPr>
              <w:jc w:val="center"/>
            </w:pPr>
            <w:r>
              <w:rPr>
                <w:color w:val="000000"/>
                <w:sz w:val="24"/>
              </w:rPr>
              <w:t>000002</w:t>
            </w:r>
          </w:p>
        </w:tc>
        <w:tc>
          <w:tcPr>
            <w:tcW w:w="1701" w:type="dxa"/>
            <w:vAlign w:val="center"/>
          </w:tcPr>
          <w:p w:rsidR="002F3C76" w:rsidRDefault="00FE0A70">
            <w:pPr>
              <w:jc w:val="center"/>
            </w:pPr>
            <w:r>
              <w:rPr>
                <w:color w:val="000000"/>
                <w:sz w:val="24"/>
              </w:rPr>
              <w:t>万科</w:t>
            </w:r>
            <w:r>
              <w:rPr>
                <w:color w:val="000000"/>
                <w:sz w:val="24"/>
              </w:rPr>
              <w:t>A</w:t>
            </w:r>
          </w:p>
        </w:tc>
        <w:tc>
          <w:tcPr>
            <w:tcW w:w="1559" w:type="dxa"/>
            <w:vAlign w:val="center"/>
          </w:tcPr>
          <w:p w:rsidR="002F3C76" w:rsidRDefault="00FE0A70">
            <w:pPr>
              <w:jc w:val="right"/>
            </w:pPr>
            <w:r>
              <w:rPr>
                <w:color w:val="000000"/>
                <w:sz w:val="24"/>
              </w:rPr>
              <w:t>224,100</w:t>
            </w:r>
          </w:p>
        </w:tc>
        <w:tc>
          <w:tcPr>
            <w:tcW w:w="1932" w:type="dxa"/>
            <w:vAlign w:val="center"/>
          </w:tcPr>
          <w:p w:rsidR="002F3C76" w:rsidRDefault="00FE0A70">
            <w:pPr>
              <w:jc w:val="right"/>
            </w:pPr>
            <w:r>
              <w:rPr>
                <w:color w:val="000000"/>
                <w:sz w:val="24"/>
              </w:rPr>
              <w:t>6,431,670.00</w:t>
            </w:r>
          </w:p>
        </w:tc>
        <w:tc>
          <w:tcPr>
            <w:tcW w:w="1612" w:type="dxa"/>
            <w:vAlign w:val="center"/>
          </w:tcPr>
          <w:p w:rsidR="002F3C76" w:rsidRDefault="00FE0A70">
            <w:pPr>
              <w:jc w:val="right"/>
            </w:pPr>
            <w:r>
              <w:rPr>
                <w:color w:val="000000"/>
                <w:sz w:val="24"/>
              </w:rPr>
              <w:t>0.06</w:t>
            </w:r>
          </w:p>
        </w:tc>
      </w:tr>
      <w:tr w:rsidR="002F3C76">
        <w:trPr>
          <w:jc w:val="center"/>
        </w:trPr>
        <w:tc>
          <w:tcPr>
            <w:tcW w:w="817" w:type="dxa"/>
            <w:vAlign w:val="center"/>
          </w:tcPr>
          <w:p w:rsidR="002F3C76" w:rsidRDefault="00FE0A70">
            <w:pPr>
              <w:jc w:val="center"/>
            </w:pPr>
            <w:r>
              <w:rPr>
                <w:color w:val="000000"/>
                <w:sz w:val="24"/>
              </w:rPr>
              <w:t>4</w:t>
            </w:r>
          </w:p>
        </w:tc>
        <w:tc>
          <w:tcPr>
            <w:tcW w:w="1276" w:type="dxa"/>
            <w:vAlign w:val="center"/>
          </w:tcPr>
          <w:p w:rsidR="002F3C76" w:rsidRDefault="00FE0A70">
            <w:pPr>
              <w:jc w:val="center"/>
            </w:pPr>
            <w:r>
              <w:rPr>
                <w:color w:val="000000"/>
                <w:sz w:val="24"/>
              </w:rPr>
              <w:t>000333</w:t>
            </w:r>
          </w:p>
        </w:tc>
        <w:tc>
          <w:tcPr>
            <w:tcW w:w="1701" w:type="dxa"/>
            <w:vAlign w:val="center"/>
          </w:tcPr>
          <w:p w:rsidR="002F3C76" w:rsidRDefault="00FE0A70">
            <w:pPr>
              <w:jc w:val="center"/>
            </w:pPr>
            <w:r>
              <w:rPr>
                <w:color w:val="000000"/>
                <w:sz w:val="24"/>
              </w:rPr>
              <w:t>美的集团</w:t>
            </w:r>
          </w:p>
        </w:tc>
        <w:tc>
          <w:tcPr>
            <w:tcW w:w="1559" w:type="dxa"/>
            <w:vAlign w:val="center"/>
          </w:tcPr>
          <w:p w:rsidR="002F3C76" w:rsidRDefault="00FE0A70">
            <w:pPr>
              <w:jc w:val="right"/>
            </w:pPr>
            <w:r>
              <w:rPr>
                <w:color w:val="000000"/>
                <w:sz w:val="24"/>
              </w:rPr>
              <w:t>61,600</w:t>
            </w:r>
          </w:p>
        </w:tc>
        <w:tc>
          <w:tcPr>
            <w:tcW w:w="1932" w:type="dxa"/>
            <w:vAlign w:val="center"/>
          </w:tcPr>
          <w:p w:rsidR="002F3C76" w:rsidRDefault="00FE0A70">
            <w:pPr>
              <w:jc w:val="right"/>
            </w:pPr>
            <w:r>
              <w:rPr>
                <w:color w:val="000000"/>
                <w:sz w:val="24"/>
              </w:rPr>
              <w:t>6,063,904.00</w:t>
            </w:r>
          </w:p>
        </w:tc>
        <w:tc>
          <w:tcPr>
            <w:tcW w:w="1612" w:type="dxa"/>
            <w:vAlign w:val="center"/>
          </w:tcPr>
          <w:p w:rsidR="002F3C76" w:rsidRDefault="00FE0A70">
            <w:pPr>
              <w:jc w:val="right"/>
            </w:pPr>
            <w:r>
              <w:rPr>
                <w:color w:val="000000"/>
                <w:sz w:val="24"/>
              </w:rPr>
              <w:t>0.05</w:t>
            </w:r>
          </w:p>
        </w:tc>
      </w:tr>
      <w:tr w:rsidR="002F3C76">
        <w:trPr>
          <w:jc w:val="center"/>
        </w:trPr>
        <w:tc>
          <w:tcPr>
            <w:tcW w:w="817" w:type="dxa"/>
            <w:vAlign w:val="center"/>
          </w:tcPr>
          <w:p w:rsidR="002F3C76" w:rsidRDefault="00FE0A70">
            <w:pPr>
              <w:jc w:val="center"/>
            </w:pPr>
            <w:r>
              <w:rPr>
                <w:color w:val="000000"/>
                <w:sz w:val="24"/>
              </w:rPr>
              <w:t>5</w:t>
            </w:r>
          </w:p>
        </w:tc>
        <w:tc>
          <w:tcPr>
            <w:tcW w:w="1276" w:type="dxa"/>
            <w:vAlign w:val="center"/>
          </w:tcPr>
          <w:p w:rsidR="002F3C76" w:rsidRDefault="00FE0A70">
            <w:pPr>
              <w:jc w:val="center"/>
            </w:pPr>
            <w:r>
              <w:rPr>
                <w:color w:val="000000"/>
                <w:sz w:val="24"/>
              </w:rPr>
              <w:t>000651</w:t>
            </w:r>
          </w:p>
        </w:tc>
        <w:tc>
          <w:tcPr>
            <w:tcW w:w="1701" w:type="dxa"/>
            <w:vAlign w:val="center"/>
          </w:tcPr>
          <w:p w:rsidR="002F3C76" w:rsidRDefault="00FE0A70">
            <w:pPr>
              <w:jc w:val="center"/>
            </w:pPr>
            <w:r>
              <w:rPr>
                <w:color w:val="000000"/>
                <w:sz w:val="24"/>
              </w:rPr>
              <w:t>格力电器</w:t>
            </w:r>
          </w:p>
        </w:tc>
        <w:tc>
          <w:tcPr>
            <w:tcW w:w="1559" w:type="dxa"/>
            <w:vAlign w:val="center"/>
          </w:tcPr>
          <w:p w:rsidR="002F3C76" w:rsidRDefault="00FE0A70">
            <w:pPr>
              <w:jc w:val="right"/>
            </w:pPr>
            <w:r>
              <w:rPr>
                <w:color w:val="000000"/>
                <w:sz w:val="24"/>
              </w:rPr>
              <w:t>81,400</w:t>
            </w:r>
          </w:p>
        </w:tc>
        <w:tc>
          <w:tcPr>
            <w:tcW w:w="1932" w:type="dxa"/>
            <w:vAlign w:val="center"/>
          </w:tcPr>
          <w:p w:rsidR="002F3C76" w:rsidRDefault="00FE0A70">
            <w:pPr>
              <w:jc w:val="right"/>
            </w:pPr>
            <w:r>
              <w:rPr>
                <w:color w:val="000000"/>
                <w:sz w:val="24"/>
              </w:rPr>
              <w:t>5,041,916.00</w:t>
            </w:r>
          </w:p>
        </w:tc>
        <w:tc>
          <w:tcPr>
            <w:tcW w:w="1612" w:type="dxa"/>
            <w:vAlign w:val="center"/>
          </w:tcPr>
          <w:p w:rsidR="002F3C76" w:rsidRDefault="00FE0A70">
            <w:pPr>
              <w:jc w:val="right"/>
            </w:pPr>
            <w:r>
              <w:rPr>
                <w:color w:val="000000"/>
                <w:sz w:val="24"/>
              </w:rPr>
              <w:t>0.04</w:t>
            </w:r>
          </w:p>
        </w:tc>
      </w:tr>
      <w:tr w:rsidR="002F3C76">
        <w:trPr>
          <w:jc w:val="center"/>
        </w:trPr>
        <w:tc>
          <w:tcPr>
            <w:tcW w:w="817" w:type="dxa"/>
            <w:vAlign w:val="center"/>
          </w:tcPr>
          <w:p w:rsidR="002F3C76" w:rsidRDefault="00FE0A70">
            <w:pPr>
              <w:jc w:val="center"/>
            </w:pPr>
            <w:r>
              <w:rPr>
                <w:color w:val="000000"/>
                <w:sz w:val="24"/>
              </w:rPr>
              <w:t>6</w:t>
            </w:r>
          </w:p>
        </w:tc>
        <w:tc>
          <w:tcPr>
            <w:tcW w:w="1276" w:type="dxa"/>
            <w:vAlign w:val="center"/>
          </w:tcPr>
          <w:p w:rsidR="002F3C76" w:rsidRDefault="00FE0A70">
            <w:pPr>
              <w:jc w:val="center"/>
            </w:pPr>
            <w:r>
              <w:rPr>
                <w:color w:val="000000"/>
                <w:sz w:val="24"/>
              </w:rPr>
              <w:t>600036</w:t>
            </w:r>
          </w:p>
        </w:tc>
        <w:tc>
          <w:tcPr>
            <w:tcW w:w="1701" w:type="dxa"/>
            <w:vAlign w:val="center"/>
          </w:tcPr>
          <w:p w:rsidR="002F3C76" w:rsidRDefault="00FE0A70">
            <w:pPr>
              <w:jc w:val="center"/>
            </w:pPr>
            <w:r>
              <w:rPr>
                <w:color w:val="000000"/>
                <w:sz w:val="24"/>
              </w:rPr>
              <w:t>招商银行</w:t>
            </w:r>
          </w:p>
        </w:tc>
        <w:tc>
          <w:tcPr>
            <w:tcW w:w="1559" w:type="dxa"/>
            <w:vAlign w:val="center"/>
          </w:tcPr>
          <w:p w:rsidR="002F3C76" w:rsidRDefault="00FE0A70">
            <w:pPr>
              <w:jc w:val="right"/>
            </w:pPr>
            <w:r>
              <w:rPr>
                <w:color w:val="000000"/>
                <w:sz w:val="24"/>
              </w:rPr>
              <w:t>112,500</w:t>
            </w:r>
          </w:p>
        </w:tc>
        <w:tc>
          <w:tcPr>
            <w:tcW w:w="1932" w:type="dxa"/>
            <w:vAlign w:val="center"/>
          </w:tcPr>
          <w:p w:rsidR="002F3C76" w:rsidRDefault="00FE0A70">
            <w:pPr>
              <w:jc w:val="right"/>
            </w:pPr>
            <w:r>
              <w:rPr>
                <w:color w:val="000000"/>
                <w:sz w:val="24"/>
              </w:rPr>
              <w:t>4,944,375.00</w:t>
            </w:r>
          </w:p>
        </w:tc>
        <w:tc>
          <w:tcPr>
            <w:tcW w:w="1612" w:type="dxa"/>
            <w:vAlign w:val="center"/>
          </w:tcPr>
          <w:p w:rsidR="002F3C76" w:rsidRDefault="00FE0A70">
            <w:pPr>
              <w:jc w:val="right"/>
            </w:pPr>
            <w:r>
              <w:rPr>
                <w:color w:val="000000"/>
                <w:sz w:val="24"/>
              </w:rPr>
              <w:t>0.04</w:t>
            </w:r>
          </w:p>
        </w:tc>
      </w:tr>
      <w:tr w:rsidR="002F3C76">
        <w:trPr>
          <w:jc w:val="center"/>
        </w:trPr>
        <w:tc>
          <w:tcPr>
            <w:tcW w:w="817" w:type="dxa"/>
            <w:vAlign w:val="center"/>
          </w:tcPr>
          <w:p w:rsidR="002F3C76" w:rsidRDefault="00FE0A70">
            <w:pPr>
              <w:jc w:val="center"/>
            </w:pPr>
            <w:r>
              <w:rPr>
                <w:color w:val="000000"/>
                <w:sz w:val="24"/>
              </w:rPr>
              <w:t>7</w:t>
            </w:r>
          </w:p>
        </w:tc>
        <w:tc>
          <w:tcPr>
            <w:tcW w:w="1276" w:type="dxa"/>
            <w:vAlign w:val="center"/>
          </w:tcPr>
          <w:p w:rsidR="002F3C76" w:rsidRDefault="00FE0A70">
            <w:pPr>
              <w:jc w:val="center"/>
            </w:pPr>
            <w:r>
              <w:rPr>
                <w:color w:val="000000"/>
                <w:sz w:val="24"/>
              </w:rPr>
              <w:t>600276</w:t>
            </w:r>
          </w:p>
        </w:tc>
        <w:tc>
          <w:tcPr>
            <w:tcW w:w="1701" w:type="dxa"/>
            <w:vAlign w:val="center"/>
          </w:tcPr>
          <w:p w:rsidR="002F3C76" w:rsidRDefault="00FE0A70">
            <w:pPr>
              <w:jc w:val="center"/>
            </w:pPr>
            <w:r>
              <w:rPr>
                <w:color w:val="000000"/>
                <w:sz w:val="24"/>
              </w:rPr>
              <w:t>恒瑞医药</w:t>
            </w:r>
          </w:p>
        </w:tc>
        <w:tc>
          <w:tcPr>
            <w:tcW w:w="1559" w:type="dxa"/>
            <w:vAlign w:val="center"/>
          </w:tcPr>
          <w:p w:rsidR="002F3C76" w:rsidRDefault="00FE0A70">
            <w:pPr>
              <w:jc w:val="right"/>
            </w:pPr>
            <w:r>
              <w:rPr>
                <w:color w:val="000000"/>
                <w:sz w:val="24"/>
              </w:rPr>
              <w:t>40,440</w:t>
            </w:r>
          </w:p>
        </w:tc>
        <w:tc>
          <w:tcPr>
            <w:tcW w:w="1932" w:type="dxa"/>
            <w:vAlign w:val="center"/>
          </w:tcPr>
          <w:p w:rsidR="002F3C76" w:rsidRDefault="00FE0A70">
            <w:pPr>
              <w:jc w:val="right"/>
            </w:pPr>
            <w:r>
              <w:rPr>
                <w:color w:val="000000"/>
                <w:sz w:val="24"/>
              </w:rPr>
              <w:t>4,507,442.40</w:t>
            </w:r>
          </w:p>
        </w:tc>
        <w:tc>
          <w:tcPr>
            <w:tcW w:w="1612" w:type="dxa"/>
            <w:vAlign w:val="center"/>
          </w:tcPr>
          <w:p w:rsidR="002F3C76" w:rsidRDefault="00FE0A70">
            <w:pPr>
              <w:jc w:val="right"/>
            </w:pPr>
            <w:r>
              <w:rPr>
                <w:color w:val="000000"/>
                <w:sz w:val="24"/>
              </w:rPr>
              <w:t>0.04</w:t>
            </w:r>
          </w:p>
        </w:tc>
      </w:tr>
      <w:tr w:rsidR="002F3C76">
        <w:trPr>
          <w:jc w:val="center"/>
        </w:trPr>
        <w:tc>
          <w:tcPr>
            <w:tcW w:w="817" w:type="dxa"/>
            <w:vAlign w:val="center"/>
          </w:tcPr>
          <w:p w:rsidR="002F3C76" w:rsidRDefault="00FE0A70">
            <w:pPr>
              <w:jc w:val="center"/>
            </w:pPr>
            <w:r>
              <w:rPr>
                <w:color w:val="000000"/>
                <w:sz w:val="24"/>
              </w:rPr>
              <w:t>8</w:t>
            </w:r>
          </w:p>
        </w:tc>
        <w:tc>
          <w:tcPr>
            <w:tcW w:w="1276" w:type="dxa"/>
            <w:vAlign w:val="center"/>
          </w:tcPr>
          <w:p w:rsidR="002F3C76" w:rsidRDefault="00FE0A70">
            <w:pPr>
              <w:jc w:val="center"/>
            </w:pPr>
            <w:r>
              <w:rPr>
                <w:color w:val="000000"/>
                <w:sz w:val="24"/>
              </w:rPr>
              <w:t>000001</w:t>
            </w:r>
          </w:p>
        </w:tc>
        <w:tc>
          <w:tcPr>
            <w:tcW w:w="1701" w:type="dxa"/>
            <w:vAlign w:val="center"/>
          </w:tcPr>
          <w:p w:rsidR="002F3C76" w:rsidRDefault="00FE0A70">
            <w:pPr>
              <w:jc w:val="center"/>
            </w:pPr>
            <w:r>
              <w:rPr>
                <w:color w:val="000000"/>
                <w:sz w:val="24"/>
              </w:rPr>
              <w:t>平安银行</w:t>
            </w:r>
          </w:p>
        </w:tc>
        <w:tc>
          <w:tcPr>
            <w:tcW w:w="1559" w:type="dxa"/>
            <w:vAlign w:val="center"/>
          </w:tcPr>
          <w:p w:rsidR="002F3C76" w:rsidRDefault="00FE0A70">
            <w:pPr>
              <w:jc w:val="right"/>
            </w:pPr>
            <w:r>
              <w:rPr>
                <w:color w:val="000000"/>
                <w:sz w:val="24"/>
              </w:rPr>
              <w:t>214,100</w:t>
            </w:r>
          </w:p>
        </w:tc>
        <w:tc>
          <w:tcPr>
            <w:tcW w:w="1932" w:type="dxa"/>
            <w:vAlign w:val="center"/>
          </w:tcPr>
          <w:p w:rsidR="002F3C76" w:rsidRDefault="00FE0A70">
            <w:pPr>
              <w:jc w:val="right"/>
            </w:pPr>
            <w:r>
              <w:rPr>
                <w:color w:val="000000"/>
                <w:sz w:val="24"/>
              </w:rPr>
              <w:t>4,140,694.00</w:t>
            </w:r>
          </w:p>
        </w:tc>
        <w:tc>
          <w:tcPr>
            <w:tcW w:w="1612" w:type="dxa"/>
            <w:vAlign w:val="center"/>
          </w:tcPr>
          <w:p w:rsidR="002F3C76" w:rsidRDefault="00FE0A70">
            <w:pPr>
              <w:jc w:val="right"/>
            </w:pPr>
            <w:r>
              <w:rPr>
                <w:color w:val="000000"/>
                <w:sz w:val="24"/>
              </w:rPr>
              <w:t>0.04</w:t>
            </w:r>
          </w:p>
        </w:tc>
      </w:tr>
      <w:tr w:rsidR="002F3C76">
        <w:trPr>
          <w:jc w:val="center"/>
        </w:trPr>
        <w:tc>
          <w:tcPr>
            <w:tcW w:w="817" w:type="dxa"/>
            <w:vAlign w:val="center"/>
          </w:tcPr>
          <w:p w:rsidR="002F3C76" w:rsidRDefault="00FE0A70">
            <w:pPr>
              <w:jc w:val="center"/>
            </w:pPr>
            <w:r>
              <w:rPr>
                <w:color w:val="000000"/>
                <w:sz w:val="24"/>
              </w:rPr>
              <w:t>9</w:t>
            </w:r>
          </w:p>
        </w:tc>
        <w:tc>
          <w:tcPr>
            <w:tcW w:w="1276" w:type="dxa"/>
            <w:vAlign w:val="center"/>
          </w:tcPr>
          <w:p w:rsidR="002F3C76" w:rsidRDefault="00FE0A70">
            <w:pPr>
              <w:jc w:val="center"/>
            </w:pPr>
            <w:r>
              <w:rPr>
                <w:color w:val="000000"/>
                <w:sz w:val="24"/>
              </w:rPr>
              <w:t>601166</w:t>
            </w:r>
          </w:p>
        </w:tc>
        <w:tc>
          <w:tcPr>
            <w:tcW w:w="1701" w:type="dxa"/>
            <w:vAlign w:val="center"/>
          </w:tcPr>
          <w:p w:rsidR="002F3C76" w:rsidRDefault="00FE0A70">
            <w:pPr>
              <w:jc w:val="center"/>
            </w:pPr>
            <w:r>
              <w:rPr>
                <w:color w:val="000000"/>
                <w:sz w:val="24"/>
              </w:rPr>
              <w:t>兴业银行</w:t>
            </w:r>
          </w:p>
        </w:tc>
        <w:tc>
          <w:tcPr>
            <w:tcW w:w="1559" w:type="dxa"/>
            <w:vAlign w:val="center"/>
          </w:tcPr>
          <w:p w:rsidR="002F3C76" w:rsidRDefault="00FE0A70">
            <w:pPr>
              <w:jc w:val="right"/>
            </w:pPr>
            <w:r>
              <w:rPr>
                <w:color w:val="000000"/>
                <w:sz w:val="24"/>
              </w:rPr>
              <w:t>140,600</w:t>
            </w:r>
          </w:p>
        </w:tc>
        <w:tc>
          <w:tcPr>
            <w:tcW w:w="1932" w:type="dxa"/>
            <w:vAlign w:val="center"/>
          </w:tcPr>
          <w:p w:rsidR="002F3C76" w:rsidRDefault="00FE0A70">
            <w:pPr>
              <w:jc w:val="right"/>
            </w:pPr>
            <w:r>
              <w:rPr>
                <w:color w:val="000000"/>
                <w:sz w:val="24"/>
              </w:rPr>
              <w:t>2,934,322.00</w:t>
            </w:r>
          </w:p>
        </w:tc>
        <w:tc>
          <w:tcPr>
            <w:tcW w:w="1612" w:type="dxa"/>
            <w:vAlign w:val="center"/>
          </w:tcPr>
          <w:p w:rsidR="002F3C76" w:rsidRDefault="00FE0A70">
            <w:pPr>
              <w:jc w:val="right"/>
            </w:pPr>
            <w:r>
              <w:rPr>
                <w:color w:val="000000"/>
                <w:sz w:val="24"/>
              </w:rPr>
              <w:t>0.03</w:t>
            </w:r>
          </w:p>
        </w:tc>
      </w:tr>
      <w:tr w:rsidR="002F3C76">
        <w:trPr>
          <w:jc w:val="center"/>
        </w:trPr>
        <w:tc>
          <w:tcPr>
            <w:tcW w:w="817" w:type="dxa"/>
            <w:vAlign w:val="center"/>
          </w:tcPr>
          <w:p w:rsidR="002F3C76" w:rsidRDefault="00FE0A70">
            <w:pPr>
              <w:jc w:val="center"/>
            </w:pPr>
            <w:r>
              <w:rPr>
                <w:color w:val="000000"/>
                <w:sz w:val="24"/>
              </w:rPr>
              <w:t>10</w:t>
            </w:r>
          </w:p>
        </w:tc>
        <w:tc>
          <w:tcPr>
            <w:tcW w:w="1276" w:type="dxa"/>
            <w:vAlign w:val="center"/>
          </w:tcPr>
          <w:p w:rsidR="002F3C76" w:rsidRDefault="00FE0A70">
            <w:pPr>
              <w:jc w:val="center"/>
            </w:pPr>
            <w:r>
              <w:rPr>
                <w:color w:val="000000"/>
                <w:sz w:val="24"/>
              </w:rPr>
              <w:t>000858</w:t>
            </w:r>
          </w:p>
        </w:tc>
        <w:tc>
          <w:tcPr>
            <w:tcW w:w="1701" w:type="dxa"/>
            <w:vAlign w:val="center"/>
          </w:tcPr>
          <w:p w:rsidR="002F3C76" w:rsidRDefault="00FE0A70">
            <w:pPr>
              <w:jc w:val="center"/>
            </w:pPr>
            <w:r>
              <w:rPr>
                <w:color w:val="000000"/>
                <w:sz w:val="24"/>
              </w:rPr>
              <w:t>五粮液</w:t>
            </w:r>
          </w:p>
        </w:tc>
        <w:tc>
          <w:tcPr>
            <w:tcW w:w="1559" w:type="dxa"/>
            <w:vAlign w:val="center"/>
          </w:tcPr>
          <w:p w:rsidR="002F3C76" w:rsidRDefault="00FE0A70">
            <w:pPr>
              <w:jc w:val="right"/>
            </w:pPr>
            <w:r>
              <w:rPr>
                <w:color w:val="000000"/>
                <w:sz w:val="24"/>
              </w:rPr>
              <w:t>10,000</w:t>
            </w:r>
          </w:p>
        </w:tc>
        <w:tc>
          <w:tcPr>
            <w:tcW w:w="1932" w:type="dxa"/>
            <w:vAlign w:val="center"/>
          </w:tcPr>
          <w:p w:rsidR="002F3C76" w:rsidRDefault="00FE0A70">
            <w:pPr>
              <w:jc w:val="right"/>
            </w:pPr>
            <w:r>
              <w:rPr>
                <w:color w:val="000000"/>
                <w:sz w:val="24"/>
              </w:rPr>
              <w:t>2,918,500.00</w:t>
            </w:r>
          </w:p>
        </w:tc>
        <w:tc>
          <w:tcPr>
            <w:tcW w:w="1612" w:type="dxa"/>
            <w:vAlign w:val="center"/>
          </w:tcPr>
          <w:p w:rsidR="002F3C76" w:rsidRDefault="00FE0A70">
            <w:pPr>
              <w:jc w:val="right"/>
            </w:pPr>
            <w:r>
              <w:rPr>
                <w:color w:val="000000"/>
                <w:sz w:val="24"/>
              </w:rPr>
              <w:t>0.03</w:t>
            </w:r>
          </w:p>
        </w:tc>
      </w:tr>
      <w:tr w:rsidR="002F3C76">
        <w:trPr>
          <w:jc w:val="center"/>
        </w:trPr>
        <w:tc>
          <w:tcPr>
            <w:tcW w:w="817" w:type="dxa"/>
            <w:vAlign w:val="center"/>
          </w:tcPr>
          <w:p w:rsidR="002F3C76" w:rsidRDefault="00FE0A70">
            <w:pPr>
              <w:jc w:val="center"/>
            </w:pPr>
            <w:r>
              <w:rPr>
                <w:color w:val="000000"/>
                <w:sz w:val="24"/>
              </w:rPr>
              <w:t>11</w:t>
            </w:r>
          </w:p>
        </w:tc>
        <w:tc>
          <w:tcPr>
            <w:tcW w:w="1276" w:type="dxa"/>
            <w:vAlign w:val="center"/>
          </w:tcPr>
          <w:p w:rsidR="002F3C76" w:rsidRDefault="00FE0A70">
            <w:pPr>
              <w:jc w:val="center"/>
            </w:pPr>
            <w:r>
              <w:rPr>
                <w:color w:val="000000"/>
                <w:sz w:val="24"/>
              </w:rPr>
              <w:t>600887</w:t>
            </w:r>
          </w:p>
        </w:tc>
        <w:tc>
          <w:tcPr>
            <w:tcW w:w="1701" w:type="dxa"/>
            <w:vAlign w:val="center"/>
          </w:tcPr>
          <w:p w:rsidR="002F3C76" w:rsidRDefault="00FE0A70">
            <w:pPr>
              <w:jc w:val="center"/>
            </w:pPr>
            <w:r>
              <w:rPr>
                <w:color w:val="000000"/>
                <w:sz w:val="24"/>
              </w:rPr>
              <w:t>伊利股份</w:t>
            </w:r>
          </w:p>
        </w:tc>
        <w:tc>
          <w:tcPr>
            <w:tcW w:w="1559" w:type="dxa"/>
            <w:vAlign w:val="center"/>
          </w:tcPr>
          <w:p w:rsidR="002F3C76" w:rsidRDefault="00FE0A70">
            <w:pPr>
              <w:jc w:val="right"/>
            </w:pPr>
            <w:r>
              <w:rPr>
                <w:color w:val="000000"/>
                <w:sz w:val="24"/>
              </w:rPr>
              <w:t>62,100</w:t>
            </w:r>
          </w:p>
        </w:tc>
        <w:tc>
          <w:tcPr>
            <w:tcW w:w="1932" w:type="dxa"/>
            <w:vAlign w:val="center"/>
          </w:tcPr>
          <w:p w:rsidR="002F3C76" w:rsidRDefault="00FE0A70">
            <w:pPr>
              <w:jc w:val="right"/>
            </w:pPr>
            <w:r>
              <w:rPr>
                <w:color w:val="000000"/>
                <w:sz w:val="24"/>
              </w:rPr>
              <w:t>2,755,377.00</w:t>
            </w:r>
          </w:p>
        </w:tc>
        <w:tc>
          <w:tcPr>
            <w:tcW w:w="1612" w:type="dxa"/>
            <w:vAlign w:val="center"/>
          </w:tcPr>
          <w:p w:rsidR="002F3C76" w:rsidRDefault="00FE0A70">
            <w:pPr>
              <w:jc w:val="right"/>
            </w:pPr>
            <w:r>
              <w:rPr>
                <w:color w:val="000000"/>
                <w:sz w:val="24"/>
              </w:rPr>
              <w:t>0.02</w:t>
            </w:r>
          </w:p>
        </w:tc>
      </w:tr>
      <w:tr w:rsidR="002F3C76">
        <w:trPr>
          <w:jc w:val="center"/>
        </w:trPr>
        <w:tc>
          <w:tcPr>
            <w:tcW w:w="817" w:type="dxa"/>
            <w:vAlign w:val="center"/>
          </w:tcPr>
          <w:p w:rsidR="002F3C76" w:rsidRDefault="00FE0A70">
            <w:pPr>
              <w:jc w:val="center"/>
            </w:pPr>
            <w:r>
              <w:rPr>
                <w:color w:val="000000"/>
                <w:sz w:val="24"/>
              </w:rPr>
              <w:t>12</w:t>
            </w:r>
          </w:p>
        </w:tc>
        <w:tc>
          <w:tcPr>
            <w:tcW w:w="1276" w:type="dxa"/>
            <w:vAlign w:val="center"/>
          </w:tcPr>
          <w:p w:rsidR="002F3C76" w:rsidRDefault="00FE0A70">
            <w:pPr>
              <w:jc w:val="center"/>
            </w:pPr>
            <w:r>
              <w:rPr>
                <w:color w:val="000000"/>
                <w:sz w:val="24"/>
              </w:rPr>
              <w:t>000725</w:t>
            </w:r>
          </w:p>
        </w:tc>
        <w:tc>
          <w:tcPr>
            <w:tcW w:w="1701" w:type="dxa"/>
            <w:vAlign w:val="center"/>
          </w:tcPr>
          <w:p w:rsidR="002F3C76" w:rsidRDefault="00FE0A70">
            <w:pPr>
              <w:jc w:val="center"/>
            </w:pPr>
            <w:r>
              <w:rPr>
                <w:color w:val="000000"/>
                <w:sz w:val="24"/>
              </w:rPr>
              <w:t>京东方</w:t>
            </w:r>
            <w:r>
              <w:rPr>
                <w:color w:val="000000"/>
                <w:sz w:val="24"/>
              </w:rPr>
              <w:t>A</w:t>
            </w:r>
          </w:p>
        </w:tc>
        <w:tc>
          <w:tcPr>
            <w:tcW w:w="1559" w:type="dxa"/>
            <w:vAlign w:val="center"/>
          </w:tcPr>
          <w:p w:rsidR="002F3C76" w:rsidRDefault="00FE0A70">
            <w:pPr>
              <w:jc w:val="right"/>
            </w:pPr>
            <w:r>
              <w:rPr>
                <w:color w:val="000000"/>
                <w:sz w:val="24"/>
              </w:rPr>
              <w:t>409,600</w:t>
            </w:r>
          </w:p>
        </w:tc>
        <w:tc>
          <w:tcPr>
            <w:tcW w:w="1932" w:type="dxa"/>
            <w:vAlign w:val="center"/>
          </w:tcPr>
          <w:p w:rsidR="002F3C76" w:rsidRDefault="00FE0A70">
            <w:pPr>
              <w:jc w:val="right"/>
            </w:pPr>
            <w:r>
              <w:rPr>
                <w:color w:val="000000"/>
                <w:sz w:val="24"/>
              </w:rPr>
              <w:t>2,457,600.00</w:t>
            </w:r>
          </w:p>
        </w:tc>
        <w:tc>
          <w:tcPr>
            <w:tcW w:w="1612" w:type="dxa"/>
            <w:vAlign w:val="center"/>
          </w:tcPr>
          <w:p w:rsidR="002F3C76" w:rsidRDefault="00FE0A70">
            <w:pPr>
              <w:jc w:val="right"/>
            </w:pPr>
            <w:r>
              <w:rPr>
                <w:color w:val="000000"/>
                <w:sz w:val="24"/>
              </w:rPr>
              <w:t>0.02</w:t>
            </w:r>
          </w:p>
        </w:tc>
      </w:tr>
      <w:tr w:rsidR="002F3C76">
        <w:trPr>
          <w:jc w:val="center"/>
        </w:trPr>
        <w:tc>
          <w:tcPr>
            <w:tcW w:w="817" w:type="dxa"/>
            <w:vAlign w:val="center"/>
          </w:tcPr>
          <w:p w:rsidR="002F3C76" w:rsidRDefault="00FE0A70">
            <w:pPr>
              <w:jc w:val="center"/>
            </w:pPr>
            <w:r>
              <w:rPr>
                <w:color w:val="000000"/>
                <w:sz w:val="24"/>
              </w:rPr>
              <w:t>13</w:t>
            </w:r>
          </w:p>
        </w:tc>
        <w:tc>
          <w:tcPr>
            <w:tcW w:w="1276" w:type="dxa"/>
            <w:vAlign w:val="center"/>
          </w:tcPr>
          <w:p w:rsidR="002F3C76" w:rsidRDefault="00FE0A70">
            <w:pPr>
              <w:jc w:val="center"/>
            </w:pPr>
            <w:r>
              <w:rPr>
                <w:color w:val="000000"/>
                <w:sz w:val="24"/>
              </w:rPr>
              <w:t>600030</w:t>
            </w:r>
          </w:p>
        </w:tc>
        <w:tc>
          <w:tcPr>
            <w:tcW w:w="1701" w:type="dxa"/>
            <w:vAlign w:val="center"/>
          </w:tcPr>
          <w:p w:rsidR="002F3C76" w:rsidRDefault="00FE0A70">
            <w:pPr>
              <w:jc w:val="center"/>
            </w:pPr>
            <w:r>
              <w:rPr>
                <w:color w:val="000000"/>
                <w:sz w:val="24"/>
              </w:rPr>
              <w:t>中信证券</w:t>
            </w:r>
          </w:p>
        </w:tc>
        <w:tc>
          <w:tcPr>
            <w:tcW w:w="1559" w:type="dxa"/>
            <w:vAlign w:val="center"/>
          </w:tcPr>
          <w:p w:rsidR="002F3C76" w:rsidRDefault="00FE0A70">
            <w:pPr>
              <w:jc w:val="right"/>
            </w:pPr>
            <w:r>
              <w:rPr>
                <w:color w:val="000000"/>
                <w:sz w:val="24"/>
              </w:rPr>
              <w:t>80,700</w:t>
            </w:r>
          </w:p>
        </w:tc>
        <w:tc>
          <w:tcPr>
            <w:tcW w:w="1932" w:type="dxa"/>
            <w:vAlign w:val="center"/>
          </w:tcPr>
          <w:p w:rsidR="002F3C76" w:rsidRDefault="00FE0A70">
            <w:pPr>
              <w:jc w:val="right"/>
            </w:pPr>
            <w:r>
              <w:rPr>
                <w:color w:val="000000"/>
                <w:sz w:val="24"/>
              </w:rPr>
              <w:t>2,372,580.00</w:t>
            </w:r>
          </w:p>
        </w:tc>
        <w:tc>
          <w:tcPr>
            <w:tcW w:w="1612" w:type="dxa"/>
            <w:vAlign w:val="center"/>
          </w:tcPr>
          <w:p w:rsidR="002F3C76" w:rsidRDefault="00FE0A70">
            <w:pPr>
              <w:jc w:val="right"/>
            </w:pPr>
            <w:r>
              <w:rPr>
                <w:color w:val="000000"/>
                <w:sz w:val="24"/>
              </w:rPr>
              <w:t>0.02</w:t>
            </w:r>
          </w:p>
        </w:tc>
      </w:tr>
      <w:tr w:rsidR="002F3C76">
        <w:trPr>
          <w:jc w:val="center"/>
        </w:trPr>
        <w:tc>
          <w:tcPr>
            <w:tcW w:w="817" w:type="dxa"/>
            <w:vAlign w:val="center"/>
          </w:tcPr>
          <w:p w:rsidR="002F3C76" w:rsidRDefault="00FE0A70">
            <w:pPr>
              <w:jc w:val="center"/>
            </w:pPr>
            <w:r>
              <w:rPr>
                <w:color w:val="000000"/>
                <w:sz w:val="24"/>
              </w:rPr>
              <w:t>14</w:t>
            </w:r>
          </w:p>
        </w:tc>
        <w:tc>
          <w:tcPr>
            <w:tcW w:w="1276" w:type="dxa"/>
            <w:vAlign w:val="center"/>
          </w:tcPr>
          <w:p w:rsidR="002F3C76" w:rsidRDefault="00FE0A70">
            <w:pPr>
              <w:jc w:val="center"/>
            </w:pPr>
            <w:r>
              <w:rPr>
                <w:color w:val="000000"/>
                <w:sz w:val="24"/>
              </w:rPr>
              <w:t>601888</w:t>
            </w:r>
          </w:p>
        </w:tc>
        <w:tc>
          <w:tcPr>
            <w:tcW w:w="1701" w:type="dxa"/>
            <w:vAlign w:val="center"/>
          </w:tcPr>
          <w:p w:rsidR="002F3C76" w:rsidRDefault="00FE0A70">
            <w:pPr>
              <w:jc w:val="center"/>
            </w:pPr>
            <w:r>
              <w:rPr>
                <w:color w:val="000000"/>
                <w:sz w:val="24"/>
              </w:rPr>
              <w:t>中国中免</w:t>
            </w:r>
          </w:p>
        </w:tc>
        <w:tc>
          <w:tcPr>
            <w:tcW w:w="1559" w:type="dxa"/>
            <w:vAlign w:val="center"/>
          </w:tcPr>
          <w:p w:rsidR="002F3C76" w:rsidRDefault="00FE0A70">
            <w:pPr>
              <w:jc w:val="right"/>
            </w:pPr>
            <w:r>
              <w:rPr>
                <w:color w:val="000000"/>
                <w:sz w:val="24"/>
              </w:rPr>
              <w:t>8,300</w:t>
            </w:r>
          </w:p>
        </w:tc>
        <w:tc>
          <w:tcPr>
            <w:tcW w:w="1932" w:type="dxa"/>
            <w:vAlign w:val="center"/>
          </w:tcPr>
          <w:p w:rsidR="002F3C76" w:rsidRDefault="00FE0A70">
            <w:pPr>
              <w:jc w:val="right"/>
            </w:pPr>
            <w:r>
              <w:rPr>
                <w:color w:val="000000"/>
                <w:sz w:val="24"/>
              </w:rPr>
              <w:t>2,344,335.00</w:t>
            </w:r>
          </w:p>
        </w:tc>
        <w:tc>
          <w:tcPr>
            <w:tcW w:w="1612" w:type="dxa"/>
            <w:vAlign w:val="center"/>
          </w:tcPr>
          <w:p w:rsidR="002F3C76" w:rsidRDefault="00FE0A70">
            <w:pPr>
              <w:jc w:val="right"/>
            </w:pPr>
            <w:r>
              <w:rPr>
                <w:color w:val="000000"/>
                <w:sz w:val="24"/>
              </w:rPr>
              <w:t>0.02</w:t>
            </w:r>
          </w:p>
        </w:tc>
      </w:tr>
      <w:tr w:rsidR="002F3C76">
        <w:trPr>
          <w:jc w:val="center"/>
        </w:trPr>
        <w:tc>
          <w:tcPr>
            <w:tcW w:w="817" w:type="dxa"/>
            <w:vAlign w:val="center"/>
          </w:tcPr>
          <w:p w:rsidR="002F3C76" w:rsidRDefault="00FE0A70">
            <w:pPr>
              <w:jc w:val="center"/>
            </w:pPr>
            <w:r>
              <w:rPr>
                <w:color w:val="000000"/>
                <w:sz w:val="24"/>
              </w:rPr>
              <w:t>15</w:t>
            </w:r>
          </w:p>
        </w:tc>
        <w:tc>
          <w:tcPr>
            <w:tcW w:w="1276" w:type="dxa"/>
            <w:vAlign w:val="center"/>
          </w:tcPr>
          <w:p w:rsidR="002F3C76" w:rsidRDefault="00FE0A70">
            <w:pPr>
              <w:jc w:val="center"/>
            </w:pPr>
            <w:r>
              <w:rPr>
                <w:color w:val="000000"/>
                <w:sz w:val="24"/>
              </w:rPr>
              <w:t>601012</w:t>
            </w:r>
          </w:p>
        </w:tc>
        <w:tc>
          <w:tcPr>
            <w:tcW w:w="1701" w:type="dxa"/>
            <w:vAlign w:val="center"/>
          </w:tcPr>
          <w:p w:rsidR="002F3C76" w:rsidRDefault="00FE0A70">
            <w:pPr>
              <w:jc w:val="center"/>
            </w:pPr>
            <w:r>
              <w:rPr>
                <w:color w:val="000000"/>
                <w:sz w:val="24"/>
              </w:rPr>
              <w:t>隆基股份</w:t>
            </w:r>
          </w:p>
        </w:tc>
        <w:tc>
          <w:tcPr>
            <w:tcW w:w="1559" w:type="dxa"/>
            <w:vAlign w:val="center"/>
          </w:tcPr>
          <w:p w:rsidR="002F3C76" w:rsidRDefault="00FE0A70">
            <w:pPr>
              <w:jc w:val="right"/>
            </w:pPr>
            <w:r>
              <w:rPr>
                <w:color w:val="000000"/>
                <w:sz w:val="24"/>
              </w:rPr>
              <w:t>23,600</w:t>
            </w:r>
          </w:p>
        </w:tc>
        <w:tc>
          <w:tcPr>
            <w:tcW w:w="1932" w:type="dxa"/>
            <w:vAlign w:val="center"/>
          </w:tcPr>
          <w:p w:rsidR="002F3C76" w:rsidRDefault="00FE0A70">
            <w:pPr>
              <w:jc w:val="right"/>
            </w:pPr>
            <w:r>
              <w:rPr>
                <w:color w:val="000000"/>
                <w:sz w:val="24"/>
              </w:rPr>
              <w:t>2,175,920.00</w:t>
            </w:r>
          </w:p>
        </w:tc>
        <w:tc>
          <w:tcPr>
            <w:tcW w:w="1612" w:type="dxa"/>
            <w:vAlign w:val="center"/>
          </w:tcPr>
          <w:p w:rsidR="002F3C76" w:rsidRDefault="00FE0A70">
            <w:pPr>
              <w:jc w:val="right"/>
            </w:pPr>
            <w:r>
              <w:rPr>
                <w:color w:val="000000"/>
                <w:sz w:val="24"/>
              </w:rPr>
              <w:t>0.02</w:t>
            </w:r>
          </w:p>
        </w:tc>
      </w:tr>
      <w:tr w:rsidR="002F3C76">
        <w:trPr>
          <w:jc w:val="center"/>
        </w:trPr>
        <w:tc>
          <w:tcPr>
            <w:tcW w:w="817" w:type="dxa"/>
            <w:vAlign w:val="center"/>
          </w:tcPr>
          <w:p w:rsidR="002F3C76" w:rsidRDefault="00FE0A70">
            <w:pPr>
              <w:jc w:val="center"/>
            </w:pPr>
            <w:r>
              <w:rPr>
                <w:color w:val="000000"/>
                <w:sz w:val="24"/>
              </w:rPr>
              <w:t>16</w:t>
            </w:r>
          </w:p>
        </w:tc>
        <w:tc>
          <w:tcPr>
            <w:tcW w:w="1276" w:type="dxa"/>
            <w:vAlign w:val="center"/>
          </w:tcPr>
          <w:p w:rsidR="002F3C76" w:rsidRDefault="00FE0A70">
            <w:pPr>
              <w:jc w:val="center"/>
            </w:pPr>
            <w:r>
              <w:rPr>
                <w:color w:val="000000"/>
                <w:sz w:val="24"/>
              </w:rPr>
              <w:t>000100</w:t>
            </w:r>
          </w:p>
        </w:tc>
        <w:tc>
          <w:tcPr>
            <w:tcW w:w="1701" w:type="dxa"/>
            <w:vAlign w:val="center"/>
          </w:tcPr>
          <w:p w:rsidR="002F3C76" w:rsidRDefault="00FE0A70">
            <w:pPr>
              <w:jc w:val="center"/>
            </w:pPr>
            <w:r>
              <w:rPr>
                <w:color w:val="000000"/>
                <w:sz w:val="24"/>
              </w:rPr>
              <w:t>TCL</w:t>
            </w:r>
            <w:r>
              <w:rPr>
                <w:color w:val="000000"/>
                <w:sz w:val="24"/>
              </w:rPr>
              <w:t>科技</w:t>
            </w:r>
          </w:p>
        </w:tc>
        <w:tc>
          <w:tcPr>
            <w:tcW w:w="1559" w:type="dxa"/>
            <w:vAlign w:val="center"/>
          </w:tcPr>
          <w:p w:rsidR="002F3C76" w:rsidRDefault="00FE0A70">
            <w:pPr>
              <w:jc w:val="right"/>
            </w:pPr>
            <w:r>
              <w:rPr>
                <w:color w:val="000000"/>
                <w:sz w:val="24"/>
              </w:rPr>
              <w:t>302,400</w:t>
            </w:r>
          </w:p>
        </w:tc>
        <w:tc>
          <w:tcPr>
            <w:tcW w:w="1932" w:type="dxa"/>
            <w:vAlign w:val="center"/>
          </w:tcPr>
          <w:p w:rsidR="002F3C76" w:rsidRDefault="00FE0A70">
            <w:pPr>
              <w:jc w:val="right"/>
            </w:pPr>
            <w:r>
              <w:rPr>
                <w:color w:val="000000"/>
                <w:sz w:val="24"/>
              </w:rPr>
              <w:t>2,140,992.00</w:t>
            </w:r>
          </w:p>
        </w:tc>
        <w:tc>
          <w:tcPr>
            <w:tcW w:w="1612" w:type="dxa"/>
            <w:vAlign w:val="center"/>
          </w:tcPr>
          <w:p w:rsidR="002F3C76" w:rsidRDefault="00FE0A70">
            <w:pPr>
              <w:jc w:val="right"/>
            </w:pPr>
            <w:r>
              <w:rPr>
                <w:color w:val="000000"/>
                <w:sz w:val="24"/>
              </w:rPr>
              <w:t>0.02</w:t>
            </w:r>
          </w:p>
        </w:tc>
      </w:tr>
      <w:tr w:rsidR="002F3C76">
        <w:trPr>
          <w:jc w:val="center"/>
        </w:trPr>
        <w:tc>
          <w:tcPr>
            <w:tcW w:w="817" w:type="dxa"/>
            <w:vAlign w:val="center"/>
          </w:tcPr>
          <w:p w:rsidR="002F3C76" w:rsidRDefault="00FE0A70">
            <w:pPr>
              <w:jc w:val="center"/>
            </w:pPr>
            <w:r>
              <w:rPr>
                <w:color w:val="000000"/>
                <w:sz w:val="24"/>
              </w:rPr>
              <w:t>17</w:t>
            </w:r>
          </w:p>
        </w:tc>
        <w:tc>
          <w:tcPr>
            <w:tcW w:w="1276" w:type="dxa"/>
            <w:vAlign w:val="center"/>
          </w:tcPr>
          <w:p w:rsidR="002F3C76" w:rsidRDefault="00FE0A70">
            <w:pPr>
              <w:jc w:val="center"/>
            </w:pPr>
            <w:r>
              <w:rPr>
                <w:color w:val="000000"/>
                <w:sz w:val="24"/>
              </w:rPr>
              <w:t>600031</w:t>
            </w:r>
          </w:p>
        </w:tc>
        <w:tc>
          <w:tcPr>
            <w:tcW w:w="1701" w:type="dxa"/>
            <w:vAlign w:val="center"/>
          </w:tcPr>
          <w:p w:rsidR="002F3C76" w:rsidRDefault="00FE0A70">
            <w:pPr>
              <w:jc w:val="center"/>
            </w:pPr>
            <w:r>
              <w:rPr>
                <w:color w:val="000000"/>
                <w:sz w:val="24"/>
              </w:rPr>
              <w:t>三一重工</w:t>
            </w:r>
          </w:p>
        </w:tc>
        <w:tc>
          <w:tcPr>
            <w:tcW w:w="1559" w:type="dxa"/>
            <w:vAlign w:val="center"/>
          </w:tcPr>
          <w:p w:rsidR="002F3C76" w:rsidRDefault="00FE0A70">
            <w:pPr>
              <w:jc w:val="right"/>
            </w:pPr>
            <w:r>
              <w:rPr>
                <w:color w:val="000000"/>
                <w:sz w:val="24"/>
              </w:rPr>
              <w:t>58,800</w:t>
            </w:r>
          </w:p>
        </w:tc>
        <w:tc>
          <w:tcPr>
            <w:tcW w:w="1932" w:type="dxa"/>
            <w:vAlign w:val="center"/>
          </w:tcPr>
          <w:p w:rsidR="002F3C76" w:rsidRDefault="00FE0A70">
            <w:pPr>
              <w:jc w:val="right"/>
            </w:pPr>
            <w:r>
              <w:rPr>
                <w:color w:val="000000"/>
                <w:sz w:val="24"/>
              </w:rPr>
              <w:t>2,056,824.00</w:t>
            </w:r>
          </w:p>
        </w:tc>
        <w:tc>
          <w:tcPr>
            <w:tcW w:w="1612" w:type="dxa"/>
            <w:vAlign w:val="center"/>
          </w:tcPr>
          <w:p w:rsidR="002F3C76" w:rsidRDefault="00FE0A70">
            <w:pPr>
              <w:jc w:val="right"/>
            </w:pPr>
            <w:r>
              <w:rPr>
                <w:color w:val="000000"/>
                <w:sz w:val="24"/>
              </w:rPr>
              <w:t>0.02</w:t>
            </w:r>
          </w:p>
        </w:tc>
      </w:tr>
      <w:tr w:rsidR="002F3C76">
        <w:trPr>
          <w:jc w:val="center"/>
        </w:trPr>
        <w:tc>
          <w:tcPr>
            <w:tcW w:w="817" w:type="dxa"/>
            <w:vAlign w:val="center"/>
          </w:tcPr>
          <w:p w:rsidR="002F3C76" w:rsidRDefault="00FE0A70">
            <w:pPr>
              <w:jc w:val="center"/>
            </w:pPr>
            <w:r>
              <w:rPr>
                <w:color w:val="000000"/>
                <w:sz w:val="24"/>
              </w:rPr>
              <w:t>18</w:t>
            </w:r>
          </w:p>
        </w:tc>
        <w:tc>
          <w:tcPr>
            <w:tcW w:w="1276" w:type="dxa"/>
            <w:vAlign w:val="center"/>
          </w:tcPr>
          <w:p w:rsidR="002F3C76" w:rsidRDefault="00FE0A70">
            <w:pPr>
              <w:jc w:val="center"/>
            </w:pPr>
            <w:r>
              <w:rPr>
                <w:color w:val="000000"/>
                <w:sz w:val="24"/>
              </w:rPr>
              <w:t>002304</w:t>
            </w:r>
          </w:p>
        </w:tc>
        <w:tc>
          <w:tcPr>
            <w:tcW w:w="1701" w:type="dxa"/>
            <w:vAlign w:val="center"/>
          </w:tcPr>
          <w:p w:rsidR="002F3C76" w:rsidRDefault="00FE0A70">
            <w:pPr>
              <w:jc w:val="center"/>
            </w:pPr>
            <w:r>
              <w:rPr>
                <w:color w:val="000000"/>
                <w:sz w:val="24"/>
              </w:rPr>
              <w:t>洋河股份</w:t>
            </w:r>
          </w:p>
        </w:tc>
        <w:tc>
          <w:tcPr>
            <w:tcW w:w="1559" w:type="dxa"/>
            <w:vAlign w:val="center"/>
          </w:tcPr>
          <w:p w:rsidR="002F3C76" w:rsidRDefault="00FE0A70">
            <w:pPr>
              <w:jc w:val="right"/>
            </w:pPr>
            <w:r>
              <w:rPr>
                <w:color w:val="000000"/>
                <w:sz w:val="24"/>
              </w:rPr>
              <w:t>8,600</w:t>
            </w:r>
          </w:p>
        </w:tc>
        <w:tc>
          <w:tcPr>
            <w:tcW w:w="1932" w:type="dxa"/>
            <w:vAlign w:val="center"/>
          </w:tcPr>
          <w:p w:rsidR="002F3C76" w:rsidRDefault="00FE0A70">
            <w:pPr>
              <w:jc w:val="right"/>
            </w:pPr>
            <w:r>
              <w:rPr>
                <w:color w:val="000000"/>
                <w:sz w:val="24"/>
              </w:rPr>
              <w:t>2,029,514.00</w:t>
            </w:r>
          </w:p>
        </w:tc>
        <w:tc>
          <w:tcPr>
            <w:tcW w:w="1612" w:type="dxa"/>
            <w:vAlign w:val="center"/>
          </w:tcPr>
          <w:p w:rsidR="002F3C76" w:rsidRDefault="00FE0A70">
            <w:pPr>
              <w:jc w:val="right"/>
            </w:pPr>
            <w:r>
              <w:rPr>
                <w:color w:val="000000"/>
                <w:sz w:val="24"/>
              </w:rPr>
              <w:t>0.02</w:t>
            </w:r>
          </w:p>
        </w:tc>
      </w:tr>
      <w:tr w:rsidR="002F3C76">
        <w:trPr>
          <w:jc w:val="center"/>
        </w:trPr>
        <w:tc>
          <w:tcPr>
            <w:tcW w:w="817" w:type="dxa"/>
            <w:vAlign w:val="center"/>
          </w:tcPr>
          <w:p w:rsidR="002F3C76" w:rsidRDefault="00FE0A70">
            <w:pPr>
              <w:jc w:val="center"/>
            </w:pPr>
            <w:r>
              <w:rPr>
                <w:color w:val="000000"/>
                <w:sz w:val="24"/>
              </w:rPr>
              <w:t>19</w:t>
            </w:r>
          </w:p>
        </w:tc>
        <w:tc>
          <w:tcPr>
            <w:tcW w:w="1276" w:type="dxa"/>
            <w:vAlign w:val="center"/>
          </w:tcPr>
          <w:p w:rsidR="002F3C76" w:rsidRDefault="00FE0A70">
            <w:pPr>
              <w:jc w:val="center"/>
            </w:pPr>
            <w:r>
              <w:rPr>
                <w:color w:val="000000"/>
                <w:sz w:val="24"/>
              </w:rPr>
              <w:t>002594</w:t>
            </w:r>
          </w:p>
        </w:tc>
        <w:tc>
          <w:tcPr>
            <w:tcW w:w="1701" w:type="dxa"/>
            <w:vAlign w:val="center"/>
          </w:tcPr>
          <w:p w:rsidR="002F3C76" w:rsidRDefault="00FE0A70">
            <w:pPr>
              <w:jc w:val="center"/>
            </w:pPr>
            <w:r>
              <w:rPr>
                <w:color w:val="000000"/>
                <w:sz w:val="24"/>
              </w:rPr>
              <w:t>比亚迪</w:t>
            </w:r>
          </w:p>
        </w:tc>
        <w:tc>
          <w:tcPr>
            <w:tcW w:w="1559" w:type="dxa"/>
            <w:vAlign w:val="center"/>
          </w:tcPr>
          <w:p w:rsidR="002F3C76" w:rsidRDefault="00FE0A70">
            <w:pPr>
              <w:jc w:val="right"/>
            </w:pPr>
            <w:r>
              <w:rPr>
                <w:color w:val="000000"/>
                <w:sz w:val="24"/>
              </w:rPr>
              <w:t>10,200</w:t>
            </w:r>
          </w:p>
        </w:tc>
        <w:tc>
          <w:tcPr>
            <w:tcW w:w="1932" w:type="dxa"/>
            <w:vAlign w:val="center"/>
          </w:tcPr>
          <w:p w:rsidR="002F3C76" w:rsidRDefault="00FE0A70">
            <w:pPr>
              <w:jc w:val="right"/>
            </w:pPr>
            <w:r>
              <w:rPr>
                <w:color w:val="000000"/>
                <w:sz w:val="24"/>
              </w:rPr>
              <w:t>1,981,860.00</w:t>
            </w:r>
          </w:p>
        </w:tc>
        <w:tc>
          <w:tcPr>
            <w:tcW w:w="1612" w:type="dxa"/>
            <w:vAlign w:val="center"/>
          </w:tcPr>
          <w:p w:rsidR="002F3C76" w:rsidRDefault="00FE0A70">
            <w:pPr>
              <w:jc w:val="right"/>
            </w:pPr>
            <w:r>
              <w:rPr>
                <w:color w:val="000000"/>
                <w:sz w:val="24"/>
              </w:rPr>
              <w:t>0.02</w:t>
            </w:r>
          </w:p>
        </w:tc>
      </w:tr>
      <w:tr w:rsidR="002F3C76">
        <w:trPr>
          <w:jc w:val="center"/>
        </w:trPr>
        <w:tc>
          <w:tcPr>
            <w:tcW w:w="817" w:type="dxa"/>
            <w:vAlign w:val="center"/>
          </w:tcPr>
          <w:p w:rsidR="002F3C76" w:rsidRDefault="00FE0A70">
            <w:pPr>
              <w:jc w:val="center"/>
            </w:pPr>
            <w:r>
              <w:rPr>
                <w:color w:val="000000"/>
                <w:sz w:val="24"/>
              </w:rPr>
              <w:t>20</w:t>
            </w:r>
          </w:p>
        </w:tc>
        <w:tc>
          <w:tcPr>
            <w:tcW w:w="1276" w:type="dxa"/>
            <w:vAlign w:val="center"/>
          </w:tcPr>
          <w:p w:rsidR="002F3C76" w:rsidRDefault="00FE0A70">
            <w:pPr>
              <w:jc w:val="center"/>
            </w:pPr>
            <w:r>
              <w:rPr>
                <w:color w:val="000000"/>
                <w:sz w:val="24"/>
              </w:rPr>
              <w:t>601398</w:t>
            </w:r>
          </w:p>
        </w:tc>
        <w:tc>
          <w:tcPr>
            <w:tcW w:w="1701" w:type="dxa"/>
            <w:vAlign w:val="center"/>
          </w:tcPr>
          <w:p w:rsidR="002F3C76" w:rsidRDefault="00FE0A70">
            <w:pPr>
              <w:jc w:val="center"/>
            </w:pPr>
            <w:r>
              <w:rPr>
                <w:color w:val="000000"/>
                <w:sz w:val="24"/>
              </w:rPr>
              <w:t>工商银行</w:t>
            </w:r>
          </w:p>
        </w:tc>
        <w:tc>
          <w:tcPr>
            <w:tcW w:w="1559" w:type="dxa"/>
            <w:vAlign w:val="center"/>
          </w:tcPr>
          <w:p w:rsidR="002F3C76" w:rsidRDefault="00FE0A70">
            <w:pPr>
              <w:jc w:val="right"/>
            </w:pPr>
            <w:r>
              <w:rPr>
                <w:color w:val="000000"/>
                <w:sz w:val="24"/>
              </w:rPr>
              <w:t>392,300</w:t>
            </w:r>
          </w:p>
        </w:tc>
        <w:tc>
          <w:tcPr>
            <w:tcW w:w="1932" w:type="dxa"/>
            <w:vAlign w:val="center"/>
          </w:tcPr>
          <w:p w:rsidR="002F3C76" w:rsidRDefault="00FE0A70">
            <w:pPr>
              <w:jc w:val="right"/>
            </w:pPr>
            <w:r>
              <w:rPr>
                <w:color w:val="000000"/>
                <w:sz w:val="24"/>
              </w:rPr>
              <w:t>1,957,577.00</w:t>
            </w:r>
          </w:p>
        </w:tc>
        <w:tc>
          <w:tcPr>
            <w:tcW w:w="1612" w:type="dxa"/>
            <w:vAlign w:val="center"/>
          </w:tcPr>
          <w:p w:rsidR="002F3C76" w:rsidRDefault="00FE0A70">
            <w:pPr>
              <w:jc w:val="right"/>
            </w:pPr>
            <w:r>
              <w:rPr>
                <w:color w:val="000000"/>
                <w:sz w:val="24"/>
              </w:rPr>
              <w:t>0.02</w:t>
            </w:r>
          </w:p>
        </w:tc>
      </w:tr>
      <w:tr w:rsidR="002F3C76">
        <w:trPr>
          <w:jc w:val="center"/>
        </w:trPr>
        <w:tc>
          <w:tcPr>
            <w:tcW w:w="817" w:type="dxa"/>
            <w:vAlign w:val="center"/>
          </w:tcPr>
          <w:p w:rsidR="002F3C76" w:rsidRDefault="00FE0A70">
            <w:pPr>
              <w:jc w:val="center"/>
            </w:pPr>
            <w:r>
              <w:rPr>
                <w:color w:val="000000"/>
                <w:sz w:val="24"/>
              </w:rPr>
              <w:t>21</w:t>
            </w:r>
          </w:p>
        </w:tc>
        <w:tc>
          <w:tcPr>
            <w:tcW w:w="1276" w:type="dxa"/>
            <w:vAlign w:val="center"/>
          </w:tcPr>
          <w:p w:rsidR="002F3C76" w:rsidRDefault="00FE0A70">
            <w:pPr>
              <w:jc w:val="center"/>
            </w:pPr>
            <w:r>
              <w:rPr>
                <w:color w:val="000000"/>
                <w:sz w:val="24"/>
              </w:rPr>
              <w:t>000338</w:t>
            </w:r>
          </w:p>
        </w:tc>
        <w:tc>
          <w:tcPr>
            <w:tcW w:w="1701" w:type="dxa"/>
            <w:vAlign w:val="center"/>
          </w:tcPr>
          <w:p w:rsidR="002F3C76" w:rsidRDefault="00FE0A70">
            <w:pPr>
              <w:jc w:val="center"/>
            </w:pPr>
            <w:r>
              <w:rPr>
                <w:color w:val="000000"/>
                <w:sz w:val="24"/>
              </w:rPr>
              <w:t>潍柴动力</w:t>
            </w:r>
          </w:p>
        </w:tc>
        <w:tc>
          <w:tcPr>
            <w:tcW w:w="1559" w:type="dxa"/>
            <w:vAlign w:val="center"/>
          </w:tcPr>
          <w:p w:rsidR="002F3C76" w:rsidRDefault="00FE0A70">
            <w:pPr>
              <w:jc w:val="right"/>
            </w:pPr>
            <w:r>
              <w:rPr>
                <w:color w:val="000000"/>
                <w:sz w:val="24"/>
              </w:rPr>
              <w:t>119,500</w:t>
            </w:r>
          </w:p>
        </w:tc>
        <w:tc>
          <w:tcPr>
            <w:tcW w:w="1932" w:type="dxa"/>
            <w:vAlign w:val="center"/>
          </w:tcPr>
          <w:p w:rsidR="002F3C76" w:rsidRDefault="00FE0A70">
            <w:pPr>
              <w:jc w:val="right"/>
            </w:pPr>
            <w:r>
              <w:rPr>
                <w:color w:val="000000"/>
                <w:sz w:val="24"/>
              </w:rPr>
              <w:t>1,886,905.00</w:t>
            </w:r>
          </w:p>
        </w:tc>
        <w:tc>
          <w:tcPr>
            <w:tcW w:w="1612" w:type="dxa"/>
            <w:vAlign w:val="center"/>
          </w:tcPr>
          <w:p w:rsidR="002F3C76" w:rsidRDefault="00FE0A70">
            <w:pPr>
              <w:jc w:val="right"/>
            </w:pPr>
            <w:r>
              <w:rPr>
                <w:color w:val="000000"/>
                <w:sz w:val="24"/>
              </w:rPr>
              <w:t>0.02</w:t>
            </w:r>
          </w:p>
        </w:tc>
      </w:tr>
      <w:tr w:rsidR="002F3C76">
        <w:trPr>
          <w:jc w:val="center"/>
        </w:trPr>
        <w:tc>
          <w:tcPr>
            <w:tcW w:w="817" w:type="dxa"/>
            <w:vAlign w:val="center"/>
          </w:tcPr>
          <w:p w:rsidR="002F3C76" w:rsidRDefault="00FE0A70">
            <w:pPr>
              <w:jc w:val="center"/>
            </w:pPr>
            <w:r>
              <w:rPr>
                <w:color w:val="000000"/>
                <w:sz w:val="24"/>
              </w:rPr>
              <w:t>22</w:t>
            </w:r>
          </w:p>
        </w:tc>
        <w:tc>
          <w:tcPr>
            <w:tcW w:w="1276" w:type="dxa"/>
            <w:vAlign w:val="center"/>
          </w:tcPr>
          <w:p w:rsidR="002F3C76" w:rsidRDefault="00FE0A70">
            <w:pPr>
              <w:jc w:val="center"/>
            </w:pPr>
            <w:r>
              <w:rPr>
                <w:color w:val="000000"/>
                <w:sz w:val="24"/>
              </w:rPr>
              <w:t>002415</w:t>
            </w:r>
          </w:p>
        </w:tc>
        <w:tc>
          <w:tcPr>
            <w:tcW w:w="1701" w:type="dxa"/>
            <w:vAlign w:val="center"/>
          </w:tcPr>
          <w:p w:rsidR="002F3C76" w:rsidRDefault="00FE0A70">
            <w:pPr>
              <w:jc w:val="center"/>
            </w:pPr>
            <w:r>
              <w:rPr>
                <w:color w:val="000000"/>
                <w:sz w:val="24"/>
              </w:rPr>
              <w:t>海康威视</w:t>
            </w:r>
          </w:p>
        </w:tc>
        <w:tc>
          <w:tcPr>
            <w:tcW w:w="1559" w:type="dxa"/>
            <w:vAlign w:val="center"/>
          </w:tcPr>
          <w:p w:rsidR="002F3C76" w:rsidRDefault="00FE0A70">
            <w:pPr>
              <w:jc w:val="right"/>
            </w:pPr>
            <w:r>
              <w:rPr>
                <w:color w:val="000000"/>
                <w:sz w:val="24"/>
              </w:rPr>
              <w:t>36,200</w:t>
            </w:r>
          </w:p>
        </w:tc>
        <w:tc>
          <w:tcPr>
            <w:tcW w:w="1932" w:type="dxa"/>
            <w:vAlign w:val="center"/>
          </w:tcPr>
          <w:p w:rsidR="002F3C76" w:rsidRDefault="00FE0A70">
            <w:pPr>
              <w:jc w:val="right"/>
            </w:pPr>
            <w:r>
              <w:rPr>
                <w:color w:val="000000"/>
                <w:sz w:val="24"/>
              </w:rPr>
              <w:t>1,756,062.00</w:t>
            </w:r>
          </w:p>
        </w:tc>
        <w:tc>
          <w:tcPr>
            <w:tcW w:w="1612" w:type="dxa"/>
            <w:vAlign w:val="center"/>
          </w:tcPr>
          <w:p w:rsidR="002F3C76" w:rsidRDefault="00FE0A70">
            <w:pPr>
              <w:jc w:val="right"/>
            </w:pPr>
            <w:r>
              <w:rPr>
                <w:color w:val="000000"/>
                <w:sz w:val="24"/>
              </w:rPr>
              <w:t>0.02</w:t>
            </w:r>
          </w:p>
        </w:tc>
      </w:tr>
      <w:tr w:rsidR="002F3C76">
        <w:trPr>
          <w:jc w:val="center"/>
        </w:trPr>
        <w:tc>
          <w:tcPr>
            <w:tcW w:w="817" w:type="dxa"/>
            <w:vAlign w:val="center"/>
          </w:tcPr>
          <w:p w:rsidR="002F3C76" w:rsidRDefault="00FE0A70">
            <w:pPr>
              <w:jc w:val="center"/>
            </w:pPr>
            <w:r>
              <w:rPr>
                <w:color w:val="000000"/>
                <w:sz w:val="24"/>
              </w:rPr>
              <w:t>23</w:t>
            </w:r>
          </w:p>
        </w:tc>
        <w:tc>
          <w:tcPr>
            <w:tcW w:w="1276" w:type="dxa"/>
            <w:vAlign w:val="center"/>
          </w:tcPr>
          <w:p w:rsidR="002F3C76" w:rsidRDefault="00FE0A70">
            <w:pPr>
              <w:jc w:val="center"/>
            </w:pPr>
            <w:r>
              <w:rPr>
                <w:color w:val="000000"/>
                <w:sz w:val="24"/>
              </w:rPr>
              <w:t>300498</w:t>
            </w:r>
          </w:p>
        </w:tc>
        <w:tc>
          <w:tcPr>
            <w:tcW w:w="1701" w:type="dxa"/>
            <w:vAlign w:val="center"/>
          </w:tcPr>
          <w:p w:rsidR="002F3C76" w:rsidRDefault="00FE0A70">
            <w:pPr>
              <w:jc w:val="center"/>
            </w:pPr>
            <w:r>
              <w:rPr>
                <w:color w:val="000000"/>
                <w:sz w:val="24"/>
              </w:rPr>
              <w:t>温氏股份</w:t>
            </w:r>
          </w:p>
        </w:tc>
        <w:tc>
          <w:tcPr>
            <w:tcW w:w="1559" w:type="dxa"/>
            <w:vAlign w:val="center"/>
          </w:tcPr>
          <w:p w:rsidR="002F3C76" w:rsidRDefault="00FE0A70">
            <w:pPr>
              <w:jc w:val="right"/>
            </w:pPr>
            <w:r>
              <w:rPr>
                <w:color w:val="000000"/>
                <w:sz w:val="24"/>
              </w:rPr>
              <w:t>87,060</w:t>
            </w:r>
          </w:p>
        </w:tc>
        <w:tc>
          <w:tcPr>
            <w:tcW w:w="1932" w:type="dxa"/>
            <w:vAlign w:val="center"/>
          </w:tcPr>
          <w:p w:rsidR="002F3C76" w:rsidRDefault="00FE0A70">
            <w:pPr>
              <w:jc w:val="right"/>
            </w:pPr>
            <w:r>
              <w:rPr>
                <w:color w:val="000000"/>
                <w:sz w:val="24"/>
              </w:rPr>
              <w:t>1,587,103.80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24</w:t>
            </w:r>
          </w:p>
        </w:tc>
        <w:tc>
          <w:tcPr>
            <w:tcW w:w="1276" w:type="dxa"/>
            <w:vAlign w:val="center"/>
          </w:tcPr>
          <w:p w:rsidR="002F3C76" w:rsidRDefault="00FE0A70">
            <w:pPr>
              <w:jc w:val="center"/>
            </w:pPr>
            <w:r>
              <w:rPr>
                <w:color w:val="000000"/>
                <w:sz w:val="24"/>
              </w:rPr>
              <w:t>000625</w:t>
            </w:r>
          </w:p>
        </w:tc>
        <w:tc>
          <w:tcPr>
            <w:tcW w:w="1701" w:type="dxa"/>
            <w:vAlign w:val="center"/>
          </w:tcPr>
          <w:p w:rsidR="002F3C76" w:rsidRDefault="00FE0A70">
            <w:pPr>
              <w:jc w:val="center"/>
            </w:pPr>
            <w:r>
              <w:rPr>
                <w:color w:val="000000"/>
                <w:sz w:val="24"/>
              </w:rPr>
              <w:t>长安汽车</w:t>
            </w:r>
          </w:p>
        </w:tc>
        <w:tc>
          <w:tcPr>
            <w:tcW w:w="1559" w:type="dxa"/>
            <w:vAlign w:val="center"/>
          </w:tcPr>
          <w:p w:rsidR="002F3C76" w:rsidRDefault="00FE0A70">
            <w:pPr>
              <w:jc w:val="right"/>
            </w:pPr>
            <w:r>
              <w:rPr>
                <w:color w:val="000000"/>
                <w:sz w:val="24"/>
              </w:rPr>
              <w:t>72,000</w:t>
            </w:r>
          </w:p>
        </w:tc>
        <w:tc>
          <w:tcPr>
            <w:tcW w:w="1932" w:type="dxa"/>
            <w:vAlign w:val="center"/>
          </w:tcPr>
          <w:p w:rsidR="002F3C76" w:rsidRDefault="00FE0A70">
            <w:pPr>
              <w:jc w:val="right"/>
            </w:pPr>
            <w:r>
              <w:rPr>
                <w:color w:val="000000"/>
                <w:sz w:val="24"/>
              </w:rPr>
              <w:t>1,575,360.00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25</w:t>
            </w:r>
          </w:p>
        </w:tc>
        <w:tc>
          <w:tcPr>
            <w:tcW w:w="1276" w:type="dxa"/>
            <w:vAlign w:val="center"/>
          </w:tcPr>
          <w:p w:rsidR="002F3C76" w:rsidRDefault="00FE0A70">
            <w:pPr>
              <w:jc w:val="center"/>
            </w:pPr>
            <w:r>
              <w:rPr>
                <w:color w:val="000000"/>
                <w:sz w:val="24"/>
              </w:rPr>
              <w:t>002142</w:t>
            </w:r>
          </w:p>
        </w:tc>
        <w:tc>
          <w:tcPr>
            <w:tcW w:w="1701" w:type="dxa"/>
            <w:vAlign w:val="center"/>
          </w:tcPr>
          <w:p w:rsidR="002F3C76" w:rsidRDefault="00FE0A70">
            <w:pPr>
              <w:jc w:val="center"/>
            </w:pPr>
            <w:r>
              <w:rPr>
                <w:color w:val="000000"/>
                <w:sz w:val="24"/>
              </w:rPr>
              <w:t>宁波银行</w:t>
            </w:r>
          </w:p>
        </w:tc>
        <w:tc>
          <w:tcPr>
            <w:tcW w:w="1559" w:type="dxa"/>
            <w:vAlign w:val="center"/>
          </w:tcPr>
          <w:p w:rsidR="002F3C76" w:rsidRDefault="00FE0A70">
            <w:pPr>
              <w:jc w:val="right"/>
            </w:pPr>
            <w:r>
              <w:rPr>
                <w:color w:val="000000"/>
                <w:sz w:val="24"/>
              </w:rPr>
              <w:t>42,100</w:t>
            </w:r>
          </w:p>
        </w:tc>
        <w:tc>
          <w:tcPr>
            <w:tcW w:w="1932" w:type="dxa"/>
            <w:vAlign w:val="center"/>
          </w:tcPr>
          <w:p w:rsidR="002F3C76" w:rsidRDefault="00FE0A70">
            <w:pPr>
              <w:jc w:val="right"/>
            </w:pPr>
            <w:r>
              <w:rPr>
                <w:color w:val="000000"/>
                <w:sz w:val="24"/>
              </w:rPr>
              <w:t>1,487,814.00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26</w:t>
            </w:r>
          </w:p>
        </w:tc>
        <w:tc>
          <w:tcPr>
            <w:tcW w:w="1276" w:type="dxa"/>
            <w:vAlign w:val="center"/>
          </w:tcPr>
          <w:p w:rsidR="002F3C76" w:rsidRDefault="00FE0A70">
            <w:pPr>
              <w:jc w:val="center"/>
            </w:pPr>
            <w:r>
              <w:rPr>
                <w:color w:val="000000"/>
                <w:sz w:val="24"/>
              </w:rPr>
              <w:t>601939</w:t>
            </w:r>
          </w:p>
        </w:tc>
        <w:tc>
          <w:tcPr>
            <w:tcW w:w="1701" w:type="dxa"/>
            <w:vAlign w:val="center"/>
          </w:tcPr>
          <w:p w:rsidR="002F3C76" w:rsidRDefault="00FE0A70">
            <w:pPr>
              <w:jc w:val="center"/>
            </w:pPr>
            <w:r>
              <w:rPr>
                <w:color w:val="000000"/>
                <w:sz w:val="24"/>
              </w:rPr>
              <w:t>建设银行</w:t>
            </w:r>
          </w:p>
        </w:tc>
        <w:tc>
          <w:tcPr>
            <w:tcW w:w="1559" w:type="dxa"/>
            <w:vAlign w:val="center"/>
          </w:tcPr>
          <w:p w:rsidR="002F3C76" w:rsidRDefault="00FE0A70">
            <w:pPr>
              <w:jc w:val="right"/>
            </w:pPr>
            <w:r>
              <w:rPr>
                <w:color w:val="000000"/>
                <w:sz w:val="24"/>
              </w:rPr>
              <w:t>233,800</w:t>
            </w:r>
          </w:p>
        </w:tc>
        <w:tc>
          <w:tcPr>
            <w:tcW w:w="1932" w:type="dxa"/>
            <w:vAlign w:val="center"/>
          </w:tcPr>
          <w:p w:rsidR="002F3C76" w:rsidRDefault="00FE0A70">
            <w:pPr>
              <w:jc w:val="right"/>
            </w:pPr>
            <w:r>
              <w:rPr>
                <w:color w:val="000000"/>
                <w:sz w:val="24"/>
              </w:rPr>
              <w:t>1,468,264.00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27</w:t>
            </w:r>
          </w:p>
        </w:tc>
        <w:tc>
          <w:tcPr>
            <w:tcW w:w="1276" w:type="dxa"/>
            <w:vAlign w:val="center"/>
          </w:tcPr>
          <w:p w:rsidR="002F3C76" w:rsidRDefault="00FE0A70">
            <w:pPr>
              <w:jc w:val="center"/>
            </w:pPr>
            <w:r>
              <w:rPr>
                <w:color w:val="000000"/>
                <w:sz w:val="24"/>
              </w:rPr>
              <w:t>002027</w:t>
            </w:r>
          </w:p>
        </w:tc>
        <w:tc>
          <w:tcPr>
            <w:tcW w:w="1701" w:type="dxa"/>
            <w:vAlign w:val="center"/>
          </w:tcPr>
          <w:p w:rsidR="002F3C76" w:rsidRDefault="00FE0A70">
            <w:pPr>
              <w:jc w:val="center"/>
            </w:pPr>
            <w:r>
              <w:rPr>
                <w:color w:val="000000"/>
                <w:sz w:val="24"/>
              </w:rPr>
              <w:t>分众传媒</w:t>
            </w:r>
          </w:p>
        </w:tc>
        <w:tc>
          <w:tcPr>
            <w:tcW w:w="1559" w:type="dxa"/>
            <w:vAlign w:val="center"/>
          </w:tcPr>
          <w:p w:rsidR="002F3C76" w:rsidRDefault="00FE0A70">
            <w:pPr>
              <w:jc w:val="right"/>
            </w:pPr>
            <w:r>
              <w:rPr>
                <w:color w:val="000000"/>
                <w:sz w:val="24"/>
              </w:rPr>
              <w:t>148,000</w:t>
            </w:r>
          </w:p>
        </w:tc>
        <w:tc>
          <w:tcPr>
            <w:tcW w:w="1932" w:type="dxa"/>
            <w:vAlign w:val="center"/>
          </w:tcPr>
          <w:p w:rsidR="002F3C76" w:rsidRDefault="00FE0A70">
            <w:pPr>
              <w:jc w:val="right"/>
            </w:pPr>
            <w:r>
              <w:rPr>
                <w:color w:val="000000"/>
                <w:sz w:val="24"/>
              </w:rPr>
              <w:t>1,460,760.00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28</w:t>
            </w:r>
          </w:p>
        </w:tc>
        <w:tc>
          <w:tcPr>
            <w:tcW w:w="1276" w:type="dxa"/>
            <w:vAlign w:val="center"/>
          </w:tcPr>
          <w:p w:rsidR="002F3C76" w:rsidRDefault="00FE0A70">
            <w:pPr>
              <w:jc w:val="center"/>
            </w:pPr>
            <w:r>
              <w:rPr>
                <w:color w:val="000000"/>
                <w:sz w:val="24"/>
              </w:rPr>
              <w:t>603259</w:t>
            </w:r>
          </w:p>
        </w:tc>
        <w:tc>
          <w:tcPr>
            <w:tcW w:w="1701" w:type="dxa"/>
            <w:vAlign w:val="center"/>
          </w:tcPr>
          <w:p w:rsidR="002F3C76" w:rsidRDefault="00FE0A70">
            <w:pPr>
              <w:jc w:val="center"/>
            </w:pPr>
            <w:r>
              <w:rPr>
                <w:color w:val="000000"/>
                <w:sz w:val="24"/>
              </w:rPr>
              <w:t>药明康德</w:t>
            </w:r>
          </w:p>
        </w:tc>
        <w:tc>
          <w:tcPr>
            <w:tcW w:w="1559" w:type="dxa"/>
            <w:vAlign w:val="center"/>
          </w:tcPr>
          <w:p w:rsidR="002F3C76" w:rsidRDefault="00FE0A70">
            <w:pPr>
              <w:jc w:val="right"/>
            </w:pPr>
            <w:r>
              <w:rPr>
                <w:color w:val="000000"/>
                <w:sz w:val="24"/>
              </w:rPr>
              <w:t>10,476</w:t>
            </w:r>
          </w:p>
        </w:tc>
        <w:tc>
          <w:tcPr>
            <w:tcW w:w="1932" w:type="dxa"/>
            <w:vAlign w:val="center"/>
          </w:tcPr>
          <w:p w:rsidR="002F3C76" w:rsidRDefault="00FE0A70">
            <w:pPr>
              <w:jc w:val="right"/>
            </w:pPr>
            <w:r>
              <w:rPr>
                <w:color w:val="000000"/>
                <w:sz w:val="24"/>
              </w:rPr>
              <w:t>1,411,326.72</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29</w:t>
            </w:r>
          </w:p>
        </w:tc>
        <w:tc>
          <w:tcPr>
            <w:tcW w:w="1276" w:type="dxa"/>
            <w:vAlign w:val="center"/>
          </w:tcPr>
          <w:p w:rsidR="002F3C76" w:rsidRDefault="00FE0A70">
            <w:pPr>
              <w:jc w:val="center"/>
            </w:pPr>
            <w:r>
              <w:rPr>
                <w:color w:val="000000"/>
                <w:sz w:val="24"/>
              </w:rPr>
              <w:t>600690</w:t>
            </w:r>
          </w:p>
        </w:tc>
        <w:tc>
          <w:tcPr>
            <w:tcW w:w="1701" w:type="dxa"/>
            <w:vAlign w:val="center"/>
          </w:tcPr>
          <w:p w:rsidR="002F3C76" w:rsidRDefault="00FE0A70">
            <w:pPr>
              <w:jc w:val="center"/>
            </w:pPr>
            <w:r>
              <w:rPr>
                <w:color w:val="000000"/>
                <w:sz w:val="24"/>
              </w:rPr>
              <w:t>海尔智家</w:t>
            </w:r>
          </w:p>
        </w:tc>
        <w:tc>
          <w:tcPr>
            <w:tcW w:w="1559" w:type="dxa"/>
            <w:vAlign w:val="center"/>
          </w:tcPr>
          <w:p w:rsidR="002F3C76" w:rsidRDefault="00FE0A70">
            <w:pPr>
              <w:jc w:val="right"/>
            </w:pPr>
            <w:r>
              <w:rPr>
                <w:color w:val="000000"/>
                <w:sz w:val="24"/>
              </w:rPr>
              <w:t>45,300</w:t>
            </w:r>
          </w:p>
        </w:tc>
        <w:tc>
          <w:tcPr>
            <w:tcW w:w="1932" w:type="dxa"/>
            <w:vAlign w:val="center"/>
          </w:tcPr>
          <w:p w:rsidR="002F3C76" w:rsidRDefault="00FE0A70">
            <w:pPr>
              <w:jc w:val="right"/>
            </w:pPr>
            <w:r>
              <w:rPr>
                <w:color w:val="000000"/>
                <w:sz w:val="24"/>
              </w:rPr>
              <w:t>1,323,213.00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30</w:t>
            </w:r>
          </w:p>
        </w:tc>
        <w:tc>
          <w:tcPr>
            <w:tcW w:w="1276" w:type="dxa"/>
            <w:vAlign w:val="center"/>
          </w:tcPr>
          <w:p w:rsidR="002F3C76" w:rsidRDefault="00FE0A70">
            <w:pPr>
              <w:jc w:val="center"/>
            </w:pPr>
            <w:r>
              <w:rPr>
                <w:color w:val="000000"/>
                <w:sz w:val="24"/>
              </w:rPr>
              <w:t>600309</w:t>
            </w:r>
          </w:p>
        </w:tc>
        <w:tc>
          <w:tcPr>
            <w:tcW w:w="1701" w:type="dxa"/>
            <w:vAlign w:val="center"/>
          </w:tcPr>
          <w:p w:rsidR="002F3C76" w:rsidRDefault="00FE0A70">
            <w:pPr>
              <w:jc w:val="center"/>
            </w:pPr>
            <w:r>
              <w:rPr>
                <w:color w:val="000000"/>
                <w:sz w:val="24"/>
              </w:rPr>
              <w:t>万华化学</w:t>
            </w:r>
          </w:p>
        </w:tc>
        <w:tc>
          <w:tcPr>
            <w:tcW w:w="1559" w:type="dxa"/>
            <w:vAlign w:val="center"/>
          </w:tcPr>
          <w:p w:rsidR="002F3C76" w:rsidRDefault="00FE0A70">
            <w:pPr>
              <w:jc w:val="right"/>
            </w:pPr>
            <w:r>
              <w:rPr>
                <w:color w:val="000000"/>
                <w:sz w:val="24"/>
              </w:rPr>
              <w:t>14,200</w:t>
            </w:r>
          </w:p>
        </w:tc>
        <w:tc>
          <w:tcPr>
            <w:tcW w:w="1932" w:type="dxa"/>
            <w:vAlign w:val="center"/>
          </w:tcPr>
          <w:p w:rsidR="002F3C76" w:rsidRDefault="00FE0A70">
            <w:pPr>
              <w:jc w:val="right"/>
            </w:pPr>
            <w:r>
              <w:rPr>
                <w:color w:val="000000"/>
                <w:sz w:val="24"/>
              </w:rPr>
              <w:t>1,292,768.00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31</w:t>
            </w:r>
          </w:p>
        </w:tc>
        <w:tc>
          <w:tcPr>
            <w:tcW w:w="1276" w:type="dxa"/>
            <w:vAlign w:val="center"/>
          </w:tcPr>
          <w:p w:rsidR="002F3C76" w:rsidRDefault="00FE0A70">
            <w:pPr>
              <w:jc w:val="center"/>
            </w:pPr>
            <w:r>
              <w:rPr>
                <w:color w:val="000000"/>
                <w:sz w:val="24"/>
              </w:rPr>
              <w:t>600000</w:t>
            </w:r>
          </w:p>
        </w:tc>
        <w:tc>
          <w:tcPr>
            <w:tcW w:w="1701" w:type="dxa"/>
            <w:vAlign w:val="center"/>
          </w:tcPr>
          <w:p w:rsidR="002F3C76" w:rsidRDefault="00FE0A70">
            <w:pPr>
              <w:jc w:val="center"/>
            </w:pPr>
            <w:r>
              <w:rPr>
                <w:color w:val="000000"/>
                <w:sz w:val="24"/>
              </w:rPr>
              <w:t>浦发银行</w:t>
            </w:r>
          </w:p>
        </w:tc>
        <w:tc>
          <w:tcPr>
            <w:tcW w:w="1559" w:type="dxa"/>
            <w:vAlign w:val="center"/>
          </w:tcPr>
          <w:p w:rsidR="002F3C76" w:rsidRDefault="00FE0A70">
            <w:pPr>
              <w:jc w:val="right"/>
            </w:pPr>
            <w:r>
              <w:rPr>
                <w:color w:val="000000"/>
                <w:sz w:val="24"/>
              </w:rPr>
              <w:t>133,500</w:t>
            </w:r>
          </w:p>
        </w:tc>
        <w:tc>
          <w:tcPr>
            <w:tcW w:w="1932" w:type="dxa"/>
            <w:vAlign w:val="center"/>
          </w:tcPr>
          <w:p w:rsidR="002F3C76" w:rsidRDefault="00FE0A70">
            <w:pPr>
              <w:jc w:val="right"/>
            </w:pPr>
            <w:r>
              <w:rPr>
                <w:color w:val="000000"/>
                <w:sz w:val="24"/>
              </w:rPr>
              <w:t>1,292,280.00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32</w:t>
            </w:r>
          </w:p>
        </w:tc>
        <w:tc>
          <w:tcPr>
            <w:tcW w:w="1276" w:type="dxa"/>
            <w:vAlign w:val="center"/>
          </w:tcPr>
          <w:p w:rsidR="002F3C76" w:rsidRDefault="00FE0A70">
            <w:pPr>
              <w:jc w:val="center"/>
            </w:pPr>
            <w:r>
              <w:rPr>
                <w:color w:val="000000"/>
                <w:sz w:val="24"/>
              </w:rPr>
              <w:t>000069</w:t>
            </w:r>
          </w:p>
        </w:tc>
        <w:tc>
          <w:tcPr>
            <w:tcW w:w="1701" w:type="dxa"/>
            <w:vAlign w:val="center"/>
          </w:tcPr>
          <w:p w:rsidR="002F3C76" w:rsidRDefault="00FE0A70">
            <w:pPr>
              <w:jc w:val="center"/>
            </w:pPr>
            <w:r>
              <w:rPr>
                <w:color w:val="000000"/>
                <w:sz w:val="24"/>
              </w:rPr>
              <w:t>华侨城</w:t>
            </w:r>
            <w:r>
              <w:rPr>
                <w:color w:val="000000"/>
                <w:sz w:val="24"/>
              </w:rPr>
              <w:t>A</w:t>
            </w:r>
          </w:p>
        </w:tc>
        <w:tc>
          <w:tcPr>
            <w:tcW w:w="1559" w:type="dxa"/>
            <w:vAlign w:val="center"/>
          </w:tcPr>
          <w:p w:rsidR="002F3C76" w:rsidRDefault="00FE0A70">
            <w:pPr>
              <w:jc w:val="right"/>
            </w:pPr>
            <w:r>
              <w:rPr>
                <w:color w:val="000000"/>
                <w:sz w:val="24"/>
              </w:rPr>
              <w:t>179,600</w:t>
            </w:r>
          </w:p>
        </w:tc>
        <w:tc>
          <w:tcPr>
            <w:tcW w:w="1932" w:type="dxa"/>
            <w:vAlign w:val="center"/>
          </w:tcPr>
          <w:p w:rsidR="002F3C76" w:rsidRDefault="00FE0A70">
            <w:pPr>
              <w:jc w:val="right"/>
            </w:pPr>
            <w:r>
              <w:rPr>
                <w:color w:val="000000"/>
                <w:sz w:val="24"/>
              </w:rPr>
              <w:t>1,273,364.00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33</w:t>
            </w:r>
          </w:p>
        </w:tc>
        <w:tc>
          <w:tcPr>
            <w:tcW w:w="1276" w:type="dxa"/>
            <w:vAlign w:val="center"/>
          </w:tcPr>
          <w:p w:rsidR="002F3C76" w:rsidRDefault="00FE0A70">
            <w:pPr>
              <w:jc w:val="center"/>
            </w:pPr>
            <w:r>
              <w:rPr>
                <w:color w:val="000000"/>
                <w:sz w:val="24"/>
              </w:rPr>
              <w:t>600016</w:t>
            </w:r>
          </w:p>
        </w:tc>
        <w:tc>
          <w:tcPr>
            <w:tcW w:w="1701" w:type="dxa"/>
            <w:vAlign w:val="center"/>
          </w:tcPr>
          <w:p w:rsidR="002F3C76" w:rsidRDefault="00FE0A70">
            <w:pPr>
              <w:jc w:val="center"/>
            </w:pPr>
            <w:r>
              <w:rPr>
                <w:color w:val="000000"/>
                <w:sz w:val="24"/>
              </w:rPr>
              <w:t>民生银行</w:t>
            </w:r>
          </w:p>
        </w:tc>
        <w:tc>
          <w:tcPr>
            <w:tcW w:w="1559" w:type="dxa"/>
            <w:vAlign w:val="center"/>
          </w:tcPr>
          <w:p w:rsidR="002F3C76" w:rsidRDefault="00FE0A70">
            <w:pPr>
              <w:jc w:val="right"/>
            </w:pPr>
            <w:r>
              <w:rPr>
                <w:color w:val="000000"/>
                <w:sz w:val="24"/>
              </w:rPr>
              <w:t>244,600</w:t>
            </w:r>
          </w:p>
        </w:tc>
        <w:tc>
          <w:tcPr>
            <w:tcW w:w="1932" w:type="dxa"/>
            <w:vAlign w:val="center"/>
          </w:tcPr>
          <w:p w:rsidR="002F3C76" w:rsidRDefault="00FE0A70">
            <w:pPr>
              <w:jc w:val="right"/>
            </w:pPr>
            <w:r>
              <w:rPr>
                <w:color w:val="000000"/>
                <w:sz w:val="24"/>
              </w:rPr>
              <w:t>1,271,920.00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34</w:t>
            </w:r>
          </w:p>
        </w:tc>
        <w:tc>
          <w:tcPr>
            <w:tcW w:w="1276" w:type="dxa"/>
            <w:vAlign w:val="center"/>
          </w:tcPr>
          <w:p w:rsidR="002F3C76" w:rsidRDefault="00FE0A70">
            <w:pPr>
              <w:jc w:val="center"/>
            </w:pPr>
            <w:r>
              <w:rPr>
                <w:color w:val="000000"/>
                <w:sz w:val="24"/>
              </w:rPr>
              <w:t>001979</w:t>
            </w:r>
          </w:p>
        </w:tc>
        <w:tc>
          <w:tcPr>
            <w:tcW w:w="1701" w:type="dxa"/>
            <w:vAlign w:val="center"/>
          </w:tcPr>
          <w:p w:rsidR="002F3C76" w:rsidRDefault="00FE0A70">
            <w:pPr>
              <w:jc w:val="center"/>
            </w:pPr>
            <w:r>
              <w:rPr>
                <w:color w:val="000000"/>
                <w:sz w:val="24"/>
              </w:rPr>
              <w:t>招商蛇口</w:t>
            </w:r>
          </w:p>
        </w:tc>
        <w:tc>
          <w:tcPr>
            <w:tcW w:w="1559" w:type="dxa"/>
            <w:vAlign w:val="center"/>
          </w:tcPr>
          <w:p w:rsidR="002F3C76" w:rsidRDefault="00FE0A70">
            <w:pPr>
              <w:jc w:val="right"/>
            </w:pPr>
            <w:r>
              <w:rPr>
                <w:color w:val="000000"/>
                <w:sz w:val="24"/>
              </w:rPr>
              <w:t>94,820</w:t>
            </w:r>
          </w:p>
        </w:tc>
        <w:tc>
          <w:tcPr>
            <w:tcW w:w="1932" w:type="dxa"/>
            <w:vAlign w:val="center"/>
          </w:tcPr>
          <w:p w:rsidR="002F3C76" w:rsidRDefault="00FE0A70">
            <w:pPr>
              <w:jc w:val="right"/>
            </w:pPr>
            <w:r>
              <w:rPr>
                <w:color w:val="000000"/>
                <w:sz w:val="24"/>
              </w:rPr>
              <w:t>1,260,157.80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35</w:t>
            </w:r>
          </w:p>
        </w:tc>
        <w:tc>
          <w:tcPr>
            <w:tcW w:w="1276" w:type="dxa"/>
            <w:vAlign w:val="center"/>
          </w:tcPr>
          <w:p w:rsidR="002F3C76" w:rsidRDefault="00FE0A70">
            <w:pPr>
              <w:jc w:val="center"/>
            </w:pPr>
            <w:r>
              <w:rPr>
                <w:color w:val="000000"/>
                <w:sz w:val="24"/>
              </w:rPr>
              <w:t>600585</w:t>
            </w:r>
          </w:p>
        </w:tc>
        <w:tc>
          <w:tcPr>
            <w:tcW w:w="1701" w:type="dxa"/>
            <w:vAlign w:val="center"/>
          </w:tcPr>
          <w:p w:rsidR="002F3C76" w:rsidRDefault="00FE0A70">
            <w:pPr>
              <w:jc w:val="center"/>
            </w:pPr>
            <w:r>
              <w:rPr>
                <w:color w:val="000000"/>
                <w:sz w:val="24"/>
              </w:rPr>
              <w:t>海螺水泥</w:t>
            </w:r>
          </w:p>
        </w:tc>
        <w:tc>
          <w:tcPr>
            <w:tcW w:w="1559" w:type="dxa"/>
            <w:vAlign w:val="center"/>
          </w:tcPr>
          <w:p w:rsidR="002F3C76" w:rsidRDefault="00FE0A70">
            <w:pPr>
              <w:jc w:val="right"/>
            </w:pPr>
            <w:r>
              <w:rPr>
                <w:color w:val="000000"/>
                <w:sz w:val="24"/>
              </w:rPr>
              <w:t>24,200</w:t>
            </w:r>
          </w:p>
        </w:tc>
        <w:tc>
          <w:tcPr>
            <w:tcW w:w="1932" w:type="dxa"/>
            <w:vAlign w:val="center"/>
          </w:tcPr>
          <w:p w:rsidR="002F3C76" w:rsidRDefault="00FE0A70">
            <w:pPr>
              <w:jc w:val="right"/>
            </w:pPr>
            <w:r>
              <w:rPr>
                <w:color w:val="000000"/>
                <w:sz w:val="24"/>
              </w:rPr>
              <w:t>1,249,204.00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36</w:t>
            </w:r>
          </w:p>
        </w:tc>
        <w:tc>
          <w:tcPr>
            <w:tcW w:w="1276" w:type="dxa"/>
            <w:vAlign w:val="center"/>
          </w:tcPr>
          <w:p w:rsidR="002F3C76" w:rsidRDefault="00FE0A70">
            <w:pPr>
              <w:jc w:val="center"/>
            </w:pPr>
            <w:r>
              <w:rPr>
                <w:color w:val="000000"/>
                <w:sz w:val="24"/>
              </w:rPr>
              <w:t>000776</w:t>
            </w:r>
          </w:p>
        </w:tc>
        <w:tc>
          <w:tcPr>
            <w:tcW w:w="1701" w:type="dxa"/>
            <w:vAlign w:val="center"/>
          </w:tcPr>
          <w:p w:rsidR="002F3C76" w:rsidRDefault="00FE0A70">
            <w:pPr>
              <w:jc w:val="center"/>
            </w:pPr>
            <w:r>
              <w:rPr>
                <w:color w:val="000000"/>
                <w:sz w:val="24"/>
              </w:rPr>
              <w:t>广发证券</w:t>
            </w:r>
          </w:p>
        </w:tc>
        <w:tc>
          <w:tcPr>
            <w:tcW w:w="1559" w:type="dxa"/>
            <w:vAlign w:val="center"/>
          </w:tcPr>
          <w:p w:rsidR="002F3C76" w:rsidRDefault="00FE0A70">
            <w:pPr>
              <w:jc w:val="right"/>
            </w:pPr>
            <w:r>
              <w:rPr>
                <w:color w:val="000000"/>
                <w:sz w:val="24"/>
              </w:rPr>
              <w:t>75,500</w:t>
            </w:r>
          </w:p>
        </w:tc>
        <w:tc>
          <w:tcPr>
            <w:tcW w:w="1932" w:type="dxa"/>
            <w:vAlign w:val="center"/>
          </w:tcPr>
          <w:p w:rsidR="002F3C76" w:rsidRDefault="00FE0A70">
            <w:pPr>
              <w:jc w:val="right"/>
            </w:pPr>
            <w:r>
              <w:rPr>
                <w:color w:val="000000"/>
                <w:sz w:val="24"/>
              </w:rPr>
              <w:t>1,229,140.00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37</w:t>
            </w:r>
          </w:p>
        </w:tc>
        <w:tc>
          <w:tcPr>
            <w:tcW w:w="1276" w:type="dxa"/>
            <w:vAlign w:val="center"/>
          </w:tcPr>
          <w:p w:rsidR="002F3C76" w:rsidRDefault="00FE0A70">
            <w:pPr>
              <w:jc w:val="center"/>
            </w:pPr>
            <w:r>
              <w:rPr>
                <w:color w:val="000000"/>
                <w:sz w:val="24"/>
              </w:rPr>
              <w:t>600048</w:t>
            </w:r>
          </w:p>
        </w:tc>
        <w:tc>
          <w:tcPr>
            <w:tcW w:w="1701" w:type="dxa"/>
            <w:vAlign w:val="center"/>
          </w:tcPr>
          <w:p w:rsidR="002F3C76" w:rsidRDefault="00FE0A70">
            <w:pPr>
              <w:jc w:val="center"/>
            </w:pPr>
            <w:r>
              <w:rPr>
                <w:color w:val="000000"/>
                <w:sz w:val="24"/>
              </w:rPr>
              <w:t>保利地产</w:t>
            </w:r>
          </w:p>
        </w:tc>
        <w:tc>
          <w:tcPr>
            <w:tcW w:w="1559" w:type="dxa"/>
            <w:vAlign w:val="center"/>
          </w:tcPr>
          <w:p w:rsidR="002F3C76" w:rsidRDefault="00FE0A70">
            <w:pPr>
              <w:jc w:val="right"/>
            </w:pPr>
            <w:r>
              <w:rPr>
                <w:color w:val="000000"/>
                <w:sz w:val="24"/>
              </w:rPr>
              <w:t>74,700</w:t>
            </w:r>
          </w:p>
        </w:tc>
        <w:tc>
          <w:tcPr>
            <w:tcW w:w="1932" w:type="dxa"/>
            <w:vAlign w:val="center"/>
          </w:tcPr>
          <w:p w:rsidR="002F3C76" w:rsidRDefault="00FE0A70">
            <w:pPr>
              <w:jc w:val="right"/>
            </w:pPr>
            <w:r>
              <w:rPr>
                <w:color w:val="000000"/>
                <w:sz w:val="24"/>
              </w:rPr>
              <w:t>1,181,754.00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38</w:t>
            </w:r>
          </w:p>
        </w:tc>
        <w:tc>
          <w:tcPr>
            <w:tcW w:w="1276" w:type="dxa"/>
            <w:vAlign w:val="center"/>
          </w:tcPr>
          <w:p w:rsidR="002F3C76" w:rsidRDefault="00FE0A70">
            <w:pPr>
              <w:jc w:val="center"/>
            </w:pPr>
            <w:r>
              <w:rPr>
                <w:color w:val="000000"/>
                <w:sz w:val="24"/>
              </w:rPr>
              <w:t>000568</w:t>
            </w:r>
          </w:p>
        </w:tc>
        <w:tc>
          <w:tcPr>
            <w:tcW w:w="1701" w:type="dxa"/>
            <w:vAlign w:val="center"/>
          </w:tcPr>
          <w:p w:rsidR="002F3C76" w:rsidRDefault="00FE0A70">
            <w:pPr>
              <w:jc w:val="center"/>
            </w:pPr>
            <w:r>
              <w:rPr>
                <w:color w:val="000000"/>
                <w:sz w:val="24"/>
              </w:rPr>
              <w:t>泸州老窖</w:t>
            </w:r>
          </w:p>
        </w:tc>
        <w:tc>
          <w:tcPr>
            <w:tcW w:w="1559" w:type="dxa"/>
            <w:vAlign w:val="center"/>
          </w:tcPr>
          <w:p w:rsidR="002F3C76" w:rsidRDefault="00FE0A70">
            <w:pPr>
              <w:jc w:val="right"/>
            </w:pPr>
            <w:r>
              <w:rPr>
                <w:color w:val="000000"/>
                <w:sz w:val="24"/>
              </w:rPr>
              <w:t>5,200</w:t>
            </w:r>
          </w:p>
        </w:tc>
        <w:tc>
          <w:tcPr>
            <w:tcW w:w="1932" w:type="dxa"/>
            <w:vAlign w:val="center"/>
          </w:tcPr>
          <w:p w:rsidR="002F3C76" w:rsidRDefault="00FE0A70">
            <w:pPr>
              <w:jc w:val="right"/>
            </w:pPr>
            <w:r>
              <w:rPr>
                <w:color w:val="000000"/>
                <w:sz w:val="24"/>
              </w:rPr>
              <w:t>1,176,032.00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39</w:t>
            </w:r>
          </w:p>
        </w:tc>
        <w:tc>
          <w:tcPr>
            <w:tcW w:w="1276" w:type="dxa"/>
            <w:vAlign w:val="center"/>
          </w:tcPr>
          <w:p w:rsidR="002F3C76" w:rsidRDefault="00FE0A70">
            <w:pPr>
              <w:jc w:val="center"/>
            </w:pPr>
            <w:r>
              <w:rPr>
                <w:color w:val="000000"/>
                <w:sz w:val="24"/>
              </w:rPr>
              <w:t>002024</w:t>
            </w:r>
          </w:p>
        </w:tc>
        <w:tc>
          <w:tcPr>
            <w:tcW w:w="1701" w:type="dxa"/>
            <w:vAlign w:val="center"/>
          </w:tcPr>
          <w:p w:rsidR="002F3C76" w:rsidRDefault="00FE0A70">
            <w:pPr>
              <w:jc w:val="center"/>
            </w:pPr>
            <w:r>
              <w:rPr>
                <w:color w:val="000000"/>
                <w:sz w:val="24"/>
              </w:rPr>
              <w:t>苏宁易购</w:t>
            </w:r>
          </w:p>
        </w:tc>
        <w:tc>
          <w:tcPr>
            <w:tcW w:w="1559" w:type="dxa"/>
            <w:vAlign w:val="center"/>
          </w:tcPr>
          <w:p w:rsidR="002F3C76" w:rsidRDefault="00FE0A70">
            <w:pPr>
              <w:jc w:val="right"/>
            </w:pPr>
            <w:r>
              <w:rPr>
                <w:color w:val="000000"/>
                <w:sz w:val="24"/>
              </w:rPr>
              <w:t>149,000</w:t>
            </w:r>
          </w:p>
        </w:tc>
        <w:tc>
          <w:tcPr>
            <w:tcW w:w="1932" w:type="dxa"/>
            <w:vAlign w:val="center"/>
          </w:tcPr>
          <w:p w:rsidR="002F3C76" w:rsidRDefault="00FE0A70">
            <w:pPr>
              <w:jc w:val="right"/>
            </w:pPr>
            <w:r>
              <w:rPr>
                <w:color w:val="000000"/>
                <w:sz w:val="24"/>
              </w:rPr>
              <w:t>1,148,790.00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40</w:t>
            </w:r>
          </w:p>
        </w:tc>
        <w:tc>
          <w:tcPr>
            <w:tcW w:w="1276" w:type="dxa"/>
            <w:vAlign w:val="center"/>
          </w:tcPr>
          <w:p w:rsidR="002F3C76" w:rsidRDefault="00FE0A70">
            <w:pPr>
              <w:jc w:val="center"/>
            </w:pPr>
            <w:r>
              <w:rPr>
                <w:color w:val="000000"/>
                <w:sz w:val="24"/>
              </w:rPr>
              <w:t>000157</w:t>
            </w:r>
          </w:p>
        </w:tc>
        <w:tc>
          <w:tcPr>
            <w:tcW w:w="1701" w:type="dxa"/>
            <w:vAlign w:val="center"/>
          </w:tcPr>
          <w:p w:rsidR="002F3C76" w:rsidRDefault="00FE0A70">
            <w:pPr>
              <w:jc w:val="center"/>
            </w:pPr>
            <w:r>
              <w:rPr>
                <w:color w:val="000000"/>
                <w:sz w:val="24"/>
              </w:rPr>
              <w:t>中联重科</w:t>
            </w:r>
          </w:p>
        </w:tc>
        <w:tc>
          <w:tcPr>
            <w:tcW w:w="1559" w:type="dxa"/>
            <w:vAlign w:val="center"/>
          </w:tcPr>
          <w:p w:rsidR="002F3C76" w:rsidRDefault="00FE0A70">
            <w:pPr>
              <w:jc w:val="right"/>
            </w:pPr>
            <w:r>
              <w:rPr>
                <w:color w:val="000000"/>
                <w:sz w:val="24"/>
              </w:rPr>
              <w:t>113,000</w:t>
            </w:r>
          </w:p>
        </w:tc>
        <w:tc>
          <w:tcPr>
            <w:tcW w:w="1932" w:type="dxa"/>
            <w:vAlign w:val="center"/>
          </w:tcPr>
          <w:p w:rsidR="002F3C76" w:rsidRDefault="00FE0A70">
            <w:pPr>
              <w:jc w:val="right"/>
            </w:pPr>
            <w:r>
              <w:rPr>
                <w:color w:val="000000"/>
                <w:sz w:val="24"/>
              </w:rPr>
              <w:t>1,118,700.00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41</w:t>
            </w:r>
          </w:p>
        </w:tc>
        <w:tc>
          <w:tcPr>
            <w:tcW w:w="1276" w:type="dxa"/>
            <w:vAlign w:val="center"/>
          </w:tcPr>
          <w:p w:rsidR="002F3C76" w:rsidRDefault="00FE0A70">
            <w:pPr>
              <w:jc w:val="center"/>
            </w:pPr>
            <w:r>
              <w:rPr>
                <w:color w:val="000000"/>
                <w:sz w:val="24"/>
              </w:rPr>
              <w:t>601668</w:t>
            </w:r>
          </w:p>
        </w:tc>
        <w:tc>
          <w:tcPr>
            <w:tcW w:w="1701" w:type="dxa"/>
            <w:vAlign w:val="center"/>
          </w:tcPr>
          <w:p w:rsidR="002F3C76" w:rsidRDefault="00FE0A70">
            <w:pPr>
              <w:jc w:val="center"/>
            </w:pPr>
            <w:r>
              <w:rPr>
                <w:color w:val="000000"/>
                <w:sz w:val="24"/>
              </w:rPr>
              <w:t>中国建筑</w:t>
            </w:r>
          </w:p>
        </w:tc>
        <w:tc>
          <w:tcPr>
            <w:tcW w:w="1559" w:type="dxa"/>
            <w:vAlign w:val="center"/>
          </w:tcPr>
          <w:p w:rsidR="002F3C76" w:rsidRDefault="00FE0A70">
            <w:pPr>
              <w:jc w:val="right"/>
            </w:pPr>
            <w:r>
              <w:rPr>
                <w:color w:val="000000"/>
                <w:sz w:val="24"/>
              </w:rPr>
              <w:t>221,400</w:t>
            </w:r>
          </w:p>
        </w:tc>
        <w:tc>
          <w:tcPr>
            <w:tcW w:w="1932" w:type="dxa"/>
            <w:vAlign w:val="center"/>
          </w:tcPr>
          <w:p w:rsidR="002F3C76" w:rsidRDefault="00FE0A70">
            <w:pPr>
              <w:jc w:val="right"/>
            </w:pPr>
            <w:r>
              <w:rPr>
                <w:color w:val="000000"/>
                <w:sz w:val="24"/>
              </w:rPr>
              <w:t>1,100,358.00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42</w:t>
            </w:r>
          </w:p>
        </w:tc>
        <w:tc>
          <w:tcPr>
            <w:tcW w:w="1276" w:type="dxa"/>
            <w:vAlign w:val="center"/>
          </w:tcPr>
          <w:p w:rsidR="002F3C76" w:rsidRDefault="00FE0A70">
            <w:pPr>
              <w:jc w:val="center"/>
            </w:pPr>
            <w:r>
              <w:rPr>
                <w:color w:val="000000"/>
                <w:sz w:val="24"/>
              </w:rPr>
              <w:t>601688</w:t>
            </w:r>
          </w:p>
        </w:tc>
        <w:tc>
          <w:tcPr>
            <w:tcW w:w="1701" w:type="dxa"/>
            <w:vAlign w:val="center"/>
          </w:tcPr>
          <w:p w:rsidR="002F3C76" w:rsidRDefault="00FE0A70">
            <w:pPr>
              <w:jc w:val="center"/>
            </w:pPr>
            <w:r>
              <w:rPr>
                <w:color w:val="000000"/>
                <w:sz w:val="24"/>
              </w:rPr>
              <w:t>华泰证券</w:t>
            </w:r>
          </w:p>
        </w:tc>
        <w:tc>
          <w:tcPr>
            <w:tcW w:w="1559" w:type="dxa"/>
            <w:vAlign w:val="center"/>
          </w:tcPr>
          <w:p w:rsidR="002F3C76" w:rsidRDefault="00FE0A70">
            <w:pPr>
              <w:jc w:val="right"/>
            </w:pPr>
            <w:r>
              <w:rPr>
                <w:color w:val="000000"/>
                <w:sz w:val="24"/>
              </w:rPr>
              <w:t>60,400</w:t>
            </w:r>
          </w:p>
        </w:tc>
        <w:tc>
          <w:tcPr>
            <w:tcW w:w="1932" w:type="dxa"/>
            <w:vAlign w:val="center"/>
          </w:tcPr>
          <w:p w:rsidR="002F3C76" w:rsidRDefault="00FE0A70">
            <w:pPr>
              <w:jc w:val="right"/>
            </w:pPr>
            <w:r>
              <w:rPr>
                <w:color w:val="000000"/>
                <w:sz w:val="24"/>
              </w:rPr>
              <w:t>1,087,804.00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43</w:t>
            </w:r>
          </w:p>
        </w:tc>
        <w:tc>
          <w:tcPr>
            <w:tcW w:w="1276" w:type="dxa"/>
            <w:vAlign w:val="center"/>
          </w:tcPr>
          <w:p w:rsidR="002F3C76" w:rsidRDefault="00FE0A70">
            <w:pPr>
              <w:jc w:val="center"/>
            </w:pPr>
            <w:r>
              <w:rPr>
                <w:color w:val="000000"/>
                <w:sz w:val="24"/>
              </w:rPr>
              <w:t>601601</w:t>
            </w:r>
          </w:p>
        </w:tc>
        <w:tc>
          <w:tcPr>
            <w:tcW w:w="1701" w:type="dxa"/>
            <w:vAlign w:val="center"/>
          </w:tcPr>
          <w:p w:rsidR="002F3C76" w:rsidRDefault="00FE0A70">
            <w:pPr>
              <w:jc w:val="center"/>
            </w:pPr>
            <w:r>
              <w:rPr>
                <w:color w:val="000000"/>
                <w:sz w:val="24"/>
              </w:rPr>
              <w:t>中国太保</w:t>
            </w:r>
          </w:p>
        </w:tc>
        <w:tc>
          <w:tcPr>
            <w:tcW w:w="1559" w:type="dxa"/>
            <w:vAlign w:val="center"/>
          </w:tcPr>
          <w:p w:rsidR="002F3C76" w:rsidRDefault="00FE0A70">
            <w:pPr>
              <w:jc w:val="right"/>
            </w:pPr>
            <w:r>
              <w:rPr>
                <w:color w:val="000000"/>
                <w:sz w:val="24"/>
              </w:rPr>
              <w:t>28,308</w:t>
            </w:r>
          </w:p>
        </w:tc>
        <w:tc>
          <w:tcPr>
            <w:tcW w:w="1932" w:type="dxa"/>
            <w:vAlign w:val="center"/>
          </w:tcPr>
          <w:p w:rsidR="002F3C76" w:rsidRDefault="00FE0A70">
            <w:pPr>
              <w:jc w:val="right"/>
            </w:pPr>
            <w:r>
              <w:rPr>
                <w:color w:val="000000"/>
                <w:sz w:val="24"/>
              </w:rPr>
              <w:t>1,087,027.20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44</w:t>
            </w:r>
          </w:p>
        </w:tc>
        <w:tc>
          <w:tcPr>
            <w:tcW w:w="1276" w:type="dxa"/>
            <w:vAlign w:val="center"/>
          </w:tcPr>
          <w:p w:rsidR="002F3C76" w:rsidRDefault="00FE0A70">
            <w:pPr>
              <w:jc w:val="center"/>
            </w:pPr>
            <w:r>
              <w:rPr>
                <w:color w:val="000000"/>
                <w:sz w:val="24"/>
              </w:rPr>
              <w:t>000895</w:t>
            </w:r>
          </w:p>
        </w:tc>
        <w:tc>
          <w:tcPr>
            <w:tcW w:w="1701" w:type="dxa"/>
            <w:vAlign w:val="center"/>
          </w:tcPr>
          <w:p w:rsidR="002F3C76" w:rsidRDefault="00FE0A70">
            <w:pPr>
              <w:jc w:val="center"/>
            </w:pPr>
            <w:r>
              <w:rPr>
                <w:color w:val="000000"/>
                <w:sz w:val="24"/>
              </w:rPr>
              <w:t>双汇发展</w:t>
            </w:r>
          </w:p>
        </w:tc>
        <w:tc>
          <w:tcPr>
            <w:tcW w:w="1559" w:type="dxa"/>
            <w:vAlign w:val="center"/>
          </w:tcPr>
          <w:p w:rsidR="002F3C76" w:rsidRDefault="00FE0A70">
            <w:pPr>
              <w:jc w:val="right"/>
            </w:pPr>
            <w:r>
              <w:rPr>
                <w:color w:val="000000"/>
                <w:sz w:val="24"/>
              </w:rPr>
              <w:t>22,806</w:t>
            </w:r>
          </w:p>
        </w:tc>
        <w:tc>
          <w:tcPr>
            <w:tcW w:w="1932" w:type="dxa"/>
            <w:vAlign w:val="center"/>
          </w:tcPr>
          <w:p w:rsidR="002F3C76" w:rsidRDefault="00FE0A70">
            <w:pPr>
              <w:jc w:val="right"/>
            </w:pPr>
            <w:r>
              <w:rPr>
                <w:color w:val="000000"/>
                <w:sz w:val="24"/>
              </w:rPr>
              <w:t>1,070,513.64</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45</w:t>
            </w:r>
          </w:p>
        </w:tc>
        <w:tc>
          <w:tcPr>
            <w:tcW w:w="1276" w:type="dxa"/>
            <w:vAlign w:val="center"/>
          </w:tcPr>
          <w:p w:rsidR="002F3C76" w:rsidRDefault="00FE0A70">
            <w:pPr>
              <w:jc w:val="center"/>
            </w:pPr>
            <w:r>
              <w:rPr>
                <w:color w:val="000000"/>
                <w:sz w:val="24"/>
              </w:rPr>
              <w:t>300999</w:t>
            </w:r>
          </w:p>
        </w:tc>
        <w:tc>
          <w:tcPr>
            <w:tcW w:w="1701" w:type="dxa"/>
            <w:vAlign w:val="center"/>
          </w:tcPr>
          <w:p w:rsidR="002F3C76" w:rsidRDefault="00FE0A70">
            <w:pPr>
              <w:jc w:val="center"/>
            </w:pPr>
            <w:r>
              <w:rPr>
                <w:color w:val="000000"/>
                <w:sz w:val="24"/>
              </w:rPr>
              <w:t>金龙鱼</w:t>
            </w:r>
          </w:p>
        </w:tc>
        <w:tc>
          <w:tcPr>
            <w:tcW w:w="1559" w:type="dxa"/>
            <w:vAlign w:val="center"/>
          </w:tcPr>
          <w:p w:rsidR="002F3C76" w:rsidRDefault="00FE0A70">
            <w:pPr>
              <w:jc w:val="right"/>
            </w:pPr>
            <w:r>
              <w:rPr>
                <w:color w:val="000000"/>
                <w:sz w:val="24"/>
              </w:rPr>
              <w:t>12,114</w:t>
            </w:r>
          </w:p>
        </w:tc>
        <w:tc>
          <w:tcPr>
            <w:tcW w:w="1932" w:type="dxa"/>
            <w:vAlign w:val="center"/>
          </w:tcPr>
          <w:p w:rsidR="002F3C76" w:rsidRDefault="00FE0A70">
            <w:pPr>
              <w:jc w:val="right"/>
            </w:pPr>
            <w:r>
              <w:rPr>
                <w:color w:val="000000"/>
                <w:sz w:val="24"/>
              </w:rPr>
              <w:t>1,069,545.06</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46</w:t>
            </w:r>
          </w:p>
        </w:tc>
        <w:tc>
          <w:tcPr>
            <w:tcW w:w="1276" w:type="dxa"/>
            <w:vAlign w:val="center"/>
          </w:tcPr>
          <w:p w:rsidR="002F3C76" w:rsidRDefault="00FE0A70">
            <w:pPr>
              <w:jc w:val="center"/>
            </w:pPr>
            <w:r>
              <w:rPr>
                <w:color w:val="000000"/>
                <w:sz w:val="24"/>
              </w:rPr>
              <w:t>600837</w:t>
            </w:r>
          </w:p>
        </w:tc>
        <w:tc>
          <w:tcPr>
            <w:tcW w:w="1701" w:type="dxa"/>
            <w:vAlign w:val="center"/>
          </w:tcPr>
          <w:p w:rsidR="002F3C76" w:rsidRDefault="00FE0A70">
            <w:pPr>
              <w:jc w:val="center"/>
            </w:pPr>
            <w:r>
              <w:rPr>
                <w:color w:val="000000"/>
                <w:sz w:val="24"/>
              </w:rPr>
              <w:t>海通证券</w:t>
            </w:r>
          </w:p>
        </w:tc>
        <w:tc>
          <w:tcPr>
            <w:tcW w:w="1559" w:type="dxa"/>
            <w:vAlign w:val="center"/>
          </w:tcPr>
          <w:p w:rsidR="002F3C76" w:rsidRDefault="00FE0A70">
            <w:pPr>
              <w:jc w:val="right"/>
            </w:pPr>
            <w:r>
              <w:rPr>
                <w:color w:val="000000"/>
                <w:sz w:val="24"/>
              </w:rPr>
              <w:t>82,600</w:t>
            </w:r>
          </w:p>
        </w:tc>
        <w:tc>
          <w:tcPr>
            <w:tcW w:w="1932" w:type="dxa"/>
            <w:vAlign w:val="center"/>
          </w:tcPr>
          <w:p w:rsidR="002F3C76" w:rsidRDefault="00FE0A70">
            <w:pPr>
              <w:jc w:val="right"/>
            </w:pPr>
            <w:r>
              <w:rPr>
                <w:color w:val="000000"/>
                <w:sz w:val="24"/>
              </w:rPr>
              <w:t>1,062,236.00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47</w:t>
            </w:r>
          </w:p>
        </w:tc>
        <w:tc>
          <w:tcPr>
            <w:tcW w:w="1276" w:type="dxa"/>
            <w:vAlign w:val="center"/>
          </w:tcPr>
          <w:p w:rsidR="002F3C76" w:rsidRDefault="00FE0A70">
            <w:pPr>
              <w:jc w:val="center"/>
            </w:pPr>
            <w:r>
              <w:rPr>
                <w:color w:val="000000"/>
                <w:sz w:val="24"/>
              </w:rPr>
              <w:t>002202</w:t>
            </w:r>
          </w:p>
        </w:tc>
        <w:tc>
          <w:tcPr>
            <w:tcW w:w="1701" w:type="dxa"/>
            <w:vAlign w:val="center"/>
          </w:tcPr>
          <w:p w:rsidR="002F3C76" w:rsidRDefault="00FE0A70">
            <w:pPr>
              <w:jc w:val="center"/>
            </w:pPr>
            <w:r>
              <w:rPr>
                <w:color w:val="000000"/>
                <w:sz w:val="24"/>
              </w:rPr>
              <w:t>金风科技</w:t>
            </w:r>
          </w:p>
        </w:tc>
        <w:tc>
          <w:tcPr>
            <w:tcW w:w="1559" w:type="dxa"/>
            <w:vAlign w:val="center"/>
          </w:tcPr>
          <w:p w:rsidR="002F3C76" w:rsidRDefault="00FE0A70">
            <w:pPr>
              <w:jc w:val="right"/>
            </w:pPr>
            <w:r>
              <w:rPr>
                <w:color w:val="000000"/>
                <w:sz w:val="24"/>
              </w:rPr>
              <w:t>68,400</w:t>
            </w:r>
          </w:p>
        </w:tc>
        <w:tc>
          <w:tcPr>
            <w:tcW w:w="1932" w:type="dxa"/>
            <w:vAlign w:val="center"/>
          </w:tcPr>
          <w:p w:rsidR="002F3C76" w:rsidRDefault="00FE0A70">
            <w:pPr>
              <w:jc w:val="right"/>
            </w:pPr>
            <w:r>
              <w:rPr>
                <w:color w:val="000000"/>
                <w:sz w:val="24"/>
              </w:rPr>
              <w:t>974,700.00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48</w:t>
            </w:r>
          </w:p>
        </w:tc>
        <w:tc>
          <w:tcPr>
            <w:tcW w:w="1276" w:type="dxa"/>
            <w:vAlign w:val="center"/>
          </w:tcPr>
          <w:p w:rsidR="002F3C76" w:rsidRDefault="00FE0A70">
            <w:pPr>
              <w:jc w:val="center"/>
            </w:pPr>
            <w:r>
              <w:rPr>
                <w:color w:val="000000"/>
                <w:sz w:val="24"/>
              </w:rPr>
              <w:t>688177</w:t>
            </w:r>
          </w:p>
        </w:tc>
        <w:tc>
          <w:tcPr>
            <w:tcW w:w="1701" w:type="dxa"/>
            <w:vAlign w:val="center"/>
          </w:tcPr>
          <w:p w:rsidR="002F3C76" w:rsidRDefault="00FE0A70">
            <w:pPr>
              <w:jc w:val="center"/>
            </w:pPr>
            <w:r>
              <w:rPr>
                <w:color w:val="000000"/>
                <w:sz w:val="24"/>
              </w:rPr>
              <w:t>百奥泰</w:t>
            </w:r>
          </w:p>
        </w:tc>
        <w:tc>
          <w:tcPr>
            <w:tcW w:w="1559" w:type="dxa"/>
            <w:vAlign w:val="center"/>
          </w:tcPr>
          <w:p w:rsidR="002F3C76" w:rsidRDefault="00FE0A70">
            <w:pPr>
              <w:jc w:val="right"/>
            </w:pPr>
            <w:r>
              <w:rPr>
                <w:color w:val="000000"/>
                <w:sz w:val="24"/>
              </w:rPr>
              <w:t>30,158</w:t>
            </w:r>
          </w:p>
        </w:tc>
        <w:tc>
          <w:tcPr>
            <w:tcW w:w="1932" w:type="dxa"/>
            <w:vAlign w:val="center"/>
          </w:tcPr>
          <w:p w:rsidR="002F3C76" w:rsidRDefault="00FE0A70">
            <w:pPr>
              <w:jc w:val="right"/>
            </w:pPr>
            <w:r>
              <w:rPr>
                <w:color w:val="000000"/>
                <w:sz w:val="24"/>
              </w:rPr>
              <w:t>959,024.40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49</w:t>
            </w:r>
          </w:p>
        </w:tc>
        <w:tc>
          <w:tcPr>
            <w:tcW w:w="1276" w:type="dxa"/>
            <w:vAlign w:val="center"/>
          </w:tcPr>
          <w:p w:rsidR="002F3C76" w:rsidRDefault="00FE0A70">
            <w:pPr>
              <w:jc w:val="center"/>
            </w:pPr>
            <w:r>
              <w:rPr>
                <w:color w:val="000000"/>
                <w:sz w:val="24"/>
              </w:rPr>
              <w:t>002736</w:t>
            </w:r>
          </w:p>
        </w:tc>
        <w:tc>
          <w:tcPr>
            <w:tcW w:w="1701" w:type="dxa"/>
            <w:vAlign w:val="center"/>
          </w:tcPr>
          <w:p w:rsidR="002F3C76" w:rsidRDefault="00FE0A70">
            <w:pPr>
              <w:jc w:val="center"/>
            </w:pPr>
            <w:r>
              <w:rPr>
                <w:color w:val="000000"/>
                <w:sz w:val="24"/>
              </w:rPr>
              <w:t>国信证券</w:t>
            </w:r>
          </w:p>
        </w:tc>
        <w:tc>
          <w:tcPr>
            <w:tcW w:w="1559" w:type="dxa"/>
            <w:vAlign w:val="center"/>
          </w:tcPr>
          <w:p w:rsidR="002F3C76" w:rsidRDefault="00FE0A70">
            <w:pPr>
              <w:jc w:val="right"/>
            </w:pPr>
            <w:r>
              <w:rPr>
                <w:color w:val="000000"/>
                <w:sz w:val="24"/>
              </w:rPr>
              <w:t>67,700</w:t>
            </w:r>
          </w:p>
        </w:tc>
        <w:tc>
          <w:tcPr>
            <w:tcW w:w="1932" w:type="dxa"/>
            <w:vAlign w:val="center"/>
          </w:tcPr>
          <w:p w:rsidR="002F3C76" w:rsidRDefault="00FE0A70">
            <w:pPr>
              <w:jc w:val="right"/>
            </w:pPr>
            <w:r>
              <w:rPr>
                <w:color w:val="000000"/>
                <w:sz w:val="24"/>
              </w:rPr>
              <w:t>923,428.00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50</w:t>
            </w:r>
          </w:p>
        </w:tc>
        <w:tc>
          <w:tcPr>
            <w:tcW w:w="1276" w:type="dxa"/>
            <w:vAlign w:val="center"/>
          </w:tcPr>
          <w:p w:rsidR="002F3C76" w:rsidRDefault="00FE0A70">
            <w:pPr>
              <w:jc w:val="center"/>
            </w:pPr>
            <w:r>
              <w:rPr>
                <w:color w:val="000000"/>
                <w:sz w:val="24"/>
              </w:rPr>
              <w:t>600104</w:t>
            </w:r>
          </w:p>
        </w:tc>
        <w:tc>
          <w:tcPr>
            <w:tcW w:w="1701" w:type="dxa"/>
            <w:vAlign w:val="center"/>
          </w:tcPr>
          <w:p w:rsidR="002F3C76" w:rsidRDefault="00FE0A70">
            <w:pPr>
              <w:jc w:val="center"/>
            </w:pPr>
            <w:r>
              <w:rPr>
                <w:color w:val="000000"/>
                <w:sz w:val="24"/>
              </w:rPr>
              <w:t>上汽集团</w:t>
            </w:r>
          </w:p>
        </w:tc>
        <w:tc>
          <w:tcPr>
            <w:tcW w:w="1559" w:type="dxa"/>
            <w:vAlign w:val="center"/>
          </w:tcPr>
          <w:p w:rsidR="002F3C76" w:rsidRDefault="00FE0A70">
            <w:pPr>
              <w:jc w:val="right"/>
            </w:pPr>
            <w:r>
              <w:rPr>
                <w:color w:val="000000"/>
                <w:sz w:val="24"/>
              </w:rPr>
              <w:t>37,100</w:t>
            </w:r>
          </w:p>
        </w:tc>
        <w:tc>
          <w:tcPr>
            <w:tcW w:w="1932" w:type="dxa"/>
            <w:vAlign w:val="center"/>
          </w:tcPr>
          <w:p w:rsidR="002F3C76" w:rsidRDefault="00FE0A70">
            <w:pPr>
              <w:jc w:val="right"/>
            </w:pPr>
            <w:r>
              <w:rPr>
                <w:color w:val="000000"/>
                <w:sz w:val="24"/>
              </w:rPr>
              <w:t>906,724.00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51</w:t>
            </w:r>
          </w:p>
        </w:tc>
        <w:tc>
          <w:tcPr>
            <w:tcW w:w="1276" w:type="dxa"/>
            <w:vAlign w:val="center"/>
          </w:tcPr>
          <w:p w:rsidR="002F3C76" w:rsidRDefault="00FE0A70">
            <w:pPr>
              <w:jc w:val="center"/>
            </w:pPr>
            <w:r>
              <w:rPr>
                <w:color w:val="000000"/>
                <w:sz w:val="24"/>
              </w:rPr>
              <w:t>002352</w:t>
            </w:r>
          </w:p>
        </w:tc>
        <w:tc>
          <w:tcPr>
            <w:tcW w:w="1701" w:type="dxa"/>
            <w:vAlign w:val="center"/>
          </w:tcPr>
          <w:p w:rsidR="002F3C76" w:rsidRDefault="00FE0A70">
            <w:pPr>
              <w:jc w:val="center"/>
            </w:pPr>
            <w:r>
              <w:rPr>
                <w:color w:val="000000"/>
                <w:sz w:val="24"/>
              </w:rPr>
              <w:t>顺丰控股</w:t>
            </w:r>
          </w:p>
        </w:tc>
        <w:tc>
          <w:tcPr>
            <w:tcW w:w="1559" w:type="dxa"/>
            <w:vAlign w:val="center"/>
          </w:tcPr>
          <w:p w:rsidR="002F3C76" w:rsidRDefault="00FE0A70">
            <w:pPr>
              <w:jc w:val="right"/>
            </w:pPr>
            <w:r>
              <w:rPr>
                <w:color w:val="000000"/>
                <w:sz w:val="24"/>
              </w:rPr>
              <w:t>9,900</w:t>
            </w:r>
          </w:p>
        </w:tc>
        <w:tc>
          <w:tcPr>
            <w:tcW w:w="1932" w:type="dxa"/>
            <w:vAlign w:val="center"/>
          </w:tcPr>
          <w:p w:rsidR="002F3C76" w:rsidRDefault="00FE0A70">
            <w:pPr>
              <w:jc w:val="right"/>
            </w:pPr>
            <w:r>
              <w:rPr>
                <w:color w:val="000000"/>
                <w:sz w:val="24"/>
              </w:rPr>
              <w:t>873,477.00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52</w:t>
            </w:r>
          </w:p>
        </w:tc>
        <w:tc>
          <w:tcPr>
            <w:tcW w:w="1276" w:type="dxa"/>
            <w:vAlign w:val="center"/>
          </w:tcPr>
          <w:p w:rsidR="002F3C76" w:rsidRDefault="00FE0A70">
            <w:pPr>
              <w:jc w:val="center"/>
            </w:pPr>
            <w:r>
              <w:rPr>
                <w:color w:val="000000"/>
                <w:sz w:val="24"/>
              </w:rPr>
              <w:t>600009</w:t>
            </w:r>
          </w:p>
        </w:tc>
        <w:tc>
          <w:tcPr>
            <w:tcW w:w="1701" w:type="dxa"/>
            <w:vAlign w:val="center"/>
          </w:tcPr>
          <w:p w:rsidR="002F3C76" w:rsidRDefault="00FE0A70">
            <w:pPr>
              <w:jc w:val="center"/>
            </w:pPr>
            <w:r>
              <w:rPr>
                <w:color w:val="000000"/>
                <w:sz w:val="24"/>
              </w:rPr>
              <w:t>上海机场</w:t>
            </w:r>
          </w:p>
        </w:tc>
        <w:tc>
          <w:tcPr>
            <w:tcW w:w="1559" w:type="dxa"/>
            <w:vAlign w:val="center"/>
          </w:tcPr>
          <w:p w:rsidR="002F3C76" w:rsidRDefault="00FE0A70">
            <w:pPr>
              <w:jc w:val="right"/>
            </w:pPr>
            <w:r>
              <w:rPr>
                <w:color w:val="000000"/>
                <w:sz w:val="24"/>
              </w:rPr>
              <w:t>11,400</w:t>
            </w:r>
          </w:p>
        </w:tc>
        <w:tc>
          <w:tcPr>
            <w:tcW w:w="1932" w:type="dxa"/>
            <w:vAlign w:val="center"/>
          </w:tcPr>
          <w:p w:rsidR="002F3C76" w:rsidRDefault="00FE0A70">
            <w:pPr>
              <w:jc w:val="right"/>
            </w:pPr>
            <w:r>
              <w:rPr>
                <w:color w:val="000000"/>
                <w:sz w:val="24"/>
              </w:rPr>
              <w:t>862,524.00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53</w:t>
            </w:r>
          </w:p>
        </w:tc>
        <w:tc>
          <w:tcPr>
            <w:tcW w:w="1276" w:type="dxa"/>
            <w:vAlign w:val="center"/>
          </w:tcPr>
          <w:p w:rsidR="002F3C76" w:rsidRDefault="00FE0A70">
            <w:pPr>
              <w:jc w:val="center"/>
            </w:pPr>
            <w:r>
              <w:rPr>
                <w:color w:val="000000"/>
                <w:sz w:val="24"/>
              </w:rPr>
              <w:t>000709</w:t>
            </w:r>
          </w:p>
        </w:tc>
        <w:tc>
          <w:tcPr>
            <w:tcW w:w="1701" w:type="dxa"/>
            <w:vAlign w:val="center"/>
          </w:tcPr>
          <w:p w:rsidR="002F3C76" w:rsidRDefault="00FE0A70">
            <w:pPr>
              <w:jc w:val="center"/>
            </w:pPr>
            <w:r>
              <w:rPr>
                <w:color w:val="000000"/>
                <w:sz w:val="24"/>
              </w:rPr>
              <w:t>河钢股份</w:t>
            </w:r>
          </w:p>
        </w:tc>
        <w:tc>
          <w:tcPr>
            <w:tcW w:w="1559" w:type="dxa"/>
            <w:vAlign w:val="center"/>
          </w:tcPr>
          <w:p w:rsidR="002F3C76" w:rsidRDefault="00FE0A70">
            <w:pPr>
              <w:jc w:val="right"/>
            </w:pPr>
            <w:r>
              <w:rPr>
                <w:color w:val="000000"/>
                <w:sz w:val="24"/>
              </w:rPr>
              <w:t>372,600</w:t>
            </w:r>
          </w:p>
        </w:tc>
        <w:tc>
          <w:tcPr>
            <w:tcW w:w="1932" w:type="dxa"/>
            <w:vAlign w:val="center"/>
          </w:tcPr>
          <w:p w:rsidR="002F3C76" w:rsidRDefault="00FE0A70">
            <w:pPr>
              <w:jc w:val="right"/>
            </w:pPr>
            <w:r>
              <w:rPr>
                <w:color w:val="000000"/>
                <w:sz w:val="24"/>
              </w:rPr>
              <w:t>834,624.00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54</w:t>
            </w:r>
          </w:p>
        </w:tc>
        <w:tc>
          <w:tcPr>
            <w:tcW w:w="1276" w:type="dxa"/>
            <w:vAlign w:val="center"/>
          </w:tcPr>
          <w:p w:rsidR="002F3C76" w:rsidRDefault="00FE0A70">
            <w:pPr>
              <w:jc w:val="center"/>
            </w:pPr>
            <w:r>
              <w:rPr>
                <w:color w:val="000000"/>
                <w:sz w:val="24"/>
              </w:rPr>
              <w:t>601211</w:t>
            </w:r>
          </w:p>
        </w:tc>
        <w:tc>
          <w:tcPr>
            <w:tcW w:w="1701" w:type="dxa"/>
            <w:vAlign w:val="center"/>
          </w:tcPr>
          <w:p w:rsidR="002F3C76" w:rsidRDefault="00FE0A70">
            <w:pPr>
              <w:jc w:val="center"/>
            </w:pPr>
            <w:r>
              <w:rPr>
                <w:color w:val="000000"/>
                <w:sz w:val="24"/>
              </w:rPr>
              <w:t>国泰君安</w:t>
            </w:r>
          </w:p>
        </w:tc>
        <w:tc>
          <w:tcPr>
            <w:tcW w:w="1559" w:type="dxa"/>
            <w:vAlign w:val="center"/>
          </w:tcPr>
          <w:p w:rsidR="002F3C76" w:rsidRDefault="00FE0A70">
            <w:pPr>
              <w:jc w:val="right"/>
            </w:pPr>
            <w:r>
              <w:rPr>
                <w:color w:val="000000"/>
                <w:sz w:val="24"/>
              </w:rPr>
              <w:t>47,500</w:t>
            </w:r>
          </w:p>
        </w:tc>
        <w:tc>
          <w:tcPr>
            <w:tcW w:w="1932" w:type="dxa"/>
            <w:vAlign w:val="center"/>
          </w:tcPr>
          <w:p w:rsidR="002F3C76" w:rsidRDefault="00FE0A70">
            <w:pPr>
              <w:jc w:val="right"/>
            </w:pPr>
            <w:r>
              <w:rPr>
                <w:color w:val="000000"/>
                <w:sz w:val="24"/>
              </w:rPr>
              <w:t>832,675.00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55</w:t>
            </w:r>
          </w:p>
        </w:tc>
        <w:tc>
          <w:tcPr>
            <w:tcW w:w="1276" w:type="dxa"/>
            <w:vAlign w:val="center"/>
          </w:tcPr>
          <w:p w:rsidR="002F3C76" w:rsidRDefault="00FE0A70">
            <w:pPr>
              <w:jc w:val="center"/>
            </w:pPr>
            <w:r>
              <w:rPr>
                <w:color w:val="000000"/>
                <w:sz w:val="24"/>
              </w:rPr>
              <w:t>300750</w:t>
            </w:r>
          </w:p>
        </w:tc>
        <w:tc>
          <w:tcPr>
            <w:tcW w:w="1701" w:type="dxa"/>
            <w:vAlign w:val="center"/>
          </w:tcPr>
          <w:p w:rsidR="002F3C76" w:rsidRDefault="00FE0A70">
            <w:pPr>
              <w:jc w:val="center"/>
            </w:pPr>
            <w:r>
              <w:rPr>
                <w:color w:val="000000"/>
                <w:sz w:val="24"/>
              </w:rPr>
              <w:t>宁德时代</w:t>
            </w:r>
          </w:p>
        </w:tc>
        <w:tc>
          <w:tcPr>
            <w:tcW w:w="1559" w:type="dxa"/>
            <w:vAlign w:val="center"/>
          </w:tcPr>
          <w:p w:rsidR="002F3C76" w:rsidRDefault="00FE0A70">
            <w:pPr>
              <w:jc w:val="right"/>
            </w:pPr>
            <w:r>
              <w:rPr>
                <w:color w:val="000000"/>
                <w:sz w:val="24"/>
              </w:rPr>
              <w:t>2,360</w:t>
            </w:r>
          </w:p>
        </w:tc>
        <w:tc>
          <w:tcPr>
            <w:tcW w:w="1932" w:type="dxa"/>
            <w:vAlign w:val="center"/>
          </w:tcPr>
          <w:p w:rsidR="002F3C76" w:rsidRDefault="00FE0A70">
            <w:pPr>
              <w:jc w:val="right"/>
            </w:pPr>
            <w:r>
              <w:rPr>
                <w:color w:val="000000"/>
                <w:sz w:val="24"/>
              </w:rPr>
              <w:t>828,619.60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56</w:t>
            </w:r>
          </w:p>
        </w:tc>
        <w:tc>
          <w:tcPr>
            <w:tcW w:w="1276" w:type="dxa"/>
            <w:vAlign w:val="center"/>
          </w:tcPr>
          <w:p w:rsidR="002F3C76" w:rsidRDefault="00FE0A70">
            <w:pPr>
              <w:jc w:val="center"/>
            </w:pPr>
            <w:r>
              <w:rPr>
                <w:color w:val="000000"/>
                <w:sz w:val="24"/>
              </w:rPr>
              <w:t>000166</w:t>
            </w:r>
          </w:p>
        </w:tc>
        <w:tc>
          <w:tcPr>
            <w:tcW w:w="1701" w:type="dxa"/>
            <w:vAlign w:val="center"/>
          </w:tcPr>
          <w:p w:rsidR="002F3C76" w:rsidRDefault="00FE0A70">
            <w:pPr>
              <w:jc w:val="center"/>
            </w:pPr>
            <w:r>
              <w:rPr>
                <w:color w:val="000000"/>
                <w:sz w:val="24"/>
              </w:rPr>
              <w:t>申万宏源</w:t>
            </w:r>
          </w:p>
        </w:tc>
        <w:tc>
          <w:tcPr>
            <w:tcW w:w="1559" w:type="dxa"/>
            <w:vAlign w:val="center"/>
          </w:tcPr>
          <w:p w:rsidR="002F3C76" w:rsidRDefault="00FE0A70">
            <w:pPr>
              <w:jc w:val="right"/>
            </w:pPr>
            <w:r>
              <w:rPr>
                <w:color w:val="000000"/>
                <w:sz w:val="24"/>
              </w:rPr>
              <w:t>156,400</w:t>
            </w:r>
          </w:p>
        </w:tc>
        <w:tc>
          <w:tcPr>
            <w:tcW w:w="1932" w:type="dxa"/>
            <w:vAlign w:val="center"/>
          </w:tcPr>
          <w:p w:rsidR="002F3C76" w:rsidRDefault="00FE0A70">
            <w:pPr>
              <w:jc w:val="right"/>
            </w:pPr>
            <w:r>
              <w:rPr>
                <w:color w:val="000000"/>
                <w:sz w:val="24"/>
              </w:rPr>
              <w:t>825,792.00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57</w:t>
            </w:r>
          </w:p>
        </w:tc>
        <w:tc>
          <w:tcPr>
            <w:tcW w:w="1276" w:type="dxa"/>
            <w:vAlign w:val="center"/>
          </w:tcPr>
          <w:p w:rsidR="002F3C76" w:rsidRDefault="00FE0A70">
            <w:pPr>
              <w:jc w:val="center"/>
            </w:pPr>
            <w:r>
              <w:rPr>
                <w:color w:val="000000"/>
                <w:sz w:val="24"/>
              </w:rPr>
              <w:t>600588</w:t>
            </w:r>
          </w:p>
        </w:tc>
        <w:tc>
          <w:tcPr>
            <w:tcW w:w="1701" w:type="dxa"/>
            <w:vAlign w:val="center"/>
          </w:tcPr>
          <w:p w:rsidR="002F3C76" w:rsidRDefault="00FE0A70">
            <w:pPr>
              <w:jc w:val="center"/>
            </w:pPr>
            <w:r>
              <w:rPr>
                <w:color w:val="000000"/>
                <w:sz w:val="24"/>
              </w:rPr>
              <w:t>用友网络</w:t>
            </w:r>
          </w:p>
        </w:tc>
        <w:tc>
          <w:tcPr>
            <w:tcW w:w="1559" w:type="dxa"/>
            <w:vAlign w:val="center"/>
          </w:tcPr>
          <w:p w:rsidR="002F3C76" w:rsidRDefault="00FE0A70">
            <w:pPr>
              <w:jc w:val="right"/>
            </w:pPr>
            <w:r>
              <w:rPr>
                <w:color w:val="000000"/>
                <w:sz w:val="24"/>
              </w:rPr>
              <w:t>18,400</w:t>
            </w:r>
          </w:p>
        </w:tc>
        <w:tc>
          <w:tcPr>
            <w:tcW w:w="1932" w:type="dxa"/>
            <w:vAlign w:val="center"/>
          </w:tcPr>
          <w:p w:rsidR="002F3C76" w:rsidRDefault="00FE0A70">
            <w:pPr>
              <w:jc w:val="right"/>
            </w:pPr>
            <w:r>
              <w:rPr>
                <w:color w:val="000000"/>
                <w:sz w:val="24"/>
              </w:rPr>
              <w:t>807,208.00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58</w:t>
            </w:r>
          </w:p>
        </w:tc>
        <w:tc>
          <w:tcPr>
            <w:tcW w:w="1276" w:type="dxa"/>
            <w:vAlign w:val="center"/>
          </w:tcPr>
          <w:p w:rsidR="002F3C76" w:rsidRDefault="00FE0A70">
            <w:pPr>
              <w:jc w:val="center"/>
            </w:pPr>
            <w:r>
              <w:rPr>
                <w:color w:val="000000"/>
                <w:sz w:val="24"/>
              </w:rPr>
              <w:t>601988</w:t>
            </w:r>
          </w:p>
        </w:tc>
        <w:tc>
          <w:tcPr>
            <w:tcW w:w="1701" w:type="dxa"/>
            <w:vAlign w:val="center"/>
          </w:tcPr>
          <w:p w:rsidR="002F3C76" w:rsidRDefault="00FE0A70">
            <w:pPr>
              <w:jc w:val="center"/>
            </w:pPr>
            <w:r>
              <w:rPr>
                <w:color w:val="000000"/>
                <w:sz w:val="24"/>
              </w:rPr>
              <w:t>中国银行</w:t>
            </w:r>
          </w:p>
        </w:tc>
        <w:tc>
          <w:tcPr>
            <w:tcW w:w="1559" w:type="dxa"/>
            <w:vAlign w:val="center"/>
          </w:tcPr>
          <w:p w:rsidR="002F3C76" w:rsidRDefault="00FE0A70">
            <w:pPr>
              <w:jc w:val="right"/>
            </w:pPr>
            <w:r>
              <w:rPr>
                <w:color w:val="000000"/>
                <w:sz w:val="24"/>
              </w:rPr>
              <w:t>245,100</w:t>
            </w:r>
          </w:p>
        </w:tc>
        <w:tc>
          <w:tcPr>
            <w:tcW w:w="1932" w:type="dxa"/>
            <w:vAlign w:val="center"/>
          </w:tcPr>
          <w:p w:rsidR="002F3C76" w:rsidRDefault="00FE0A70">
            <w:pPr>
              <w:jc w:val="right"/>
            </w:pPr>
            <w:r>
              <w:rPr>
                <w:color w:val="000000"/>
                <w:sz w:val="24"/>
              </w:rPr>
              <w:t>779,418.00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59</w:t>
            </w:r>
          </w:p>
        </w:tc>
        <w:tc>
          <w:tcPr>
            <w:tcW w:w="1276" w:type="dxa"/>
            <w:vAlign w:val="center"/>
          </w:tcPr>
          <w:p w:rsidR="002F3C76" w:rsidRDefault="00FE0A70">
            <w:pPr>
              <w:jc w:val="center"/>
            </w:pPr>
            <w:r>
              <w:rPr>
                <w:color w:val="000000"/>
                <w:sz w:val="24"/>
              </w:rPr>
              <w:t>600703</w:t>
            </w:r>
          </w:p>
        </w:tc>
        <w:tc>
          <w:tcPr>
            <w:tcW w:w="1701" w:type="dxa"/>
            <w:vAlign w:val="center"/>
          </w:tcPr>
          <w:p w:rsidR="002F3C76" w:rsidRDefault="00FE0A70">
            <w:pPr>
              <w:jc w:val="center"/>
            </w:pPr>
            <w:r>
              <w:rPr>
                <w:color w:val="000000"/>
                <w:sz w:val="24"/>
              </w:rPr>
              <w:t>三安光电</w:t>
            </w:r>
          </w:p>
        </w:tc>
        <w:tc>
          <w:tcPr>
            <w:tcW w:w="1559" w:type="dxa"/>
            <w:vAlign w:val="center"/>
          </w:tcPr>
          <w:p w:rsidR="002F3C76" w:rsidRDefault="00FE0A70">
            <w:pPr>
              <w:jc w:val="right"/>
            </w:pPr>
            <w:r>
              <w:rPr>
                <w:color w:val="000000"/>
                <w:sz w:val="24"/>
              </w:rPr>
              <w:t>28,200</w:t>
            </w:r>
          </w:p>
        </w:tc>
        <w:tc>
          <w:tcPr>
            <w:tcW w:w="1932" w:type="dxa"/>
            <w:vAlign w:val="center"/>
          </w:tcPr>
          <w:p w:rsidR="002F3C76" w:rsidRDefault="00FE0A70">
            <w:pPr>
              <w:jc w:val="right"/>
            </w:pPr>
            <w:r>
              <w:rPr>
                <w:color w:val="000000"/>
                <w:sz w:val="24"/>
              </w:rPr>
              <w:t>761,682.00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60</w:t>
            </w:r>
          </w:p>
        </w:tc>
        <w:tc>
          <w:tcPr>
            <w:tcW w:w="1276" w:type="dxa"/>
            <w:vAlign w:val="center"/>
          </w:tcPr>
          <w:p w:rsidR="002F3C76" w:rsidRDefault="00FE0A70">
            <w:pPr>
              <w:jc w:val="center"/>
            </w:pPr>
            <w:r>
              <w:rPr>
                <w:color w:val="000000"/>
                <w:sz w:val="24"/>
              </w:rPr>
              <w:t>000630</w:t>
            </w:r>
          </w:p>
        </w:tc>
        <w:tc>
          <w:tcPr>
            <w:tcW w:w="1701" w:type="dxa"/>
            <w:vAlign w:val="center"/>
          </w:tcPr>
          <w:p w:rsidR="002F3C76" w:rsidRDefault="00FE0A70">
            <w:pPr>
              <w:jc w:val="center"/>
            </w:pPr>
            <w:r>
              <w:rPr>
                <w:color w:val="000000"/>
                <w:sz w:val="24"/>
              </w:rPr>
              <w:t>铜陵有色</w:t>
            </w:r>
          </w:p>
        </w:tc>
        <w:tc>
          <w:tcPr>
            <w:tcW w:w="1559" w:type="dxa"/>
            <w:vAlign w:val="center"/>
          </w:tcPr>
          <w:p w:rsidR="002F3C76" w:rsidRDefault="00FE0A70">
            <w:pPr>
              <w:jc w:val="right"/>
            </w:pPr>
            <w:r>
              <w:rPr>
                <w:color w:val="000000"/>
                <w:sz w:val="24"/>
              </w:rPr>
              <w:t>293,400</w:t>
            </w:r>
          </w:p>
        </w:tc>
        <w:tc>
          <w:tcPr>
            <w:tcW w:w="1932" w:type="dxa"/>
            <w:vAlign w:val="center"/>
          </w:tcPr>
          <w:p w:rsidR="002F3C76" w:rsidRDefault="00FE0A70">
            <w:pPr>
              <w:jc w:val="right"/>
            </w:pPr>
            <w:r>
              <w:rPr>
                <w:color w:val="000000"/>
                <w:sz w:val="24"/>
              </w:rPr>
              <w:t>754,038.00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61</w:t>
            </w:r>
          </w:p>
        </w:tc>
        <w:tc>
          <w:tcPr>
            <w:tcW w:w="1276" w:type="dxa"/>
            <w:vAlign w:val="center"/>
          </w:tcPr>
          <w:p w:rsidR="002F3C76" w:rsidRDefault="00FE0A70">
            <w:pPr>
              <w:jc w:val="center"/>
            </w:pPr>
            <w:r>
              <w:rPr>
                <w:color w:val="000000"/>
                <w:sz w:val="24"/>
              </w:rPr>
              <w:t>601818</w:t>
            </w:r>
          </w:p>
        </w:tc>
        <w:tc>
          <w:tcPr>
            <w:tcW w:w="1701" w:type="dxa"/>
            <w:vAlign w:val="center"/>
          </w:tcPr>
          <w:p w:rsidR="002F3C76" w:rsidRDefault="00FE0A70">
            <w:pPr>
              <w:jc w:val="center"/>
            </w:pPr>
            <w:r>
              <w:rPr>
                <w:color w:val="000000"/>
                <w:sz w:val="24"/>
              </w:rPr>
              <w:t>光大银行</w:t>
            </w:r>
          </w:p>
        </w:tc>
        <w:tc>
          <w:tcPr>
            <w:tcW w:w="1559" w:type="dxa"/>
            <w:vAlign w:val="center"/>
          </w:tcPr>
          <w:p w:rsidR="002F3C76" w:rsidRDefault="00FE0A70">
            <w:pPr>
              <w:jc w:val="right"/>
            </w:pPr>
            <w:r>
              <w:rPr>
                <w:color w:val="000000"/>
                <w:sz w:val="24"/>
              </w:rPr>
              <w:t>168,900</w:t>
            </w:r>
          </w:p>
        </w:tc>
        <w:tc>
          <w:tcPr>
            <w:tcW w:w="1932" w:type="dxa"/>
            <w:vAlign w:val="center"/>
          </w:tcPr>
          <w:p w:rsidR="002F3C76" w:rsidRDefault="00FE0A70">
            <w:pPr>
              <w:jc w:val="right"/>
            </w:pPr>
            <w:r>
              <w:rPr>
                <w:color w:val="000000"/>
                <w:sz w:val="24"/>
              </w:rPr>
              <w:t>673,911.00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62</w:t>
            </w:r>
          </w:p>
        </w:tc>
        <w:tc>
          <w:tcPr>
            <w:tcW w:w="1276" w:type="dxa"/>
            <w:vAlign w:val="center"/>
          </w:tcPr>
          <w:p w:rsidR="002F3C76" w:rsidRDefault="00FE0A70">
            <w:pPr>
              <w:jc w:val="center"/>
            </w:pPr>
            <w:r>
              <w:rPr>
                <w:color w:val="000000"/>
                <w:sz w:val="24"/>
              </w:rPr>
              <w:t>000538</w:t>
            </w:r>
          </w:p>
        </w:tc>
        <w:tc>
          <w:tcPr>
            <w:tcW w:w="1701" w:type="dxa"/>
            <w:vAlign w:val="center"/>
          </w:tcPr>
          <w:p w:rsidR="002F3C76" w:rsidRDefault="00FE0A70">
            <w:pPr>
              <w:jc w:val="center"/>
            </w:pPr>
            <w:r>
              <w:rPr>
                <w:color w:val="000000"/>
                <w:sz w:val="24"/>
              </w:rPr>
              <w:t>云南白药</w:t>
            </w:r>
          </w:p>
        </w:tc>
        <w:tc>
          <w:tcPr>
            <w:tcW w:w="1559" w:type="dxa"/>
            <w:vAlign w:val="center"/>
          </w:tcPr>
          <w:p w:rsidR="002F3C76" w:rsidRDefault="00FE0A70">
            <w:pPr>
              <w:jc w:val="right"/>
            </w:pPr>
            <w:r>
              <w:rPr>
                <w:color w:val="000000"/>
                <w:sz w:val="24"/>
              </w:rPr>
              <w:t>5,900</w:t>
            </w:r>
          </w:p>
        </w:tc>
        <w:tc>
          <w:tcPr>
            <w:tcW w:w="1932" w:type="dxa"/>
            <w:vAlign w:val="center"/>
          </w:tcPr>
          <w:p w:rsidR="002F3C76" w:rsidRDefault="00FE0A70">
            <w:pPr>
              <w:jc w:val="right"/>
            </w:pPr>
            <w:r>
              <w:rPr>
                <w:color w:val="000000"/>
                <w:sz w:val="24"/>
              </w:rPr>
              <w:t>670,240.00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63</w:t>
            </w:r>
          </w:p>
        </w:tc>
        <w:tc>
          <w:tcPr>
            <w:tcW w:w="1276" w:type="dxa"/>
            <w:vAlign w:val="center"/>
          </w:tcPr>
          <w:p w:rsidR="002F3C76" w:rsidRDefault="00FE0A70">
            <w:pPr>
              <w:jc w:val="center"/>
            </w:pPr>
            <w:r>
              <w:rPr>
                <w:color w:val="000000"/>
                <w:sz w:val="24"/>
              </w:rPr>
              <w:t>002092</w:t>
            </w:r>
          </w:p>
        </w:tc>
        <w:tc>
          <w:tcPr>
            <w:tcW w:w="1701" w:type="dxa"/>
            <w:vAlign w:val="center"/>
          </w:tcPr>
          <w:p w:rsidR="002F3C76" w:rsidRDefault="00FE0A70">
            <w:pPr>
              <w:jc w:val="center"/>
            </w:pPr>
            <w:r>
              <w:rPr>
                <w:color w:val="000000"/>
                <w:sz w:val="24"/>
              </w:rPr>
              <w:t>中泰化学</w:t>
            </w:r>
          </w:p>
        </w:tc>
        <w:tc>
          <w:tcPr>
            <w:tcW w:w="1559" w:type="dxa"/>
            <w:vAlign w:val="center"/>
          </w:tcPr>
          <w:p w:rsidR="002F3C76" w:rsidRDefault="00FE0A70">
            <w:pPr>
              <w:jc w:val="right"/>
            </w:pPr>
            <w:r>
              <w:rPr>
                <w:color w:val="000000"/>
                <w:sz w:val="24"/>
              </w:rPr>
              <w:t>108,100</w:t>
            </w:r>
          </w:p>
        </w:tc>
        <w:tc>
          <w:tcPr>
            <w:tcW w:w="1932" w:type="dxa"/>
            <w:vAlign w:val="center"/>
          </w:tcPr>
          <w:p w:rsidR="002F3C76" w:rsidRDefault="00FE0A70">
            <w:pPr>
              <w:jc w:val="right"/>
            </w:pPr>
            <w:r>
              <w:rPr>
                <w:color w:val="000000"/>
                <w:sz w:val="24"/>
              </w:rPr>
              <w:t>664,815.00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64</w:t>
            </w:r>
          </w:p>
        </w:tc>
        <w:tc>
          <w:tcPr>
            <w:tcW w:w="1276" w:type="dxa"/>
            <w:vAlign w:val="center"/>
          </w:tcPr>
          <w:p w:rsidR="002F3C76" w:rsidRDefault="00FE0A70">
            <w:pPr>
              <w:jc w:val="center"/>
            </w:pPr>
            <w:r>
              <w:rPr>
                <w:color w:val="000000"/>
                <w:sz w:val="24"/>
              </w:rPr>
              <w:t>000063</w:t>
            </w:r>
          </w:p>
        </w:tc>
        <w:tc>
          <w:tcPr>
            <w:tcW w:w="1701" w:type="dxa"/>
            <w:vAlign w:val="center"/>
          </w:tcPr>
          <w:p w:rsidR="002F3C76" w:rsidRDefault="00FE0A70">
            <w:pPr>
              <w:jc w:val="center"/>
            </w:pPr>
            <w:r>
              <w:rPr>
                <w:color w:val="000000"/>
                <w:sz w:val="24"/>
              </w:rPr>
              <w:t>中兴通讯</w:t>
            </w:r>
          </w:p>
        </w:tc>
        <w:tc>
          <w:tcPr>
            <w:tcW w:w="1559" w:type="dxa"/>
            <w:vAlign w:val="center"/>
          </w:tcPr>
          <w:p w:rsidR="002F3C76" w:rsidRDefault="00FE0A70">
            <w:pPr>
              <w:jc w:val="right"/>
            </w:pPr>
            <w:r>
              <w:rPr>
                <w:color w:val="000000"/>
                <w:sz w:val="24"/>
              </w:rPr>
              <w:t>19,100</w:t>
            </w:r>
          </w:p>
        </w:tc>
        <w:tc>
          <w:tcPr>
            <w:tcW w:w="1932" w:type="dxa"/>
            <w:vAlign w:val="center"/>
          </w:tcPr>
          <w:p w:rsidR="002F3C76" w:rsidRDefault="00FE0A70">
            <w:pPr>
              <w:jc w:val="right"/>
            </w:pPr>
            <w:r>
              <w:rPr>
                <w:color w:val="000000"/>
                <w:sz w:val="24"/>
              </w:rPr>
              <w:t>642,715.00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65</w:t>
            </w:r>
          </w:p>
        </w:tc>
        <w:tc>
          <w:tcPr>
            <w:tcW w:w="1276" w:type="dxa"/>
            <w:vAlign w:val="center"/>
          </w:tcPr>
          <w:p w:rsidR="002F3C76" w:rsidRDefault="00FE0A70">
            <w:pPr>
              <w:jc w:val="center"/>
            </w:pPr>
            <w:r>
              <w:rPr>
                <w:color w:val="000000"/>
                <w:sz w:val="24"/>
              </w:rPr>
              <w:t>000783</w:t>
            </w:r>
          </w:p>
        </w:tc>
        <w:tc>
          <w:tcPr>
            <w:tcW w:w="1701" w:type="dxa"/>
            <w:vAlign w:val="center"/>
          </w:tcPr>
          <w:p w:rsidR="002F3C76" w:rsidRDefault="00FE0A70">
            <w:pPr>
              <w:jc w:val="center"/>
            </w:pPr>
            <w:r>
              <w:rPr>
                <w:color w:val="000000"/>
                <w:sz w:val="24"/>
              </w:rPr>
              <w:t>长江证券</w:t>
            </w:r>
          </w:p>
        </w:tc>
        <w:tc>
          <w:tcPr>
            <w:tcW w:w="1559" w:type="dxa"/>
            <w:vAlign w:val="center"/>
          </w:tcPr>
          <w:p w:rsidR="002F3C76" w:rsidRDefault="00FE0A70">
            <w:pPr>
              <w:jc w:val="right"/>
            </w:pPr>
            <w:r>
              <w:rPr>
                <w:color w:val="000000"/>
                <w:sz w:val="24"/>
              </w:rPr>
              <w:t>75,500</w:t>
            </w:r>
          </w:p>
        </w:tc>
        <w:tc>
          <w:tcPr>
            <w:tcW w:w="1932" w:type="dxa"/>
            <w:vAlign w:val="center"/>
          </w:tcPr>
          <w:p w:rsidR="002F3C76" w:rsidRDefault="00FE0A70">
            <w:pPr>
              <w:jc w:val="right"/>
            </w:pPr>
            <w:r>
              <w:rPr>
                <w:color w:val="000000"/>
                <w:sz w:val="24"/>
              </w:rPr>
              <w:t>634,200.00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66</w:t>
            </w:r>
          </w:p>
        </w:tc>
        <w:tc>
          <w:tcPr>
            <w:tcW w:w="1276" w:type="dxa"/>
            <w:vAlign w:val="center"/>
          </w:tcPr>
          <w:p w:rsidR="002F3C76" w:rsidRDefault="00FE0A70">
            <w:pPr>
              <w:jc w:val="center"/>
            </w:pPr>
            <w:r>
              <w:rPr>
                <w:color w:val="000000"/>
                <w:sz w:val="24"/>
              </w:rPr>
              <w:t>002475</w:t>
            </w:r>
          </w:p>
        </w:tc>
        <w:tc>
          <w:tcPr>
            <w:tcW w:w="1701" w:type="dxa"/>
            <w:vAlign w:val="center"/>
          </w:tcPr>
          <w:p w:rsidR="002F3C76" w:rsidRDefault="00FE0A70">
            <w:pPr>
              <w:jc w:val="center"/>
            </w:pPr>
            <w:r>
              <w:rPr>
                <w:color w:val="000000"/>
                <w:sz w:val="24"/>
              </w:rPr>
              <w:t>立讯精密</w:t>
            </w:r>
          </w:p>
        </w:tc>
        <w:tc>
          <w:tcPr>
            <w:tcW w:w="1559" w:type="dxa"/>
            <w:vAlign w:val="center"/>
          </w:tcPr>
          <w:p w:rsidR="002F3C76" w:rsidRDefault="00FE0A70">
            <w:pPr>
              <w:jc w:val="right"/>
            </w:pPr>
            <w:r>
              <w:rPr>
                <w:color w:val="000000"/>
                <w:sz w:val="24"/>
              </w:rPr>
              <w:t>11,200</w:t>
            </w:r>
          </w:p>
        </w:tc>
        <w:tc>
          <w:tcPr>
            <w:tcW w:w="1932" w:type="dxa"/>
            <w:vAlign w:val="center"/>
          </w:tcPr>
          <w:p w:rsidR="002F3C76" w:rsidRDefault="00FE0A70">
            <w:pPr>
              <w:jc w:val="right"/>
            </w:pPr>
            <w:r>
              <w:rPr>
                <w:color w:val="000000"/>
                <w:sz w:val="24"/>
              </w:rPr>
              <w:t>628,544.00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67</w:t>
            </w:r>
          </w:p>
        </w:tc>
        <w:tc>
          <w:tcPr>
            <w:tcW w:w="1276" w:type="dxa"/>
            <w:vAlign w:val="center"/>
          </w:tcPr>
          <w:p w:rsidR="002F3C76" w:rsidRDefault="00FE0A70">
            <w:pPr>
              <w:jc w:val="center"/>
            </w:pPr>
            <w:r>
              <w:rPr>
                <w:color w:val="000000"/>
                <w:sz w:val="24"/>
              </w:rPr>
              <w:t>601088</w:t>
            </w:r>
          </w:p>
        </w:tc>
        <w:tc>
          <w:tcPr>
            <w:tcW w:w="1701" w:type="dxa"/>
            <w:vAlign w:val="center"/>
          </w:tcPr>
          <w:p w:rsidR="002F3C76" w:rsidRDefault="00FE0A70">
            <w:pPr>
              <w:jc w:val="center"/>
            </w:pPr>
            <w:r>
              <w:rPr>
                <w:color w:val="000000"/>
                <w:sz w:val="24"/>
              </w:rPr>
              <w:t>中国神华</w:t>
            </w:r>
          </w:p>
        </w:tc>
        <w:tc>
          <w:tcPr>
            <w:tcW w:w="1559" w:type="dxa"/>
            <w:vAlign w:val="center"/>
          </w:tcPr>
          <w:p w:rsidR="002F3C76" w:rsidRDefault="00FE0A70">
            <w:pPr>
              <w:jc w:val="right"/>
            </w:pPr>
            <w:r>
              <w:rPr>
                <w:color w:val="000000"/>
                <w:sz w:val="24"/>
              </w:rPr>
              <w:t>34,300</w:t>
            </w:r>
          </w:p>
        </w:tc>
        <w:tc>
          <w:tcPr>
            <w:tcW w:w="1932" w:type="dxa"/>
            <w:vAlign w:val="center"/>
          </w:tcPr>
          <w:p w:rsidR="002F3C76" w:rsidRDefault="00FE0A70">
            <w:pPr>
              <w:jc w:val="right"/>
            </w:pPr>
            <w:r>
              <w:rPr>
                <w:color w:val="000000"/>
                <w:sz w:val="24"/>
              </w:rPr>
              <w:t>617,743.00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68</w:t>
            </w:r>
          </w:p>
        </w:tc>
        <w:tc>
          <w:tcPr>
            <w:tcW w:w="1276" w:type="dxa"/>
            <w:vAlign w:val="center"/>
          </w:tcPr>
          <w:p w:rsidR="002F3C76" w:rsidRDefault="00FE0A70">
            <w:pPr>
              <w:jc w:val="center"/>
            </w:pPr>
            <w:r>
              <w:rPr>
                <w:color w:val="000000"/>
                <w:sz w:val="24"/>
              </w:rPr>
              <w:t>000876</w:t>
            </w:r>
          </w:p>
        </w:tc>
        <w:tc>
          <w:tcPr>
            <w:tcW w:w="1701" w:type="dxa"/>
            <w:vAlign w:val="center"/>
          </w:tcPr>
          <w:p w:rsidR="002F3C76" w:rsidRDefault="00FE0A70">
            <w:pPr>
              <w:jc w:val="center"/>
            </w:pPr>
            <w:r>
              <w:rPr>
                <w:color w:val="000000"/>
                <w:sz w:val="24"/>
              </w:rPr>
              <w:t>新希望</w:t>
            </w:r>
          </w:p>
        </w:tc>
        <w:tc>
          <w:tcPr>
            <w:tcW w:w="1559" w:type="dxa"/>
            <w:vAlign w:val="center"/>
          </w:tcPr>
          <w:p w:rsidR="002F3C76" w:rsidRDefault="00FE0A70">
            <w:pPr>
              <w:jc w:val="right"/>
            </w:pPr>
            <w:r>
              <w:rPr>
                <w:color w:val="000000"/>
                <w:sz w:val="24"/>
              </w:rPr>
              <w:t>27,100</w:t>
            </w:r>
          </w:p>
        </w:tc>
        <w:tc>
          <w:tcPr>
            <w:tcW w:w="1932" w:type="dxa"/>
            <w:vAlign w:val="center"/>
          </w:tcPr>
          <w:p w:rsidR="002F3C76" w:rsidRDefault="00FE0A70">
            <w:pPr>
              <w:jc w:val="right"/>
            </w:pPr>
            <w:r>
              <w:rPr>
                <w:color w:val="000000"/>
                <w:sz w:val="24"/>
              </w:rPr>
              <w:t>607,040.00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69</w:t>
            </w:r>
          </w:p>
        </w:tc>
        <w:tc>
          <w:tcPr>
            <w:tcW w:w="1276" w:type="dxa"/>
            <w:vAlign w:val="center"/>
          </w:tcPr>
          <w:p w:rsidR="002F3C76" w:rsidRDefault="00FE0A70">
            <w:pPr>
              <w:jc w:val="center"/>
            </w:pPr>
            <w:r>
              <w:rPr>
                <w:color w:val="000000"/>
                <w:sz w:val="24"/>
              </w:rPr>
              <w:t>600028</w:t>
            </w:r>
          </w:p>
        </w:tc>
        <w:tc>
          <w:tcPr>
            <w:tcW w:w="1701" w:type="dxa"/>
            <w:vAlign w:val="center"/>
          </w:tcPr>
          <w:p w:rsidR="002F3C76" w:rsidRDefault="00FE0A70">
            <w:pPr>
              <w:jc w:val="center"/>
            </w:pPr>
            <w:r>
              <w:rPr>
                <w:color w:val="000000"/>
                <w:sz w:val="24"/>
              </w:rPr>
              <w:t>中国石化</w:t>
            </w:r>
          </w:p>
        </w:tc>
        <w:tc>
          <w:tcPr>
            <w:tcW w:w="1559" w:type="dxa"/>
            <w:vAlign w:val="center"/>
          </w:tcPr>
          <w:p w:rsidR="002F3C76" w:rsidRDefault="00FE0A70">
            <w:pPr>
              <w:jc w:val="right"/>
            </w:pPr>
            <w:r>
              <w:rPr>
                <w:color w:val="000000"/>
                <w:sz w:val="24"/>
              </w:rPr>
              <w:t>146,500</w:t>
            </w:r>
          </w:p>
        </w:tc>
        <w:tc>
          <w:tcPr>
            <w:tcW w:w="1932" w:type="dxa"/>
            <w:vAlign w:val="center"/>
          </w:tcPr>
          <w:p w:rsidR="002F3C76" w:rsidRDefault="00FE0A70">
            <w:pPr>
              <w:jc w:val="right"/>
            </w:pPr>
            <w:r>
              <w:rPr>
                <w:color w:val="000000"/>
                <w:sz w:val="24"/>
              </w:rPr>
              <w:t>590,395.00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70</w:t>
            </w:r>
          </w:p>
        </w:tc>
        <w:tc>
          <w:tcPr>
            <w:tcW w:w="1276" w:type="dxa"/>
            <w:vAlign w:val="center"/>
          </w:tcPr>
          <w:p w:rsidR="002F3C76" w:rsidRDefault="00FE0A70">
            <w:pPr>
              <w:jc w:val="center"/>
            </w:pPr>
            <w:r>
              <w:rPr>
                <w:color w:val="000000"/>
                <w:sz w:val="24"/>
              </w:rPr>
              <w:t>002601</w:t>
            </w:r>
          </w:p>
        </w:tc>
        <w:tc>
          <w:tcPr>
            <w:tcW w:w="1701" w:type="dxa"/>
            <w:vAlign w:val="center"/>
          </w:tcPr>
          <w:p w:rsidR="002F3C76" w:rsidRDefault="00FE0A70">
            <w:pPr>
              <w:jc w:val="center"/>
            </w:pPr>
            <w:r>
              <w:rPr>
                <w:color w:val="000000"/>
                <w:sz w:val="24"/>
              </w:rPr>
              <w:t>龙蟒佰利</w:t>
            </w:r>
          </w:p>
        </w:tc>
        <w:tc>
          <w:tcPr>
            <w:tcW w:w="1559" w:type="dxa"/>
            <w:vAlign w:val="center"/>
          </w:tcPr>
          <w:p w:rsidR="002F3C76" w:rsidRDefault="00FE0A70">
            <w:pPr>
              <w:jc w:val="right"/>
            </w:pPr>
            <w:r>
              <w:rPr>
                <w:color w:val="000000"/>
                <w:sz w:val="24"/>
              </w:rPr>
              <w:t>19,100</w:t>
            </w:r>
          </w:p>
        </w:tc>
        <w:tc>
          <w:tcPr>
            <w:tcW w:w="1932" w:type="dxa"/>
            <w:vAlign w:val="center"/>
          </w:tcPr>
          <w:p w:rsidR="002F3C76" w:rsidRDefault="00FE0A70">
            <w:pPr>
              <w:jc w:val="right"/>
            </w:pPr>
            <w:r>
              <w:rPr>
                <w:color w:val="000000"/>
                <w:sz w:val="24"/>
              </w:rPr>
              <w:t>587,707.00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71</w:t>
            </w:r>
          </w:p>
        </w:tc>
        <w:tc>
          <w:tcPr>
            <w:tcW w:w="1276" w:type="dxa"/>
            <w:vAlign w:val="center"/>
          </w:tcPr>
          <w:p w:rsidR="002F3C76" w:rsidRDefault="00FE0A70">
            <w:pPr>
              <w:jc w:val="center"/>
            </w:pPr>
            <w:r>
              <w:rPr>
                <w:color w:val="000000"/>
                <w:sz w:val="24"/>
              </w:rPr>
              <w:t>000703</w:t>
            </w:r>
          </w:p>
        </w:tc>
        <w:tc>
          <w:tcPr>
            <w:tcW w:w="1701" w:type="dxa"/>
            <w:vAlign w:val="center"/>
          </w:tcPr>
          <w:p w:rsidR="002F3C76" w:rsidRDefault="00FE0A70">
            <w:pPr>
              <w:jc w:val="center"/>
            </w:pPr>
            <w:r>
              <w:rPr>
                <w:color w:val="000000"/>
                <w:sz w:val="24"/>
              </w:rPr>
              <w:t>恒逸石化</w:t>
            </w:r>
          </w:p>
        </w:tc>
        <w:tc>
          <w:tcPr>
            <w:tcW w:w="1559" w:type="dxa"/>
            <w:vAlign w:val="center"/>
          </w:tcPr>
          <w:p w:rsidR="002F3C76" w:rsidRDefault="00FE0A70">
            <w:pPr>
              <w:jc w:val="right"/>
            </w:pPr>
            <w:r>
              <w:rPr>
                <w:color w:val="000000"/>
                <w:sz w:val="24"/>
              </w:rPr>
              <w:t>44,600</w:t>
            </w:r>
          </w:p>
        </w:tc>
        <w:tc>
          <w:tcPr>
            <w:tcW w:w="1932" w:type="dxa"/>
            <w:vAlign w:val="center"/>
          </w:tcPr>
          <w:p w:rsidR="002F3C76" w:rsidRDefault="00FE0A70">
            <w:pPr>
              <w:jc w:val="right"/>
            </w:pPr>
            <w:r>
              <w:rPr>
                <w:color w:val="000000"/>
                <w:sz w:val="24"/>
              </w:rPr>
              <w:t>570,880.00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72</w:t>
            </w:r>
          </w:p>
        </w:tc>
        <w:tc>
          <w:tcPr>
            <w:tcW w:w="1276" w:type="dxa"/>
            <w:vAlign w:val="center"/>
          </w:tcPr>
          <w:p w:rsidR="002F3C76" w:rsidRDefault="00FE0A70">
            <w:pPr>
              <w:jc w:val="center"/>
            </w:pPr>
            <w:r>
              <w:rPr>
                <w:color w:val="000000"/>
                <w:sz w:val="24"/>
              </w:rPr>
              <w:t>002146</w:t>
            </w:r>
          </w:p>
        </w:tc>
        <w:tc>
          <w:tcPr>
            <w:tcW w:w="1701" w:type="dxa"/>
            <w:vAlign w:val="center"/>
          </w:tcPr>
          <w:p w:rsidR="002F3C76" w:rsidRDefault="00FE0A70">
            <w:pPr>
              <w:jc w:val="center"/>
            </w:pPr>
            <w:r>
              <w:rPr>
                <w:color w:val="000000"/>
                <w:sz w:val="24"/>
              </w:rPr>
              <w:t>荣盛发展</w:t>
            </w:r>
          </w:p>
        </w:tc>
        <w:tc>
          <w:tcPr>
            <w:tcW w:w="1559" w:type="dxa"/>
            <w:vAlign w:val="center"/>
          </w:tcPr>
          <w:p w:rsidR="002F3C76" w:rsidRDefault="00FE0A70">
            <w:pPr>
              <w:jc w:val="right"/>
            </w:pPr>
            <w:r>
              <w:rPr>
                <w:color w:val="000000"/>
                <w:sz w:val="24"/>
              </w:rPr>
              <w:t>87,300</w:t>
            </w:r>
          </w:p>
        </w:tc>
        <w:tc>
          <w:tcPr>
            <w:tcW w:w="1932" w:type="dxa"/>
            <w:vAlign w:val="center"/>
          </w:tcPr>
          <w:p w:rsidR="002F3C76" w:rsidRDefault="00FE0A70">
            <w:pPr>
              <w:jc w:val="right"/>
            </w:pPr>
            <w:r>
              <w:rPr>
                <w:color w:val="000000"/>
                <w:sz w:val="24"/>
              </w:rPr>
              <w:t>570,069.00</w:t>
            </w:r>
          </w:p>
        </w:tc>
        <w:tc>
          <w:tcPr>
            <w:tcW w:w="1612" w:type="dxa"/>
            <w:vAlign w:val="center"/>
          </w:tcPr>
          <w:p w:rsidR="002F3C76" w:rsidRDefault="00FE0A70">
            <w:pPr>
              <w:jc w:val="right"/>
            </w:pPr>
            <w:r>
              <w:rPr>
                <w:color w:val="000000"/>
                <w:sz w:val="24"/>
              </w:rPr>
              <w:t>0.01</w:t>
            </w:r>
          </w:p>
        </w:tc>
      </w:tr>
      <w:tr w:rsidR="002F3C76">
        <w:trPr>
          <w:jc w:val="center"/>
        </w:trPr>
        <w:tc>
          <w:tcPr>
            <w:tcW w:w="817" w:type="dxa"/>
            <w:vAlign w:val="center"/>
          </w:tcPr>
          <w:p w:rsidR="002F3C76" w:rsidRDefault="00FE0A70">
            <w:pPr>
              <w:jc w:val="center"/>
            </w:pPr>
            <w:r>
              <w:rPr>
                <w:color w:val="000000"/>
                <w:sz w:val="24"/>
              </w:rPr>
              <w:t>73</w:t>
            </w:r>
          </w:p>
        </w:tc>
        <w:tc>
          <w:tcPr>
            <w:tcW w:w="1276" w:type="dxa"/>
            <w:vAlign w:val="center"/>
          </w:tcPr>
          <w:p w:rsidR="002F3C76" w:rsidRDefault="00FE0A70">
            <w:pPr>
              <w:jc w:val="center"/>
            </w:pPr>
            <w:r>
              <w:rPr>
                <w:color w:val="000000"/>
                <w:sz w:val="24"/>
              </w:rPr>
              <w:t>002493</w:t>
            </w:r>
          </w:p>
        </w:tc>
        <w:tc>
          <w:tcPr>
            <w:tcW w:w="1701" w:type="dxa"/>
            <w:vAlign w:val="center"/>
          </w:tcPr>
          <w:p w:rsidR="002F3C76" w:rsidRDefault="00FE0A70">
            <w:pPr>
              <w:jc w:val="center"/>
            </w:pPr>
            <w:r>
              <w:rPr>
                <w:color w:val="000000"/>
                <w:sz w:val="24"/>
              </w:rPr>
              <w:t>荣盛石化</w:t>
            </w:r>
          </w:p>
        </w:tc>
        <w:tc>
          <w:tcPr>
            <w:tcW w:w="1559" w:type="dxa"/>
            <w:vAlign w:val="center"/>
          </w:tcPr>
          <w:p w:rsidR="002F3C76" w:rsidRDefault="00FE0A70">
            <w:pPr>
              <w:jc w:val="right"/>
            </w:pPr>
            <w:r>
              <w:rPr>
                <w:color w:val="000000"/>
                <w:sz w:val="24"/>
              </w:rPr>
              <w:t>20,300</w:t>
            </w:r>
          </w:p>
        </w:tc>
        <w:tc>
          <w:tcPr>
            <w:tcW w:w="1932" w:type="dxa"/>
            <w:vAlign w:val="center"/>
          </w:tcPr>
          <w:p w:rsidR="002F3C76" w:rsidRDefault="00FE0A70">
            <w:pPr>
              <w:jc w:val="right"/>
            </w:pPr>
            <w:r>
              <w:rPr>
                <w:color w:val="000000"/>
                <w:sz w:val="24"/>
              </w:rPr>
              <w:t>560,483.00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74</w:t>
            </w:r>
          </w:p>
        </w:tc>
        <w:tc>
          <w:tcPr>
            <w:tcW w:w="1276" w:type="dxa"/>
            <w:vAlign w:val="center"/>
          </w:tcPr>
          <w:p w:rsidR="002F3C76" w:rsidRDefault="00FE0A70">
            <w:pPr>
              <w:jc w:val="center"/>
            </w:pPr>
            <w:r>
              <w:rPr>
                <w:color w:val="000000"/>
                <w:sz w:val="24"/>
              </w:rPr>
              <w:t>601628</w:t>
            </w:r>
          </w:p>
        </w:tc>
        <w:tc>
          <w:tcPr>
            <w:tcW w:w="1701" w:type="dxa"/>
            <w:vAlign w:val="center"/>
          </w:tcPr>
          <w:p w:rsidR="002F3C76" w:rsidRDefault="00FE0A70">
            <w:pPr>
              <w:jc w:val="center"/>
            </w:pPr>
            <w:r>
              <w:rPr>
                <w:color w:val="000000"/>
                <w:sz w:val="24"/>
              </w:rPr>
              <w:t>中国人寿</w:t>
            </w:r>
          </w:p>
        </w:tc>
        <w:tc>
          <w:tcPr>
            <w:tcW w:w="1559" w:type="dxa"/>
            <w:vAlign w:val="center"/>
          </w:tcPr>
          <w:p w:rsidR="002F3C76" w:rsidRDefault="00FE0A70">
            <w:pPr>
              <w:jc w:val="right"/>
            </w:pPr>
            <w:r>
              <w:rPr>
                <w:color w:val="000000"/>
                <w:sz w:val="24"/>
              </w:rPr>
              <w:t>14,400</w:t>
            </w:r>
          </w:p>
        </w:tc>
        <w:tc>
          <w:tcPr>
            <w:tcW w:w="1932" w:type="dxa"/>
            <w:vAlign w:val="center"/>
          </w:tcPr>
          <w:p w:rsidR="002F3C76" w:rsidRDefault="00FE0A70">
            <w:pPr>
              <w:jc w:val="right"/>
            </w:pPr>
            <w:r>
              <w:rPr>
                <w:color w:val="000000"/>
                <w:sz w:val="24"/>
              </w:rPr>
              <w:t>552,816.00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75</w:t>
            </w:r>
          </w:p>
        </w:tc>
        <w:tc>
          <w:tcPr>
            <w:tcW w:w="1276" w:type="dxa"/>
            <w:vAlign w:val="center"/>
          </w:tcPr>
          <w:p w:rsidR="002F3C76" w:rsidRDefault="00FE0A70">
            <w:pPr>
              <w:jc w:val="center"/>
            </w:pPr>
            <w:r>
              <w:rPr>
                <w:color w:val="000000"/>
                <w:sz w:val="24"/>
              </w:rPr>
              <w:t>601169</w:t>
            </w:r>
          </w:p>
        </w:tc>
        <w:tc>
          <w:tcPr>
            <w:tcW w:w="1701" w:type="dxa"/>
            <w:vAlign w:val="center"/>
          </w:tcPr>
          <w:p w:rsidR="002F3C76" w:rsidRDefault="00FE0A70">
            <w:pPr>
              <w:jc w:val="center"/>
            </w:pPr>
            <w:r>
              <w:rPr>
                <w:color w:val="000000"/>
                <w:sz w:val="24"/>
              </w:rPr>
              <w:t>北京银行</w:t>
            </w:r>
          </w:p>
        </w:tc>
        <w:tc>
          <w:tcPr>
            <w:tcW w:w="1559" w:type="dxa"/>
            <w:vAlign w:val="center"/>
          </w:tcPr>
          <w:p w:rsidR="002F3C76" w:rsidRDefault="00FE0A70">
            <w:pPr>
              <w:jc w:val="right"/>
            </w:pPr>
            <w:r>
              <w:rPr>
                <w:color w:val="000000"/>
                <w:sz w:val="24"/>
              </w:rPr>
              <w:t>112,900</w:t>
            </w:r>
          </w:p>
        </w:tc>
        <w:tc>
          <w:tcPr>
            <w:tcW w:w="1932" w:type="dxa"/>
            <w:vAlign w:val="center"/>
          </w:tcPr>
          <w:p w:rsidR="002F3C76" w:rsidRDefault="00FE0A70">
            <w:pPr>
              <w:jc w:val="right"/>
            </w:pPr>
            <w:r>
              <w:rPr>
                <w:color w:val="000000"/>
                <w:sz w:val="24"/>
              </w:rPr>
              <w:t>546,436.00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76</w:t>
            </w:r>
          </w:p>
        </w:tc>
        <w:tc>
          <w:tcPr>
            <w:tcW w:w="1276" w:type="dxa"/>
            <w:vAlign w:val="center"/>
          </w:tcPr>
          <w:p w:rsidR="002F3C76" w:rsidRDefault="00FE0A70">
            <w:pPr>
              <w:jc w:val="center"/>
            </w:pPr>
            <w:r>
              <w:rPr>
                <w:color w:val="000000"/>
                <w:sz w:val="24"/>
              </w:rPr>
              <w:t>000825</w:t>
            </w:r>
          </w:p>
        </w:tc>
        <w:tc>
          <w:tcPr>
            <w:tcW w:w="1701" w:type="dxa"/>
            <w:vAlign w:val="center"/>
          </w:tcPr>
          <w:p w:rsidR="002F3C76" w:rsidRDefault="00FE0A70">
            <w:pPr>
              <w:jc w:val="center"/>
            </w:pPr>
            <w:r>
              <w:rPr>
                <w:color w:val="000000"/>
                <w:sz w:val="24"/>
              </w:rPr>
              <w:t>太钢不锈</w:t>
            </w:r>
          </w:p>
        </w:tc>
        <w:tc>
          <w:tcPr>
            <w:tcW w:w="1559" w:type="dxa"/>
            <w:vAlign w:val="center"/>
          </w:tcPr>
          <w:p w:rsidR="002F3C76" w:rsidRDefault="00FE0A70">
            <w:pPr>
              <w:jc w:val="right"/>
            </w:pPr>
            <w:r>
              <w:rPr>
                <w:color w:val="000000"/>
                <w:sz w:val="24"/>
              </w:rPr>
              <w:t>146,000</w:t>
            </w:r>
          </w:p>
        </w:tc>
        <w:tc>
          <w:tcPr>
            <w:tcW w:w="1932" w:type="dxa"/>
            <w:vAlign w:val="center"/>
          </w:tcPr>
          <w:p w:rsidR="002F3C76" w:rsidRDefault="00FE0A70">
            <w:pPr>
              <w:jc w:val="right"/>
            </w:pPr>
            <w:r>
              <w:rPr>
                <w:color w:val="000000"/>
                <w:sz w:val="24"/>
              </w:rPr>
              <w:t>527,060.00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77</w:t>
            </w:r>
          </w:p>
        </w:tc>
        <w:tc>
          <w:tcPr>
            <w:tcW w:w="1276" w:type="dxa"/>
            <w:vAlign w:val="center"/>
          </w:tcPr>
          <w:p w:rsidR="002F3C76" w:rsidRDefault="00FE0A70">
            <w:pPr>
              <w:jc w:val="center"/>
            </w:pPr>
            <w:r>
              <w:rPr>
                <w:color w:val="000000"/>
                <w:sz w:val="24"/>
              </w:rPr>
              <w:t>002110</w:t>
            </w:r>
          </w:p>
        </w:tc>
        <w:tc>
          <w:tcPr>
            <w:tcW w:w="1701" w:type="dxa"/>
            <w:vAlign w:val="center"/>
          </w:tcPr>
          <w:p w:rsidR="002F3C76" w:rsidRDefault="00FE0A70">
            <w:pPr>
              <w:jc w:val="center"/>
            </w:pPr>
            <w:r>
              <w:rPr>
                <w:color w:val="000000"/>
                <w:sz w:val="24"/>
              </w:rPr>
              <w:t>三钢闽光</w:t>
            </w:r>
          </w:p>
        </w:tc>
        <w:tc>
          <w:tcPr>
            <w:tcW w:w="1559" w:type="dxa"/>
            <w:vAlign w:val="center"/>
          </w:tcPr>
          <w:p w:rsidR="002F3C76" w:rsidRDefault="00FE0A70">
            <w:pPr>
              <w:jc w:val="right"/>
            </w:pPr>
            <w:r>
              <w:rPr>
                <w:color w:val="000000"/>
                <w:sz w:val="24"/>
              </w:rPr>
              <w:t>77,700</w:t>
            </w:r>
          </w:p>
        </w:tc>
        <w:tc>
          <w:tcPr>
            <w:tcW w:w="1932" w:type="dxa"/>
            <w:vAlign w:val="center"/>
          </w:tcPr>
          <w:p w:rsidR="002F3C76" w:rsidRDefault="00FE0A70">
            <w:pPr>
              <w:jc w:val="right"/>
            </w:pPr>
            <w:r>
              <w:rPr>
                <w:color w:val="000000"/>
                <w:sz w:val="24"/>
              </w:rPr>
              <w:t>522,921.00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78</w:t>
            </w:r>
          </w:p>
        </w:tc>
        <w:tc>
          <w:tcPr>
            <w:tcW w:w="1276" w:type="dxa"/>
            <w:vAlign w:val="center"/>
          </w:tcPr>
          <w:p w:rsidR="002F3C76" w:rsidRDefault="00FE0A70">
            <w:pPr>
              <w:jc w:val="center"/>
            </w:pPr>
            <w:r>
              <w:rPr>
                <w:color w:val="000000"/>
                <w:sz w:val="24"/>
              </w:rPr>
              <w:t>601229</w:t>
            </w:r>
          </w:p>
        </w:tc>
        <w:tc>
          <w:tcPr>
            <w:tcW w:w="1701" w:type="dxa"/>
            <w:vAlign w:val="center"/>
          </w:tcPr>
          <w:p w:rsidR="002F3C76" w:rsidRDefault="00FE0A70">
            <w:pPr>
              <w:jc w:val="center"/>
            </w:pPr>
            <w:r>
              <w:rPr>
                <w:color w:val="000000"/>
                <w:sz w:val="24"/>
              </w:rPr>
              <w:t>上海银行</w:t>
            </w:r>
          </w:p>
        </w:tc>
        <w:tc>
          <w:tcPr>
            <w:tcW w:w="1559" w:type="dxa"/>
            <w:vAlign w:val="center"/>
          </w:tcPr>
          <w:p w:rsidR="002F3C76" w:rsidRDefault="00FE0A70">
            <w:pPr>
              <w:jc w:val="right"/>
            </w:pPr>
            <w:r>
              <w:rPr>
                <w:color w:val="000000"/>
                <w:sz w:val="24"/>
              </w:rPr>
              <w:t>66,432</w:t>
            </w:r>
          </w:p>
        </w:tc>
        <w:tc>
          <w:tcPr>
            <w:tcW w:w="1932" w:type="dxa"/>
            <w:vAlign w:val="center"/>
          </w:tcPr>
          <w:p w:rsidR="002F3C76" w:rsidRDefault="00FE0A70">
            <w:pPr>
              <w:jc w:val="right"/>
            </w:pPr>
            <w:r>
              <w:rPr>
                <w:color w:val="000000"/>
                <w:sz w:val="24"/>
              </w:rPr>
              <w:t>520,826.88</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79</w:t>
            </w:r>
          </w:p>
        </w:tc>
        <w:tc>
          <w:tcPr>
            <w:tcW w:w="1276" w:type="dxa"/>
            <w:vAlign w:val="center"/>
          </w:tcPr>
          <w:p w:rsidR="002F3C76" w:rsidRDefault="00FE0A70">
            <w:pPr>
              <w:jc w:val="center"/>
            </w:pPr>
            <w:r>
              <w:rPr>
                <w:color w:val="000000"/>
                <w:sz w:val="24"/>
              </w:rPr>
              <w:t>600196</w:t>
            </w:r>
          </w:p>
        </w:tc>
        <w:tc>
          <w:tcPr>
            <w:tcW w:w="1701" w:type="dxa"/>
            <w:vAlign w:val="center"/>
          </w:tcPr>
          <w:p w:rsidR="002F3C76" w:rsidRDefault="00FE0A70">
            <w:pPr>
              <w:jc w:val="center"/>
            </w:pPr>
            <w:r>
              <w:rPr>
                <w:color w:val="000000"/>
                <w:sz w:val="24"/>
              </w:rPr>
              <w:t>复星医药</w:t>
            </w:r>
          </w:p>
        </w:tc>
        <w:tc>
          <w:tcPr>
            <w:tcW w:w="1559" w:type="dxa"/>
            <w:vAlign w:val="center"/>
          </w:tcPr>
          <w:p w:rsidR="002F3C76" w:rsidRDefault="00FE0A70">
            <w:pPr>
              <w:jc w:val="right"/>
            </w:pPr>
            <w:r>
              <w:rPr>
                <w:color w:val="000000"/>
                <w:sz w:val="24"/>
              </w:rPr>
              <w:t>9,500</w:t>
            </w:r>
          </w:p>
        </w:tc>
        <w:tc>
          <w:tcPr>
            <w:tcW w:w="1932" w:type="dxa"/>
            <w:vAlign w:val="center"/>
          </w:tcPr>
          <w:p w:rsidR="002F3C76" w:rsidRDefault="00FE0A70">
            <w:pPr>
              <w:jc w:val="right"/>
            </w:pPr>
            <w:r>
              <w:rPr>
                <w:color w:val="000000"/>
                <w:sz w:val="24"/>
              </w:rPr>
              <w:t>512,905.00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80</w:t>
            </w:r>
          </w:p>
        </w:tc>
        <w:tc>
          <w:tcPr>
            <w:tcW w:w="1276" w:type="dxa"/>
            <w:vAlign w:val="center"/>
          </w:tcPr>
          <w:p w:rsidR="002F3C76" w:rsidRDefault="00FE0A70">
            <w:pPr>
              <w:jc w:val="center"/>
            </w:pPr>
            <w:r>
              <w:rPr>
                <w:color w:val="000000"/>
                <w:sz w:val="24"/>
              </w:rPr>
              <w:t>000778</w:t>
            </w:r>
          </w:p>
        </w:tc>
        <w:tc>
          <w:tcPr>
            <w:tcW w:w="1701" w:type="dxa"/>
            <w:vAlign w:val="center"/>
          </w:tcPr>
          <w:p w:rsidR="002F3C76" w:rsidRDefault="00FE0A70">
            <w:pPr>
              <w:jc w:val="center"/>
            </w:pPr>
            <w:r>
              <w:rPr>
                <w:color w:val="000000"/>
                <w:sz w:val="24"/>
              </w:rPr>
              <w:t>新兴铸管</w:t>
            </w:r>
          </w:p>
        </w:tc>
        <w:tc>
          <w:tcPr>
            <w:tcW w:w="1559" w:type="dxa"/>
            <w:vAlign w:val="center"/>
          </w:tcPr>
          <w:p w:rsidR="002F3C76" w:rsidRDefault="00FE0A70">
            <w:pPr>
              <w:jc w:val="right"/>
            </w:pPr>
            <w:r>
              <w:rPr>
                <w:color w:val="000000"/>
                <w:sz w:val="24"/>
              </w:rPr>
              <w:t>139,200</w:t>
            </w:r>
          </w:p>
        </w:tc>
        <w:tc>
          <w:tcPr>
            <w:tcW w:w="1932" w:type="dxa"/>
            <w:vAlign w:val="center"/>
          </w:tcPr>
          <w:p w:rsidR="002F3C76" w:rsidRDefault="00FE0A70">
            <w:pPr>
              <w:jc w:val="right"/>
            </w:pPr>
            <w:r>
              <w:rPr>
                <w:color w:val="000000"/>
                <w:sz w:val="24"/>
              </w:rPr>
              <w:t>512,256.00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81</w:t>
            </w:r>
          </w:p>
        </w:tc>
        <w:tc>
          <w:tcPr>
            <w:tcW w:w="1276" w:type="dxa"/>
            <w:vAlign w:val="center"/>
          </w:tcPr>
          <w:p w:rsidR="002F3C76" w:rsidRDefault="00FE0A70">
            <w:pPr>
              <w:jc w:val="center"/>
            </w:pPr>
            <w:r>
              <w:rPr>
                <w:color w:val="000000"/>
                <w:sz w:val="24"/>
              </w:rPr>
              <w:t>688686</w:t>
            </w:r>
          </w:p>
        </w:tc>
        <w:tc>
          <w:tcPr>
            <w:tcW w:w="1701" w:type="dxa"/>
            <w:vAlign w:val="center"/>
          </w:tcPr>
          <w:p w:rsidR="002F3C76" w:rsidRDefault="00FE0A70">
            <w:pPr>
              <w:jc w:val="center"/>
            </w:pPr>
            <w:r>
              <w:rPr>
                <w:color w:val="000000"/>
                <w:sz w:val="24"/>
              </w:rPr>
              <w:t>奥普特</w:t>
            </w:r>
          </w:p>
        </w:tc>
        <w:tc>
          <w:tcPr>
            <w:tcW w:w="1559" w:type="dxa"/>
            <w:vAlign w:val="center"/>
          </w:tcPr>
          <w:p w:rsidR="002F3C76" w:rsidRDefault="00FE0A70">
            <w:pPr>
              <w:jc w:val="right"/>
            </w:pPr>
            <w:r>
              <w:rPr>
                <w:color w:val="000000"/>
                <w:sz w:val="24"/>
              </w:rPr>
              <w:t>2,330</w:t>
            </w:r>
          </w:p>
        </w:tc>
        <w:tc>
          <w:tcPr>
            <w:tcW w:w="1932" w:type="dxa"/>
            <w:vAlign w:val="center"/>
          </w:tcPr>
          <w:p w:rsidR="002F3C76" w:rsidRDefault="00FE0A70">
            <w:pPr>
              <w:jc w:val="right"/>
            </w:pPr>
            <w:r>
              <w:rPr>
                <w:color w:val="000000"/>
                <w:sz w:val="24"/>
              </w:rPr>
              <w:t>505,144.00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82</w:t>
            </w:r>
          </w:p>
        </w:tc>
        <w:tc>
          <w:tcPr>
            <w:tcW w:w="1276" w:type="dxa"/>
            <w:vAlign w:val="center"/>
          </w:tcPr>
          <w:p w:rsidR="002F3C76" w:rsidRDefault="00FE0A70">
            <w:pPr>
              <w:jc w:val="center"/>
            </w:pPr>
            <w:r>
              <w:rPr>
                <w:color w:val="000000"/>
                <w:sz w:val="24"/>
              </w:rPr>
              <w:t>000898</w:t>
            </w:r>
          </w:p>
        </w:tc>
        <w:tc>
          <w:tcPr>
            <w:tcW w:w="1701" w:type="dxa"/>
            <w:vAlign w:val="center"/>
          </w:tcPr>
          <w:p w:rsidR="002F3C76" w:rsidRDefault="00FE0A70">
            <w:pPr>
              <w:jc w:val="center"/>
            </w:pPr>
            <w:r>
              <w:rPr>
                <w:color w:val="000000"/>
                <w:sz w:val="24"/>
              </w:rPr>
              <w:t>鞍钢股份</w:t>
            </w:r>
          </w:p>
        </w:tc>
        <w:tc>
          <w:tcPr>
            <w:tcW w:w="1559" w:type="dxa"/>
            <w:vAlign w:val="center"/>
          </w:tcPr>
          <w:p w:rsidR="002F3C76" w:rsidRDefault="00FE0A70">
            <w:pPr>
              <w:jc w:val="right"/>
            </w:pPr>
            <w:r>
              <w:rPr>
                <w:color w:val="000000"/>
                <w:sz w:val="24"/>
              </w:rPr>
              <w:t>162,800</w:t>
            </w:r>
          </w:p>
        </w:tc>
        <w:tc>
          <w:tcPr>
            <w:tcW w:w="1932" w:type="dxa"/>
            <w:vAlign w:val="center"/>
          </w:tcPr>
          <w:p w:rsidR="002F3C76" w:rsidRDefault="00FE0A70">
            <w:pPr>
              <w:jc w:val="right"/>
            </w:pPr>
            <w:r>
              <w:rPr>
                <w:color w:val="000000"/>
                <w:sz w:val="24"/>
              </w:rPr>
              <w:t>494,912.00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83</w:t>
            </w:r>
          </w:p>
        </w:tc>
        <w:tc>
          <w:tcPr>
            <w:tcW w:w="1276" w:type="dxa"/>
            <w:vAlign w:val="center"/>
          </w:tcPr>
          <w:p w:rsidR="002F3C76" w:rsidRDefault="00FE0A70">
            <w:pPr>
              <w:jc w:val="center"/>
            </w:pPr>
            <w:r>
              <w:rPr>
                <w:color w:val="000000"/>
                <w:sz w:val="24"/>
              </w:rPr>
              <w:t>600745</w:t>
            </w:r>
          </w:p>
        </w:tc>
        <w:tc>
          <w:tcPr>
            <w:tcW w:w="1701" w:type="dxa"/>
            <w:vAlign w:val="center"/>
          </w:tcPr>
          <w:p w:rsidR="002F3C76" w:rsidRDefault="00FE0A70">
            <w:pPr>
              <w:jc w:val="center"/>
            </w:pPr>
            <w:r>
              <w:rPr>
                <w:color w:val="000000"/>
                <w:sz w:val="24"/>
              </w:rPr>
              <w:t>闻泰科技</w:t>
            </w:r>
          </w:p>
        </w:tc>
        <w:tc>
          <w:tcPr>
            <w:tcW w:w="1559" w:type="dxa"/>
            <w:vAlign w:val="center"/>
          </w:tcPr>
          <w:p w:rsidR="002F3C76" w:rsidRDefault="00FE0A70">
            <w:pPr>
              <w:jc w:val="right"/>
            </w:pPr>
            <w:r>
              <w:rPr>
                <w:color w:val="000000"/>
                <w:sz w:val="24"/>
              </w:rPr>
              <w:t>4,700</w:t>
            </w:r>
          </w:p>
        </w:tc>
        <w:tc>
          <w:tcPr>
            <w:tcW w:w="1932" w:type="dxa"/>
            <w:vAlign w:val="center"/>
          </w:tcPr>
          <w:p w:rsidR="002F3C76" w:rsidRDefault="00FE0A70">
            <w:pPr>
              <w:jc w:val="right"/>
            </w:pPr>
            <w:r>
              <w:rPr>
                <w:color w:val="000000"/>
                <w:sz w:val="24"/>
              </w:rPr>
              <w:t>465,300.00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84</w:t>
            </w:r>
          </w:p>
        </w:tc>
        <w:tc>
          <w:tcPr>
            <w:tcW w:w="1276" w:type="dxa"/>
            <w:vAlign w:val="center"/>
          </w:tcPr>
          <w:p w:rsidR="002F3C76" w:rsidRDefault="00FE0A70">
            <w:pPr>
              <w:jc w:val="center"/>
            </w:pPr>
            <w:r>
              <w:rPr>
                <w:color w:val="000000"/>
                <w:sz w:val="24"/>
              </w:rPr>
              <w:t>601336</w:t>
            </w:r>
          </w:p>
        </w:tc>
        <w:tc>
          <w:tcPr>
            <w:tcW w:w="1701" w:type="dxa"/>
            <w:vAlign w:val="center"/>
          </w:tcPr>
          <w:p w:rsidR="002F3C76" w:rsidRDefault="00FE0A70">
            <w:pPr>
              <w:jc w:val="center"/>
            </w:pPr>
            <w:r>
              <w:rPr>
                <w:color w:val="000000"/>
                <w:sz w:val="24"/>
              </w:rPr>
              <w:t>新华保险</w:t>
            </w:r>
          </w:p>
        </w:tc>
        <w:tc>
          <w:tcPr>
            <w:tcW w:w="1559" w:type="dxa"/>
            <w:vAlign w:val="center"/>
          </w:tcPr>
          <w:p w:rsidR="002F3C76" w:rsidRDefault="00FE0A70">
            <w:pPr>
              <w:jc w:val="right"/>
            </w:pPr>
            <w:r>
              <w:rPr>
                <w:color w:val="000000"/>
                <w:sz w:val="24"/>
              </w:rPr>
              <w:t>8,000</w:t>
            </w:r>
          </w:p>
        </w:tc>
        <w:tc>
          <w:tcPr>
            <w:tcW w:w="1932" w:type="dxa"/>
            <w:vAlign w:val="center"/>
          </w:tcPr>
          <w:p w:rsidR="002F3C76" w:rsidRDefault="00FE0A70">
            <w:pPr>
              <w:jc w:val="right"/>
            </w:pPr>
            <w:r>
              <w:rPr>
                <w:color w:val="000000"/>
                <w:sz w:val="24"/>
              </w:rPr>
              <w:t>463,760.00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85</w:t>
            </w:r>
          </w:p>
        </w:tc>
        <w:tc>
          <w:tcPr>
            <w:tcW w:w="1276" w:type="dxa"/>
            <w:vAlign w:val="center"/>
          </w:tcPr>
          <w:p w:rsidR="002F3C76" w:rsidRDefault="00FE0A70">
            <w:pPr>
              <w:jc w:val="center"/>
            </w:pPr>
            <w:r>
              <w:rPr>
                <w:color w:val="000000"/>
                <w:sz w:val="24"/>
              </w:rPr>
              <w:t>000983</w:t>
            </w:r>
          </w:p>
        </w:tc>
        <w:tc>
          <w:tcPr>
            <w:tcW w:w="1701" w:type="dxa"/>
            <w:vAlign w:val="center"/>
          </w:tcPr>
          <w:p w:rsidR="002F3C76" w:rsidRDefault="00FE0A70">
            <w:pPr>
              <w:jc w:val="center"/>
            </w:pPr>
            <w:r>
              <w:rPr>
                <w:color w:val="000000"/>
                <w:sz w:val="24"/>
              </w:rPr>
              <w:t>山西焦煤</w:t>
            </w:r>
          </w:p>
        </w:tc>
        <w:tc>
          <w:tcPr>
            <w:tcW w:w="1559" w:type="dxa"/>
            <w:vAlign w:val="center"/>
          </w:tcPr>
          <w:p w:rsidR="002F3C76" w:rsidRDefault="00FE0A70">
            <w:pPr>
              <w:jc w:val="right"/>
            </w:pPr>
            <w:r>
              <w:rPr>
                <w:color w:val="000000"/>
                <w:sz w:val="24"/>
              </w:rPr>
              <w:t>78,500</w:t>
            </w:r>
          </w:p>
        </w:tc>
        <w:tc>
          <w:tcPr>
            <w:tcW w:w="1932" w:type="dxa"/>
            <w:vAlign w:val="center"/>
          </w:tcPr>
          <w:p w:rsidR="002F3C76" w:rsidRDefault="00FE0A70">
            <w:pPr>
              <w:jc w:val="right"/>
            </w:pPr>
            <w:r>
              <w:rPr>
                <w:color w:val="000000"/>
                <w:sz w:val="24"/>
              </w:rPr>
              <w:t>442,740.00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86</w:t>
            </w:r>
          </w:p>
        </w:tc>
        <w:tc>
          <w:tcPr>
            <w:tcW w:w="1276" w:type="dxa"/>
            <w:vAlign w:val="center"/>
          </w:tcPr>
          <w:p w:rsidR="002F3C76" w:rsidRDefault="00FE0A70">
            <w:pPr>
              <w:jc w:val="center"/>
            </w:pPr>
            <w:r>
              <w:rPr>
                <w:color w:val="000000"/>
                <w:sz w:val="24"/>
              </w:rPr>
              <w:t>000402</w:t>
            </w:r>
          </w:p>
        </w:tc>
        <w:tc>
          <w:tcPr>
            <w:tcW w:w="1701" w:type="dxa"/>
            <w:vAlign w:val="center"/>
          </w:tcPr>
          <w:p w:rsidR="002F3C76" w:rsidRDefault="00FE0A70">
            <w:pPr>
              <w:jc w:val="center"/>
            </w:pPr>
            <w:r>
              <w:rPr>
                <w:color w:val="000000"/>
                <w:sz w:val="24"/>
              </w:rPr>
              <w:t>金融街</w:t>
            </w:r>
          </w:p>
        </w:tc>
        <w:tc>
          <w:tcPr>
            <w:tcW w:w="1559" w:type="dxa"/>
            <w:vAlign w:val="center"/>
          </w:tcPr>
          <w:p w:rsidR="002F3C76" w:rsidRDefault="00FE0A70">
            <w:pPr>
              <w:jc w:val="right"/>
            </w:pPr>
            <w:r>
              <w:rPr>
                <w:color w:val="000000"/>
                <w:sz w:val="24"/>
              </w:rPr>
              <w:t>68,600</w:t>
            </w:r>
          </w:p>
        </w:tc>
        <w:tc>
          <w:tcPr>
            <w:tcW w:w="1932" w:type="dxa"/>
            <w:vAlign w:val="center"/>
          </w:tcPr>
          <w:p w:rsidR="002F3C76" w:rsidRDefault="00FE0A70">
            <w:pPr>
              <w:jc w:val="right"/>
            </w:pPr>
            <w:r>
              <w:rPr>
                <w:color w:val="000000"/>
                <w:sz w:val="24"/>
              </w:rPr>
              <w:t>442,470.00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87</w:t>
            </w:r>
          </w:p>
        </w:tc>
        <w:tc>
          <w:tcPr>
            <w:tcW w:w="1276" w:type="dxa"/>
            <w:vAlign w:val="center"/>
          </w:tcPr>
          <w:p w:rsidR="002F3C76" w:rsidRDefault="00FE0A70">
            <w:pPr>
              <w:jc w:val="center"/>
            </w:pPr>
            <w:r>
              <w:rPr>
                <w:color w:val="000000"/>
                <w:sz w:val="24"/>
              </w:rPr>
              <w:t>600050</w:t>
            </w:r>
          </w:p>
        </w:tc>
        <w:tc>
          <w:tcPr>
            <w:tcW w:w="1701" w:type="dxa"/>
            <w:vAlign w:val="center"/>
          </w:tcPr>
          <w:p w:rsidR="002F3C76" w:rsidRDefault="00FE0A70">
            <w:pPr>
              <w:jc w:val="center"/>
            </w:pPr>
            <w:r>
              <w:rPr>
                <w:color w:val="000000"/>
                <w:sz w:val="24"/>
              </w:rPr>
              <w:t>中国联通</w:t>
            </w:r>
          </w:p>
        </w:tc>
        <w:tc>
          <w:tcPr>
            <w:tcW w:w="1559" w:type="dxa"/>
            <w:vAlign w:val="center"/>
          </w:tcPr>
          <w:p w:rsidR="002F3C76" w:rsidRDefault="00FE0A70">
            <w:pPr>
              <w:jc w:val="right"/>
            </w:pPr>
            <w:r>
              <w:rPr>
                <w:color w:val="000000"/>
                <w:sz w:val="24"/>
              </w:rPr>
              <w:t>99,000</w:t>
            </w:r>
          </w:p>
        </w:tc>
        <w:tc>
          <w:tcPr>
            <w:tcW w:w="1932" w:type="dxa"/>
            <w:vAlign w:val="center"/>
          </w:tcPr>
          <w:p w:rsidR="002F3C76" w:rsidRDefault="00FE0A70">
            <w:pPr>
              <w:jc w:val="right"/>
            </w:pPr>
            <w:r>
              <w:rPr>
                <w:color w:val="000000"/>
                <w:sz w:val="24"/>
              </w:rPr>
              <w:t>441,540.00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88</w:t>
            </w:r>
          </w:p>
        </w:tc>
        <w:tc>
          <w:tcPr>
            <w:tcW w:w="1276" w:type="dxa"/>
            <w:vAlign w:val="center"/>
          </w:tcPr>
          <w:p w:rsidR="002F3C76" w:rsidRDefault="00FE0A70">
            <w:pPr>
              <w:jc w:val="center"/>
            </w:pPr>
            <w:r>
              <w:rPr>
                <w:color w:val="000000"/>
                <w:sz w:val="24"/>
              </w:rPr>
              <w:t>600547</w:t>
            </w:r>
          </w:p>
        </w:tc>
        <w:tc>
          <w:tcPr>
            <w:tcW w:w="1701" w:type="dxa"/>
            <w:vAlign w:val="center"/>
          </w:tcPr>
          <w:p w:rsidR="002F3C76" w:rsidRDefault="00FE0A70">
            <w:pPr>
              <w:jc w:val="center"/>
            </w:pPr>
            <w:r>
              <w:rPr>
                <w:color w:val="000000"/>
                <w:sz w:val="24"/>
              </w:rPr>
              <w:t>山东黄金</w:t>
            </w:r>
          </w:p>
        </w:tc>
        <w:tc>
          <w:tcPr>
            <w:tcW w:w="1559" w:type="dxa"/>
            <w:vAlign w:val="center"/>
          </w:tcPr>
          <w:p w:rsidR="002F3C76" w:rsidRDefault="00FE0A70">
            <w:pPr>
              <w:jc w:val="right"/>
            </w:pPr>
            <w:r>
              <w:rPr>
                <w:color w:val="000000"/>
                <w:sz w:val="24"/>
              </w:rPr>
              <w:t>18,452</w:t>
            </w:r>
          </w:p>
        </w:tc>
        <w:tc>
          <w:tcPr>
            <w:tcW w:w="1932" w:type="dxa"/>
            <w:vAlign w:val="center"/>
          </w:tcPr>
          <w:p w:rsidR="002F3C76" w:rsidRDefault="00FE0A70">
            <w:pPr>
              <w:jc w:val="right"/>
            </w:pPr>
            <w:r>
              <w:rPr>
                <w:color w:val="000000"/>
                <w:sz w:val="24"/>
              </w:rPr>
              <w:t>435,836.24</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89</w:t>
            </w:r>
          </w:p>
        </w:tc>
        <w:tc>
          <w:tcPr>
            <w:tcW w:w="1276" w:type="dxa"/>
            <w:vAlign w:val="center"/>
          </w:tcPr>
          <w:p w:rsidR="002F3C76" w:rsidRDefault="00FE0A70">
            <w:pPr>
              <w:jc w:val="center"/>
            </w:pPr>
            <w:r>
              <w:rPr>
                <w:color w:val="000000"/>
                <w:sz w:val="24"/>
              </w:rPr>
              <w:t>603993</w:t>
            </w:r>
          </w:p>
        </w:tc>
        <w:tc>
          <w:tcPr>
            <w:tcW w:w="1701" w:type="dxa"/>
            <w:vAlign w:val="center"/>
          </w:tcPr>
          <w:p w:rsidR="002F3C76" w:rsidRDefault="00FE0A70">
            <w:pPr>
              <w:jc w:val="center"/>
            </w:pPr>
            <w:r>
              <w:rPr>
                <w:color w:val="000000"/>
                <w:sz w:val="24"/>
              </w:rPr>
              <w:t>洛阳钼业</w:t>
            </w:r>
          </w:p>
        </w:tc>
        <w:tc>
          <w:tcPr>
            <w:tcW w:w="1559" w:type="dxa"/>
            <w:vAlign w:val="center"/>
          </w:tcPr>
          <w:p w:rsidR="002F3C76" w:rsidRDefault="00FE0A70">
            <w:pPr>
              <w:jc w:val="right"/>
            </w:pPr>
            <w:r>
              <w:rPr>
                <w:color w:val="000000"/>
                <w:sz w:val="24"/>
              </w:rPr>
              <w:t>68,900</w:t>
            </w:r>
          </w:p>
        </w:tc>
        <w:tc>
          <w:tcPr>
            <w:tcW w:w="1932" w:type="dxa"/>
            <w:vAlign w:val="center"/>
          </w:tcPr>
          <w:p w:rsidR="002F3C76" w:rsidRDefault="00FE0A70">
            <w:pPr>
              <w:jc w:val="right"/>
            </w:pPr>
            <w:r>
              <w:rPr>
                <w:color w:val="000000"/>
                <w:sz w:val="24"/>
              </w:rPr>
              <w:t>430,625.00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90</w:t>
            </w:r>
          </w:p>
        </w:tc>
        <w:tc>
          <w:tcPr>
            <w:tcW w:w="1276" w:type="dxa"/>
            <w:vAlign w:val="center"/>
          </w:tcPr>
          <w:p w:rsidR="002F3C76" w:rsidRDefault="00FE0A70">
            <w:pPr>
              <w:jc w:val="center"/>
            </w:pPr>
            <w:r>
              <w:rPr>
                <w:color w:val="000000"/>
                <w:sz w:val="24"/>
              </w:rPr>
              <w:t>000425</w:t>
            </w:r>
          </w:p>
        </w:tc>
        <w:tc>
          <w:tcPr>
            <w:tcW w:w="1701" w:type="dxa"/>
            <w:vAlign w:val="center"/>
          </w:tcPr>
          <w:p w:rsidR="002F3C76" w:rsidRDefault="00FE0A70">
            <w:pPr>
              <w:jc w:val="center"/>
            </w:pPr>
            <w:r>
              <w:rPr>
                <w:color w:val="000000"/>
                <w:sz w:val="24"/>
              </w:rPr>
              <w:t>徐工机械</w:t>
            </w:r>
          </w:p>
        </w:tc>
        <w:tc>
          <w:tcPr>
            <w:tcW w:w="1559" w:type="dxa"/>
            <w:vAlign w:val="center"/>
          </w:tcPr>
          <w:p w:rsidR="002F3C76" w:rsidRDefault="00FE0A70">
            <w:pPr>
              <w:jc w:val="right"/>
            </w:pPr>
            <w:r>
              <w:rPr>
                <w:color w:val="000000"/>
                <w:sz w:val="24"/>
              </w:rPr>
              <w:t>79,700</w:t>
            </w:r>
          </w:p>
        </w:tc>
        <w:tc>
          <w:tcPr>
            <w:tcW w:w="1932" w:type="dxa"/>
            <w:vAlign w:val="center"/>
          </w:tcPr>
          <w:p w:rsidR="002F3C76" w:rsidRDefault="00FE0A70">
            <w:pPr>
              <w:jc w:val="right"/>
            </w:pPr>
            <w:r>
              <w:rPr>
                <w:color w:val="000000"/>
                <w:sz w:val="24"/>
              </w:rPr>
              <w:t>427,989.00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91</w:t>
            </w:r>
          </w:p>
        </w:tc>
        <w:tc>
          <w:tcPr>
            <w:tcW w:w="1276" w:type="dxa"/>
            <w:vAlign w:val="center"/>
          </w:tcPr>
          <w:p w:rsidR="002F3C76" w:rsidRDefault="00FE0A70">
            <w:pPr>
              <w:jc w:val="center"/>
            </w:pPr>
            <w:r>
              <w:rPr>
                <w:color w:val="000000"/>
                <w:sz w:val="24"/>
              </w:rPr>
              <w:t>601857</w:t>
            </w:r>
          </w:p>
        </w:tc>
        <w:tc>
          <w:tcPr>
            <w:tcW w:w="1701" w:type="dxa"/>
            <w:vAlign w:val="center"/>
          </w:tcPr>
          <w:p w:rsidR="002F3C76" w:rsidRDefault="00FE0A70">
            <w:pPr>
              <w:jc w:val="center"/>
            </w:pPr>
            <w:r>
              <w:rPr>
                <w:color w:val="000000"/>
                <w:sz w:val="24"/>
              </w:rPr>
              <w:t>中国石油</w:t>
            </w:r>
          </w:p>
        </w:tc>
        <w:tc>
          <w:tcPr>
            <w:tcW w:w="1559" w:type="dxa"/>
            <w:vAlign w:val="center"/>
          </w:tcPr>
          <w:p w:rsidR="002F3C76" w:rsidRDefault="00FE0A70">
            <w:pPr>
              <w:jc w:val="right"/>
            </w:pPr>
            <w:r>
              <w:rPr>
                <w:color w:val="000000"/>
                <w:sz w:val="24"/>
              </w:rPr>
              <w:t>101,300</w:t>
            </w:r>
          </w:p>
        </w:tc>
        <w:tc>
          <w:tcPr>
            <w:tcW w:w="1932" w:type="dxa"/>
            <w:vAlign w:val="center"/>
          </w:tcPr>
          <w:p w:rsidR="002F3C76" w:rsidRDefault="00FE0A70">
            <w:pPr>
              <w:jc w:val="right"/>
            </w:pPr>
            <w:r>
              <w:rPr>
                <w:color w:val="000000"/>
                <w:sz w:val="24"/>
              </w:rPr>
              <w:t>420,395.00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92</w:t>
            </w:r>
          </w:p>
        </w:tc>
        <w:tc>
          <w:tcPr>
            <w:tcW w:w="1276" w:type="dxa"/>
            <w:vAlign w:val="center"/>
          </w:tcPr>
          <w:p w:rsidR="002F3C76" w:rsidRDefault="00FE0A70">
            <w:pPr>
              <w:jc w:val="center"/>
            </w:pPr>
            <w:r>
              <w:rPr>
                <w:color w:val="000000"/>
                <w:sz w:val="24"/>
              </w:rPr>
              <w:t>000656</w:t>
            </w:r>
          </w:p>
        </w:tc>
        <w:tc>
          <w:tcPr>
            <w:tcW w:w="1701" w:type="dxa"/>
            <w:vAlign w:val="center"/>
          </w:tcPr>
          <w:p w:rsidR="002F3C76" w:rsidRDefault="00FE0A70">
            <w:pPr>
              <w:jc w:val="center"/>
            </w:pPr>
            <w:r>
              <w:rPr>
                <w:color w:val="000000"/>
                <w:sz w:val="24"/>
              </w:rPr>
              <w:t>金科股份</w:t>
            </w:r>
          </w:p>
        </w:tc>
        <w:tc>
          <w:tcPr>
            <w:tcW w:w="1559" w:type="dxa"/>
            <w:vAlign w:val="center"/>
          </w:tcPr>
          <w:p w:rsidR="002F3C76" w:rsidRDefault="00FE0A70">
            <w:pPr>
              <w:jc w:val="right"/>
            </w:pPr>
            <w:r>
              <w:rPr>
                <w:color w:val="000000"/>
                <w:sz w:val="24"/>
              </w:rPr>
              <w:t>57,800</w:t>
            </w:r>
          </w:p>
        </w:tc>
        <w:tc>
          <w:tcPr>
            <w:tcW w:w="1932" w:type="dxa"/>
            <w:vAlign w:val="center"/>
          </w:tcPr>
          <w:p w:rsidR="002F3C76" w:rsidRDefault="00FE0A70">
            <w:pPr>
              <w:jc w:val="right"/>
            </w:pPr>
            <w:r>
              <w:rPr>
                <w:color w:val="000000"/>
                <w:sz w:val="24"/>
              </w:rPr>
              <w:t>409,802.00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93</w:t>
            </w:r>
          </w:p>
        </w:tc>
        <w:tc>
          <w:tcPr>
            <w:tcW w:w="1276" w:type="dxa"/>
            <w:vAlign w:val="center"/>
          </w:tcPr>
          <w:p w:rsidR="002F3C76" w:rsidRDefault="00FE0A70">
            <w:pPr>
              <w:jc w:val="center"/>
            </w:pPr>
            <w:r>
              <w:rPr>
                <w:color w:val="000000"/>
                <w:sz w:val="24"/>
              </w:rPr>
              <w:t>000932</w:t>
            </w:r>
          </w:p>
        </w:tc>
        <w:tc>
          <w:tcPr>
            <w:tcW w:w="1701" w:type="dxa"/>
            <w:vAlign w:val="center"/>
          </w:tcPr>
          <w:p w:rsidR="002F3C76" w:rsidRDefault="00FE0A70">
            <w:pPr>
              <w:jc w:val="center"/>
            </w:pPr>
            <w:r>
              <w:rPr>
                <w:color w:val="000000"/>
                <w:sz w:val="24"/>
              </w:rPr>
              <w:t>华菱钢铁</w:t>
            </w:r>
          </w:p>
        </w:tc>
        <w:tc>
          <w:tcPr>
            <w:tcW w:w="1559" w:type="dxa"/>
            <w:vAlign w:val="center"/>
          </w:tcPr>
          <w:p w:rsidR="002F3C76" w:rsidRDefault="00FE0A70">
            <w:pPr>
              <w:jc w:val="right"/>
            </w:pPr>
            <w:r>
              <w:rPr>
                <w:color w:val="000000"/>
                <w:sz w:val="24"/>
              </w:rPr>
              <w:t>85,700</w:t>
            </w:r>
          </w:p>
        </w:tc>
        <w:tc>
          <w:tcPr>
            <w:tcW w:w="1932" w:type="dxa"/>
            <w:vAlign w:val="center"/>
          </w:tcPr>
          <w:p w:rsidR="002F3C76" w:rsidRDefault="00FE0A70">
            <w:pPr>
              <w:jc w:val="right"/>
            </w:pPr>
            <w:r>
              <w:rPr>
                <w:color w:val="000000"/>
                <w:sz w:val="24"/>
              </w:rPr>
              <w:t>409,646.00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94</w:t>
            </w:r>
          </w:p>
        </w:tc>
        <w:tc>
          <w:tcPr>
            <w:tcW w:w="1276" w:type="dxa"/>
            <w:vAlign w:val="center"/>
          </w:tcPr>
          <w:p w:rsidR="002F3C76" w:rsidRDefault="00FE0A70">
            <w:pPr>
              <w:jc w:val="center"/>
            </w:pPr>
            <w:r>
              <w:rPr>
                <w:color w:val="000000"/>
                <w:sz w:val="24"/>
              </w:rPr>
              <w:t>000963</w:t>
            </w:r>
          </w:p>
        </w:tc>
        <w:tc>
          <w:tcPr>
            <w:tcW w:w="1701" w:type="dxa"/>
            <w:vAlign w:val="center"/>
          </w:tcPr>
          <w:p w:rsidR="002F3C76" w:rsidRDefault="00FE0A70">
            <w:pPr>
              <w:jc w:val="center"/>
            </w:pPr>
            <w:r>
              <w:rPr>
                <w:color w:val="000000"/>
                <w:sz w:val="24"/>
              </w:rPr>
              <w:t>华东医药</w:t>
            </w:r>
          </w:p>
        </w:tc>
        <w:tc>
          <w:tcPr>
            <w:tcW w:w="1559" w:type="dxa"/>
            <w:vAlign w:val="center"/>
          </w:tcPr>
          <w:p w:rsidR="002F3C76" w:rsidRDefault="00FE0A70">
            <w:pPr>
              <w:jc w:val="right"/>
            </w:pPr>
            <w:r>
              <w:rPr>
                <w:color w:val="000000"/>
                <w:sz w:val="24"/>
              </w:rPr>
              <w:t>15,200</w:t>
            </w:r>
          </w:p>
        </w:tc>
        <w:tc>
          <w:tcPr>
            <w:tcW w:w="1932" w:type="dxa"/>
            <w:vAlign w:val="center"/>
          </w:tcPr>
          <w:p w:rsidR="002F3C76" w:rsidRDefault="00FE0A70">
            <w:pPr>
              <w:jc w:val="right"/>
            </w:pPr>
            <w:r>
              <w:rPr>
                <w:color w:val="000000"/>
                <w:sz w:val="24"/>
              </w:rPr>
              <w:t>403,712.00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95</w:t>
            </w:r>
          </w:p>
        </w:tc>
        <w:tc>
          <w:tcPr>
            <w:tcW w:w="1276" w:type="dxa"/>
            <w:vAlign w:val="center"/>
          </w:tcPr>
          <w:p w:rsidR="002F3C76" w:rsidRDefault="00FE0A70">
            <w:pPr>
              <w:jc w:val="center"/>
            </w:pPr>
            <w:r>
              <w:rPr>
                <w:color w:val="000000"/>
                <w:sz w:val="24"/>
              </w:rPr>
              <w:t>601186</w:t>
            </w:r>
          </w:p>
        </w:tc>
        <w:tc>
          <w:tcPr>
            <w:tcW w:w="1701" w:type="dxa"/>
            <w:vAlign w:val="center"/>
          </w:tcPr>
          <w:p w:rsidR="002F3C76" w:rsidRDefault="00FE0A70">
            <w:pPr>
              <w:jc w:val="center"/>
            </w:pPr>
            <w:r>
              <w:rPr>
                <w:color w:val="000000"/>
                <w:sz w:val="24"/>
              </w:rPr>
              <w:t>中国铁建</w:t>
            </w:r>
          </w:p>
        </w:tc>
        <w:tc>
          <w:tcPr>
            <w:tcW w:w="1559" w:type="dxa"/>
            <w:vAlign w:val="center"/>
          </w:tcPr>
          <w:p w:rsidR="002F3C76" w:rsidRDefault="00FE0A70">
            <w:pPr>
              <w:jc w:val="right"/>
            </w:pPr>
            <w:r>
              <w:rPr>
                <w:color w:val="000000"/>
                <w:sz w:val="24"/>
              </w:rPr>
              <w:t>49,000</w:t>
            </w:r>
          </w:p>
        </w:tc>
        <w:tc>
          <w:tcPr>
            <w:tcW w:w="1932" w:type="dxa"/>
            <w:vAlign w:val="center"/>
          </w:tcPr>
          <w:p w:rsidR="002F3C76" w:rsidRDefault="00FE0A70">
            <w:pPr>
              <w:jc w:val="right"/>
            </w:pPr>
            <w:r>
              <w:rPr>
                <w:color w:val="000000"/>
                <w:sz w:val="24"/>
              </w:rPr>
              <w:t>387,100.00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96</w:t>
            </w:r>
          </w:p>
        </w:tc>
        <w:tc>
          <w:tcPr>
            <w:tcW w:w="1276" w:type="dxa"/>
            <w:vAlign w:val="center"/>
          </w:tcPr>
          <w:p w:rsidR="002F3C76" w:rsidRDefault="00FE0A70">
            <w:pPr>
              <w:jc w:val="center"/>
            </w:pPr>
            <w:r>
              <w:rPr>
                <w:color w:val="000000"/>
                <w:sz w:val="24"/>
              </w:rPr>
              <w:t>000415</w:t>
            </w:r>
          </w:p>
        </w:tc>
        <w:tc>
          <w:tcPr>
            <w:tcW w:w="1701" w:type="dxa"/>
            <w:vAlign w:val="center"/>
          </w:tcPr>
          <w:p w:rsidR="002F3C76" w:rsidRDefault="00FE0A70">
            <w:pPr>
              <w:jc w:val="center"/>
            </w:pPr>
            <w:r>
              <w:rPr>
                <w:color w:val="000000"/>
                <w:sz w:val="24"/>
              </w:rPr>
              <w:t>渤海租赁</w:t>
            </w:r>
          </w:p>
        </w:tc>
        <w:tc>
          <w:tcPr>
            <w:tcW w:w="1559" w:type="dxa"/>
            <w:vAlign w:val="center"/>
          </w:tcPr>
          <w:p w:rsidR="002F3C76" w:rsidRDefault="00FE0A70">
            <w:pPr>
              <w:jc w:val="right"/>
            </w:pPr>
            <w:r>
              <w:rPr>
                <w:color w:val="000000"/>
                <w:sz w:val="24"/>
              </w:rPr>
              <w:t>152,800</w:t>
            </w:r>
          </w:p>
        </w:tc>
        <w:tc>
          <w:tcPr>
            <w:tcW w:w="1932" w:type="dxa"/>
            <w:vAlign w:val="center"/>
          </w:tcPr>
          <w:p w:rsidR="002F3C76" w:rsidRDefault="00FE0A70">
            <w:pPr>
              <w:jc w:val="right"/>
            </w:pPr>
            <w:r>
              <w:rPr>
                <w:color w:val="000000"/>
                <w:sz w:val="24"/>
              </w:rPr>
              <w:t>366,720.00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97</w:t>
            </w:r>
          </w:p>
        </w:tc>
        <w:tc>
          <w:tcPr>
            <w:tcW w:w="1276" w:type="dxa"/>
            <w:vAlign w:val="center"/>
          </w:tcPr>
          <w:p w:rsidR="002F3C76" w:rsidRDefault="00FE0A70">
            <w:pPr>
              <w:jc w:val="center"/>
            </w:pPr>
            <w:r>
              <w:rPr>
                <w:color w:val="000000"/>
                <w:sz w:val="24"/>
              </w:rPr>
              <w:t>300433</w:t>
            </w:r>
          </w:p>
        </w:tc>
        <w:tc>
          <w:tcPr>
            <w:tcW w:w="1701" w:type="dxa"/>
            <w:vAlign w:val="center"/>
          </w:tcPr>
          <w:p w:rsidR="002F3C76" w:rsidRDefault="00FE0A70">
            <w:pPr>
              <w:jc w:val="center"/>
            </w:pPr>
            <w:r>
              <w:rPr>
                <w:color w:val="000000"/>
                <w:sz w:val="24"/>
              </w:rPr>
              <w:t>蓝思科技</w:t>
            </w:r>
          </w:p>
        </w:tc>
        <w:tc>
          <w:tcPr>
            <w:tcW w:w="1559" w:type="dxa"/>
            <w:vAlign w:val="center"/>
          </w:tcPr>
          <w:p w:rsidR="002F3C76" w:rsidRDefault="00FE0A70">
            <w:pPr>
              <w:jc w:val="right"/>
            </w:pPr>
            <w:r>
              <w:rPr>
                <w:color w:val="000000"/>
                <w:sz w:val="24"/>
              </w:rPr>
              <w:t>11,800</w:t>
            </w:r>
          </w:p>
        </w:tc>
        <w:tc>
          <w:tcPr>
            <w:tcW w:w="1932" w:type="dxa"/>
            <w:vAlign w:val="center"/>
          </w:tcPr>
          <w:p w:rsidR="002F3C76" w:rsidRDefault="00FE0A70">
            <w:pPr>
              <w:jc w:val="right"/>
            </w:pPr>
            <w:r>
              <w:rPr>
                <w:color w:val="000000"/>
                <w:sz w:val="24"/>
              </w:rPr>
              <w:t>361,198.00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98</w:t>
            </w:r>
          </w:p>
        </w:tc>
        <w:tc>
          <w:tcPr>
            <w:tcW w:w="1276" w:type="dxa"/>
            <w:vAlign w:val="center"/>
          </w:tcPr>
          <w:p w:rsidR="002F3C76" w:rsidRDefault="00FE0A70">
            <w:pPr>
              <w:jc w:val="center"/>
            </w:pPr>
            <w:r>
              <w:rPr>
                <w:color w:val="000000"/>
                <w:sz w:val="24"/>
              </w:rPr>
              <w:t>603160</w:t>
            </w:r>
          </w:p>
        </w:tc>
        <w:tc>
          <w:tcPr>
            <w:tcW w:w="1701" w:type="dxa"/>
            <w:vAlign w:val="center"/>
          </w:tcPr>
          <w:p w:rsidR="002F3C76" w:rsidRDefault="00FE0A70">
            <w:pPr>
              <w:jc w:val="center"/>
            </w:pPr>
            <w:r>
              <w:rPr>
                <w:color w:val="000000"/>
                <w:sz w:val="24"/>
              </w:rPr>
              <w:t>汇顶科技</w:t>
            </w:r>
          </w:p>
        </w:tc>
        <w:tc>
          <w:tcPr>
            <w:tcW w:w="1559" w:type="dxa"/>
            <w:vAlign w:val="center"/>
          </w:tcPr>
          <w:p w:rsidR="002F3C76" w:rsidRDefault="00FE0A70">
            <w:pPr>
              <w:jc w:val="right"/>
            </w:pPr>
            <w:r>
              <w:rPr>
                <w:color w:val="000000"/>
                <w:sz w:val="24"/>
              </w:rPr>
              <w:t>2,300</w:t>
            </w:r>
          </w:p>
        </w:tc>
        <w:tc>
          <w:tcPr>
            <w:tcW w:w="1932" w:type="dxa"/>
            <w:vAlign w:val="center"/>
          </w:tcPr>
          <w:p w:rsidR="002F3C76" w:rsidRDefault="00FE0A70">
            <w:pPr>
              <w:jc w:val="right"/>
            </w:pPr>
            <w:r>
              <w:rPr>
                <w:color w:val="000000"/>
                <w:sz w:val="24"/>
              </w:rPr>
              <w:t>357,765.00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99</w:t>
            </w:r>
          </w:p>
        </w:tc>
        <w:tc>
          <w:tcPr>
            <w:tcW w:w="1276" w:type="dxa"/>
            <w:vAlign w:val="center"/>
          </w:tcPr>
          <w:p w:rsidR="002F3C76" w:rsidRDefault="00FE0A70">
            <w:pPr>
              <w:jc w:val="center"/>
            </w:pPr>
            <w:r>
              <w:rPr>
                <w:color w:val="000000"/>
                <w:sz w:val="24"/>
              </w:rPr>
              <w:t>000961</w:t>
            </w:r>
          </w:p>
        </w:tc>
        <w:tc>
          <w:tcPr>
            <w:tcW w:w="1701" w:type="dxa"/>
            <w:vAlign w:val="center"/>
          </w:tcPr>
          <w:p w:rsidR="002F3C76" w:rsidRDefault="00FE0A70">
            <w:pPr>
              <w:jc w:val="center"/>
            </w:pPr>
            <w:r>
              <w:rPr>
                <w:color w:val="000000"/>
                <w:sz w:val="24"/>
              </w:rPr>
              <w:t>中南建设</w:t>
            </w:r>
          </w:p>
        </w:tc>
        <w:tc>
          <w:tcPr>
            <w:tcW w:w="1559" w:type="dxa"/>
            <w:vAlign w:val="center"/>
          </w:tcPr>
          <w:p w:rsidR="002F3C76" w:rsidRDefault="00FE0A70">
            <w:pPr>
              <w:jc w:val="right"/>
            </w:pPr>
            <w:r>
              <w:rPr>
                <w:color w:val="000000"/>
                <w:sz w:val="24"/>
              </w:rPr>
              <w:t>40,200</w:t>
            </w:r>
          </w:p>
        </w:tc>
        <w:tc>
          <w:tcPr>
            <w:tcW w:w="1932" w:type="dxa"/>
            <w:vAlign w:val="center"/>
          </w:tcPr>
          <w:p w:rsidR="002F3C76" w:rsidRDefault="00FE0A70">
            <w:pPr>
              <w:jc w:val="right"/>
            </w:pPr>
            <w:r>
              <w:rPr>
                <w:color w:val="000000"/>
                <w:sz w:val="24"/>
              </w:rPr>
              <w:t>354,966.00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100</w:t>
            </w:r>
          </w:p>
        </w:tc>
        <w:tc>
          <w:tcPr>
            <w:tcW w:w="1276" w:type="dxa"/>
            <w:vAlign w:val="center"/>
          </w:tcPr>
          <w:p w:rsidR="002F3C76" w:rsidRDefault="00FE0A70">
            <w:pPr>
              <w:jc w:val="center"/>
            </w:pPr>
            <w:r>
              <w:rPr>
                <w:color w:val="000000"/>
                <w:sz w:val="24"/>
              </w:rPr>
              <w:t>688508</w:t>
            </w:r>
          </w:p>
        </w:tc>
        <w:tc>
          <w:tcPr>
            <w:tcW w:w="1701" w:type="dxa"/>
            <w:vAlign w:val="center"/>
          </w:tcPr>
          <w:p w:rsidR="002F3C76" w:rsidRDefault="00FE0A70">
            <w:pPr>
              <w:jc w:val="center"/>
            </w:pPr>
            <w:r>
              <w:rPr>
                <w:color w:val="000000"/>
                <w:sz w:val="24"/>
              </w:rPr>
              <w:t>芯朋微</w:t>
            </w:r>
          </w:p>
        </w:tc>
        <w:tc>
          <w:tcPr>
            <w:tcW w:w="1559" w:type="dxa"/>
            <w:vAlign w:val="center"/>
          </w:tcPr>
          <w:p w:rsidR="002F3C76" w:rsidRDefault="00FE0A70">
            <w:pPr>
              <w:jc w:val="right"/>
            </w:pPr>
            <w:r>
              <w:rPr>
                <w:color w:val="000000"/>
                <w:sz w:val="24"/>
              </w:rPr>
              <w:t>3,729</w:t>
            </w:r>
          </w:p>
        </w:tc>
        <w:tc>
          <w:tcPr>
            <w:tcW w:w="1932" w:type="dxa"/>
            <w:vAlign w:val="center"/>
          </w:tcPr>
          <w:p w:rsidR="002F3C76" w:rsidRDefault="00FE0A70">
            <w:pPr>
              <w:jc w:val="right"/>
            </w:pPr>
            <w:r>
              <w:rPr>
                <w:color w:val="000000"/>
                <w:sz w:val="24"/>
              </w:rPr>
              <w:t>342,732.39</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101</w:t>
            </w:r>
          </w:p>
        </w:tc>
        <w:tc>
          <w:tcPr>
            <w:tcW w:w="1276" w:type="dxa"/>
            <w:vAlign w:val="center"/>
          </w:tcPr>
          <w:p w:rsidR="002F3C76" w:rsidRDefault="00FE0A70">
            <w:pPr>
              <w:jc w:val="center"/>
            </w:pPr>
            <w:r>
              <w:rPr>
                <w:color w:val="000000"/>
                <w:sz w:val="24"/>
              </w:rPr>
              <w:t>601989</w:t>
            </w:r>
          </w:p>
        </w:tc>
        <w:tc>
          <w:tcPr>
            <w:tcW w:w="1701" w:type="dxa"/>
            <w:vAlign w:val="center"/>
          </w:tcPr>
          <w:p w:rsidR="002F3C76" w:rsidRDefault="00FE0A70">
            <w:pPr>
              <w:jc w:val="center"/>
            </w:pPr>
            <w:r>
              <w:rPr>
                <w:color w:val="000000"/>
                <w:sz w:val="24"/>
              </w:rPr>
              <w:t>中国重工</w:t>
            </w:r>
          </w:p>
        </w:tc>
        <w:tc>
          <w:tcPr>
            <w:tcW w:w="1559" w:type="dxa"/>
            <w:vAlign w:val="center"/>
          </w:tcPr>
          <w:p w:rsidR="002F3C76" w:rsidRDefault="00FE0A70">
            <w:pPr>
              <w:jc w:val="right"/>
            </w:pPr>
            <w:r>
              <w:rPr>
                <w:color w:val="000000"/>
                <w:sz w:val="24"/>
              </w:rPr>
              <w:t>80,700</w:t>
            </w:r>
          </w:p>
        </w:tc>
        <w:tc>
          <w:tcPr>
            <w:tcW w:w="1932" w:type="dxa"/>
            <w:vAlign w:val="center"/>
          </w:tcPr>
          <w:p w:rsidR="002F3C76" w:rsidRDefault="00FE0A70">
            <w:pPr>
              <w:jc w:val="right"/>
            </w:pPr>
            <w:r>
              <w:rPr>
                <w:color w:val="000000"/>
                <w:sz w:val="24"/>
              </w:rPr>
              <w:t>338,133.00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102</w:t>
            </w:r>
          </w:p>
        </w:tc>
        <w:tc>
          <w:tcPr>
            <w:tcW w:w="1276" w:type="dxa"/>
            <w:vAlign w:val="center"/>
          </w:tcPr>
          <w:p w:rsidR="002F3C76" w:rsidRDefault="00FE0A70">
            <w:pPr>
              <w:jc w:val="center"/>
            </w:pPr>
            <w:r>
              <w:rPr>
                <w:color w:val="000000"/>
                <w:sz w:val="24"/>
              </w:rPr>
              <w:t>000671</w:t>
            </w:r>
          </w:p>
        </w:tc>
        <w:tc>
          <w:tcPr>
            <w:tcW w:w="1701" w:type="dxa"/>
            <w:vAlign w:val="center"/>
          </w:tcPr>
          <w:p w:rsidR="002F3C76" w:rsidRDefault="00FE0A70">
            <w:pPr>
              <w:jc w:val="center"/>
            </w:pPr>
            <w:r>
              <w:rPr>
                <w:color w:val="000000"/>
                <w:sz w:val="24"/>
              </w:rPr>
              <w:t>阳光城</w:t>
            </w:r>
          </w:p>
        </w:tc>
        <w:tc>
          <w:tcPr>
            <w:tcW w:w="1559" w:type="dxa"/>
            <w:vAlign w:val="center"/>
          </w:tcPr>
          <w:p w:rsidR="002F3C76" w:rsidRDefault="00FE0A70">
            <w:pPr>
              <w:jc w:val="right"/>
            </w:pPr>
            <w:r>
              <w:rPr>
                <w:color w:val="000000"/>
                <w:sz w:val="24"/>
              </w:rPr>
              <w:t>50,800</w:t>
            </w:r>
          </w:p>
        </w:tc>
        <w:tc>
          <w:tcPr>
            <w:tcW w:w="1932" w:type="dxa"/>
            <w:vAlign w:val="center"/>
          </w:tcPr>
          <w:p w:rsidR="002F3C76" w:rsidRDefault="00FE0A70">
            <w:pPr>
              <w:jc w:val="right"/>
            </w:pPr>
            <w:r>
              <w:rPr>
                <w:color w:val="000000"/>
                <w:sz w:val="24"/>
              </w:rPr>
              <w:t>331,216.00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103</w:t>
            </w:r>
          </w:p>
        </w:tc>
        <w:tc>
          <w:tcPr>
            <w:tcW w:w="1276" w:type="dxa"/>
            <w:vAlign w:val="center"/>
          </w:tcPr>
          <w:p w:rsidR="002F3C76" w:rsidRDefault="00FE0A70">
            <w:pPr>
              <w:jc w:val="center"/>
            </w:pPr>
            <w:r>
              <w:rPr>
                <w:color w:val="000000"/>
                <w:sz w:val="24"/>
              </w:rPr>
              <w:t>601138</w:t>
            </w:r>
          </w:p>
        </w:tc>
        <w:tc>
          <w:tcPr>
            <w:tcW w:w="1701" w:type="dxa"/>
            <w:vAlign w:val="center"/>
          </w:tcPr>
          <w:p w:rsidR="002F3C76" w:rsidRDefault="00FE0A70">
            <w:pPr>
              <w:jc w:val="center"/>
            </w:pPr>
            <w:r>
              <w:rPr>
                <w:color w:val="000000"/>
                <w:sz w:val="24"/>
              </w:rPr>
              <w:t>工业富联</w:t>
            </w:r>
          </w:p>
        </w:tc>
        <w:tc>
          <w:tcPr>
            <w:tcW w:w="1559" w:type="dxa"/>
            <w:vAlign w:val="center"/>
          </w:tcPr>
          <w:p w:rsidR="002F3C76" w:rsidRDefault="00FE0A70">
            <w:pPr>
              <w:jc w:val="right"/>
            </w:pPr>
            <w:r>
              <w:rPr>
                <w:color w:val="000000"/>
                <w:sz w:val="24"/>
              </w:rPr>
              <w:t>23,800</w:t>
            </w:r>
          </w:p>
        </w:tc>
        <w:tc>
          <w:tcPr>
            <w:tcW w:w="1932" w:type="dxa"/>
            <w:vAlign w:val="center"/>
          </w:tcPr>
          <w:p w:rsidR="002F3C76" w:rsidRDefault="00FE0A70">
            <w:pPr>
              <w:jc w:val="right"/>
            </w:pPr>
            <w:r>
              <w:rPr>
                <w:color w:val="000000"/>
                <w:sz w:val="24"/>
              </w:rPr>
              <w:t>325,822.00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104</w:t>
            </w:r>
          </w:p>
        </w:tc>
        <w:tc>
          <w:tcPr>
            <w:tcW w:w="1276" w:type="dxa"/>
            <w:vAlign w:val="center"/>
          </w:tcPr>
          <w:p w:rsidR="002F3C76" w:rsidRDefault="00FE0A70">
            <w:pPr>
              <w:jc w:val="center"/>
            </w:pPr>
            <w:r>
              <w:rPr>
                <w:color w:val="000000"/>
                <w:sz w:val="24"/>
              </w:rPr>
              <w:t>000027</w:t>
            </w:r>
          </w:p>
        </w:tc>
        <w:tc>
          <w:tcPr>
            <w:tcW w:w="1701" w:type="dxa"/>
            <w:vAlign w:val="center"/>
          </w:tcPr>
          <w:p w:rsidR="002F3C76" w:rsidRDefault="00FE0A70">
            <w:pPr>
              <w:jc w:val="center"/>
            </w:pPr>
            <w:r>
              <w:rPr>
                <w:color w:val="000000"/>
                <w:sz w:val="24"/>
              </w:rPr>
              <w:t>深圳能源</w:t>
            </w:r>
          </w:p>
        </w:tc>
        <w:tc>
          <w:tcPr>
            <w:tcW w:w="1559" w:type="dxa"/>
            <w:vAlign w:val="center"/>
          </w:tcPr>
          <w:p w:rsidR="002F3C76" w:rsidRDefault="00FE0A70">
            <w:pPr>
              <w:jc w:val="right"/>
            </w:pPr>
            <w:r>
              <w:rPr>
                <w:color w:val="000000"/>
                <w:sz w:val="24"/>
              </w:rPr>
              <w:t>51,300</w:t>
            </w:r>
          </w:p>
        </w:tc>
        <w:tc>
          <w:tcPr>
            <w:tcW w:w="1932" w:type="dxa"/>
            <w:vAlign w:val="center"/>
          </w:tcPr>
          <w:p w:rsidR="002F3C76" w:rsidRDefault="00FE0A70">
            <w:pPr>
              <w:jc w:val="right"/>
            </w:pPr>
            <w:r>
              <w:rPr>
                <w:color w:val="000000"/>
                <w:sz w:val="24"/>
              </w:rPr>
              <w:t>312,417.00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105</w:t>
            </w:r>
          </w:p>
        </w:tc>
        <w:tc>
          <w:tcPr>
            <w:tcW w:w="1276" w:type="dxa"/>
            <w:vAlign w:val="center"/>
          </w:tcPr>
          <w:p w:rsidR="002F3C76" w:rsidRDefault="00FE0A70">
            <w:pPr>
              <w:jc w:val="center"/>
            </w:pPr>
            <w:r>
              <w:rPr>
                <w:color w:val="000000"/>
                <w:sz w:val="24"/>
              </w:rPr>
              <w:t>300896</w:t>
            </w:r>
          </w:p>
        </w:tc>
        <w:tc>
          <w:tcPr>
            <w:tcW w:w="1701" w:type="dxa"/>
            <w:vAlign w:val="center"/>
          </w:tcPr>
          <w:p w:rsidR="002F3C76" w:rsidRDefault="00FE0A70">
            <w:pPr>
              <w:jc w:val="center"/>
            </w:pPr>
            <w:r>
              <w:rPr>
                <w:color w:val="000000"/>
                <w:sz w:val="24"/>
              </w:rPr>
              <w:t>爱美客</w:t>
            </w:r>
          </w:p>
        </w:tc>
        <w:tc>
          <w:tcPr>
            <w:tcW w:w="1559" w:type="dxa"/>
            <w:vAlign w:val="center"/>
          </w:tcPr>
          <w:p w:rsidR="002F3C76" w:rsidRDefault="00FE0A70">
            <w:pPr>
              <w:jc w:val="right"/>
            </w:pPr>
            <w:r>
              <w:rPr>
                <w:color w:val="000000"/>
                <w:sz w:val="24"/>
              </w:rPr>
              <w:t>473</w:t>
            </w:r>
          </w:p>
        </w:tc>
        <w:tc>
          <w:tcPr>
            <w:tcW w:w="1932" w:type="dxa"/>
            <w:vAlign w:val="center"/>
          </w:tcPr>
          <w:p w:rsidR="002F3C76" w:rsidRDefault="00FE0A70">
            <w:pPr>
              <w:jc w:val="right"/>
            </w:pPr>
            <w:r>
              <w:rPr>
                <w:color w:val="000000"/>
                <w:sz w:val="24"/>
              </w:rPr>
              <w:t>285,389.28</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106</w:t>
            </w:r>
          </w:p>
        </w:tc>
        <w:tc>
          <w:tcPr>
            <w:tcW w:w="1276" w:type="dxa"/>
            <w:vAlign w:val="center"/>
          </w:tcPr>
          <w:p w:rsidR="002F3C76" w:rsidRDefault="00FE0A70">
            <w:pPr>
              <w:jc w:val="center"/>
            </w:pPr>
            <w:r>
              <w:rPr>
                <w:color w:val="000000"/>
                <w:sz w:val="24"/>
              </w:rPr>
              <w:t>000938</w:t>
            </w:r>
          </w:p>
        </w:tc>
        <w:tc>
          <w:tcPr>
            <w:tcW w:w="1701" w:type="dxa"/>
            <w:vAlign w:val="center"/>
          </w:tcPr>
          <w:p w:rsidR="002F3C76" w:rsidRDefault="00FE0A70">
            <w:pPr>
              <w:jc w:val="center"/>
            </w:pPr>
            <w:r>
              <w:rPr>
                <w:color w:val="000000"/>
                <w:sz w:val="24"/>
              </w:rPr>
              <w:t>紫光股份</w:t>
            </w:r>
          </w:p>
        </w:tc>
        <w:tc>
          <w:tcPr>
            <w:tcW w:w="1559" w:type="dxa"/>
            <w:vAlign w:val="center"/>
          </w:tcPr>
          <w:p w:rsidR="002F3C76" w:rsidRDefault="00FE0A70">
            <w:pPr>
              <w:jc w:val="right"/>
            </w:pPr>
            <w:r>
              <w:rPr>
                <w:color w:val="000000"/>
                <w:sz w:val="24"/>
              </w:rPr>
              <w:t>12,400</w:t>
            </w:r>
          </w:p>
        </w:tc>
        <w:tc>
          <w:tcPr>
            <w:tcW w:w="1932" w:type="dxa"/>
            <w:vAlign w:val="center"/>
          </w:tcPr>
          <w:p w:rsidR="002F3C76" w:rsidRDefault="00FE0A70">
            <w:pPr>
              <w:jc w:val="right"/>
            </w:pPr>
            <w:r>
              <w:rPr>
                <w:color w:val="000000"/>
                <w:sz w:val="24"/>
              </w:rPr>
              <w:t>253,580.00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107</w:t>
            </w:r>
          </w:p>
        </w:tc>
        <w:tc>
          <w:tcPr>
            <w:tcW w:w="1276" w:type="dxa"/>
            <w:vAlign w:val="center"/>
          </w:tcPr>
          <w:p w:rsidR="002F3C76" w:rsidRDefault="00FE0A70">
            <w:pPr>
              <w:jc w:val="center"/>
            </w:pPr>
            <w:r>
              <w:rPr>
                <w:color w:val="000000"/>
                <w:sz w:val="24"/>
              </w:rPr>
              <w:t>003816</w:t>
            </w:r>
          </w:p>
        </w:tc>
        <w:tc>
          <w:tcPr>
            <w:tcW w:w="1701" w:type="dxa"/>
            <w:vAlign w:val="center"/>
          </w:tcPr>
          <w:p w:rsidR="002F3C76" w:rsidRDefault="00FE0A70">
            <w:pPr>
              <w:jc w:val="center"/>
            </w:pPr>
            <w:r>
              <w:rPr>
                <w:color w:val="000000"/>
                <w:sz w:val="24"/>
              </w:rPr>
              <w:t>中国广核</w:t>
            </w:r>
          </w:p>
        </w:tc>
        <w:tc>
          <w:tcPr>
            <w:tcW w:w="1559" w:type="dxa"/>
            <w:vAlign w:val="center"/>
          </w:tcPr>
          <w:p w:rsidR="002F3C76" w:rsidRDefault="00FE0A70">
            <w:pPr>
              <w:jc w:val="right"/>
            </w:pPr>
            <w:r>
              <w:rPr>
                <w:color w:val="000000"/>
                <w:sz w:val="24"/>
              </w:rPr>
              <w:t>88,800</w:t>
            </w:r>
          </w:p>
        </w:tc>
        <w:tc>
          <w:tcPr>
            <w:tcW w:w="1932" w:type="dxa"/>
            <w:vAlign w:val="center"/>
          </w:tcPr>
          <w:p w:rsidR="002F3C76" w:rsidRDefault="00FE0A70">
            <w:pPr>
              <w:jc w:val="right"/>
            </w:pPr>
            <w:r>
              <w:rPr>
                <w:color w:val="000000"/>
                <w:sz w:val="24"/>
              </w:rPr>
              <w:t>250,416.00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108</w:t>
            </w:r>
          </w:p>
        </w:tc>
        <w:tc>
          <w:tcPr>
            <w:tcW w:w="1276" w:type="dxa"/>
            <w:vAlign w:val="center"/>
          </w:tcPr>
          <w:p w:rsidR="002F3C76" w:rsidRDefault="00FE0A70">
            <w:pPr>
              <w:jc w:val="center"/>
            </w:pPr>
            <w:r>
              <w:rPr>
                <w:color w:val="000000"/>
                <w:sz w:val="24"/>
              </w:rPr>
              <w:t>688026</w:t>
            </w:r>
          </w:p>
        </w:tc>
        <w:tc>
          <w:tcPr>
            <w:tcW w:w="1701" w:type="dxa"/>
            <w:vAlign w:val="center"/>
          </w:tcPr>
          <w:p w:rsidR="002F3C76" w:rsidRDefault="00FE0A70">
            <w:pPr>
              <w:jc w:val="center"/>
            </w:pPr>
            <w:r>
              <w:rPr>
                <w:color w:val="000000"/>
                <w:sz w:val="24"/>
              </w:rPr>
              <w:t>洁特生物</w:t>
            </w:r>
          </w:p>
        </w:tc>
        <w:tc>
          <w:tcPr>
            <w:tcW w:w="1559" w:type="dxa"/>
            <w:vAlign w:val="center"/>
          </w:tcPr>
          <w:p w:rsidR="002F3C76" w:rsidRDefault="00FE0A70">
            <w:pPr>
              <w:jc w:val="right"/>
            </w:pPr>
            <w:r>
              <w:rPr>
                <w:color w:val="000000"/>
                <w:sz w:val="24"/>
              </w:rPr>
              <w:t>4,433</w:t>
            </w:r>
          </w:p>
        </w:tc>
        <w:tc>
          <w:tcPr>
            <w:tcW w:w="1932" w:type="dxa"/>
            <w:vAlign w:val="center"/>
          </w:tcPr>
          <w:p w:rsidR="002F3C76" w:rsidRDefault="00FE0A70">
            <w:pPr>
              <w:jc w:val="right"/>
            </w:pPr>
            <w:r>
              <w:rPr>
                <w:color w:val="000000"/>
                <w:sz w:val="24"/>
              </w:rPr>
              <w:t>211,808.74</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109</w:t>
            </w:r>
          </w:p>
        </w:tc>
        <w:tc>
          <w:tcPr>
            <w:tcW w:w="1276" w:type="dxa"/>
            <w:vAlign w:val="center"/>
          </w:tcPr>
          <w:p w:rsidR="002F3C76" w:rsidRDefault="00FE0A70">
            <w:pPr>
              <w:jc w:val="center"/>
            </w:pPr>
            <w:r>
              <w:rPr>
                <w:color w:val="000000"/>
                <w:sz w:val="24"/>
              </w:rPr>
              <w:t>601066</w:t>
            </w:r>
          </w:p>
        </w:tc>
        <w:tc>
          <w:tcPr>
            <w:tcW w:w="1701" w:type="dxa"/>
            <w:vAlign w:val="center"/>
          </w:tcPr>
          <w:p w:rsidR="002F3C76" w:rsidRDefault="00FE0A70">
            <w:pPr>
              <w:jc w:val="center"/>
            </w:pPr>
            <w:r>
              <w:rPr>
                <w:color w:val="000000"/>
                <w:sz w:val="24"/>
              </w:rPr>
              <w:t>中信建投</w:t>
            </w:r>
          </w:p>
        </w:tc>
        <w:tc>
          <w:tcPr>
            <w:tcW w:w="1559" w:type="dxa"/>
            <w:vAlign w:val="center"/>
          </w:tcPr>
          <w:p w:rsidR="002F3C76" w:rsidRDefault="00FE0A70">
            <w:pPr>
              <w:jc w:val="right"/>
            </w:pPr>
            <w:r>
              <w:rPr>
                <w:color w:val="000000"/>
                <w:sz w:val="24"/>
              </w:rPr>
              <w:t>5,000</w:t>
            </w:r>
          </w:p>
        </w:tc>
        <w:tc>
          <w:tcPr>
            <w:tcW w:w="1932" w:type="dxa"/>
            <w:vAlign w:val="center"/>
          </w:tcPr>
          <w:p w:rsidR="002F3C76" w:rsidRDefault="00FE0A70">
            <w:pPr>
              <w:jc w:val="right"/>
            </w:pPr>
            <w:r>
              <w:rPr>
                <w:color w:val="000000"/>
                <w:sz w:val="24"/>
              </w:rPr>
              <w:t>210,000.00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110</w:t>
            </w:r>
          </w:p>
        </w:tc>
        <w:tc>
          <w:tcPr>
            <w:tcW w:w="1276" w:type="dxa"/>
            <w:vAlign w:val="center"/>
          </w:tcPr>
          <w:p w:rsidR="002F3C76" w:rsidRDefault="00FE0A70">
            <w:pPr>
              <w:jc w:val="center"/>
            </w:pPr>
            <w:r>
              <w:rPr>
                <w:color w:val="000000"/>
                <w:sz w:val="24"/>
              </w:rPr>
              <w:t>000046</w:t>
            </w:r>
          </w:p>
        </w:tc>
        <w:tc>
          <w:tcPr>
            <w:tcW w:w="1701" w:type="dxa"/>
            <w:vAlign w:val="center"/>
          </w:tcPr>
          <w:p w:rsidR="002F3C76" w:rsidRDefault="00FE0A70">
            <w:pPr>
              <w:jc w:val="center"/>
            </w:pPr>
            <w:r>
              <w:rPr>
                <w:color w:val="000000"/>
                <w:sz w:val="24"/>
              </w:rPr>
              <w:t>泛海控股</w:t>
            </w:r>
          </w:p>
        </w:tc>
        <w:tc>
          <w:tcPr>
            <w:tcW w:w="1559" w:type="dxa"/>
            <w:vAlign w:val="center"/>
          </w:tcPr>
          <w:p w:rsidR="002F3C76" w:rsidRDefault="00FE0A70">
            <w:pPr>
              <w:jc w:val="right"/>
            </w:pPr>
            <w:r>
              <w:rPr>
                <w:color w:val="000000"/>
                <w:sz w:val="24"/>
              </w:rPr>
              <w:t>62,600</w:t>
            </w:r>
          </w:p>
        </w:tc>
        <w:tc>
          <w:tcPr>
            <w:tcW w:w="1932" w:type="dxa"/>
            <w:vAlign w:val="center"/>
          </w:tcPr>
          <w:p w:rsidR="002F3C76" w:rsidRDefault="00FE0A70">
            <w:pPr>
              <w:jc w:val="right"/>
            </w:pPr>
            <w:r>
              <w:rPr>
                <w:color w:val="000000"/>
                <w:sz w:val="24"/>
              </w:rPr>
              <w:t>205,328.00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111</w:t>
            </w:r>
          </w:p>
        </w:tc>
        <w:tc>
          <w:tcPr>
            <w:tcW w:w="1276" w:type="dxa"/>
            <w:vAlign w:val="center"/>
          </w:tcPr>
          <w:p w:rsidR="002F3C76" w:rsidRDefault="00FE0A70">
            <w:pPr>
              <w:jc w:val="center"/>
            </w:pPr>
            <w:r>
              <w:rPr>
                <w:color w:val="000000"/>
                <w:sz w:val="24"/>
              </w:rPr>
              <w:t>601816</w:t>
            </w:r>
          </w:p>
        </w:tc>
        <w:tc>
          <w:tcPr>
            <w:tcW w:w="1701" w:type="dxa"/>
            <w:vAlign w:val="center"/>
          </w:tcPr>
          <w:p w:rsidR="002F3C76" w:rsidRDefault="00FE0A70">
            <w:pPr>
              <w:jc w:val="center"/>
            </w:pPr>
            <w:r>
              <w:rPr>
                <w:color w:val="000000"/>
                <w:sz w:val="24"/>
              </w:rPr>
              <w:t>京沪高铁</w:t>
            </w:r>
          </w:p>
        </w:tc>
        <w:tc>
          <w:tcPr>
            <w:tcW w:w="1559" w:type="dxa"/>
            <w:vAlign w:val="center"/>
          </w:tcPr>
          <w:p w:rsidR="002F3C76" w:rsidRDefault="00FE0A70">
            <w:pPr>
              <w:jc w:val="right"/>
            </w:pPr>
            <w:r>
              <w:rPr>
                <w:color w:val="000000"/>
                <w:sz w:val="24"/>
              </w:rPr>
              <w:t>33,400</w:t>
            </w:r>
          </w:p>
        </w:tc>
        <w:tc>
          <w:tcPr>
            <w:tcW w:w="1932" w:type="dxa"/>
            <w:vAlign w:val="center"/>
          </w:tcPr>
          <w:p w:rsidR="002F3C76" w:rsidRDefault="00FE0A70">
            <w:pPr>
              <w:jc w:val="right"/>
            </w:pPr>
            <w:r>
              <w:rPr>
                <w:color w:val="000000"/>
                <w:sz w:val="24"/>
              </w:rPr>
              <w:t>189,044.00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112</w:t>
            </w:r>
          </w:p>
        </w:tc>
        <w:tc>
          <w:tcPr>
            <w:tcW w:w="1276" w:type="dxa"/>
            <w:vAlign w:val="center"/>
          </w:tcPr>
          <w:p w:rsidR="002F3C76" w:rsidRDefault="00FE0A70">
            <w:pPr>
              <w:jc w:val="center"/>
            </w:pPr>
            <w:r>
              <w:rPr>
                <w:color w:val="000000"/>
                <w:sz w:val="24"/>
              </w:rPr>
              <w:t>688127</w:t>
            </w:r>
          </w:p>
        </w:tc>
        <w:tc>
          <w:tcPr>
            <w:tcW w:w="1701" w:type="dxa"/>
            <w:vAlign w:val="center"/>
          </w:tcPr>
          <w:p w:rsidR="002F3C76" w:rsidRDefault="00FE0A70">
            <w:pPr>
              <w:jc w:val="center"/>
            </w:pPr>
            <w:r>
              <w:rPr>
                <w:color w:val="000000"/>
                <w:sz w:val="24"/>
              </w:rPr>
              <w:t>蓝特光学</w:t>
            </w:r>
          </w:p>
        </w:tc>
        <w:tc>
          <w:tcPr>
            <w:tcW w:w="1559" w:type="dxa"/>
            <w:vAlign w:val="center"/>
          </w:tcPr>
          <w:p w:rsidR="002F3C76" w:rsidRDefault="00FE0A70">
            <w:pPr>
              <w:jc w:val="right"/>
            </w:pPr>
            <w:r>
              <w:rPr>
                <w:color w:val="000000"/>
                <w:sz w:val="24"/>
              </w:rPr>
              <w:t>5,322</w:t>
            </w:r>
          </w:p>
        </w:tc>
        <w:tc>
          <w:tcPr>
            <w:tcW w:w="1932" w:type="dxa"/>
            <w:vAlign w:val="center"/>
          </w:tcPr>
          <w:p w:rsidR="002F3C76" w:rsidRDefault="00FE0A70">
            <w:pPr>
              <w:jc w:val="right"/>
            </w:pPr>
            <w:r>
              <w:rPr>
                <w:color w:val="000000"/>
                <w:sz w:val="24"/>
              </w:rPr>
              <w:t>178,819.20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113</w:t>
            </w:r>
          </w:p>
        </w:tc>
        <w:tc>
          <w:tcPr>
            <w:tcW w:w="1276" w:type="dxa"/>
            <w:vAlign w:val="center"/>
          </w:tcPr>
          <w:p w:rsidR="002F3C76" w:rsidRDefault="00FE0A70">
            <w:pPr>
              <w:jc w:val="center"/>
            </w:pPr>
            <w:r>
              <w:rPr>
                <w:color w:val="000000"/>
                <w:sz w:val="24"/>
              </w:rPr>
              <w:t>688510</w:t>
            </w:r>
          </w:p>
        </w:tc>
        <w:tc>
          <w:tcPr>
            <w:tcW w:w="1701" w:type="dxa"/>
            <w:vAlign w:val="center"/>
          </w:tcPr>
          <w:p w:rsidR="002F3C76" w:rsidRDefault="00FE0A70">
            <w:pPr>
              <w:jc w:val="center"/>
            </w:pPr>
            <w:r>
              <w:rPr>
                <w:color w:val="000000"/>
                <w:sz w:val="24"/>
              </w:rPr>
              <w:t>航亚科技</w:t>
            </w:r>
          </w:p>
        </w:tc>
        <w:tc>
          <w:tcPr>
            <w:tcW w:w="1559" w:type="dxa"/>
            <w:vAlign w:val="center"/>
          </w:tcPr>
          <w:p w:rsidR="002F3C76" w:rsidRDefault="00FE0A70">
            <w:pPr>
              <w:jc w:val="right"/>
            </w:pPr>
            <w:r>
              <w:rPr>
                <w:color w:val="000000"/>
                <w:sz w:val="24"/>
              </w:rPr>
              <w:t>5,991</w:t>
            </w:r>
          </w:p>
        </w:tc>
        <w:tc>
          <w:tcPr>
            <w:tcW w:w="1932" w:type="dxa"/>
            <w:vAlign w:val="center"/>
          </w:tcPr>
          <w:p w:rsidR="002F3C76" w:rsidRDefault="00FE0A70">
            <w:pPr>
              <w:jc w:val="right"/>
            </w:pPr>
            <w:r>
              <w:rPr>
                <w:color w:val="000000"/>
                <w:sz w:val="24"/>
              </w:rPr>
              <w:t>152,950.23</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114</w:t>
            </w:r>
          </w:p>
        </w:tc>
        <w:tc>
          <w:tcPr>
            <w:tcW w:w="1276" w:type="dxa"/>
            <w:vAlign w:val="center"/>
          </w:tcPr>
          <w:p w:rsidR="002F3C76" w:rsidRDefault="00FE0A70">
            <w:pPr>
              <w:jc w:val="center"/>
            </w:pPr>
            <w:r>
              <w:rPr>
                <w:color w:val="000000"/>
                <w:sz w:val="24"/>
              </w:rPr>
              <w:t>688335</w:t>
            </w:r>
          </w:p>
        </w:tc>
        <w:tc>
          <w:tcPr>
            <w:tcW w:w="1701" w:type="dxa"/>
            <w:vAlign w:val="center"/>
          </w:tcPr>
          <w:p w:rsidR="002F3C76" w:rsidRDefault="00FE0A70">
            <w:pPr>
              <w:jc w:val="center"/>
            </w:pPr>
            <w:r>
              <w:rPr>
                <w:color w:val="000000"/>
                <w:sz w:val="24"/>
              </w:rPr>
              <w:t>复洁环保</w:t>
            </w:r>
          </w:p>
        </w:tc>
        <w:tc>
          <w:tcPr>
            <w:tcW w:w="1559" w:type="dxa"/>
            <w:vAlign w:val="center"/>
          </w:tcPr>
          <w:p w:rsidR="002F3C76" w:rsidRDefault="00FE0A70">
            <w:pPr>
              <w:jc w:val="right"/>
            </w:pPr>
            <w:r>
              <w:rPr>
                <w:color w:val="000000"/>
                <w:sz w:val="24"/>
              </w:rPr>
              <w:t>4,076</w:t>
            </w:r>
          </w:p>
        </w:tc>
        <w:tc>
          <w:tcPr>
            <w:tcW w:w="1932" w:type="dxa"/>
            <w:vAlign w:val="center"/>
          </w:tcPr>
          <w:p w:rsidR="002F3C76" w:rsidRDefault="00FE0A70">
            <w:pPr>
              <w:jc w:val="right"/>
            </w:pPr>
            <w:r>
              <w:rPr>
                <w:color w:val="000000"/>
                <w:sz w:val="24"/>
              </w:rPr>
              <w:t>149,548.44</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115</w:t>
            </w:r>
          </w:p>
        </w:tc>
        <w:tc>
          <w:tcPr>
            <w:tcW w:w="1276" w:type="dxa"/>
            <w:vAlign w:val="center"/>
          </w:tcPr>
          <w:p w:rsidR="002F3C76" w:rsidRDefault="00FE0A70">
            <w:pPr>
              <w:jc w:val="center"/>
            </w:pPr>
            <w:r>
              <w:rPr>
                <w:color w:val="000000"/>
                <w:sz w:val="24"/>
              </w:rPr>
              <w:t>601319</w:t>
            </w:r>
          </w:p>
        </w:tc>
        <w:tc>
          <w:tcPr>
            <w:tcW w:w="1701" w:type="dxa"/>
            <w:vAlign w:val="center"/>
          </w:tcPr>
          <w:p w:rsidR="002F3C76" w:rsidRDefault="00FE0A70">
            <w:pPr>
              <w:jc w:val="center"/>
            </w:pPr>
            <w:r>
              <w:rPr>
                <w:color w:val="000000"/>
                <w:sz w:val="24"/>
              </w:rPr>
              <w:t>中国人保</w:t>
            </w:r>
          </w:p>
        </w:tc>
        <w:tc>
          <w:tcPr>
            <w:tcW w:w="1559" w:type="dxa"/>
            <w:vAlign w:val="center"/>
          </w:tcPr>
          <w:p w:rsidR="002F3C76" w:rsidRDefault="00FE0A70">
            <w:pPr>
              <w:jc w:val="right"/>
            </w:pPr>
            <w:r>
              <w:rPr>
                <w:color w:val="000000"/>
                <w:sz w:val="24"/>
              </w:rPr>
              <w:t>21,800</w:t>
            </w:r>
          </w:p>
        </w:tc>
        <w:tc>
          <w:tcPr>
            <w:tcW w:w="1932" w:type="dxa"/>
            <w:vAlign w:val="center"/>
          </w:tcPr>
          <w:p w:rsidR="002F3C76" w:rsidRDefault="00FE0A70">
            <w:pPr>
              <w:jc w:val="right"/>
            </w:pPr>
            <w:r>
              <w:rPr>
                <w:color w:val="000000"/>
                <w:sz w:val="24"/>
              </w:rPr>
              <w:t>143,226.00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116</w:t>
            </w:r>
          </w:p>
        </w:tc>
        <w:tc>
          <w:tcPr>
            <w:tcW w:w="1276" w:type="dxa"/>
            <w:vAlign w:val="center"/>
          </w:tcPr>
          <w:p w:rsidR="002F3C76" w:rsidRDefault="00FE0A70">
            <w:pPr>
              <w:jc w:val="center"/>
            </w:pPr>
            <w:r>
              <w:rPr>
                <w:color w:val="000000"/>
                <w:sz w:val="24"/>
              </w:rPr>
              <w:t>601658</w:t>
            </w:r>
          </w:p>
        </w:tc>
        <w:tc>
          <w:tcPr>
            <w:tcW w:w="1701" w:type="dxa"/>
            <w:vAlign w:val="center"/>
          </w:tcPr>
          <w:p w:rsidR="002F3C76" w:rsidRDefault="00FE0A70">
            <w:pPr>
              <w:jc w:val="center"/>
            </w:pPr>
            <w:r>
              <w:rPr>
                <w:color w:val="000000"/>
                <w:sz w:val="24"/>
              </w:rPr>
              <w:t>邮储银行</w:t>
            </w:r>
          </w:p>
        </w:tc>
        <w:tc>
          <w:tcPr>
            <w:tcW w:w="1559" w:type="dxa"/>
            <w:vAlign w:val="center"/>
          </w:tcPr>
          <w:p w:rsidR="002F3C76" w:rsidRDefault="00FE0A70">
            <w:pPr>
              <w:jc w:val="right"/>
            </w:pPr>
            <w:r>
              <w:rPr>
                <w:color w:val="000000"/>
                <w:sz w:val="24"/>
              </w:rPr>
              <w:t>29,700</w:t>
            </w:r>
          </w:p>
        </w:tc>
        <w:tc>
          <w:tcPr>
            <w:tcW w:w="1932" w:type="dxa"/>
            <w:vAlign w:val="center"/>
          </w:tcPr>
          <w:p w:rsidR="002F3C76" w:rsidRDefault="00FE0A70">
            <w:pPr>
              <w:jc w:val="right"/>
            </w:pPr>
            <w:r>
              <w:rPr>
                <w:color w:val="000000"/>
                <w:sz w:val="24"/>
              </w:rPr>
              <w:t>141,966.00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117</w:t>
            </w:r>
          </w:p>
        </w:tc>
        <w:tc>
          <w:tcPr>
            <w:tcW w:w="1276" w:type="dxa"/>
            <w:vAlign w:val="center"/>
          </w:tcPr>
          <w:p w:rsidR="002F3C76" w:rsidRDefault="00FE0A70">
            <w:pPr>
              <w:jc w:val="center"/>
            </w:pPr>
            <w:r>
              <w:rPr>
                <w:color w:val="000000"/>
                <w:sz w:val="24"/>
              </w:rPr>
              <w:t>688528</w:t>
            </w:r>
          </w:p>
        </w:tc>
        <w:tc>
          <w:tcPr>
            <w:tcW w:w="1701" w:type="dxa"/>
            <w:vAlign w:val="center"/>
          </w:tcPr>
          <w:p w:rsidR="002F3C76" w:rsidRDefault="00FE0A70">
            <w:pPr>
              <w:jc w:val="center"/>
            </w:pPr>
            <w:r>
              <w:rPr>
                <w:color w:val="000000"/>
                <w:sz w:val="24"/>
              </w:rPr>
              <w:t>秦川物联</w:t>
            </w:r>
          </w:p>
        </w:tc>
        <w:tc>
          <w:tcPr>
            <w:tcW w:w="1559" w:type="dxa"/>
            <w:vAlign w:val="center"/>
          </w:tcPr>
          <w:p w:rsidR="002F3C76" w:rsidRDefault="00FE0A70">
            <w:pPr>
              <w:jc w:val="right"/>
            </w:pPr>
            <w:r>
              <w:rPr>
                <w:color w:val="000000"/>
                <w:sz w:val="24"/>
              </w:rPr>
              <w:t>8,337</w:t>
            </w:r>
          </w:p>
        </w:tc>
        <w:tc>
          <w:tcPr>
            <w:tcW w:w="1932" w:type="dxa"/>
            <w:vAlign w:val="center"/>
          </w:tcPr>
          <w:p w:rsidR="002F3C76" w:rsidRDefault="00FE0A70">
            <w:pPr>
              <w:jc w:val="right"/>
            </w:pPr>
            <w:r>
              <w:rPr>
                <w:color w:val="000000"/>
                <w:sz w:val="24"/>
              </w:rPr>
              <w:t>136,226.58</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118</w:t>
            </w:r>
          </w:p>
        </w:tc>
        <w:tc>
          <w:tcPr>
            <w:tcW w:w="1276" w:type="dxa"/>
            <w:vAlign w:val="center"/>
          </w:tcPr>
          <w:p w:rsidR="002F3C76" w:rsidRDefault="00FE0A70">
            <w:pPr>
              <w:jc w:val="center"/>
            </w:pPr>
            <w:r>
              <w:rPr>
                <w:color w:val="000000"/>
                <w:sz w:val="24"/>
              </w:rPr>
              <w:t>688168</w:t>
            </w:r>
          </w:p>
        </w:tc>
        <w:tc>
          <w:tcPr>
            <w:tcW w:w="1701" w:type="dxa"/>
            <w:vAlign w:val="center"/>
          </w:tcPr>
          <w:p w:rsidR="002F3C76" w:rsidRDefault="00FE0A70">
            <w:pPr>
              <w:jc w:val="center"/>
            </w:pPr>
            <w:r>
              <w:rPr>
                <w:color w:val="000000"/>
                <w:sz w:val="24"/>
              </w:rPr>
              <w:t>安博通</w:t>
            </w:r>
          </w:p>
        </w:tc>
        <w:tc>
          <w:tcPr>
            <w:tcW w:w="1559" w:type="dxa"/>
            <w:vAlign w:val="center"/>
          </w:tcPr>
          <w:p w:rsidR="002F3C76" w:rsidRDefault="00FE0A70">
            <w:pPr>
              <w:jc w:val="right"/>
            </w:pPr>
            <w:r>
              <w:rPr>
                <w:color w:val="000000"/>
                <w:sz w:val="24"/>
              </w:rPr>
              <w:t>2,252</w:t>
            </w:r>
          </w:p>
        </w:tc>
        <w:tc>
          <w:tcPr>
            <w:tcW w:w="1932" w:type="dxa"/>
            <w:vAlign w:val="center"/>
          </w:tcPr>
          <w:p w:rsidR="002F3C76" w:rsidRDefault="00FE0A70">
            <w:pPr>
              <w:jc w:val="right"/>
            </w:pPr>
            <w:r>
              <w:rPr>
                <w:color w:val="000000"/>
                <w:sz w:val="24"/>
              </w:rPr>
              <w:t>134,804.72</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119</w:t>
            </w:r>
          </w:p>
        </w:tc>
        <w:tc>
          <w:tcPr>
            <w:tcW w:w="1276" w:type="dxa"/>
            <w:vAlign w:val="center"/>
          </w:tcPr>
          <w:p w:rsidR="002F3C76" w:rsidRDefault="00FE0A70">
            <w:pPr>
              <w:jc w:val="center"/>
            </w:pPr>
            <w:r>
              <w:rPr>
                <w:color w:val="000000"/>
                <w:sz w:val="24"/>
              </w:rPr>
              <w:t>688378</w:t>
            </w:r>
          </w:p>
        </w:tc>
        <w:tc>
          <w:tcPr>
            <w:tcW w:w="1701" w:type="dxa"/>
            <w:vAlign w:val="center"/>
          </w:tcPr>
          <w:p w:rsidR="002F3C76" w:rsidRDefault="00FE0A70">
            <w:pPr>
              <w:jc w:val="center"/>
            </w:pPr>
            <w:r>
              <w:rPr>
                <w:color w:val="000000"/>
                <w:sz w:val="24"/>
              </w:rPr>
              <w:t>奥来德</w:t>
            </w:r>
          </w:p>
        </w:tc>
        <w:tc>
          <w:tcPr>
            <w:tcW w:w="1559" w:type="dxa"/>
            <w:vAlign w:val="center"/>
          </w:tcPr>
          <w:p w:rsidR="002F3C76" w:rsidRDefault="00FE0A70">
            <w:pPr>
              <w:jc w:val="right"/>
            </w:pPr>
            <w:r>
              <w:rPr>
                <w:color w:val="000000"/>
                <w:sz w:val="24"/>
              </w:rPr>
              <w:t>2,411</w:t>
            </w:r>
          </w:p>
        </w:tc>
        <w:tc>
          <w:tcPr>
            <w:tcW w:w="1932" w:type="dxa"/>
            <w:vAlign w:val="center"/>
          </w:tcPr>
          <w:p w:rsidR="002F3C76" w:rsidRDefault="00FE0A70">
            <w:pPr>
              <w:jc w:val="right"/>
            </w:pPr>
            <w:r>
              <w:rPr>
                <w:color w:val="000000"/>
                <w:sz w:val="24"/>
              </w:rPr>
              <w:t>128,940.28</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120</w:t>
            </w:r>
          </w:p>
        </w:tc>
        <w:tc>
          <w:tcPr>
            <w:tcW w:w="1276" w:type="dxa"/>
            <w:vAlign w:val="center"/>
          </w:tcPr>
          <w:p w:rsidR="002F3C76" w:rsidRDefault="00FE0A70">
            <w:pPr>
              <w:jc w:val="center"/>
            </w:pPr>
            <w:r>
              <w:rPr>
                <w:color w:val="000000"/>
                <w:sz w:val="24"/>
              </w:rPr>
              <w:t>300883</w:t>
            </w:r>
          </w:p>
        </w:tc>
        <w:tc>
          <w:tcPr>
            <w:tcW w:w="1701" w:type="dxa"/>
            <w:vAlign w:val="center"/>
          </w:tcPr>
          <w:p w:rsidR="002F3C76" w:rsidRDefault="00FE0A70">
            <w:pPr>
              <w:jc w:val="center"/>
            </w:pPr>
            <w:r>
              <w:rPr>
                <w:color w:val="000000"/>
                <w:sz w:val="24"/>
              </w:rPr>
              <w:t>龙利得</w:t>
            </w:r>
          </w:p>
        </w:tc>
        <w:tc>
          <w:tcPr>
            <w:tcW w:w="1559" w:type="dxa"/>
            <w:vAlign w:val="center"/>
          </w:tcPr>
          <w:p w:rsidR="002F3C76" w:rsidRDefault="00FE0A70">
            <w:pPr>
              <w:jc w:val="right"/>
            </w:pPr>
            <w:r>
              <w:rPr>
                <w:color w:val="000000"/>
                <w:sz w:val="24"/>
              </w:rPr>
              <w:t>8,911</w:t>
            </w:r>
          </w:p>
        </w:tc>
        <w:tc>
          <w:tcPr>
            <w:tcW w:w="1932" w:type="dxa"/>
            <w:vAlign w:val="center"/>
          </w:tcPr>
          <w:p w:rsidR="002F3C76" w:rsidRDefault="00FE0A70">
            <w:pPr>
              <w:jc w:val="right"/>
            </w:pPr>
            <w:r>
              <w:rPr>
                <w:color w:val="000000"/>
                <w:sz w:val="24"/>
              </w:rPr>
              <w:t>125,199.55</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121</w:t>
            </w:r>
          </w:p>
        </w:tc>
        <w:tc>
          <w:tcPr>
            <w:tcW w:w="1276" w:type="dxa"/>
            <w:vAlign w:val="center"/>
          </w:tcPr>
          <w:p w:rsidR="002F3C76" w:rsidRDefault="00FE0A70">
            <w:pPr>
              <w:jc w:val="center"/>
            </w:pPr>
            <w:r>
              <w:rPr>
                <w:color w:val="000000"/>
                <w:sz w:val="24"/>
              </w:rPr>
              <w:t>688617</w:t>
            </w:r>
          </w:p>
        </w:tc>
        <w:tc>
          <w:tcPr>
            <w:tcW w:w="1701" w:type="dxa"/>
            <w:vAlign w:val="center"/>
          </w:tcPr>
          <w:p w:rsidR="002F3C76" w:rsidRDefault="00FE0A70">
            <w:pPr>
              <w:jc w:val="center"/>
            </w:pPr>
            <w:r>
              <w:rPr>
                <w:color w:val="000000"/>
                <w:sz w:val="24"/>
              </w:rPr>
              <w:t>惠泰医疗</w:t>
            </w:r>
          </w:p>
        </w:tc>
        <w:tc>
          <w:tcPr>
            <w:tcW w:w="1559" w:type="dxa"/>
            <w:vAlign w:val="center"/>
          </w:tcPr>
          <w:p w:rsidR="002F3C76" w:rsidRDefault="00FE0A70">
            <w:pPr>
              <w:jc w:val="right"/>
            </w:pPr>
            <w:r>
              <w:rPr>
                <w:color w:val="000000"/>
                <w:sz w:val="24"/>
              </w:rPr>
              <w:t>1,673</w:t>
            </w:r>
          </w:p>
        </w:tc>
        <w:tc>
          <w:tcPr>
            <w:tcW w:w="1932" w:type="dxa"/>
            <w:vAlign w:val="center"/>
          </w:tcPr>
          <w:p w:rsidR="002F3C76" w:rsidRDefault="00FE0A70">
            <w:pPr>
              <w:jc w:val="right"/>
            </w:pPr>
            <w:r>
              <w:rPr>
                <w:color w:val="000000"/>
                <w:sz w:val="24"/>
              </w:rPr>
              <w:t>124,571.58</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122</w:t>
            </w:r>
          </w:p>
        </w:tc>
        <w:tc>
          <w:tcPr>
            <w:tcW w:w="1276" w:type="dxa"/>
            <w:vAlign w:val="center"/>
          </w:tcPr>
          <w:p w:rsidR="002F3C76" w:rsidRDefault="00FE0A70">
            <w:pPr>
              <w:jc w:val="center"/>
            </w:pPr>
            <w:r>
              <w:rPr>
                <w:color w:val="000000"/>
                <w:sz w:val="24"/>
              </w:rPr>
              <w:t>300869</w:t>
            </w:r>
          </w:p>
        </w:tc>
        <w:tc>
          <w:tcPr>
            <w:tcW w:w="1701" w:type="dxa"/>
            <w:vAlign w:val="center"/>
          </w:tcPr>
          <w:p w:rsidR="002F3C76" w:rsidRDefault="00FE0A70">
            <w:pPr>
              <w:jc w:val="center"/>
            </w:pPr>
            <w:r>
              <w:rPr>
                <w:color w:val="000000"/>
                <w:sz w:val="24"/>
              </w:rPr>
              <w:t>康泰医学</w:t>
            </w:r>
          </w:p>
        </w:tc>
        <w:tc>
          <w:tcPr>
            <w:tcW w:w="1559" w:type="dxa"/>
            <w:vAlign w:val="center"/>
          </w:tcPr>
          <w:p w:rsidR="002F3C76" w:rsidRDefault="00FE0A70">
            <w:pPr>
              <w:jc w:val="right"/>
            </w:pPr>
            <w:r>
              <w:rPr>
                <w:color w:val="000000"/>
                <w:sz w:val="24"/>
              </w:rPr>
              <w:t>862</w:t>
            </w:r>
          </w:p>
        </w:tc>
        <w:tc>
          <w:tcPr>
            <w:tcW w:w="1932" w:type="dxa"/>
            <w:vAlign w:val="center"/>
          </w:tcPr>
          <w:p w:rsidR="002F3C76" w:rsidRDefault="00FE0A70">
            <w:pPr>
              <w:jc w:val="right"/>
            </w:pPr>
            <w:r>
              <w:rPr>
                <w:color w:val="000000"/>
                <w:sz w:val="24"/>
              </w:rPr>
              <w:t>95,578.56</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123</w:t>
            </w:r>
          </w:p>
        </w:tc>
        <w:tc>
          <w:tcPr>
            <w:tcW w:w="1276" w:type="dxa"/>
            <w:vAlign w:val="center"/>
          </w:tcPr>
          <w:p w:rsidR="002F3C76" w:rsidRDefault="00FE0A70">
            <w:pPr>
              <w:jc w:val="center"/>
            </w:pPr>
            <w:r>
              <w:rPr>
                <w:color w:val="000000"/>
                <w:sz w:val="24"/>
              </w:rPr>
              <w:t>688081</w:t>
            </w:r>
          </w:p>
        </w:tc>
        <w:tc>
          <w:tcPr>
            <w:tcW w:w="1701" w:type="dxa"/>
            <w:vAlign w:val="center"/>
          </w:tcPr>
          <w:p w:rsidR="002F3C76" w:rsidRDefault="00FE0A70">
            <w:pPr>
              <w:jc w:val="center"/>
            </w:pPr>
            <w:r>
              <w:rPr>
                <w:color w:val="000000"/>
                <w:sz w:val="24"/>
              </w:rPr>
              <w:t>兴图新科</w:t>
            </w:r>
          </w:p>
        </w:tc>
        <w:tc>
          <w:tcPr>
            <w:tcW w:w="1559" w:type="dxa"/>
            <w:vAlign w:val="center"/>
          </w:tcPr>
          <w:p w:rsidR="002F3C76" w:rsidRDefault="00FE0A70">
            <w:pPr>
              <w:jc w:val="right"/>
            </w:pPr>
            <w:r>
              <w:rPr>
                <w:color w:val="000000"/>
                <w:sz w:val="24"/>
              </w:rPr>
              <w:t>3,153</w:t>
            </w:r>
          </w:p>
        </w:tc>
        <w:tc>
          <w:tcPr>
            <w:tcW w:w="1932" w:type="dxa"/>
            <w:vAlign w:val="center"/>
          </w:tcPr>
          <w:p w:rsidR="002F3C76" w:rsidRDefault="00FE0A70">
            <w:pPr>
              <w:jc w:val="right"/>
            </w:pPr>
            <w:r>
              <w:rPr>
                <w:color w:val="000000"/>
                <w:sz w:val="24"/>
              </w:rPr>
              <w:t>95,504.37</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124</w:t>
            </w:r>
          </w:p>
        </w:tc>
        <w:tc>
          <w:tcPr>
            <w:tcW w:w="1276" w:type="dxa"/>
            <w:vAlign w:val="center"/>
          </w:tcPr>
          <w:p w:rsidR="002F3C76" w:rsidRDefault="00FE0A70">
            <w:pPr>
              <w:jc w:val="center"/>
            </w:pPr>
            <w:r>
              <w:rPr>
                <w:color w:val="000000"/>
                <w:sz w:val="24"/>
              </w:rPr>
              <w:t>688013</w:t>
            </w:r>
          </w:p>
        </w:tc>
        <w:tc>
          <w:tcPr>
            <w:tcW w:w="1701" w:type="dxa"/>
            <w:vAlign w:val="center"/>
          </w:tcPr>
          <w:p w:rsidR="002F3C76" w:rsidRDefault="00FE0A70">
            <w:pPr>
              <w:jc w:val="center"/>
            </w:pPr>
            <w:r>
              <w:rPr>
                <w:color w:val="000000"/>
                <w:sz w:val="24"/>
              </w:rPr>
              <w:t>天臣医疗</w:t>
            </w:r>
          </w:p>
        </w:tc>
        <w:tc>
          <w:tcPr>
            <w:tcW w:w="1559" w:type="dxa"/>
            <w:vAlign w:val="center"/>
          </w:tcPr>
          <w:p w:rsidR="002F3C76" w:rsidRDefault="00FE0A70">
            <w:pPr>
              <w:jc w:val="right"/>
            </w:pPr>
            <w:r>
              <w:rPr>
                <w:color w:val="000000"/>
                <w:sz w:val="24"/>
              </w:rPr>
              <w:t>3,022</w:t>
            </w:r>
          </w:p>
        </w:tc>
        <w:tc>
          <w:tcPr>
            <w:tcW w:w="1932" w:type="dxa"/>
            <w:vAlign w:val="center"/>
          </w:tcPr>
          <w:p w:rsidR="002F3C76" w:rsidRDefault="00FE0A70">
            <w:pPr>
              <w:jc w:val="right"/>
            </w:pPr>
            <w:r>
              <w:rPr>
                <w:color w:val="000000"/>
                <w:sz w:val="24"/>
              </w:rPr>
              <w:t>86,670.96</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125</w:t>
            </w:r>
          </w:p>
        </w:tc>
        <w:tc>
          <w:tcPr>
            <w:tcW w:w="1276" w:type="dxa"/>
            <w:vAlign w:val="center"/>
          </w:tcPr>
          <w:p w:rsidR="002F3C76" w:rsidRDefault="00FE0A70">
            <w:pPr>
              <w:jc w:val="center"/>
            </w:pPr>
            <w:r>
              <w:rPr>
                <w:color w:val="000000"/>
                <w:sz w:val="24"/>
              </w:rPr>
              <w:t>688678</w:t>
            </w:r>
          </w:p>
        </w:tc>
        <w:tc>
          <w:tcPr>
            <w:tcW w:w="1701" w:type="dxa"/>
            <w:vAlign w:val="center"/>
          </w:tcPr>
          <w:p w:rsidR="002F3C76" w:rsidRDefault="00FE0A70">
            <w:pPr>
              <w:jc w:val="center"/>
            </w:pPr>
            <w:r>
              <w:rPr>
                <w:color w:val="000000"/>
                <w:sz w:val="24"/>
              </w:rPr>
              <w:t>福立旺</w:t>
            </w:r>
          </w:p>
        </w:tc>
        <w:tc>
          <w:tcPr>
            <w:tcW w:w="1559" w:type="dxa"/>
            <w:vAlign w:val="center"/>
          </w:tcPr>
          <w:p w:rsidR="002F3C76" w:rsidRDefault="00FE0A70">
            <w:pPr>
              <w:jc w:val="right"/>
            </w:pPr>
            <w:r>
              <w:rPr>
                <w:color w:val="000000"/>
                <w:sz w:val="24"/>
              </w:rPr>
              <w:t>4,198</w:t>
            </w:r>
          </w:p>
        </w:tc>
        <w:tc>
          <w:tcPr>
            <w:tcW w:w="1932" w:type="dxa"/>
            <w:vAlign w:val="center"/>
          </w:tcPr>
          <w:p w:rsidR="002F3C76" w:rsidRDefault="00FE0A70">
            <w:pPr>
              <w:jc w:val="right"/>
            </w:pPr>
            <w:r>
              <w:rPr>
                <w:color w:val="000000"/>
                <w:sz w:val="24"/>
              </w:rPr>
              <w:t>80,811.50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126</w:t>
            </w:r>
          </w:p>
        </w:tc>
        <w:tc>
          <w:tcPr>
            <w:tcW w:w="1276" w:type="dxa"/>
            <w:vAlign w:val="center"/>
          </w:tcPr>
          <w:p w:rsidR="002F3C76" w:rsidRDefault="00FE0A70">
            <w:pPr>
              <w:jc w:val="center"/>
            </w:pPr>
            <w:r>
              <w:rPr>
                <w:color w:val="000000"/>
                <w:sz w:val="24"/>
              </w:rPr>
              <w:t>601236</w:t>
            </w:r>
          </w:p>
        </w:tc>
        <w:tc>
          <w:tcPr>
            <w:tcW w:w="1701" w:type="dxa"/>
            <w:vAlign w:val="center"/>
          </w:tcPr>
          <w:p w:rsidR="002F3C76" w:rsidRDefault="00FE0A70">
            <w:pPr>
              <w:jc w:val="center"/>
            </w:pPr>
            <w:r>
              <w:rPr>
                <w:color w:val="000000"/>
                <w:sz w:val="24"/>
              </w:rPr>
              <w:t>红塔证券</w:t>
            </w:r>
          </w:p>
        </w:tc>
        <w:tc>
          <w:tcPr>
            <w:tcW w:w="1559" w:type="dxa"/>
            <w:vAlign w:val="center"/>
          </w:tcPr>
          <w:p w:rsidR="002F3C76" w:rsidRDefault="00FE0A70">
            <w:pPr>
              <w:jc w:val="right"/>
            </w:pPr>
            <w:r>
              <w:rPr>
                <w:color w:val="000000"/>
                <w:sz w:val="24"/>
              </w:rPr>
              <w:t>4,200</w:t>
            </w:r>
          </w:p>
        </w:tc>
        <w:tc>
          <w:tcPr>
            <w:tcW w:w="1932" w:type="dxa"/>
            <w:vAlign w:val="center"/>
          </w:tcPr>
          <w:p w:rsidR="002F3C76" w:rsidRDefault="00FE0A70">
            <w:pPr>
              <w:jc w:val="right"/>
            </w:pPr>
            <w:r>
              <w:rPr>
                <w:color w:val="000000"/>
                <w:sz w:val="24"/>
              </w:rPr>
              <w:t>78,078.00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127</w:t>
            </w:r>
          </w:p>
        </w:tc>
        <w:tc>
          <w:tcPr>
            <w:tcW w:w="1276" w:type="dxa"/>
            <w:vAlign w:val="center"/>
          </w:tcPr>
          <w:p w:rsidR="002F3C76" w:rsidRDefault="00FE0A70">
            <w:pPr>
              <w:jc w:val="center"/>
            </w:pPr>
            <w:r>
              <w:rPr>
                <w:color w:val="000000"/>
                <w:sz w:val="24"/>
              </w:rPr>
              <w:t>002938</w:t>
            </w:r>
          </w:p>
        </w:tc>
        <w:tc>
          <w:tcPr>
            <w:tcW w:w="1701" w:type="dxa"/>
            <w:vAlign w:val="center"/>
          </w:tcPr>
          <w:p w:rsidR="002F3C76" w:rsidRDefault="00FE0A70">
            <w:pPr>
              <w:jc w:val="center"/>
            </w:pPr>
            <w:r>
              <w:rPr>
                <w:color w:val="000000"/>
                <w:sz w:val="24"/>
              </w:rPr>
              <w:t>鹏鼎控股</w:t>
            </w:r>
          </w:p>
        </w:tc>
        <w:tc>
          <w:tcPr>
            <w:tcW w:w="1559" w:type="dxa"/>
            <w:vAlign w:val="center"/>
          </w:tcPr>
          <w:p w:rsidR="002F3C76" w:rsidRDefault="00FE0A70">
            <w:pPr>
              <w:jc w:val="right"/>
            </w:pPr>
            <w:r>
              <w:rPr>
                <w:color w:val="000000"/>
                <w:sz w:val="24"/>
              </w:rPr>
              <w:t>1,400</w:t>
            </w:r>
          </w:p>
        </w:tc>
        <w:tc>
          <w:tcPr>
            <w:tcW w:w="1932" w:type="dxa"/>
            <w:vAlign w:val="center"/>
          </w:tcPr>
          <w:p w:rsidR="002F3C76" w:rsidRDefault="00FE0A70">
            <w:pPr>
              <w:jc w:val="right"/>
            </w:pPr>
            <w:r>
              <w:rPr>
                <w:color w:val="000000"/>
                <w:sz w:val="24"/>
              </w:rPr>
              <w:t>69,538.00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128</w:t>
            </w:r>
          </w:p>
        </w:tc>
        <w:tc>
          <w:tcPr>
            <w:tcW w:w="1276" w:type="dxa"/>
            <w:vAlign w:val="center"/>
          </w:tcPr>
          <w:p w:rsidR="002F3C76" w:rsidRDefault="00FE0A70">
            <w:pPr>
              <w:jc w:val="center"/>
            </w:pPr>
            <w:r>
              <w:rPr>
                <w:color w:val="000000"/>
                <w:sz w:val="24"/>
              </w:rPr>
              <w:t>000708</w:t>
            </w:r>
          </w:p>
        </w:tc>
        <w:tc>
          <w:tcPr>
            <w:tcW w:w="1701" w:type="dxa"/>
            <w:vAlign w:val="center"/>
          </w:tcPr>
          <w:p w:rsidR="002F3C76" w:rsidRDefault="00FE0A70">
            <w:pPr>
              <w:jc w:val="center"/>
            </w:pPr>
            <w:r>
              <w:rPr>
                <w:color w:val="000000"/>
                <w:sz w:val="24"/>
              </w:rPr>
              <w:t>中信特钢</w:t>
            </w:r>
          </w:p>
        </w:tc>
        <w:tc>
          <w:tcPr>
            <w:tcW w:w="1559" w:type="dxa"/>
            <w:vAlign w:val="center"/>
          </w:tcPr>
          <w:p w:rsidR="002F3C76" w:rsidRDefault="00FE0A70">
            <w:pPr>
              <w:jc w:val="right"/>
            </w:pPr>
            <w:r>
              <w:rPr>
                <w:color w:val="000000"/>
                <w:sz w:val="24"/>
              </w:rPr>
              <w:t>2,900</w:t>
            </w:r>
          </w:p>
        </w:tc>
        <w:tc>
          <w:tcPr>
            <w:tcW w:w="1932" w:type="dxa"/>
            <w:vAlign w:val="center"/>
          </w:tcPr>
          <w:p w:rsidR="002F3C76" w:rsidRDefault="00FE0A70">
            <w:pPr>
              <w:jc w:val="right"/>
            </w:pPr>
            <w:r>
              <w:rPr>
                <w:color w:val="000000"/>
                <w:sz w:val="24"/>
              </w:rPr>
              <w:t>63,191.00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129</w:t>
            </w:r>
          </w:p>
        </w:tc>
        <w:tc>
          <w:tcPr>
            <w:tcW w:w="1276" w:type="dxa"/>
            <w:vAlign w:val="center"/>
          </w:tcPr>
          <w:p w:rsidR="002F3C76" w:rsidRDefault="00FE0A70">
            <w:pPr>
              <w:jc w:val="center"/>
            </w:pPr>
            <w:r>
              <w:rPr>
                <w:color w:val="000000"/>
                <w:sz w:val="24"/>
              </w:rPr>
              <w:t>688577</w:t>
            </w:r>
          </w:p>
        </w:tc>
        <w:tc>
          <w:tcPr>
            <w:tcW w:w="1701" w:type="dxa"/>
            <w:vAlign w:val="center"/>
          </w:tcPr>
          <w:p w:rsidR="002F3C76" w:rsidRDefault="00FE0A70">
            <w:pPr>
              <w:jc w:val="center"/>
            </w:pPr>
            <w:r>
              <w:rPr>
                <w:color w:val="000000"/>
                <w:sz w:val="24"/>
              </w:rPr>
              <w:t>浙海德曼</w:t>
            </w:r>
          </w:p>
        </w:tc>
        <w:tc>
          <w:tcPr>
            <w:tcW w:w="1559" w:type="dxa"/>
            <w:vAlign w:val="center"/>
          </w:tcPr>
          <w:p w:rsidR="002F3C76" w:rsidRDefault="00FE0A70">
            <w:pPr>
              <w:jc w:val="right"/>
            </w:pPr>
            <w:r>
              <w:rPr>
                <w:color w:val="000000"/>
                <w:sz w:val="24"/>
              </w:rPr>
              <w:t>1,503</w:t>
            </w:r>
          </w:p>
        </w:tc>
        <w:tc>
          <w:tcPr>
            <w:tcW w:w="1932" w:type="dxa"/>
            <w:vAlign w:val="center"/>
          </w:tcPr>
          <w:p w:rsidR="002F3C76" w:rsidRDefault="00FE0A70">
            <w:pPr>
              <w:jc w:val="right"/>
            </w:pPr>
            <w:r>
              <w:rPr>
                <w:color w:val="000000"/>
                <w:sz w:val="24"/>
              </w:rPr>
              <w:t>63,141.03</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130</w:t>
            </w:r>
          </w:p>
        </w:tc>
        <w:tc>
          <w:tcPr>
            <w:tcW w:w="1276" w:type="dxa"/>
            <w:vAlign w:val="center"/>
          </w:tcPr>
          <w:p w:rsidR="002F3C76" w:rsidRDefault="00FE0A70">
            <w:pPr>
              <w:jc w:val="center"/>
            </w:pPr>
            <w:r>
              <w:rPr>
                <w:color w:val="000000"/>
                <w:sz w:val="24"/>
              </w:rPr>
              <w:t>688056</w:t>
            </w:r>
          </w:p>
        </w:tc>
        <w:tc>
          <w:tcPr>
            <w:tcW w:w="1701" w:type="dxa"/>
            <w:vAlign w:val="center"/>
          </w:tcPr>
          <w:p w:rsidR="002F3C76" w:rsidRDefault="00FE0A70">
            <w:pPr>
              <w:jc w:val="center"/>
            </w:pPr>
            <w:r>
              <w:rPr>
                <w:color w:val="000000"/>
                <w:sz w:val="24"/>
              </w:rPr>
              <w:t>莱伯泰科</w:t>
            </w:r>
          </w:p>
        </w:tc>
        <w:tc>
          <w:tcPr>
            <w:tcW w:w="1559" w:type="dxa"/>
            <w:vAlign w:val="center"/>
          </w:tcPr>
          <w:p w:rsidR="002F3C76" w:rsidRDefault="00FE0A70">
            <w:pPr>
              <w:jc w:val="right"/>
            </w:pPr>
            <w:r>
              <w:rPr>
                <w:color w:val="000000"/>
                <w:sz w:val="24"/>
              </w:rPr>
              <w:t>2,010</w:t>
            </w:r>
          </w:p>
        </w:tc>
        <w:tc>
          <w:tcPr>
            <w:tcW w:w="1932" w:type="dxa"/>
            <w:vAlign w:val="center"/>
          </w:tcPr>
          <w:p w:rsidR="002F3C76" w:rsidRDefault="00FE0A70">
            <w:pPr>
              <w:jc w:val="right"/>
            </w:pPr>
            <w:r>
              <w:rPr>
                <w:color w:val="000000"/>
                <w:sz w:val="24"/>
              </w:rPr>
              <w:t>61,425.60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131</w:t>
            </w:r>
          </w:p>
        </w:tc>
        <w:tc>
          <w:tcPr>
            <w:tcW w:w="1276" w:type="dxa"/>
            <w:vAlign w:val="center"/>
          </w:tcPr>
          <w:p w:rsidR="002F3C76" w:rsidRDefault="00FE0A70">
            <w:pPr>
              <w:jc w:val="center"/>
            </w:pPr>
            <w:r>
              <w:rPr>
                <w:color w:val="000000"/>
                <w:sz w:val="24"/>
              </w:rPr>
              <w:t>300860</w:t>
            </w:r>
          </w:p>
        </w:tc>
        <w:tc>
          <w:tcPr>
            <w:tcW w:w="1701" w:type="dxa"/>
            <w:vAlign w:val="center"/>
          </w:tcPr>
          <w:p w:rsidR="002F3C76" w:rsidRDefault="00FE0A70">
            <w:pPr>
              <w:jc w:val="center"/>
            </w:pPr>
            <w:r>
              <w:rPr>
                <w:color w:val="000000"/>
                <w:sz w:val="24"/>
              </w:rPr>
              <w:t>锋尚文化</w:t>
            </w:r>
          </w:p>
        </w:tc>
        <w:tc>
          <w:tcPr>
            <w:tcW w:w="1559" w:type="dxa"/>
            <w:vAlign w:val="center"/>
          </w:tcPr>
          <w:p w:rsidR="002F3C76" w:rsidRDefault="00FE0A70">
            <w:pPr>
              <w:jc w:val="right"/>
            </w:pPr>
            <w:r>
              <w:rPr>
                <w:color w:val="000000"/>
                <w:sz w:val="24"/>
              </w:rPr>
              <w:t>381</w:t>
            </w:r>
          </w:p>
        </w:tc>
        <w:tc>
          <w:tcPr>
            <w:tcW w:w="1932" w:type="dxa"/>
            <w:vAlign w:val="center"/>
          </w:tcPr>
          <w:p w:rsidR="002F3C76" w:rsidRDefault="00FE0A70">
            <w:pPr>
              <w:jc w:val="right"/>
            </w:pPr>
            <w:r>
              <w:rPr>
                <w:color w:val="000000"/>
                <w:sz w:val="24"/>
              </w:rPr>
              <w:t>48,261.27</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132</w:t>
            </w:r>
          </w:p>
        </w:tc>
        <w:tc>
          <w:tcPr>
            <w:tcW w:w="1276" w:type="dxa"/>
            <w:vAlign w:val="center"/>
          </w:tcPr>
          <w:p w:rsidR="002F3C76" w:rsidRDefault="00FE0A70">
            <w:pPr>
              <w:jc w:val="center"/>
            </w:pPr>
            <w:r>
              <w:rPr>
                <w:color w:val="000000"/>
                <w:sz w:val="24"/>
              </w:rPr>
              <w:t>300861</w:t>
            </w:r>
          </w:p>
        </w:tc>
        <w:tc>
          <w:tcPr>
            <w:tcW w:w="1701" w:type="dxa"/>
            <w:vAlign w:val="center"/>
          </w:tcPr>
          <w:p w:rsidR="002F3C76" w:rsidRDefault="00FE0A70">
            <w:pPr>
              <w:jc w:val="center"/>
            </w:pPr>
            <w:r>
              <w:rPr>
                <w:color w:val="000000"/>
                <w:sz w:val="24"/>
              </w:rPr>
              <w:t>美畅股份</w:t>
            </w:r>
          </w:p>
        </w:tc>
        <w:tc>
          <w:tcPr>
            <w:tcW w:w="1559" w:type="dxa"/>
            <w:vAlign w:val="center"/>
          </w:tcPr>
          <w:p w:rsidR="002F3C76" w:rsidRDefault="00FE0A70">
            <w:pPr>
              <w:jc w:val="right"/>
            </w:pPr>
            <w:r>
              <w:rPr>
                <w:color w:val="000000"/>
                <w:sz w:val="24"/>
              </w:rPr>
              <w:t>895</w:t>
            </w:r>
          </w:p>
        </w:tc>
        <w:tc>
          <w:tcPr>
            <w:tcW w:w="1932" w:type="dxa"/>
            <w:vAlign w:val="center"/>
          </w:tcPr>
          <w:p w:rsidR="002F3C76" w:rsidRDefault="00FE0A70">
            <w:pPr>
              <w:jc w:val="right"/>
            </w:pPr>
            <w:r>
              <w:rPr>
                <w:color w:val="000000"/>
                <w:sz w:val="24"/>
              </w:rPr>
              <w:t>45,734.50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133</w:t>
            </w:r>
          </w:p>
        </w:tc>
        <w:tc>
          <w:tcPr>
            <w:tcW w:w="1276" w:type="dxa"/>
            <w:vAlign w:val="center"/>
          </w:tcPr>
          <w:p w:rsidR="002F3C76" w:rsidRDefault="00FE0A70">
            <w:pPr>
              <w:jc w:val="center"/>
            </w:pPr>
            <w:r>
              <w:rPr>
                <w:color w:val="000000"/>
                <w:sz w:val="24"/>
              </w:rPr>
              <w:t>300926</w:t>
            </w:r>
          </w:p>
        </w:tc>
        <w:tc>
          <w:tcPr>
            <w:tcW w:w="1701" w:type="dxa"/>
            <w:vAlign w:val="center"/>
          </w:tcPr>
          <w:p w:rsidR="002F3C76" w:rsidRDefault="00FE0A70">
            <w:pPr>
              <w:jc w:val="center"/>
            </w:pPr>
            <w:r>
              <w:rPr>
                <w:color w:val="000000"/>
                <w:sz w:val="24"/>
              </w:rPr>
              <w:t>博俊科技</w:t>
            </w:r>
          </w:p>
        </w:tc>
        <w:tc>
          <w:tcPr>
            <w:tcW w:w="1559" w:type="dxa"/>
            <w:vAlign w:val="center"/>
          </w:tcPr>
          <w:p w:rsidR="002F3C76" w:rsidRDefault="00FE0A70">
            <w:pPr>
              <w:jc w:val="right"/>
            </w:pPr>
            <w:r>
              <w:rPr>
                <w:color w:val="000000"/>
                <w:sz w:val="24"/>
              </w:rPr>
              <w:t>3,584</w:t>
            </w:r>
          </w:p>
        </w:tc>
        <w:tc>
          <w:tcPr>
            <w:tcW w:w="1932" w:type="dxa"/>
            <w:vAlign w:val="center"/>
          </w:tcPr>
          <w:p w:rsidR="002F3C76" w:rsidRDefault="00FE0A70">
            <w:pPr>
              <w:jc w:val="right"/>
            </w:pPr>
            <w:r>
              <w:rPr>
                <w:color w:val="000000"/>
                <w:sz w:val="24"/>
              </w:rPr>
              <w:t>38,563.84</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134</w:t>
            </w:r>
          </w:p>
        </w:tc>
        <w:tc>
          <w:tcPr>
            <w:tcW w:w="1276" w:type="dxa"/>
            <w:vAlign w:val="center"/>
          </w:tcPr>
          <w:p w:rsidR="002F3C76" w:rsidRDefault="00FE0A70">
            <w:pPr>
              <w:jc w:val="center"/>
            </w:pPr>
            <w:r>
              <w:rPr>
                <w:color w:val="000000"/>
                <w:sz w:val="24"/>
              </w:rPr>
              <w:t>300919</w:t>
            </w:r>
          </w:p>
        </w:tc>
        <w:tc>
          <w:tcPr>
            <w:tcW w:w="1701" w:type="dxa"/>
            <w:vAlign w:val="center"/>
          </w:tcPr>
          <w:p w:rsidR="002F3C76" w:rsidRDefault="00FE0A70">
            <w:pPr>
              <w:jc w:val="center"/>
            </w:pPr>
            <w:r>
              <w:rPr>
                <w:color w:val="000000"/>
                <w:sz w:val="24"/>
              </w:rPr>
              <w:t>中伟股份</w:t>
            </w:r>
          </w:p>
        </w:tc>
        <w:tc>
          <w:tcPr>
            <w:tcW w:w="1559" w:type="dxa"/>
            <w:vAlign w:val="center"/>
          </w:tcPr>
          <w:p w:rsidR="002F3C76" w:rsidRDefault="00FE0A70">
            <w:pPr>
              <w:jc w:val="right"/>
            </w:pPr>
            <w:r>
              <w:rPr>
                <w:color w:val="000000"/>
                <w:sz w:val="24"/>
              </w:rPr>
              <w:t>610</w:t>
            </w:r>
          </w:p>
        </w:tc>
        <w:tc>
          <w:tcPr>
            <w:tcW w:w="1932" w:type="dxa"/>
            <w:vAlign w:val="center"/>
          </w:tcPr>
          <w:p w:rsidR="002F3C76" w:rsidRDefault="00FE0A70">
            <w:pPr>
              <w:jc w:val="right"/>
            </w:pPr>
            <w:r>
              <w:rPr>
                <w:color w:val="000000"/>
                <w:sz w:val="24"/>
              </w:rPr>
              <w:t>37,521.10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135</w:t>
            </w:r>
          </w:p>
        </w:tc>
        <w:tc>
          <w:tcPr>
            <w:tcW w:w="1276" w:type="dxa"/>
            <w:vAlign w:val="center"/>
          </w:tcPr>
          <w:p w:rsidR="002F3C76" w:rsidRDefault="00FE0A70">
            <w:pPr>
              <w:jc w:val="center"/>
            </w:pPr>
            <w:r>
              <w:rPr>
                <w:color w:val="000000"/>
                <w:sz w:val="24"/>
              </w:rPr>
              <w:t>300872</w:t>
            </w:r>
          </w:p>
        </w:tc>
        <w:tc>
          <w:tcPr>
            <w:tcW w:w="1701" w:type="dxa"/>
            <w:vAlign w:val="center"/>
          </w:tcPr>
          <w:p w:rsidR="002F3C76" w:rsidRDefault="00FE0A70">
            <w:pPr>
              <w:jc w:val="center"/>
            </w:pPr>
            <w:r>
              <w:rPr>
                <w:color w:val="000000"/>
                <w:sz w:val="24"/>
              </w:rPr>
              <w:t>天阳科技</w:t>
            </w:r>
          </w:p>
        </w:tc>
        <w:tc>
          <w:tcPr>
            <w:tcW w:w="1559" w:type="dxa"/>
            <w:vAlign w:val="center"/>
          </w:tcPr>
          <w:p w:rsidR="002F3C76" w:rsidRDefault="00FE0A70">
            <w:pPr>
              <w:jc w:val="right"/>
            </w:pPr>
            <w:r>
              <w:rPr>
                <w:color w:val="000000"/>
                <w:sz w:val="24"/>
              </w:rPr>
              <w:t>871</w:t>
            </w:r>
          </w:p>
        </w:tc>
        <w:tc>
          <w:tcPr>
            <w:tcW w:w="1932" w:type="dxa"/>
            <w:vAlign w:val="center"/>
          </w:tcPr>
          <w:p w:rsidR="002F3C76" w:rsidRDefault="00FE0A70">
            <w:pPr>
              <w:jc w:val="right"/>
            </w:pPr>
            <w:r>
              <w:rPr>
                <w:color w:val="000000"/>
                <w:sz w:val="24"/>
              </w:rPr>
              <w:t>32,958.64</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136</w:t>
            </w:r>
          </w:p>
        </w:tc>
        <w:tc>
          <w:tcPr>
            <w:tcW w:w="1276" w:type="dxa"/>
            <w:vAlign w:val="center"/>
          </w:tcPr>
          <w:p w:rsidR="002F3C76" w:rsidRDefault="00FE0A70">
            <w:pPr>
              <w:jc w:val="center"/>
            </w:pPr>
            <w:r>
              <w:rPr>
                <w:color w:val="000000"/>
                <w:sz w:val="24"/>
              </w:rPr>
              <w:t>300870</w:t>
            </w:r>
          </w:p>
        </w:tc>
        <w:tc>
          <w:tcPr>
            <w:tcW w:w="1701" w:type="dxa"/>
            <w:vAlign w:val="center"/>
          </w:tcPr>
          <w:p w:rsidR="002F3C76" w:rsidRDefault="00FE0A70">
            <w:pPr>
              <w:jc w:val="center"/>
            </w:pPr>
            <w:r>
              <w:rPr>
                <w:color w:val="000000"/>
                <w:sz w:val="24"/>
              </w:rPr>
              <w:t>欧陆通</w:t>
            </w:r>
          </w:p>
        </w:tc>
        <w:tc>
          <w:tcPr>
            <w:tcW w:w="1559" w:type="dxa"/>
            <w:vAlign w:val="center"/>
          </w:tcPr>
          <w:p w:rsidR="002F3C76" w:rsidRDefault="00FE0A70">
            <w:pPr>
              <w:jc w:val="right"/>
            </w:pPr>
            <w:r>
              <w:rPr>
                <w:color w:val="000000"/>
                <w:sz w:val="24"/>
              </w:rPr>
              <w:t>478</w:t>
            </w:r>
          </w:p>
        </w:tc>
        <w:tc>
          <w:tcPr>
            <w:tcW w:w="1932" w:type="dxa"/>
            <w:vAlign w:val="center"/>
          </w:tcPr>
          <w:p w:rsidR="002F3C76" w:rsidRDefault="00FE0A70">
            <w:pPr>
              <w:jc w:val="right"/>
            </w:pPr>
            <w:r>
              <w:rPr>
                <w:color w:val="000000"/>
                <w:sz w:val="24"/>
              </w:rPr>
              <w:t>31,390.26</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137</w:t>
            </w:r>
          </w:p>
        </w:tc>
        <w:tc>
          <w:tcPr>
            <w:tcW w:w="1276" w:type="dxa"/>
            <w:vAlign w:val="center"/>
          </w:tcPr>
          <w:p w:rsidR="002F3C76" w:rsidRDefault="00FE0A70">
            <w:pPr>
              <w:jc w:val="center"/>
            </w:pPr>
            <w:r>
              <w:rPr>
                <w:color w:val="000000"/>
                <w:sz w:val="24"/>
              </w:rPr>
              <w:t>300900</w:t>
            </w:r>
          </w:p>
        </w:tc>
        <w:tc>
          <w:tcPr>
            <w:tcW w:w="1701" w:type="dxa"/>
            <w:vAlign w:val="center"/>
          </w:tcPr>
          <w:p w:rsidR="002F3C76" w:rsidRDefault="00FE0A70">
            <w:pPr>
              <w:jc w:val="center"/>
            </w:pPr>
            <w:r>
              <w:rPr>
                <w:color w:val="000000"/>
                <w:sz w:val="24"/>
              </w:rPr>
              <w:t>广联航空</w:t>
            </w:r>
          </w:p>
        </w:tc>
        <w:tc>
          <w:tcPr>
            <w:tcW w:w="1559" w:type="dxa"/>
            <w:vAlign w:val="center"/>
          </w:tcPr>
          <w:p w:rsidR="002F3C76" w:rsidRDefault="00FE0A70">
            <w:pPr>
              <w:jc w:val="right"/>
            </w:pPr>
            <w:r>
              <w:rPr>
                <w:color w:val="000000"/>
                <w:sz w:val="24"/>
              </w:rPr>
              <w:t>879</w:t>
            </w:r>
          </w:p>
        </w:tc>
        <w:tc>
          <w:tcPr>
            <w:tcW w:w="1932" w:type="dxa"/>
            <w:vAlign w:val="center"/>
          </w:tcPr>
          <w:p w:rsidR="002F3C76" w:rsidRDefault="00FE0A70">
            <w:pPr>
              <w:jc w:val="right"/>
            </w:pPr>
            <w:r>
              <w:rPr>
                <w:color w:val="000000"/>
                <w:sz w:val="24"/>
              </w:rPr>
              <w:t>29,147.64</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138</w:t>
            </w:r>
          </w:p>
        </w:tc>
        <w:tc>
          <w:tcPr>
            <w:tcW w:w="1276" w:type="dxa"/>
            <w:vAlign w:val="center"/>
          </w:tcPr>
          <w:p w:rsidR="002F3C76" w:rsidRDefault="00FE0A70">
            <w:pPr>
              <w:jc w:val="center"/>
            </w:pPr>
            <w:r>
              <w:rPr>
                <w:color w:val="000000"/>
                <w:sz w:val="24"/>
              </w:rPr>
              <w:t>300927</w:t>
            </w:r>
          </w:p>
        </w:tc>
        <w:tc>
          <w:tcPr>
            <w:tcW w:w="1701" w:type="dxa"/>
            <w:vAlign w:val="center"/>
          </w:tcPr>
          <w:p w:rsidR="002F3C76" w:rsidRDefault="00FE0A70">
            <w:pPr>
              <w:jc w:val="center"/>
            </w:pPr>
            <w:r>
              <w:rPr>
                <w:color w:val="000000"/>
                <w:sz w:val="24"/>
              </w:rPr>
              <w:t>江天化学</w:t>
            </w:r>
          </w:p>
        </w:tc>
        <w:tc>
          <w:tcPr>
            <w:tcW w:w="1559" w:type="dxa"/>
            <w:vAlign w:val="center"/>
          </w:tcPr>
          <w:p w:rsidR="002F3C76" w:rsidRDefault="00FE0A70">
            <w:pPr>
              <w:jc w:val="right"/>
            </w:pPr>
            <w:r>
              <w:rPr>
                <w:color w:val="000000"/>
                <w:sz w:val="24"/>
              </w:rPr>
              <w:t>2,163</w:t>
            </w:r>
          </w:p>
        </w:tc>
        <w:tc>
          <w:tcPr>
            <w:tcW w:w="1932" w:type="dxa"/>
            <w:vAlign w:val="center"/>
          </w:tcPr>
          <w:p w:rsidR="002F3C76" w:rsidRDefault="00FE0A70">
            <w:pPr>
              <w:jc w:val="right"/>
            </w:pPr>
            <w:r>
              <w:rPr>
                <w:color w:val="000000"/>
                <w:sz w:val="24"/>
              </w:rPr>
              <w:t>28,962.57</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139</w:t>
            </w:r>
          </w:p>
        </w:tc>
        <w:tc>
          <w:tcPr>
            <w:tcW w:w="1276" w:type="dxa"/>
            <w:vAlign w:val="center"/>
          </w:tcPr>
          <w:p w:rsidR="002F3C76" w:rsidRDefault="00FE0A70">
            <w:pPr>
              <w:jc w:val="center"/>
            </w:pPr>
            <w:r>
              <w:rPr>
                <w:color w:val="000000"/>
                <w:sz w:val="24"/>
              </w:rPr>
              <w:t>300877</w:t>
            </w:r>
          </w:p>
        </w:tc>
        <w:tc>
          <w:tcPr>
            <w:tcW w:w="1701" w:type="dxa"/>
            <w:vAlign w:val="center"/>
          </w:tcPr>
          <w:p w:rsidR="002F3C76" w:rsidRDefault="00FE0A70">
            <w:pPr>
              <w:jc w:val="center"/>
            </w:pPr>
            <w:r>
              <w:rPr>
                <w:color w:val="000000"/>
                <w:sz w:val="24"/>
              </w:rPr>
              <w:t>金春股份</w:t>
            </w:r>
          </w:p>
        </w:tc>
        <w:tc>
          <w:tcPr>
            <w:tcW w:w="1559" w:type="dxa"/>
            <w:vAlign w:val="center"/>
          </w:tcPr>
          <w:p w:rsidR="002F3C76" w:rsidRDefault="00FE0A70">
            <w:pPr>
              <w:jc w:val="right"/>
            </w:pPr>
            <w:r>
              <w:rPr>
                <w:color w:val="000000"/>
                <w:sz w:val="24"/>
              </w:rPr>
              <w:t>569</w:t>
            </w:r>
          </w:p>
        </w:tc>
        <w:tc>
          <w:tcPr>
            <w:tcW w:w="1932" w:type="dxa"/>
            <w:vAlign w:val="center"/>
          </w:tcPr>
          <w:p w:rsidR="002F3C76" w:rsidRDefault="00FE0A70">
            <w:pPr>
              <w:jc w:val="right"/>
            </w:pPr>
            <w:r>
              <w:rPr>
                <w:color w:val="000000"/>
                <w:sz w:val="24"/>
              </w:rPr>
              <w:t>28,933.65</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140</w:t>
            </w:r>
          </w:p>
        </w:tc>
        <w:tc>
          <w:tcPr>
            <w:tcW w:w="1276" w:type="dxa"/>
            <w:vAlign w:val="center"/>
          </w:tcPr>
          <w:p w:rsidR="002F3C76" w:rsidRDefault="00FE0A70">
            <w:pPr>
              <w:jc w:val="center"/>
            </w:pPr>
            <w:r>
              <w:rPr>
                <w:color w:val="000000"/>
                <w:sz w:val="24"/>
              </w:rPr>
              <w:t>300868</w:t>
            </w:r>
          </w:p>
        </w:tc>
        <w:tc>
          <w:tcPr>
            <w:tcW w:w="1701" w:type="dxa"/>
            <w:vAlign w:val="center"/>
          </w:tcPr>
          <w:p w:rsidR="002F3C76" w:rsidRDefault="00FE0A70">
            <w:pPr>
              <w:jc w:val="center"/>
            </w:pPr>
            <w:r>
              <w:rPr>
                <w:color w:val="000000"/>
                <w:sz w:val="24"/>
              </w:rPr>
              <w:t>杰美特</w:t>
            </w:r>
          </w:p>
        </w:tc>
        <w:tc>
          <w:tcPr>
            <w:tcW w:w="1559" w:type="dxa"/>
            <w:vAlign w:val="center"/>
          </w:tcPr>
          <w:p w:rsidR="002F3C76" w:rsidRDefault="00FE0A70">
            <w:pPr>
              <w:jc w:val="right"/>
            </w:pPr>
            <w:r>
              <w:rPr>
                <w:color w:val="000000"/>
                <w:sz w:val="24"/>
              </w:rPr>
              <w:t>593</w:t>
            </w:r>
          </w:p>
        </w:tc>
        <w:tc>
          <w:tcPr>
            <w:tcW w:w="1932" w:type="dxa"/>
            <w:vAlign w:val="center"/>
          </w:tcPr>
          <w:p w:rsidR="002F3C76" w:rsidRDefault="00FE0A70">
            <w:pPr>
              <w:jc w:val="right"/>
            </w:pPr>
            <w:r>
              <w:rPr>
                <w:color w:val="000000"/>
                <w:sz w:val="24"/>
              </w:rPr>
              <w:t>25,665.04</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141</w:t>
            </w:r>
          </w:p>
        </w:tc>
        <w:tc>
          <w:tcPr>
            <w:tcW w:w="1276" w:type="dxa"/>
            <w:vAlign w:val="center"/>
          </w:tcPr>
          <w:p w:rsidR="002F3C76" w:rsidRDefault="00FE0A70">
            <w:pPr>
              <w:jc w:val="center"/>
            </w:pPr>
            <w:r>
              <w:rPr>
                <w:color w:val="000000"/>
                <w:sz w:val="24"/>
              </w:rPr>
              <w:t>003026</w:t>
            </w:r>
          </w:p>
        </w:tc>
        <w:tc>
          <w:tcPr>
            <w:tcW w:w="1701" w:type="dxa"/>
            <w:vAlign w:val="center"/>
          </w:tcPr>
          <w:p w:rsidR="002F3C76" w:rsidRDefault="00FE0A70">
            <w:pPr>
              <w:jc w:val="center"/>
            </w:pPr>
            <w:r>
              <w:rPr>
                <w:color w:val="000000"/>
                <w:sz w:val="24"/>
              </w:rPr>
              <w:t>中晶科技</w:t>
            </w:r>
          </w:p>
        </w:tc>
        <w:tc>
          <w:tcPr>
            <w:tcW w:w="1559" w:type="dxa"/>
            <w:vAlign w:val="center"/>
          </w:tcPr>
          <w:p w:rsidR="002F3C76" w:rsidRDefault="00FE0A70">
            <w:pPr>
              <w:jc w:val="right"/>
            </w:pPr>
            <w:r>
              <w:rPr>
                <w:color w:val="000000"/>
                <w:sz w:val="24"/>
              </w:rPr>
              <w:t>461</w:t>
            </w:r>
          </w:p>
        </w:tc>
        <w:tc>
          <w:tcPr>
            <w:tcW w:w="1932" w:type="dxa"/>
            <w:vAlign w:val="center"/>
          </w:tcPr>
          <w:p w:rsidR="002F3C76" w:rsidRDefault="00FE0A70">
            <w:pPr>
              <w:jc w:val="right"/>
            </w:pPr>
            <w:r>
              <w:rPr>
                <w:color w:val="000000"/>
                <w:sz w:val="24"/>
              </w:rPr>
              <w:t>21,740.76</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142</w:t>
            </w:r>
          </w:p>
        </w:tc>
        <w:tc>
          <w:tcPr>
            <w:tcW w:w="1276" w:type="dxa"/>
            <w:vAlign w:val="center"/>
          </w:tcPr>
          <w:p w:rsidR="002F3C76" w:rsidRDefault="00FE0A70">
            <w:pPr>
              <w:jc w:val="center"/>
            </w:pPr>
            <w:r>
              <w:rPr>
                <w:color w:val="000000"/>
                <w:sz w:val="24"/>
              </w:rPr>
              <w:t>300873</w:t>
            </w:r>
          </w:p>
        </w:tc>
        <w:tc>
          <w:tcPr>
            <w:tcW w:w="1701" w:type="dxa"/>
            <w:vAlign w:val="center"/>
          </w:tcPr>
          <w:p w:rsidR="002F3C76" w:rsidRDefault="00FE0A70">
            <w:pPr>
              <w:jc w:val="center"/>
            </w:pPr>
            <w:r>
              <w:rPr>
                <w:color w:val="000000"/>
                <w:sz w:val="24"/>
              </w:rPr>
              <w:t>海晨股份</w:t>
            </w:r>
          </w:p>
        </w:tc>
        <w:tc>
          <w:tcPr>
            <w:tcW w:w="1559" w:type="dxa"/>
            <w:vAlign w:val="center"/>
          </w:tcPr>
          <w:p w:rsidR="002F3C76" w:rsidRDefault="00FE0A70">
            <w:pPr>
              <w:jc w:val="right"/>
            </w:pPr>
            <w:r>
              <w:rPr>
                <w:color w:val="000000"/>
                <w:sz w:val="24"/>
              </w:rPr>
              <w:t>484</w:t>
            </w:r>
          </w:p>
        </w:tc>
        <w:tc>
          <w:tcPr>
            <w:tcW w:w="1932" w:type="dxa"/>
            <w:vAlign w:val="center"/>
          </w:tcPr>
          <w:p w:rsidR="002F3C76" w:rsidRDefault="00FE0A70">
            <w:pPr>
              <w:jc w:val="right"/>
            </w:pPr>
            <w:r>
              <w:rPr>
                <w:color w:val="000000"/>
                <w:sz w:val="24"/>
              </w:rPr>
              <w:t>19,998.88</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143</w:t>
            </w:r>
          </w:p>
        </w:tc>
        <w:tc>
          <w:tcPr>
            <w:tcW w:w="1276" w:type="dxa"/>
            <w:vAlign w:val="center"/>
          </w:tcPr>
          <w:p w:rsidR="002F3C76" w:rsidRDefault="00FE0A70">
            <w:pPr>
              <w:jc w:val="center"/>
            </w:pPr>
            <w:r>
              <w:rPr>
                <w:color w:val="000000"/>
                <w:sz w:val="24"/>
              </w:rPr>
              <w:t>300878</w:t>
            </w:r>
          </w:p>
        </w:tc>
        <w:tc>
          <w:tcPr>
            <w:tcW w:w="1701" w:type="dxa"/>
            <w:vAlign w:val="center"/>
          </w:tcPr>
          <w:p w:rsidR="002F3C76" w:rsidRDefault="00FE0A70">
            <w:pPr>
              <w:jc w:val="center"/>
            </w:pPr>
            <w:r>
              <w:rPr>
                <w:color w:val="000000"/>
                <w:sz w:val="24"/>
              </w:rPr>
              <w:t>维康药业</w:t>
            </w:r>
          </w:p>
        </w:tc>
        <w:tc>
          <w:tcPr>
            <w:tcW w:w="1559" w:type="dxa"/>
            <w:vAlign w:val="center"/>
          </w:tcPr>
          <w:p w:rsidR="002F3C76" w:rsidRDefault="00FE0A70">
            <w:pPr>
              <w:jc w:val="right"/>
            </w:pPr>
            <w:r>
              <w:rPr>
                <w:color w:val="000000"/>
                <w:sz w:val="24"/>
              </w:rPr>
              <w:t>401</w:t>
            </w:r>
          </w:p>
        </w:tc>
        <w:tc>
          <w:tcPr>
            <w:tcW w:w="1932" w:type="dxa"/>
            <w:vAlign w:val="center"/>
          </w:tcPr>
          <w:p w:rsidR="002F3C76" w:rsidRDefault="00FE0A70">
            <w:pPr>
              <w:jc w:val="right"/>
            </w:pPr>
            <w:r>
              <w:rPr>
                <w:color w:val="000000"/>
                <w:sz w:val="24"/>
              </w:rPr>
              <w:t>19,536.72</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144</w:t>
            </w:r>
          </w:p>
        </w:tc>
        <w:tc>
          <w:tcPr>
            <w:tcW w:w="1276" w:type="dxa"/>
            <w:vAlign w:val="center"/>
          </w:tcPr>
          <w:p w:rsidR="002F3C76" w:rsidRDefault="00FE0A70">
            <w:pPr>
              <w:jc w:val="center"/>
            </w:pPr>
            <w:r>
              <w:rPr>
                <w:color w:val="000000"/>
                <w:sz w:val="24"/>
              </w:rPr>
              <w:t>300891</w:t>
            </w:r>
          </w:p>
        </w:tc>
        <w:tc>
          <w:tcPr>
            <w:tcW w:w="1701" w:type="dxa"/>
            <w:vAlign w:val="center"/>
          </w:tcPr>
          <w:p w:rsidR="002F3C76" w:rsidRDefault="00FE0A70">
            <w:pPr>
              <w:jc w:val="center"/>
            </w:pPr>
            <w:r>
              <w:rPr>
                <w:color w:val="000000"/>
                <w:sz w:val="24"/>
              </w:rPr>
              <w:t>惠云钛业</w:t>
            </w:r>
          </w:p>
        </w:tc>
        <w:tc>
          <w:tcPr>
            <w:tcW w:w="1559" w:type="dxa"/>
            <w:vAlign w:val="center"/>
          </w:tcPr>
          <w:p w:rsidR="002F3C76" w:rsidRDefault="00FE0A70">
            <w:pPr>
              <w:jc w:val="right"/>
            </w:pPr>
            <w:r>
              <w:rPr>
                <w:color w:val="000000"/>
                <w:sz w:val="24"/>
              </w:rPr>
              <w:t>1,143</w:t>
            </w:r>
          </w:p>
        </w:tc>
        <w:tc>
          <w:tcPr>
            <w:tcW w:w="1932" w:type="dxa"/>
            <w:vAlign w:val="center"/>
          </w:tcPr>
          <w:p w:rsidR="002F3C76" w:rsidRDefault="00FE0A70">
            <w:pPr>
              <w:jc w:val="right"/>
            </w:pPr>
            <w:r>
              <w:rPr>
                <w:color w:val="000000"/>
                <w:sz w:val="24"/>
              </w:rPr>
              <w:t>18,745.20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145</w:t>
            </w:r>
          </w:p>
        </w:tc>
        <w:tc>
          <w:tcPr>
            <w:tcW w:w="1276" w:type="dxa"/>
            <w:vAlign w:val="center"/>
          </w:tcPr>
          <w:p w:rsidR="002F3C76" w:rsidRDefault="00FE0A70">
            <w:pPr>
              <w:jc w:val="center"/>
            </w:pPr>
            <w:r>
              <w:rPr>
                <w:color w:val="000000"/>
                <w:sz w:val="24"/>
              </w:rPr>
              <w:t>003029</w:t>
            </w:r>
          </w:p>
        </w:tc>
        <w:tc>
          <w:tcPr>
            <w:tcW w:w="1701" w:type="dxa"/>
            <w:vAlign w:val="center"/>
          </w:tcPr>
          <w:p w:rsidR="002F3C76" w:rsidRDefault="00FE0A70">
            <w:pPr>
              <w:jc w:val="center"/>
            </w:pPr>
            <w:r>
              <w:rPr>
                <w:color w:val="000000"/>
                <w:sz w:val="24"/>
              </w:rPr>
              <w:t>吉大正元</w:t>
            </w:r>
          </w:p>
        </w:tc>
        <w:tc>
          <w:tcPr>
            <w:tcW w:w="1559" w:type="dxa"/>
            <w:vAlign w:val="center"/>
          </w:tcPr>
          <w:p w:rsidR="002F3C76" w:rsidRDefault="00FE0A70">
            <w:pPr>
              <w:jc w:val="right"/>
            </w:pPr>
            <w:r>
              <w:rPr>
                <w:color w:val="000000"/>
                <w:sz w:val="24"/>
              </w:rPr>
              <w:t>716</w:t>
            </w:r>
          </w:p>
        </w:tc>
        <w:tc>
          <w:tcPr>
            <w:tcW w:w="1932" w:type="dxa"/>
            <w:vAlign w:val="center"/>
          </w:tcPr>
          <w:p w:rsidR="002F3C76" w:rsidRDefault="00FE0A70">
            <w:pPr>
              <w:jc w:val="right"/>
            </w:pPr>
            <w:r>
              <w:rPr>
                <w:color w:val="000000"/>
                <w:sz w:val="24"/>
              </w:rPr>
              <w:t>18,716.24</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146</w:t>
            </w:r>
          </w:p>
        </w:tc>
        <w:tc>
          <w:tcPr>
            <w:tcW w:w="1276" w:type="dxa"/>
            <w:vAlign w:val="center"/>
          </w:tcPr>
          <w:p w:rsidR="002F3C76" w:rsidRDefault="00FE0A70">
            <w:pPr>
              <w:jc w:val="center"/>
            </w:pPr>
            <w:r>
              <w:rPr>
                <w:color w:val="000000"/>
                <w:sz w:val="24"/>
              </w:rPr>
              <w:t>003028</w:t>
            </w:r>
          </w:p>
        </w:tc>
        <w:tc>
          <w:tcPr>
            <w:tcW w:w="1701" w:type="dxa"/>
            <w:vAlign w:val="center"/>
          </w:tcPr>
          <w:p w:rsidR="002F3C76" w:rsidRDefault="00FE0A70">
            <w:pPr>
              <w:jc w:val="center"/>
            </w:pPr>
            <w:r>
              <w:rPr>
                <w:color w:val="000000"/>
                <w:sz w:val="24"/>
              </w:rPr>
              <w:t>振邦智能</w:t>
            </w:r>
          </w:p>
        </w:tc>
        <w:tc>
          <w:tcPr>
            <w:tcW w:w="1559" w:type="dxa"/>
            <w:vAlign w:val="center"/>
          </w:tcPr>
          <w:p w:rsidR="002F3C76" w:rsidRDefault="00FE0A70">
            <w:pPr>
              <w:jc w:val="right"/>
            </w:pPr>
            <w:r>
              <w:rPr>
                <w:color w:val="000000"/>
                <w:sz w:val="24"/>
              </w:rPr>
              <w:t>432</w:t>
            </w:r>
          </w:p>
        </w:tc>
        <w:tc>
          <w:tcPr>
            <w:tcW w:w="1932" w:type="dxa"/>
            <w:vAlign w:val="center"/>
          </w:tcPr>
          <w:p w:rsidR="002F3C76" w:rsidRDefault="00FE0A70">
            <w:pPr>
              <w:jc w:val="right"/>
            </w:pPr>
            <w:r>
              <w:rPr>
                <w:color w:val="000000"/>
                <w:sz w:val="24"/>
              </w:rPr>
              <w:t>18,010.08</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147</w:t>
            </w:r>
          </w:p>
        </w:tc>
        <w:tc>
          <w:tcPr>
            <w:tcW w:w="1276" w:type="dxa"/>
            <w:vAlign w:val="center"/>
          </w:tcPr>
          <w:p w:rsidR="002F3C76" w:rsidRDefault="00FE0A70">
            <w:pPr>
              <w:jc w:val="center"/>
            </w:pPr>
            <w:r>
              <w:rPr>
                <w:color w:val="000000"/>
                <w:sz w:val="24"/>
              </w:rPr>
              <w:t>300884</w:t>
            </w:r>
          </w:p>
        </w:tc>
        <w:tc>
          <w:tcPr>
            <w:tcW w:w="1701" w:type="dxa"/>
            <w:vAlign w:val="center"/>
          </w:tcPr>
          <w:p w:rsidR="002F3C76" w:rsidRDefault="00FE0A70">
            <w:pPr>
              <w:jc w:val="center"/>
            </w:pPr>
            <w:r>
              <w:rPr>
                <w:color w:val="000000"/>
                <w:sz w:val="24"/>
              </w:rPr>
              <w:t>狄耐克</w:t>
            </w:r>
          </w:p>
        </w:tc>
        <w:tc>
          <w:tcPr>
            <w:tcW w:w="1559" w:type="dxa"/>
            <w:vAlign w:val="center"/>
          </w:tcPr>
          <w:p w:rsidR="002F3C76" w:rsidRDefault="00FE0A70">
            <w:pPr>
              <w:jc w:val="right"/>
            </w:pPr>
            <w:r>
              <w:rPr>
                <w:color w:val="000000"/>
                <w:sz w:val="24"/>
              </w:rPr>
              <w:t>499</w:t>
            </w:r>
          </w:p>
        </w:tc>
        <w:tc>
          <w:tcPr>
            <w:tcW w:w="1932" w:type="dxa"/>
            <w:vAlign w:val="center"/>
          </w:tcPr>
          <w:p w:rsidR="002F3C76" w:rsidRDefault="00FE0A70">
            <w:pPr>
              <w:jc w:val="right"/>
            </w:pPr>
            <w:r>
              <w:rPr>
                <w:color w:val="000000"/>
                <w:sz w:val="24"/>
              </w:rPr>
              <w:t>16,721.49</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148</w:t>
            </w:r>
          </w:p>
        </w:tc>
        <w:tc>
          <w:tcPr>
            <w:tcW w:w="1276" w:type="dxa"/>
            <w:vAlign w:val="center"/>
          </w:tcPr>
          <w:p w:rsidR="002F3C76" w:rsidRDefault="00FE0A70">
            <w:pPr>
              <w:jc w:val="center"/>
            </w:pPr>
            <w:r>
              <w:rPr>
                <w:color w:val="000000"/>
                <w:sz w:val="24"/>
              </w:rPr>
              <w:t>605179</w:t>
            </w:r>
          </w:p>
        </w:tc>
        <w:tc>
          <w:tcPr>
            <w:tcW w:w="1701" w:type="dxa"/>
            <w:vAlign w:val="center"/>
          </w:tcPr>
          <w:p w:rsidR="002F3C76" w:rsidRDefault="00FE0A70">
            <w:pPr>
              <w:jc w:val="center"/>
            </w:pPr>
            <w:r>
              <w:rPr>
                <w:color w:val="000000"/>
                <w:sz w:val="24"/>
              </w:rPr>
              <w:t>一鸣食品</w:t>
            </w:r>
          </w:p>
        </w:tc>
        <w:tc>
          <w:tcPr>
            <w:tcW w:w="1559" w:type="dxa"/>
            <w:vAlign w:val="center"/>
          </w:tcPr>
          <w:p w:rsidR="002F3C76" w:rsidRDefault="00FE0A70">
            <w:pPr>
              <w:jc w:val="right"/>
            </w:pPr>
            <w:r>
              <w:rPr>
                <w:color w:val="000000"/>
                <w:sz w:val="24"/>
              </w:rPr>
              <w:t>939</w:t>
            </w:r>
          </w:p>
        </w:tc>
        <w:tc>
          <w:tcPr>
            <w:tcW w:w="1932" w:type="dxa"/>
            <w:vAlign w:val="center"/>
          </w:tcPr>
          <w:p w:rsidR="002F3C76" w:rsidRDefault="00FE0A70">
            <w:pPr>
              <w:jc w:val="right"/>
            </w:pPr>
            <w:r>
              <w:rPr>
                <w:color w:val="000000"/>
                <w:sz w:val="24"/>
              </w:rPr>
              <w:t>16,582.74</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149</w:t>
            </w:r>
          </w:p>
        </w:tc>
        <w:tc>
          <w:tcPr>
            <w:tcW w:w="1276" w:type="dxa"/>
            <w:vAlign w:val="center"/>
          </w:tcPr>
          <w:p w:rsidR="002F3C76" w:rsidRDefault="00FE0A70">
            <w:pPr>
              <w:jc w:val="center"/>
            </w:pPr>
            <w:r>
              <w:rPr>
                <w:color w:val="000000"/>
                <w:sz w:val="24"/>
              </w:rPr>
              <w:t>300892</w:t>
            </w:r>
          </w:p>
        </w:tc>
        <w:tc>
          <w:tcPr>
            <w:tcW w:w="1701" w:type="dxa"/>
            <w:vAlign w:val="center"/>
          </w:tcPr>
          <w:p w:rsidR="002F3C76" w:rsidRDefault="00FE0A70">
            <w:pPr>
              <w:jc w:val="center"/>
            </w:pPr>
            <w:r>
              <w:rPr>
                <w:color w:val="000000"/>
                <w:sz w:val="24"/>
              </w:rPr>
              <w:t>品渥食品</w:t>
            </w:r>
          </w:p>
        </w:tc>
        <w:tc>
          <w:tcPr>
            <w:tcW w:w="1559" w:type="dxa"/>
            <w:vAlign w:val="center"/>
          </w:tcPr>
          <w:p w:rsidR="002F3C76" w:rsidRDefault="00FE0A70">
            <w:pPr>
              <w:jc w:val="right"/>
            </w:pPr>
            <w:r>
              <w:rPr>
                <w:color w:val="000000"/>
                <w:sz w:val="24"/>
              </w:rPr>
              <w:t>272</w:t>
            </w:r>
          </w:p>
        </w:tc>
        <w:tc>
          <w:tcPr>
            <w:tcW w:w="1932" w:type="dxa"/>
            <w:vAlign w:val="center"/>
          </w:tcPr>
          <w:p w:rsidR="002F3C76" w:rsidRDefault="00FE0A70">
            <w:pPr>
              <w:jc w:val="right"/>
            </w:pPr>
            <w:r>
              <w:rPr>
                <w:color w:val="000000"/>
                <w:sz w:val="24"/>
              </w:rPr>
              <w:t>16,322.72</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150</w:t>
            </w:r>
          </w:p>
        </w:tc>
        <w:tc>
          <w:tcPr>
            <w:tcW w:w="1276" w:type="dxa"/>
            <w:vAlign w:val="center"/>
          </w:tcPr>
          <w:p w:rsidR="002F3C76" w:rsidRDefault="00FE0A70">
            <w:pPr>
              <w:jc w:val="center"/>
            </w:pPr>
            <w:r>
              <w:rPr>
                <w:color w:val="000000"/>
                <w:sz w:val="24"/>
              </w:rPr>
              <w:t>300909</w:t>
            </w:r>
          </w:p>
        </w:tc>
        <w:tc>
          <w:tcPr>
            <w:tcW w:w="1701" w:type="dxa"/>
            <w:vAlign w:val="center"/>
          </w:tcPr>
          <w:p w:rsidR="002F3C76" w:rsidRDefault="00FE0A70">
            <w:pPr>
              <w:jc w:val="center"/>
            </w:pPr>
            <w:r>
              <w:rPr>
                <w:color w:val="000000"/>
                <w:sz w:val="24"/>
              </w:rPr>
              <w:t>汇创达</w:t>
            </w:r>
          </w:p>
        </w:tc>
        <w:tc>
          <w:tcPr>
            <w:tcW w:w="1559" w:type="dxa"/>
            <w:vAlign w:val="center"/>
          </w:tcPr>
          <w:p w:rsidR="002F3C76" w:rsidRDefault="00FE0A70">
            <w:pPr>
              <w:jc w:val="right"/>
            </w:pPr>
            <w:r>
              <w:rPr>
                <w:color w:val="000000"/>
                <w:sz w:val="24"/>
              </w:rPr>
              <w:t>386</w:t>
            </w:r>
          </w:p>
        </w:tc>
        <w:tc>
          <w:tcPr>
            <w:tcW w:w="1932" w:type="dxa"/>
            <w:vAlign w:val="center"/>
          </w:tcPr>
          <w:p w:rsidR="002F3C76" w:rsidRDefault="00FE0A70">
            <w:pPr>
              <w:jc w:val="right"/>
            </w:pPr>
            <w:r>
              <w:rPr>
                <w:color w:val="000000"/>
                <w:sz w:val="24"/>
              </w:rPr>
              <w:t>15,698.62</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151</w:t>
            </w:r>
          </w:p>
        </w:tc>
        <w:tc>
          <w:tcPr>
            <w:tcW w:w="1276" w:type="dxa"/>
            <w:vAlign w:val="center"/>
          </w:tcPr>
          <w:p w:rsidR="002F3C76" w:rsidRDefault="00FE0A70">
            <w:pPr>
              <w:jc w:val="center"/>
            </w:pPr>
            <w:r>
              <w:rPr>
                <w:color w:val="000000"/>
                <w:sz w:val="24"/>
              </w:rPr>
              <w:t>300887</w:t>
            </w:r>
          </w:p>
        </w:tc>
        <w:tc>
          <w:tcPr>
            <w:tcW w:w="1701" w:type="dxa"/>
            <w:vAlign w:val="center"/>
          </w:tcPr>
          <w:p w:rsidR="002F3C76" w:rsidRDefault="00FE0A70">
            <w:pPr>
              <w:jc w:val="center"/>
            </w:pPr>
            <w:r>
              <w:rPr>
                <w:color w:val="000000"/>
                <w:sz w:val="24"/>
              </w:rPr>
              <w:t>谱尼测试</w:t>
            </w:r>
          </w:p>
        </w:tc>
        <w:tc>
          <w:tcPr>
            <w:tcW w:w="1559" w:type="dxa"/>
            <w:vAlign w:val="center"/>
          </w:tcPr>
          <w:p w:rsidR="002F3C76" w:rsidRDefault="00FE0A70">
            <w:pPr>
              <w:jc w:val="right"/>
            </w:pPr>
            <w:r>
              <w:rPr>
                <w:color w:val="000000"/>
                <w:sz w:val="24"/>
              </w:rPr>
              <w:t>210</w:t>
            </w:r>
          </w:p>
        </w:tc>
        <w:tc>
          <w:tcPr>
            <w:tcW w:w="1932" w:type="dxa"/>
            <w:vAlign w:val="center"/>
          </w:tcPr>
          <w:p w:rsidR="002F3C76" w:rsidRDefault="00FE0A70">
            <w:pPr>
              <w:jc w:val="right"/>
            </w:pPr>
            <w:r>
              <w:rPr>
                <w:color w:val="000000"/>
                <w:sz w:val="24"/>
              </w:rPr>
              <w:t>15,649.20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152</w:t>
            </w:r>
          </w:p>
        </w:tc>
        <w:tc>
          <w:tcPr>
            <w:tcW w:w="1276" w:type="dxa"/>
            <w:vAlign w:val="center"/>
          </w:tcPr>
          <w:p w:rsidR="002F3C76" w:rsidRDefault="00FE0A70">
            <w:pPr>
              <w:jc w:val="center"/>
            </w:pPr>
            <w:r>
              <w:rPr>
                <w:color w:val="000000"/>
                <w:sz w:val="24"/>
              </w:rPr>
              <w:t>300864</w:t>
            </w:r>
          </w:p>
        </w:tc>
        <w:tc>
          <w:tcPr>
            <w:tcW w:w="1701" w:type="dxa"/>
            <w:vAlign w:val="center"/>
          </w:tcPr>
          <w:p w:rsidR="002F3C76" w:rsidRDefault="00FE0A70">
            <w:pPr>
              <w:jc w:val="center"/>
            </w:pPr>
            <w:r>
              <w:rPr>
                <w:color w:val="000000"/>
                <w:sz w:val="24"/>
              </w:rPr>
              <w:t>南大环境</w:t>
            </w:r>
          </w:p>
        </w:tc>
        <w:tc>
          <w:tcPr>
            <w:tcW w:w="1559" w:type="dxa"/>
            <w:vAlign w:val="center"/>
          </w:tcPr>
          <w:p w:rsidR="002F3C76" w:rsidRDefault="00FE0A70">
            <w:pPr>
              <w:jc w:val="right"/>
            </w:pPr>
            <w:r>
              <w:rPr>
                <w:color w:val="000000"/>
                <w:sz w:val="24"/>
              </w:rPr>
              <w:t>166</w:t>
            </w:r>
          </w:p>
        </w:tc>
        <w:tc>
          <w:tcPr>
            <w:tcW w:w="1932" w:type="dxa"/>
            <w:vAlign w:val="center"/>
          </w:tcPr>
          <w:p w:rsidR="002F3C76" w:rsidRDefault="00FE0A70">
            <w:pPr>
              <w:jc w:val="right"/>
            </w:pPr>
            <w:r>
              <w:rPr>
                <w:color w:val="000000"/>
                <w:sz w:val="24"/>
              </w:rPr>
              <w:t>15,081.10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153</w:t>
            </w:r>
          </w:p>
        </w:tc>
        <w:tc>
          <w:tcPr>
            <w:tcW w:w="1276" w:type="dxa"/>
            <w:vAlign w:val="center"/>
          </w:tcPr>
          <w:p w:rsidR="002F3C76" w:rsidRDefault="00FE0A70">
            <w:pPr>
              <w:jc w:val="center"/>
            </w:pPr>
            <w:r>
              <w:rPr>
                <w:color w:val="000000"/>
                <w:sz w:val="24"/>
              </w:rPr>
              <w:t>300889</w:t>
            </w:r>
          </w:p>
        </w:tc>
        <w:tc>
          <w:tcPr>
            <w:tcW w:w="1701" w:type="dxa"/>
            <w:vAlign w:val="center"/>
          </w:tcPr>
          <w:p w:rsidR="002F3C76" w:rsidRDefault="00FE0A70">
            <w:pPr>
              <w:jc w:val="center"/>
            </w:pPr>
            <w:r>
              <w:rPr>
                <w:color w:val="000000"/>
                <w:sz w:val="24"/>
              </w:rPr>
              <w:t>爱克股份</w:t>
            </w:r>
          </w:p>
        </w:tc>
        <w:tc>
          <w:tcPr>
            <w:tcW w:w="1559" w:type="dxa"/>
            <w:vAlign w:val="center"/>
          </w:tcPr>
          <w:p w:rsidR="002F3C76" w:rsidRDefault="00FE0A70">
            <w:pPr>
              <w:jc w:val="right"/>
            </w:pPr>
            <w:r>
              <w:rPr>
                <w:color w:val="000000"/>
                <w:sz w:val="24"/>
              </w:rPr>
              <w:t>479</w:t>
            </w:r>
          </w:p>
        </w:tc>
        <w:tc>
          <w:tcPr>
            <w:tcW w:w="1932" w:type="dxa"/>
            <w:vAlign w:val="center"/>
          </w:tcPr>
          <w:p w:rsidR="002F3C76" w:rsidRDefault="00FE0A70">
            <w:pPr>
              <w:jc w:val="right"/>
            </w:pPr>
            <w:r>
              <w:rPr>
                <w:color w:val="000000"/>
                <w:sz w:val="24"/>
              </w:rPr>
              <w:t>14,427.48</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154</w:t>
            </w:r>
          </w:p>
        </w:tc>
        <w:tc>
          <w:tcPr>
            <w:tcW w:w="1276" w:type="dxa"/>
            <w:vAlign w:val="center"/>
          </w:tcPr>
          <w:p w:rsidR="002F3C76" w:rsidRDefault="00FE0A70">
            <w:pPr>
              <w:jc w:val="center"/>
            </w:pPr>
            <w:r>
              <w:rPr>
                <w:color w:val="000000"/>
                <w:sz w:val="24"/>
              </w:rPr>
              <w:t>300890</w:t>
            </w:r>
          </w:p>
        </w:tc>
        <w:tc>
          <w:tcPr>
            <w:tcW w:w="1701" w:type="dxa"/>
            <w:vAlign w:val="center"/>
          </w:tcPr>
          <w:p w:rsidR="002F3C76" w:rsidRDefault="00FE0A70">
            <w:pPr>
              <w:jc w:val="center"/>
            </w:pPr>
            <w:r>
              <w:rPr>
                <w:color w:val="000000"/>
                <w:sz w:val="24"/>
              </w:rPr>
              <w:t>翔丰华</w:t>
            </w:r>
          </w:p>
        </w:tc>
        <w:tc>
          <w:tcPr>
            <w:tcW w:w="1559" w:type="dxa"/>
            <w:vAlign w:val="center"/>
          </w:tcPr>
          <w:p w:rsidR="002F3C76" w:rsidRDefault="00FE0A70">
            <w:pPr>
              <w:jc w:val="right"/>
            </w:pPr>
            <w:r>
              <w:rPr>
                <w:color w:val="000000"/>
                <w:sz w:val="24"/>
              </w:rPr>
              <w:t>286</w:t>
            </w:r>
          </w:p>
        </w:tc>
        <w:tc>
          <w:tcPr>
            <w:tcW w:w="1932" w:type="dxa"/>
            <w:vAlign w:val="center"/>
          </w:tcPr>
          <w:p w:rsidR="002F3C76" w:rsidRDefault="00FE0A70">
            <w:pPr>
              <w:jc w:val="right"/>
            </w:pPr>
            <w:r>
              <w:rPr>
                <w:color w:val="000000"/>
                <w:sz w:val="24"/>
              </w:rPr>
              <w:t>13,971.10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155</w:t>
            </w:r>
          </w:p>
        </w:tc>
        <w:tc>
          <w:tcPr>
            <w:tcW w:w="1276" w:type="dxa"/>
            <w:vAlign w:val="center"/>
          </w:tcPr>
          <w:p w:rsidR="002F3C76" w:rsidRDefault="00FE0A70">
            <w:pPr>
              <w:jc w:val="center"/>
            </w:pPr>
            <w:r>
              <w:rPr>
                <w:color w:val="000000"/>
                <w:sz w:val="24"/>
              </w:rPr>
              <w:t>300925</w:t>
            </w:r>
          </w:p>
        </w:tc>
        <w:tc>
          <w:tcPr>
            <w:tcW w:w="1701" w:type="dxa"/>
            <w:vAlign w:val="center"/>
          </w:tcPr>
          <w:p w:rsidR="002F3C76" w:rsidRDefault="00FE0A70">
            <w:pPr>
              <w:jc w:val="center"/>
            </w:pPr>
            <w:r>
              <w:rPr>
                <w:color w:val="000000"/>
                <w:sz w:val="24"/>
              </w:rPr>
              <w:t>法本信息</w:t>
            </w:r>
          </w:p>
        </w:tc>
        <w:tc>
          <w:tcPr>
            <w:tcW w:w="1559" w:type="dxa"/>
            <w:vAlign w:val="center"/>
          </w:tcPr>
          <w:p w:rsidR="002F3C76" w:rsidRDefault="00FE0A70">
            <w:pPr>
              <w:jc w:val="right"/>
            </w:pPr>
            <w:r>
              <w:rPr>
                <w:color w:val="000000"/>
                <w:sz w:val="24"/>
              </w:rPr>
              <w:t>353</w:t>
            </w:r>
          </w:p>
        </w:tc>
        <w:tc>
          <w:tcPr>
            <w:tcW w:w="1932" w:type="dxa"/>
            <w:vAlign w:val="center"/>
          </w:tcPr>
          <w:p w:rsidR="002F3C76" w:rsidRDefault="00FE0A70">
            <w:pPr>
              <w:jc w:val="right"/>
            </w:pPr>
            <w:r>
              <w:rPr>
                <w:color w:val="000000"/>
                <w:sz w:val="24"/>
              </w:rPr>
              <w:t>13,177.49</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156</w:t>
            </w:r>
          </w:p>
        </w:tc>
        <w:tc>
          <w:tcPr>
            <w:tcW w:w="1276" w:type="dxa"/>
            <w:vAlign w:val="center"/>
          </w:tcPr>
          <w:p w:rsidR="002F3C76" w:rsidRDefault="00FE0A70">
            <w:pPr>
              <w:jc w:val="center"/>
            </w:pPr>
            <w:r>
              <w:rPr>
                <w:color w:val="000000"/>
                <w:sz w:val="24"/>
              </w:rPr>
              <w:t>300895</w:t>
            </w:r>
          </w:p>
        </w:tc>
        <w:tc>
          <w:tcPr>
            <w:tcW w:w="1701" w:type="dxa"/>
            <w:vAlign w:val="center"/>
          </w:tcPr>
          <w:p w:rsidR="002F3C76" w:rsidRDefault="00FE0A70">
            <w:pPr>
              <w:jc w:val="center"/>
            </w:pPr>
            <w:r>
              <w:rPr>
                <w:color w:val="000000"/>
                <w:sz w:val="24"/>
              </w:rPr>
              <w:t>铜牛信息</w:t>
            </w:r>
          </w:p>
        </w:tc>
        <w:tc>
          <w:tcPr>
            <w:tcW w:w="1559" w:type="dxa"/>
            <w:vAlign w:val="center"/>
          </w:tcPr>
          <w:p w:rsidR="002F3C76" w:rsidRDefault="00FE0A70">
            <w:pPr>
              <w:jc w:val="right"/>
            </w:pPr>
            <w:r>
              <w:rPr>
                <w:color w:val="000000"/>
                <w:sz w:val="24"/>
              </w:rPr>
              <w:t>283</w:t>
            </w:r>
          </w:p>
        </w:tc>
        <w:tc>
          <w:tcPr>
            <w:tcW w:w="1932" w:type="dxa"/>
            <w:vAlign w:val="center"/>
          </w:tcPr>
          <w:p w:rsidR="002F3C76" w:rsidRDefault="00FE0A70">
            <w:pPr>
              <w:jc w:val="right"/>
            </w:pPr>
            <w:r>
              <w:rPr>
                <w:color w:val="000000"/>
                <w:sz w:val="24"/>
              </w:rPr>
              <w:t>12,819.90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157</w:t>
            </w:r>
          </w:p>
        </w:tc>
        <w:tc>
          <w:tcPr>
            <w:tcW w:w="1276" w:type="dxa"/>
            <w:vAlign w:val="center"/>
          </w:tcPr>
          <w:p w:rsidR="002F3C76" w:rsidRDefault="00FE0A70">
            <w:pPr>
              <w:jc w:val="center"/>
            </w:pPr>
            <w:r>
              <w:rPr>
                <w:color w:val="000000"/>
                <w:sz w:val="24"/>
              </w:rPr>
              <w:t>300876</w:t>
            </w:r>
          </w:p>
        </w:tc>
        <w:tc>
          <w:tcPr>
            <w:tcW w:w="1701" w:type="dxa"/>
            <w:vAlign w:val="center"/>
          </w:tcPr>
          <w:p w:rsidR="002F3C76" w:rsidRDefault="00FE0A70">
            <w:pPr>
              <w:jc w:val="center"/>
            </w:pPr>
            <w:r>
              <w:rPr>
                <w:color w:val="000000"/>
                <w:sz w:val="24"/>
              </w:rPr>
              <w:t>蒙泰高新</w:t>
            </w:r>
          </w:p>
        </w:tc>
        <w:tc>
          <w:tcPr>
            <w:tcW w:w="1559" w:type="dxa"/>
            <w:vAlign w:val="center"/>
          </w:tcPr>
          <w:p w:rsidR="002F3C76" w:rsidRDefault="00FE0A70">
            <w:pPr>
              <w:jc w:val="right"/>
            </w:pPr>
            <w:r>
              <w:rPr>
                <w:color w:val="000000"/>
                <w:sz w:val="24"/>
              </w:rPr>
              <w:t>350</w:t>
            </w:r>
          </w:p>
        </w:tc>
        <w:tc>
          <w:tcPr>
            <w:tcW w:w="1932" w:type="dxa"/>
            <w:vAlign w:val="center"/>
          </w:tcPr>
          <w:p w:rsidR="002F3C76" w:rsidRDefault="00FE0A70">
            <w:pPr>
              <w:jc w:val="right"/>
            </w:pPr>
            <w:r>
              <w:rPr>
                <w:color w:val="000000"/>
                <w:sz w:val="24"/>
              </w:rPr>
              <w:t>12,817.00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158</w:t>
            </w:r>
          </w:p>
        </w:tc>
        <w:tc>
          <w:tcPr>
            <w:tcW w:w="1276" w:type="dxa"/>
            <w:vAlign w:val="center"/>
          </w:tcPr>
          <w:p w:rsidR="002F3C76" w:rsidRDefault="00FE0A70">
            <w:pPr>
              <w:jc w:val="center"/>
            </w:pPr>
            <w:r>
              <w:rPr>
                <w:color w:val="000000"/>
                <w:sz w:val="24"/>
              </w:rPr>
              <w:t>300879</w:t>
            </w:r>
          </w:p>
        </w:tc>
        <w:tc>
          <w:tcPr>
            <w:tcW w:w="1701" w:type="dxa"/>
            <w:vAlign w:val="center"/>
          </w:tcPr>
          <w:p w:rsidR="002F3C76" w:rsidRDefault="00FE0A70">
            <w:pPr>
              <w:jc w:val="center"/>
            </w:pPr>
            <w:r>
              <w:rPr>
                <w:color w:val="000000"/>
                <w:sz w:val="24"/>
              </w:rPr>
              <w:t>大叶股份</w:t>
            </w:r>
          </w:p>
        </w:tc>
        <w:tc>
          <w:tcPr>
            <w:tcW w:w="1559" w:type="dxa"/>
            <w:vAlign w:val="center"/>
          </w:tcPr>
          <w:p w:rsidR="002F3C76" w:rsidRDefault="00FE0A70">
            <w:pPr>
              <w:jc w:val="right"/>
            </w:pPr>
            <w:r>
              <w:rPr>
                <w:color w:val="000000"/>
                <w:sz w:val="24"/>
              </w:rPr>
              <w:t>466</w:t>
            </w:r>
          </w:p>
        </w:tc>
        <w:tc>
          <w:tcPr>
            <w:tcW w:w="1932" w:type="dxa"/>
            <w:vAlign w:val="center"/>
          </w:tcPr>
          <w:p w:rsidR="002F3C76" w:rsidRDefault="00FE0A70">
            <w:pPr>
              <w:jc w:val="right"/>
            </w:pPr>
            <w:r>
              <w:rPr>
                <w:color w:val="000000"/>
                <w:sz w:val="24"/>
              </w:rPr>
              <w:t>12,637.92</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159</w:t>
            </w:r>
          </w:p>
        </w:tc>
        <w:tc>
          <w:tcPr>
            <w:tcW w:w="1276" w:type="dxa"/>
            <w:vAlign w:val="center"/>
          </w:tcPr>
          <w:p w:rsidR="002F3C76" w:rsidRDefault="00FE0A70">
            <w:pPr>
              <w:jc w:val="center"/>
            </w:pPr>
            <w:r>
              <w:rPr>
                <w:color w:val="000000"/>
                <w:sz w:val="24"/>
              </w:rPr>
              <w:t>300882</w:t>
            </w:r>
          </w:p>
        </w:tc>
        <w:tc>
          <w:tcPr>
            <w:tcW w:w="1701" w:type="dxa"/>
            <w:vAlign w:val="center"/>
          </w:tcPr>
          <w:p w:rsidR="002F3C76" w:rsidRDefault="00FE0A70">
            <w:pPr>
              <w:jc w:val="center"/>
            </w:pPr>
            <w:r>
              <w:rPr>
                <w:color w:val="000000"/>
                <w:sz w:val="24"/>
              </w:rPr>
              <w:t>万胜智能</w:t>
            </w:r>
          </w:p>
        </w:tc>
        <w:tc>
          <w:tcPr>
            <w:tcW w:w="1559" w:type="dxa"/>
            <w:vAlign w:val="center"/>
          </w:tcPr>
          <w:p w:rsidR="002F3C76" w:rsidRDefault="00FE0A70">
            <w:pPr>
              <w:jc w:val="right"/>
            </w:pPr>
            <w:r>
              <w:rPr>
                <w:color w:val="000000"/>
                <w:sz w:val="24"/>
              </w:rPr>
              <w:t>440</w:t>
            </w:r>
          </w:p>
        </w:tc>
        <w:tc>
          <w:tcPr>
            <w:tcW w:w="1932" w:type="dxa"/>
            <w:vAlign w:val="center"/>
          </w:tcPr>
          <w:p w:rsidR="002F3C76" w:rsidRDefault="00FE0A70">
            <w:pPr>
              <w:jc w:val="right"/>
            </w:pPr>
            <w:r>
              <w:rPr>
                <w:color w:val="000000"/>
                <w:sz w:val="24"/>
              </w:rPr>
              <w:t>11,347.60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160</w:t>
            </w:r>
          </w:p>
        </w:tc>
        <w:tc>
          <w:tcPr>
            <w:tcW w:w="1276" w:type="dxa"/>
            <w:vAlign w:val="center"/>
          </w:tcPr>
          <w:p w:rsidR="002F3C76" w:rsidRDefault="00FE0A70">
            <w:pPr>
              <w:jc w:val="center"/>
            </w:pPr>
            <w:r>
              <w:rPr>
                <w:color w:val="000000"/>
                <w:sz w:val="24"/>
              </w:rPr>
              <w:t>605155</w:t>
            </w:r>
          </w:p>
        </w:tc>
        <w:tc>
          <w:tcPr>
            <w:tcW w:w="1701" w:type="dxa"/>
            <w:vAlign w:val="center"/>
          </w:tcPr>
          <w:p w:rsidR="002F3C76" w:rsidRDefault="00FE0A70">
            <w:pPr>
              <w:jc w:val="center"/>
            </w:pPr>
            <w:r>
              <w:rPr>
                <w:color w:val="000000"/>
                <w:sz w:val="24"/>
              </w:rPr>
              <w:t>西大门</w:t>
            </w:r>
          </w:p>
        </w:tc>
        <w:tc>
          <w:tcPr>
            <w:tcW w:w="1559" w:type="dxa"/>
            <w:vAlign w:val="center"/>
          </w:tcPr>
          <w:p w:rsidR="002F3C76" w:rsidRDefault="00FE0A70">
            <w:pPr>
              <w:jc w:val="right"/>
            </w:pPr>
            <w:r>
              <w:rPr>
                <w:color w:val="000000"/>
                <w:sz w:val="24"/>
              </w:rPr>
              <w:t>350</w:t>
            </w:r>
          </w:p>
        </w:tc>
        <w:tc>
          <w:tcPr>
            <w:tcW w:w="1932" w:type="dxa"/>
            <w:vAlign w:val="center"/>
          </w:tcPr>
          <w:p w:rsidR="002F3C76" w:rsidRDefault="00FE0A70">
            <w:pPr>
              <w:jc w:val="right"/>
            </w:pPr>
            <w:r>
              <w:rPr>
                <w:color w:val="000000"/>
                <w:sz w:val="24"/>
              </w:rPr>
              <w:t>10,668.00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161</w:t>
            </w:r>
          </w:p>
        </w:tc>
        <w:tc>
          <w:tcPr>
            <w:tcW w:w="1276" w:type="dxa"/>
            <w:vAlign w:val="center"/>
          </w:tcPr>
          <w:p w:rsidR="002F3C76" w:rsidRDefault="00FE0A70">
            <w:pPr>
              <w:jc w:val="center"/>
            </w:pPr>
            <w:r>
              <w:rPr>
                <w:color w:val="000000"/>
                <w:sz w:val="24"/>
              </w:rPr>
              <w:t>300911</w:t>
            </w:r>
          </w:p>
        </w:tc>
        <w:tc>
          <w:tcPr>
            <w:tcW w:w="1701" w:type="dxa"/>
            <w:vAlign w:val="center"/>
          </w:tcPr>
          <w:p w:rsidR="002F3C76" w:rsidRDefault="00FE0A70">
            <w:pPr>
              <w:jc w:val="center"/>
            </w:pPr>
            <w:r>
              <w:rPr>
                <w:color w:val="000000"/>
                <w:sz w:val="24"/>
              </w:rPr>
              <w:t>亿田智能</w:t>
            </w:r>
          </w:p>
        </w:tc>
        <w:tc>
          <w:tcPr>
            <w:tcW w:w="1559" w:type="dxa"/>
            <w:vAlign w:val="center"/>
          </w:tcPr>
          <w:p w:rsidR="002F3C76" w:rsidRDefault="00FE0A70">
            <w:pPr>
              <w:jc w:val="right"/>
            </w:pPr>
            <w:r>
              <w:rPr>
                <w:color w:val="000000"/>
                <w:sz w:val="24"/>
              </w:rPr>
              <w:t>309</w:t>
            </w:r>
          </w:p>
        </w:tc>
        <w:tc>
          <w:tcPr>
            <w:tcW w:w="1932" w:type="dxa"/>
            <w:vAlign w:val="center"/>
          </w:tcPr>
          <w:p w:rsidR="002F3C76" w:rsidRDefault="00FE0A70">
            <w:pPr>
              <w:jc w:val="right"/>
            </w:pPr>
            <w:r>
              <w:rPr>
                <w:color w:val="000000"/>
                <w:sz w:val="24"/>
              </w:rPr>
              <w:t>10,215.54</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162</w:t>
            </w:r>
          </w:p>
        </w:tc>
        <w:tc>
          <w:tcPr>
            <w:tcW w:w="1276" w:type="dxa"/>
            <w:vAlign w:val="center"/>
          </w:tcPr>
          <w:p w:rsidR="002F3C76" w:rsidRDefault="00FE0A70">
            <w:pPr>
              <w:jc w:val="center"/>
            </w:pPr>
            <w:r>
              <w:rPr>
                <w:color w:val="000000"/>
                <w:sz w:val="24"/>
              </w:rPr>
              <w:t>300893</w:t>
            </w:r>
          </w:p>
        </w:tc>
        <w:tc>
          <w:tcPr>
            <w:tcW w:w="1701" w:type="dxa"/>
            <w:vAlign w:val="center"/>
          </w:tcPr>
          <w:p w:rsidR="002F3C76" w:rsidRDefault="00FE0A70">
            <w:pPr>
              <w:jc w:val="center"/>
            </w:pPr>
            <w:r>
              <w:rPr>
                <w:color w:val="000000"/>
                <w:sz w:val="24"/>
              </w:rPr>
              <w:t>松原股份</w:t>
            </w:r>
          </w:p>
        </w:tc>
        <w:tc>
          <w:tcPr>
            <w:tcW w:w="1559" w:type="dxa"/>
            <w:vAlign w:val="center"/>
          </w:tcPr>
          <w:p w:rsidR="002F3C76" w:rsidRDefault="00FE0A70">
            <w:pPr>
              <w:jc w:val="right"/>
            </w:pPr>
            <w:r>
              <w:rPr>
                <w:color w:val="000000"/>
                <w:sz w:val="24"/>
              </w:rPr>
              <w:t>276</w:t>
            </w:r>
          </w:p>
        </w:tc>
        <w:tc>
          <w:tcPr>
            <w:tcW w:w="1932" w:type="dxa"/>
            <w:vAlign w:val="center"/>
          </w:tcPr>
          <w:p w:rsidR="002F3C76" w:rsidRDefault="00FE0A70">
            <w:pPr>
              <w:jc w:val="right"/>
            </w:pPr>
            <w:r>
              <w:rPr>
                <w:color w:val="000000"/>
                <w:sz w:val="24"/>
              </w:rPr>
              <w:t>9,682.08</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163</w:t>
            </w:r>
          </w:p>
        </w:tc>
        <w:tc>
          <w:tcPr>
            <w:tcW w:w="1276" w:type="dxa"/>
            <w:vAlign w:val="center"/>
          </w:tcPr>
          <w:p w:rsidR="002F3C76" w:rsidRDefault="00FE0A70">
            <w:pPr>
              <w:jc w:val="center"/>
            </w:pPr>
            <w:r>
              <w:rPr>
                <w:color w:val="000000"/>
                <w:sz w:val="24"/>
              </w:rPr>
              <w:t>300918</w:t>
            </w:r>
          </w:p>
        </w:tc>
        <w:tc>
          <w:tcPr>
            <w:tcW w:w="1701" w:type="dxa"/>
            <w:vAlign w:val="center"/>
          </w:tcPr>
          <w:p w:rsidR="002F3C76" w:rsidRDefault="00FE0A70">
            <w:pPr>
              <w:jc w:val="center"/>
            </w:pPr>
            <w:r>
              <w:rPr>
                <w:color w:val="000000"/>
                <w:sz w:val="24"/>
              </w:rPr>
              <w:t>南山智尚</w:t>
            </w:r>
          </w:p>
        </w:tc>
        <w:tc>
          <w:tcPr>
            <w:tcW w:w="1559" w:type="dxa"/>
            <w:vAlign w:val="center"/>
          </w:tcPr>
          <w:p w:rsidR="002F3C76" w:rsidRDefault="00FE0A70">
            <w:pPr>
              <w:jc w:val="right"/>
            </w:pPr>
            <w:r>
              <w:rPr>
                <w:color w:val="000000"/>
                <w:sz w:val="24"/>
              </w:rPr>
              <w:t>1,063</w:t>
            </w:r>
          </w:p>
        </w:tc>
        <w:tc>
          <w:tcPr>
            <w:tcW w:w="1932" w:type="dxa"/>
            <w:vAlign w:val="center"/>
          </w:tcPr>
          <w:p w:rsidR="002F3C76" w:rsidRDefault="00FE0A70">
            <w:pPr>
              <w:jc w:val="right"/>
            </w:pPr>
            <w:r>
              <w:rPr>
                <w:color w:val="000000"/>
                <w:sz w:val="24"/>
              </w:rPr>
              <w:t>9,503.22</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164</w:t>
            </w:r>
          </w:p>
        </w:tc>
        <w:tc>
          <w:tcPr>
            <w:tcW w:w="1276" w:type="dxa"/>
            <w:vAlign w:val="center"/>
          </w:tcPr>
          <w:p w:rsidR="002F3C76" w:rsidRDefault="00FE0A70">
            <w:pPr>
              <w:jc w:val="center"/>
            </w:pPr>
            <w:r>
              <w:rPr>
                <w:color w:val="000000"/>
                <w:sz w:val="24"/>
              </w:rPr>
              <w:t>300881</w:t>
            </w:r>
          </w:p>
        </w:tc>
        <w:tc>
          <w:tcPr>
            <w:tcW w:w="1701" w:type="dxa"/>
            <w:vAlign w:val="center"/>
          </w:tcPr>
          <w:p w:rsidR="002F3C76" w:rsidRDefault="00FE0A70">
            <w:pPr>
              <w:jc w:val="center"/>
            </w:pPr>
            <w:r>
              <w:rPr>
                <w:color w:val="000000"/>
                <w:sz w:val="24"/>
              </w:rPr>
              <w:t>盛德鑫泰</w:t>
            </w:r>
          </w:p>
        </w:tc>
        <w:tc>
          <w:tcPr>
            <w:tcW w:w="1559" w:type="dxa"/>
            <w:vAlign w:val="center"/>
          </w:tcPr>
          <w:p w:rsidR="002F3C76" w:rsidRDefault="00FE0A70">
            <w:pPr>
              <w:jc w:val="right"/>
            </w:pPr>
            <w:r>
              <w:rPr>
                <w:color w:val="000000"/>
                <w:sz w:val="24"/>
              </w:rPr>
              <w:t>291</w:t>
            </w:r>
          </w:p>
        </w:tc>
        <w:tc>
          <w:tcPr>
            <w:tcW w:w="1932" w:type="dxa"/>
            <w:vAlign w:val="center"/>
          </w:tcPr>
          <w:p w:rsidR="002F3C76" w:rsidRDefault="00FE0A70">
            <w:pPr>
              <w:jc w:val="right"/>
            </w:pPr>
            <w:r>
              <w:rPr>
                <w:color w:val="000000"/>
                <w:sz w:val="24"/>
              </w:rPr>
              <w:t>9,402.21</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165</w:t>
            </w:r>
          </w:p>
        </w:tc>
        <w:tc>
          <w:tcPr>
            <w:tcW w:w="1276" w:type="dxa"/>
            <w:vAlign w:val="center"/>
          </w:tcPr>
          <w:p w:rsidR="002F3C76" w:rsidRDefault="00FE0A70">
            <w:pPr>
              <w:jc w:val="center"/>
            </w:pPr>
            <w:r>
              <w:rPr>
                <w:color w:val="000000"/>
                <w:sz w:val="24"/>
              </w:rPr>
              <w:t>300922</w:t>
            </w:r>
          </w:p>
        </w:tc>
        <w:tc>
          <w:tcPr>
            <w:tcW w:w="1701" w:type="dxa"/>
            <w:vAlign w:val="center"/>
          </w:tcPr>
          <w:p w:rsidR="002F3C76" w:rsidRDefault="00FE0A70">
            <w:pPr>
              <w:jc w:val="center"/>
            </w:pPr>
            <w:r>
              <w:rPr>
                <w:color w:val="000000"/>
                <w:sz w:val="24"/>
              </w:rPr>
              <w:t>天秦装备</w:t>
            </w:r>
          </w:p>
        </w:tc>
        <w:tc>
          <w:tcPr>
            <w:tcW w:w="1559" w:type="dxa"/>
            <w:vAlign w:val="center"/>
          </w:tcPr>
          <w:p w:rsidR="002F3C76" w:rsidRDefault="00FE0A70">
            <w:pPr>
              <w:jc w:val="right"/>
            </w:pPr>
            <w:r>
              <w:rPr>
                <w:color w:val="000000"/>
                <w:sz w:val="24"/>
              </w:rPr>
              <w:t>287</w:t>
            </w:r>
          </w:p>
        </w:tc>
        <w:tc>
          <w:tcPr>
            <w:tcW w:w="1932" w:type="dxa"/>
            <w:vAlign w:val="center"/>
          </w:tcPr>
          <w:p w:rsidR="002F3C76" w:rsidRDefault="00FE0A70">
            <w:pPr>
              <w:jc w:val="right"/>
            </w:pPr>
            <w:r>
              <w:rPr>
                <w:color w:val="000000"/>
                <w:sz w:val="24"/>
              </w:rPr>
              <w:t>9,063.46</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166</w:t>
            </w:r>
          </w:p>
        </w:tc>
        <w:tc>
          <w:tcPr>
            <w:tcW w:w="1276" w:type="dxa"/>
            <w:vAlign w:val="center"/>
          </w:tcPr>
          <w:p w:rsidR="002F3C76" w:rsidRDefault="00FE0A70">
            <w:pPr>
              <w:jc w:val="center"/>
            </w:pPr>
            <w:r>
              <w:rPr>
                <w:color w:val="000000"/>
                <w:sz w:val="24"/>
              </w:rPr>
              <w:t>300917</w:t>
            </w:r>
          </w:p>
        </w:tc>
        <w:tc>
          <w:tcPr>
            <w:tcW w:w="1701" w:type="dxa"/>
            <w:vAlign w:val="center"/>
          </w:tcPr>
          <w:p w:rsidR="002F3C76" w:rsidRDefault="00FE0A70">
            <w:pPr>
              <w:jc w:val="center"/>
            </w:pPr>
            <w:r>
              <w:rPr>
                <w:color w:val="000000"/>
                <w:sz w:val="24"/>
              </w:rPr>
              <w:t>特发服务</w:t>
            </w:r>
          </w:p>
        </w:tc>
        <w:tc>
          <w:tcPr>
            <w:tcW w:w="1559" w:type="dxa"/>
            <w:vAlign w:val="center"/>
          </w:tcPr>
          <w:p w:rsidR="002F3C76" w:rsidRDefault="00FE0A70">
            <w:pPr>
              <w:jc w:val="right"/>
            </w:pPr>
            <w:r>
              <w:rPr>
                <w:color w:val="000000"/>
                <w:sz w:val="24"/>
              </w:rPr>
              <w:t>281</w:t>
            </w:r>
          </w:p>
        </w:tc>
        <w:tc>
          <w:tcPr>
            <w:tcW w:w="1932" w:type="dxa"/>
            <w:vAlign w:val="center"/>
          </w:tcPr>
          <w:p w:rsidR="002F3C76" w:rsidRDefault="00FE0A70">
            <w:pPr>
              <w:jc w:val="right"/>
            </w:pPr>
            <w:r>
              <w:rPr>
                <w:color w:val="000000"/>
                <w:sz w:val="24"/>
              </w:rPr>
              <w:t>8,975.14</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167</w:t>
            </w:r>
          </w:p>
        </w:tc>
        <w:tc>
          <w:tcPr>
            <w:tcW w:w="1276" w:type="dxa"/>
            <w:vAlign w:val="center"/>
          </w:tcPr>
          <w:p w:rsidR="002F3C76" w:rsidRDefault="00FE0A70">
            <w:pPr>
              <w:jc w:val="center"/>
            </w:pPr>
            <w:r>
              <w:rPr>
                <w:color w:val="000000"/>
                <w:sz w:val="24"/>
              </w:rPr>
              <w:t>605277</w:t>
            </w:r>
          </w:p>
        </w:tc>
        <w:tc>
          <w:tcPr>
            <w:tcW w:w="1701" w:type="dxa"/>
            <w:vAlign w:val="center"/>
          </w:tcPr>
          <w:p w:rsidR="002F3C76" w:rsidRDefault="00FE0A70">
            <w:pPr>
              <w:jc w:val="center"/>
            </w:pPr>
            <w:r>
              <w:rPr>
                <w:color w:val="000000"/>
                <w:sz w:val="24"/>
              </w:rPr>
              <w:t>新亚电子</w:t>
            </w:r>
          </w:p>
        </w:tc>
        <w:tc>
          <w:tcPr>
            <w:tcW w:w="1559" w:type="dxa"/>
            <w:vAlign w:val="center"/>
          </w:tcPr>
          <w:p w:rsidR="002F3C76" w:rsidRDefault="00FE0A70">
            <w:pPr>
              <w:jc w:val="right"/>
            </w:pPr>
            <w:r>
              <w:rPr>
                <w:color w:val="000000"/>
                <w:sz w:val="24"/>
              </w:rPr>
              <w:t>507</w:t>
            </w:r>
          </w:p>
        </w:tc>
        <w:tc>
          <w:tcPr>
            <w:tcW w:w="1932" w:type="dxa"/>
            <w:vAlign w:val="center"/>
          </w:tcPr>
          <w:p w:rsidR="002F3C76" w:rsidRDefault="00FE0A70">
            <w:pPr>
              <w:jc w:val="right"/>
            </w:pPr>
            <w:r>
              <w:rPr>
                <w:color w:val="000000"/>
                <w:sz w:val="24"/>
              </w:rPr>
              <w:t>8,593.65</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168</w:t>
            </w:r>
          </w:p>
        </w:tc>
        <w:tc>
          <w:tcPr>
            <w:tcW w:w="1276" w:type="dxa"/>
            <w:vAlign w:val="center"/>
          </w:tcPr>
          <w:p w:rsidR="002F3C76" w:rsidRDefault="00FE0A70">
            <w:pPr>
              <w:jc w:val="center"/>
            </w:pPr>
            <w:r>
              <w:rPr>
                <w:color w:val="000000"/>
                <w:sz w:val="24"/>
              </w:rPr>
              <w:t>003030</w:t>
            </w:r>
          </w:p>
        </w:tc>
        <w:tc>
          <w:tcPr>
            <w:tcW w:w="1701" w:type="dxa"/>
            <w:vAlign w:val="center"/>
          </w:tcPr>
          <w:p w:rsidR="002F3C76" w:rsidRDefault="00FE0A70">
            <w:pPr>
              <w:jc w:val="center"/>
            </w:pPr>
            <w:r>
              <w:rPr>
                <w:color w:val="000000"/>
                <w:sz w:val="24"/>
              </w:rPr>
              <w:t>祖名股份</w:t>
            </w:r>
          </w:p>
        </w:tc>
        <w:tc>
          <w:tcPr>
            <w:tcW w:w="1559" w:type="dxa"/>
            <w:vAlign w:val="center"/>
          </w:tcPr>
          <w:p w:rsidR="002F3C76" w:rsidRDefault="00FE0A70">
            <w:pPr>
              <w:jc w:val="right"/>
            </w:pPr>
            <w:r>
              <w:rPr>
                <w:color w:val="000000"/>
                <w:sz w:val="24"/>
              </w:rPr>
              <w:t>480</w:t>
            </w:r>
          </w:p>
        </w:tc>
        <w:tc>
          <w:tcPr>
            <w:tcW w:w="1932" w:type="dxa"/>
            <w:vAlign w:val="center"/>
          </w:tcPr>
          <w:p w:rsidR="002F3C76" w:rsidRDefault="00FE0A70">
            <w:pPr>
              <w:jc w:val="right"/>
            </w:pPr>
            <w:r>
              <w:rPr>
                <w:color w:val="000000"/>
                <w:sz w:val="24"/>
              </w:rPr>
              <w:t>7,286.40</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169</w:t>
            </w:r>
          </w:p>
        </w:tc>
        <w:tc>
          <w:tcPr>
            <w:tcW w:w="1276" w:type="dxa"/>
            <w:vAlign w:val="center"/>
          </w:tcPr>
          <w:p w:rsidR="002F3C76" w:rsidRDefault="00FE0A70">
            <w:pPr>
              <w:jc w:val="center"/>
            </w:pPr>
            <w:r>
              <w:rPr>
                <w:color w:val="000000"/>
                <w:sz w:val="24"/>
              </w:rPr>
              <w:t>300886</w:t>
            </w:r>
          </w:p>
        </w:tc>
        <w:tc>
          <w:tcPr>
            <w:tcW w:w="1701" w:type="dxa"/>
            <w:vAlign w:val="center"/>
          </w:tcPr>
          <w:p w:rsidR="002F3C76" w:rsidRDefault="00FE0A70">
            <w:pPr>
              <w:jc w:val="center"/>
            </w:pPr>
            <w:r>
              <w:rPr>
                <w:color w:val="000000"/>
                <w:sz w:val="24"/>
              </w:rPr>
              <w:t>华业香料</w:t>
            </w:r>
          </w:p>
        </w:tc>
        <w:tc>
          <w:tcPr>
            <w:tcW w:w="1559" w:type="dxa"/>
            <w:vAlign w:val="center"/>
          </w:tcPr>
          <w:p w:rsidR="002F3C76" w:rsidRDefault="00FE0A70">
            <w:pPr>
              <w:jc w:val="right"/>
            </w:pPr>
            <w:r>
              <w:rPr>
                <w:color w:val="000000"/>
                <w:sz w:val="24"/>
              </w:rPr>
              <w:t>147</w:t>
            </w:r>
          </w:p>
        </w:tc>
        <w:tc>
          <w:tcPr>
            <w:tcW w:w="1932" w:type="dxa"/>
            <w:vAlign w:val="center"/>
          </w:tcPr>
          <w:p w:rsidR="002F3C76" w:rsidRDefault="00FE0A70">
            <w:pPr>
              <w:jc w:val="right"/>
            </w:pPr>
            <w:r>
              <w:rPr>
                <w:color w:val="000000"/>
                <w:sz w:val="24"/>
              </w:rPr>
              <w:t>6,713.49</w:t>
            </w:r>
          </w:p>
        </w:tc>
        <w:tc>
          <w:tcPr>
            <w:tcW w:w="1612" w:type="dxa"/>
            <w:vAlign w:val="center"/>
          </w:tcPr>
          <w:p w:rsidR="002F3C76" w:rsidRDefault="00FE0A70">
            <w:pPr>
              <w:jc w:val="right"/>
            </w:pPr>
            <w:r>
              <w:rPr>
                <w:color w:val="000000"/>
                <w:sz w:val="24"/>
              </w:rPr>
              <w:t>0.00</w:t>
            </w:r>
          </w:p>
        </w:tc>
      </w:tr>
      <w:tr w:rsidR="002F3C76">
        <w:trPr>
          <w:jc w:val="center"/>
        </w:trPr>
        <w:tc>
          <w:tcPr>
            <w:tcW w:w="817" w:type="dxa"/>
            <w:vAlign w:val="center"/>
          </w:tcPr>
          <w:p w:rsidR="002F3C76" w:rsidRDefault="00FE0A70">
            <w:pPr>
              <w:jc w:val="center"/>
            </w:pPr>
            <w:r>
              <w:rPr>
                <w:color w:val="000000"/>
                <w:sz w:val="24"/>
              </w:rPr>
              <w:t>170</w:t>
            </w:r>
          </w:p>
        </w:tc>
        <w:tc>
          <w:tcPr>
            <w:tcW w:w="1276" w:type="dxa"/>
            <w:vAlign w:val="center"/>
          </w:tcPr>
          <w:p w:rsidR="002F3C76" w:rsidRDefault="00FE0A70">
            <w:pPr>
              <w:jc w:val="center"/>
            </w:pPr>
            <w:r>
              <w:rPr>
                <w:color w:val="000000"/>
                <w:sz w:val="24"/>
              </w:rPr>
              <w:t>003031</w:t>
            </w:r>
          </w:p>
        </w:tc>
        <w:tc>
          <w:tcPr>
            <w:tcW w:w="1701" w:type="dxa"/>
            <w:vAlign w:val="center"/>
          </w:tcPr>
          <w:p w:rsidR="002F3C76" w:rsidRDefault="00FE0A70">
            <w:pPr>
              <w:jc w:val="center"/>
            </w:pPr>
            <w:r>
              <w:rPr>
                <w:color w:val="000000"/>
                <w:sz w:val="24"/>
              </w:rPr>
              <w:t>中瓷电子</w:t>
            </w:r>
          </w:p>
        </w:tc>
        <w:tc>
          <w:tcPr>
            <w:tcW w:w="1559" w:type="dxa"/>
            <w:vAlign w:val="center"/>
          </w:tcPr>
          <w:p w:rsidR="002F3C76" w:rsidRDefault="00FE0A70">
            <w:pPr>
              <w:jc w:val="right"/>
            </w:pPr>
            <w:r>
              <w:rPr>
                <w:color w:val="000000"/>
                <w:sz w:val="24"/>
              </w:rPr>
              <w:t>387</w:t>
            </w:r>
          </w:p>
        </w:tc>
        <w:tc>
          <w:tcPr>
            <w:tcW w:w="1932" w:type="dxa"/>
            <w:vAlign w:val="center"/>
          </w:tcPr>
          <w:p w:rsidR="002F3C76" w:rsidRDefault="00FE0A70">
            <w:pPr>
              <w:jc w:val="right"/>
            </w:pPr>
            <w:r>
              <w:rPr>
                <w:color w:val="000000"/>
                <w:sz w:val="24"/>
              </w:rPr>
              <w:t>5,909.49</w:t>
            </w:r>
          </w:p>
        </w:tc>
        <w:tc>
          <w:tcPr>
            <w:tcW w:w="1612" w:type="dxa"/>
            <w:vAlign w:val="center"/>
          </w:tcPr>
          <w:p w:rsidR="002F3C76" w:rsidRDefault="00FE0A70">
            <w:pPr>
              <w:jc w:val="right"/>
            </w:pPr>
            <w:r>
              <w:rPr>
                <w:color w:val="000000"/>
                <w:sz w:val="24"/>
              </w:rPr>
              <w:t>0.00</w:t>
            </w:r>
          </w:p>
        </w:tc>
      </w:tr>
    </w:tbl>
    <w:p w:rsidR="002F3C76" w:rsidRDefault="002F3C76">
      <w:pPr>
        <w:tabs>
          <w:tab w:val="left" w:pos="426"/>
        </w:tabs>
        <w:spacing w:before="29" w:line="288" w:lineRule="auto"/>
        <w:jc w:val="left"/>
        <w:rPr>
          <w:kern w:val="0"/>
          <w:sz w:val="24"/>
        </w:rPr>
      </w:pPr>
    </w:p>
    <w:p w:rsidR="002F3C76" w:rsidRDefault="00FE0A70">
      <w:pPr>
        <w:pStyle w:val="2"/>
        <w:spacing w:before="29" w:after="0" w:line="288" w:lineRule="auto"/>
        <w:rPr>
          <w:rFonts w:ascii="Times New Roman" w:hAnsi="Times New Roman"/>
          <w:kern w:val="0"/>
          <w:szCs w:val="24"/>
        </w:rPr>
      </w:pPr>
      <w:bookmarkStart w:id="215" w:name="_Toc361324882"/>
      <w:bookmarkStart w:id="216" w:name="_Toc29255"/>
      <w:r>
        <w:rPr>
          <w:rFonts w:ascii="Times New Roman" w:hAnsi="Times New Roman"/>
          <w:kern w:val="0"/>
          <w:szCs w:val="24"/>
        </w:rPr>
        <w:t>8.4</w:t>
      </w:r>
      <w:bookmarkStart w:id="217" w:name="_Toc234814103"/>
      <w:r>
        <w:rPr>
          <w:rFonts w:ascii="Times New Roman" w:hAnsi="Times New Roman" w:hint="eastAsia"/>
          <w:kern w:val="0"/>
          <w:szCs w:val="24"/>
        </w:rPr>
        <w:t>报告期内股票投资组合的重大变动</w:t>
      </w:r>
      <w:bookmarkEnd w:id="215"/>
      <w:bookmarkEnd w:id="216"/>
      <w:bookmarkEnd w:id="217"/>
    </w:p>
    <w:p w:rsidR="002F3C76" w:rsidRDefault="00FE0A70">
      <w:pPr>
        <w:pStyle w:val="2"/>
        <w:spacing w:before="29" w:after="0" w:line="288" w:lineRule="auto"/>
        <w:rPr>
          <w:rFonts w:ascii="Times New Roman" w:hAnsi="Times New Roman"/>
          <w:kern w:val="0"/>
          <w:szCs w:val="24"/>
        </w:rPr>
      </w:pPr>
      <w:bookmarkStart w:id="218" w:name="_Toc4402"/>
      <w:r>
        <w:rPr>
          <w:rFonts w:ascii="Times New Roman" w:hAnsi="Times New Roman"/>
          <w:kern w:val="0"/>
          <w:szCs w:val="24"/>
        </w:rPr>
        <w:t>8.4.1</w:t>
      </w:r>
      <w:r>
        <w:rPr>
          <w:rFonts w:ascii="Times New Roman" w:hAnsi="Times New Roman" w:hint="eastAsia"/>
          <w:kern w:val="0"/>
          <w:szCs w:val="24"/>
        </w:rPr>
        <w:t>累计买入金额超出期初基金资产净值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18"/>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2F3C76">
        <w:tc>
          <w:tcPr>
            <w:tcW w:w="870" w:type="dxa"/>
            <w:vAlign w:val="center"/>
          </w:tcPr>
          <w:p w:rsidR="002F3C76" w:rsidRDefault="00FE0A70">
            <w:pPr>
              <w:spacing w:before="29" w:line="288" w:lineRule="auto"/>
              <w:ind w:left="17"/>
              <w:jc w:val="center"/>
              <w:rPr>
                <w:color w:val="000000"/>
                <w:sz w:val="24"/>
              </w:rPr>
            </w:pPr>
            <w:r>
              <w:rPr>
                <w:rFonts w:hint="eastAsia"/>
                <w:color w:val="000000"/>
                <w:sz w:val="24"/>
              </w:rPr>
              <w:t>序号</w:t>
            </w:r>
          </w:p>
        </w:tc>
        <w:tc>
          <w:tcPr>
            <w:tcW w:w="1650" w:type="dxa"/>
            <w:vAlign w:val="center"/>
          </w:tcPr>
          <w:p w:rsidR="002F3C76" w:rsidRDefault="00FE0A70">
            <w:pPr>
              <w:spacing w:before="29" w:line="288" w:lineRule="auto"/>
              <w:ind w:left="17"/>
              <w:jc w:val="center"/>
              <w:rPr>
                <w:color w:val="000000"/>
                <w:sz w:val="24"/>
              </w:rPr>
            </w:pPr>
            <w:r>
              <w:rPr>
                <w:rFonts w:hint="eastAsia"/>
                <w:color w:val="000000"/>
                <w:sz w:val="24"/>
              </w:rPr>
              <w:t>股票代码</w:t>
            </w:r>
          </w:p>
        </w:tc>
        <w:tc>
          <w:tcPr>
            <w:tcW w:w="1980" w:type="dxa"/>
            <w:vAlign w:val="center"/>
          </w:tcPr>
          <w:p w:rsidR="002F3C76" w:rsidRDefault="00FE0A70">
            <w:pPr>
              <w:spacing w:before="29" w:line="288" w:lineRule="auto"/>
              <w:ind w:left="17"/>
              <w:jc w:val="center"/>
              <w:rPr>
                <w:color w:val="000000"/>
                <w:sz w:val="24"/>
              </w:rPr>
            </w:pPr>
            <w:r>
              <w:rPr>
                <w:rFonts w:hint="eastAsia"/>
                <w:color w:val="000000"/>
                <w:sz w:val="24"/>
              </w:rPr>
              <w:t>股票名称</w:t>
            </w:r>
          </w:p>
        </w:tc>
        <w:tc>
          <w:tcPr>
            <w:tcW w:w="2880" w:type="dxa"/>
            <w:vAlign w:val="center"/>
          </w:tcPr>
          <w:p w:rsidR="002F3C76" w:rsidRDefault="00FE0A70">
            <w:pPr>
              <w:spacing w:before="29" w:line="288" w:lineRule="auto"/>
              <w:ind w:left="17"/>
              <w:jc w:val="center"/>
              <w:rPr>
                <w:color w:val="000000"/>
                <w:sz w:val="24"/>
              </w:rPr>
            </w:pPr>
            <w:r>
              <w:rPr>
                <w:rFonts w:hint="eastAsia"/>
                <w:color w:val="000000"/>
                <w:sz w:val="24"/>
              </w:rPr>
              <w:t>本期累计买入金额</w:t>
            </w:r>
          </w:p>
        </w:tc>
        <w:tc>
          <w:tcPr>
            <w:tcW w:w="1620" w:type="dxa"/>
            <w:vAlign w:val="center"/>
          </w:tcPr>
          <w:p w:rsidR="002F3C76" w:rsidRDefault="00FE0A70">
            <w:pPr>
              <w:spacing w:before="29" w:line="288" w:lineRule="auto"/>
              <w:ind w:left="17"/>
              <w:jc w:val="center"/>
              <w:rPr>
                <w:color w:val="000000"/>
                <w:sz w:val="24"/>
              </w:rPr>
            </w:pPr>
            <w:r>
              <w:rPr>
                <w:rFonts w:hint="eastAsia"/>
                <w:color w:val="000000"/>
                <w:sz w:val="24"/>
              </w:rPr>
              <w:t>占期初基金资产净值比例（％）</w:t>
            </w:r>
          </w:p>
        </w:tc>
      </w:tr>
      <w:tr w:rsidR="002F3C76">
        <w:tc>
          <w:tcPr>
            <w:tcW w:w="870" w:type="dxa"/>
            <w:vAlign w:val="center"/>
          </w:tcPr>
          <w:p w:rsidR="002F3C76" w:rsidRDefault="00FE0A70">
            <w:pPr>
              <w:jc w:val="center"/>
            </w:pPr>
            <w:r>
              <w:rPr>
                <w:color w:val="000000"/>
                <w:sz w:val="24"/>
              </w:rPr>
              <w:t>1</w:t>
            </w:r>
          </w:p>
        </w:tc>
        <w:tc>
          <w:tcPr>
            <w:tcW w:w="1650" w:type="dxa"/>
            <w:vAlign w:val="center"/>
          </w:tcPr>
          <w:p w:rsidR="002F3C76" w:rsidRDefault="00FE0A70">
            <w:pPr>
              <w:jc w:val="center"/>
            </w:pPr>
            <w:r>
              <w:rPr>
                <w:color w:val="000000"/>
                <w:sz w:val="24"/>
              </w:rPr>
              <w:t>688981</w:t>
            </w:r>
          </w:p>
        </w:tc>
        <w:tc>
          <w:tcPr>
            <w:tcW w:w="1980" w:type="dxa"/>
            <w:vAlign w:val="center"/>
          </w:tcPr>
          <w:p w:rsidR="002F3C76" w:rsidRDefault="00FE0A70">
            <w:pPr>
              <w:jc w:val="center"/>
            </w:pPr>
            <w:r>
              <w:rPr>
                <w:color w:val="000000"/>
                <w:sz w:val="24"/>
              </w:rPr>
              <w:t>中芯国际</w:t>
            </w:r>
          </w:p>
        </w:tc>
        <w:tc>
          <w:tcPr>
            <w:tcW w:w="2880" w:type="dxa"/>
            <w:vAlign w:val="center"/>
          </w:tcPr>
          <w:p w:rsidR="002F3C76" w:rsidRDefault="00FE0A70">
            <w:pPr>
              <w:jc w:val="right"/>
            </w:pPr>
            <w:r>
              <w:rPr>
                <w:color w:val="000000"/>
                <w:sz w:val="24"/>
              </w:rPr>
              <w:t>12,691,325.50</w:t>
            </w:r>
          </w:p>
        </w:tc>
        <w:tc>
          <w:tcPr>
            <w:tcW w:w="1620" w:type="dxa"/>
            <w:vAlign w:val="center"/>
          </w:tcPr>
          <w:p w:rsidR="002F3C76" w:rsidRDefault="00FE0A70">
            <w:pPr>
              <w:jc w:val="right"/>
            </w:pPr>
            <w:r>
              <w:rPr>
                <w:color w:val="000000"/>
                <w:sz w:val="24"/>
              </w:rPr>
              <w:t>0.52</w:t>
            </w:r>
          </w:p>
        </w:tc>
      </w:tr>
      <w:tr w:rsidR="002F3C76">
        <w:tc>
          <w:tcPr>
            <w:tcW w:w="870" w:type="dxa"/>
            <w:vAlign w:val="center"/>
          </w:tcPr>
          <w:p w:rsidR="002F3C76" w:rsidRDefault="00FE0A70">
            <w:pPr>
              <w:jc w:val="center"/>
            </w:pPr>
            <w:r>
              <w:rPr>
                <w:color w:val="000000"/>
                <w:sz w:val="24"/>
              </w:rPr>
              <w:t>2</w:t>
            </w:r>
          </w:p>
        </w:tc>
        <w:tc>
          <w:tcPr>
            <w:tcW w:w="1650" w:type="dxa"/>
            <w:vAlign w:val="center"/>
          </w:tcPr>
          <w:p w:rsidR="002F3C76" w:rsidRDefault="00FE0A70">
            <w:pPr>
              <w:jc w:val="center"/>
            </w:pPr>
            <w:r>
              <w:rPr>
                <w:color w:val="000000"/>
                <w:sz w:val="24"/>
              </w:rPr>
              <w:t>000002</w:t>
            </w:r>
          </w:p>
        </w:tc>
        <w:tc>
          <w:tcPr>
            <w:tcW w:w="1980" w:type="dxa"/>
            <w:vAlign w:val="center"/>
          </w:tcPr>
          <w:p w:rsidR="002F3C76" w:rsidRDefault="00FE0A70">
            <w:pPr>
              <w:jc w:val="center"/>
            </w:pPr>
            <w:r>
              <w:rPr>
                <w:color w:val="000000"/>
                <w:sz w:val="24"/>
              </w:rPr>
              <w:t>万科</w:t>
            </w:r>
            <w:r>
              <w:rPr>
                <w:color w:val="000000"/>
                <w:sz w:val="24"/>
              </w:rPr>
              <w:t>A</w:t>
            </w:r>
          </w:p>
        </w:tc>
        <w:tc>
          <w:tcPr>
            <w:tcW w:w="2880" w:type="dxa"/>
            <w:vAlign w:val="center"/>
          </w:tcPr>
          <w:p w:rsidR="002F3C76" w:rsidRDefault="00FE0A70">
            <w:pPr>
              <w:jc w:val="right"/>
            </w:pPr>
            <w:r>
              <w:rPr>
                <w:color w:val="000000"/>
                <w:sz w:val="24"/>
              </w:rPr>
              <w:t>6,860,710.00</w:t>
            </w:r>
          </w:p>
        </w:tc>
        <w:tc>
          <w:tcPr>
            <w:tcW w:w="1620" w:type="dxa"/>
            <w:vAlign w:val="center"/>
          </w:tcPr>
          <w:p w:rsidR="002F3C76" w:rsidRDefault="00FE0A70">
            <w:pPr>
              <w:jc w:val="right"/>
            </w:pPr>
            <w:r>
              <w:rPr>
                <w:color w:val="000000"/>
                <w:sz w:val="24"/>
              </w:rPr>
              <w:t>0.28</w:t>
            </w:r>
          </w:p>
        </w:tc>
      </w:tr>
      <w:tr w:rsidR="002F3C76">
        <w:tc>
          <w:tcPr>
            <w:tcW w:w="870" w:type="dxa"/>
            <w:vAlign w:val="center"/>
          </w:tcPr>
          <w:p w:rsidR="002F3C76" w:rsidRDefault="00FE0A70">
            <w:pPr>
              <w:jc w:val="center"/>
            </w:pPr>
            <w:r>
              <w:rPr>
                <w:color w:val="000000"/>
                <w:sz w:val="24"/>
              </w:rPr>
              <w:t>3</w:t>
            </w:r>
          </w:p>
        </w:tc>
        <w:tc>
          <w:tcPr>
            <w:tcW w:w="1650" w:type="dxa"/>
            <w:vAlign w:val="center"/>
          </w:tcPr>
          <w:p w:rsidR="002F3C76" w:rsidRDefault="00FE0A70">
            <w:pPr>
              <w:jc w:val="center"/>
            </w:pPr>
            <w:r>
              <w:rPr>
                <w:color w:val="000000"/>
                <w:sz w:val="24"/>
              </w:rPr>
              <w:t>000858</w:t>
            </w:r>
          </w:p>
        </w:tc>
        <w:tc>
          <w:tcPr>
            <w:tcW w:w="1980" w:type="dxa"/>
            <w:vAlign w:val="center"/>
          </w:tcPr>
          <w:p w:rsidR="002F3C76" w:rsidRDefault="00FE0A70">
            <w:pPr>
              <w:jc w:val="center"/>
            </w:pPr>
            <w:r>
              <w:rPr>
                <w:color w:val="000000"/>
                <w:sz w:val="24"/>
              </w:rPr>
              <w:t>五粮液</w:t>
            </w:r>
          </w:p>
        </w:tc>
        <w:tc>
          <w:tcPr>
            <w:tcW w:w="2880" w:type="dxa"/>
            <w:vAlign w:val="center"/>
          </w:tcPr>
          <w:p w:rsidR="002F3C76" w:rsidRDefault="00FE0A70">
            <w:pPr>
              <w:jc w:val="right"/>
            </w:pPr>
            <w:r>
              <w:rPr>
                <w:color w:val="000000"/>
                <w:sz w:val="24"/>
              </w:rPr>
              <w:t>6,442,083.00</w:t>
            </w:r>
          </w:p>
        </w:tc>
        <w:tc>
          <w:tcPr>
            <w:tcW w:w="1620" w:type="dxa"/>
            <w:vAlign w:val="center"/>
          </w:tcPr>
          <w:p w:rsidR="002F3C76" w:rsidRDefault="00FE0A70">
            <w:pPr>
              <w:jc w:val="right"/>
            </w:pPr>
            <w:r>
              <w:rPr>
                <w:color w:val="000000"/>
                <w:sz w:val="24"/>
              </w:rPr>
              <w:t>0.27</w:t>
            </w:r>
          </w:p>
        </w:tc>
      </w:tr>
      <w:tr w:rsidR="002F3C76">
        <w:tc>
          <w:tcPr>
            <w:tcW w:w="870" w:type="dxa"/>
            <w:vAlign w:val="center"/>
          </w:tcPr>
          <w:p w:rsidR="002F3C76" w:rsidRDefault="00FE0A70">
            <w:pPr>
              <w:jc w:val="center"/>
            </w:pPr>
            <w:r>
              <w:rPr>
                <w:color w:val="000000"/>
                <w:sz w:val="24"/>
              </w:rPr>
              <w:t>4</w:t>
            </w:r>
          </w:p>
        </w:tc>
        <w:tc>
          <w:tcPr>
            <w:tcW w:w="1650" w:type="dxa"/>
            <w:vAlign w:val="center"/>
          </w:tcPr>
          <w:p w:rsidR="002F3C76" w:rsidRDefault="00FE0A70">
            <w:pPr>
              <w:jc w:val="center"/>
            </w:pPr>
            <w:r>
              <w:rPr>
                <w:color w:val="000000"/>
                <w:sz w:val="24"/>
              </w:rPr>
              <w:t>000651</w:t>
            </w:r>
          </w:p>
        </w:tc>
        <w:tc>
          <w:tcPr>
            <w:tcW w:w="1980" w:type="dxa"/>
            <w:vAlign w:val="center"/>
          </w:tcPr>
          <w:p w:rsidR="002F3C76" w:rsidRDefault="00FE0A70">
            <w:pPr>
              <w:jc w:val="center"/>
            </w:pPr>
            <w:r>
              <w:rPr>
                <w:color w:val="000000"/>
                <w:sz w:val="24"/>
              </w:rPr>
              <w:t>格力电器</w:t>
            </w:r>
          </w:p>
        </w:tc>
        <w:tc>
          <w:tcPr>
            <w:tcW w:w="2880" w:type="dxa"/>
            <w:vAlign w:val="center"/>
          </w:tcPr>
          <w:p w:rsidR="002F3C76" w:rsidRDefault="00FE0A70">
            <w:pPr>
              <w:jc w:val="right"/>
            </w:pPr>
            <w:r>
              <w:rPr>
                <w:color w:val="000000"/>
                <w:sz w:val="24"/>
              </w:rPr>
              <w:t>5,496,174.33</w:t>
            </w:r>
          </w:p>
        </w:tc>
        <w:tc>
          <w:tcPr>
            <w:tcW w:w="1620" w:type="dxa"/>
            <w:vAlign w:val="center"/>
          </w:tcPr>
          <w:p w:rsidR="002F3C76" w:rsidRDefault="00FE0A70">
            <w:pPr>
              <w:jc w:val="right"/>
            </w:pPr>
            <w:r>
              <w:rPr>
                <w:color w:val="000000"/>
                <w:sz w:val="24"/>
              </w:rPr>
              <w:t>0.23</w:t>
            </w:r>
          </w:p>
        </w:tc>
      </w:tr>
      <w:tr w:rsidR="002F3C76">
        <w:tc>
          <w:tcPr>
            <w:tcW w:w="870" w:type="dxa"/>
            <w:vAlign w:val="center"/>
          </w:tcPr>
          <w:p w:rsidR="002F3C76" w:rsidRDefault="00FE0A70">
            <w:pPr>
              <w:jc w:val="center"/>
            </w:pPr>
            <w:r>
              <w:rPr>
                <w:color w:val="000000"/>
                <w:sz w:val="24"/>
              </w:rPr>
              <w:t>5</w:t>
            </w:r>
          </w:p>
        </w:tc>
        <w:tc>
          <w:tcPr>
            <w:tcW w:w="1650" w:type="dxa"/>
            <w:vAlign w:val="center"/>
          </w:tcPr>
          <w:p w:rsidR="002F3C76" w:rsidRDefault="00FE0A70">
            <w:pPr>
              <w:jc w:val="center"/>
            </w:pPr>
            <w:r>
              <w:rPr>
                <w:color w:val="000000"/>
                <w:sz w:val="24"/>
              </w:rPr>
              <w:t>300760</w:t>
            </w:r>
          </w:p>
        </w:tc>
        <w:tc>
          <w:tcPr>
            <w:tcW w:w="1980" w:type="dxa"/>
            <w:vAlign w:val="center"/>
          </w:tcPr>
          <w:p w:rsidR="002F3C76" w:rsidRDefault="00FE0A70">
            <w:pPr>
              <w:jc w:val="center"/>
            </w:pPr>
            <w:r>
              <w:rPr>
                <w:color w:val="000000"/>
                <w:sz w:val="24"/>
              </w:rPr>
              <w:t>迈瑞医疗</w:t>
            </w:r>
          </w:p>
        </w:tc>
        <w:tc>
          <w:tcPr>
            <w:tcW w:w="2880" w:type="dxa"/>
            <w:vAlign w:val="center"/>
          </w:tcPr>
          <w:p w:rsidR="002F3C76" w:rsidRDefault="00FE0A70">
            <w:pPr>
              <w:jc w:val="right"/>
            </w:pPr>
            <w:r>
              <w:rPr>
                <w:color w:val="000000"/>
                <w:sz w:val="24"/>
              </w:rPr>
              <w:t>5,410,148.00</w:t>
            </w:r>
          </w:p>
        </w:tc>
        <w:tc>
          <w:tcPr>
            <w:tcW w:w="1620" w:type="dxa"/>
            <w:vAlign w:val="center"/>
          </w:tcPr>
          <w:p w:rsidR="002F3C76" w:rsidRDefault="00FE0A70">
            <w:pPr>
              <w:jc w:val="right"/>
            </w:pPr>
            <w:r>
              <w:rPr>
                <w:color w:val="000000"/>
                <w:sz w:val="24"/>
              </w:rPr>
              <w:t>0.22</w:t>
            </w:r>
          </w:p>
        </w:tc>
      </w:tr>
      <w:tr w:rsidR="002F3C76">
        <w:tc>
          <w:tcPr>
            <w:tcW w:w="870" w:type="dxa"/>
            <w:vAlign w:val="center"/>
          </w:tcPr>
          <w:p w:rsidR="002F3C76" w:rsidRDefault="00FE0A70">
            <w:pPr>
              <w:jc w:val="center"/>
            </w:pPr>
            <w:r>
              <w:rPr>
                <w:color w:val="000000"/>
                <w:sz w:val="24"/>
              </w:rPr>
              <w:t>6</w:t>
            </w:r>
          </w:p>
        </w:tc>
        <w:tc>
          <w:tcPr>
            <w:tcW w:w="1650" w:type="dxa"/>
            <w:vAlign w:val="center"/>
          </w:tcPr>
          <w:p w:rsidR="002F3C76" w:rsidRDefault="00FE0A70">
            <w:pPr>
              <w:jc w:val="center"/>
            </w:pPr>
            <w:r>
              <w:rPr>
                <w:color w:val="000000"/>
                <w:sz w:val="24"/>
              </w:rPr>
              <w:t>000333</w:t>
            </w:r>
          </w:p>
        </w:tc>
        <w:tc>
          <w:tcPr>
            <w:tcW w:w="1980" w:type="dxa"/>
            <w:vAlign w:val="center"/>
          </w:tcPr>
          <w:p w:rsidR="002F3C76" w:rsidRDefault="00FE0A70">
            <w:pPr>
              <w:jc w:val="center"/>
            </w:pPr>
            <w:r>
              <w:rPr>
                <w:color w:val="000000"/>
                <w:sz w:val="24"/>
              </w:rPr>
              <w:t>美的集团</w:t>
            </w:r>
          </w:p>
        </w:tc>
        <w:tc>
          <w:tcPr>
            <w:tcW w:w="2880" w:type="dxa"/>
            <w:vAlign w:val="center"/>
          </w:tcPr>
          <w:p w:rsidR="002F3C76" w:rsidRDefault="00FE0A70">
            <w:pPr>
              <w:jc w:val="right"/>
            </w:pPr>
            <w:r>
              <w:rPr>
                <w:color w:val="000000"/>
                <w:sz w:val="24"/>
              </w:rPr>
              <w:t>5,382,728.00</w:t>
            </w:r>
          </w:p>
        </w:tc>
        <w:tc>
          <w:tcPr>
            <w:tcW w:w="1620" w:type="dxa"/>
            <w:vAlign w:val="center"/>
          </w:tcPr>
          <w:p w:rsidR="002F3C76" w:rsidRDefault="00FE0A70">
            <w:pPr>
              <w:jc w:val="right"/>
            </w:pPr>
            <w:r>
              <w:rPr>
                <w:color w:val="000000"/>
                <w:sz w:val="24"/>
              </w:rPr>
              <w:t>0.22</w:t>
            </w:r>
          </w:p>
        </w:tc>
      </w:tr>
      <w:tr w:rsidR="002F3C76">
        <w:tc>
          <w:tcPr>
            <w:tcW w:w="870" w:type="dxa"/>
            <w:vAlign w:val="center"/>
          </w:tcPr>
          <w:p w:rsidR="002F3C76" w:rsidRDefault="00FE0A70">
            <w:pPr>
              <w:jc w:val="center"/>
            </w:pPr>
            <w:r>
              <w:rPr>
                <w:color w:val="000000"/>
                <w:sz w:val="24"/>
              </w:rPr>
              <w:t>7</w:t>
            </w:r>
          </w:p>
        </w:tc>
        <w:tc>
          <w:tcPr>
            <w:tcW w:w="1650" w:type="dxa"/>
            <w:vAlign w:val="center"/>
          </w:tcPr>
          <w:p w:rsidR="002F3C76" w:rsidRDefault="00FE0A70">
            <w:pPr>
              <w:jc w:val="center"/>
            </w:pPr>
            <w:r>
              <w:rPr>
                <w:color w:val="000000"/>
                <w:sz w:val="24"/>
              </w:rPr>
              <w:t>002475</w:t>
            </w:r>
          </w:p>
        </w:tc>
        <w:tc>
          <w:tcPr>
            <w:tcW w:w="1980" w:type="dxa"/>
            <w:vAlign w:val="center"/>
          </w:tcPr>
          <w:p w:rsidR="002F3C76" w:rsidRDefault="00FE0A70">
            <w:pPr>
              <w:jc w:val="center"/>
            </w:pPr>
            <w:r>
              <w:rPr>
                <w:color w:val="000000"/>
                <w:sz w:val="24"/>
              </w:rPr>
              <w:t>立讯精密</w:t>
            </w:r>
          </w:p>
        </w:tc>
        <w:tc>
          <w:tcPr>
            <w:tcW w:w="2880" w:type="dxa"/>
            <w:vAlign w:val="center"/>
          </w:tcPr>
          <w:p w:rsidR="002F3C76" w:rsidRDefault="00FE0A70">
            <w:pPr>
              <w:jc w:val="right"/>
            </w:pPr>
            <w:r>
              <w:rPr>
                <w:color w:val="000000"/>
                <w:sz w:val="24"/>
              </w:rPr>
              <w:t>4,565,324.15</w:t>
            </w:r>
          </w:p>
        </w:tc>
        <w:tc>
          <w:tcPr>
            <w:tcW w:w="1620" w:type="dxa"/>
            <w:vAlign w:val="center"/>
          </w:tcPr>
          <w:p w:rsidR="002F3C76" w:rsidRDefault="00FE0A70">
            <w:pPr>
              <w:jc w:val="right"/>
            </w:pPr>
            <w:r>
              <w:rPr>
                <w:color w:val="000000"/>
                <w:sz w:val="24"/>
              </w:rPr>
              <w:t>0.19</w:t>
            </w:r>
          </w:p>
        </w:tc>
      </w:tr>
      <w:tr w:rsidR="002F3C76">
        <w:tc>
          <w:tcPr>
            <w:tcW w:w="870" w:type="dxa"/>
            <w:vAlign w:val="center"/>
          </w:tcPr>
          <w:p w:rsidR="002F3C76" w:rsidRDefault="00FE0A70">
            <w:pPr>
              <w:jc w:val="center"/>
            </w:pPr>
            <w:r>
              <w:rPr>
                <w:color w:val="000000"/>
                <w:sz w:val="24"/>
              </w:rPr>
              <w:t>8</w:t>
            </w:r>
          </w:p>
        </w:tc>
        <w:tc>
          <w:tcPr>
            <w:tcW w:w="1650" w:type="dxa"/>
            <w:vAlign w:val="center"/>
          </w:tcPr>
          <w:p w:rsidR="002F3C76" w:rsidRDefault="00FE0A70">
            <w:pPr>
              <w:jc w:val="center"/>
            </w:pPr>
            <w:r>
              <w:rPr>
                <w:color w:val="000000"/>
                <w:sz w:val="24"/>
              </w:rPr>
              <w:t>002415</w:t>
            </w:r>
          </w:p>
        </w:tc>
        <w:tc>
          <w:tcPr>
            <w:tcW w:w="1980" w:type="dxa"/>
            <w:vAlign w:val="center"/>
          </w:tcPr>
          <w:p w:rsidR="002F3C76" w:rsidRDefault="00FE0A70">
            <w:pPr>
              <w:jc w:val="center"/>
            </w:pPr>
            <w:r>
              <w:rPr>
                <w:color w:val="000000"/>
                <w:sz w:val="24"/>
              </w:rPr>
              <w:t>海康威视</w:t>
            </w:r>
          </w:p>
        </w:tc>
        <w:tc>
          <w:tcPr>
            <w:tcW w:w="2880" w:type="dxa"/>
            <w:vAlign w:val="center"/>
          </w:tcPr>
          <w:p w:rsidR="002F3C76" w:rsidRDefault="00FE0A70">
            <w:pPr>
              <w:jc w:val="right"/>
            </w:pPr>
            <w:r>
              <w:rPr>
                <w:color w:val="000000"/>
                <w:sz w:val="24"/>
              </w:rPr>
              <w:t>4,332,714.50</w:t>
            </w:r>
          </w:p>
        </w:tc>
        <w:tc>
          <w:tcPr>
            <w:tcW w:w="1620" w:type="dxa"/>
            <w:vAlign w:val="center"/>
          </w:tcPr>
          <w:p w:rsidR="002F3C76" w:rsidRDefault="00FE0A70">
            <w:pPr>
              <w:jc w:val="right"/>
            </w:pPr>
            <w:r>
              <w:rPr>
                <w:color w:val="000000"/>
                <w:sz w:val="24"/>
              </w:rPr>
              <w:t>0.18</w:t>
            </w:r>
          </w:p>
        </w:tc>
      </w:tr>
      <w:tr w:rsidR="002F3C76">
        <w:tc>
          <w:tcPr>
            <w:tcW w:w="870" w:type="dxa"/>
            <w:vAlign w:val="center"/>
          </w:tcPr>
          <w:p w:rsidR="002F3C76" w:rsidRDefault="00FE0A70">
            <w:pPr>
              <w:jc w:val="center"/>
            </w:pPr>
            <w:r>
              <w:rPr>
                <w:color w:val="000000"/>
                <w:sz w:val="24"/>
              </w:rPr>
              <w:t>9</w:t>
            </w:r>
          </w:p>
        </w:tc>
        <w:tc>
          <w:tcPr>
            <w:tcW w:w="1650" w:type="dxa"/>
            <w:vAlign w:val="center"/>
          </w:tcPr>
          <w:p w:rsidR="002F3C76" w:rsidRDefault="00FE0A70">
            <w:pPr>
              <w:jc w:val="center"/>
            </w:pPr>
            <w:r>
              <w:rPr>
                <w:color w:val="000000"/>
                <w:sz w:val="24"/>
              </w:rPr>
              <w:t>000001</w:t>
            </w:r>
          </w:p>
        </w:tc>
        <w:tc>
          <w:tcPr>
            <w:tcW w:w="1980" w:type="dxa"/>
            <w:vAlign w:val="center"/>
          </w:tcPr>
          <w:p w:rsidR="002F3C76" w:rsidRDefault="00FE0A70">
            <w:pPr>
              <w:jc w:val="center"/>
            </w:pPr>
            <w:r>
              <w:rPr>
                <w:color w:val="000000"/>
                <w:sz w:val="24"/>
              </w:rPr>
              <w:t>平安银行</w:t>
            </w:r>
          </w:p>
        </w:tc>
        <w:tc>
          <w:tcPr>
            <w:tcW w:w="2880" w:type="dxa"/>
            <w:vAlign w:val="center"/>
          </w:tcPr>
          <w:p w:rsidR="002F3C76" w:rsidRDefault="00FE0A70">
            <w:pPr>
              <w:jc w:val="right"/>
            </w:pPr>
            <w:r>
              <w:rPr>
                <w:color w:val="000000"/>
                <w:sz w:val="24"/>
              </w:rPr>
              <w:t>4,129,861.00</w:t>
            </w:r>
          </w:p>
        </w:tc>
        <w:tc>
          <w:tcPr>
            <w:tcW w:w="1620" w:type="dxa"/>
            <w:vAlign w:val="center"/>
          </w:tcPr>
          <w:p w:rsidR="002F3C76" w:rsidRDefault="00FE0A70">
            <w:pPr>
              <w:jc w:val="right"/>
            </w:pPr>
            <w:r>
              <w:rPr>
                <w:color w:val="000000"/>
                <w:sz w:val="24"/>
              </w:rPr>
              <w:t>0.17</w:t>
            </w:r>
          </w:p>
        </w:tc>
      </w:tr>
      <w:tr w:rsidR="002F3C76">
        <w:tc>
          <w:tcPr>
            <w:tcW w:w="870" w:type="dxa"/>
            <w:vAlign w:val="center"/>
          </w:tcPr>
          <w:p w:rsidR="002F3C76" w:rsidRDefault="00FE0A70">
            <w:pPr>
              <w:jc w:val="center"/>
            </w:pPr>
            <w:r>
              <w:rPr>
                <w:color w:val="000000"/>
                <w:sz w:val="24"/>
              </w:rPr>
              <w:t>10</w:t>
            </w:r>
          </w:p>
        </w:tc>
        <w:tc>
          <w:tcPr>
            <w:tcW w:w="1650" w:type="dxa"/>
            <w:vAlign w:val="center"/>
          </w:tcPr>
          <w:p w:rsidR="002F3C76" w:rsidRDefault="00FE0A70">
            <w:pPr>
              <w:jc w:val="center"/>
            </w:pPr>
            <w:r>
              <w:rPr>
                <w:color w:val="000000"/>
                <w:sz w:val="24"/>
              </w:rPr>
              <w:t>688065</w:t>
            </w:r>
          </w:p>
        </w:tc>
        <w:tc>
          <w:tcPr>
            <w:tcW w:w="1980" w:type="dxa"/>
            <w:vAlign w:val="center"/>
          </w:tcPr>
          <w:p w:rsidR="002F3C76" w:rsidRDefault="00FE0A70">
            <w:pPr>
              <w:jc w:val="center"/>
            </w:pPr>
            <w:r>
              <w:rPr>
                <w:color w:val="000000"/>
                <w:sz w:val="24"/>
              </w:rPr>
              <w:t>凯赛生物</w:t>
            </w:r>
          </w:p>
        </w:tc>
        <w:tc>
          <w:tcPr>
            <w:tcW w:w="2880" w:type="dxa"/>
            <w:vAlign w:val="center"/>
          </w:tcPr>
          <w:p w:rsidR="002F3C76" w:rsidRDefault="00FE0A70">
            <w:pPr>
              <w:jc w:val="right"/>
            </w:pPr>
            <w:r>
              <w:rPr>
                <w:color w:val="000000"/>
                <w:sz w:val="24"/>
              </w:rPr>
              <w:t>3,327,308.85</w:t>
            </w:r>
          </w:p>
        </w:tc>
        <w:tc>
          <w:tcPr>
            <w:tcW w:w="1620" w:type="dxa"/>
            <w:vAlign w:val="center"/>
          </w:tcPr>
          <w:p w:rsidR="002F3C76" w:rsidRDefault="00FE0A70">
            <w:pPr>
              <w:jc w:val="right"/>
            </w:pPr>
            <w:r>
              <w:rPr>
                <w:color w:val="000000"/>
                <w:sz w:val="24"/>
              </w:rPr>
              <w:t>0.14</w:t>
            </w:r>
          </w:p>
        </w:tc>
      </w:tr>
      <w:tr w:rsidR="002F3C76">
        <w:tc>
          <w:tcPr>
            <w:tcW w:w="870" w:type="dxa"/>
            <w:vAlign w:val="center"/>
          </w:tcPr>
          <w:p w:rsidR="002F3C76" w:rsidRDefault="00FE0A70">
            <w:pPr>
              <w:jc w:val="center"/>
            </w:pPr>
            <w:r>
              <w:rPr>
                <w:color w:val="000000"/>
                <w:sz w:val="24"/>
              </w:rPr>
              <w:t>11</w:t>
            </w:r>
          </w:p>
        </w:tc>
        <w:tc>
          <w:tcPr>
            <w:tcW w:w="1650" w:type="dxa"/>
            <w:vAlign w:val="center"/>
          </w:tcPr>
          <w:p w:rsidR="002F3C76" w:rsidRDefault="00FE0A70">
            <w:pPr>
              <w:jc w:val="center"/>
            </w:pPr>
            <w:r>
              <w:rPr>
                <w:color w:val="000000"/>
                <w:sz w:val="24"/>
              </w:rPr>
              <w:t>300999</w:t>
            </w:r>
          </w:p>
        </w:tc>
        <w:tc>
          <w:tcPr>
            <w:tcW w:w="1980" w:type="dxa"/>
            <w:vAlign w:val="center"/>
          </w:tcPr>
          <w:p w:rsidR="002F3C76" w:rsidRDefault="00FE0A70">
            <w:pPr>
              <w:jc w:val="center"/>
            </w:pPr>
            <w:r>
              <w:rPr>
                <w:color w:val="000000"/>
                <w:sz w:val="24"/>
              </w:rPr>
              <w:t>金龙鱼</w:t>
            </w:r>
          </w:p>
        </w:tc>
        <w:tc>
          <w:tcPr>
            <w:tcW w:w="2880" w:type="dxa"/>
            <w:vAlign w:val="center"/>
          </w:tcPr>
          <w:p w:rsidR="002F3C76" w:rsidRDefault="00FE0A70">
            <w:pPr>
              <w:jc w:val="right"/>
            </w:pPr>
            <w:r>
              <w:rPr>
                <w:color w:val="000000"/>
                <w:sz w:val="24"/>
              </w:rPr>
              <w:t>3,113,092.40</w:t>
            </w:r>
          </w:p>
        </w:tc>
        <w:tc>
          <w:tcPr>
            <w:tcW w:w="1620" w:type="dxa"/>
            <w:vAlign w:val="center"/>
          </w:tcPr>
          <w:p w:rsidR="002F3C76" w:rsidRDefault="00FE0A70">
            <w:pPr>
              <w:jc w:val="right"/>
            </w:pPr>
            <w:r>
              <w:rPr>
                <w:color w:val="000000"/>
                <w:sz w:val="24"/>
              </w:rPr>
              <w:t>0.13</w:t>
            </w:r>
          </w:p>
        </w:tc>
      </w:tr>
      <w:tr w:rsidR="002F3C76">
        <w:tc>
          <w:tcPr>
            <w:tcW w:w="870" w:type="dxa"/>
            <w:vAlign w:val="center"/>
          </w:tcPr>
          <w:p w:rsidR="002F3C76" w:rsidRDefault="00FE0A70">
            <w:pPr>
              <w:jc w:val="center"/>
            </w:pPr>
            <w:r>
              <w:rPr>
                <w:color w:val="000000"/>
                <w:sz w:val="24"/>
              </w:rPr>
              <w:t>12</w:t>
            </w:r>
          </w:p>
        </w:tc>
        <w:tc>
          <w:tcPr>
            <w:tcW w:w="1650" w:type="dxa"/>
            <w:vAlign w:val="center"/>
          </w:tcPr>
          <w:p w:rsidR="002F3C76" w:rsidRDefault="00FE0A70">
            <w:pPr>
              <w:jc w:val="center"/>
            </w:pPr>
            <w:r>
              <w:rPr>
                <w:color w:val="000000"/>
                <w:sz w:val="24"/>
              </w:rPr>
              <w:t>002714</w:t>
            </w:r>
          </w:p>
        </w:tc>
        <w:tc>
          <w:tcPr>
            <w:tcW w:w="1980" w:type="dxa"/>
            <w:vAlign w:val="center"/>
          </w:tcPr>
          <w:p w:rsidR="002F3C76" w:rsidRDefault="00FE0A70">
            <w:pPr>
              <w:jc w:val="center"/>
            </w:pPr>
            <w:r>
              <w:rPr>
                <w:color w:val="000000"/>
                <w:sz w:val="24"/>
              </w:rPr>
              <w:t>牧原股份</w:t>
            </w:r>
          </w:p>
        </w:tc>
        <w:tc>
          <w:tcPr>
            <w:tcW w:w="2880" w:type="dxa"/>
            <w:vAlign w:val="center"/>
          </w:tcPr>
          <w:p w:rsidR="002F3C76" w:rsidRDefault="00FE0A70">
            <w:pPr>
              <w:jc w:val="right"/>
            </w:pPr>
            <w:r>
              <w:rPr>
                <w:color w:val="000000"/>
                <w:sz w:val="24"/>
              </w:rPr>
              <w:t>2,714,844.00</w:t>
            </w:r>
          </w:p>
        </w:tc>
        <w:tc>
          <w:tcPr>
            <w:tcW w:w="1620" w:type="dxa"/>
            <w:vAlign w:val="center"/>
          </w:tcPr>
          <w:p w:rsidR="002F3C76" w:rsidRDefault="00FE0A70">
            <w:pPr>
              <w:jc w:val="right"/>
            </w:pPr>
            <w:r>
              <w:rPr>
                <w:color w:val="000000"/>
                <w:sz w:val="24"/>
              </w:rPr>
              <w:t>0.11</w:t>
            </w:r>
          </w:p>
        </w:tc>
      </w:tr>
      <w:tr w:rsidR="002F3C76">
        <w:tc>
          <w:tcPr>
            <w:tcW w:w="870" w:type="dxa"/>
            <w:vAlign w:val="center"/>
          </w:tcPr>
          <w:p w:rsidR="002F3C76" w:rsidRDefault="00FE0A70">
            <w:pPr>
              <w:jc w:val="center"/>
            </w:pPr>
            <w:r>
              <w:rPr>
                <w:color w:val="000000"/>
                <w:sz w:val="24"/>
              </w:rPr>
              <w:t>13</w:t>
            </w:r>
          </w:p>
        </w:tc>
        <w:tc>
          <w:tcPr>
            <w:tcW w:w="1650" w:type="dxa"/>
            <w:vAlign w:val="center"/>
          </w:tcPr>
          <w:p w:rsidR="002F3C76" w:rsidRDefault="00FE0A70">
            <w:pPr>
              <w:jc w:val="center"/>
            </w:pPr>
            <w:r>
              <w:rPr>
                <w:color w:val="000000"/>
                <w:sz w:val="24"/>
              </w:rPr>
              <w:t>600030</w:t>
            </w:r>
          </w:p>
        </w:tc>
        <w:tc>
          <w:tcPr>
            <w:tcW w:w="1980" w:type="dxa"/>
            <w:vAlign w:val="center"/>
          </w:tcPr>
          <w:p w:rsidR="002F3C76" w:rsidRDefault="00FE0A70">
            <w:pPr>
              <w:jc w:val="center"/>
            </w:pPr>
            <w:r>
              <w:rPr>
                <w:color w:val="000000"/>
                <w:sz w:val="24"/>
              </w:rPr>
              <w:t>中信证券</w:t>
            </w:r>
          </w:p>
        </w:tc>
        <w:tc>
          <w:tcPr>
            <w:tcW w:w="2880" w:type="dxa"/>
            <w:vAlign w:val="center"/>
          </w:tcPr>
          <w:p w:rsidR="002F3C76" w:rsidRDefault="00FE0A70">
            <w:pPr>
              <w:jc w:val="right"/>
            </w:pPr>
            <w:r>
              <w:rPr>
                <w:color w:val="000000"/>
                <w:sz w:val="24"/>
              </w:rPr>
              <w:t>2,408,847.00</w:t>
            </w:r>
          </w:p>
        </w:tc>
        <w:tc>
          <w:tcPr>
            <w:tcW w:w="1620" w:type="dxa"/>
            <w:vAlign w:val="center"/>
          </w:tcPr>
          <w:p w:rsidR="002F3C76" w:rsidRDefault="00FE0A70">
            <w:pPr>
              <w:jc w:val="right"/>
            </w:pPr>
            <w:r>
              <w:rPr>
                <w:color w:val="000000"/>
                <w:sz w:val="24"/>
              </w:rPr>
              <w:t>0.10</w:t>
            </w:r>
          </w:p>
        </w:tc>
      </w:tr>
      <w:tr w:rsidR="002F3C76">
        <w:tc>
          <w:tcPr>
            <w:tcW w:w="870" w:type="dxa"/>
            <w:vAlign w:val="center"/>
          </w:tcPr>
          <w:p w:rsidR="002F3C76" w:rsidRDefault="00FE0A70">
            <w:pPr>
              <w:jc w:val="center"/>
            </w:pPr>
            <w:r>
              <w:rPr>
                <w:color w:val="000000"/>
                <w:sz w:val="24"/>
              </w:rPr>
              <w:t>14</w:t>
            </w:r>
          </w:p>
        </w:tc>
        <w:tc>
          <w:tcPr>
            <w:tcW w:w="1650" w:type="dxa"/>
            <w:vAlign w:val="center"/>
          </w:tcPr>
          <w:p w:rsidR="002F3C76" w:rsidRDefault="00FE0A70">
            <w:pPr>
              <w:jc w:val="center"/>
            </w:pPr>
            <w:r>
              <w:rPr>
                <w:color w:val="000000"/>
                <w:sz w:val="24"/>
              </w:rPr>
              <w:t>000725</w:t>
            </w:r>
          </w:p>
        </w:tc>
        <w:tc>
          <w:tcPr>
            <w:tcW w:w="1980" w:type="dxa"/>
            <w:vAlign w:val="center"/>
          </w:tcPr>
          <w:p w:rsidR="002F3C76" w:rsidRDefault="00FE0A70">
            <w:pPr>
              <w:jc w:val="center"/>
            </w:pPr>
            <w:r>
              <w:rPr>
                <w:color w:val="000000"/>
                <w:sz w:val="24"/>
              </w:rPr>
              <w:t>京东方</w:t>
            </w:r>
            <w:r>
              <w:rPr>
                <w:color w:val="000000"/>
                <w:sz w:val="24"/>
              </w:rPr>
              <w:t>A</w:t>
            </w:r>
          </w:p>
        </w:tc>
        <w:tc>
          <w:tcPr>
            <w:tcW w:w="2880" w:type="dxa"/>
            <w:vAlign w:val="center"/>
          </w:tcPr>
          <w:p w:rsidR="002F3C76" w:rsidRDefault="00FE0A70">
            <w:pPr>
              <w:jc w:val="right"/>
            </w:pPr>
            <w:r>
              <w:rPr>
                <w:color w:val="000000"/>
                <w:sz w:val="24"/>
              </w:rPr>
              <w:t>2,213,069.00</w:t>
            </w:r>
          </w:p>
        </w:tc>
        <w:tc>
          <w:tcPr>
            <w:tcW w:w="1620" w:type="dxa"/>
            <w:vAlign w:val="center"/>
          </w:tcPr>
          <w:p w:rsidR="002F3C76" w:rsidRDefault="00FE0A70">
            <w:pPr>
              <w:jc w:val="right"/>
            </w:pPr>
            <w:r>
              <w:rPr>
                <w:color w:val="000000"/>
                <w:sz w:val="24"/>
              </w:rPr>
              <w:t>0.09</w:t>
            </w:r>
          </w:p>
        </w:tc>
      </w:tr>
      <w:tr w:rsidR="002F3C76">
        <w:tc>
          <w:tcPr>
            <w:tcW w:w="870" w:type="dxa"/>
            <w:vAlign w:val="center"/>
          </w:tcPr>
          <w:p w:rsidR="002F3C76" w:rsidRDefault="00FE0A70">
            <w:pPr>
              <w:jc w:val="center"/>
            </w:pPr>
            <w:r>
              <w:rPr>
                <w:color w:val="000000"/>
                <w:sz w:val="24"/>
              </w:rPr>
              <w:t>15</w:t>
            </w:r>
          </w:p>
        </w:tc>
        <w:tc>
          <w:tcPr>
            <w:tcW w:w="1650" w:type="dxa"/>
            <w:vAlign w:val="center"/>
          </w:tcPr>
          <w:p w:rsidR="002F3C76" w:rsidRDefault="00FE0A70">
            <w:pPr>
              <w:jc w:val="center"/>
            </w:pPr>
            <w:r>
              <w:rPr>
                <w:color w:val="000000"/>
                <w:sz w:val="24"/>
              </w:rPr>
              <w:t>000100</w:t>
            </w:r>
          </w:p>
        </w:tc>
        <w:tc>
          <w:tcPr>
            <w:tcW w:w="1980" w:type="dxa"/>
            <w:vAlign w:val="center"/>
          </w:tcPr>
          <w:p w:rsidR="002F3C76" w:rsidRDefault="00FE0A70">
            <w:pPr>
              <w:jc w:val="center"/>
            </w:pPr>
            <w:r>
              <w:rPr>
                <w:color w:val="000000"/>
                <w:sz w:val="24"/>
              </w:rPr>
              <w:t>TCL</w:t>
            </w:r>
            <w:r>
              <w:rPr>
                <w:color w:val="000000"/>
                <w:sz w:val="24"/>
              </w:rPr>
              <w:t>科技</w:t>
            </w:r>
          </w:p>
        </w:tc>
        <w:tc>
          <w:tcPr>
            <w:tcW w:w="2880" w:type="dxa"/>
            <w:vAlign w:val="center"/>
          </w:tcPr>
          <w:p w:rsidR="002F3C76" w:rsidRDefault="00FE0A70">
            <w:pPr>
              <w:jc w:val="right"/>
            </w:pPr>
            <w:r>
              <w:rPr>
                <w:color w:val="000000"/>
                <w:sz w:val="24"/>
              </w:rPr>
              <w:t>2,159,198.00</w:t>
            </w:r>
          </w:p>
        </w:tc>
        <w:tc>
          <w:tcPr>
            <w:tcW w:w="1620" w:type="dxa"/>
            <w:vAlign w:val="center"/>
          </w:tcPr>
          <w:p w:rsidR="002F3C76" w:rsidRDefault="00FE0A70">
            <w:pPr>
              <w:jc w:val="right"/>
            </w:pPr>
            <w:r>
              <w:rPr>
                <w:color w:val="000000"/>
                <w:sz w:val="24"/>
              </w:rPr>
              <w:t>0.09</w:t>
            </w:r>
          </w:p>
        </w:tc>
      </w:tr>
      <w:tr w:rsidR="002F3C76">
        <w:tc>
          <w:tcPr>
            <w:tcW w:w="870" w:type="dxa"/>
            <w:vAlign w:val="center"/>
          </w:tcPr>
          <w:p w:rsidR="002F3C76" w:rsidRDefault="00FE0A70">
            <w:pPr>
              <w:jc w:val="center"/>
            </w:pPr>
            <w:r>
              <w:rPr>
                <w:color w:val="000000"/>
                <w:sz w:val="24"/>
              </w:rPr>
              <w:t>16</w:t>
            </w:r>
          </w:p>
        </w:tc>
        <w:tc>
          <w:tcPr>
            <w:tcW w:w="1650" w:type="dxa"/>
            <w:vAlign w:val="center"/>
          </w:tcPr>
          <w:p w:rsidR="002F3C76" w:rsidRDefault="00FE0A70">
            <w:pPr>
              <w:jc w:val="center"/>
            </w:pPr>
            <w:r>
              <w:rPr>
                <w:color w:val="000000"/>
                <w:sz w:val="24"/>
              </w:rPr>
              <w:t>000338</w:t>
            </w:r>
          </w:p>
        </w:tc>
        <w:tc>
          <w:tcPr>
            <w:tcW w:w="1980" w:type="dxa"/>
            <w:vAlign w:val="center"/>
          </w:tcPr>
          <w:p w:rsidR="002F3C76" w:rsidRDefault="00FE0A70">
            <w:pPr>
              <w:jc w:val="center"/>
            </w:pPr>
            <w:r>
              <w:rPr>
                <w:color w:val="000000"/>
                <w:sz w:val="24"/>
              </w:rPr>
              <w:t>潍柴动力</w:t>
            </w:r>
          </w:p>
        </w:tc>
        <w:tc>
          <w:tcPr>
            <w:tcW w:w="2880" w:type="dxa"/>
            <w:vAlign w:val="center"/>
          </w:tcPr>
          <w:p w:rsidR="002F3C76" w:rsidRDefault="00FE0A70">
            <w:pPr>
              <w:jc w:val="right"/>
            </w:pPr>
            <w:r>
              <w:rPr>
                <w:color w:val="000000"/>
                <w:sz w:val="24"/>
              </w:rPr>
              <w:t>2,137,796.85</w:t>
            </w:r>
          </w:p>
        </w:tc>
        <w:tc>
          <w:tcPr>
            <w:tcW w:w="1620" w:type="dxa"/>
            <w:vAlign w:val="center"/>
          </w:tcPr>
          <w:p w:rsidR="002F3C76" w:rsidRDefault="00FE0A70">
            <w:pPr>
              <w:jc w:val="right"/>
            </w:pPr>
            <w:r>
              <w:rPr>
                <w:color w:val="000000"/>
                <w:sz w:val="24"/>
              </w:rPr>
              <w:t>0.09</w:t>
            </w:r>
          </w:p>
        </w:tc>
      </w:tr>
      <w:tr w:rsidR="002F3C76">
        <w:tc>
          <w:tcPr>
            <w:tcW w:w="870" w:type="dxa"/>
            <w:vAlign w:val="center"/>
          </w:tcPr>
          <w:p w:rsidR="002F3C76" w:rsidRDefault="00FE0A70">
            <w:pPr>
              <w:jc w:val="center"/>
            </w:pPr>
            <w:r>
              <w:rPr>
                <w:color w:val="000000"/>
                <w:sz w:val="24"/>
              </w:rPr>
              <w:t>17</w:t>
            </w:r>
          </w:p>
        </w:tc>
        <w:tc>
          <w:tcPr>
            <w:tcW w:w="1650" w:type="dxa"/>
            <w:vAlign w:val="center"/>
          </w:tcPr>
          <w:p w:rsidR="002F3C76" w:rsidRDefault="00FE0A70">
            <w:pPr>
              <w:jc w:val="center"/>
            </w:pPr>
            <w:r>
              <w:rPr>
                <w:color w:val="000000"/>
                <w:sz w:val="24"/>
              </w:rPr>
              <w:t>300015</w:t>
            </w:r>
          </w:p>
        </w:tc>
        <w:tc>
          <w:tcPr>
            <w:tcW w:w="1980" w:type="dxa"/>
            <w:vAlign w:val="center"/>
          </w:tcPr>
          <w:p w:rsidR="002F3C76" w:rsidRDefault="00FE0A70">
            <w:pPr>
              <w:jc w:val="center"/>
            </w:pPr>
            <w:r>
              <w:rPr>
                <w:color w:val="000000"/>
                <w:sz w:val="24"/>
              </w:rPr>
              <w:t>爱尔眼科</w:t>
            </w:r>
          </w:p>
        </w:tc>
        <w:tc>
          <w:tcPr>
            <w:tcW w:w="2880" w:type="dxa"/>
            <w:vAlign w:val="center"/>
          </w:tcPr>
          <w:p w:rsidR="002F3C76" w:rsidRDefault="00FE0A70">
            <w:pPr>
              <w:jc w:val="right"/>
            </w:pPr>
            <w:r>
              <w:rPr>
                <w:color w:val="000000"/>
                <w:sz w:val="24"/>
              </w:rPr>
              <w:t>2,072,032.20</w:t>
            </w:r>
          </w:p>
        </w:tc>
        <w:tc>
          <w:tcPr>
            <w:tcW w:w="1620" w:type="dxa"/>
            <w:vAlign w:val="center"/>
          </w:tcPr>
          <w:p w:rsidR="002F3C76" w:rsidRDefault="00FE0A70">
            <w:pPr>
              <w:jc w:val="right"/>
            </w:pPr>
            <w:r>
              <w:rPr>
                <w:color w:val="000000"/>
                <w:sz w:val="24"/>
              </w:rPr>
              <w:t>0.09</w:t>
            </w:r>
          </w:p>
        </w:tc>
      </w:tr>
      <w:tr w:rsidR="002F3C76">
        <w:tc>
          <w:tcPr>
            <w:tcW w:w="870" w:type="dxa"/>
            <w:vAlign w:val="center"/>
          </w:tcPr>
          <w:p w:rsidR="002F3C76" w:rsidRDefault="00FE0A70">
            <w:pPr>
              <w:jc w:val="center"/>
            </w:pPr>
            <w:r>
              <w:rPr>
                <w:color w:val="000000"/>
                <w:sz w:val="24"/>
              </w:rPr>
              <w:t>18</w:t>
            </w:r>
          </w:p>
        </w:tc>
        <w:tc>
          <w:tcPr>
            <w:tcW w:w="1650" w:type="dxa"/>
            <w:vAlign w:val="center"/>
          </w:tcPr>
          <w:p w:rsidR="002F3C76" w:rsidRDefault="00FE0A70">
            <w:pPr>
              <w:jc w:val="center"/>
            </w:pPr>
            <w:r>
              <w:rPr>
                <w:color w:val="000000"/>
                <w:sz w:val="24"/>
              </w:rPr>
              <w:t>688185</w:t>
            </w:r>
          </w:p>
        </w:tc>
        <w:tc>
          <w:tcPr>
            <w:tcW w:w="1980" w:type="dxa"/>
            <w:vAlign w:val="center"/>
          </w:tcPr>
          <w:p w:rsidR="002F3C76" w:rsidRDefault="00FE0A70">
            <w:pPr>
              <w:jc w:val="center"/>
            </w:pPr>
            <w:r>
              <w:rPr>
                <w:color w:val="000000"/>
                <w:sz w:val="24"/>
              </w:rPr>
              <w:t>康希诺</w:t>
            </w:r>
          </w:p>
        </w:tc>
        <w:tc>
          <w:tcPr>
            <w:tcW w:w="2880" w:type="dxa"/>
            <w:vAlign w:val="center"/>
          </w:tcPr>
          <w:p w:rsidR="002F3C76" w:rsidRDefault="00FE0A70">
            <w:pPr>
              <w:jc w:val="right"/>
            </w:pPr>
            <w:r>
              <w:rPr>
                <w:color w:val="000000"/>
                <w:sz w:val="24"/>
              </w:rPr>
              <w:t>1,957,013.72</w:t>
            </w:r>
          </w:p>
        </w:tc>
        <w:tc>
          <w:tcPr>
            <w:tcW w:w="1620" w:type="dxa"/>
            <w:vAlign w:val="center"/>
          </w:tcPr>
          <w:p w:rsidR="002F3C76" w:rsidRDefault="00FE0A70">
            <w:pPr>
              <w:jc w:val="right"/>
            </w:pPr>
            <w:r>
              <w:rPr>
                <w:color w:val="000000"/>
                <w:sz w:val="24"/>
              </w:rPr>
              <w:t>0.08</w:t>
            </w:r>
          </w:p>
        </w:tc>
      </w:tr>
      <w:tr w:rsidR="002F3C76">
        <w:tc>
          <w:tcPr>
            <w:tcW w:w="870" w:type="dxa"/>
            <w:vAlign w:val="center"/>
          </w:tcPr>
          <w:p w:rsidR="002F3C76" w:rsidRDefault="00FE0A70">
            <w:pPr>
              <w:jc w:val="center"/>
            </w:pPr>
            <w:r>
              <w:rPr>
                <w:color w:val="000000"/>
                <w:sz w:val="24"/>
              </w:rPr>
              <w:t>19</w:t>
            </w:r>
          </w:p>
        </w:tc>
        <w:tc>
          <w:tcPr>
            <w:tcW w:w="1650" w:type="dxa"/>
            <w:vAlign w:val="center"/>
          </w:tcPr>
          <w:p w:rsidR="002F3C76" w:rsidRDefault="00FE0A70">
            <w:pPr>
              <w:jc w:val="center"/>
            </w:pPr>
            <w:r>
              <w:rPr>
                <w:color w:val="000000"/>
                <w:sz w:val="24"/>
              </w:rPr>
              <w:t>002594</w:t>
            </w:r>
          </w:p>
        </w:tc>
        <w:tc>
          <w:tcPr>
            <w:tcW w:w="1980" w:type="dxa"/>
            <w:vAlign w:val="center"/>
          </w:tcPr>
          <w:p w:rsidR="002F3C76" w:rsidRDefault="00FE0A70">
            <w:pPr>
              <w:jc w:val="center"/>
            </w:pPr>
            <w:r>
              <w:rPr>
                <w:color w:val="000000"/>
                <w:sz w:val="24"/>
              </w:rPr>
              <w:t>比亚迪</w:t>
            </w:r>
          </w:p>
        </w:tc>
        <w:tc>
          <w:tcPr>
            <w:tcW w:w="2880" w:type="dxa"/>
            <w:vAlign w:val="center"/>
          </w:tcPr>
          <w:p w:rsidR="002F3C76" w:rsidRDefault="00FE0A70">
            <w:pPr>
              <w:jc w:val="right"/>
            </w:pPr>
            <w:r>
              <w:rPr>
                <w:color w:val="000000"/>
                <w:sz w:val="24"/>
              </w:rPr>
              <w:t>1,893,155.00</w:t>
            </w:r>
          </w:p>
        </w:tc>
        <w:tc>
          <w:tcPr>
            <w:tcW w:w="1620" w:type="dxa"/>
            <w:vAlign w:val="center"/>
          </w:tcPr>
          <w:p w:rsidR="002F3C76" w:rsidRDefault="00FE0A70">
            <w:pPr>
              <w:jc w:val="right"/>
            </w:pPr>
            <w:r>
              <w:rPr>
                <w:color w:val="000000"/>
                <w:sz w:val="24"/>
              </w:rPr>
              <w:t>0.08</w:t>
            </w:r>
          </w:p>
        </w:tc>
      </w:tr>
      <w:tr w:rsidR="002F3C76">
        <w:tc>
          <w:tcPr>
            <w:tcW w:w="870" w:type="dxa"/>
            <w:vAlign w:val="center"/>
          </w:tcPr>
          <w:p w:rsidR="002F3C76" w:rsidRDefault="00FE0A70">
            <w:pPr>
              <w:jc w:val="center"/>
            </w:pPr>
            <w:r>
              <w:rPr>
                <w:color w:val="000000"/>
                <w:sz w:val="24"/>
              </w:rPr>
              <w:t>20</w:t>
            </w:r>
          </w:p>
        </w:tc>
        <w:tc>
          <w:tcPr>
            <w:tcW w:w="1650" w:type="dxa"/>
            <w:vAlign w:val="center"/>
          </w:tcPr>
          <w:p w:rsidR="002F3C76" w:rsidRDefault="00FE0A70">
            <w:pPr>
              <w:jc w:val="center"/>
              <w:rPr>
                <w:color w:val="000000"/>
                <w:sz w:val="24"/>
              </w:rPr>
            </w:pPr>
            <w:r>
              <w:rPr>
                <w:rFonts w:hint="eastAsia"/>
                <w:color w:val="000000"/>
                <w:sz w:val="24"/>
              </w:rPr>
              <w:t>000661</w:t>
            </w:r>
          </w:p>
        </w:tc>
        <w:tc>
          <w:tcPr>
            <w:tcW w:w="1980" w:type="dxa"/>
            <w:vAlign w:val="center"/>
          </w:tcPr>
          <w:p w:rsidR="002F3C76" w:rsidRDefault="00FE0A70">
            <w:pPr>
              <w:jc w:val="center"/>
              <w:rPr>
                <w:color w:val="000000"/>
                <w:sz w:val="24"/>
              </w:rPr>
            </w:pPr>
            <w:r>
              <w:rPr>
                <w:rFonts w:hint="eastAsia"/>
                <w:color w:val="000000"/>
                <w:sz w:val="24"/>
              </w:rPr>
              <w:t>长春高新</w:t>
            </w:r>
          </w:p>
        </w:tc>
        <w:tc>
          <w:tcPr>
            <w:tcW w:w="2880" w:type="dxa"/>
            <w:vAlign w:val="center"/>
          </w:tcPr>
          <w:p w:rsidR="002F3C76" w:rsidRDefault="00FE0A70">
            <w:pPr>
              <w:jc w:val="right"/>
              <w:rPr>
                <w:color w:val="000000"/>
                <w:sz w:val="24"/>
              </w:rPr>
            </w:pPr>
            <w:r>
              <w:rPr>
                <w:rFonts w:hint="eastAsia"/>
                <w:color w:val="000000"/>
                <w:sz w:val="24"/>
              </w:rPr>
              <w:t>1</w:t>
            </w:r>
            <w:r>
              <w:rPr>
                <w:color w:val="000000"/>
                <w:sz w:val="24"/>
              </w:rPr>
              <w:t>,</w:t>
            </w:r>
            <w:r>
              <w:rPr>
                <w:rFonts w:hint="eastAsia"/>
                <w:color w:val="000000"/>
                <w:sz w:val="24"/>
              </w:rPr>
              <w:t>856</w:t>
            </w:r>
            <w:r>
              <w:rPr>
                <w:color w:val="000000"/>
                <w:sz w:val="24"/>
              </w:rPr>
              <w:t>,</w:t>
            </w:r>
            <w:r>
              <w:rPr>
                <w:rFonts w:hint="eastAsia"/>
                <w:color w:val="000000"/>
                <w:sz w:val="24"/>
              </w:rPr>
              <w:t>168.00</w:t>
            </w:r>
          </w:p>
        </w:tc>
        <w:tc>
          <w:tcPr>
            <w:tcW w:w="1620" w:type="dxa"/>
            <w:vAlign w:val="center"/>
          </w:tcPr>
          <w:p w:rsidR="002F3C76" w:rsidRDefault="00FE0A70">
            <w:pPr>
              <w:jc w:val="right"/>
              <w:rPr>
                <w:color w:val="000000"/>
                <w:sz w:val="24"/>
              </w:rPr>
            </w:pPr>
            <w:r>
              <w:rPr>
                <w:color w:val="000000"/>
                <w:sz w:val="24"/>
              </w:rPr>
              <w:t>0.08</w:t>
            </w:r>
          </w:p>
        </w:tc>
      </w:tr>
    </w:tbl>
    <w:p w:rsidR="002F3C76" w:rsidRDefault="00FE0A70">
      <w:pPr>
        <w:tabs>
          <w:tab w:val="left" w:pos="426"/>
        </w:tabs>
        <w:spacing w:before="29" w:line="288" w:lineRule="auto"/>
        <w:jc w:val="left"/>
        <w:rPr>
          <w:kern w:val="0"/>
          <w:sz w:val="24"/>
        </w:rPr>
      </w:pPr>
      <w:r>
        <w:rPr>
          <w:kern w:val="0"/>
          <w:sz w:val="24"/>
        </w:rPr>
        <w:t>注：</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2F3C76" w:rsidRDefault="002F3C76">
      <w:pPr>
        <w:tabs>
          <w:tab w:val="left" w:pos="426"/>
        </w:tabs>
        <w:spacing w:before="29" w:line="288" w:lineRule="auto"/>
        <w:jc w:val="left"/>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219" w:name="_Toc9180"/>
      <w:r>
        <w:rPr>
          <w:rFonts w:ascii="Times New Roman" w:hAnsi="Times New Roman"/>
          <w:kern w:val="0"/>
          <w:szCs w:val="24"/>
        </w:rPr>
        <w:t>8.4.2</w:t>
      </w:r>
      <w:r>
        <w:rPr>
          <w:rFonts w:ascii="Times New Roman" w:hAnsi="Times New Roman" w:hint="eastAsia"/>
          <w:kern w:val="0"/>
          <w:szCs w:val="24"/>
        </w:rPr>
        <w:t>累计卖出金额超出期初基金资产净值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19"/>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2F3C76">
        <w:tc>
          <w:tcPr>
            <w:tcW w:w="870" w:type="dxa"/>
            <w:vAlign w:val="center"/>
          </w:tcPr>
          <w:p w:rsidR="002F3C76" w:rsidRDefault="00FE0A70">
            <w:pPr>
              <w:spacing w:before="29" w:line="288" w:lineRule="auto"/>
              <w:ind w:left="17"/>
              <w:jc w:val="center"/>
              <w:rPr>
                <w:rFonts w:asciiTheme="minorEastAsia" w:eastAsiaTheme="minorEastAsia" w:hAnsiTheme="minorEastAsia"/>
                <w:color w:val="000000"/>
                <w:szCs w:val="21"/>
              </w:rPr>
            </w:pPr>
            <w:r>
              <w:rPr>
                <w:rFonts w:hint="eastAsia"/>
                <w:color w:val="000000"/>
                <w:sz w:val="24"/>
              </w:rPr>
              <w:t>序号</w:t>
            </w:r>
          </w:p>
        </w:tc>
        <w:tc>
          <w:tcPr>
            <w:tcW w:w="1650" w:type="dxa"/>
            <w:vAlign w:val="center"/>
          </w:tcPr>
          <w:p w:rsidR="002F3C76" w:rsidRDefault="00FE0A70">
            <w:pPr>
              <w:spacing w:before="29" w:line="288" w:lineRule="auto"/>
              <w:ind w:left="17"/>
              <w:jc w:val="center"/>
              <w:rPr>
                <w:color w:val="000000"/>
                <w:sz w:val="24"/>
              </w:rPr>
            </w:pPr>
            <w:r>
              <w:rPr>
                <w:rFonts w:hint="eastAsia"/>
                <w:color w:val="000000"/>
                <w:sz w:val="24"/>
              </w:rPr>
              <w:t>股票代码</w:t>
            </w:r>
          </w:p>
        </w:tc>
        <w:tc>
          <w:tcPr>
            <w:tcW w:w="1980" w:type="dxa"/>
            <w:vAlign w:val="center"/>
          </w:tcPr>
          <w:p w:rsidR="002F3C76" w:rsidRDefault="00FE0A70">
            <w:pPr>
              <w:spacing w:before="29" w:line="288" w:lineRule="auto"/>
              <w:ind w:left="17"/>
              <w:jc w:val="center"/>
              <w:rPr>
                <w:color w:val="000000"/>
                <w:sz w:val="24"/>
              </w:rPr>
            </w:pPr>
            <w:r>
              <w:rPr>
                <w:rFonts w:hint="eastAsia"/>
                <w:color w:val="000000"/>
                <w:sz w:val="24"/>
              </w:rPr>
              <w:t>股票名称</w:t>
            </w:r>
          </w:p>
        </w:tc>
        <w:tc>
          <w:tcPr>
            <w:tcW w:w="2880" w:type="dxa"/>
            <w:vAlign w:val="center"/>
          </w:tcPr>
          <w:p w:rsidR="002F3C76" w:rsidRDefault="00FE0A70">
            <w:pPr>
              <w:spacing w:before="29" w:line="288" w:lineRule="auto"/>
              <w:ind w:left="17"/>
              <w:jc w:val="center"/>
              <w:rPr>
                <w:color w:val="000000"/>
                <w:sz w:val="24"/>
              </w:rPr>
            </w:pPr>
            <w:r>
              <w:rPr>
                <w:rFonts w:hint="eastAsia"/>
                <w:color w:val="000000"/>
                <w:sz w:val="24"/>
              </w:rPr>
              <w:t>本期累计卖出金额</w:t>
            </w:r>
          </w:p>
        </w:tc>
        <w:tc>
          <w:tcPr>
            <w:tcW w:w="1620" w:type="dxa"/>
            <w:vAlign w:val="center"/>
          </w:tcPr>
          <w:p w:rsidR="002F3C76" w:rsidRDefault="00FE0A70">
            <w:pPr>
              <w:spacing w:before="29" w:line="288" w:lineRule="auto"/>
              <w:ind w:left="17"/>
              <w:jc w:val="center"/>
              <w:rPr>
                <w:color w:val="000000"/>
                <w:sz w:val="24"/>
              </w:rPr>
            </w:pPr>
            <w:r>
              <w:rPr>
                <w:rFonts w:hint="eastAsia"/>
                <w:color w:val="000000"/>
                <w:sz w:val="24"/>
              </w:rPr>
              <w:t>占期初基金资产净值比例（％）</w:t>
            </w:r>
          </w:p>
        </w:tc>
      </w:tr>
      <w:tr w:rsidR="002F3C76">
        <w:tc>
          <w:tcPr>
            <w:tcW w:w="870" w:type="dxa"/>
            <w:vAlign w:val="center"/>
          </w:tcPr>
          <w:p w:rsidR="002F3C76" w:rsidRDefault="00FE0A70">
            <w:pPr>
              <w:jc w:val="center"/>
            </w:pPr>
            <w:r>
              <w:rPr>
                <w:color w:val="000000"/>
                <w:sz w:val="24"/>
              </w:rPr>
              <w:t>1</w:t>
            </w:r>
          </w:p>
        </w:tc>
        <w:tc>
          <w:tcPr>
            <w:tcW w:w="1650" w:type="dxa"/>
            <w:vAlign w:val="center"/>
          </w:tcPr>
          <w:p w:rsidR="002F3C76" w:rsidRDefault="00FE0A70">
            <w:pPr>
              <w:jc w:val="center"/>
            </w:pPr>
            <w:r>
              <w:rPr>
                <w:color w:val="000000"/>
                <w:sz w:val="24"/>
              </w:rPr>
              <w:t>688981</w:t>
            </w:r>
          </w:p>
        </w:tc>
        <w:tc>
          <w:tcPr>
            <w:tcW w:w="1980" w:type="dxa"/>
            <w:vAlign w:val="center"/>
          </w:tcPr>
          <w:p w:rsidR="002F3C76" w:rsidRDefault="00FE0A70">
            <w:pPr>
              <w:jc w:val="center"/>
            </w:pPr>
            <w:r>
              <w:rPr>
                <w:color w:val="000000"/>
                <w:sz w:val="24"/>
              </w:rPr>
              <w:t>中芯国际</w:t>
            </w:r>
          </w:p>
        </w:tc>
        <w:tc>
          <w:tcPr>
            <w:tcW w:w="2880" w:type="dxa"/>
            <w:vAlign w:val="center"/>
          </w:tcPr>
          <w:p w:rsidR="002F3C76" w:rsidRDefault="00FE0A70">
            <w:pPr>
              <w:jc w:val="right"/>
            </w:pPr>
            <w:r>
              <w:rPr>
                <w:color w:val="000000"/>
                <w:sz w:val="24"/>
              </w:rPr>
              <w:t>35,553,644.84</w:t>
            </w:r>
          </w:p>
        </w:tc>
        <w:tc>
          <w:tcPr>
            <w:tcW w:w="1620" w:type="dxa"/>
            <w:vAlign w:val="center"/>
          </w:tcPr>
          <w:p w:rsidR="002F3C76" w:rsidRDefault="00FE0A70">
            <w:pPr>
              <w:jc w:val="right"/>
            </w:pPr>
            <w:r>
              <w:rPr>
                <w:color w:val="000000"/>
                <w:sz w:val="24"/>
              </w:rPr>
              <w:t>1.47</w:t>
            </w:r>
          </w:p>
        </w:tc>
      </w:tr>
      <w:tr w:rsidR="002F3C76">
        <w:tc>
          <w:tcPr>
            <w:tcW w:w="870" w:type="dxa"/>
            <w:vAlign w:val="center"/>
          </w:tcPr>
          <w:p w:rsidR="002F3C76" w:rsidRDefault="00FE0A70">
            <w:pPr>
              <w:jc w:val="center"/>
            </w:pPr>
            <w:r>
              <w:rPr>
                <w:color w:val="000000"/>
                <w:sz w:val="24"/>
              </w:rPr>
              <w:t>2</w:t>
            </w:r>
          </w:p>
        </w:tc>
        <w:tc>
          <w:tcPr>
            <w:tcW w:w="1650" w:type="dxa"/>
            <w:vAlign w:val="center"/>
          </w:tcPr>
          <w:p w:rsidR="002F3C76" w:rsidRDefault="00FE0A70">
            <w:pPr>
              <w:jc w:val="center"/>
            </w:pPr>
            <w:r>
              <w:rPr>
                <w:color w:val="000000"/>
                <w:sz w:val="24"/>
              </w:rPr>
              <w:t>000858</w:t>
            </w:r>
          </w:p>
        </w:tc>
        <w:tc>
          <w:tcPr>
            <w:tcW w:w="1980" w:type="dxa"/>
            <w:vAlign w:val="center"/>
          </w:tcPr>
          <w:p w:rsidR="002F3C76" w:rsidRDefault="00FE0A70">
            <w:pPr>
              <w:jc w:val="center"/>
            </w:pPr>
            <w:r>
              <w:rPr>
                <w:color w:val="000000"/>
                <w:sz w:val="24"/>
              </w:rPr>
              <w:t>五粮液</w:t>
            </w:r>
          </w:p>
        </w:tc>
        <w:tc>
          <w:tcPr>
            <w:tcW w:w="2880" w:type="dxa"/>
            <w:vAlign w:val="center"/>
          </w:tcPr>
          <w:p w:rsidR="002F3C76" w:rsidRDefault="00FE0A70">
            <w:pPr>
              <w:jc w:val="right"/>
            </w:pPr>
            <w:r>
              <w:rPr>
                <w:color w:val="000000"/>
                <w:sz w:val="24"/>
              </w:rPr>
              <w:t>7,670,440.00</w:t>
            </w:r>
          </w:p>
        </w:tc>
        <w:tc>
          <w:tcPr>
            <w:tcW w:w="1620" w:type="dxa"/>
            <w:vAlign w:val="center"/>
          </w:tcPr>
          <w:p w:rsidR="002F3C76" w:rsidRDefault="00FE0A70">
            <w:pPr>
              <w:jc w:val="right"/>
            </w:pPr>
            <w:r>
              <w:rPr>
                <w:color w:val="000000"/>
                <w:sz w:val="24"/>
              </w:rPr>
              <w:t>0.32</w:t>
            </w:r>
          </w:p>
        </w:tc>
      </w:tr>
      <w:tr w:rsidR="002F3C76">
        <w:tc>
          <w:tcPr>
            <w:tcW w:w="870" w:type="dxa"/>
            <w:vAlign w:val="center"/>
          </w:tcPr>
          <w:p w:rsidR="002F3C76" w:rsidRDefault="00FE0A70">
            <w:pPr>
              <w:jc w:val="center"/>
            </w:pPr>
            <w:r>
              <w:rPr>
                <w:color w:val="000000"/>
                <w:sz w:val="24"/>
              </w:rPr>
              <w:t>3</w:t>
            </w:r>
          </w:p>
        </w:tc>
        <w:tc>
          <w:tcPr>
            <w:tcW w:w="1650" w:type="dxa"/>
            <w:vAlign w:val="center"/>
          </w:tcPr>
          <w:p w:rsidR="002F3C76" w:rsidRDefault="00FE0A70">
            <w:pPr>
              <w:jc w:val="center"/>
            </w:pPr>
            <w:r>
              <w:rPr>
                <w:color w:val="000000"/>
                <w:sz w:val="24"/>
              </w:rPr>
              <w:t>300760</w:t>
            </w:r>
          </w:p>
        </w:tc>
        <w:tc>
          <w:tcPr>
            <w:tcW w:w="1980" w:type="dxa"/>
            <w:vAlign w:val="center"/>
          </w:tcPr>
          <w:p w:rsidR="002F3C76" w:rsidRDefault="00FE0A70">
            <w:pPr>
              <w:jc w:val="center"/>
            </w:pPr>
            <w:r>
              <w:rPr>
                <w:color w:val="000000"/>
                <w:sz w:val="24"/>
              </w:rPr>
              <w:t>迈瑞医疗</w:t>
            </w:r>
          </w:p>
        </w:tc>
        <w:tc>
          <w:tcPr>
            <w:tcW w:w="2880" w:type="dxa"/>
            <w:vAlign w:val="center"/>
          </w:tcPr>
          <w:p w:rsidR="002F3C76" w:rsidRDefault="00FE0A70">
            <w:pPr>
              <w:jc w:val="right"/>
            </w:pPr>
            <w:r>
              <w:rPr>
                <w:color w:val="000000"/>
                <w:sz w:val="24"/>
              </w:rPr>
              <w:t>6,689,682.00</w:t>
            </w:r>
          </w:p>
        </w:tc>
        <w:tc>
          <w:tcPr>
            <w:tcW w:w="1620" w:type="dxa"/>
            <w:vAlign w:val="center"/>
          </w:tcPr>
          <w:p w:rsidR="002F3C76" w:rsidRDefault="00FE0A70">
            <w:pPr>
              <w:jc w:val="right"/>
            </w:pPr>
            <w:r>
              <w:rPr>
                <w:color w:val="000000"/>
                <w:sz w:val="24"/>
              </w:rPr>
              <w:t>0.28</w:t>
            </w:r>
          </w:p>
        </w:tc>
      </w:tr>
      <w:tr w:rsidR="002F3C76">
        <w:tc>
          <w:tcPr>
            <w:tcW w:w="870" w:type="dxa"/>
            <w:vAlign w:val="center"/>
          </w:tcPr>
          <w:p w:rsidR="002F3C76" w:rsidRDefault="00FE0A70">
            <w:pPr>
              <w:jc w:val="center"/>
            </w:pPr>
            <w:r>
              <w:rPr>
                <w:color w:val="000000"/>
                <w:sz w:val="24"/>
              </w:rPr>
              <w:t>4</w:t>
            </w:r>
          </w:p>
        </w:tc>
        <w:tc>
          <w:tcPr>
            <w:tcW w:w="1650" w:type="dxa"/>
            <w:vAlign w:val="center"/>
          </w:tcPr>
          <w:p w:rsidR="002F3C76" w:rsidRDefault="00FE0A70">
            <w:pPr>
              <w:jc w:val="center"/>
            </w:pPr>
            <w:r>
              <w:rPr>
                <w:color w:val="000000"/>
                <w:sz w:val="24"/>
              </w:rPr>
              <w:t>002415</w:t>
            </w:r>
          </w:p>
        </w:tc>
        <w:tc>
          <w:tcPr>
            <w:tcW w:w="1980" w:type="dxa"/>
            <w:vAlign w:val="center"/>
          </w:tcPr>
          <w:p w:rsidR="002F3C76" w:rsidRDefault="00FE0A70">
            <w:pPr>
              <w:jc w:val="center"/>
            </w:pPr>
            <w:r>
              <w:rPr>
                <w:color w:val="000000"/>
                <w:sz w:val="24"/>
              </w:rPr>
              <w:t>海康威视</w:t>
            </w:r>
          </w:p>
        </w:tc>
        <w:tc>
          <w:tcPr>
            <w:tcW w:w="2880" w:type="dxa"/>
            <w:vAlign w:val="center"/>
          </w:tcPr>
          <w:p w:rsidR="002F3C76" w:rsidRDefault="00FE0A70">
            <w:pPr>
              <w:jc w:val="right"/>
            </w:pPr>
            <w:r>
              <w:rPr>
                <w:color w:val="000000"/>
                <w:sz w:val="24"/>
              </w:rPr>
              <w:t>6,404,498.54</w:t>
            </w:r>
          </w:p>
        </w:tc>
        <w:tc>
          <w:tcPr>
            <w:tcW w:w="1620" w:type="dxa"/>
            <w:vAlign w:val="center"/>
          </w:tcPr>
          <w:p w:rsidR="002F3C76" w:rsidRDefault="00FE0A70">
            <w:pPr>
              <w:jc w:val="right"/>
            </w:pPr>
            <w:r>
              <w:rPr>
                <w:color w:val="000000"/>
                <w:sz w:val="24"/>
              </w:rPr>
              <w:t>0.26</w:t>
            </w:r>
          </w:p>
        </w:tc>
      </w:tr>
      <w:tr w:rsidR="002F3C76">
        <w:tc>
          <w:tcPr>
            <w:tcW w:w="870" w:type="dxa"/>
            <w:vAlign w:val="center"/>
          </w:tcPr>
          <w:p w:rsidR="002F3C76" w:rsidRDefault="00FE0A70">
            <w:pPr>
              <w:jc w:val="center"/>
            </w:pPr>
            <w:r>
              <w:rPr>
                <w:color w:val="000000"/>
                <w:sz w:val="24"/>
              </w:rPr>
              <w:t>5</w:t>
            </w:r>
          </w:p>
        </w:tc>
        <w:tc>
          <w:tcPr>
            <w:tcW w:w="1650" w:type="dxa"/>
            <w:vAlign w:val="center"/>
          </w:tcPr>
          <w:p w:rsidR="002F3C76" w:rsidRDefault="00FE0A70">
            <w:pPr>
              <w:jc w:val="center"/>
            </w:pPr>
            <w:r>
              <w:rPr>
                <w:color w:val="000000"/>
                <w:sz w:val="24"/>
              </w:rPr>
              <w:t>002475</w:t>
            </w:r>
          </w:p>
        </w:tc>
        <w:tc>
          <w:tcPr>
            <w:tcW w:w="1980" w:type="dxa"/>
            <w:vAlign w:val="center"/>
          </w:tcPr>
          <w:p w:rsidR="002F3C76" w:rsidRDefault="00FE0A70">
            <w:pPr>
              <w:jc w:val="center"/>
            </w:pPr>
            <w:r>
              <w:rPr>
                <w:color w:val="000000"/>
                <w:sz w:val="24"/>
              </w:rPr>
              <w:t>立讯精密</w:t>
            </w:r>
          </w:p>
        </w:tc>
        <w:tc>
          <w:tcPr>
            <w:tcW w:w="2880" w:type="dxa"/>
            <w:vAlign w:val="center"/>
          </w:tcPr>
          <w:p w:rsidR="002F3C76" w:rsidRDefault="00FE0A70">
            <w:pPr>
              <w:jc w:val="right"/>
            </w:pPr>
            <w:r>
              <w:rPr>
                <w:color w:val="000000"/>
                <w:sz w:val="24"/>
              </w:rPr>
              <w:t>5,464,227.96</w:t>
            </w:r>
          </w:p>
        </w:tc>
        <w:tc>
          <w:tcPr>
            <w:tcW w:w="1620" w:type="dxa"/>
            <w:vAlign w:val="center"/>
          </w:tcPr>
          <w:p w:rsidR="002F3C76" w:rsidRDefault="00FE0A70">
            <w:pPr>
              <w:jc w:val="right"/>
            </w:pPr>
            <w:r>
              <w:rPr>
                <w:color w:val="000000"/>
                <w:sz w:val="24"/>
              </w:rPr>
              <w:t>0.23</w:t>
            </w:r>
          </w:p>
        </w:tc>
      </w:tr>
      <w:tr w:rsidR="002F3C76">
        <w:tc>
          <w:tcPr>
            <w:tcW w:w="870" w:type="dxa"/>
            <w:vAlign w:val="center"/>
          </w:tcPr>
          <w:p w:rsidR="002F3C76" w:rsidRDefault="00FE0A70">
            <w:pPr>
              <w:jc w:val="center"/>
            </w:pPr>
            <w:r>
              <w:rPr>
                <w:color w:val="000000"/>
                <w:sz w:val="24"/>
              </w:rPr>
              <w:t>6</w:t>
            </w:r>
          </w:p>
        </w:tc>
        <w:tc>
          <w:tcPr>
            <w:tcW w:w="1650" w:type="dxa"/>
            <w:vAlign w:val="center"/>
          </w:tcPr>
          <w:p w:rsidR="002F3C76" w:rsidRDefault="00FE0A70">
            <w:pPr>
              <w:jc w:val="center"/>
            </w:pPr>
            <w:r>
              <w:rPr>
                <w:color w:val="000000"/>
                <w:sz w:val="24"/>
              </w:rPr>
              <w:t>688180</w:t>
            </w:r>
          </w:p>
        </w:tc>
        <w:tc>
          <w:tcPr>
            <w:tcW w:w="1980" w:type="dxa"/>
            <w:vAlign w:val="center"/>
          </w:tcPr>
          <w:p w:rsidR="002F3C76" w:rsidRDefault="00FE0A70">
            <w:pPr>
              <w:jc w:val="center"/>
            </w:pPr>
            <w:r>
              <w:rPr>
                <w:color w:val="000000"/>
                <w:sz w:val="24"/>
              </w:rPr>
              <w:t>君实生物</w:t>
            </w:r>
          </w:p>
        </w:tc>
        <w:tc>
          <w:tcPr>
            <w:tcW w:w="2880" w:type="dxa"/>
            <w:vAlign w:val="center"/>
          </w:tcPr>
          <w:p w:rsidR="002F3C76" w:rsidRDefault="00FE0A70">
            <w:pPr>
              <w:jc w:val="right"/>
            </w:pPr>
            <w:r>
              <w:rPr>
                <w:color w:val="000000"/>
                <w:sz w:val="24"/>
              </w:rPr>
              <w:t>5,050,476.10</w:t>
            </w:r>
          </w:p>
        </w:tc>
        <w:tc>
          <w:tcPr>
            <w:tcW w:w="1620" w:type="dxa"/>
            <w:vAlign w:val="center"/>
          </w:tcPr>
          <w:p w:rsidR="002F3C76" w:rsidRDefault="00FE0A70">
            <w:pPr>
              <w:jc w:val="right"/>
            </w:pPr>
            <w:r>
              <w:rPr>
                <w:color w:val="000000"/>
                <w:sz w:val="24"/>
              </w:rPr>
              <w:t>0.21</w:t>
            </w:r>
          </w:p>
        </w:tc>
      </w:tr>
      <w:tr w:rsidR="002F3C76">
        <w:tc>
          <w:tcPr>
            <w:tcW w:w="870" w:type="dxa"/>
            <w:vAlign w:val="center"/>
          </w:tcPr>
          <w:p w:rsidR="002F3C76" w:rsidRDefault="00FE0A70">
            <w:pPr>
              <w:jc w:val="center"/>
            </w:pPr>
            <w:r>
              <w:rPr>
                <w:color w:val="000000"/>
                <w:sz w:val="24"/>
              </w:rPr>
              <w:t>7</w:t>
            </w:r>
          </w:p>
        </w:tc>
        <w:tc>
          <w:tcPr>
            <w:tcW w:w="1650" w:type="dxa"/>
            <w:vAlign w:val="center"/>
          </w:tcPr>
          <w:p w:rsidR="002F3C76" w:rsidRDefault="00FE0A70">
            <w:pPr>
              <w:jc w:val="center"/>
            </w:pPr>
            <w:r>
              <w:rPr>
                <w:color w:val="000000"/>
                <w:sz w:val="24"/>
              </w:rPr>
              <w:t>300999</w:t>
            </w:r>
          </w:p>
        </w:tc>
        <w:tc>
          <w:tcPr>
            <w:tcW w:w="1980" w:type="dxa"/>
            <w:vAlign w:val="center"/>
          </w:tcPr>
          <w:p w:rsidR="002F3C76" w:rsidRDefault="00FE0A70">
            <w:pPr>
              <w:jc w:val="center"/>
            </w:pPr>
            <w:r>
              <w:rPr>
                <w:color w:val="000000"/>
                <w:sz w:val="24"/>
              </w:rPr>
              <w:t>金龙鱼</w:t>
            </w:r>
          </w:p>
        </w:tc>
        <w:tc>
          <w:tcPr>
            <w:tcW w:w="2880" w:type="dxa"/>
            <w:vAlign w:val="center"/>
          </w:tcPr>
          <w:p w:rsidR="002F3C76" w:rsidRDefault="00FE0A70">
            <w:pPr>
              <w:jc w:val="right"/>
            </w:pPr>
            <w:r>
              <w:rPr>
                <w:color w:val="000000"/>
                <w:sz w:val="24"/>
              </w:rPr>
              <w:t>4,480,592.76</w:t>
            </w:r>
          </w:p>
        </w:tc>
        <w:tc>
          <w:tcPr>
            <w:tcW w:w="1620" w:type="dxa"/>
            <w:vAlign w:val="center"/>
          </w:tcPr>
          <w:p w:rsidR="002F3C76" w:rsidRDefault="00FE0A70">
            <w:pPr>
              <w:jc w:val="right"/>
            </w:pPr>
            <w:r>
              <w:rPr>
                <w:color w:val="000000"/>
                <w:sz w:val="24"/>
              </w:rPr>
              <w:t>0.18</w:t>
            </w:r>
          </w:p>
        </w:tc>
      </w:tr>
      <w:tr w:rsidR="002F3C76">
        <w:tc>
          <w:tcPr>
            <w:tcW w:w="870" w:type="dxa"/>
            <w:vAlign w:val="center"/>
          </w:tcPr>
          <w:p w:rsidR="002F3C76" w:rsidRDefault="00FE0A70">
            <w:pPr>
              <w:jc w:val="center"/>
            </w:pPr>
            <w:r>
              <w:rPr>
                <w:color w:val="000000"/>
                <w:sz w:val="24"/>
              </w:rPr>
              <w:t>8</w:t>
            </w:r>
          </w:p>
        </w:tc>
        <w:tc>
          <w:tcPr>
            <w:tcW w:w="1650" w:type="dxa"/>
            <w:vAlign w:val="center"/>
          </w:tcPr>
          <w:p w:rsidR="002F3C76" w:rsidRDefault="00FE0A70">
            <w:pPr>
              <w:jc w:val="center"/>
            </w:pPr>
            <w:r>
              <w:rPr>
                <w:color w:val="000000"/>
                <w:sz w:val="24"/>
              </w:rPr>
              <w:t>688065</w:t>
            </w:r>
          </w:p>
        </w:tc>
        <w:tc>
          <w:tcPr>
            <w:tcW w:w="1980" w:type="dxa"/>
            <w:vAlign w:val="center"/>
          </w:tcPr>
          <w:p w:rsidR="002F3C76" w:rsidRDefault="00FE0A70">
            <w:pPr>
              <w:jc w:val="center"/>
            </w:pPr>
            <w:r>
              <w:rPr>
                <w:color w:val="000000"/>
                <w:sz w:val="24"/>
              </w:rPr>
              <w:t>凯赛生物</w:t>
            </w:r>
          </w:p>
        </w:tc>
        <w:tc>
          <w:tcPr>
            <w:tcW w:w="2880" w:type="dxa"/>
            <w:vAlign w:val="center"/>
          </w:tcPr>
          <w:p w:rsidR="002F3C76" w:rsidRDefault="00FE0A70">
            <w:pPr>
              <w:jc w:val="right"/>
            </w:pPr>
            <w:r>
              <w:rPr>
                <w:color w:val="000000"/>
                <w:sz w:val="24"/>
              </w:rPr>
              <w:t>4,200,022.54</w:t>
            </w:r>
          </w:p>
        </w:tc>
        <w:tc>
          <w:tcPr>
            <w:tcW w:w="1620" w:type="dxa"/>
            <w:vAlign w:val="center"/>
          </w:tcPr>
          <w:p w:rsidR="002F3C76" w:rsidRDefault="00FE0A70">
            <w:pPr>
              <w:jc w:val="right"/>
            </w:pPr>
            <w:r>
              <w:rPr>
                <w:color w:val="000000"/>
                <w:sz w:val="24"/>
              </w:rPr>
              <w:t>0.17</w:t>
            </w:r>
          </w:p>
        </w:tc>
      </w:tr>
      <w:tr w:rsidR="002F3C76">
        <w:tc>
          <w:tcPr>
            <w:tcW w:w="870" w:type="dxa"/>
            <w:vAlign w:val="center"/>
          </w:tcPr>
          <w:p w:rsidR="002F3C76" w:rsidRDefault="00FE0A70">
            <w:pPr>
              <w:jc w:val="center"/>
            </w:pPr>
            <w:r>
              <w:rPr>
                <w:color w:val="000000"/>
                <w:sz w:val="24"/>
              </w:rPr>
              <w:t>9</w:t>
            </w:r>
          </w:p>
        </w:tc>
        <w:tc>
          <w:tcPr>
            <w:tcW w:w="1650" w:type="dxa"/>
            <w:vAlign w:val="center"/>
          </w:tcPr>
          <w:p w:rsidR="002F3C76" w:rsidRDefault="00FE0A70">
            <w:pPr>
              <w:jc w:val="center"/>
            </w:pPr>
            <w:r>
              <w:rPr>
                <w:color w:val="000000"/>
                <w:sz w:val="24"/>
              </w:rPr>
              <w:t>600887</w:t>
            </w:r>
          </w:p>
        </w:tc>
        <w:tc>
          <w:tcPr>
            <w:tcW w:w="1980" w:type="dxa"/>
            <w:vAlign w:val="center"/>
          </w:tcPr>
          <w:p w:rsidR="002F3C76" w:rsidRDefault="00FE0A70">
            <w:pPr>
              <w:jc w:val="center"/>
            </w:pPr>
            <w:r>
              <w:rPr>
                <w:color w:val="000000"/>
                <w:sz w:val="24"/>
              </w:rPr>
              <w:t>伊利股份</w:t>
            </w:r>
          </w:p>
        </w:tc>
        <w:tc>
          <w:tcPr>
            <w:tcW w:w="2880" w:type="dxa"/>
            <w:vAlign w:val="center"/>
          </w:tcPr>
          <w:p w:rsidR="002F3C76" w:rsidRDefault="00FE0A70">
            <w:pPr>
              <w:jc w:val="right"/>
            </w:pPr>
            <w:r>
              <w:rPr>
                <w:color w:val="000000"/>
                <w:sz w:val="24"/>
              </w:rPr>
              <w:t>3,928,235.00</w:t>
            </w:r>
          </w:p>
        </w:tc>
        <w:tc>
          <w:tcPr>
            <w:tcW w:w="1620" w:type="dxa"/>
            <w:vAlign w:val="center"/>
          </w:tcPr>
          <w:p w:rsidR="002F3C76" w:rsidRDefault="00FE0A70">
            <w:pPr>
              <w:jc w:val="right"/>
            </w:pPr>
            <w:r>
              <w:rPr>
                <w:color w:val="000000"/>
                <w:sz w:val="24"/>
              </w:rPr>
              <w:t>0.16</w:t>
            </w:r>
          </w:p>
        </w:tc>
      </w:tr>
      <w:tr w:rsidR="002F3C76">
        <w:tc>
          <w:tcPr>
            <w:tcW w:w="870" w:type="dxa"/>
            <w:vAlign w:val="center"/>
          </w:tcPr>
          <w:p w:rsidR="002F3C76" w:rsidRDefault="00FE0A70">
            <w:pPr>
              <w:jc w:val="center"/>
            </w:pPr>
            <w:r>
              <w:rPr>
                <w:color w:val="000000"/>
                <w:sz w:val="24"/>
              </w:rPr>
              <w:t>10</w:t>
            </w:r>
          </w:p>
        </w:tc>
        <w:tc>
          <w:tcPr>
            <w:tcW w:w="1650" w:type="dxa"/>
            <w:vAlign w:val="center"/>
          </w:tcPr>
          <w:p w:rsidR="002F3C76" w:rsidRDefault="00FE0A70">
            <w:pPr>
              <w:jc w:val="center"/>
            </w:pPr>
            <w:r>
              <w:rPr>
                <w:color w:val="000000"/>
                <w:sz w:val="24"/>
              </w:rPr>
              <w:t>600519</w:t>
            </w:r>
          </w:p>
        </w:tc>
        <w:tc>
          <w:tcPr>
            <w:tcW w:w="1980" w:type="dxa"/>
            <w:vAlign w:val="center"/>
          </w:tcPr>
          <w:p w:rsidR="002F3C76" w:rsidRDefault="00FE0A70">
            <w:pPr>
              <w:jc w:val="center"/>
            </w:pPr>
            <w:r>
              <w:rPr>
                <w:color w:val="000000"/>
                <w:sz w:val="24"/>
              </w:rPr>
              <w:t>贵州茅台</w:t>
            </w:r>
          </w:p>
        </w:tc>
        <w:tc>
          <w:tcPr>
            <w:tcW w:w="2880" w:type="dxa"/>
            <w:vAlign w:val="center"/>
          </w:tcPr>
          <w:p w:rsidR="002F3C76" w:rsidRDefault="00FE0A70">
            <w:pPr>
              <w:jc w:val="right"/>
            </w:pPr>
            <w:r>
              <w:rPr>
                <w:color w:val="000000"/>
                <w:sz w:val="24"/>
              </w:rPr>
              <w:t>3,822,827.00</w:t>
            </w:r>
          </w:p>
        </w:tc>
        <w:tc>
          <w:tcPr>
            <w:tcW w:w="1620" w:type="dxa"/>
            <w:vAlign w:val="center"/>
          </w:tcPr>
          <w:p w:rsidR="002F3C76" w:rsidRDefault="00FE0A70">
            <w:pPr>
              <w:jc w:val="right"/>
            </w:pPr>
            <w:r>
              <w:rPr>
                <w:color w:val="000000"/>
                <w:sz w:val="24"/>
              </w:rPr>
              <w:t>0.16</w:t>
            </w:r>
          </w:p>
        </w:tc>
      </w:tr>
      <w:tr w:rsidR="002F3C76">
        <w:tc>
          <w:tcPr>
            <w:tcW w:w="870" w:type="dxa"/>
            <w:vAlign w:val="center"/>
          </w:tcPr>
          <w:p w:rsidR="002F3C76" w:rsidRDefault="00FE0A70">
            <w:pPr>
              <w:jc w:val="center"/>
            </w:pPr>
            <w:r>
              <w:rPr>
                <w:color w:val="000000"/>
                <w:sz w:val="24"/>
              </w:rPr>
              <w:t>11</w:t>
            </w:r>
          </w:p>
        </w:tc>
        <w:tc>
          <w:tcPr>
            <w:tcW w:w="1650" w:type="dxa"/>
            <w:vAlign w:val="center"/>
          </w:tcPr>
          <w:p w:rsidR="002F3C76" w:rsidRDefault="00FE0A70">
            <w:pPr>
              <w:jc w:val="center"/>
            </w:pPr>
            <w:r>
              <w:rPr>
                <w:color w:val="000000"/>
                <w:sz w:val="24"/>
              </w:rPr>
              <w:t>688185</w:t>
            </w:r>
          </w:p>
        </w:tc>
        <w:tc>
          <w:tcPr>
            <w:tcW w:w="1980" w:type="dxa"/>
            <w:vAlign w:val="center"/>
          </w:tcPr>
          <w:p w:rsidR="002F3C76" w:rsidRDefault="00FE0A70">
            <w:pPr>
              <w:jc w:val="center"/>
            </w:pPr>
            <w:r>
              <w:rPr>
                <w:color w:val="000000"/>
                <w:sz w:val="24"/>
              </w:rPr>
              <w:t>康希诺</w:t>
            </w:r>
          </w:p>
        </w:tc>
        <w:tc>
          <w:tcPr>
            <w:tcW w:w="2880" w:type="dxa"/>
            <w:vAlign w:val="center"/>
          </w:tcPr>
          <w:p w:rsidR="002F3C76" w:rsidRDefault="00FE0A70">
            <w:pPr>
              <w:jc w:val="right"/>
            </w:pPr>
            <w:r>
              <w:rPr>
                <w:color w:val="000000"/>
                <w:sz w:val="24"/>
              </w:rPr>
              <w:t>3,737,057.38</w:t>
            </w:r>
          </w:p>
        </w:tc>
        <w:tc>
          <w:tcPr>
            <w:tcW w:w="1620" w:type="dxa"/>
            <w:vAlign w:val="center"/>
          </w:tcPr>
          <w:p w:rsidR="002F3C76" w:rsidRDefault="00FE0A70">
            <w:pPr>
              <w:jc w:val="right"/>
            </w:pPr>
            <w:r>
              <w:rPr>
                <w:color w:val="000000"/>
                <w:sz w:val="24"/>
              </w:rPr>
              <w:t>0.15</w:t>
            </w:r>
          </w:p>
        </w:tc>
      </w:tr>
      <w:tr w:rsidR="002F3C76">
        <w:tc>
          <w:tcPr>
            <w:tcW w:w="870" w:type="dxa"/>
            <w:vAlign w:val="center"/>
          </w:tcPr>
          <w:p w:rsidR="002F3C76" w:rsidRDefault="00FE0A70">
            <w:pPr>
              <w:jc w:val="center"/>
            </w:pPr>
            <w:r>
              <w:rPr>
                <w:color w:val="000000"/>
                <w:sz w:val="24"/>
              </w:rPr>
              <w:t>12</w:t>
            </w:r>
          </w:p>
        </w:tc>
        <w:tc>
          <w:tcPr>
            <w:tcW w:w="1650" w:type="dxa"/>
            <w:vAlign w:val="center"/>
          </w:tcPr>
          <w:p w:rsidR="002F3C76" w:rsidRDefault="00FE0A70">
            <w:pPr>
              <w:jc w:val="center"/>
            </w:pPr>
            <w:r>
              <w:rPr>
                <w:color w:val="000000"/>
                <w:sz w:val="24"/>
              </w:rPr>
              <w:t>300015</w:t>
            </w:r>
          </w:p>
        </w:tc>
        <w:tc>
          <w:tcPr>
            <w:tcW w:w="1980" w:type="dxa"/>
            <w:vAlign w:val="center"/>
          </w:tcPr>
          <w:p w:rsidR="002F3C76" w:rsidRDefault="00FE0A70">
            <w:pPr>
              <w:jc w:val="center"/>
            </w:pPr>
            <w:r>
              <w:rPr>
                <w:color w:val="000000"/>
                <w:sz w:val="24"/>
              </w:rPr>
              <w:t>爱尔眼科</w:t>
            </w:r>
          </w:p>
        </w:tc>
        <w:tc>
          <w:tcPr>
            <w:tcW w:w="2880" w:type="dxa"/>
            <w:vAlign w:val="center"/>
          </w:tcPr>
          <w:p w:rsidR="002F3C76" w:rsidRDefault="00FE0A70">
            <w:pPr>
              <w:jc w:val="right"/>
            </w:pPr>
            <w:r>
              <w:rPr>
                <w:color w:val="000000"/>
                <w:sz w:val="24"/>
              </w:rPr>
              <w:t>3,539,170.10</w:t>
            </w:r>
          </w:p>
        </w:tc>
        <w:tc>
          <w:tcPr>
            <w:tcW w:w="1620" w:type="dxa"/>
            <w:vAlign w:val="center"/>
          </w:tcPr>
          <w:p w:rsidR="002F3C76" w:rsidRDefault="00FE0A70">
            <w:pPr>
              <w:jc w:val="right"/>
            </w:pPr>
            <w:r>
              <w:rPr>
                <w:color w:val="000000"/>
                <w:sz w:val="24"/>
              </w:rPr>
              <w:t>0.15</w:t>
            </w:r>
          </w:p>
        </w:tc>
      </w:tr>
      <w:tr w:rsidR="002F3C76">
        <w:tc>
          <w:tcPr>
            <w:tcW w:w="870" w:type="dxa"/>
            <w:vAlign w:val="center"/>
          </w:tcPr>
          <w:p w:rsidR="002F3C76" w:rsidRDefault="00FE0A70">
            <w:pPr>
              <w:jc w:val="center"/>
            </w:pPr>
            <w:r>
              <w:rPr>
                <w:color w:val="000000"/>
                <w:sz w:val="24"/>
              </w:rPr>
              <w:t>13</w:t>
            </w:r>
          </w:p>
        </w:tc>
        <w:tc>
          <w:tcPr>
            <w:tcW w:w="1650" w:type="dxa"/>
            <w:vAlign w:val="center"/>
          </w:tcPr>
          <w:p w:rsidR="002F3C76" w:rsidRDefault="00FE0A70">
            <w:pPr>
              <w:jc w:val="center"/>
            </w:pPr>
            <w:r>
              <w:rPr>
                <w:color w:val="000000"/>
                <w:sz w:val="24"/>
              </w:rPr>
              <w:t>688561</w:t>
            </w:r>
          </w:p>
        </w:tc>
        <w:tc>
          <w:tcPr>
            <w:tcW w:w="1980" w:type="dxa"/>
            <w:vAlign w:val="center"/>
          </w:tcPr>
          <w:p w:rsidR="002F3C76" w:rsidRDefault="00FE0A70">
            <w:pPr>
              <w:jc w:val="center"/>
            </w:pPr>
            <w:r>
              <w:rPr>
                <w:color w:val="000000"/>
                <w:sz w:val="24"/>
              </w:rPr>
              <w:t>奇安信</w:t>
            </w:r>
          </w:p>
        </w:tc>
        <w:tc>
          <w:tcPr>
            <w:tcW w:w="2880" w:type="dxa"/>
            <w:vAlign w:val="center"/>
          </w:tcPr>
          <w:p w:rsidR="002F3C76" w:rsidRDefault="00FE0A70">
            <w:pPr>
              <w:jc w:val="right"/>
            </w:pPr>
            <w:r>
              <w:rPr>
                <w:color w:val="000000"/>
                <w:sz w:val="24"/>
              </w:rPr>
              <w:t>3,098,598.50</w:t>
            </w:r>
          </w:p>
        </w:tc>
        <w:tc>
          <w:tcPr>
            <w:tcW w:w="1620" w:type="dxa"/>
            <w:vAlign w:val="center"/>
          </w:tcPr>
          <w:p w:rsidR="002F3C76" w:rsidRDefault="00FE0A70">
            <w:pPr>
              <w:jc w:val="right"/>
            </w:pPr>
            <w:r>
              <w:rPr>
                <w:color w:val="000000"/>
                <w:sz w:val="24"/>
              </w:rPr>
              <w:t>0.13</w:t>
            </w:r>
          </w:p>
        </w:tc>
      </w:tr>
      <w:tr w:rsidR="002F3C76">
        <w:tc>
          <w:tcPr>
            <w:tcW w:w="870" w:type="dxa"/>
            <w:vAlign w:val="center"/>
          </w:tcPr>
          <w:p w:rsidR="002F3C76" w:rsidRDefault="00FE0A70">
            <w:pPr>
              <w:jc w:val="center"/>
            </w:pPr>
            <w:r>
              <w:rPr>
                <w:color w:val="000000"/>
                <w:sz w:val="24"/>
              </w:rPr>
              <w:t>14</w:t>
            </w:r>
          </w:p>
        </w:tc>
        <w:tc>
          <w:tcPr>
            <w:tcW w:w="1650" w:type="dxa"/>
            <w:vAlign w:val="center"/>
          </w:tcPr>
          <w:p w:rsidR="002F3C76" w:rsidRDefault="00FE0A70">
            <w:pPr>
              <w:jc w:val="center"/>
            </w:pPr>
            <w:r>
              <w:rPr>
                <w:color w:val="000000"/>
                <w:sz w:val="24"/>
              </w:rPr>
              <w:t>002714</w:t>
            </w:r>
          </w:p>
        </w:tc>
        <w:tc>
          <w:tcPr>
            <w:tcW w:w="1980" w:type="dxa"/>
            <w:vAlign w:val="center"/>
          </w:tcPr>
          <w:p w:rsidR="002F3C76" w:rsidRDefault="00FE0A70">
            <w:pPr>
              <w:jc w:val="center"/>
            </w:pPr>
            <w:r>
              <w:rPr>
                <w:color w:val="000000"/>
                <w:sz w:val="24"/>
              </w:rPr>
              <w:t>牧原股份</w:t>
            </w:r>
          </w:p>
        </w:tc>
        <w:tc>
          <w:tcPr>
            <w:tcW w:w="2880" w:type="dxa"/>
            <w:vAlign w:val="center"/>
          </w:tcPr>
          <w:p w:rsidR="002F3C76" w:rsidRDefault="00FE0A70">
            <w:pPr>
              <w:jc w:val="right"/>
            </w:pPr>
            <w:r>
              <w:rPr>
                <w:color w:val="000000"/>
                <w:sz w:val="24"/>
              </w:rPr>
              <w:t>2,909,416.00</w:t>
            </w:r>
          </w:p>
        </w:tc>
        <w:tc>
          <w:tcPr>
            <w:tcW w:w="1620" w:type="dxa"/>
            <w:vAlign w:val="center"/>
          </w:tcPr>
          <w:p w:rsidR="002F3C76" w:rsidRDefault="00FE0A70">
            <w:pPr>
              <w:jc w:val="right"/>
            </w:pPr>
            <w:r>
              <w:rPr>
                <w:color w:val="000000"/>
                <w:sz w:val="24"/>
              </w:rPr>
              <w:t>0.12</w:t>
            </w:r>
          </w:p>
        </w:tc>
      </w:tr>
      <w:tr w:rsidR="002F3C76">
        <w:tc>
          <w:tcPr>
            <w:tcW w:w="870" w:type="dxa"/>
            <w:vAlign w:val="center"/>
          </w:tcPr>
          <w:p w:rsidR="002F3C76" w:rsidRDefault="00FE0A70">
            <w:pPr>
              <w:jc w:val="center"/>
            </w:pPr>
            <w:r>
              <w:rPr>
                <w:color w:val="000000"/>
                <w:sz w:val="24"/>
              </w:rPr>
              <w:t>15</w:t>
            </w:r>
          </w:p>
        </w:tc>
        <w:tc>
          <w:tcPr>
            <w:tcW w:w="1650" w:type="dxa"/>
            <w:vAlign w:val="center"/>
          </w:tcPr>
          <w:p w:rsidR="002F3C76" w:rsidRDefault="00FE0A70">
            <w:pPr>
              <w:jc w:val="center"/>
            </w:pPr>
            <w:r>
              <w:rPr>
                <w:color w:val="000000"/>
                <w:sz w:val="24"/>
              </w:rPr>
              <w:t>300122</w:t>
            </w:r>
          </w:p>
        </w:tc>
        <w:tc>
          <w:tcPr>
            <w:tcW w:w="1980" w:type="dxa"/>
            <w:vAlign w:val="center"/>
          </w:tcPr>
          <w:p w:rsidR="002F3C76" w:rsidRDefault="00FE0A70">
            <w:pPr>
              <w:jc w:val="center"/>
            </w:pPr>
            <w:r>
              <w:rPr>
                <w:color w:val="000000"/>
                <w:sz w:val="24"/>
              </w:rPr>
              <w:t>智飞生物</w:t>
            </w:r>
          </w:p>
        </w:tc>
        <w:tc>
          <w:tcPr>
            <w:tcW w:w="2880" w:type="dxa"/>
            <w:vAlign w:val="center"/>
          </w:tcPr>
          <w:p w:rsidR="002F3C76" w:rsidRDefault="00FE0A70">
            <w:pPr>
              <w:jc w:val="right"/>
            </w:pPr>
            <w:r>
              <w:rPr>
                <w:color w:val="000000"/>
                <w:sz w:val="24"/>
              </w:rPr>
              <w:t>2,815,471.00</w:t>
            </w:r>
          </w:p>
        </w:tc>
        <w:tc>
          <w:tcPr>
            <w:tcW w:w="1620" w:type="dxa"/>
            <w:vAlign w:val="center"/>
          </w:tcPr>
          <w:p w:rsidR="002F3C76" w:rsidRDefault="00FE0A70">
            <w:pPr>
              <w:jc w:val="right"/>
            </w:pPr>
            <w:r>
              <w:rPr>
                <w:color w:val="000000"/>
                <w:sz w:val="24"/>
              </w:rPr>
              <w:t>0.12</w:t>
            </w:r>
          </w:p>
        </w:tc>
      </w:tr>
      <w:tr w:rsidR="002F3C76">
        <w:tc>
          <w:tcPr>
            <w:tcW w:w="870" w:type="dxa"/>
            <w:vAlign w:val="center"/>
          </w:tcPr>
          <w:p w:rsidR="002F3C76" w:rsidRDefault="00FE0A70">
            <w:pPr>
              <w:jc w:val="center"/>
            </w:pPr>
            <w:r>
              <w:rPr>
                <w:color w:val="000000"/>
                <w:sz w:val="24"/>
              </w:rPr>
              <w:t>16</w:t>
            </w:r>
          </w:p>
        </w:tc>
        <w:tc>
          <w:tcPr>
            <w:tcW w:w="1650" w:type="dxa"/>
            <w:vAlign w:val="center"/>
          </w:tcPr>
          <w:p w:rsidR="002F3C76" w:rsidRDefault="00FE0A70">
            <w:pPr>
              <w:jc w:val="center"/>
            </w:pPr>
            <w:r>
              <w:rPr>
                <w:color w:val="000000"/>
                <w:sz w:val="24"/>
              </w:rPr>
              <w:t>688169</w:t>
            </w:r>
          </w:p>
        </w:tc>
        <w:tc>
          <w:tcPr>
            <w:tcW w:w="1980" w:type="dxa"/>
            <w:vAlign w:val="center"/>
          </w:tcPr>
          <w:p w:rsidR="002F3C76" w:rsidRDefault="00FE0A70">
            <w:pPr>
              <w:jc w:val="center"/>
            </w:pPr>
            <w:r>
              <w:rPr>
                <w:color w:val="000000"/>
                <w:sz w:val="24"/>
              </w:rPr>
              <w:t>石头科技</w:t>
            </w:r>
          </w:p>
        </w:tc>
        <w:tc>
          <w:tcPr>
            <w:tcW w:w="2880" w:type="dxa"/>
            <w:vAlign w:val="center"/>
          </w:tcPr>
          <w:p w:rsidR="002F3C76" w:rsidRDefault="00FE0A70">
            <w:pPr>
              <w:jc w:val="right"/>
            </w:pPr>
            <w:r>
              <w:rPr>
                <w:color w:val="000000"/>
                <w:sz w:val="24"/>
              </w:rPr>
              <w:t>2,651,747.40</w:t>
            </w:r>
          </w:p>
        </w:tc>
        <w:tc>
          <w:tcPr>
            <w:tcW w:w="1620" w:type="dxa"/>
            <w:vAlign w:val="center"/>
          </w:tcPr>
          <w:p w:rsidR="002F3C76" w:rsidRDefault="00FE0A70">
            <w:pPr>
              <w:jc w:val="right"/>
            </w:pPr>
            <w:r>
              <w:rPr>
                <w:color w:val="000000"/>
                <w:sz w:val="24"/>
              </w:rPr>
              <w:t>0.11</w:t>
            </w:r>
          </w:p>
        </w:tc>
      </w:tr>
      <w:tr w:rsidR="002F3C76">
        <w:tc>
          <w:tcPr>
            <w:tcW w:w="870" w:type="dxa"/>
            <w:vAlign w:val="center"/>
          </w:tcPr>
          <w:p w:rsidR="002F3C76" w:rsidRDefault="00FE0A70">
            <w:pPr>
              <w:jc w:val="center"/>
            </w:pPr>
            <w:r>
              <w:rPr>
                <w:color w:val="000000"/>
                <w:sz w:val="24"/>
              </w:rPr>
              <w:t>17</w:t>
            </w:r>
          </w:p>
        </w:tc>
        <w:tc>
          <w:tcPr>
            <w:tcW w:w="1650" w:type="dxa"/>
            <w:vAlign w:val="center"/>
          </w:tcPr>
          <w:p w:rsidR="002F3C76" w:rsidRDefault="00FE0A70">
            <w:pPr>
              <w:jc w:val="center"/>
            </w:pPr>
            <w:r>
              <w:rPr>
                <w:color w:val="000000"/>
                <w:sz w:val="24"/>
              </w:rPr>
              <w:t>688256</w:t>
            </w:r>
          </w:p>
        </w:tc>
        <w:tc>
          <w:tcPr>
            <w:tcW w:w="1980" w:type="dxa"/>
            <w:vAlign w:val="center"/>
          </w:tcPr>
          <w:p w:rsidR="002F3C76" w:rsidRDefault="00FE0A70">
            <w:pPr>
              <w:jc w:val="center"/>
            </w:pPr>
            <w:r>
              <w:rPr>
                <w:color w:val="000000"/>
                <w:sz w:val="24"/>
              </w:rPr>
              <w:t>寒武纪</w:t>
            </w:r>
          </w:p>
        </w:tc>
        <w:tc>
          <w:tcPr>
            <w:tcW w:w="2880" w:type="dxa"/>
            <w:vAlign w:val="center"/>
          </w:tcPr>
          <w:p w:rsidR="002F3C76" w:rsidRDefault="00FE0A70">
            <w:pPr>
              <w:jc w:val="right"/>
            </w:pPr>
            <w:r>
              <w:rPr>
                <w:color w:val="000000"/>
                <w:sz w:val="24"/>
              </w:rPr>
              <w:t>2,285,310.00</w:t>
            </w:r>
          </w:p>
        </w:tc>
        <w:tc>
          <w:tcPr>
            <w:tcW w:w="1620" w:type="dxa"/>
            <w:vAlign w:val="center"/>
          </w:tcPr>
          <w:p w:rsidR="002F3C76" w:rsidRDefault="00FE0A70">
            <w:pPr>
              <w:jc w:val="right"/>
            </w:pPr>
            <w:r>
              <w:rPr>
                <w:color w:val="000000"/>
                <w:sz w:val="24"/>
              </w:rPr>
              <w:t>0.09</w:t>
            </w:r>
          </w:p>
        </w:tc>
      </w:tr>
      <w:tr w:rsidR="002F3C76">
        <w:tc>
          <w:tcPr>
            <w:tcW w:w="870" w:type="dxa"/>
            <w:vAlign w:val="center"/>
          </w:tcPr>
          <w:p w:rsidR="002F3C76" w:rsidRDefault="00FE0A70">
            <w:pPr>
              <w:jc w:val="center"/>
            </w:pPr>
            <w:r>
              <w:rPr>
                <w:color w:val="000000"/>
                <w:sz w:val="24"/>
              </w:rPr>
              <w:t>18</w:t>
            </w:r>
          </w:p>
        </w:tc>
        <w:tc>
          <w:tcPr>
            <w:tcW w:w="1650" w:type="dxa"/>
            <w:vAlign w:val="center"/>
          </w:tcPr>
          <w:p w:rsidR="002F3C76" w:rsidRDefault="00FE0A70">
            <w:pPr>
              <w:jc w:val="center"/>
            </w:pPr>
            <w:r>
              <w:rPr>
                <w:color w:val="000000"/>
                <w:sz w:val="24"/>
              </w:rPr>
              <w:t>000568</w:t>
            </w:r>
          </w:p>
        </w:tc>
        <w:tc>
          <w:tcPr>
            <w:tcW w:w="1980" w:type="dxa"/>
            <w:vAlign w:val="center"/>
          </w:tcPr>
          <w:p w:rsidR="002F3C76" w:rsidRDefault="00FE0A70">
            <w:pPr>
              <w:jc w:val="center"/>
            </w:pPr>
            <w:r>
              <w:rPr>
                <w:color w:val="000000"/>
                <w:sz w:val="24"/>
              </w:rPr>
              <w:t>泸州老窖</w:t>
            </w:r>
          </w:p>
        </w:tc>
        <w:tc>
          <w:tcPr>
            <w:tcW w:w="2880" w:type="dxa"/>
            <w:vAlign w:val="center"/>
          </w:tcPr>
          <w:p w:rsidR="002F3C76" w:rsidRDefault="00FE0A70">
            <w:pPr>
              <w:jc w:val="right"/>
            </w:pPr>
            <w:r>
              <w:rPr>
                <w:color w:val="000000"/>
                <w:sz w:val="24"/>
              </w:rPr>
              <w:t>2,164,590.70</w:t>
            </w:r>
          </w:p>
        </w:tc>
        <w:tc>
          <w:tcPr>
            <w:tcW w:w="1620" w:type="dxa"/>
            <w:vAlign w:val="center"/>
          </w:tcPr>
          <w:p w:rsidR="002F3C76" w:rsidRDefault="00FE0A70">
            <w:pPr>
              <w:jc w:val="right"/>
            </w:pPr>
            <w:r>
              <w:rPr>
                <w:color w:val="000000"/>
                <w:sz w:val="24"/>
              </w:rPr>
              <w:t>0.09</w:t>
            </w:r>
          </w:p>
        </w:tc>
      </w:tr>
      <w:tr w:rsidR="002F3C76">
        <w:tc>
          <w:tcPr>
            <w:tcW w:w="870" w:type="dxa"/>
            <w:vAlign w:val="center"/>
          </w:tcPr>
          <w:p w:rsidR="002F3C76" w:rsidRDefault="00FE0A70">
            <w:pPr>
              <w:jc w:val="center"/>
            </w:pPr>
            <w:r>
              <w:rPr>
                <w:color w:val="000000"/>
                <w:sz w:val="24"/>
              </w:rPr>
              <w:t>19</w:t>
            </w:r>
          </w:p>
        </w:tc>
        <w:tc>
          <w:tcPr>
            <w:tcW w:w="1650" w:type="dxa"/>
            <w:vAlign w:val="center"/>
          </w:tcPr>
          <w:p w:rsidR="002F3C76" w:rsidRDefault="00FE0A70">
            <w:pPr>
              <w:jc w:val="center"/>
            </w:pPr>
            <w:r>
              <w:rPr>
                <w:color w:val="000000"/>
                <w:sz w:val="24"/>
              </w:rPr>
              <w:t>000661</w:t>
            </w:r>
          </w:p>
        </w:tc>
        <w:tc>
          <w:tcPr>
            <w:tcW w:w="1980" w:type="dxa"/>
            <w:vAlign w:val="center"/>
          </w:tcPr>
          <w:p w:rsidR="002F3C76" w:rsidRDefault="00FE0A70">
            <w:pPr>
              <w:jc w:val="center"/>
            </w:pPr>
            <w:r>
              <w:rPr>
                <w:color w:val="000000"/>
                <w:sz w:val="24"/>
              </w:rPr>
              <w:t>长春高新</w:t>
            </w:r>
          </w:p>
        </w:tc>
        <w:tc>
          <w:tcPr>
            <w:tcW w:w="2880" w:type="dxa"/>
            <w:vAlign w:val="center"/>
          </w:tcPr>
          <w:p w:rsidR="002F3C76" w:rsidRDefault="00FE0A70">
            <w:pPr>
              <w:jc w:val="right"/>
            </w:pPr>
            <w:r>
              <w:rPr>
                <w:color w:val="000000"/>
                <w:sz w:val="24"/>
              </w:rPr>
              <w:t>2,082,883.00</w:t>
            </w:r>
          </w:p>
        </w:tc>
        <w:tc>
          <w:tcPr>
            <w:tcW w:w="1620" w:type="dxa"/>
            <w:vAlign w:val="center"/>
          </w:tcPr>
          <w:p w:rsidR="002F3C76" w:rsidRDefault="00FE0A70">
            <w:pPr>
              <w:jc w:val="right"/>
            </w:pPr>
            <w:r>
              <w:rPr>
                <w:color w:val="000000"/>
                <w:sz w:val="24"/>
              </w:rPr>
              <w:t>0.09</w:t>
            </w:r>
          </w:p>
        </w:tc>
      </w:tr>
      <w:tr w:rsidR="002F3C76">
        <w:tc>
          <w:tcPr>
            <w:tcW w:w="870" w:type="dxa"/>
            <w:vAlign w:val="center"/>
          </w:tcPr>
          <w:p w:rsidR="002F3C76" w:rsidRDefault="00FE0A70">
            <w:pPr>
              <w:jc w:val="center"/>
            </w:pPr>
            <w:r>
              <w:rPr>
                <w:color w:val="000000"/>
                <w:sz w:val="24"/>
              </w:rPr>
              <w:t>20</w:t>
            </w:r>
          </w:p>
        </w:tc>
        <w:tc>
          <w:tcPr>
            <w:tcW w:w="1650" w:type="dxa"/>
            <w:vAlign w:val="center"/>
          </w:tcPr>
          <w:p w:rsidR="002F3C76" w:rsidRDefault="00FE0A70">
            <w:pPr>
              <w:jc w:val="center"/>
            </w:pPr>
            <w:r>
              <w:rPr>
                <w:color w:val="000000"/>
                <w:sz w:val="24"/>
              </w:rPr>
              <w:t>688521</w:t>
            </w:r>
          </w:p>
        </w:tc>
        <w:tc>
          <w:tcPr>
            <w:tcW w:w="1980" w:type="dxa"/>
            <w:vAlign w:val="center"/>
          </w:tcPr>
          <w:p w:rsidR="002F3C76" w:rsidRDefault="00FE0A70">
            <w:pPr>
              <w:jc w:val="center"/>
            </w:pPr>
            <w:r>
              <w:rPr>
                <w:color w:val="000000"/>
                <w:sz w:val="24"/>
              </w:rPr>
              <w:t>芯原股份</w:t>
            </w:r>
          </w:p>
        </w:tc>
        <w:tc>
          <w:tcPr>
            <w:tcW w:w="2880" w:type="dxa"/>
            <w:vAlign w:val="center"/>
          </w:tcPr>
          <w:p w:rsidR="002F3C76" w:rsidRDefault="00FE0A70">
            <w:pPr>
              <w:jc w:val="right"/>
            </w:pPr>
            <w:r>
              <w:rPr>
                <w:color w:val="000000"/>
                <w:sz w:val="24"/>
              </w:rPr>
              <w:t>2,057,114.40</w:t>
            </w:r>
          </w:p>
        </w:tc>
        <w:tc>
          <w:tcPr>
            <w:tcW w:w="1620" w:type="dxa"/>
            <w:vAlign w:val="center"/>
          </w:tcPr>
          <w:p w:rsidR="002F3C76" w:rsidRDefault="00FE0A70">
            <w:pPr>
              <w:jc w:val="right"/>
            </w:pPr>
            <w:r>
              <w:rPr>
                <w:color w:val="000000"/>
                <w:sz w:val="24"/>
              </w:rPr>
              <w:t>0.08</w:t>
            </w:r>
          </w:p>
        </w:tc>
      </w:tr>
    </w:tbl>
    <w:p w:rsidR="002F3C76" w:rsidRDefault="00FE0A70">
      <w:pPr>
        <w:tabs>
          <w:tab w:val="left" w:pos="426"/>
        </w:tabs>
        <w:spacing w:before="29" w:line="288" w:lineRule="auto"/>
        <w:jc w:val="left"/>
        <w:rPr>
          <w:kern w:val="0"/>
          <w:sz w:val="24"/>
        </w:rPr>
      </w:pPr>
      <w:r>
        <w:rPr>
          <w:kern w:val="0"/>
          <w:sz w:val="24"/>
        </w:rPr>
        <w:t>注：</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2F3C76" w:rsidRDefault="002F3C76">
      <w:pPr>
        <w:tabs>
          <w:tab w:val="left" w:pos="426"/>
        </w:tabs>
        <w:spacing w:before="29" w:line="288" w:lineRule="auto"/>
        <w:jc w:val="left"/>
        <w:rPr>
          <w:rFonts w:asciiTheme="minorEastAsia" w:eastAsiaTheme="minorEastAsia" w:hAnsiTheme="minorEastAsia"/>
          <w:szCs w:val="21"/>
        </w:rPr>
      </w:pPr>
    </w:p>
    <w:p w:rsidR="002F3C76" w:rsidRDefault="00FE0A70">
      <w:pPr>
        <w:pStyle w:val="2"/>
        <w:spacing w:before="29" w:after="0" w:line="288" w:lineRule="auto"/>
        <w:rPr>
          <w:rFonts w:ascii="Times New Roman" w:hAnsi="Times New Roman"/>
          <w:kern w:val="0"/>
          <w:szCs w:val="24"/>
        </w:rPr>
      </w:pPr>
      <w:bookmarkStart w:id="220" w:name="_Toc17866"/>
      <w:r>
        <w:rPr>
          <w:rFonts w:ascii="Times New Roman" w:hAnsi="Times New Roman"/>
          <w:kern w:val="0"/>
          <w:szCs w:val="24"/>
        </w:rPr>
        <w:t>8.4.3</w:t>
      </w:r>
      <w:r>
        <w:rPr>
          <w:rFonts w:ascii="Times New Roman" w:hAnsi="Times New Roman" w:hint="eastAsia"/>
          <w:kern w:val="0"/>
          <w:szCs w:val="24"/>
        </w:rPr>
        <w:t>买入股票的成本总额及卖出股票的收入总额</w:t>
      </w:r>
      <w:bookmarkEnd w:id="220"/>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2F3C76">
        <w:tc>
          <w:tcPr>
            <w:tcW w:w="4500" w:type="dxa"/>
            <w:vAlign w:val="center"/>
          </w:tcPr>
          <w:p w:rsidR="002F3C76" w:rsidRDefault="00FE0A70">
            <w:pPr>
              <w:spacing w:before="29" w:line="288" w:lineRule="auto"/>
              <w:rPr>
                <w:color w:val="000000"/>
                <w:sz w:val="24"/>
              </w:rPr>
            </w:pPr>
            <w:r>
              <w:rPr>
                <w:rFonts w:hint="eastAsia"/>
                <w:color w:val="000000"/>
                <w:sz w:val="24"/>
              </w:rPr>
              <w:t>买入股票的成本（成交）总额</w:t>
            </w:r>
          </w:p>
        </w:tc>
        <w:tc>
          <w:tcPr>
            <w:tcW w:w="4500" w:type="dxa"/>
            <w:vAlign w:val="center"/>
          </w:tcPr>
          <w:p w:rsidR="002F3C76" w:rsidRDefault="00FE0A70">
            <w:pPr>
              <w:spacing w:before="29" w:line="288" w:lineRule="auto"/>
              <w:jc w:val="right"/>
              <w:rPr>
                <w:color w:val="000000"/>
                <w:sz w:val="24"/>
              </w:rPr>
            </w:pPr>
            <w:r>
              <w:rPr>
                <w:color w:val="000000"/>
                <w:sz w:val="24"/>
              </w:rPr>
              <w:t>189,306,374.16</w:t>
            </w:r>
          </w:p>
        </w:tc>
      </w:tr>
      <w:tr w:rsidR="002F3C76">
        <w:tc>
          <w:tcPr>
            <w:tcW w:w="4500" w:type="dxa"/>
            <w:vAlign w:val="center"/>
          </w:tcPr>
          <w:p w:rsidR="002F3C76" w:rsidRDefault="00FE0A70">
            <w:pPr>
              <w:spacing w:before="29" w:line="288" w:lineRule="auto"/>
              <w:rPr>
                <w:color w:val="000000"/>
                <w:sz w:val="24"/>
              </w:rPr>
            </w:pPr>
            <w:r>
              <w:rPr>
                <w:rFonts w:hint="eastAsia"/>
                <w:color w:val="000000"/>
                <w:sz w:val="24"/>
              </w:rPr>
              <w:t>卖出股票的收入（成交）总额</w:t>
            </w:r>
          </w:p>
        </w:tc>
        <w:tc>
          <w:tcPr>
            <w:tcW w:w="4500" w:type="dxa"/>
            <w:vAlign w:val="center"/>
          </w:tcPr>
          <w:p w:rsidR="002F3C76" w:rsidRDefault="00FE0A70">
            <w:pPr>
              <w:spacing w:before="29" w:line="288" w:lineRule="auto"/>
              <w:jc w:val="right"/>
              <w:rPr>
                <w:color w:val="000000"/>
                <w:sz w:val="24"/>
              </w:rPr>
            </w:pPr>
            <w:r>
              <w:rPr>
                <w:color w:val="000000"/>
                <w:sz w:val="24"/>
              </w:rPr>
              <w:t>233,608,956.32</w:t>
            </w:r>
          </w:p>
        </w:tc>
      </w:tr>
    </w:tbl>
    <w:p w:rsidR="002F3C76" w:rsidRDefault="00FE0A70">
      <w:pPr>
        <w:tabs>
          <w:tab w:val="left" w:pos="426"/>
        </w:tabs>
        <w:spacing w:before="29" w:line="288" w:lineRule="auto"/>
        <w:jc w:val="left"/>
        <w:rPr>
          <w:kern w:val="0"/>
          <w:sz w:val="24"/>
        </w:rPr>
      </w:pPr>
      <w:r>
        <w:rPr>
          <w:kern w:val="0"/>
          <w:sz w:val="24"/>
        </w:rPr>
        <w:t>注：</w:t>
      </w:r>
      <w:r>
        <w:rPr>
          <w:kern w:val="0"/>
          <w:sz w:val="24"/>
        </w:rPr>
        <w:t>“</w:t>
      </w:r>
      <w:r>
        <w:rPr>
          <w:kern w:val="0"/>
          <w:sz w:val="24"/>
        </w:rPr>
        <w:t>买入股票成本</w:t>
      </w:r>
      <w:r>
        <w:rPr>
          <w:kern w:val="0"/>
          <w:sz w:val="24"/>
        </w:rPr>
        <w:t>”</w:t>
      </w:r>
      <w:r>
        <w:rPr>
          <w:kern w:val="0"/>
          <w:sz w:val="24"/>
        </w:rPr>
        <w:t>或</w:t>
      </w:r>
      <w:r>
        <w:rPr>
          <w:kern w:val="0"/>
          <w:sz w:val="24"/>
        </w:rPr>
        <w:t>“</w:t>
      </w:r>
      <w:r>
        <w:rPr>
          <w:kern w:val="0"/>
          <w:sz w:val="24"/>
        </w:rPr>
        <w:t>卖出股票收入</w:t>
      </w:r>
      <w:r>
        <w:rPr>
          <w:kern w:val="0"/>
          <w:sz w:val="24"/>
        </w:rPr>
        <w:t>”</w:t>
      </w:r>
      <w:r>
        <w:rPr>
          <w:kern w:val="0"/>
          <w:sz w:val="24"/>
        </w:rPr>
        <w:t>均按买卖成交金额（成交单价乘以成交数量）填列，不考虑相关交易费用。</w:t>
      </w:r>
    </w:p>
    <w:p w:rsidR="002F3C76" w:rsidRDefault="002F3C76">
      <w:pPr>
        <w:tabs>
          <w:tab w:val="left" w:pos="426"/>
        </w:tabs>
        <w:spacing w:before="29" w:line="288" w:lineRule="auto"/>
        <w:jc w:val="left"/>
        <w:rPr>
          <w:kern w:val="0"/>
        </w:rPr>
      </w:pPr>
    </w:p>
    <w:p w:rsidR="002F3C76" w:rsidRDefault="00FE0A70">
      <w:pPr>
        <w:pStyle w:val="2"/>
        <w:spacing w:before="29" w:after="0" w:line="288" w:lineRule="auto"/>
        <w:rPr>
          <w:rFonts w:ascii="Times New Roman" w:hAnsi="Times New Roman"/>
          <w:kern w:val="0"/>
          <w:szCs w:val="24"/>
        </w:rPr>
      </w:pPr>
      <w:bookmarkStart w:id="221" w:name="_Toc361324883"/>
      <w:bookmarkStart w:id="222" w:name="_Toc234814104"/>
      <w:bookmarkStart w:id="223" w:name="_Toc6576"/>
      <w:r>
        <w:rPr>
          <w:rFonts w:ascii="Times New Roman" w:hAnsi="Times New Roman"/>
          <w:kern w:val="0"/>
          <w:szCs w:val="24"/>
        </w:rPr>
        <w:t>8.5</w:t>
      </w:r>
      <w:r>
        <w:rPr>
          <w:rFonts w:ascii="Times New Roman" w:hAnsi="Times New Roman" w:hint="eastAsia"/>
          <w:kern w:val="0"/>
          <w:szCs w:val="24"/>
        </w:rPr>
        <w:t>期末按债券品种分类的债券投资组合</w:t>
      </w:r>
      <w:bookmarkEnd w:id="221"/>
      <w:bookmarkEnd w:id="222"/>
      <w:bookmarkEnd w:id="223"/>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2F3C76">
        <w:trPr>
          <w:jc w:val="center"/>
        </w:trPr>
        <w:tc>
          <w:tcPr>
            <w:tcW w:w="817" w:type="dxa"/>
            <w:vAlign w:val="center"/>
          </w:tcPr>
          <w:p w:rsidR="002F3C76" w:rsidRDefault="00FE0A70">
            <w:pPr>
              <w:spacing w:before="29" w:line="288" w:lineRule="auto"/>
              <w:ind w:left="17"/>
              <w:jc w:val="center"/>
              <w:rPr>
                <w:color w:val="000000"/>
                <w:sz w:val="24"/>
              </w:rPr>
            </w:pPr>
            <w:r>
              <w:rPr>
                <w:rFonts w:hint="eastAsia"/>
                <w:color w:val="000000"/>
                <w:sz w:val="24"/>
              </w:rPr>
              <w:t>序号</w:t>
            </w:r>
          </w:p>
        </w:tc>
        <w:tc>
          <w:tcPr>
            <w:tcW w:w="3260" w:type="dxa"/>
            <w:vAlign w:val="center"/>
          </w:tcPr>
          <w:p w:rsidR="002F3C76" w:rsidRDefault="00FE0A70">
            <w:pPr>
              <w:spacing w:before="29" w:line="288" w:lineRule="auto"/>
              <w:ind w:left="17"/>
              <w:jc w:val="center"/>
              <w:rPr>
                <w:color w:val="000000"/>
                <w:sz w:val="24"/>
              </w:rPr>
            </w:pPr>
            <w:r>
              <w:rPr>
                <w:rFonts w:hint="eastAsia"/>
                <w:color w:val="000000"/>
                <w:sz w:val="24"/>
              </w:rPr>
              <w:t>债券品种</w:t>
            </w:r>
          </w:p>
        </w:tc>
        <w:tc>
          <w:tcPr>
            <w:tcW w:w="3558" w:type="dxa"/>
            <w:vAlign w:val="center"/>
          </w:tcPr>
          <w:p w:rsidR="002F3C76" w:rsidRDefault="00FE0A70">
            <w:pPr>
              <w:spacing w:before="29" w:line="288" w:lineRule="auto"/>
              <w:ind w:left="17"/>
              <w:jc w:val="center"/>
              <w:rPr>
                <w:color w:val="000000"/>
                <w:sz w:val="24"/>
              </w:rPr>
            </w:pPr>
            <w:r>
              <w:rPr>
                <w:rFonts w:hint="eastAsia"/>
                <w:color w:val="000000"/>
                <w:sz w:val="24"/>
              </w:rPr>
              <w:t>公允价值</w:t>
            </w:r>
          </w:p>
        </w:tc>
        <w:tc>
          <w:tcPr>
            <w:tcW w:w="1679" w:type="dxa"/>
            <w:vAlign w:val="center"/>
          </w:tcPr>
          <w:p w:rsidR="002F3C76" w:rsidRDefault="00FE0A70">
            <w:pPr>
              <w:spacing w:before="29" w:line="288" w:lineRule="auto"/>
              <w:ind w:left="17"/>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r>
              <w:rPr>
                <w:color w:val="000000"/>
                <w:sz w:val="24"/>
              </w:rPr>
              <w:t>)</w:t>
            </w:r>
          </w:p>
        </w:tc>
      </w:tr>
      <w:tr w:rsidR="002F3C76">
        <w:trPr>
          <w:jc w:val="center"/>
        </w:trPr>
        <w:tc>
          <w:tcPr>
            <w:tcW w:w="817" w:type="dxa"/>
            <w:vAlign w:val="center"/>
          </w:tcPr>
          <w:p w:rsidR="002F3C76" w:rsidRDefault="00FE0A70">
            <w:pPr>
              <w:widowControl/>
              <w:spacing w:before="29" w:line="288" w:lineRule="auto"/>
              <w:jc w:val="center"/>
              <w:rPr>
                <w:color w:val="000000"/>
                <w:kern w:val="0"/>
                <w:sz w:val="24"/>
              </w:rPr>
            </w:pPr>
            <w:r>
              <w:rPr>
                <w:color w:val="000000"/>
                <w:kern w:val="0"/>
                <w:sz w:val="24"/>
              </w:rPr>
              <w:t>1</w:t>
            </w:r>
          </w:p>
        </w:tc>
        <w:tc>
          <w:tcPr>
            <w:tcW w:w="3260" w:type="dxa"/>
            <w:vAlign w:val="center"/>
          </w:tcPr>
          <w:p w:rsidR="002F3C76" w:rsidRDefault="00FE0A70">
            <w:pPr>
              <w:widowControl/>
              <w:spacing w:before="29" w:line="288" w:lineRule="auto"/>
              <w:rPr>
                <w:color w:val="000000"/>
                <w:kern w:val="0"/>
                <w:sz w:val="24"/>
              </w:rPr>
            </w:pPr>
            <w:r>
              <w:rPr>
                <w:rFonts w:hint="eastAsia"/>
                <w:color w:val="000000"/>
                <w:kern w:val="0"/>
                <w:sz w:val="24"/>
              </w:rPr>
              <w:t>国家债券</w:t>
            </w:r>
          </w:p>
        </w:tc>
        <w:tc>
          <w:tcPr>
            <w:tcW w:w="3558" w:type="dxa"/>
            <w:vAlign w:val="center"/>
          </w:tcPr>
          <w:p w:rsidR="002F3C76" w:rsidRDefault="00FE0A70">
            <w:pPr>
              <w:spacing w:before="29" w:line="288" w:lineRule="auto"/>
              <w:jc w:val="right"/>
              <w:rPr>
                <w:kern w:val="0"/>
                <w:sz w:val="24"/>
              </w:rPr>
            </w:pPr>
            <w:r>
              <w:rPr>
                <w:kern w:val="0"/>
                <w:sz w:val="24"/>
              </w:rPr>
              <w:t>150,570,000.00</w:t>
            </w:r>
          </w:p>
        </w:tc>
        <w:tc>
          <w:tcPr>
            <w:tcW w:w="1679" w:type="dxa"/>
            <w:vAlign w:val="center"/>
          </w:tcPr>
          <w:p w:rsidR="002F3C76" w:rsidRDefault="00FE0A70">
            <w:pPr>
              <w:spacing w:before="29" w:line="288" w:lineRule="auto"/>
              <w:jc w:val="right"/>
              <w:rPr>
                <w:kern w:val="0"/>
                <w:sz w:val="24"/>
              </w:rPr>
            </w:pPr>
            <w:r>
              <w:rPr>
                <w:kern w:val="0"/>
                <w:sz w:val="24"/>
              </w:rPr>
              <w:t>1.33</w:t>
            </w:r>
          </w:p>
        </w:tc>
      </w:tr>
      <w:tr w:rsidR="002F3C76">
        <w:trPr>
          <w:jc w:val="center"/>
        </w:trPr>
        <w:tc>
          <w:tcPr>
            <w:tcW w:w="817" w:type="dxa"/>
            <w:vAlign w:val="center"/>
          </w:tcPr>
          <w:p w:rsidR="002F3C76" w:rsidRDefault="00FE0A70">
            <w:pPr>
              <w:widowControl/>
              <w:spacing w:before="29" w:line="288" w:lineRule="auto"/>
              <w:jc w:val="center"/>
              <w:rPr>
                <w:color w:val="000000"/>
                <w:kern w:val="0"/>
                <w:sz w:val="24"/>
              </w:rPr>
            </w:pPr>
            <w:r>
              <w:rPr>
                <w:color w:val="000000"/>
                <w:kern w:val="0"/>
                <w:sz w:val="24"/>
              </w:rPr>
              <w:t>2</w:t>
            </w:r>
          </w:p>
        </w:tc>
        <w:tc>
          <w:tcPr>
            <w:tcW w:w="3260" w:type="dxa"/>
            <w:vAlign w:val="center"/>
          </w:tcPr>
          <w:p w:rsidR="002F3C76" w:rsidRDefault="00FE0A70">
            <w:pPr>
              <w:widowControl/>
              <w:spacing w:before="29" w:line="288" w:lineRule="auto"/>
              <w:rPr>
                <w:color w:val="000000"/>
                <w:kern w:val="0"/>
                <w:sz w:val="24"/>
              </w:rPr>
            </w:pPr>
            <w:r>
              <w:rPr>
                <w:rFonts w:hint="eastAsia"/>
                <w:color w:val="000000"/>
                <w:kern w:val="0"/>
                <w:sz w:val="24"/>
              </w:rPr>
              <w:t>央行票据</w:t>
            </w:r>
          </w:p>
        </w:tc>
        <w:tc>
          <w:tcPr>
            <w:tcW w:w="3558" w:type="dxa"/>
            <w:vAlign w:val="center"/>
          </w:tcPr>
          <w:p w:rsidR="002F3C76" w:rsidRDefault="00FE0A70">
            <w:pPr>
              <w:spacing w:before="29" w:line="288" w:lineRule="auto"/>
              <w:jc w:val="right"/>
              <w:rPr>
                <w:kern w:val="0"/>
                <w:sz w:val="24"/>
              </w:rPr>
            </w:pPr>
            <w:r>
              <w:rPr>
                <w:kern w:val="0"/>
                <w:sz w:val="24"/>
              </w:rPr>
              <w:t>-</w:t>
            </w:r>
          </w:p>
        </w:tc>
        <w:tc>
          <w:tcPr>
            <w:tcW w:w="1679" w:type="dxa"/>
            <w:vAlign w:val="center"/>
          </w:tcPr>
          <w:p w:rsidR="002F3C76" w:rsidRDefault="00FE0A70">
            <w:pPr>
              <w:spacing w:before="29" w:line="288" w:lineRule="auto"/>
              <w:jc w:val="right"/>
              <w:rPr>
                <w:kern w:val="0"/>
                <w:sz w:val="24"/>
              </w:rPr>
            </w:pPr>
            <w:r>
              <w:rPr>
                <w:kern w:val="0"/>
                <w:sz w:val="24"/>
              </w:rPr>
              <w:t>-</w:t>
            </w:r>
          </w:p>
        </w:tc>
      </w:tr>
      <w:tr w:rsidR="002F3C76">
        <w:trPr>
          <w:jc w:val="center"/>
        </w:trPr>
        <w:tc>
          <w:tcPr>
            <w:tcW w:w="817" w:type="dxa"/>
            <w:vAlign w:val="center"/>
          </w:tcPr>
          <w:p w:rsidR="002F3C76" w:rsidRDefault="00FE0A70">
            <w:pPr>
              <w:widowControl/>
              <w:spacing w:before="29" w:line="288" w:lineRule="auto"/>
              <w:jc w:val="center"/>
              <w:rPr>
                <w:color w:val="000000"/>
                <w:kern w:val="0"/>
                <w:sz w:val="24"/>
              </w:rPr>
            </w:pPr>
            <w:r>
              <w:rPr>
                <w:color w:val="000000"/>
                <w:kern w:val="0"/>
                <w:sz w:val="24"/>
              </w:rPr>
              <w:t>3</w:t>
            </w:r>
          </w:p>
        </w:tc>
        <w:tc>
          <w:tcPr>
            <w:tcW w:w="3260" w:type="dxa"/>
            <w:vAlign w:val="center"/>
          </w:tcPr>
          <w:p w:rsidR="002F3C76" w:rsidRDefault="00FE0A70">
            <w:pPr>
              <w:widowControl/>
              <w:spacing w:before="29" w:line="288" w:lineRule="auto"/>
              <w:rPr>
                <w:color w:val="000000"/>
                <w:kern w:val="0"/>
                <w:sz w:val="24"/>
              </w:rPr>
            </w:pPr>
            <w:r>
              <w:rPr>
                <w:rFonts w:hint="eastAsia"/>
                <w:color w:val="000000"/>
                <w:kern w:val="0"/>
                <w:sz w:val="24"/>
              </w:rPr>
              <w:t>金融债券</w:t>
            </w:r>
          </w:p>
        </w:tc>
        <w:tc>
          <w:tcPr>
            <w:tcW w:w="3558" w:type="dxa"/>
            <w:vAlign w:val="center"/>
          </w:tcPr>
          <w:p w:rsidR="002F3C76" w:rsidRDefault="00FE0A70">
            <w:pPr>
              <w:spacing w:before="29" w:line="288" w:lineRule="auto"/>
              <w:jc w:val="right"/>
              <w:rPr>
                <w:kern w:val="0"/>
                <w:sz w:val="24"/>
              </w:rPr>
            </w:pPr>
            <w:r>
              <w:rPr>
                <w:kern w:val="0"/>
                <w:sz w:val="24"/>
              </w:rPr>
              <w:t>401,621,000.00</w:t>
            </w:r>
          </w:p>
        </w:tc>
        <w:tc>
          <w:tcPr>
            <w:tcW w:w="1679" w:type="dxa"/>
            <w:vAlign w:val="center"/>
          </w:tcPr>
          <w:p w:rsidR="002F3C76" w:rsidRDefault="00FE0A70">
            <w:pPr>
              <w:spacing w:before="29" w:line="288" w:lineRule="auto"/>
              <w:jc w:val="right"/>
              <w:rPr>
                <w:kern w:val="0"/>
                <w:sz w:val="24"/>
              </w:rPr>
            </w:pPr>
            <w:r>
              <w:rPr>
                <w:kern w:val="0"/>
                <w:sz w:val="24"/>
              </w:rPr>
              <w:t>3.54</w:t>
            </w:r>
          </w:p>
        </w:tc>
      </w:tr>
      <w:tr w:rsidR="002F3C76">
        <w:trPr>
          <w:jc w:val="center"/>
        </w:trPr>
        <w:tc>
          <w:tcPr>
            <w:tcW w:w="817" w:type="dxa"/>
            <w:vAlign w:val="center"/>
          </w:tcPr>
          <w:p w:rsidR="002F3C76" w:rsidRDefault="002F3C76">
            <w:pPr>
              <w:widowControl/>
              <w:spacing w:before="29" w:line="288" w:lineRule="auto"/>
              <w:jc w:val="center"/>
              <w:rPr>
                <w:color w:val="000000"/>
                <w:kern w:val="0"/>
                <w:sz w:val="24"/>
              </w:rPr>
            </w:pPr>
          </w:p>
        </w:tc>
        <w:tc>
          <w:tcPr>
            <w:tcW w:w="3260" w:type="dxa"/>
            <w:vAlign w:val="center"/>
          </w:tcPr>
          <w:p w:rsidR="002F3C76" w:rsidRDefault="00FE0A70">
            <w:pPr>
              <w:widowControl/>
              <w:spacing w:before="29" w:line="288" w:lineRule="auto"/>
              <w:rPr>
                <w:color w:val="000000"/>
                <w:kern w:val="0"/>
                <w:sz w:val="24"/>
              </w:rPr>
            </w:pPr>
            <w:r>
              <w:rPr>
                <w:rFonts w:hint="eastAsia"/>
                <w:color w:val="000000"/>
                <w:kern w:val="0"/>
                <w:sz w:val="24"/>
              </w:rPr>
              <w:t>其中：政策性金融债</w:t>
            </w:r>
          </w:p>
        </w:tc>
        <w:tc>
          <w:tcPr>
            <w:tcW w:w="3558" w:type="dxa"/>
            <w:vAlign w:val="center"/>
          </w:tcPr>
          <w:p w:rsidR="002F3C76" w:rsidRDefault="00FE0A70">
            <w:pPr>
              <w:spacing w:before="29" w:line="288" w:lineRule="auto"/>
              <w:jc w:val="right"/>
              <w:rPr>
                <w:kern w:val="0"/>
                <w:sz w:val="24"/>
              </w:rPr>
            </w:pPr>
            <w:r>
              <w:rPr>
                <w:kern w:val="0"/>
                <w:sz w:val="24"/>
              </w:rPr>
              <w:t>401,621,000.00</w:t>
            </w:r>
          </w:p>
        </w:tc>
        <w:tc>
          <w:tcPr>
            <w:tcW w:w="1679" w:type="dxa"/>
            <w:vAlign w:val="center"/>
          </w:tcPr>
          <w:p w:rsidR="002F3C76" w:rsidRDefault="00FE0A70">
            <w:pPr>
              <w:spacing w:before="29" w:line="288" w:lineRule="auto"/>
              <w:jc w:val="right"/>
              <w:rPr>
                <w:kern w:val="0"/>
                <w:sz w:val="24"/>
              </w:rPr>
            </w:pPr>
            <w:r>
              <w:rPr>
                <w:kern w:val="0"/>
                <w:sz w:val="24"/>
              </w:rPr>
              <w:t>3.54</w:t>
            </w:r>
          </w:p>
        </w:tc>
      </w:tr>
      <w:tr w:rsidR="002F3C76">
        <w:trPr>
          <w:jc w:val="center"/>
        </w:trPr>
        <w:tc>
          <w:tcPr>
            <w:tcW w:w="817" w:type="dxa"/>
            <w:vAlign w:val="center"/>
          </w:tcPr>
          <w:p w:rsidR="002F3C76" w:rsidRDefault="00FE0A70">
            <w:pPr>
              <w:widowControl/>
              <w:spacing w:before="29" w:line="288" w:lineRule="auto"/>
              <w:jc w:val="center"/>
              <w:rPr>
                <w:color w:val="000000"/>
                <w:kern w:val="0"/>
                <w:sz w:val="24"/>
              </w:rPr>
            </w:pPr>
            <w:r>
              <w:rPr>
                <w:color w:val="000000"/>
                <w:kern w:val="0"/>
                <w:sz w:val="24"/>
              </w:rPr>
              <w:t>4</w:t>
            </w:r>
          </w:p>
        </w:tc>
        <w:tc>
          <w:tcPr>
            <w:tcW w:w="3260" w:type="dxa"/>
            <w:vAlign w:val="center"/>
          </w:tcPr>
          <w:p w:rsidR="002F3C76" w:rsidRDefault="00FE0A70">
            <w:pPr>
              <w:widowControl/>
              <w:spacing w:before="29" w:line="288" w:lineRule="auto"/>
              <w:rPr>
                <w:color w:val="000000"/>
                <w:kern w:val="0"/>
                <w:sz w:val="24"/>
              </w:rPr>
            </w:pPr>
            <w:r>
              <w:rPr>
                <w:rFonts w:hint="eastAsia"/>
                <w:color w:val="000000"/>
                <w:kern w:val="0"/>
                <w:sz w:val="24"/>
              </w:rPr>
              <w:t>企业债券</w:t>
            </w:r>
          </w:p>
        </w:tc>
        <w:tc>
          <w:tcPr>
            <w:tcW w:w="3558" w:type="dxa"/>
            <w:vAlign w:val="center"/>
          </w:tcPr>
          <w:p w:rsidR="002F3C76" w:rsidRDefault="00FE0A70">
            <w:pPr>
              <w:spacing w:before="29" w:line="288" w:lineRule="auto"/>
              <w:jc w:val="right"/>
              <w:rPr>
                <w:kern w:val="0"/>
                <w:sz w:val="24"/>
              </w:rPr>
            </w:pPr>
            <w:r>
              <w:rPr>
                <w:kern w:val="0"/>
                <w:sz w:val="24"/>
              </w:rPr>
              <w:t>-</w:t>
            </w:r>
          </w:p>
        </w:tc>
        <w:tc>
          <w:tcPr>
            <w:tcW w:w="1679" w:type="dxa"/>
            <w:vAlign w:val="center"/>
          </w:tcPr>
          <w:p w:rsidR="002F3C76" w:rsidRDefault="00FE0A70">
            <w:pPr>
              <w:spacing w:before="29" w:line="288" w:lineRule="auto"/>
              <w:jc w:val="right"/>
              <w:rPr>
                <w:kern w:val="0"/>
                <w:sz w:val="24"/>
              </w:rPr>
            </w:pPr>
            <w:r>
              <w:rPr>
                <w:kern w:val="0"/>
                <w:sz w:val="24"/>
              </w:rPr>
              <w:t>-</w:t>
            </w:r>
          </w:p>
        </w:tc>
      </w:tr>
      <w:tr w:rsidR="002F3C76">
        <w:trPr>
          <w:jc w:val="center"/>
        </w:trPr>
        <w:tc>
          <w:tcPr>
            <w:tcW w:w="817" w:type="dxa"/>
            <w:vAlign w:val="center"/>
          </w:tcPr>
          <w:p w:rsidR="002F3C76" w:rsidRDefault="00FE0A70">
            <w:pPr>
              <w:widowControl/>
              <w:spacing w:before="29" w:line="288" w:lineRule="auto"/>
              <w:jc w:val="center"/>
              <w:rPr>
                <w:color w:val="000000"/>
                <w:kern w:val="0"/>
                <w:sz w:val="24"/>
              </w:rPr>
            </w:pPr>
            <w:r>
              <w:rPr>
                <w:color w:val="000000"/>
                <w:kern w:val="0"/>
                <w:sz w:val="24"/>
              </w:rPr>
              <w:t>5</w:t>
            </w:r>
          </w:p>
        </w:tc>
        <w:tc>
          <w:tcPr>
            <w:tcW w:w="3260" w:type="dxa"/>
            <w:vAlign w:val="center"/>
          </w:tcPr>
          <w:p w:rsidR="002F3C76" w:rsidRDefault="00FE0A70">
            <w:pPr>
              <w:widowControl/>
              <w:spacing w:before="29" w:line="288" w:lineRule="auto"/>
              <w:rPr>
                <w:color w:val="000000"/>
                <w:kern w:val="0"/>
                <w:sz w:val="24"/>
              </w:rPr>
            </w:pPr>
            <w:r>
              <w:rPr>
                <w:rFonts w:hint="eastAsia"/>
                <w:color w:val="000000"/>
                <w:kern w:val="0"/>
                <w:sz w:val="24"/>
              </w:rPr>
              <w:t>企业短期融资券</w:t>
            </w:r>
          </w:p>
        </w:tc>
        <w:tc>
          <w:tcPr>
            <w:tcW w:w="3558" w:type="dxa"/>
            <w:vAlign w:val="center"/>
          </w:tcPr>
          <w:p w:rsidR="002F3C76" w:rsidRDefault="00FE0A70">
            <w:pPr>
              <w:spacing w:before="29" w:line="288" w:lineRule="auto"/>
              <w:jc w:val="right"/>
              <w:rPr>
                <w:kern w:val="0"/>
                <w:sz w:val="24"/>
              </w:rPr>
            </w:pPr>
            <w:r>
              <w:rPr>
                <w:kern w:val="0"/>
                <w:sz w:val="24"/>
              </w:rPr>
              <w:t>-</w:t>
            </w:r>
          </w:p>
        </w:tc>
        <w:tc>
          <w:tcPr>
            <w:tcW w:w="1679" w:type="dxa"/>
            <w:vAlign w:val="center"/>
          </w:tcPr>
          <w:p w:rsidR="002F3C76" w:rsidRDefault="00FE0A70">
            <w:pPr>
              <w:spacing w:before="29" w:line="288" w:lineRule="auto"/>
              <w:jc w:val="right"/>
              <w:rPr>
                <w:kern w:val="0"/>
                <w:sz w:val="24"/>
              </w:rPr>
            </w:pPr>
            <w:r>
              <w:rPr>
                <w:kern w:val="0"/>
                <w:sz w:val="24"/>
              </w:rPr>
              <w:t>-</w:t>
            </w:r>
          </w:p>
        </w:tc>
      </w:tr>
      <w:tr w:rsidR="002F3C76">
        <w:trPr>
          <w:jc w:val="center"/>
        </w:trPr>
        <w:tc>
          <w:tcPr>
            <w:tcW w:w="817" w:type="dxa"/>
            <w:vAlign w:val="center"/>
          </w:tcPr>
          <w:p w:rsidR="002F3C76" w:rsidRDefault="00FE0A70">
            <w:pPr>
              <w:widowControl/>
              <w:spacing w:before="29" w:line="288" w:lineRule="auto"/>
              <w:jc w:val="center"/>
              <w:rPr>
                <w:color w:val="000000"/>
                <w:kern w:val="0"/>
                <w:sz w:val="24"/>
              </w:rPr>
            </w:pPr>
            <w:r>
              <w:rPr>
                <w:color w:val="000000"/>
                <w:kern w:val="0"/>
                <w:sz w:val="24"/>
              </w:rPr>
              <w:t>6</w:t>
            </w:r>
          </w:p>
        </w:tc>
        <w:tc>
          <w:tcPr>
            <w:tcW w:w="3260" w:type="dxa"/>
            <w:vAlign w:val="center"/>
          </w:tcPr>
          <w:p w:rsidR="002F3C76" w:rsidRDefault="00FE0A70">
            <w:pPr>
              <w:widowControl/>
              <w:spacing w:before="29" w:line="288" w:lineRule="auto"/>
              <w:rPr>
                <w:color w:val="000000"/>
                <w:kern w:val="0"/>
                <w:sz w:val="24"/>
              </w:rPr>
            </w:pPr>
            <w:r>
              <w:rPr>
                <w:rFonts w:hint="eastAsia"/>
                <w:color w:val="000000"/>
                <w:kern w:val="0"/>
                <w:sz w:val="24"/>
              </w:rPr>
              <w:t>中期票据</w:t>
            </w:r>
          </w:p>
        </w:tc>
        <w:tc>
          <w:tcPr>
            <w:tcW w:w="3558" w:type="dxa"/>
            <w:vAlign w:val="center"/>
          </w:tcPr>
          <w:p w:rsidR="002F3C76" w:rsidRDefault="00FE0A70">
            <w:pPr>
              <w:spacing w:before="29" w:line="288" w:lineRule="auto"/>
              <w:jc w:val="right"/>
              <w:rPr>
                <w:kern w:val="0"/>
                <w:sz w:val="24"/>
              </w:rPr>
            </w:pPr>
            <w:r>
              <w:rPr>
                <w:kern w:val="0"/>
                <w:sz w:val="24"/>
              </w:rPr>
              <w:t>-</w:t>
            </w:r>
          </w:p>
        </w:tc>
        <w:tc>
          <w:tcPr>
            <w:tcW w:w="1679" w:type="dxa"/>
            <w:vAlign w:val="center"/>
          </w:tcPr>
          <w:p w:rsidR="002F3C76" w:rsidRDefault="00FE0A70">
            <w:pPr>
              <w:spacing w:before="29" w:line="288" w:lineRule="auto"/>
              <w:jc w:val="right"/>
              <w:rPr>
                <w:kern w:val="0"/>
                <w:sz w:val="24"/>
              </w:rPr>
            </w:pPr>
            <w:r>
              <w:rPr>
                <w:kern w:val="0"/>
                <w:sz w:val="24"/>
              </w:rPr>
              <w:t>-</w:t>
            </w:r>
          </w:p>
        </w:tc>
      </w:tr>
      <w:tr w:rsidR="002F3C76">
        <w:trPr>
          <w:jc w:val="center"/>
        </w:trPr>
        <w:tc>
          <w:tcPr>
            <w:tcW w:w="817" w:type="dxa"/>
            <w:vAlign w:val="center"/>
          </w:tcPr>
          <w:p w:rsidR="002F3C76" w:rsidRDefault="00FE0A70">
            <w:pPr>
              <w:widowControl/>
              <w:spacing w:before="29" w:line="288" w:lineRule="auto"/>
              <w:jc w:val="center"/>
              <w:rPr>
                <w:color w:val="000000"/>
                <w:kern w:val="0"/>
                <w:sz w:val="24"/>
              </w:rPr>
            </w:pPr>
            <w:r>
              <w:rPr>
                <w:color w:val="000000"/>
                <w:kern w:val="0"/>
                <w:sz w:val="24"/>
              </w:rPr>
              <w:t>7</w:t>
            </w:r>
          </w:p>
        </w:tc>
        <w:tc>
          <w:tcPr>
            <w:tcW w:w="3260" w:type="dxa"/>
            <w:vAlign w:val="center"/>
          </w:tcPr>
          <w:p w:rsidR="002F3C76" w:rsidRDefault="00FE0A70">
            <w:pPr>
              <w:widowControl/>
              <w:spacing w:before="29" w:line="288" w:lineRule="auto"/>
              <w:rPr>
                <w:color w:val="000000"/>
                <w:kern w:val="0"/>
                <w:sz w:val="24"/>
              </w:rPr>
            </w:pPr>
            <w:r>
              <w:rPr>
                <w:rFonts w:hint="eastAsia"/>
                <w:color w:val="000000"/>
                <w:kern w:val="0"/>
                <w:sz w:val="24"/>
              </w:rPr>
              <w:t>可转债</w:t>
            </w:r>
            <w:r>
              <w:rPr>
                <w:rFonts w:hint="eastAsia"/>
                <w:sz w:val="24"/>
              </w:rPr>
              <w:t>（可交换债）</w:t>
            </w:r>
          </w:p>
        </w:tc>
        <w:tc>
          <w:tcPr>
            <w:tcW w:w="3558" w:type="dxa"/>
            <w:vAlign w:val="center"/>
          </w:tcPr>
          <w:p w:rsidR="002F3C76" w:rsidRDefault="00FE0A70">
            <w:pPr>
              <w:spacing w:before="29" w:line="288" w:lineRule="auto"/>
              <w:jc w:val="right"/>
              <w:rPr>
                <w:kern w:val="0"/>
                <w:sz w:val="24"/>
              </w:rPr>
            </w:pPr>
            <w:r>
              <w:rPr>
                <w:kern w:val="0"/>
                <w:sz w:val="24"/>
              </w:rPr>
              <w:t>62,699.74</w:t>
            </w:r>
          </w:p>
        </w:tc>
        <w:tc>
          <w:tcPr>
            <w:tcW w:w="1679" w:type="dxa"/>
            <w:vAlign w:val="center"/>
          </w:tcPr>
          <w:p w:rsidR="002F3C76" w:rsidRDefault="00FE0A70">
            <w:pPr>
              <w:spacing w:before="29" w:line="288" w:lineRule="auto"/>
              <w:jc w:val="right"/>
              <w:rPr>
                <w:kern w:val="0"/>
                <w:sz w:val="24"/>
              </w:rPr>
            </w:pPr>
            <w:r>
              <w:rPr>
                <w:kern w:val="0"/>
                <w:sz w:val="24"/>
              </w:rPr>
              <w:t>0.00</w:t>
            </w:r>
          </w:p>
        </w:tc>
      </w:tr>
      <w:tr w:rsidR="002F3C76">
        <w:trPr>
          <w:jc w:val="center"/>
        </w:trPr>
        <w:tc>
          <w:tcPr>
            <w:tcW w:w="817" w:type="dxa"/>
            <w:vAlign w:val="center"/>
          </w:tcPr>
          <w:p w:rsidR="002F3C76" w:rsidRDefault="00FE0A70">
            <w:pPr>
              <w:widowControl/>
              <w:spacing w:before="29" w:line="288" w:lineRule="auto"/>
              <w:jc w:val="center"/>
              <w:rPr>
                <w:color w:val="000000"/>
                <w:kern w:val="0"/>
                <w:sz w:val="24"/>
              </w:rPr>
            </w:pPr>
            <w:r>
              <w:rPr>
                <w:color w:val="000000"/>
                <w:kern w:val="0"/>
                <w:sz w:val="24"/>
              </w:rPr>
              <w:t>8</w:t>
            </w:r>
          </w:p>
        </w:tc>
        <w:tc>
          <w:tcPr>
            <w:tcW w:w="3260" w:type="dxa"/>
            <w:vAlign w:val="center"/>
          </w:tcPr>
          <w:p w:rsidR="002F3C76" w:rsidRDefault="00FE0A70">
            <w:pPr>
              <w:widowControl/>
              <w:spacing w:before="29" w:line="288" w:lineRule="auto"/>
              <w:rPr>
                <w:color w:val="000000"/>
                <w:kern w:val="0"/>
                <w:sz w:val="24"/>
              </w:rPr>
            </w:pPr>
            <w:r>
              <w:rPr>
                <w:rFonts w:hint="eastAsia"/>
                <w:color w:val="000000"/>
                <w:sz w:val="24"/>
              </w:rPr>
              <w:t>同业存单</w:t>
            </w:r>
          </w:p>
        </w:tc>
        <w:tc>
          <w:tcPr>
            <w:tcW w:w="3558" w:type="dxa"/>
            <w:vAlign w:val="center"/>
          </w:tcPr>
          <w:p w:rsidR="002F3C76" w:rsidRDefault="00FE0A70">
            <w:pPr>
              <w:spacing w:before="29" w:line="288" w:lineRule="auto"/>
              <w:jc w:val="right"/>
              <w:rPr>
                <w:color w:val="000000"/>
                <w:kern w:val="0"/>
                <w:sz w:val="24"/>
              </w:rPr>
            </w:pPr>
            <w:r>
              <w:rPr>
                <w:rFonts w:hint="eastAsia"/>
                <w:color w:val="000000"/>
                <w:kern w:val="0"/>
                <w:sz w:val="24"/>
              </w:rPr>
              <w:t>-</w:t>
            </w:r>
          </w:p>
        </w:tc>
        <w:tc>
          <w:tcPr>
            <w:tcW w:w="1679" w:type="dxa"/>
            <w:vAlign w:val="center"/>
          </w:tcPr>
          <w:p w:rsidR="002F3C76" w:rsidRDefault="00FE0A70">
            <w:pPr>
              <w:spacing w:before="29" w:line="288" w:lineRule="auto"/>
              <w:jc w:val="right"/>
              <w:rPr>
                <w:color w:val="000000"/>
                <w:kern w:val="0"/>
                <w:sz w:val="24"/>
              </w:rPr>
            </w:pPr>
            <w:r>
              <w:rPr>
                <w:rFonts w:hint="eastAsia"/>
                <w:color w:val="000000"/>
                <w:kern w:val="0"/>
                <w:sz w:val="24"/>
              </w:rPr>
              <w:t>-</w:t>
            </w:r>
          </w:p>
        </w:tc>
      </w:tr>
      <w:tr w:rsidR="002F3C76">
        <w:trPr>
          <w:jc w:val="center"/>
        </w:trPr>
        <w:tc>
          <w:tcPr>
            <w:tcW w:w="817" w:type="dxa"/>
            <w:vAlign w:val="center"/>
          </w:tcPr>
          <w:p w:rsidR="002F3C76" w:rsidRDefault="00FE0A70">
            <w:pPr>
              <w:widowControl/>
              <w:spacing w:before="29" w:line="288" w:lineRule="auto"/>
              <w:jc w:val="center"/>
              <w:rPr>
                <w:color w:val="000000"/>
                <w:kern w:val="0"/>
                <w:sz w:val="24"/>
              </w:rPr>
            </w:pPr>
            <w:r>
              <w:rPr>
                <w:color w:val="000000"/>
                <w:kern w:val="0"/>
                <w:sz w:val="24"/>
              </w:rPr>
              <w:t>9</w:t>
            </w:r>
          </w:p>
        </w:tc>
        <w:tc>
          <w:tcPr>
            <w:tcW w:w="3260" w:type="dxa"/>
            <w:vAlign w:val="center"/>
          </w:tcPr>
          <w:p w:rsidR="002F3C76" w:rsidRDefault="00FE0A70">
            <w:pPr>
              <w:widowControl/>
              <w:spacing w:before="29" w:line="288" w:lineRule="auto"/>
              <w:rPr>
                <w:color w:val="000000"/>
                <w:kern w:val="0"/>
                <w:sz w:val="24"/>
              </w:rPr>
            </w:pPr>
            <w:r>
              <w:rPr>
                <w:rFonts w:hint="eastAsia"/>
                <w:color w:val="000000"/>
                <w:kern w:val="0"/>
                <w:sz w:val="24"/>
              </w:rPr>
              <w:t>其他</w:t>
            </w:r>
          </w:p>
        </w:tc>
        <w:tc>
          <w:tcPr>
            <w:tcW w:w="3558" w:type="dxa"/>
            <w:vAlign w:val="center"/>
          </w:tcPr>
          <w:p w:rsidR="002F3C76" w:rsidRDefault="00FE0A70">
            <w:pPr>
              <w:spacing w:before="29" w:line="288" w:lineRule="auto"/>
              <w:jc w:val="right"/>
              <w:rPr>
                <w:kern w:val="0"/>
                <w:sz w:val="24"/>
              </w:rPr>
            </w:pPr>
            <w:r>
              <w:rPr>
                <w:kern w:val="0"/>
                <w:sz w:val="24"/>
              </w:rPr>
              <w:t>-</w:t>
            </w:r>
          </w:p>
        </w:tc>
        <w:tc>
          <w:tcPr>
            <w:tcW w:w="1679" w:type="dxa"/>
            <w:vAlign w:val="center"/>
          </w:tcPr>
          <w:p w:rsidR="002F3C76" w:rsidRDefault="00FE0A70">
            <w:pPr>
              <w:spacing w:before="29" w:line="288" w:lineRule="auto"/>
              <w:jc w:val="right"/>
              <w:rPr>
                <w:kern w:val="0"/>
                <w:sz w:val="24"/>
              </w:rPr>
            </w:pPr>
            <w:r>
              <w:rPr>
                <w:kern w:val="0"/>
                <w:sz w:val="24"/>
              </w:rPr>
              <w:t>-</w:t>
            </w:r>
          </w:p>
        </w:tc>
      </w:tr>
      <w:tr w:rsidR="002F3C76">
        <w:trPr>
          <w:jc w:val="center"/>
        </w:trPr>
        <w:tc>
          <w:tcPr>
            <w:tcW w:w="817" w:type="dxa"/>
            <w:vAlign w:val="center"/>
          </w:tcPr>
          <w:p w:rsidR="002F3C76" w:rsidRDefault="00FE0A70">
            <w:pPr>
              <w:widowControl/>
              <w:spacing w:before="29" w:line="288" w:lineRule="auto"/>
              <w:jc w:val="center"/>
              <w:rPr>
                <w:color w:val="000000"/>
                <w:kern w:val="0"/>
                <w:sz w:val="24"/>
              </w:rPr>
            </w:pPr>
            <w:r>
              <w:rPr>
                <w:color w:val="000000"/>
                <w:kern w:val="0"/>
                <w:sz w:val="24"/>
              </w:rPr>
              <w:t>10</w:t>
            </w:r>
          </w:p>
        </w:tc>
        <w:tc>
          <w:tcPr>
            <w:tcW w:w="3260" w:type="dxa"/>
            <w:vAlign w:val="center"/>
          </w:tcPr>
          <w:p w:rsidR="002F3C76" w:rsidRDefault="00FE0A70">
            <w:pPr>
              <w:widowControl/>
              <w:spacing w:before="29" w:line="288" w:lineRule="auto"/>
              <w:rPr>
                <w:color w:val="000000"/>
                <w:kern w:val="0"/>
                <w:sz w:val="24"/>
              </w:rPr>
            </w:pPr>
            <w:r>
              <w:rPr>
                <w:rFonts w:hint="eastAsia"/>
                <w:color w:val="000000"/>
                <w:kern w:val="0"/>
                <w:sz w:val="24"/>
              </w:rPr>
              <w:t>合计</w:t>
            </w:r>
          </w:p>
        </w:tc>
        <w:tc>
          <w:tcPr>
            <w:tcW w:w="3558" w:type="dxa"/>
            <w:vAlign w:val="center"/>
          </w:tcPr>
          <w:p w:rsidR="002F3C76" w:rsidRDefault="00FE0A70">
            <w:pPr>
              <w:spacing w:before="29" w:line="288" w:lineRule="auto"/>
              <w:jc w:val="right"/>
              <w:rPr>
                <w:kern w:val="0"/>
                <w:sz w:val="24"/>
              </w:rPr>
            </w:pPr>
            <w:r>
              <w:rPr>
                <w:kern w:val="0"/>
                <w:sz w:val="24"/>
              </w:rPr>
              <w:t>552,253,699.74</w:t>
            </w:r>
          </w:p>
        </w:tc>
        <w:tc>
          <w:tcPr>
            <w:tcW w:w="1679" w:type="dxa"/>
            <w:vAlign w:val="center"/>
          </w:tcPr>
          <w:p w:rsidR="002F3C76" w:rsidRDefault="00FE0A70">
            <w:pPr>
              <w:spacing w:before="29" w:line="288" w:lineRule="auto"/>
              <w:jc w:val="right"/>
              <w:rPr>
                <w:kern w:val="0"/>
                <w:sz w:val="24"/>
              </w:rPr>
            </w:pPr>
            <w:r>
              <w:rPr>
                <w:kern w:val="0"/>
                <w:sz w:val="24"/>
              </w:rPr>
              <w:t>4.87</w:t>
            </w:r>
          </w:p>
        </w:tc>
      </w:tr>
    </w:tbl>
    <w:p w:rsidR="002F3C76" w:rsidRDefault="00FE0A70">
      <w:pPr>
        <w:pStyle w:val="2"/>
        <w:spacing w:before="29" w:after="0" w:line="288" w:lineRule="auto"/>
        <w:rPr>
          <w:rFonts w:ascii="Times New Roman" w:hAnsi="Times New Roman"/>
          <w:kern w:val="0"/>
          <w:szCs w:val="24"/>
        </w:rPr>
      </w:pPr>
      <w:bookmarkStart w:id="224" w:name="_Toc361324884"/>
      <w:bookmarkStart w:id="225" w:name="_Toc23201"/>
      <w:r>
        <w:rPr>
          <w:rFonts w:ascii="Times New Roman" w:hAnsi="Times New Roman"/>
          <w:kern w:val="0"/>
          <w:szCs w:val="24"/>
        </w:rPr>
        <w:t>8.6</w:t>
      </w:r>
      <w:bookmarkStart w:id="226" w:name="_Toc234814105"/>
      <w:r>
        <w:rPr>
          <w:rFonts w:ascii="Times New Roman" w:hAnsi="Times New Roman" w:hint="eastAsia"/>
          <w:kern w:val="0"/>
          <w:szCs w:val="24"/>
        </w:rPr>
        <w:t>期末按公允价值占基金资产净值比例大小排序的前五名债券投资明细</w:t>
      </w:r>
      <w:bookmarkEnd w:id="224"/>
      <w:bookmarkEnd w:id="225"/>
      <w:bookmarkEnd w:id="226"/>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2F3C76">
        <w:trPr>
          <w:jc w:val="center"/>
        </w:trPr>
        <w:tc>
          <w:tcPr>
            <w:tcW w:w="892" w:type="dxa"/>
            <w:vAlign w:val="center"/>
          </w:tcPr>
          <w:p w:rsidR="002F3C76" w:rsidRDefault="00FE0A70">
            <w:pPr>
              <w:spacing w:before="29" w:line="288" w:lineRule="auto"/>
              <w:ind w:left="17"/>
              <w:jc w:val="center"/>
              <w:rPr>
                <w:color w:val="000000"/>
                <w:sz w:val="24"/>
              </w:rPr>
            </w:pPr>
            <w:r>
              <w:rPr>
                <w:rFonts w:hint="eastAsia"/>
                <w:color w:val="000000"/>
                <w:sz w:val="24"/>
              </w:rPr>
              <w:t>序号</w:t>
            </w:r>
          </w:p>
        </w:tc>
        <w:tc>
          <w:tcPr>
            <w:tcW w:w="1670" w:type="dxa"/>
            <w:vAlign w:val="center"/>
          </w:tcPr>
          <w:p w:rsidR="002F3C76" w:rsidRDefault="00FE0A70">
            <w:pPr>
              <w:spacing w:before="29" w:line="288" w:lineRule="auto"/>
              <w:ind w:left="17"/>
              <w:jc w:val="center"/>
              <w:rPr>
                <w:color w:val="000000"/>
                <w:sz w:val="24"/>
              </w:rPr>
            </w:pPr>
            <w:r>
              <w:rPr>
                <w:rFonts w:hint="eastAsia"/>
                <w:color w:val="000000"/>
                <w:sz w:val="24"/>
              </w:rPr>
              <w:t>债券代码</w:t>
            </w:r>
          </w:p>
        </w:tc>
        <w:tc>
          <w:tcPr>
            <w:tcW w:w="1282" w:type="dxa"/>
            <w:vAlign w:val="center"/>
          </w:tcPr>
          <w:p w:rsidR="002F3C76" w:rsidRDefault="00FE0A70">
            <w:pPr>
              <w:spacing w:before="29" w:line="288" w:lineRule="auto"/>
              <w:ind w:left="17"/>
              <w:jc w:val="center"/>
              <w:rPr>
                <w:color w:val="000000"/>
                <w:sz w:val="24"/>
              </w:rPr>
            </w:pPr>
            <w:r>
              <w:rPr>
                <w:rFonts w:hint="eastAsia"/>
                <w:color w:val="000000"/>
                <w:sz w:val="24"/>
              </w:rPr>
              <w:t>债券名称</w:t>
            </w:r>
          </w:p>
        </w:tc>
        <w:tc>
          <w:tcPr>
            <w:tcW w:w="1849" w:type="dxa"/>
            <w:vAlign w:val="center"/>
          </w:tcPr>
          <w:p w:rsidR="002F3C76" w:rsidRDefault="00FE0A70">
            <w:pPr>
              <w:spacing w:before="29" w:line="288" w:lineRule="auto"/>
              <w:ind w:left="17"/>
              <w:jc w:val="center"/>
              <w:rPr>
                <w:color w:val="000000"/>
                <w:sz w:val="24"/>
              </w:rPr>
            </w:pPr>
            <w:r>
              <w:rPr>
                <w:rFonts w:hint="eastAsia"/>
                <w:color w:val="000000"/>
                <w:sz w:val="24"/>
              </w:rPr>
              <w:t>数量</w:t>
            </w:r>
            <w:r>
              <w:rPr>
                <w:color w:val="000000"/>
                <w:sz w:val="24"/>
              </w:rPr>
              <w:t>(</w:t>
            </w:r>
            <w:r>
              <w:rPr>
                <w:rFonts w:hint="eastAsia"/>
                <w:color w:val="000000"/>
                <w:sz w:val="24"/>
              </w:rPr>
              <w:t>张</w:t>
            </w:r>
            <w:r>
              <w:rPr>
                <w:color w:val="000000"/>
                <w:sz w:val="24"/>
              </w:rPr>
              <w:t>)</w:t>
            </w:r>
          </w:p>
        </w:tc>
        <w:tc>
          <w:tcPr>
            <w:tcW w:w="2126" w:type="dxa"/>
            <w:vAlign w:val="center"/>
          </w:tcPr>
          <w:p w:rsidR="002F3C76" w:rsidRDefault="00FE0A70">
            <w:pPr>
              <w:spacing w:before="29" w:line="288" w:lineRule="auto"/>
              <w:ind w:left="17"/>
              <w:jc w:val="center"/>
              <w:rPr>
                <w:color w:val="000000"/>
                <w:sz w:val="24"/>
              </w:rPr>
            </w:pPr>
            <w:r>
              <w:rPr>
                <w:rFonts w:hint="eastAsia"/>
                <w:color w:val="000000"/>
                <w:sz w:val="24"/>
              </w:rPr>
              <w:t>公允价值</w:t>
            </w:r>
          </w:p>
        </w:tc>
        <w:tc>
          <w:tcPr>
            <w:tcW w:w="1578" w:type="dxa"/>
            <w:vAlign w:val="center"/>
          </w:tcPr>
          <w:p w:rsidR="002F3C76" w:rsidRDefault="00FE0A70">
            <w:pPr>
              <w:spacing w:before="29" w:line="288" w:lineRule="auto"/>
              <w:ind w:left="17"/>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r>
              <w:rPr>
                <w:color w:val="000000"/>
                <w:sz w:val="24"/>
              </w:rPr>
              <w:t>)</w:t>
            </w:r>
          </w:p>
        </w:tc>
      </w:tr>
      <w:tr w:rsidR="002F3C76">
        <w:trPr>
          <w:jc w:val="center"/>
        </w:trPr>
        <w:tc>
          <w:tcPr>
            <w:tcW w:w="892" w:type="dxa"/>
            <w:vAlign w:val="center"/>
          </w:tcPr>
          <w:p w:rsidR="002F3C76" w:rsidRDefault="00FE0A70">
            <w:pPr>
              <w:jc w:val="center"/>
            </w:pPr>
            <w:r>
              <w:rPr>
                <w:color w:val="000000"/>
                <w:sz w:val="24"/>
              </w:rPr>
              <w:t>1</w:t>
            </w:r>
          </w:p>
        </w:tc>
        <w:tc>
          <w:tcPr>
            <w:tcW w:w="1670" w:type="dxa"/>
            <w:vAlign w:val="center"/>
          </w:tcPr>
          <w:p w:rsidR="002F3C76" w:rsidRDefault="00FE0A70">
            <w:pPr>
              <w:jc w:val="center"/>
            </w:pPr>
            <w:r>
              <w:rPr>
                <w:color w:val="000000"/>
                <w:sz w:val="24"/>
              </w:rPr>
              <w:t>200015</w:t>
            </w:r>
          </w:p>
        </w:tc>
        <w:tc>
          <w:tcPr>
            <w:tcW w:w="1282" w:type="dxa"/>
            <w:vAlign w:val="center"/>
          </w:tcPr>
          <w:p w:rsidR="002F3C76" w:rsidRDefault="00FE0A70">
            <w:pPr>
              <w:jc w:val="center"/>
            </w:pPr>
            <w:r>
              <w:rPr>
                <w:color w:val="000000"/>
                <w:sz w:val="24"/>
              </w:rPr>
              <w:t>20</w:t>
            </w:r>
            <w:r>
              <w:rPr>
                <w:color w:val="000000"/>
                <w:sz w:val="24"/>
              </w:rPr>
              <w:t>附息国债</w:t>
            </w:r>
            <w:r>
              <w:rPr>
                <w:color w:val="000000"/>
                <w:sz w:val="24"/>
              </w:rPr>
              <w:t>15</w:t>
            </w:r>
          </w:p>
        </w:tc>
        <w:tc>
          <w:tcPr>
            <w:tcW w:w="1849" w:type="dxa"/>
            <w:vAlign w:val="center"/>
          </w:tcPr>
          <w:p w:rsidR="002F3C76" w:rsidRDefault="00FE0A70">
            <w:pPr>
              <w:jc w:val="right"/>
            </w:pPr>
            <w:r>
              <w:rPr>
                <w:color w:val="000000"/>
                <w:sz w:val="24"/>
              </w:rPr>
              <w:t>1,500,000</w:t>
            </w:r>
          </w:p>
        </w:tc>
        <w:tc>
          <w:tcPr>
            <w:tcW w:w="2126" w:type="dxa"/>
            <w:vAlign w:val="center"/>
          </w:tcPr>
          <w:p w:rsidR="002F3C76" w:rsidRDefault="00FE0A70">
            <w:pPr>
              <w:jc w:val="right"/>
            </w:pPr>
            <w:r>
              <w:rPr>
                <w:color w:val="000000"/>
                <w:sz w:val="24"/>
              </w:rPr>
              <w:t>150,570,000.00</w:t>
            </w:r>
          </w:p>
        </w:tc>
        <w:tc>
          <w:tcPr>
            <w:tcW w:w="1578" w:type="dxa"/>
            <w:vAlign w:val="center"/>
          </w:tcPr>
          <w:p w:rsidR="002F3C76" w:rsidRDefault="00FE0A70">
            <w:pPr>
              <w:jc w:val="right"/>
            </w:pPr>
            <w:r>
              <w:rPr>
                <w:color w:val="000000"/>
                <w:sz w:val="24"/>
              </w:rPr>
              <w:t>1.33</w:t>
            </w:r>
          </w:p>
        </w:tc>
      </w:tr>
      <w:tr w:rsidR="002F3C76">
        <w:trPr>
          <w:jc w:val="center"/>
        </w:trPr>
        <w:tc>
          <w:tcPr>
            <w:tcW w:w="892" w:type="dxa"/>
            <w:vAlign w:val="center"/>
          </w:tcPr>
          <w:p w:rsidR="002F3C76" w:rsidRDefault="00FE0A70">
            <w:pPr>
              <w:jc w:val="center"/>
            </w:pPr>
            <w:r>
              <w:rPr>
                <w:color w:val="000000"/>
                <w:sz w:val="24"/>
              </w:rPr>
              <w:t>2</w:t>
            </w:r>
          </w:p>
        </w:tc>
        <w:tc>
          <w:tcPr>
            <w:tcW w:w="1670" w:type="dxa"/>
            <w:vAlign w:val="center"/>
          </w:tcPr>
          <w:p w:rsidR="002F3C76" w:rsidRDefault="00FE0A70">
            <w:pPr>
              <w:jc w:val="center"/>
            </w:pPr>
            <w:r>
              <w:rPr>
                <w:color w:val="000000"/>
                <w:sz w:val="24"/>
              </w:rPr>
              <w:t>180203</w:t>
            </w:r>
          </w:p>
        </w:tc>
        <w:tc>
          <w:tcPr>
            <w:tcW w:w="1282" w:type="dxa"/>
            <w:vAlign w:val="center"/>
          </w:tcPr>
          <w:p w:rsidR="002F3C76" w:rsidRDefault="00FE0A70">
            <w:pPr>
              <w:jc w:val="center"/>
            </w:pPr>
            <w:r>
              <w:rPr>
                <w:color w:val="000000"/>
                <w:sz w:val="24"/>
              </w:rPr>
              <w:t>18</w:t>
            </w:r>
            <w:r>
              <w:rPr>
                <w:color w:val="000000"/>
                <w:sz w:val="24"/>
              </w:rPr>
              <w:t>国开</w:t>
            </w:r>
            <w:r>
              <w:rPr>
                <w:color w:val="000000"/>
                <w:sz w:val="24"/>
              </w:rPr>
              <w:t>03</w:t>
            </w:r>
          </w:p>
        </w:tc>
        <w:tc>
          <w:tcPr>
            <w:tcW w:w="1849" w:type="dxa"/>
            <w:vAlign w:val="center"/>
          </w:tcPr>
          <w:p w:rsidR="002F3C76" w:rsidRDefault="00FE0A70">
            <w:pPr>
              <w:jc w:val="right"/>
            </w:pPr>
            <w:r>
              <w:rPr>
                <w:color w:val="000000"/>
                <w:sz w:val="24"/>
              </w:rPr>
              <w:t>1,000,000</w:t>
            </w:r>
          </w:p>
        </w:tc>
        <w:tc>
          <w:tcPr>
            <w:tcW w:w="2126" w:type="dxa"/>
            <w:vAlign w:val="center"/>
          </w:tcPr>
          <w:p w:rsidR="002F3C76" w:rsidRDefault="00FE0A70">
            <w:pPr>
              <w:jc w:val="right"/>
            </w:pPr>
            <w:r>
              <w:rPr>
                <w:color w:val="000000"/>
                <w:sz w:val="24"/>
              </w:rPr>
              <w:t>100,420,000.00</w:t>
            </w:r>
          </w:p>
        </w:tc>
        <w:tc>
          <w:tcPr>
            <w:tcW w:w="1578" w:type="dxa"/>
            <w:vAlign w:val="center"/>
          </w:tcPr>
          <w:p w:rsidR="002F3C76" w:rsidRDefault="00FE0A70">
            <w:pPr>
              <w:jc w:val="right"/>
            </w:pPr>
            <w:r>
              <w:rPr>
                <w:color w:val="000000"/>
                <w:sz w:val="24"/>
              </w:rPr>
              <w:t>0.88</w:t>
            </w:r>
          </w:p>
        </w:tc>
      </w:tr>
      <w:tr w:rsidR="002F3C76">
        <w:trPr>
          <w:jc w:val="center"/>
        </w:trPr>
        <w:tc>
          <w:tcPr>
            <w:tcW w:w="892" w:type="dxa"/>
            <w:vAlign w:val="center"/>
          </w:tcPr>
          <w:p w:rsidR="002F3C76" w:rsidRDefault="00FE0A70">
            <w:pPr>
              <w:jc w:val="center"/>
            </w:pPr>
            <w:r>
              <w:rPr>
                <w:color w:val="000000"/>
                <w:sz w:val="24"/>
              </w:rPr>
              <w:t>3</w:t>
            </w:r>
          </w:p>
        </w:tc>
        <w:tc>
          <w:tcPr>
            <w:tcW w:w="1670" w:type="dxa"/>
            <w:vAlign w:val="center"/>
          </w:tcPr>
          <w:p w:rsidR="002F3C76" w:rsidRDefault="00FE0A70">
            <w:pPr>
              <w:jc w:val="center"/>
            </w:pPr>
            <w:r>
              <w:rPr>
                <w:color w:val="000000"/>
                <w:sz w:val="24"/>
              </w:rPr>
              <w:t>200216</w:t>
            </w:r>
          </w:p>
        </w:tc>
        <w:tc>
          <w:tcPr>
            <w:tcW w:w="1282" w:type="dxa"/>
            <w:vAlign w:val="center"/>
          </w:tcPr>
          <w:p w:rsidR="002F3C76" w:rsidRDefault="00FE0A70">
            <w:pPr>
              <w:jc w:val="center"/>
            </w:pPr>
            <w:r>
              <w:rPr>
                <w:color w:val="000000"/>
                <w:sz w:val="24"/>
              </w:rPr>
              <w:t>20</w:t>
            </w:r>
            <w:r>
              <w:rPr>
                <w:color w:val="000000"/>
                <w:sz w:val="24"/>
              </w:rPr>
              <w:t>国开</w:t>
            </w:r>
            <w:r>
              <w:rPr>
                <w:color w:val="000000"/>
                <w:sz w:val="24"/>
              </w:rPr>
              <w:t>16</w:t>
            </w:r>
          </w:p>
        </w:tc>
        <w:tc>
          <w:tcPr>
            <w:tcW w:w="1849" w:type="dxa"/>
            <w:vAlign w:val="center"/>
          </w:tcPr>
          <w:p w:rsidR="002F3C76" w:rsidRDefault="00FE0A70">
            <w:pPr>
              <w:jc w:val="right"/>
            </w:pPr>
            <w:r>
              <w:rPr>
                <w:color w:val="000000"/>
                <w:sz w:val="24"/>
              </w:rPr>
              <w:t>1,000,000</w:t>
            </w:r>
          </w:p>
        </w:tc>
        <w:tc>
          <w:tcPr>
            <w:tcW w:w="2126" w:type="dxa"/>
            <w:vAlign w:val="center"/>
          </w:tcPr>
          <w:p w:rsidR="002F3C76" w:rsidRDefault="00FE0A70">
            <w:pPr>
              <w:jc w:val="right"/>
            </w:pPr>
            <w:r>
              <w:rPr>
                <w:color w:val="000000"/>
                <w:sz w:val="24"/>
              </w:rPr>
              <w:t>100,170,000.00</w:t>
            </w:r>
          </w:p>
        </w:tc>
        <w:tc>
          <w:tcPr>
            <w:tcW w:w="1578" w:type="dxa"/>
            <w:vAlign w:val="center"/>
          </w:tcPr>
          <w:p w:rsidR="002F3C76" w:rsidRDefault="00FE0A70">
            <w:pPr>
              <w:jc w:val="right"/>
            </w:pPr>
            <w:r>
              <w:rPr>
                <w:color w:val="000000"/>
                <w:sz w:val="24"/>
              </w:rPr>
              <w:t>0.88</w:t>
            </w:r>
          </w:p>
        </w:tc>
      </w:tr>
      <w:tr w:rsidR="002F3C76">
        <w:trPr>
          <w:jc w:val="center"/>
        </w:trPr>
        <w:tc>
          <w:tcPr>
            <w:tcW w:w="892" w:type="dxa"/>
            <w:vAlign w:val="center"/>
          </w:tcPr>
          <w:p w:rsidR="002F3C76" w:rsidRDefault="00FE0A70">
            <w:pPr>
              <w:jc w:val="center"/>
            </w:pPr>
            <w:r>
              <w:rPr>
                <w:color w:val="000000"/>
                <w:sz w:val="24"/>
              </w:rPr>
              <w:t>4</w:t>
            </w:r>
          </w:p>
        </w:tc>
        <w:tc>
          <w:tcPr>
            <w:tcW w:w="1670" w:type="dxa"/>
            <w:vAlign w:val="center"/>
          </w:tcPr>
          <w:p w:rsidR="002F3C76" w:rsidRDefault="00FE0A70">
            <w:pPr>
              <w:jc w:val="center"/>
            </w:pPr>
            <w:r>
              <w:rPr>
                <w:color w:val="000000"/>
                <w:sz w:val="24"/>
              </w:rPr>
              <w:t>180402</w:t>
            </w:r>
          </w:p>
        </w:tc>
        <w:tc>
          <w:tcPr>
            <w:tcW w:w="1282" w:type="dxa"/>
            <w:vAlign w:val="center"/>
          </w:tcPr>
          <w:p w:rsidR="002F3C76" w:rsidRDefault="00FE0A70">
            <w:pPr>
              <w:jc w:val="center"/>
            </w:pPr>
            <w:r>
              <w:rPr>
                <w:color w:val="000000"/>
                <w:sz w:val="24"/>
              </w:rPr>
              <w:t>18</w:t>
            </w:r>
            <w:r>
              <w:rPr>
                <w:color w:val="000000"/>
                <w:sz w:val="24"/>
              </w:rPr>
              <w:t>农发</w:t>
            </w:r>
            <w:r>
              <w:rPr>
                <w:color w:val="000000"/>
                <w:sz w:val="24"/>
              </w:rPr>
              <w:t>02</w:t>
            </w:r>
          </w:p>
        </w:tc>
        <w:tc>
          <w:tcPr>
            <w:tcW w:w="1849" w:type="dxa"/>
            <w:vAlign w:val="center"/>
          </w:tcPr>
          <w:p w:rsidR="002F3C76" w:rsidRDefault="00FE0A70">
            <w:pPr>
              <w:jc w:val="right"/>
            </w:pPr>
            <w:r>
              <w:rPr>
                <w:color w:val="000000"/>
                <w:sz w:val="24"/>
              </w:rPr>
              <w:t>600,000</w:t>
            </w:r>
          </w:p>
        </w:tc>
        <w:tc>
          <w:tcPr>
            <w:tcW w:w="2126" w:type="dxa"/>
            <w:vAlign w:val="center"/>
          </w:tcPr>
          <w:p w:rsidR="002F3C76" w:rsidRDefault="00FE0A70">
            <w:pPr>
              <w:jc w:val="right"/>
            </w:pPr>
            <w:r>
              <w:rPr>
                <w:color w:val="000000"/>
                <w:sz w:val="24"/>
              </w:rPr>
              <w:t>60,084,000.00</w:t>
            </w:r>
          </w:p>
        </w:tc>
        <w:tc>
          <w:tcPr>
            <w:tcW w:w="1578" w:type="dxa"/>
            <w:vAlign w:val="center"/>
          </w:tcPr>
          <w:p w:rsidR="002F3C76" w:rsidRDefault="00FE0A70">
            <w:pPr>
              <w:jc w:val="right"/>
            </w:pPr>
            <w:r>
              <w:rPr>
                <w:color w:val="000000"/>
                <w:sz w:val="24"/>
              </w:rPr>
              <w:t>0.53</w:t>
            </w:r>
          </w:p>
        </w:tc>
      </w:tr>
      <w:tr w:rsidR="002F3C76">
        <w:trPr>
          <w:jc w:val="center"/>
        </w:trPr>
        <w:tc>
          <w:tcPr>
            <w:tcW w:w="892" w:type="dxa"/>
            <w:vAlign w:val="center"/>
          </w:tcPr>
          <w:p w:rsidR="002F3C76" w:rsidRDefault="00FE0A70">
            <w:pPr>
              <w:jc w:val="center"/>
            </w:pPr>
            <w:r>
              <w:rPr>
                <w:color w:val="000000"/>
                <w:sz w:val="24"/>
              </w:rPr>
              <w:t>5</w:t>
            </w:r>
          </w:p>
        </w:tc>
        <w:tc>
          <w:tcPr>
            <w:tcW w:w="1670" w:type="dxa"/>
            <w:vAlign w:val="center"/>
          </w:tcPr>
          <w:p w:rsidR="002F3C76" w:rsidRDefault="00FE0A70">
            <w:pPr>
              <w:jc w:val="center"/>
            </w:pPr>
            <w:r>
              <w:rPr>
                <w:color w:val="000000"/>
                <w:sz w:val="24"/>
              </w:rPr>
              <w:t>140442</w:t>
            </w:r>
          </w:p>
        </w:tc>
        <w:tc>
          <w:tcPr>
            <w:tcW w:w="1282" w:type="dxa"/>
            <w:vAlign w:val="center"/>
          </w:tcPr>
          <w:p w:rsidR="002F3C76" w:rsidRDefault="00FE0A70">
            <w:pPr>
              <w:jc w:val="center"/>
            </w:pPr>
            <w:r>
              <w:rPr>
                <w:color w:val="000000"/>
                <w:sz w:val="24"/>
              </w:rPr>
              <w:t>14</w:t>
            </w:r>
            <w:r>
              <w:rPr>
                <w:color w:val="000000"/>
                <w:sz w:val="24"/>
              </w:rPr>
              <w:t>农发</w:t>
            </w:r>
            <w:r>
              <w:rPr>
                <w:color w:val="000000"/>
                <w:sz w:val="24"/>
              </w:rPr>
              <w:t>42</w:t>
            </w:r>
          </w:p>
        </w:tc>
        <w:tc>
          <w:tcPr>
            <w:tcW w:w="1849" w:type="dxa"/>
            <w:vAlign w:val="center"/>
          </w:tcPr>
          <w:p w:rsidR="002F3C76" w:rsidRDefault="00FE0A70">
            <w:pPr>
              <w:jc w:val="right"/>
            </w:pPr>
            <w:r>
              <w:rPr>
                <w:color w:val="000000"/>
                <w:sz w:val="24"/>
              </w:rPr>
              <w:t>500,000</w:t>
            </w:r>
          </w:p>
        </w:tc>
        <w:tc>
          <w:tcPr>
            <w:tcW w:w="2126" w:type="dxa"/>
            <w:vAlign w:val="center"/>
          </w:tcPr>
          <w:p w:rsidR="002F3C76" w:rsidRDefault="00FE0A70">
            <w:pPr>
              <w:jc w:val="right"/>
            </w:pPr>
            <w:r>
              <w:rPr>
                <w:color w:val="000000"/>
                <w:sz w:val="24"/>
              </w:rPr>
              <w:t>50,710,000.00</w:t>
            </w:r>
          </w:p>
        </w:tc>
        <w:tc>
          <w:tcPr>
            <w:tcW w:w="1578" w:type="dxa"/>
            <w:vAlign w:val="center"/>
          </w:tcPr>
          <w:p w:rsidR="002F3C76" w:rsidRDefault="00FE0A70">
            <w:pPr>
              <w:jc w:val="right"/>
            </w:pPr>
            <w:r>
              <w:rPr>
                <w:color w:val="000000"/>
                <w:sz w:val="24"/>
              </w:rPr>
              <w:t>0.45</w:t>
            </w:r>
          </w:p>
        </w:tc>
      </w:tr>
    </w:tbl>
    <w:p w:rsidR="002F3C76" w:rsidRDefault="00FE0A70">
      <w:pPr>
        <w:pStyle w:val="2"/>
        <w:spacing w:before="29" w:after="0" w:line="288" w:lineRule="auto"/>
        <w:rPr>
          <w:rFonts w:ascii="Times New Roman" w:hAnsi="Times New Roman"/>
          <w:kern w:val="0"/>
          <w:szCs w:val="24"/>
        </w:rPr>
      </w:pPr>
      <w:bookmarkStart w:id="227" w:name="_Toc361324885"/>
      <w:bookmarkStart w:id="228" w:name="_Toc25811"/>
      <w:r>
        <w:rPr>
          <w:rFonts w:ascii="Times New Roman" w:hAnsi="Times New Roman"/>
          <w:kern w:val="0"/>
          <w:szCs w:val="24"/>
        </w:rPr>
        <w:t>8.7</w:t>
      </w:r>
      <w:r>
        <w:rPr>
          <w:rFonts w:ascii="Times New Roman" w:hAnsi="Times New Roman" w:hint="eastAsia"/>
          <w:kern w:val="0"/>
          <w:szCs w:val="24"/>
        </w:rPr>
        <w:t>期末按公允价值占基金资产净值比例大小排序的所有资产支持证券投资明细</w:t>
      </w:r>
      <w:bookmarkEnd w:id="227"/>
      <w:bookmarkEnd w:id="228"/>
    </w:p>
    <w:p w:rsidR="002F3C76" w:rsidRDefault="00FE0A70">
      <w:pPr>
        <w:tabs>
          <w:tab w:val="left" w:pos="426"/>
        </w:tabs>
        <w:spacing w:before="29" w:line="288" w:lineRule="auto"/>
        <w:jc w:val="left"/>
        <w:rPr>
          <w:kern w:val="0"/>
          <w:sz w:val="24"/>
        </w:rPr>
      </w:pPr>
      <w:r>
        <w:rPr>
          <w:kern w:val="0"/>
          <w:sz w:val="24"/>
        </w:rPr>
        <w:t>本基金本报告期末未持有资产支持证券。</w:t>
      </w:r>
      <w:r>
        <w:rPr>
          <w:rFonts w:hint="eastAsia"/>
          <w:kern w:val="0"/>
          <w:sz w:val="24"/>
        </w:rPr>
        <w:br/>
      </w:r>
    </w:p>
    <w:p w:rsidR="002F3C76" w:rsidRDefault="00FE0A70">
      <w:pPr>
        <w:pStyle w:val="2"/>
        <w:spacing w:before="29" w:after="0" w:line="288" w:lineRule="auto"/>
        <w:rPr>
          <w:rFonts w:ascii="Times New Roman" w:hAnsi="Times New Roman"/>
          <w:kern w:val="0"/>
          <w:szCs w:val="24"/>
        </w:rPr>
      </w:pPr>
      <w:bookmarkStart w:id="229" w:name="_Toc5727"/>
      <w:r>
        <w:rPr>
          <w:rFonts w:ascii="Times New Roman" w:hAnsi="Times New Roman"/>
          <w:kern w:val="0"/>
          <w:szCs w:val="24"/>
        </w:rPr>
        <w:t>8.8</w:t>
      </w:r>
      <w:r>
        <w:rPr>
          <w:rFonts w:ascii="Times New Roman" w:hAnsi="Times New Roman" w:hint="eastAsia"/>
          <w:kern w:val="0"/>
          <w:szCs w:val="24"/>
        </w:rPr>
        <w:t>报告期末按公允价值占基金资产净值比例大小排序的前五名贵金属投资明细</w:t>
      </w:r>
      <w:bookmarkEnd w:id="229"/>
    </w:p>
    <w:p w:rsidR="002F3C76" w:rsidRDefault="00FE0A70">
      <w:pPr>
        <w:tabs>
          <w:tab w:val="left" w:pos="426"/>
        </w:tabs>
        <w:spacing w:before="29" w:line="288" w:lineRule="auto"/>
        <w:jc w:val="left"/>
        <w:rPr>
          <w:kern w:val="0"/>
          <w:sz w:val="24"/>
        </w:rPr>
      </w:pPr>
      <w:r>
        <w:rPr>
          <w:kern w:val="0"/>
          <w:sz w:val="24"/>
        </w:rPr>
        <w:t>本基金本报告期末未持有贵金属。</w:t>
      </w:r>
    </w:p>
    <w:p w:rsidR="002F3C76" w:rsidRDefault="002F3C76">
      <w:pPr>
        <w:tabs>
          <w:tab w:val="left" w:pos="426"/>
        </w:tabs>
        <w:spacing w:before="29" w:line="288" w:lineRule="auto"/>
        <w:jc w:val="left"/>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230" w:name="_Toc361324886"/>
      <w:bookmarkStart w:id="231" w:name="_Toc11200"/>
      <w:r>
        <w:rPr>
          <w:rFonts w:ascii="Times New Roman" w:hAnsi="Times New Roman"/>
          <w:kern w:val="0"/>
          <w:szCs w:val="24"/>
        </w:rPr>
        <w:t>8.9</w:t>
      </w:r>
      <w:r>
        <w:rPr>
          <w:rFonts w:ascii="Times New Roman" w:hAnsi="Times New Roman" w:hint="eastAsia"/>
          <w:kern w:val="0"/>
          <w:szCs w:val="24"/>
        </w:rPr>
        <w:t>期末按公允价值占基金资产净值比例大小排序的前五名权证投资明细</w:t>
      </w:r>
      <w:bookmarkEnd w:id="230"/>
      <w:bookmarkEnd w:id="231"/>
    </w:p>
    <w:p w:rsidR="002F3C76" w:rsidRDefault="00FE0A70">
      <w:pPr>
        <w:tabs>
          <w:tab w:val="left" w:pos="426"/>
        </w:tabs>
        <w:spacing w:before="29" w:line="288" w:lineRule="auto"/>
        <w:jc w:val="left"/>
        <w:rPr>
          <w:kern w:val="0"/>
          <w:sz w:val="24"/>
        </w:rPr>
      </w:pPr>
      <w:r>
        <w:rPr>
          <w:kern w:val="0"/>
          <w:sz w:val="24"/>
        </w:rPr>
        <w:t>本基金本报告期末未持有权证。</w:t>
      </w:r>
    </w:p>
    <w:p w:rsidR="002F3C76" w:rsidRDefault="002F3C76">
      <w:pPr>
        <w:pStyle w:val="af9"/>
        <w:spacing w:before="0" w:beforeAutospacing="0" w:after="0" w:afterAutospacing="0" w:line="360" w:lineRule="auto"/>
        <w:rPr>
          <w:rFonts w:asciiTheme="minorEastAsia" w:eastAsiaTheme="minorEastAsia" w:hAnsiTheme="minorEastAsia"/>
          <w:color w:val="000000"/>
          <w:sz w:val="21"/>
          <w:szCs w:val="21"/>
        </w:rPr>
      </w:pPr>
    </w:p>
    <w:p w:rsidR="002F3C76" w:rsidRDefault="00FE0A70">
      <w:pPr>
        <w:pStyle w:val="2"/>
        <w:spacing w:before="29" w:after="0" w:line="288" w:lineRule="auto"/>
        <w:rPr>
          <w:rFonts w:ascii="Times New Roman" w:hAnsi="Times New Roman"/>
          <w:kern w:val="0"/>
          <w:szCs w:val="24"/>
        </w:rPr>
      </w:pPr>
      <w:bookmarkStart w:id="232" w:name="_Toc24129"/>
      <w:r>
        <w:rPr>
          <w:rFonts w:ascii="Times New Roman" w:hAnsi="Times New Roman" w:hint="eastAsia"/>
          <w:kern w:val="0"/>
          <w:szCs w:val="24"/>
        </w:rPr>
        <w:t xml:space="preserve">8.10 </w:t>
      </w:r>
      <w:r>
        <w:rPr>
          <w:rFonts w:ascii="Times New Roman" w:hAnsi="Times New Roman" w:hint="eastAsia"/>
          <w:kern w:val="0"/>
          <w:szCs w:val="24"/>
        </w:rPr>
        <w:t>报告期末本基金投资的股指期货交易情况说明</w:t>
      </w:r>
      <w:bookmarkEnd w:id="232"/>
    </w:p>
    <w:p w:rsidR="002F3C76" w:rsidRDefault="00FE0A70">
      <w:pPr>
        <w:tabs>
          <w:tab w:val="left" w:pos="426"/>
        </w:tabs>
        <w:spacing w:before="29" w:line="288" w:lineRule="auto"/>
        <w:jc w:val="left"/>
        <w:rPr>
          <w:kern w:val="0"/>
          <w:sz w:val="24"/>
        </w:rPr>
      </w:pPr>
      <w:r>
        <w:rPr>
          <w:kern w:val="0"/>
          <w:sz w:val="24"/>
        </w:rPr>
        <w:t>本基金本报告期末未持有股指期货。</w:t>
      </w:r>
    </w:p>
    <w:p w:rsidR="002F3C76" w:rsidRDefault="002F3C76">
      <w:pPr>
        <w:adjustRightInd w:val="0"/>
        <w:snapToGrid w:val="0"/>
        <w:spacing w:line="360" w:lineRule="auto"/>
        <w:rPr>
          <w:rFonts w:asciiTheme="minorEastAsia" w:eastAsiaTheme="minorEastAsia" w:hAnsiTheme="minorEastAsia"/>
          <w:szCs w:val="21"/>
        </w:rPr>
      </w:pPr>
    </w:p>
    <w:p w:rsidR="002F3C76" w:rsidRDefault="00FE0A70">
      <w:pPr>
        <w:pStyle w:val="2"/>
        <w:spacing w:before="29" w:after="0" w:line="288" w:lineRule="auto"/>
        <w:rPr>
          <w:rFonts w:ascii="Times New Roman" w:hAnsi="Times New Roman"/>
          <w:kern w:val="0"/>
          <w:szCs w:val="24"/>
        </w:rPr>
      </w:pPr>
      <w:bookmarkStart w:id="233" w:name="_Toc23749"/>
      <w:r>
        <w:rPr>
          <w:rFonts w:ascii="Times New Roman" w:hAnsi="Times New Roman" w:hint="eastAsia"/>
          <w:kern w:val="0"/>
          <w:szCs w:val="24"/>
        </w:rPr>
        <w:t>8.11</w:t>
      </w:r>
      <w:r>
        <w:rPr>
          <w:rFonts w:ascii="Times New Roman" w:hAnsi="Times New Roman" w:hint="eastAsia"/>
          <w:kern w:val="0"/>
          <w:szCs w:val="24"/>
        </w:rPr>
        <w:t>报告期末本基金投资的国债期货交易情况说明</w:t>
      </w:r>
      <w:bookmarkEnd w:id="233"/>
    </w:p>
    <w:p w:rsidR="002F3C76" w:rsidRDefault="00FE0A70">
      <w:pPr>
        <w:tabs>
          <w:tab w:val="left" w:pos="426"/>
        </w:tabs>
        <w:spacing w:before="29" w:line="288" w:lineRule="auto"/>
        <w:jc w:val="left"/>
        <w:rPr>
          <w:kern w:val="0"/>
          <w:sz w:val="24"/>
        </w:rPr>
      </w:pPr>
      <w:r>
        <w:rPr>
          <w:rFonts w:hint="eastAsia"/>
          <w:kern w:val="0"/>
          <w:sz w:val="24"/>
        </w:rPr>
        <w:t>本基金本报告期末未持有国债期货。</w:t>
      </w:r>
    </w:p>
    <w:p w:rsidR="002F3C76" w:rsidRDefault="002F3C76">
      <w:pPr>
        <w:tabs>
          <w:tab w:val="left" w:pos="426"/>
        </w:tabs>
        <w:spacing w:before="29" w:line="288" w:lineRule="auto"/>
        <w:jc w:val="left"/>
        <w:rPr>
          <w:kern w:val="0"/>
          <w:sz w:val="24"/>
        </w:rPr>
      </w:pPr>
    </w:p>
    <w:p w:rsidR="002F3C76" w:rsidRDefault="00FE0A70">
      <w:pPr>
        <w:pStyle w:val="2"/>
        <w:spacing w:beforeLines="100" w:before="312" w:after="0"/>
        <w:rPr>
          <w:rFonts w:ascii="Times New Roman" w:eastAsiaTheme="minorEastAsia" w:hAnsi="Times New Roman"/>
          <w:color w:val="000000" w:themeColor="text1"/>
          <w:kern w:val="0"/>
          <w:sz w:val="21"/>
          <w:szCs w:val="21"/>
        </w:rPr>
      </w:pPr>
      <w:bookmarkStart w:id="234" w:name="_Toc5458"/>
      <w:r>
        <w:rPr>
          <w:rFonts w:ascii="Times New Roman" w:eastAsiaTheme="minorEastAsia" w:hAnsi="Times New Roman"/>
          <w:color w:val="000000" w:themeColor="text1"/>
          <w:kern w:val="0"/>
          <w:sz w:val="21"/>
          <w:szCs w:val="21"/>
        </w:rPr>
        <w:t xml:space="preserve">8.12 </w:t>
      </w:r>
      <w:r>
        <w:rPr>
          <w:rFonts w:ascii="Times New Roman" w:eastAsiaTheme="minorEastAsia" w:hAnsi="Times New Roman" w:hint="eastAsia"/>
          <w:color w:val="000000" w:themeColor="text1"/>
          <w:kern w:val="0"/>
          <w:sz w:val="21"/>
          <w:szCs w:val="21"/>
        </w:rPr>
        <w:t>本报告期投资基金情况</w:t>
      </w:r>
      <w:bookmarkEnd w:id="234"/>
    </w:p>
    <w:p w:rsidR="002F3C76" w:rsidRDefault="00FE0A70">
      <w:pPr>
        <w:pStyle w:val="a0"/>
        <w:spacing w:line="360" w:lineRule="auto"/>
        <w:ind w:firstLineChars="0" w:firstLine="0"/>
        <w:rPr>
          <w:rFonts w:eastAsiaTheme="minorEastAsia"/>
          <w:color w:val="000000" w:themeColor="text1"/>
          <w:szCs w:val="21"/>
        </w:rPr>
      </w:pPr>
      <w:r>
        <w:rPr>
          <w:rFonts w:eastAsiaTheme="minorEastAsia"/>
          <w:b/>
          <w:color w:val="000000" w:themeColor="text1"/>
          <w:szCs w:val="21"/>
        </w:rPr>
        <w:t>8.12.1</w:t>
      </w:r>
      <w:r>
        <w:rPr>
          <w:rFonts w:eastAsiaTheme="minorEastAsia" w:hint="eastAsia"/>
          <w:b/>
          <w:color w:val="000000" w:themeColor="text1"/>
          <w:szCs w:val="21"/>
        </w:rPr>
        <w:t xml:space="preserve"> </w:t>
      </w:r>
      <w:r>
        <w:rPr>
          <w:rFonts w:eastAsiaTheme="minorEastAsia" w:hint="eastAsia"/>
          <w:b/>
          <w:color w:val="000000" w:themeColor="text1"/>
          <w:szCs w:val="21"/>
        </w:rPr>
        <w:t>投资政策及风险说明</w:t>
      </w:r>
    </w:p>
    <w:p w:rsidR="002F3C76" w:rsidRDefault="00FE0A70">
      <w:pPr>
        <w:pStyle w:val="a0"/>
        <w:spacing w:line="360" w:lineRule="auto"/>
        <w:ind w:firstLineChars="0" w:firstLine="0"/>
        <w:rPr>
          <w:rFonts w:eastAsiaTheme="minorEastAsia"/>
          <w:color w:val="000000" w:themeColor="text1"/>
          <w:szCs w:val="21"/>
        </w:rPr>
      </w:pPr>
      <w:r>
        <w:rPr>
          <w:rFonts w:eastAsiaTheme="minorEastAsia" w:hint="eastAsia"/>
          <w:color w:val="000000" w:themeColor="text1"/>
          <w:szCs w:val="21"/>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rsidR="002F3C76" w:rsidRDefault="00FE0A70">
      <w:pPr>
        <w:pStyle w:val="a0"/>
        <w:spacing w:line="360" w:lineRule="auto"/>
        <w:ind w:firstLineChars="0" w:firstLine="0"/>
        <w:rPr>
          <w:rFonts w:eastAsiaTheme="minorEastAsia"/>
          <w:color w:val="000000" w:themeColor="text1"/>
          <w:szCs w:val="21"/>
        </w:rPr>
      </w:pPr>
      <w:r>
        <w:rPr>
          <w:rFonts w:eastAsiaTheme="minorEastAsia" w:hint="eastAsia"/>
          <w:color w:val="000000" w:themeColor="text1"/>
          <w:szCs w:val="21"/>
        </w:rPr>
        <w:t>运用量化方法分析所有适选基金在不同市场下的历史业绩表现，包括收益指标、风险指标和风险调整后收益指标等，具体如下：收益指标：包括绝对收益、相对收益等指标；风险指标：包括波动率、最大回撤等指标；风险调整后收益指标：包括夏普比率、信息比率等指标。</w:t>
      </w:r>
    </w:p>
    <w:p w:rsidR="002F3C76" w:rsidRDefault="00FE0A70">
      <w:pPr>
        <w:pStyle w:val="a0"/>
        <w:spacing w:line="360" w:lineRule="auto"/>
        <w:ind w:firstLineChars="0" w:firstLine="0"/>
        <w:rPr>
          <w:rFonts w:eastAsiaTheme="minorEastAsia"/>
          <w:color w:val="000000" w:themeColor="text1"/>
          <w:szCs w:val="21"/>
        </w:rPr>
      </w:pPr>
      <w:r>
        <w:rPr>
          <w:rFonts w:eastAsiaTheme="minorEastAsia" w:hint="eastAsia"/>
          <w:color w:val="000000" w:themeColor="text1"/>
          <w:szCs w:val="21"/>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rsidR="002F3C76" w:rsidRDefault="00FE0A70">
      <w:pPr>
        <w:pStyle w:val="a0"/>
        <w:spacing w:line="360" w:lineRule="auto"/>
        <w:ind w:firstLineChars="0" w:firstLine="0"/>
        <w:rPr>
          <w:rFonts w:eastAsiaTheme="minorEastAsia"/>
          <w:color w:val="000000" w:themeColor="text1"/>
          <w:szCs w:val="21"/>
        </w:rPr>
      </w:pPr>
      <w:r>
        <w:rPr>
          <w:rFonts w:eastAsiaTheme="minorEastAsia" w:hint="eastAsia"/>
          <w:color w:val="000000" w:themeColor="text1"/>
          <w:szCs w:val="21"/>
        </w:rPr>
        <w:t>结合</w:t>
      </w:r>
      <w:r>
        <w:rPr>
          <w:rFonts w:eastAsiaTheme="minorEastAsia" w:hint="eastAsia"/>
          <w:color w:val="000000" w:themeColor="text1"/>
          <w:szCs w:val="21"/>
        </w:rPr>
        <w:t>对基金管理人的定性评估，包括基金管理人基本情况、投研团队实力以及投研团队稳定性、基金经理投资优势及业绩稳定性等方面，被投资基金运作合规，风格清晰，中长期收益良好，业绩波动性较低，根据定性评估分析结果，最终确定本基金的投资组合及配置比例。</w:t>
      </w:r>
    </w:p>
    <w:p w:rsidR="002F3C76" w:rsidRDefault="00FE0A70">
      <w:pPr>
        <w:pStyle w:val="a0"/>
        <w:spacing w:line="360" w:lineRule="auto"/>
        <w:ind w:firstLineChars="0" w:firstLine="0"/>
        <w:rPr>
          <w:rFonts w:eastAsiaTheme="minorEastAsia"/>
          <w:color w:val="000000" w:themeColor="text1"/>
          <w:szCs w:val="21"/>
        </w:rPr>
      </w:pPr>
      <w:r>
        <w:rPr>
          <w:rFonts w:eastAsiaTheme="minorEastAsia" w:hint="eastAsia"/>
          <w:color w:val="000000" w:themeColor="text1"/>
          <w:szCs w:val="21"/>
        </w:rPr>
        <w:t>本基金通过定量和定性相结合的方法，长期持续跟踪本基金的组合业绩，并定期对基金组合进行维护，力争实现基金资产的长期稳健增值。</w:t>
      </w:r>
    </w:p>
    <w:p w:rsidR="002F3C76" w:rsidRDefault="00FE0A70">
      <w:pPr>
        <w:pStyle w:val="a0"/>
        <w:spacing w:line="360" w:lineRule="auto"/>
        <w:ind w:firstLineChars="0" w:firstLine="0"/>
        <w:rPr>
          <w:rFonts w:eastAsiaTheme="minorEastAsia"/>
          <w:color w:val="000000" w:themeColor="text1"/>
          <w:szCs w:val="21"/>
        </w:rPr>
      </w:pPr>
      <w:r>
        <w:rPr>
          <w:rFonts w:eastAsiaTheme="minorEastAsia" w:hint="eastAsia"/>
          <w:color w:val="000000" w:themeColor="text1"/>
          <w:szCs w:val="21"/>
        </w:rPr>
        <w:t>报告期内，本基金主要投资于开放式基金，总体风险中等，符合基金合同约定的投资政策、投资限制等要求。</w:t>
      </w:r>
    </w:p>
    <w:p w:rsidR="002F3C76" w:rsidRDefault="00FE0A70">
      <w:pPr>
        <w:pStyle w:val="a0"/>
        <w:spacing w:beforeLines="50" w:before="156" w:line="360" w:lineRule="auto"/>
        <w:ind w:firstLineChars="0" w:firstLine="0"/>
        <w:rPr>
          <w:rFonts w:eastAsiaTheme="minorEastAsia"/>
          <w:b/>
          <w:color w:val="000000" w:themeColor="text1"/>
          <w:szCs w:val="21"/>
        </w:rPr>
      </w:pPr>
      <w:r>
        <w:rPr>
          <w:rFonts w:eastAsiaTheme="minorEastAsia"/>
          <w:b/>
          <w:color w:val="000000" w:themeColor="text1"/>
          <w:szCs w:val="21"/>
        </w:rPr>
        <w:t>8.12.2</w:t>
      </w:r>
      <w:r>
        <w:rPr>
          <w:rFonts w:eastAsiaTheme="minorEastAsia" w:hint="eastAsia"/>
          <w:b/>
          <w:color w:val="000000" w:themeColor="text1"/>
          <w:szCs w:val="21"/>
        </w:rPr>
        <w:t xml:space="preserve"> </w:t>
      </w:r>
      <w:r>
        <w:rPr>
          <w:rFonts w:eastAsiaTheme="minorEastAsia" w:hint="eastAsia"/>
          <w:b/>
          <w:color w:val="000000" w:themeColor="text1"/>
          <w:szCs w:val="21"/>
        </w:rPr>
        <w:t>报告期末按公允价值占基金资产净值比例大</w:t>
      </w:r>
      <w:r>
        <w:rPr>
          <w:rFonts w:eastAsiaTheme="minorEastAsia" w:hint="eastAsia"/>
          <w:b/>
          <w:color w:val="000000" w:themeColor="text1"/>
          <w:szCs w:val="21"/>
        </w:rPr>
        <w:t>小排序的基金投资明细</w:t>
      </w:r>
    </w:p>
    <w:tbl>
      <w:tblPr>
        <w:tblStyle w:val="afc"/>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2F3C76">
        <w:tc>
          <w:tcPr>
            <w:tcW w:w="817" w:type="dxa"/>
            <w:vAlign w:val="center"/>
          </w:tcPr>
          <w:p w:rsidR="002F3C76" w:rsidRDefault="00FE0A70">
            <w:pPr>
              <w:pStyle w:val="a0"/>
              <w:spacing w:beforeLines="50" w:before="156" w:line="276" w:lineRule="auto"/>
              <w:ind w:firstLineChars="0" w:firstLine="0"/>
              <w:jc w:val="center"/>
              <w:rPr>
                <w:rFonts w:eastAsiaTheme="minorEastAsia"/>
                <w:color w:val="000000" w:themeColor="text1"/>
                <w:szCs w:val="21"/>
              </w:rPr>
            </w:pPr>
            <w:r>
              <w:rPr>
                <w:rFonts w:eastAsiaTheme="minorEastAsia" w:hint="eastAsia"/>
                <w:color w:val="000000" w:themeColor="text1"/>
                <w:szCs w:val="21"/>
              </w:rPr>
              <w:t>序号</w:t>
            </w:r>
          </w:p>
        </w:tc>
        <w:tc>
          <w:tcPr>
            <w:tcW w:w="1134" w:type="dxa"/>
            <w:vAlign w:val="center"/>
          </w:tcPr>
          <w:p w:rsidR="002F3C76" w:rsidRDefault="00FE0A70">
            <w:pPr>
              <w:pStyle w:val="a0"/>
              <w:spacing w:beforeLines="50" w:before="156" w:line="276" w:lineRule="auto"/>
              <w:ind w:firstLineChars="0" w:firstLine="0"/>
              <w:jc w:val="center"/>
              <w:rPr>
                <w:rFonts w:eastAsiaTheme="minorEastAsia"/>
                <w:color w:val="000000" w:themeColor="text1"/>
                <w:szCs w:val="21"/>
              </w:rPr>
            </w:pPr>
            <w:r>
              <w:rPr>
                <w:rFonts w:eastAsiaTheme="minorEastAsia" w:hint="eastAsia"/>
                <w:color w:val="000000" w:themeColor="text1"/>
                <w:szCs w:val="21"/>
              </w:rPr>
              <w:t>基金代码</w:t>
            </w:r>
          </w:p>
        </w:tc>
        <w:tc>
          <w:tcPr>
            <w:tcW w:w="1134" w:type="dxa"/>
            <w:vAlign w:val="center"/>
          </w:tcPr>
          <w:p w:rsidR="002F3C76" w:rsidRDefault="00FE0A70">
            <w:pPr>
              <w:pStyle w:val="a0"/>
              <w:spacing w:beforeLines="50" w:before="156" w:line="276" w:lineRule="auto"/>
              <w:ind w:firstLineChars="0" w:firstLine="0"/>
              <w:jc w:val="center"/>
              <w:rPr>
                <w:rFonts w:eastAsiaTheme="minorEastAsia"/>
                <w:color w:val="000000" w:themeColor="text1"/>
                <w:szCs w:val="21"/>
              </w:rPr>
            </w:pPr>
            <w:r>
              <w:rPr>
                <w:rFonts w:eastAsiaTheme="minorEastAsia" w:hint="eastAsia"/>
                <w:color w:val="000000" w:themeColor="text1"/>
                <w:szCs w:val="21"/>
              </w:rPr>
              <w:t>基金名称</w:t>
            </w:r>
          </w:p>
        </w:tc>
        <w:tc>
          <w:tcPr>
            <w:tcW w:w="1134" w:type="dxa"/>
            <w:vAlign w:val="center"/>
          </w:tcPr>
          <w:p w:rsidR="002F3C76" w:rsidRDefault="00FE0A70">
            <w:pPr>
              <w:pStyle w:val="a0"/>
              <w:spacing w:beforeLines="50" w:before="156" w:line="276" w:lineRule="auto"/>
              <w:ind w:firstLineChars="0" w:firstLine="0"/>
              <w:jc w:val="center"/>
              <w:rPr>
                <w:rFonts w:eastAsiaTheme="minorEastAsia"/>
                <w:color w:val="000000" w:themeColor="text1"/>
                <w:szCs w:val="21"/>
              </w:rPr>
            </w:pPr>
            <w:r>
              <w:rPr>
                <w:rFonts w:eastAsiaTheme="minorEastAsia" w:hint="eastAsia"/>
                <w:color w:val="000000" w:themeColor="text1"/>
                <w:szCs w:val="21"/>
              </w:rPr>
              <w:t>运作方式</w:t>
            </w:r>
          </w:p>
        </w:tc>
        <w:tc>
          <w:tcPr>
            <w:tcW w:w="1134" w:type="dxa"/>
            <w:vAlign w:val="center"/>
          </w:tcPr>
          <w:p w:rsidR="002F3C76" w:rsidRDefault="00FE0A70">
            <w:pPr>
              <w:pStyle w:val="a0"/>
              <w:spacing w:beforeLines="50" w:before="156" w:line="276" w:lineRule="auto"/>
              <w:ind w:firstLineChars="0" w:firstLine="0"/>
              <w:jc w:val="center"/>
              <w:rPr>
                <w:rFonts w:eastAsiaTheme="minorEastAsia"/>
                <w:color w:val="000000" w:themeColor="text1"/>
                <w:szCs w:val="21"/>
              </w:rPr>
            </w:pPr>
            <w:r>
              <w:rPr>
                <w:rFonts w:eastAsiaTheme="minorEastAsia" w:hint="eastAsia"/>
                <w:color w:val="000000" w:themeColor="text1"/>
                <w:szCs w:val="21"/>
              </w:rPr>
              <w:t>持有份额</w:t>
            </w:r>
            <w:r>
              <w:rPr>
                <w:rFonts w:eastAsiaTheme="minorEastAsia" w:hint="eastAsia"/>
                <w:color w:val="000000" w:themeColor="text1"/>
                <w:szCs w:val="21"/>
              </w:rPr>
              <w:t>(</w:t>
            </w:r>
            <w:r>
              <w:rPr>
                <w:rFonts w:eastAsiaTheme="minorEastAsia" w:hint="eastAsia"/>
                <w:color w:val="000000" w:themeColor="text1"/>
                <w:szCs w:val="21"/>
              </w:rPr>
              <w:t>份</w:t>
            </w:r>
            <w:r>
              <w:rPr>
                <w:rFonts w:eastAsiaTheme="minorEastAsia" w:hint="eastAsia"/>
                <w:color w:val="000000" w:themeColor="text1"/>
                <w:szCs w:val="21"/>
              </w:rPr>
              <w:t>)</w:t>
            </w:r>
          </w:p>
        </w:tc>
        <w:tc>
          <w:tcPr>
            <w:tcW w:w="1134" w:type="dxa"/>
            <w:vAlign w:val="center"/>
          </w:tcPr>
          <w:p w:rsidR="002F3C76" w:rsidRDefault="00FE0A70">
            <w:pPr>
              <w:pStyle w:val="a0"/>
              <w:spacing w:beforeLines="50" w:before="156" w:line="276" w:lineRule="auto"/>
              <w:ind w:firstLineChars="0" w:firstLine="0"/>
              <w:jc w:val="center"/>
              <w:rPr>
                <w:rFonts w:eastAsiaTheme="minorEastAsia"/>
                <w:color w:val="000000" w:themeColor="text1"/>
                <w:szCs w:val="21"/>
              </w:rPr>
            </w:pPr>
            <w:r>
              <w:rPr>
                <w:rFonts w:eastAsiaTheme="minorEastAsia" w:hint="eastAsia"/>
                <w:color w:val="000000" w:themeColor="text1"/>
                <w:szCs w:val="21"/>
              </w:rPr>
              <w:t>公允价值</w:t>
            </w:r>
            <w:r>
              <w:rPr>
                <w:rFonts w:eastAsiaTheme="minorEastAsia" w:hint="eastAsia"/>
                <w:color w:val="000000" w:themeColor="text1"/>
                <w:szCs w:val="21"/>
              </w:rPr>
              <w:t>(</w:t>
            </w:r>
            <w:r>
              <w:rPr>
                <w:rFonts w:eastAsiaTheme="minorEastAsia" w:hint="eastAsia"/>
                <w:color w:val="000000" w:themeColor="text1"/>
                <w:szCs w:val="21"/>
              </w:rPr>
              <w:t>元</w:t>
            </w:r>
            <w:r>
              <w:rPr>
                <w:rFonts w:eastAsiaTheme="minorEastAsia" w:hint="eastAsia"/>
                <w:color w:val="000000" w:themeColor="text1"/>
                <w:szCs w:val="21"/>
              </w:rPr>
              <w:t>)</w:t>
            </w:r>
          </w:p>
        </w:tc>
        <w:tc>
          <w:tcPr>
            <w:tcW w:w="1134" w:type="dxa"/>
            <w:vAlign w:val="center"/>
          </w:tcPr>
          <w:p w:rsidR="002F3C76" w:rsidRDefault="00FE0A70">
            <w:pPr>
              <w:pStyle w:val="a0"/>
              <w:spacing w:beforeLines="50" w:before="156" w:line="276" w:lineRule="auto"/>
              <w:ind w:firstLineChars="0" w:firstLine="0"/>
              <w:jc w:val="center"/>
              <w:rPr>
                <w:rFonts w:eastAsiaTheme="minorEastAsia"/>
                <w:color w:val="000000" w:themeColor="text1"/>
                <w:szCs w:val="21"/>
              </w:rPr>
            </w:pPr>
            <w:r>
              <w:rPr>
                <w:rFonts w:eastAsiaTheme="minorEastAsia" w:hint="eastAsia"/>
                <w:color w:val="000000" w:themeColor="text1"/>
                <w:szCs w:val="21"/>
              </w:rPr>
              <w:t>占资金资产净值比例</w:t>
            </w:r>
            <w:r>
              <w:rPr>
                <w:rFonts w:eastAsiaTheme="minorEastAsia" w:hint="eastAsia"/>
                <w:color w:val="000000" w:themeColor="text1"/>
                <w:szCs w:val="21"/>
              </w:rPr>
              <w:t>(%)</w:t>
            </w:r>
          </w:p>
        </w:tc>
        <w:tc>
          <w:tcPr>
            <w:tcW w:w="1665" w:type="dxa"/>
            <w:vAlign w:val="center"/>
          </w:tcPr>
          <w:p w:rsidR="002F3C76" w:rsidRDefault="00FE0A70">
            <w:pPr>
              <w:pStyle w:val="a0"/>
              <w:spacing w:beforeLines="50" w:before="156" w:line="276" w:lineRule="auto"/>
              <w:ind w:firstLineChars="0" w:firstLine="0"/>
              <w:jc w:val="left"/>
              <w:rPr>
                <w:rFonts w:eastAsiaTheme="minorEastAsia"/>
                <w:color w:val="000000" w:themeColor="text1"/>
                <w:szCs w:val="21"/>
              </w:rPr>
            </w:pPr>
            <w:r>
              <w:rPr>
                <w:rFonts w:eastAsiaTheme="minorEastAsia" w:hint="eastAsia"/>
                <w:color w:val="000000" w:themeColor="text1"/>
                <w:szCs w:val="21"/>
              </w:rPr>
              <w:t>是否属于基金管理人及管理人关联方所管理的基金</w:t>
            </w:r>
          </w:p>
        </w:tc>
      </w:tr>
      <w:tr w:rsidR="002F3C76">
        <w:tc>
          <w:tcPr>
            <w:tcW w:w="817" w:type="dxa"/>
            <w:vAlign w:val="center"/>
          </w:tcPr>
          <w:p w:rsidR="002F3C76" w:rsidRDefault="00FE0A70">
            <w:pPr>
              <w:jc w:val="center"/>
            </w:pPr>
            <w:r>
              <w:rPr>
                <w:rFonts w:eastAsiaTheme="minorEastAsia" w:hint="eastAsia"/>
                <w:color w:val="000000" w:themeColor="text1"/>
                <w:szCs w:val="21"/>
              </w:rPr>
              <w:t>1</w:t>
            </w:r>
          </w:p>
        </w:tc>
        <w:tc>
          <w:tcPr>
            <w:tcW w:w="1134" w:type="dxa"/>
            <w:vAlign w:val="center"/>
          </w:tcPr>
          <w:p w:rsidR="002F3C76" w:rsidRDefault="00FE0A70">
            <w:pPr>
              <w:jc w:val="center"/>
            </w:pPr>
            <w:r>
              <w:rPr>
                <w:rFonts w:eastAsiaTheme="minorEastAsia" w:hint="eastAsia"/>
                <w:color w:val="000000" w:themeColor="text1"/>
                <w:szCs w:val="21"/>
              </w:rPr>
              <w:t>519718</w:t>
            </w:r>
          </w:p>
        </w:tc>
        <w:tc>
          <w:tcPr>
            <w:tcW w:w="1134" w:type="dxa"/>
            <w:vAlign w:val="center"/>
          </w:tcPr>
          <w:p w:rsidR="002F3C76" w:rsidRDefault="00FE0A70">
            <w:pPr>
              <w:jc w:val="center"/>
            </w:pPr>
            <w:r>
              <w:rPr>
                <w:rFonts w:eastAsiaTheme="minorEastAsia" w:hint="eastAsia"/>
                <w:color w:val="000000" w:themeColor="text1"/>
                <w:szCs w:val="21"/>
              </w:rPr>
              <w:t>交银纯债债券发起</w:t>
            </w:r>
            <w:r>
              <w:rPr>
                <w:rFonts w:eastAsiaTheme="minorEastAsia" w:hint="eastAsia"/>
                <w:color w:val="000000" w:themeColor="text1"/>
                <w:szCs w:val="21"/>
              </w:rPr>
              <w:t>A/B</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849,612,642.78</w:t>
            </w:r>
          </w:p>
        </w:tc>
        <w:tc>
          <w:tcPr>
            <w:tcW w:w="1134" w:type="dxa"/>
            <w:vAlign w:val="center"/>
          </w:tcPr>
          <w:p w:rsidR="002F3C76" w:rsidRDefault="00FE0A70">
            <w:pPr>
              <w:jc w:val="center"/>
            </w:pPr>
            <w:r>
              <w:rPr>
                <w:rFonts w:eastAsiaTheme="minorEastAsia" w:hint="eastAsia"/>
                <w:color w:val="000000" w:themeColor="text1"/>
                <w:szCs w:val="21"/>
              </w:rPr>
              <w:t>907,556,225.02</w:t>
            </w:r>
          </w:p>
        </w:tc>
        <w:tc>
          <w:tcPr>
            <w:tcW w:w="1134" w:type="dxa"/>
            <w:vAlign w:val="center"/>
          </w:tcPr>
          <w:p w:rsidR="002F3C76" w:rsidRDefault="00FE0A70">
            <w:pPr>
              <w:jc w:val="center"/>
            </w:pPr>
            <w:r>
              <w:rPr>
                <w:rFonts w:eastAsiaTheme="minorEastAsia" w:hint="eastAsia"/>
                <w:color w:val="000000" w:themeColor="text1"/>
                <w:szCs w:val="21"/>
              </w:rPr>
              <w:t>8.00%</w:t>
            </w:r>
          </w:p>
        </w:tc>
        <w:tc>
          <w:tcPr>
            <w:tcW w:w="1665" w:type="dxa"/>
            <w:vAlign w:val="center"/>
          </w:tcPr>
          <w:p w:rsidR="002F3C76" w:rsidRDefault="00FE0A70">
            <w:pPr>
              <w:jc w:val="center"/>
            </w:pPr>
            <w:r>
              <w:rPr>
                <w:rFonts w:eastAsiaTheme="minorEastAsia" w:hint="eastAsia"/>
                <w:color w:val="000000" w:themeColor="text1"/>
                <w:szCs w:val="21"/>
              </w:rPr>
              <w:t>是</w:t>
            </w:r>
          </w:p>
        </w:tc>
      </w:tr>
      <w:tr w:rsidR="002F3C76">
        <w:tc>
          <w:tcPr>
            <w:tcW w:w="817" w:type="dxa"/>
            <w:vAlign w:val="center"/>
          </w:tcPr>
          <w:p w:rsidR="002F3C76" w:rsidRDefault="00FE0A70">
            <w:pPr>
              <w:jc w:val="center"/>
            </w:pPr>
            <w:r>
              <w:rPr>
                <w:rFonts w:eastAsiaTheme="minorEastAsia" w:hint="eastAsia"/>
                <w:color w:val="000000" w:themeColor="text1"/>
                <w:szCs w:val="21"/>
              </w:rPr>
              <w:t>2</w:t>
            </w:r>
          </w:p>
        </w:tc>
        <w:tc>
          <w:tcPr>
            <w:tcW w:w="1134" w:type="dxa"/>
            <w:vAlign w:val="center"/>
          </w:tcPr>
          <w:p w:rsidR="002F3C76" w:rsidRDefault="00FE0A70">
            <w:pPr>
              <w:jc w:val="center"/>
            </w:pPr>
            <w:r>
              <w:rPr>
                <w:rFonts w:eastAsiaTheme="minorEastAsia" w:hint="eastAsia"/>
                <w:color w:val="000000" w:themeColor="text1"/>
                <w:szCs w:val="21"/>
              </w:rPr>
              <w:t>164902</w:t>
            </w:r>
          </w:p>
        </w:tc>
        <w:tc>
          <w:tcPr>
            <w:tcW w:w="1134" w:type="dxa"/>
            <w:vAlign w:val="center"/>
          </w:tcPr>
          <w:p w:rsidR="002F3C76" w:rsidRDefault="00FE0A70">
            <w:pPr>
              <w:jc w:val="center"/>
            </w:pPr>
            <w:r>
              <w:rPr>
                <w:rFonts w:eastAsiaTheme="minorEastAsia" w:hint="eastAsia"/>
                <w:color w:val="000000" w:themeColor="text1"/>
                <w:szCs w:val="21"/>
              </w:rPr>
              <w:t>交银信用添利债券</w:t>
            </w:r>
            <w:r>
              <w:rPr>
                <w:rFonts w:eastAsiaTheme="minorEastAsia" w:hint="eastAsia"/>
                <w:color w:val="000000" w:themeColor="text1"/>
                <w:szCs w:val="21"/>
              </w:rPr>
              <w:t>(LOF)</w:t>
            </w:r>
          </w:p>
        </w:tc>
        <w:tc>
          <w:tcPr>
            <w:tcW w:w="1134" w:type="dxa"/>
            <w:vAlign w:val="center"/>
          </w:tcPr>
          <w:p w:rsidR="002F3C76" w:rsidRDefault="00FE0A70">
            <w:pPr>
              <w:jc w:val="center"/>
            </w:pPr>
            <w:r>
              <w:rPr>
                <w:rFonts w:eastAsiaTheme="minorEastAsia" w:hint="eastAsia"/>
                <w:color w:val="000000" w:themeColor="text1"/>
                <w:szCs w:val="21"/>
              </w:rPr>
              <w:t>契约型开放式</w:t>
            </w:r>
            <w:r>
              <w:rPr>
                <w:rFonts w:eastAsiaTheme="minorEastAsia" w:hint="eastAsia"/>
                <w:color w:val="000000" w:themeColor="text1"/>
                <w:szCs w:val="21"/>
              </w:rPr>
              <w:t>(LOF)</w:t>
            </w:r>
          </w:p>
        </w:tc>
        <w:tc>
          <w:tcPr>
            <w:tcW w:w="1134" w:type="dxa"/>
            <w:vAlign w:val="center"/>
          </w:tcPr>
          <w:p w:rsidR="002F3C76" w:rsidRDefault="00FE0A70">
            <w:pPr>
              <w:jc w:val="center"/>
            </w:pPr>
            <w:r>
              <w:rPr>
                <w:rFonts w:eastAsiaTheme="minorEastAsia" w:hint="eastAsia"/>
                <w:color w:val="000000" w:themeColor="text1"/>
                <w:szCs w:val="21"/>
              </w:rPr>
              <w:t>475,033,090.89</w:t>
            </w:r>
          </w:p>
        </w:tc>
        <w:tc>
          <w:tcPr>
            <w:tcW w:w="1134" w:type="dxa"/>
            <w:vAlign w:val="center"/>
          </w:tcPr>
          <w:p w:rsidR="002F3C76" w:rsidRDefault="00FE0A70">
            <w:pPr>
              <w:jc w:val="center"/>
            </w:pPr>
            <w:r>
              <w:rPr>
                <w:rFonts w:eastAsiaTheme="minorEastAsia" w:hint="eastAsia"/>
                <w:color w:val="000000" w:themeColor="text1"/>
                <w:szCs w:val="21"/>
              </w:rPr>
              <w:t>554,981,160.09</w:t>
            </w:r>
          </w:p>
        </w:tc>
        <w:tc>
          <w:tcPr>
            <w:tcW w:w="1134" w:type="dxa"/>
            <w:vAlign w:val="center"/>
          </w:tcPr>
          <w:p w:rsidR="002F3C76" w:rsidRDefault="00FE0A70">
            <w:pPr>
              <w:jc w:val="center"/>
            </w:pPr>
            <w:r>
              <w:rPr>
                <w:rFonts w:eastAsiaTheme="minorEastAsia" w:hint="eastAsia"/>
                <w:color w:val="000000" w:themeColor="text1"/>
                <w:szCs w:val="21"/>
              </w:rPr>
              <w:t>4.89%</w:t>
            </w:r>
          </w:p>
        </w:tc>
        <w:tc>
          <w:tcPr>
            <w:tcW w:w="1665" w:type="dxa"/>
            <w:vAlign w:val="center"/>
          </w:tcPr>
          <w:p w:rsidR="002F3C76" w:rsidRDefault="00FE0A70">
            <w:pPr>
              <w:jc w:val="center"/>
            </w:pPr>
            <w:r>
              <w:rPr>
                <w:rFonts w:eastAsiaTheme="minorEastAsia" w:hint="eastAsia"/>
                <w:color w:val="000000" w:themeColor="text1"/>
                <w:szCs w:val="21"/>
              </w:rPr>
              <w:t>是</w:t>
            </w:r>
          </w:p>
        </w:tc>
      </w:tr>
      <w:tr w:rsidR="002F3C76">
        <w:tc>
          <w:tcPr>
            <w:tcW w:w="817" w:type="dxa"/>
            <w:vAlign w:val="center"/>
          </w:tcPr>
          <w:p w:rsidR="002F3C76" w:rsidRDefault="00FE0A70">
            <w:pPr>
              <w:jc w:val="center"/>
            </w:pPr>
            <w:r>
              <w:rPr>
                <w:rFonts w:eastAsiaTheme="minorEastAsia" w:hint="eastAsia"/>
                <w:color w:val="000000" w:themeColor="text1"/>
                <w:szCs w:val="21"/>
              </w:rPr>
              <w:t>3</w:t>
            </w:r>
          </w:p>
        </w:tc>
        <w:tc>
          <w:tcPr>
            <w:tcW w:w="1134" w:type="dxa"/>
            <w:vAlign w:val="center"/>
          </w:tcPr>
          <w:p w:rsidR="002F3C76" w:rsidRDefault="00FE0A70">
            <w:pPr>
              <w:jc w:val="center"/>
            </w:pPr>
            <w:r>
              <w:rPr>
                <w:rFonts w:eastAsiaTheme="minorEastAsia" w:hint="eastAsia"/>
                <w:color w:val="000000" w:themeColor="text1"/>
                <w:szCs w:val="21"/>
              </w:rPr>
              <w:t>519062</w:t>
            </w:r>
          </w:p>
        </w:tc>
        <w:tc>
          <w:tcPr>
            <w:tcW w:w="1134" w:type="dxa"/>
            <w:vAlign w:val="center"/>
          </w:tcPr>
          <w:p w:rsidR="002F3C76" w:rsidRDefault="00FE0A70">
            <w:pPr>
              <w:jc w:val="center"/>
            </w:pPr>
            <w:r>
              <w:rPr>
                <w:rFonts w:eastAsiaTheme="minorEastAsia" w:hint="eastAsia"/>
                <w:color w:val="000000" w:themeColor="text1"/>
                <w:szCs w:val="21"/>
              </w:rPr>
              <w:t>海富通阿尔法对冲混合</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454,426,986.94</w:t>
            </w:r>
          </w:p>
        </w:tc>
        <w:tc>
          <w:tcPr>
            <w:tcW w:w="1134" w:type="dxa"/>
            <w:vAlign w:val="center"/>
          </w:tcPr>
          <w:p w:rsidR="002F3C76" w:rsidRDefault="00FE0A70">
            <w:pPr>
              <w:jc w:val="center"/>
            </w:pPr>
            <w:r>
              <w:rPr>
                <w:rFonts w:eastAsiaTheme="minorEastAsia" w:hint="eastAsia"/>
                <w:color w:val="000000" w:themeColor="text1"/>
                <w:szCs w:val="21"/>
              </w:rPr>
              <w:t>525,772,023.89</w:t>
            </w:r>
          </w:p>
        </w:tc>
        <w:tc>
          <w:tcPr>
            <w:tcW w:w="1134" w:type="dxa"/>
            <w:vAlign w:val="center"/>
          </w:tcPr>
          <w:p w:rsidR="002F3C76" w:rsidRDefault="00FE0A70">
            <w:pPr>
              <w:jc w:val="center"/>
            </w:pPr>
            <w:r>
              <w:rPr>
                <w:rFonts w:eastAsiaTheme="minorEastAsia" w:hint="eastAsia"/>
                <w:color w:val="000000" w:themeColor="text1"/>
                <w:szCs w:val="21"/>
              </w:rPr>
              <w:t>4.63%</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4</w:t>
            </w:r>
          </w:p>
        </w:tc>
        <w:tc>
          <w:tcPr>
            <w:tcW w:w="1134" w:type="dxa"/>
            <w:vAlign w:val="center"/>
          </w:tcPr>
          <w:p w:rsidR="002F3C76" w:rsidRDefault="00FE0A70">
            <w:pPr>
              <w:jc w:val="center"/>
            </w:pPr>
            <w:r>
              <w:rPr>
                <w:rFonts w:eastAsiaTheme="minorEastAsia" w:hint="eastAsia"/>
                <w:color w:val="000000" w:themeColor="text1"/>
                <w:szCs w:val="21"/>
              </w:rPr>
              <w:t>519723</w:t>
            </w:r>
          </w:p>
        </w:tc>
        <w:tc>
          <w:tcPr>
            <w:tcW w:w="1134" w:type="dxa"/>
            <w:vAlign w:val="center"/>
          </w:tcPr>
          <w:p w:rsidR="002F3C76" w:rsidRDefault="00FE0A70">
            <w:pPr>
              <w:jc w:val="center"/>
            </w:pPr>
            <w:r>
              <w:rPr>
                <w:rFonts w:eastAsiaTheme="minorEastAsia" w:hint="eastAsia"/>
                <w:color w:val="000000" w:themeColor="text1"/>
                <w:szCs w:val="21"/>
              </w:rPr>
              <w:t>交银双轮动债券</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424,622,639.41</w:t>
            </w:r>
          </w:p>
        </w:tc>
        <w:tc>
          <w:tcPr>
            <w:tcW w:w="1134" w:type="dxa"/>
            <w:vAlign w:val="center"/>
          </w:tcPr>
          <w:p w:rsidR="002F3C76" w:rsidRDefault="00FE0A70">
            <w:pPr>
              <w:jc w:val="center"/>
            </w:pPr>
            <w:r>
              <w:rPr>
                <w:rFonts w:eastAsiaTheme="minorEastAsia" w:hint="eastAsia"/>
                <w:color w:val="000000" w:themeColor="text1"/>
                <w:szCs w:val="21"/>
              </w:rPr>
              <w:t>448,528,894.01</w:t>
            </w:r>
          </w:p>
        </w:tc>
        <w:tc>
          <w:tcPr>
            <w:tcW w:w="1134" w:type="dxa"/>
            <w:vAlign w:val="center"/>
          </w:tcPr>
          <w:p w:rsidR="002F3C76" w:rsidRDefault="00FE0A70">
            <w:pPr>
              <w:jc w:val="center"/>
            </w:pPr>
            <w:r>
              <w:rPr>
                <w:rFonts w:eastAsiaTheme="minorEastAsia" w:hint="eastAsia"/>
                <w:color w:val="000000" w:themeColor="text1"/>
                <w:szCs w:val="21"/>
              </w:rPr>
              <w:t>3.95%</w:t>
            </w:r>
          </w:p>
        </w:tc>
        <w:tc>
          <w:tcPr>
            <w:tcW w:w="1665" w:type="dxa"/>
            <w:vAlign w:val="center"/>
          </w:tcPr>
          <w:p w:rsidR="002F3C76" w:rsidRDefault="00FE0A70">
            <w:pPr>
              <w:jc w:val="center"/>
            </w:pPr>
            <w:r>
              <w:rPr>
                <w:rFonts w:eastAsiaTheme="minorEastAsia" w:hint="eastAsia"/>
                <w:color w:val="000000" w:themeColor="text1"/>
                <w:szCs w:val="21"/>
              </w:rPr>
              <w:t>是</w:t>
            </w:r>
          </w:p>
        </w:tc>
      </w:tr>
      <w:tr w:rsidR="002F3C76">
        <w:tc>
          <w:tcPr>
            <w:tcW w:w="817" w:type="dxa"/>
            <w:vAlign w:val="center"/>
          </w:tcPr>
          <w:p w:rsidR="002F3C76" w:rsidRDefault="00FE0A70">
            <w:pPr>
              <w:jc w:val="center"/>
            </w:pPr>
            <w:r>
              <w:rPr>
                <w:rFonts w:eastAsiaTheme="minorEastAsia" w:hint="eastAsia"/>
                <w:color w:val="000000" w:themeColor="text1"/>
                <w:szCs w:val="21"/>
              </w:rPr>
              <w:t>5</w:t>
            </w:r>
          </w:p>
        </w:tc>
        <w:tc>
          <w:tcPr>
            <w:tcW w:w="1134" w:type="dxa"/>
            <w:vAlign w:val="center"/>
          </w:tcPr>
          <w:p w:rsidR="002F3C76" w:rsidRDefault="00FE0A70">
            <w:pPr>
              <w:jc w:val="center"/>
            </w:pPr>
            <w:r>
              <w:rPr>
                <w:rFonts w:eastAsiaTheme="minorEastAsia" w:hint="eastAsia"/>
                <w:color w:val="000000" w:themeColor="text1"/>
                <w:szCs w:val="21"/>
              </w:rPr>
              <w:t>519783</w:t>
            </w:r>
          </w:p>
        </w:tc>
        <w:tc>
          <w:tcPr>
            <w:tcW w:w="1134" w:type="dxa"/>
            <w:vAlign w:val="center"/>
          </w:tcPr>
          <w:p w:rsidR="002F3C76" w:rsidRDefault="00FE0A70">
            <w:pPr>
              <w:jc w:val="center"/>
            </w:pPr>
            <w:r>
              <w:rPr>
                <w:rFonts w:eastAsiaTheme="minorEastAsia" w:hint="eastAsia"/>
                <w:color w:val="000000" w:themeColor="text1"/>
                <w:szCs w:val="21"/>
              </w:rPr>
              <w:t>交银裕隆纯债债券</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335,856,096.07</w:t>
            </w:r>
          </w:p>
        </w:tc>
        <w:tc>
          <w:tcPr>
            <w:tcW w:w="1134" w:type="dxa"/>
            <w:vAlign w:val="center"/>
          </w:tcPr>
          <w:p w:rsidR="002F3C76" w:rsidRDefault="00FE0A70">
            <w:pPr>
              <w:jc w:val="center"/>
            </w:pPr>
            <w:r>
              <w:rPr>
                <w:rFonts w:eastAsiaTheme="minorEastAsia" w:hint="eastAsia"/>
                <w:color w:val="000000" w:themeColor="text1"/>
                <w:szCs w:val="21"/>
              </w:rPr>
              <w:t>403,598,270.65</w:t>
            </w:r>
          </w:p>
        </w:tc>
        <w:tc>
          <w:tcPr>
            <w:tcW w:w="1134" w:type="dxa"/>
            <w:vAlign w:val="center"/>
          </w:tcPr>
          <w:p w:rsidR="002F3C76" w:rsidRDefault="00FE0A70">
            <w:pPr>
              <w:jc w:val="center"/>
            </w:pPr>
            <w:r>
              <w:rPr>
                <w:rFonts w:eastAsiaTheme="minorEastAsia" w:hint="eastAsia"/>
                <w:color w:val="000000" w:themeColor="text1"/>
                <w:szCs w:val="21"/>
              </w:rPr>
              <w:t>3.56%</w:t>
            </w:r>
          </w:p>
        </w:tc>
        <w:tc>
          <w:tcPr>
            <w:tcW w:w="1665" w:type="dxa"/>
            <w:vAlign w:val="center"/>
          </w:tcPr>
          <w:p w:rsidR="002F3C76" w:rsidRDefault="00FE0A70">
            <w:pPr>
              <w:jc w:val="center"/>
            </w:pPr>
            <w:r>
              <w:rPr>
                <w:rFonts w:eastAsiaTheme="minorEastAsia" w:hint="eastAsia"/>
                <w:color w:val="000000" w:themeColor="text1"/>
                <w:szCs w:val="21"/>
              </w:rPr>
              <w:t>是</w:t>
            </w:r>
          </w:p>
        </w:tc>
      </w:tr>
      <w:tr w:rsidR="002F3C76">
        <w:tc>
          <w:tcPr>
            <w:tcW w:w="817" w:type="dxa"/>
            <w:vAlign w:val="center"/>
          </w:tcPr>
          <w:p w:rsidR="002F3C76" w:rsidRDefault="00FE0A70">
            <w:pPr>
              <w:jc w:val="center"/>
            </w:pPr>
            <w:r>
              <w:rPr>
                <w:rFonts w:eastAsiaTheme="minorEastAsia" w:hint="eastAsia"/>
                <w:color w:val="000000" w:themeColor="text1"/>
                <w:szCs w:val="21"/>
              </w:rPr>
              <w:t>6</w:t>
            </w:r>
          </w:p>
        </w:tc>
        <w:tc>
          <w:tcPr>
            <w:tcW w:w="1134" w:type="dxa"/>
            <w:vAlign w:val="center"/>
          </w:tcPr>
          <w:p w:rsidR="002F3C76" w:rsidRDefault="00FE0A70">
            <w:pPr>
              <w:jc w:val="center"/>
            </w:pPr>
            <w:r>
              <w:rPr>
                <w:rFonts w:eastAsiaTheme="minorEastAsia" w:hint="eastAsia"/>
                <w:color w:val="000000" w:themeColor="text1"/>
                <w:szCs w:val="21"/>
              </w:rPr>
              <w:t>001963</w:t>
            </w:r>
          </w:p>
        </w:tc>
        <w:tc>
          <w:tcPr>
            <w:tcW w:w="1134" w:type="dxa"/>
            <w:vAlign w:val="center"/>
          </w:tcPr>
          <w:p w:rsidR="002F3C76" w:rsidRDefault="00FE0A70">
            <w:pPr>
              <w:jc w:val="center"/>
            </w:pPr>
            <w:r>
              <w:rPr>
                <w:rFonts w:eastAsiaTheme="minorEastAsia" w:hint="eastAsia"/>
                <w:color w:val="000000" w:themeColor="text1"/>
                <w:szCs w:val="21"/>
              </w:rPr>
              <w:t>中欧天禧债券</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346,528,946.77</w:t>
            </w:r>
          </w:p>
        </w:tc>
        <w:tc>
          <w:tcPr>
            <w:tcW w:w="1134" w:type="dxa"/>
            <w:vAlign w:val="center"/>
          </w:tcPr>
          <w:p w:rsidR="002F3C76" w:rsidRDefault="00FE0A70">
            <w:pPr>
              <w:jc w:val="center"/>
            </w:pPr>
            <w:r>
              <w:rPr>
                <w:rFonts w:eastAsiaTheme="minorEastAsia" w:hint="eastAsia"/>
                <w:color w:val="000000" w:themeColor="text1"/>
                <w:szCs w:val="21"/>
              </w:rPr>
              <w:t>402,389,412.99</w:t>
            </w:r>
          </w:p>
        </w:tc>
        <w:tc>
          <w:tcPr>
            <w:tcW w:w="1134" w:type="dxa"/>
            <w:vAlign w:val="center"/>
          </w:tcPr>
          <w:p w:rsidR="002F3C76" w:rsidRDefault="00FE0A70">
            <w:pPr>
              <w:jc w:val="center"/>
            </w:pPr>
            <w:r>
              <w:rPr>
                <w:rFonts w:eastAsiaTheme="minorEastAsia" w:hint="eastAsia"/>
                <w:color w:val="000000" w:themeColor="text1"/>
                <w:szCs w:val="21"/>
              </w:rPr>
              <w:t>3.55%</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7</w:t>
            </w:r>
          </w:p>
        </w:tc>
        <w:tc>
          <w:tcPr>
            <w:tcW w:w="1134" w:type="dxa"/>
            <w:vAlign w:val="center"/>
          </w:tcPr>
          <w:p w:rsidR="002F3C76" w:rsidRDefault="00FE0A70">
            <w:pPr>
              <w:jc w:val="center"/>
            </w:pPr>
            <w:r>
              <w:rPr>
                <w:rFonts w:eastAsiaTheme="minorEastAsia" w:hint="eastAsia"/>
                <w:color w:val="000000" w:themeColor="text1"/>
                <w:szCs w:val="21"/>
              </w:rPr>
              <w:t>006745</w:t>
            </w:r>
          </w:p>
        </w:tc>
        <w:tc>
          <w:tcPr>
            <w:tcW w:w="1134" w:type="dxa"/>
            <w:vAlign w:val="center"/>
          </w:tcPr>
          <w:p w:rsidR="002F3C76" w:rsidRDefault="00FE0A70">
            <w:pPr>
              <w:jc w:val="center"/>
            </w:pPr>
            <w:r>
              <w:rPr>
                <w:rFonts w:eastAsiaTheme="minorEastAsia" w:hint="eastAsia"/>
                <w:color w:val="000000" w:themeColor="text1"/>
                <w:szCs w:val="21"/>
              </w:rPr>
              <w:t>交银中债</w:t>
            </w:r>
            <w:r>
              <w:rPr>
                <w:rFonts w:eastAsiaTheme="minorEastAsia" w:hint="eastAsia"/>
                <w:color w:val="000000" w:themeColor="text1"/>
                <w:szCs w:val="21"/>
              </w:rPr>
              <w:t>1-3</w:t>
            </w:r>
            <w:r>
              <w:rPr>
                <w:rFonts w:eastAsiaTheme="minorEastAsia" w:hint="eastAsia"/>
                <w:color w:val="000000" w:themeColor="text1"/>
                <w:szCs w:val="21"/>
              </w:rPr>
              <w:t>年农发债指数</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391,169,601.29</w:t>
            </w:r>
          </w:p>
        </w:tc>
        <w:tc>
          <w:tcPr>
            <w:tcW w:w="1134" w:type="dxa"/>
            <w:vAlign w:val="center"/>
          </w:tcPr>
          <w:p w:rsidR="002F3C76" w:rsidRDefault="00FE0A70">
            <w:pPr>
              <w:jc w:val="center"/>
            </w:pPr>
            <w:r>
              <w:rPr>
                <w:rFonts w:eastAsiaTheme="minorEastAsia" w:hint="eastAsia"/>
                <w:color w:val="000000" w:themeColor="text1"/>
                <w:szCs w:val="21"/>
              </w:rPr>
              <w:t>400,635,905.64</w:t>
            </w:r>
          </w:p>
        </w:tc>
        <w:tc>
          <w:tcPr>
            <w:tcW w:w="1134" w:type="dxa"/>
            <w:vAlign w:val="center"/>
          </w:tcPr>
          <w:p w:rsidR="002F3C76" w:rsidRDefault="00FE0A70">
            <w:pPr>
              <w:jc w:val="center"/>
            </w:pPr>
            <w:r>
              <w:rPr>
                <w:rFonts w:eastAsiaTheme="minorEastAsia" w:hint="eastAsia"/>
                <w:color w:val="000000" w:themeColor="text1"/>
                <w:szCs w:val="21"/>
              </w:rPr>
              <w:t>3.53%</w:t>
            </w:r>
          </w:p>
        </w:tc>
        <w:tc>
          <w:tcPr>
            <w:tcW w:w="1665" w:type="dxa"/>
            <w:vAlign w:val="center"/>
          </w:tcPr>
          <w:p w:rsidR="002F3C76" w:rsidRDefault="00FE0A70">
            <w:pPr>
              <w:jc w:val="center"/>
            </w:pPr>
            <w:r>
              <w:rPr>
                <w:rFonts w:eastAsiaTheme="minorEastAsia" w:hint="eastAsia"/>
                <w:color w:val="000000" w:themeColor="text1"/>
                <w:szCs w:val="21"/>
              </w:rPr>
              <w:t>是</w:t>
            </w:r>
          </w:p>
        </w:tc>
      </w:tr>
      <w:tr w:rsidR="002F3C76">
        <w:tc>
          <w:tcPr>
            <w:tcW w:w="817" w:type="dxa"/>
            <w:vAlign w:val="center"/>
          </w:tcPr>
          <w:p w:rsidR="002F3C76" w:rsidRDefault="00FE0A70">
            <w:pPr>
              <w:jc w:val="center"/>
            </w:pPr>
            <w:r>
              <w:rPr>
                <w:rFonts w:eastAsiaTheme="minorEastAsia" w:hint="eastAsia"/>
                <w:color w:val="000000" w:themeColor="text1"/>
                <w:szCs w:val="21"/>
              </w:rPr>
              <w:t>8</w:t>
            </w:r>
          </w:p>
        </w:tc>
        <w:tc>
          <w:tcPr>
            <w:tcW w:w="1134" w:type="dxa"/>
            <w:vAlign w:val="center"/>
          </w:tcPr>
          <w:p w:rsidR="002F3C76" w:rsidRDefault="00FE0A70">
            <w:pPr>
              <w:jc w:val="center"/>
            </w:pPr>
            <w:r>
              <w:rPr>
                <w:rFonts w:eastAsiaTheme="minorEastAsia" w:hint="eastAsia"/>
                <w:color w:val="000000" w:themeColor="text1"/>
                <w:szCs w:val="21"/>
              </w:rPr>
              <w:t>002736</w:t>
            </w:r>
          </w:p>
        </w:tc>
        <w:tc>
          <w:tcPr>
            <w:tcW w:w="1134" w:type="dxa"/>
            <w:vAlign w:val="center"/>
          </w:tcPr>
          <w:p w:rsidR="002F3C76" w:rsidRDefault="00FE0A70">
            <w:pPr>
              <w:jc w:val="center"/>
            </w:pPr>
            <w:r>
              <w:rPr>
                <w:rFonts w:eastAsiaTheme="minorEastAsia" w:hint="eastAsia"/>
                <w:color w:val="000000" w:themeColor="text1"/>
                <w:szCs w:val="21"/>
              </w:rPr>
              <w:t>泓德裕和纯债债券</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263,833,222.09</w:t>
            </w:r>
          </w:p>
        </w:tc>
        <w:tc>
          <w:tcPr>
            <w:tcW w:w="1134" w:type="dxa"/>
            <w:vAlign w:val="center"/>
          </w:tcPr>
          <w:p w:rsidR="002F3C76" w:rsidRDefault="00FE0A70">
            <w:pPr>
              <w:jc w:val="center"/>
            </w:pPr>
            <w:r>
              <w:rPr>
                <w:rFonts w:eastAsiaTheme="minorEastAsia" w:hint="eastAsia"/>
                <w:color w:val="000000" w:themeColor="text1"/>
                <w:szCs w:val="21"/>
              </w:rPr>
              <w:t>319,924,165.11</w:t>
            </w:r>
          </w:p>
        </w:tc>
        <w:tc>
          <w:tcPr>
            <w:tcW w:w="1134" w:type="dxa"/>
            <w:vAlign w:val="center"/>
          </w:tcPr>
          <w:p w:rsidR="002F3C76" w:rsidRDefault="00FE0A70">
            <w:pPr>
              <w:jc w:val="center"/>
            </w:pPr>
            <w:r>
              <w:rPr>
                <w:rFonts w:eastAsiaTheme="minorEastAsia" w:hint="eastAsia"/>
                <w:color w:val="000000" w:themeColor="text1"/>
                <w:szCs w:val="21"/>
              </w:rPr>
              <w:t>2.82%</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9</w:t>
            </w:r>
          </w:p>
        </w:tc>
        <w:tc>
          <w:tcPr>
            <w:tcW w:w="1134" w:type="dxa"/>
            <w:vAlign w:val="center"/>
          </w:tcPr>
          <w:p w:rsidR="002F3C76" w:rsidRDefault="00FE0A70">
            <w:pPr>
              <w:jc w:val="center"/>
            </w:pPr>
            <w:r>
              <w:rPr>
                <w:rFonts w:eastAsiaTheme="minorEastAsia" w:hint="eastAsia"/>
                <w:color w:val="000000" w:themeColor="text1"/>
                <w:szCs w:val="21"/>
              </w:rPr>
              <w:t>000305</w:t>
            </w:r>
          </w:p>
        </w:tc>
        <w:tc>
          <w:tcPr>
            <w:tcW w:w="1134" w:type="dxa"/>
            <w:vAlign w:val="center"/>
          </w:tcPr>
          <w:p w:rsidR="002F3C76" w:rsidRDefault="00FE0A70">
            <w:pPr>
              <w:jc w:val="center"/>
            </w:pPr>
            <w:r>
              <w:rPr>
                <w:rFonts w:eastAsiaTheme="minorEastAsia" w:hint="eastAsia"/>
                <w:color w:val="000000" w:themeColor="text1"/>
                <w:szCs w:val="21"/>
              </w:rPr>
              <w:t>中银中高等级债券</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287,538,175.47</w:t>
            </w:r>
          </w:p>
        </w:tc>
        <w:tc>
          <w:tcPr>
            <w:tcW w:w="1134" w:type="dxa"/>
            <w:vAlign w:val="center"/>
          </w:tcPr>
          <w:p w:rsidR="002F3C76" w:rsidRDefault="00FE0A70">
            <w:pPr>
              <w:jc w:val="center"/>
            </w:pPr>
            <w:r>
              <w:rPr>
                <w:rFonts w:eastAsiaTheme="minorEastAsia" w:hint="eastAsia"/>
                <w:color w:val="000000" w:themeColor="text1"/>
                <w:szCs w:val="21"/>
              </w:rPr>
              <w:t>301,340,007.89</w:t>
            </w:r>
          </w:p>
        </w:tc>
        <w:tc>
          <w:tcPr>
            <w:tcW w:w="1134" w:type="dxa"/>
            <w:vAlign w:val="center"/>
          </w:tcPr>
          <w:p w:rsidR="002F3C76" w:rsidRDefault="00FE0A70">
            <w:pPr>
              <w:jc w:val="center"/>
            </w:pPr>
            <w:r>
              <w:rPr>
                <w:rFonts w:eastAsiaTheme="minorEastAsia" w:hint="eastAsia"/>
                <w:color w:val="000000" w:themeColor="text1"/>
                <w:szCs w:val="21"/>
              </w:rPr>
              <w:t>2.66%</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10</w:t>
            </w:r>
          </w:p>
        </w:tc>
        <w:tc>
          <w:tcPr>
            <w:tcW w:w="1134" w:type="dxa"/>
            <w:vAlign w:val="center"/>
          </w:tcPr>
          <w:p w:rsidR="002F3C76" w:rsidRDefault="00FE0A70">
            <w:pPr>
              <w:jc w:val="center"/>
            </w:pPr>
            <w:r>
              <w:rPr>
                <w:rFonts w:eastAsiaTheme="minorEastAsia" w:hint="eastAsia"/>
                <w:color w:val="000000" w:themeColor="text1"/>
                <w:szCs w:val="21"/>
              </w:rPr>
              <w:t>007507</w:t>
            </w:r>
          </w:p>
        </w:tc>
        <w:tc>
          <w:tcPr>
            <w:tcW w:w="1134" w:type="dxa"/>
            <w:vAlign w:val="center"/>
          </w:tcPr>
          <w:p w:rsidR="002F3C76" w:rsidRDefault="00FE0A70">
            <w:pPr>
              <w:jc w:val="center"/>
            </w:pPr>
            <w:r>
              <w:rPr>
                <w:rFonts w:eastAsiaTheme="minorEastAsia" w:hint="eastAsia"/>
                <w:color w:val="000000" w:themeColor="text1"/>
                <w:szCs w:val="21"/>
              </w:rPr>
              <w:t>大成中债</w:t>
            </w:r>
            <w:r>
              <w:rPr>
                <w:rFonts w:eastAsiaTheme="minorEastAsia" w:hint="eastAsia"/>
                <w:color w:val="000000" w:themeColor="text1"/>
                <w:szCs w:val="21"/>
              </w:rPr>
              <w:t>3-5</w:t>
            </w:r>
            <w:r>
              <w:rPr>
                <w:rFonts w:eastAsiaTheme="minorEastAsia" w:hint="eastAsia"/>
                <w:color w:val="000000" w:themeColor="text1"/>
                <w:szCs w:val="21"/>
              </w:rPr>
              <w:t>年国开债指数</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297,617,209.53</w:t>
            </w:r>
          </w:p>
        </w:tc>
        <w:tc>
          <w:tcPr>
            <w:tcW w:w="1134" w:type="dxa"/>
            <w:vAlign w:val="center"/>
          </w:tcPr>
          <w:p w:rsidR="002F3C76" w:rsidRDefault="00FE0A70">
            <w:pPr>
              <w:jc w:val="center"/>
            </w:pPr>
            <w:r>
              <w:rPr>
                <w:rFonts w:eastAsiaTheme="minorEastAsia" w:hint="eastAsia"/>
                <w:color w:val="000000" w:themeColor="text1"/>
                <w:szCs w:val="21"/>
              </w:rPr>
              <w:t>300,593,381.63</w:t>
            </w:r>
          </w:p>
        </w:tc>
        <w:tc>
          <w:tcPr>
            <w:tcW w:w="1134" w:type="dxa"/>
            <w:vAlign w:val="center"/>
          </w:tcPr>
          <w:p w:rsidR="002F3C76" w:rsidRDefault="00FE0A70">
            <w:pPr>
              <w:jc w:val="center"/>
            </w:pPr>
            <w:r>
              <w:rPr>
                <w:rFonts w:eastAsiaTheme="minorEastAsia" w:hint="eastAsia"/>
                <w:color w:val="000000" w:themeColor="text1"/>
                <w:szCs w:val="21"/>
              </w:rPr>
              <w:t>2.65%</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11</w:t>
            </w:r>
          </w:p>
        </w:tc>
        <w:tc>
          <w:tcPr>
            <w:tcW w:w="1134" w:type="dxa"/>
            <w:vAlign w:val="center"/>
          </w:tcPr>
          <w:p w:rsidR="002F3C76" w:rsidRDefault="00FE0A70">
            <w:pPr>
              <w:jc w:val="center"/>
            </w:pPr>
            <w:r>
              <w:rPr>
                <w:rFonts w:eastAsiaTheme="minorEastAsia" w:hint="eastAsia"/>
                <w:color w:val="000000" w:themeColor="text1"/>
                <w:szCs w:val="21"/>
              </w:rPr>
              <w:t>110037</w:t>
            </w:r>
          </w:p>
        </w:tc>
        <w:tc>
          <w:tcPr>
            <w:tcW w:w="1134" w:type="dxa"/>
            <w:vAlign w:val="center"/>
          </w:tcPr>
          <w:p w:rsidR="002F3C76" w:rsidRDefault="00FE0A70">
            <w:pPr>
              <w:jc w:val="center"/>
            </w:pPr>
            <w:r>
              <w:rPr>
                <w:rFonts w:eastAsiaTheme="minorEastAsia" w:hint="eastAsia"/>
                <w:color w:val="000000" w:themeColor="text1"/>
                <w:szCs w:val="21"/>
              </w:rPr>
              <w:t>易方达纯债债券</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247,633,859.32</w:t>
            </w:r>
          </w:p>
        </w:tc>
        <w:tc>
          <w:tcPr>
            <w:tcW w:w="1134" w:type="dxa"/>
            <w:vAlign w:val="center"/>
          </w:tcPr>
          <w:p w:rsidR="002F3C76" w:rsidRDefault="00FE0A70">
            <w:pPr>
              <w:jc w:val="center"/>
            </w:pPr>
            <w:r>
              <w:rPr>
                <w:rFonts w:eastAsiaTheme="minorEastAsia" w:hint="eastAsia"/>
                <w:color w:val="000000" w:themeColor="text1"/>
                <w:szCs w:val="21"/>
              </w:rPr>
              <w:t>271,654,343.67</w:t>
            </w:r>
          </w:p>
        </w:tc>
        <w:tc>
          <w:tcPr>
            <w:tcW w:w="1134" w:type="dxa"/>
            <w:vAlign w:val="center"/>
          </w:tcPr>
          <w:p w:rsidR="002F3C76" w:rsidRDefault="00FE0A70">
            <w:pPr>
              <w:jc w:val="center"/>
            </w:pPr>
            <w:r>
              <w:rPr>
                <w:rFonts w:eastAsiaTheme="minorEastAsia" w:hint="eastAsia"/>
                <w:color w:val="000000" w:themeColor="text1"/>
                <w:szCs w:val="21"/>
              </w:rPr>
              <w:t>2.39%</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12</w:t>
            </w:r>
          </w:p>
        </w:tc>
        <w:tc>
          <w:tcPr>
            <w:tcW w:w="1134" w:type="dxa"/>
            <w:vAlign w:val="center"/>
          </w:tcPr>
          <w:p w:rsidR="002F3C76" w:rsidRDefault="00FE0A70">
            <w:pPr>
              <w:jc w:val="center"/>
            </w:pPr>
            <w:r>
              <w:rPr>
                <w:rFonts w:eastAsiaTheme="minorEastAsia" w:hint="eastAsia"/>
                <w:color w:val="000000" w:themeColor="text1"/>
                <w:szCs w:val="21"/>
              </w:rPr>
              <w:t>003949</w:t>
            </w:r>
          </w:p>
        </w:tc>
        <w:tc>
          <w:tcPr>
            <w:tcW w:w="1134" w:type="dxa"/>
            <w:vAlign w:val="center"/>
          </w:tcPr>
          <w:p w:rsidR="002F3C76" w:rsidRDefault="00FE0A70">
            <w:pPr>
              <w:jc w:val="center"/>
            </w:pPr>
            <w:r>
              <w:rPr>
                <w:rFonts w:eastAsiaTheme="minorEastAsia" w:hint="eastAsia"/>
                <w:color w:val="000000" w:themeColor="text1"/>
                <w:szCs w:val="21"/>
              </w:rPr>
              <w:t>兴全稳泰债券</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242,837,288.99</w:t>
            </w:r>
          </w:p>
        </w:tc>
        <w:tc>
          <w:tcPr>
            <w:tcW w:w="1134" w:type="dxa"/>
            <w:vAlign w:val="center"/>
          </w:tcPr>
          <w:p w:rsidR="002F3C76" w:rsidRDefault="00FE0A70">
            <w:pPr>
              <w:jc w:val="center"/>
            </w:pPr>
            <w:r>
              <w:rPr>
                <w:rFonts w:eastAsiaTheme="minorEastAsia" w:hint="eastAsia"/>
                <w:color w:val="000000" w:themeColor="text1"/>
                <w:szCs w:val="21"/>
              </w:rPr>
              <w:t>253,594,980.89</w:t>
            </w:r>
          </w:p>
        </w:tc>
        <w:tc>
          <w:tcPr>
            <w:tcW w:w="1134" w:type="dxa"/>
            <w:vAlign w:val="center"/>
          </w:tcPr>
          <w:p w:rsidR="002F3C76" w:rsidRDefault="00FE0A70">
            <w:pPr>
              <w:jc w:val="center"/>
            </w:pPr>
            <w:r>
              <w:rPr>
                <w:rFonts w:eastAsiaTheme="minorEastAsia" w:hint="eastAsia"/>
                <w:color w:val="000000" w:themeColor="text1"/>
                <w:szCs w:val="21"/>
              </w:rPr>
              <w:t>2.23%</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13</w:t>
            </w:r>
          </w:p>
        </w:tc>
        <w:tc>
          <w:tcPr>
            <w:tcW w:w="1134" w:type="dxa"/>
            <w:vAlign w:val="center"/>
          </w:tcPr>
          <w:p w:rsidR="002F3C76" w:rsidRDefault="00FE0A70">
            <w:pPr>
              <w:jc w:val="center"/>
            </w:pPr>
            <w:r>
              <w:rPr>
                <w:rFonts w:eastAsiaTheme="minorEastAsia" w:hint="eastAsia"/>
                <w:color w:val="000000" w:themeColor="text1"/>
                <w:szCs w:val="21"/>
              </w:rPr>
              <w:t>000191</w:t>
            </w:r>
          </w:p>
        </w:tc>
        <w:tc>
          <w:tcPr>
            <w:tcW w:w="1134" w:type="dxa"/>
            <w:vAlign w:val="center"/>
          </w:tcPr>
          <w:p w:rsidR="002F3C76" w:rsidRDefault="00FE0A70">
            <w:pPr>
              <w:jc w:val="center"/>
            </w:pPr>
            <w:r>
              <w:rPr>
                <w:rFonts w:eastAsiaTheme="minorEastAsia" w:hint="eastAsia"/>
                <w:color w:val="000000" w:themeColor="text1"/>
                <w:szCs w:val="21"/>
              </w:rPr>
              <w:t>富国信用债债券</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199,531,991.39</w:t>
            </w:r>
          </w:p>
        </w:tc>
        <w:tc>
          <w:tcPr>
            <w:tcW w:w="1134" w:type="dxa"/>
            <w:vAlign w:val="center"/>
          </w:tcPr>
          <w:p w:rsidR="002F3C76" w:rsidRDefault="00FE0A70">
            <w:pPr>
              <w:jc w:val="center"/>
            </w:pPr>
            <w:r>
              <w:rPr>
                <w:rFonts w:eastAsiaTheme="minorEastAsia" w:hint="eastAsia"/>
                <w:color w:val="000000" w:themeColor="text1"/>
                <w:szCs w:val="21"/>
              </w:rPr>
              <w:t>222,737,561.99</w:t>
            </w:r>
          </w:p>
        </w:tc>
        <w:tc>
          <w:tcPr>
            <w:tcW w:w="1134" w:type="dxa"/>
            <w:vAlign w:val="center"/>
          </w:tcPr>
          <w:p w:rsidR="002F3C76" w:rsidRDefault="00FE0A70">
            <w:pPr>
              <w:jc w:val="center"/>
            </w:pPr>
            <w:r>
              <w:rPr>
                <w:rFonts w:eastAsiaTheme="minorEastAsia" w:hint="eastAsia"/>
                <w:color w:val="000000" w:themeColor="text1"/>
                <w:szCs w:val="21"/>
              </w:rPr>
              <w:t>1.96%</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14</w:t>
            </w:r>
          </w:p>
        </w:tc>
        <w:tc>
          <w:tcPr>
            <w:tcW w:w="1134" w:type="dxa"/>
            <w:vAlign w:val="center"/>
          </w:tcPr>
          <w:p w:rsidR="002F3C76" w:rsidRDefault="00FE0A70">
            <w:pPr>
              <w:jc w:val="center"/>
            </w:pPr>
            <w:r>
              <w:rPr>
                <w:rFonts w:eastAsiaTheme="minorEastAsia" w:hint="eastAsia"/>
                <w:color w:val="000000" w:themeColor="text1"/>
                <w:szCs w:val="21"/>
              </w:rPr>
              <w:t>003078</w:t>
            </w:r>
          </w:p>
        </w:tc>
        <w:tc>
          <w:tcPr>
            <w:tcW w:w="1134" w:type="dxa"/>
            <w:vAlign w:val="center"/>
          </w:tcPr>
          <w:p w:rsidR="002F3C76" w:rsidRDefault="00FE0A70">
            <w:pPr>
              <w:jc w:val="center"/>
            </w:pPr>
            <w:r>
              <w:rPr>
                <w:rFonts w:eastAsiaTheme="minorEastAsia" w:hint="eastAsia"/>
                <w:color w:val="000000" w:themeColor="text1"/>
                <w:szCs w:val="21"/>
              </w:rPr>
              <w:t>泰康安惠纯债债券</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192,158,916.22</w:t>
            </w:r>
          </w:p>
        </w:tc>
        <w:tc>
          <w:tcPr>
            <w:tcW w:w="1134" w:type="dxa"/>
            <w:vAlign w:val="center"/>
          </w:tcPr>
          <w:p w:rsidR="002F3C76" w:rsidRDefault="00FE0A70">
            <w:pPr>
              <w:jc w:val="center"/>
            </w:pPr>
            <w:r>
              <w:rPr>
                <w:rFonts w:eastAsiaTheme="minorEastAsia" w:hint="eastAsia"/>
                <w:color w:val="000000" w:themeColor="text1"/>
                <w:szCs w:val="21"/>
              </w:rPr>
              <w:t>201,997,452.73</w:t>
            </w:r>
          </w:p>
        </w:tc>
        <w:tc>
          <w:tcPr>
            <w:tcW w:w="1134" w:type="dxa"/>
            <w:vAlign w:val="center"/>
          </w:tcPr>
          <w:p w:rsidR="002F3C76" w:rsidRDefault="00FE0A70">
            <w:pPr>
              <w:jc w:val="center"/>
            </w:pPr>
            <w:r>
              <w:rPr>
                <w:rFonts w:eastAsiaTheme="minorEastAsia" w:hint="eastAsia"/>
                <w:color w:val="000000" w:themeColor="text1"/>
                <w:szCs w:val="21"/>
              </w:rPr>
              <w:t>1.78%</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15</w:t>
            </w:r>
          </w:p>
        </w:tc>
        <w:tc>
          <w:tcPr>
            <w:tcW w:w="1134" w:type="dxa"/>
            <w:vAlign w:val="center"/>
          </w:tcPr>
          <w:p w:rsidR="002F3C76" w:rsidRDefault="00FE0A70">
            <w:pPr>
              <w:jc w:val="center"/>
            </w:pPr>
            <w:r>
              <w:rPr>
                <w:rFonts w:eastAsiaTheme="minorEastAsia" w:hint="eastAsia"/>
                <w:color w:val="000000" w:themeColor="text1"/>
                <w:szCs w:val="21"/>
              </w:rPr>
              <w:t>003327</w:t>
            </w:r>
          </w:p>
        </w:tc>
        <w:tc>
          <w:tcPr>
            <w:tcW w:w="1134" w:type="dxa"/>
            <w:vAlign w:val="center"/>
          </w:tcPr>
          <w:p w:rsidR="002F3C76" w:rsidRDefault="00FE0A70">
            <w:pPr>
              <w:jc w:val="center"/>
            </w:pPr>
            <w:r>
              <w:rPr>
                <w:rFonts w:eastAsiaTheme="minorEastAsia" w:hint="eastAsia"/>
                <w:color w:val="000000" w:themeColor="text1"/>
                <w:szCs w:val="21"/>
              </w:rPr>
              <w:t>万家鑫璟纯债债券</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170,690,809.09</w:t>
            </w:r>
          </w:p>
        </w:tc>
        <w:tc>
          <w:tcPr>
            <w:tcW w:w="1134" w:type="dxa"/>
            <w:vAlign w:val="center"/>
          </w:tcPr>
          <w:p w:rsidR="002F3C76" w:rsidRDefault="00FE0A70">
            <w:pPr>
              <w:jc w:val="center"/>
            </w:pPr>
            <w:r>
              <w:rPr>
                <w:rFonts w:eastAsiaTheme="minorEastAsia" w:hint="eastAsia"/>
                <w:color w:val="000000" w:themeColor="text1"/>
                <w:szCs w:val="21"/>
              </w:rPr>
              <w:t>200,903,082.30</w:t>
            </w:r>
          </w:p>
        </w:tc>
        <w:tc>
          <w:tcPr>
            <w:tcW w:w="1134" w:type="dxa"/>
            <w:vAlign w:val="center"/>
          </w:tcPr>
          <w:p w:rsidR="002F3C76" w:rsidRDefault="00FE0A70">
            <w:pPr>
              <w:jc w:val="center"/>
            </w:pPr>
            <w:r>
              <w:rPr>
                <w:rFonts w:eastAsiaTheme="minorEastAsia" w:hint="eastAsia"/>
                <w:color w:val="000000" w:themeColor="text1"/>
                <w:szCs w:val="21"/>
              </w:rPr>
              <w:t>1.77%</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16</w:t>
            </w:r>
          </w:p>
        </w:tc>
        <w:tc>
          <w:tcPr>
            <w:tcW w:w="1134" w:type="dxa"/>
            <w:vAlign w:val="center"/>
          </w:tcPr>
          <w:p w:rsidR="002F3C76" w:rsidRDefault="00FE0A70">
            <w:pPr>
              <w:jc w:val="center"/>
            </w:pPr>
            <w:r>
              <w:rPr>
                <w:rFonts w:eastAsiaTheme="minorEastAsia" w:hint="eastAsia"/>
                <w:color w:val="000000" w:themeColor="text1"/>
                <w:szCs w:val="21"/>
              </w:rPr>
              <w:t>003280</w:t>
            </w:r>
          </w:p>
        </w:tc>
        <w:tc>
          <w:tcPr>
            <w:tcW w:w="1134" w:type="dxa"/>
            <w:vAlign w:val="center"/>
          </w:tcPr>
          <w:p w:rsidR="002F3C76" w:rsidRDefault="00FE0A70">
            <w:pPr>
              <w:jc w:val="center"/>
            </w:pPr>
            <w:r>
              <w:rPr>
                <w:rFonts w:eastAsiaTheme="minorEastAsia" w:hint="eastAsia"/>
                <w:color w:val="000000" w:themeColor="text1"/>
                <w:szCs w:val="21"/>
              </w:rPr>
              <w:t>鹏华丰恒债券</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181,957,558.13</w:t>
            </w:r>
          </w:p>
        </w:tc>
        <w:tc>
          <w:tcPr>
            <w:tcW w:w="1134" w:type="dxa"/>
            <w:vAlign w:val="center"/>
          </w:tcPr>
          <w:p w:rsidR="002F3C76" w:rsidRDefault="00FE0A70">
            <w:pPr>
              <w:jc w:val="center"/>
            </w:pPr>
            <w:r>
              <w:rPr>
                <w:rFonts w:eastAsiaTheme="minorEastAsia" w:hint="eastAsia"/>
                <w:color w:val="000000" w:themeColor="text1"/>
                <w:szCs w:val="21"/>
              </w:rPr>
              <w:t>200,244,292.72</w:t>
            </w:r>
          </w:p>
        </w:tc>
        <w:tc>
          <w:tcPr>
            <w:tcW w:w="1134" w:type="dxa"/>
            <w:vAlign w:val="center"/>
          </w:tcPr>
          <w:p w:rsidR="002F3C76" w:rsidRDefault="00FE0A70">
            <w:pPr>
              <w:jc w:val="center"/>
            </w:pPr>
            <w:r>
              <w:rPr>
                <w:rFonts w:eastAsiaTheme="minorEastAsia" w:hint="eastAsia"/>
                <w:color w:val="000000" w:themeColor="text1"/>
                <w:szCs w:val="21"/>
              </w:rPr>
              <w:t>1.76%</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17</w:t>
            </w:r>
          </w:p>
        </w:tc>
        <w:tc>
          <w:tcPr>
            <w:tcW w:w="1134" w:type="dxa"/>
            <w:vAlign w:val="center"/>
          </w:tcPr>
          <w:p w:rsidR="002F3C76" w:rsidRDefault="00FE0A70">
            <w:pPr>
              <w:jc w:val="center"/>
            </w:pPr>
            <w:r>
              <w:rPr>
                <w:rFonts w:eastAsiaTheme="minorEastAsia" w:hint="eastAsia"/>
                <w:color w:val="000000" w:themeColor="text1"/>
                <w:szCs w:val="21"/>
              </w:rPr>
              <w:t>004200</w:t>
            </w:r>
          </w:p>
        </w:tc>
        <w:tc>
          <w:tcPr>
            <w:tcW w:w="1134" w:type="dxa"/>
            <w:vAlign w:val="center"/>
          </w:tcPr>
          <w:p w:rsidR="002F3C76" w:rsidRDefault="00FE0A70">
            <w:pPr>
              <w:jc w:val="center"/>
            </w:pPr>
            <w:r>
              <w:rPr>
                <w:rFonts w:eastAsiaTheme="minorEastAsia" w:hint="eastAsia"/>
                <w:color w:val="000000" w:themeColor="text1"/>
                <w:szCs w:val="21"/>
              </w:rPr>
              <w:t>博时富瑞纯债债券</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172,142,847.57</w:t>
            </w:r>
          </w:p>
        </w:tc>
        <w:tc>
          <w:tcPr>
            <w:tcW w:w="1134" w:type="dxa"/>
            <w:vAlign w:val="center"/>
          </w:tcPr>
          <w:p w:rsidR="002F3C76" w:rsidRDefault="00FE0A70">
            <w:pPr>
              <w:jc w:val="center"/>
            </w:pPr>
            <w:r>
              <w:rPr>
                <w:rFonts w:eastAsiaTheme="minorEastAsia" w:hint="eastAsia"/>
                <w:color w:val="000000" w:themeColor="text1"/>
                <w:szCs w:val="21"/>
              </w:rPr>
              <w:t>178,976,918.62</w:t>
            </w:r>
          </w:p>
        </w:tc>
        <w:tc>
          <w:tcPr>
            <w:tcW w:w="1134" w:type="dxa"/>
            <w:vAlign w:val="center"/>
          </w:tcPr>
          <w:p w:rsidR="002F3C76" w:rsidRDefault="00FE0A70">
            <w:pPr>
              <w:jc w:val="center"/>
            </w:pPr>
            <w:r>
              <w:rPr>
                <w:rFonts w:eastAsiaTheme="minorEastAsia" w:hint="eastAsia"/>
                <w:color w:val="000000" w:themeColor="text1"/>
                <w:szCs w:val="21"/>
              </w:rPr>
              <w:t>1.58%</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18</w:t>
            </w:r>
          </w:p>
        </w:tc>
        <w:tc>
          <w:tcPr>
            <w:tcW w:w="1134" w:type="dxa"/>
            <w:vAlign w:val="center"/>
          </w:tcPr>
          <w:p w:rsidR="002F3C76" w:rsidRDefault="00FE0A70">
            <w:pPr>
              <w:jc w:val="center"/>
            </w:pPr>
            <w:r>
              <w:rPr>
                <w:rFonts w:eastAsiaTheme="minorEastAsia" w:hint="eastAsia"/>
                <w:color w:val="000000" w:themeColor="text1"/>
                <w:szCs w:val="21"/>
              </w:rPr>
              <w:t>217022</w:t>
            </w:r>
          </w:p>
        </w:tc>
        <w:tc>
          <w:tcPr>
            <w:tcW w:w="1134" w:type="dxa"/>
            <w:vAlign w:val="center"/>
          </w:tcPr>
          <w:p w:rsidR="002F3C76" w:rsidRDefault="00FE0A70">
            <w:pPr>
              <w:jc w:val="center"/>
            </w:pPr>
            <w:r>
              <w:rPr>
                <w:rFonts w:eastAsiaTheme="minorEastAsia" w:hint="eastAsia"/>
                <w:color w:val="000000" w:themeColor="text1"/>
                <w:szCs w:val="21"/>
              </w:rPr>
              <w:t>招商产业债券</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103,278,264.49</w:t>
            </w:r>
          </w:p>
        </w:tc>
        <w:tc>
          <w:tcPr>
            <w:tcW w:w="1134" w:type="dxa"/>
            <w:vAlign w:val="center"/>
          </w:tcPr>
          <w:p w:rsidR="002F3C76" w:rsidRDefault="00FE0A70">
            <w:pPr>
              <w:jc w:val="center"/>
            </w:pPr>
            <w:r>
              <w:rPr>
                <w:rFonts w:eastAsiaTheme="minorEastAsia" w:hint="eastAsia"/>
                <w:color w:val="000000" w:themeColor="text1"/>
                <w:szCs w:val="21"/>
              </w:rPr>
              <w:t>157,396,075.08</w:t>
            </w:r>
          </w:p>
        </w:tc>
        <w:tc>
          <w:tcPr>
            <w:tcW w:w="1134" w:type="dxa"/>
            <w:vAlign w:val="center"/>
          </w:tcPr>
          <w:p w:rsidR="002F3C76" w:rsidRDefault="00FE0A70">
            <w:pPr>
              <w:jc w:val="center"/>
            </w:pPr>
            <w:r>
              <w:rPr>
                <w:rFonts w:eastAsiaTheme="minorEastAsia" w:hint="eastAsia"/>
                <w:color w:val="000000" w:themeColor="text1"/>
                <w:szCs w:val="21"/>
              </w:rPr>
              <w:t>1.39%</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19</w:t>
            </w:r>
          </w:p>
        </w:tc>
        <w:tc>
          <w:tcPr>
            <w:tcW w:w="1134" w:type="dxa"/>
            <w:vAlign w:val="center"/>
          </w:tcPr>
          <w:p w:rsidR="002F3C76" w:rsidRDefault="00FE0A70">
            <w:pPr>
              <w:jc w:val="center"/>
            </w:pPr>
            <w:r>
              <w:rPr>
                <w:rFonts w:eastAsiaTheme="minorEastAsia" w:hint="eastAsia"/>
                <w:color w:val="000000" w:themeColor="text1"/>
                <w:szCs w:val="21"/>
              </w:rPr>
              <w:t>000355</w:t>
            </w:r>
          </w:p>
        </w:tc>
        <w:tc>
          <w:tcPr>
            <w:tcW w:w="1134" w:type="dxa"/>
            <w:vAlign w:val="center"/>
          </w:tcPr>
          <w:p w:rsidR="002F3C76" w:rsidRDefault="00FE0A70">
            <w:pPr>
              <w:jc w:val="center"/>
            </w:pPr>
            <w:r>
              <w:rPr>
                <w:rFonts w:eastAsiaTheme="minorEastAsia" w:hint="eastAsia"/>
                <w:color w:val="000000" w:themeColor="text1"/>
                <w:szCs w:val="21"/>
              </w:rPr>
              <w:t>南方丰元信用增强债券</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119,018,744.84</w:t>
            </w:r>
          </w:p>
        </w:tc>
        <w:tc>
          <w:tcPr>
            <w:tcW w:w="1134" w:type="dxa"/>
            <w:vAlign w:val="center"/>
          </w:tcPr>
          <w:p w:rsidR="002F3C76" w:rsidRDefault="00FE0A70">
            <w:pPr>
              <w:jc w:val="center"/>
            </w:pPr>
            <w:r>
              <w:rPr>
                <w:rFonts w:eastAsiaTheme="minorEastAsia" w:hint="eastAsia"/>
                <w:color w:val="000000" w:themeColor="text1"/>
                <w:szCs w:val="21"/>
              </w:rPr>
              <w:t>150,808,651.59</w:t>
            </w:r>
          </w:p>
        </w:tc>
        <w:tc>
          <w:tcPr>
            <w:tcW w:w="1134" w:type="dxa"/>
            <w:vAlign w:val="center"/>
          </w:tcPr>
          <w:p w:rsidR="002F3C76" w:rsidRDefault="00FE0A70">
            <w:pPr>
              <w:jc w:val="center"/>
            </w:pPr>
            <w:r>
              <w:rPr>
                <w:rFonts w:eastAsiaTheme="minorEastAsia" w:hint="eastAsia"/>
                <w:color w:val="000000" w:themeColor="text1"/>
                <w:szCs w:val="21"/>
              </w:rPr>
              <w:t>1.33%</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20</w:t>
            </w:r>
          </w:p>
        </w:tc>
        <w:tc>
          <w:tcPr>
            <w:tcW w:w="1134" w:type="dxa"/>
            <w:vAlign w:val="center"/>
          </w:tcPr>
          <w:p w:rsidR="002F3C76" w:rsidRDefault="00FE0A70">
            <w:pPr>
              <w:jc w:val="center"/>
            </w:pPr>
            <w:r>
              <w:rPr>
                <w:rFonts w:eastAsiaTheme="minorEastAsia" w:hint="eastAsia"/>
                <w:color w:val="000000" w:themeColor="text1"/>
                <w:szCs w:val="21"/>
              </w:rPr>
              <w:t>004746</w:t>
            </w:r>
          </w:p>
        </w:tc>
        <w:tc>
          <w:tcPr>
            <w:tcW w:w="1134" w:type="dxa"/>
            <w:vAlign w:val="center"/>
          </w:tcPr>
          <w:p w:rsidR="002F3C76" w:rsidRDefault="00FE0A70">
            <w:pPr>
              <w:jc w:val="center"/>
            </w:pPr>
            <w:r>
              <w:rPr>
                <w:rFonts w:eastAsiaTheme="minorEastAsia" w:hint="eastAsia"/>
                <w:color w:val="000000" w:themeColor="text1"/>
                <w:szCs w:val="21"/>
              </w:rPr>
              <w:t>易方达上证</w:t>
            </w:r>
            <w:r>
              <w:rPr>
                <w:rFonts w:eastAsiaTheme="minorEastAsia" w:hint="eastAsia"/>
                <w:color w:val="000000" w:themeColor="text1"/>
                <w:szCs w:val="21"/>
              </w:rPr>
              <w:t>50</w:t>
            </w:r>
            <w:r>
              <w:rPr>
                <w:rFonts w:eastAsiaTheme="minorEastAsia" w:hint="eastAsia"/>
                <w:color w:val="000000" w:themeColor="text1"/>
                <w:szCs w:val="21"/>
              </w:rPr>
              <w:t>增强</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54,797,854.08</w:t>
            </w:r>
          </w:p>
        </w:tc>
        <w:tc>
          <w:tcPr>
            <w:tcW w:w="1134" w:type="dxa"/>
            <w:vAlign w:val="center"/>
          </w:tcPr>
          <w:p w:rsidR="002F3C76" w:rsidRDefault="00FE0A70">
            <w:pPr>
              <w:jc w:val="center"/>
            </w:pPr>
            <w:r>
              <w:rPr>
                <w:rFonts w:eastAsiaTheme="minorEastAsia" w:hint="eastAsia"/>
                <w:color w:val="000000" w:themeColor="text1"/>
                <w:szCs w:val="21"/>
              </w:rPr>
              <w:t>141,203,110.39</w:t>
            </w:r>
          </w:p>
        </w:tc>
        <w:tc>
          <w:tcPr>
            <w:tcW w:w="1134" w:type="dxa"/>
            <w:vAlign w:val="center"/>
          </w:tcPr>
          <w:p w:rsidR="002F3C76" w:rsidRDefault="00FE0A70">
            <w:pPr>
              <w:jc w:val="center"/>
            </w:pPr>
            <w:r>
              <w:rPr>
                <w:rFonts w:eastAsiaTheme="minorEastAsia" w:hint="eastAsia"/>
                <w:color w:val="000000" w:themeColor="text1"/>
                <w:szCs w:val="21"/>
              </w:rPr>
              <w:t>1.24%</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21</w:t>
            </w:r>
          </w:p>
        </w:tc>
        <w:tc>
          <w:tcPr>
            <w:tcW w:w="1134" w:type="dxa"/>
            <w:vAlign w:val="center"/>
          </w:tcPr>
          <w:p w:rsidR="002F3C76" w:rsidRDefault="00FE0A70">
            <w:pPr>
              <w:jc w:val="center"/>
            </w:pPr>
            <w:r>
              <w:rPr>
                <w:rFonts w:eastAsiaTheme="minorEastAsia" w:hint="eastAsia"/>
                <w:color w:val="000000" w:themeColor="text1"/>
                <w:szCs w:val="21"/>
              </w:rPr>
              <w:t>007026</w:t>
            </w:r>
          </w:p>
        </w:tc>
        <w:tc>
          <w:tcPr>
            <w:tcW w:w="1134" w:type="dxa"/>
            <w:vAlign w:val="center"/>
          </w:tcPr>
          <w:p w:rsidR="002F3C76" w:rsidRDefault="00FE0A70">
            <w:pPr>
              <w:jc w:val="center"/>
            </w:pPr>
            <w:r>
              <w:rPr>
                <w:rFonts w:eastAsiaTheme="minorEastAsia" w:hint="eastAsia"/>
                <w:color w:val="000000" w:themeColor="text1"/>
                <w:szCs w:val="21"/>
              </w:rPr>
              <w:t>建信中债</w:t>
            </w:r>
            <w:r>
              <w:rPr>
                <w:rFonts w:eastAsiaTheme="minorEastAsia" w:hint="eastAsia"/>
                <w:color w:val="000000" w:themeColor="text1"/>
                <w:szCs w:val="21"/>
              </w:rPr>
              <w:t>1-3</w:t>
            </w:r>
            <w:r>
              <w:rPr>
                <w:rFonts w:eastAsiaTheme="minorEastAsia" w:hint="eastAsia"/>
                <w:color w:val="000000" w:themeColor="text1"/>
                <w:szCs w:val="21"/>
              </w:rPr>
              <w:t>年国开行债券指数</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116,365,474.87</w:t>
            </w:r>
          </w:p>
        </w:tc>
        <w:tc>
          <w:tcPr>
            <w:tcW w:w="1134" w:type="dxa"/>
            <w:vAlign w:val="center"/>
          </w:tcPr>
          <w:p w:rsidR="002F3C76" w:rsidRDefault="00FE0A70">
            <w:pPr>
              <w:jc w:val="center"/>
            </w:pPr>
            <w:r>
              <w:rPr>
                <w:rFonts w:eastAsiaTheme="minorEastAsia" w:hint="eastAsia"/>
                <w:color w:val="000000" w:themeColor="text1"/>
                <w:szCs w:val="21"/>
              </w:rPr>
              <w:t>118,099,320.45</w:t>
            </w:r>
          </w:p>
        </w:tc>
        <w:tc>
          <w:tcPr>
            <w:tcW w:w="1134" w:type="dxa"/>
            <w:vAlign w:val="center"/>
          </w:tcPr>
          <w:p w:rsidR="002F3C76" w:rsidRDefault="00FE0A70">
            <w:pPr>
              <w:jc w:val="center"/>
            </w:pPr>
            <w:r>
              <w:rPr>
                <w:rFonts w:eastAsiaTheme="minorEastAsia" w:hint="eastAsia"/>
                <w:color w:val="000000" w:themeColor="text1"/>
                <w:szCs w:val="21"/>
              </w:rPr>
              <w:t>1.04%</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22</w:t>
            </w:r>
          </w:p>
        </w:tc>
        <w:tc>
          <w:tcPr>
            <w:tcW w:w="1134" w:type="dxa"/>
            <w:vAlign w:val="center"/>
          </w:tcPr>
          <w:p w:rsidR="002F3C76" w:rsidRDefault="00FE0A70">
            <w:pPr>
              <w:jc w:val="center"/>
            </w:pPr>
            <w:r>
              <w:rPr>
                <w:rFonts w:eastAsiaTheme="minorEastAsia" w:hint="eastAsia"/>
                <w:color w:val="000000" w:themeColor="text1"/>
                <w:szCs w:val="21"/>
              </w:rPr>
              <w:t>002385</w:t>
            </w:r>
          </w:p>
        </w:tc>
        <w:tc>
          <w:tcPr>
            <w:tcW w:w="1134" w:type="dxa"/>
            <w:vAlign w:val="center"/>
          </w:tcPr>
          <w:p w:rsidR="002F3C76" w:rsidRDefault="00FE0A70">
            <w:pPr>
              <w:jc w:val="center"/>
            </w:pPr>
            <w:r>
              <w:rPr>
                <w:rFonts w:eastAsiaTheme="minorEastAsia" w:hint="eastAsia"/>
                <w:color w:val="000000" w:themeColor="text1"/>
                <w:szCs w:val="21"/>
              </w:rPr>
              <w:t>博时沪深</w:t>
            </w:r>
            <w:r>
              <w:rPr>
                <w:rFonts w:eastAsiaTheme="minorEastAsia" w:hint="eastAsia"/>
                <w:color w:val="000000" w:themeColor="text1"/>
                <w:szCs w:val="21"/>
              </w:rPr>
              <w:t>300</w:t>
            </w:r>
            <w:r>
              <w:rPr>
                <w:rFonts w:eastAsiaTheme="minorEastAsia" w:hint="eastAsia"/>
                <w:color w:val="000000" w:themeColor="text1"/>
                <w:szCs w:val="21"/>
              </w:rPr>
              <w:t>指数</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58,682,315.28</w:t>
            </w:r>
          </w:p>
        </w:tc>
        <w:tc>
          <w:tcPr>
            <w:tcW w:w="1134" w:type="dxa"/>
            <w:vAlign w:val="center"/>
          </w:tcPr>
          <w:p w:rsidR="002F3C76" w:rsidRDefault="00FE0A70">
            <w:pPr>
              <w:jc w:val="center"/>
            </w:pPr>
            <w:r>
              <w:rPr>
                <w:rFonts w:eastAsiaTheme="minorEastAsia" w:hint="eastAsia"/>
                <w:color w:val="000000" w:themeColor="text1"/>
                <w:szCs w:val="21"/>
              </w:rPr>
              <w:t>115,774,339.82</w:t>
            </w:r>
          </w:p>
        </w:tc>
        <w:tc>
          <w:tcPr>
            <w:tcW w:w="1134" w:type="dxa"/>
            <w:vAlign w:val="center"/>
          </w:tcPr>
          <w:p w:rsidR="002F3C76" w:rsidRDefault="00FE0A70">
            <w:pPr>
              <w:jc w:val="center"/>
            </w:pPr>
            <w:r>
              <w:rPr>
                <w:rFonts w:eastAsiaTheme="minorEastAsia" w:hint="eastAsia"/>
                <w:color w:val="000000" w:themeColor="text1"/>
                <w:szCs w:val="21"/>
              </w:rPr>
              <w:t>1.02%</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23</w:t>
            </w:r>
          </w:p>
        </w:tc>
        <w:tc>
          <w:tcPr>
            <w:tcW w:w="1134" w:type="dxa"/>
            <w:vAlign w:val="center"/>
          </w:tcPr>
          <w:p w:rsidR="002F3C76" w:rsidRDefault="00FE0A70">
            <w:pPr>
              <w:jc w:val="center"/>
            </w:pPr>
            <w:r>
              <w:rPr>
                <w:rFonts w:eastAsiaTheme="minorEastAsia" w:hint="eastAsia"/>
                <w:color w:val="000000" w:themeColor="text1"/>
                <w:szCs w:val="21"/>
              </w:rPr>
              <w:t>519704</w:t>
            </w:r>
          </w:p>
        </w:tc>
        <w:tc>
          <w:tcPr>
            <w:tcW w:w="1134" w:type="dxa"/>
            <w:vAlign w:val="center"/>
          </w:tcPr>
          <w:p w:rsidR="002F3C76" w:rsidRDefault="00FE0A70">
            <w:pPr>
              <w:jc w:val="center"/>
            </w:pPr>
            <w:r>
              <w:rPr>
                <w:rFonts w:eastAsiaTheme="minorEastAsia" w:hint="eastAsia"/>
                <w:color w:val="000000" w:themeColor="text1"/>
                <w:szCs w:val="21"/>
              </w:rPr>
              <w:t>交银先进制造混合</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25,330,496.99</w:t>
            </w:r>
          </w:p>
        </w:tc>
        <w:tc>
          <w:tcPr>
            <w:tcW w:w="1134" w:type="dxa"/>
            <w:vAlign w:val="center"/>
          </w:tcPr>
          <w:p w:rsidR="002F3C76" w:rsidRDefault="00FE0A70">
            <w:pPr>
              <w:jc w:val="center"/>
            </w:pPr>
            <w:r>
              <w:rPr>
                <w:rFonts w:eastAsiaTheme="minorEastAsia" w:hint="eastAsia"/>
                <w:color w:val="000000" w:themeColor="text1"/>
                <w:szCs w:val="21"/>
              </w:rPr>
              <w:t>106,603,396.58</w:t>
            </w:r>
          </w:p>
        </w:tc>
        <w:tc>
          <w:tcPr>
            <w:tcW w:w="1134" w:type="dxa"/>
            <w:vAlign w:val="center"/>
          </w:tcPr>
          <w:p w:rsidR="002F3C76" w:rsidRDefault="00FE0A70">
            <w:pPr>
              <w:jc w:val="center"/>
            </w:pPr>
            <w:r>
              <w:rPr>
                <w:rFonts w:eastAsiaTheme="minorEastAsia" w:hint="eastAsia"/>
                <w:color w:val="000000" w:themeColor="text1"/>
                <w:szCs w:val="21"/>
              </w:rPr>
              <w:t>0.94%</w:t>
            </w:r>
          </w:p>
        </w:tc>
        <w:tc>
          <w:tcPr>
            <w:tcW w:w="1665" w:type="dxa"/>
            <w:vAlign w:val="center"/>
          </w:tcPr>
          <w:p w:rsidR="002F3C76" w:rsidRDefault="00FE0A70">
            <w:pPr>
              <w:jc w:val="center"/>
            </w:pPr>
            <w:r>
              <w:rPr>
                <w:rFonts w:eastAsiaTheme="minorEastAsia" w:hint="eastAsia"/>
                <w:color w:val="000000" w:themeColor="text1"/>
                <w:szCs w:val="21"/>
              </w:rPr>
              <w:t>是</w:t>
            </w:r>
          </w:p>
        </w:tc>
      </w:tr>
      <w:tr w:rsidR="002F3C76">
        <w:tc>
          <w:tcPr>
            <w:tcW w:w="817" w:type="dxa"/>
            <w:vAlign w:val="center"/>
          </w:tcPr>
          <w:p w:rsidR="002F3C76" w:rsidRDefault="00FE0A70">
            <w:pPr>
              <w:jc w:val="center"/>
            </w:pPr>
            <w:r>
              <w:rPr>
                <w:rFonts w:eastAsiaTheme="minorEastAsia" w:hint="eastAsia"/>
                <w:color w:val="000000" w:themeColor="text1"/>
                <w:szCs w:val="21"/>
              </w:rPr>
              <w:t>24</w:t>
            </w:r>
          </w:p>
        </w:tc>
        <w:tc>
          <w:tcPr>
            <w:tcW w:w="1134" w:type="dxa"/>
            <w:vAlign w:val="center"/>
          </w:tcPr>
          <w:p w:rsidR="002F3C76" w:rsidRDefault="00FE0A70">
            <w:pPr>
              <w:jc w:val="center"/>
            </w:pPr>
            <w:r>
              <w:rPr>
                <w:rFonts w:eastAsiaTheme="minorEastAsia" w:hint="eastAsia"/>
                <w:color w:val="000000" w:themeColor="text1"/>
                <w:szCs w:val="21"/>
              </w:rPr>
              <w:t>270044</w:t>
            </w:r>
          </w:p>
        </w:tc>
        <w:tc>
          <w:tcPr>
            <w:tcW w:w="1134" w:type="dxa"/>
            <w:vAlign w:val="center"/>
          </w:tcPr>
          <w:p w:rsidR="002F3C76" w:rsidRDefault="00FE0A70">
            <w:pPr>
              <w:jc w:val="center"/>
            </w:pPr>
            <w:r>
              <w:rPr>
                <w:rFonts w:eastAsiaTheme="minorEastAsia" w:hint="eastAsia"/>
                <w:color w:val="000000" w:themeColor="text1"/>
                <w:szCs w:val="21"/>
              </w:rPr>
              <w:t>广发双债添利债券</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87,959,728.96</w:t>
            </w:r>
          </w:p>
        </w:tc>
        <w:tc>
          <w:tcPr>
            <w:tcW w:w="1134" w:type="dxa"/>
            <w:vAlign w:val="center"/>
          </w:tcPr>
          <w:p w:rsidR="002F3C76" w:rsidRDefault="00FE0A70">
            <w:pPr>
              <w:jc w:val="center"/>
            </w:pPr>
            <w:r>
              <w:rPr>
                <w:rFonts w:eastAsiaTheme="minorEastAsia" w:hint="eastAsia"/>
                <w:color w:val="000000" w:themeColor="text1"/>
                <w:szCs w:val="21"/>
              </w:rPr>
              <w:t>102,719,371.48</w:t>
            </w:r>
          </w:p>
        </w:tc>
        <w:tc>
          <w:tcPr>
            <w:tcW w:w="1134" w:type="dxa"/>
            <w:vAlign w:val="center"/>
          </w:tcPr>
          <w:p w:rsidR="002F3C76" w:rsidRDefault="00FE0A70">
            <w:pPr>
              <w:jc w:val="center"/>
            </w:pPr>
            <w:r>
              <w:rPr>
                <w:rFonts w:eastAsiaTheme="minorEastAsia" w:hint="eastAsia"/>
                <w:color w:val="000000" w:themeColor="text1"/>
                <w:szCs w:val="21"/>
              </w:rPr>
              <w:t>0.91%</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25</w:t>
            </w:r>
          </w:p>
        </w:tc>
        <w:tc>
          <w:tcPr>
            <w:tcW w:w="1134" w:type="dxa"/>
            <w:vAlign w:val="center"/>
          </w:tcPr>
          <w:p w:rsidR="002F3C76" w:rsidRDefault="00FE0A70">
            <w:pPr>
              <w:jc w:val="center"/>
            </w:pPr>
            <w:r>
              <w:rPr>
                <w:rFonts w:eastAsiaTheme="minorEastAsia" w:hint="eastAsia"/>
                <w:color w:val="000000" w:themeColor="text1"/>
                <w:szCs w:val="21"/>
              </w:rPr>
              <w:t>700005</w:t>
            </w:r>
          </w:p>
        </w:tc>
        <w:tc>
          <w:tcPr>
            <w:tcW w:w="1134" w:type="dxa"/>
            <w:vAlign w:val="center"/>
          </w:tcPr>
          <w:p w:rsidR="002F3C76" w:rsidRDefault="00FE0A70">
            <w:pPr>
              <w:jc w:val="center"/>
            </w:pPr>
            <w:r>
              <w:rPr>
                <w:rFonts w:eastAsiaTheme="minorEastAsia" w:hint="eastAsia"/>
                <w:color w:val="000000" w:themeColor="text1"/>
                <w:szCs w:val="21"/>
              </w:rPr>
              <w:t>平安添利债券</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86,985,247.71</w:t>
            </w:r>
          </w:p>
        </w:tc>
        <w:tc>
          <w:tcPr>
            <w:tcW w:w="1134" w:type="dxa"/>
            <w:vAlign w:val="center"/>
          </w:tcPr>
          <w:p w:rsidR="002F3C76" w:rsidRDefault="00FE0A70">
            <w:pPr>
              <w:jc w:val="center"/>
            </w:pPr>
            <w:r>
              <w:rPr>
                <w:rFonts w:eastAsiaTheme="minorEastAsia" w:hint="eastAsia"/>
                <w:color w:val="000000" w:themeColor="text1"/>
                <w:szCs w:val="21"/>
              </w:rPr>
              <w:t>101,129,048.99</w:t>
            </w:r>
          </w:p>
        </w:tc>
        <w:tc>
          <w:tcPr>
            <w:tcW w:w="1134" w:type="dxa"/>
            <w:vAlign w:val="center"/>
          </w:tcPr>
          <w:p w:rsidR="002F3C76" w:rsidRDefault="00FE0A70">
            <w:pPr>
              <w:jc w:val="center"/>
            </w:pPr>
            <w:r>
              <w:rPr>
                <w:rFonts w:eastAsiaTheme="minorEastAsia" w:hint="eastAsia"/>
                <w:color w:val="000000" w:themeColor="text1"/>
                <w:szCs w:val="21"/>
              </w:rPr>
              <w:t>0.89%</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26</w:t>
            </w:r>
          </w:p>
        </w:tc>
        <w:tc>
          <w:tcPr>
            <w:tcW w:w="1134" w:type="dxa"/>
            <w:vAlign w:val="center"/>
          </w:tcPr>
          <w:p w:rsidR="002F3C76" w:rsidRDefault="00FE0A70">
            <w:pPr>
              <w:jc w:val="center"/>
            </w:pPr>
            <w:r>
              <w:rPr>
                <w:rFonts w:eastAsiaTheme="minorEastAsia" w:hint="eastAsia"/>
                <w:color w:val="000000" w:themeColor="text1"/>
                <w:szCs w:val="21"/>
              </w:rPr>
              <w:t>000129</w:t>
            </w:r>
          </w:p>
        </w:tc>
        <w:tc>
          <w:tcPr>
            <w:tcW w:w="1134" w:type="dxa"/>
            <w:vAlign w:val="center"/>
          </w:tcPr>
          <w:p w:rsidR="002F3C76" w:rsidRDefault="00FE0A70">
            <w:pPr>
              <w:jc w:val="center"/>
            </w:pPr>
            <w:r>
              <w:rPr>
                <w:rFonts w:eastAsiaTheme="minorEastAsia" w:hint="eastAsia"/>
                <w:color w:val="000000" w:themeColor="text1"/>
                <w:szCs w:val="21"/>
              </w:rPr>
              <w:t>大成景安短融债券</w:t>
            </w:r>
            <w:r>
              <w:rPr>
                <w:rFonts w:eastAsiaTheme="minorEastAsia" w:hint="eastAsia"/>
                <w:color w:val="000000" w:themeColor="text1"/>
                <w:szCs w:val="21"/>
              </w:rPr>
              <w:t>B</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76,934,913.06</w:t>
            </w:r>
          </w:p>
        </w:tc>
        <w:tc>
          <w:tcPr>
            <w:tcW w:w="1134" w:type="dxa"/>
            <w:vAlign w:val="center"/>
          </w:tcPr>
          <w:p w:rsidR="002F3C76" w:rsidRDefault="00FE0A70">
            <w:pPr>
              <w:jc w:val="center"/>
            </w:pPr>
            <w:r>
              <w:rPr>
                <w:rFonts w:eastAsiaTheme="minorEastAsia" w:hint="eastAsia"/>
                <w:color w:val="000000" w:themeColor="text1"/>
                <w:szCs w:val="21"/>
              </w:rPr>
              <w:t>100,930,912.44</w:t>
            </w:r>
          </w:p>
        </w:tc>
        <w:tc>
          <w:tcPr>
            <w:tcW w:w="1134" w:type="dxa"/>
            <w:vAlign w:val="center"/>
          </w:tcPr>
          <w:p w:rsidR="002F3C76" w:rsidRDefault="00FE0A70">
            <w:pPr>
              <w:jc w:val="center"/>
            </w:pPr>
            <w:r>
              <w:rPr>
                <w:rFonts w:eastAsiaTheme="minorEastAsia" w:hint="eastAsia"/>
                <w:color w:val="000000" w:themeColor="text1"/>
                <w:szCs w:val="21"/>
              </w:rPr>
              <w:t>0.89%</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27</w:t>
            </w:r>
          </w:p>
        </w:tc>
        <w:tc>
          <w:tcPr>
            <w:tcW w:w="1134" w:type="dxa"/>
            <w:vAlign w:val="center"/>
          </w:tcPr>
          <w:p w:rsidR="002F3C76" w:rsidRDefault="00FE0A70">
            <w:pPr>
              <w:jc w:val="center"/>
            </w:pPr>
            <w:r>
              <w:rPr>
                <w:rFonts w:eastAsiaTheme="minorEastAsia" w:hint="eastAsia"/>
                <w:color w:val="000000" w:themeColor="text1"/>
                <w:szCs w:val="21"/>
              </w:rPr>
              <w:t>006360</w:t>
            </w:r>
          </w:p>
        </w:tc>
        <w:tc>
          <w:tcPr>
            <w:tcW w:w="1134" w:type="dxa"/>
            <w:vAlign w:val="center"/>
          </w:tcPr>
          <w:p w:rsidR="002F3C76" w:rsidRDefault="00FE0A70">
            <w:pPr>
              <w:jc w:val="center"/>
            </w:pPr>
            <w:r>
              <w:rPr>
                <w:rFonts w:eastAsiaTheme="minorEastAsia" w:hint="eastAsia"/>
                <w:color w:val="000000" w:themeColor="text1"/>
                <w:szCs w:val="21"/>
              </w:rPr>
              <w:t>财通资管鸿益中短债债券</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99,160,777.44</w:t>
            </w:r>
          </w:p>
        </w:tc>
        <w:tc>
          <w:tcPr>
            <w:tcW w:w="1134" w:type="dxa"/>
            <w:vAlign w:val="center"/>
          </w:tcPr>
          <w:p w:rsidR="002F3C76" w:rsidRDefault="00FE0A70">
            <w:pPr>
              <w:jc w:val="center"/>
            </w:pPr>
            <w:r>
              <w:rPr>
                <w:rFonts w:eastAsiaTheme="minorEastAsia" w:hint="eastAsia"/>
                <w:color w:val="000000" w:themeColor="text1"/>
                <w:szCs w:val="21"/>
              </w:rPr>
              <w:t>100,767,182.03</w:t>
            </w:r>
          </w:p>
        </w:tc>
        <w:tc>
          <w:tcPr>
            <w:tcW w:w="1134" w:type="dxa"/>
            <w:vAlign w:val="center"/>
          </w:tcPr>
          <w:p w:rsidR="002F3C76" w:rsidRDefault="00FE0A70">
            <w:pPr>
              <w:jc w:val="center"/>
            </w:pPr>
            <w:r>
              <w:rPr>
                <w:rFonts w:eastAsiaTheme="minorEastAsia" w:hint="eastAsia"/>
                <w:color w:val="000000" w:themeColor="text1"/>
                <w:szCs w:val="21"/>
              </w:rPr>
              <w:t>0.89%</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28</w:t>
            </w:r>
          </w:p>
        </w:tc>
        <w:tc>
          <w:tcPr>
            <w:tcW w:w="1134" w:type="dxa"/>
            <w:vAlign w:val="center"/>
          </w:tcPr>
          <w:p w:rsidR="002F3C76" w:rsidRDefault="00FE0A70">
            <w:pPr>
              <w:jc w:val="center"/>
            </w:pPr>
            <w:r>
              <w:rPr>
                <w:rFonts w:eastAsiaTheme="minorEastAsia" w:hint="eastAsia"/>
                <w:color w:val="000000" w:themeColor="text1"/>
                <w:szCs w:val="21"/>
              </w:rPr>
              <w:t>000394</w:t>
            </w:r>
          </w:p>
        </w:tc>
        <w:tc>
          <w:tcPr>
            <w:tcW w:w="1134" w:type="dxa"/>
            <w:vAlign w:val="center"/>
          </w:tcPr>
          <w:p w:rsidR="002F3C76" w:rsidRDefault="00FE0A70">
            <w:pPr>
              <w:jc w:val="center"/>
            </w:pPr>
            <w:r>
              <w:rPr>
                <w:rFonts w:eastAsiaTheme="minorEastAsia" w:hint="eastAsia"/>
                <w:color w:val="000000" w:themeColor="text1"/>
                <w:szCs w:val="21"/>
              </w:rPr>
              <w:t>融通通源短融债券</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94,179,694.86</w:t>
            </w:r>
          </w:p>
        </w:tc>
        <w:tc>
          <w:tcPr>
            <w:tcW w:w="1134" w:type="dxa"/>
            <w:vAlign w:val="center"/>
          </w:tcPr>
          <w:p w:rsidR="002F3C76" w:rsidRDefault="00FE0A70">
            <w:pPr>
              <w:jc w:val="center"/>
            </w:pPr>
            <w:r>
              <w:rPr>
                <w:rFonts w:eastAsiaTheme="minorEastAsia" w:hint="eastAsia"/>
                <w:color w:val="000000" w:themeColor="text1"/>
                <w:szCs w:val="21"/>
              </w:rPr>
              <w:t>100,659,257.87</w:t>
            </w:r>
          </w:p>
        </w:tc>
        <w:tc>
          <w:tcPr>
            <w:tcW w:w="1134" w:type="dxa"/>
            <w:vAlign w:val="center"/>
          </w:tcPr>
          <w:p w:rsidR="002F3C76" w:rsidRDefault="00FE0A70">
            <w:pPr>
              <w:jc w:val="center"/>
            </w:pPr>
            <w:r>
              <w:rPr>
                <w:rFonts w:eastAsiaTheme="minorEastAsia" w:hint="eastAsia"/>
                <w:color w:val="000000" w:themeColor="text1"/>
                <w:szCs w:val="21"/>
              </w:rPr>
              <w:t>0.89%</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29</w:t>
            </w:r>
          </w:p>
        </w:tc>
        <w:tc>
          <w:tcPr>
            <w:tcW w:w="1134" w:type="dxa"/>
            <w:vAlign w:val="center"/>
          </w:tcPr>
          <w:p w:rsidR="002F3C76" w:rsidRDefault="00FE0A70">
            <w:pPr>
              <w:jc w:val="center"/>
            </w:pPr>
            <w:r>
              <w:rPr>
                <w:rFonts w:eastAsiaTheme="minorEastAsia" w:hint="eastAsia"/>
                <w:color w:val="000000" w:themeColor="text1"/>
                <w:szCs w:val="21"/>
              </w:rPr>
              <w:t>000914</w:t>
            </w:r>
          </w:p>
        </w:tc>
        <w:tc>
          <w:tcPr>
            <w:tcW w:w="1134" w:type="dxa"/>
            <w:vAlign w:val="center"/>
          </w:tcPr>
          <w:p w:rsidR="002F3C76" w:rsidRDefault="00FE0A70">
            <w:pPr>
              <w:jc w:val="center"/>
            </w:pPr>
            <w:r>
              <w:rPr>
                <w:rFonts w:eastAsiaTheme="minorEastAsia" w:hint="eastAsia"/>
                <w:color w:val="000000" w:themeColor="text1"/>
                <w:szCs w:val="21"/>
              </w:rPr>
              <w:t>中加纯债债券</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87,635,974.50</w:t>
            </w:r>
          </w:p>
        </w:tc>
        <w:tc>
          <w:tcPr>
            <w:tcW w:w="1134" w:type="dxa"/>
            <w:vAlign w:val="center"/>
          </w:tcPr>
          <w:p w:rsidR="002F3C76" w:rsidRDefault="00FE0A70">
            <w:pPr>
              <w:jc w:val="center"/>
            </w:pPr>
            <w:r>
              <w:rPr>
                <w:rFonts w:eastAsiaTheme="minorEastAsia" w:hint="eastAsia"/>
                <w:color w:val="000000" w:themeColor="text1"/>
                <w:szCs w:val="21"/>
              </w:rPr>
              <w:t>90,931,087.14</w:t>
            </w:r>
          </w:p>
        </w:tc>
        <w:tc>
          <w:tcPr>
            <w:tcW w:w="1134" w:type="dxa"/>
            <w:vAlign w:val="center"/>
          </w:tcPr>
          <w:p w:rsidR="002F3C76" w:rsidRDefault="00FE0A70">
            <w:pPr>
              <w:jc w:val="center"/>
            </w:pPr>
            <w:r>
              <w:rPr>
                <w:rFonts w:eastAsiaTheme="minorEastAsia" w:hint="eastAsia"/>
                <w:color w:val="000000" w:themeColor="text1"/>
                <w:szCs w:val="21"/>
              </w:rPr>
              <w:t>0.80%</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30</w:t>
            </w:r>
          </w:p>
        </w:tc>
        <w:tc>
          <w:tcPr>
            <w:tcW w:w="1134" w:type="dxa"/>
            <w:vAlign w:val="center"/>
          </w:tcPr>
          <w:p w:rsidR="002F3C76" w:rsidRDefault="00FE0A70">
            <w:pPr>
              <w:jc w:val="center"/>
            </w:pPr>
            <w:r>
              <w:rPr>
                <w:rFonts w:eastAsiaTheme="minorEastAsia" w:hint="eastAsia"/>
                <w:color w:val="000000" w:themeColor="text1"/>
                <w:szCs w:val="21"/>
              </w:rPr>
              <w:t>004388</w:t>
            </w:r>
          </w:p>
        </w:tc>
        <w:tc>
          <w:tcPr>
            <w:tcW w:w="1134" w:type="dxa"/>
            <w:vAlign w:val="center"/>
          </w:tcPr>
          <w:p w:rsidR="002F3C76" w:rsidRDefault="00FE0A70">
            <w:pPr>
              <w:jc w:val="center"/>
            </w:pPr>
            <w:r>
              <w:rPr>
                <w:rFonts w:eastAsiaTheme="minorEastAsia" w:hint="eastAsia"/>
                <w:color w:val="000000" w:themeColor="text1"/>
                <w:szCs w:val="21"/>
              </w:rPr>
              <w:t>鹏华丰享债券</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81,502,795.17</w:t>
            </w:r>
          </w:p>
        </w:tc>
        <w:tc>
          <w:tcPr>
            <w:tcW w:w="1134" w:type="dxa"/>
            <w:vAlign w:val="center"/>
          </w:tcPr>
          <w:p w:rsidR="002F3C76" w:rsidRDefault="00FE0A70">
            <w:pPr>
              <w:jc w:val="center"/>
            </w:pPr>
            <w:r>
              <w:rPr>
                <w:rFonts w:eastAsiaTheme="minorEastAsia" w:hint="eastAsia"/>
                <w:color w:val="000000" w:themeColor="text1"/>
                <w:szCs w:val="21"/>
              </w:rPr>
              <w:t>90,549,605.43</w:t>
            </w:r>
          </w:p>
        </w:tc>
        <w:tc>
          <w:tcPr>
            <w:tcW w:w="1134" w:type="dxa"/>
            <w:vAlign w:val="center"/>
          </w:tcPr>
          <w:p w:rsidR="002F3C76" w:rsidRDefault="00FE0A70">
            <w:pPr>
              <w:jc w:val="center"/>
            </w:pPr>
            <w:r>
              <w:rPr>
                <w:rFonts w:eastAsiaTheme="minorEastAsia" w:hint="eastAsia"/>
                <w:color w:val="000000" w:themeColor="text1"/>
                <w:szCs w:val="21"/>
              </w:rPr>
              <w:t>0.80%</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31</w:t>
            </w:r>
          </w:p>
        </w:tc>
        <w:tc>
          <w:tcPr>
            <w:tcW w:w="1134" w:type="dxa"/>
            <w:vAlign w:val="center"/>
          </w:tcPr>
          <w:p w:rsidR="002F3C76" w:rsidRDefault="00FE0A70">
            <w:pPr>
              <w:jc w:val="center"/>
            </w:pPr>
            <w:r>
              <w:rPr>
                <w:rFonts w:eastAsiaTheme="minorEastAsia" w:hint="eastAsia"/>
                <w:color w:val="000000" w:themeColor="text1"/>
                <w:szCs w:val="21"/>
              </w:rPr>
              <w:t>002026</w:t>
            </w:r>
          </w:p>
        </w:tc>
        <w:tc>
          <w:tcPr>
            <w:tcW w:w="1134" w:type="dxa"/>
            <w:vAlign w:val="center"/>
          </w:tcPr>
          <w:p w:rsidR="002F3C76" w:rsidRDefault="00FE0A70">
            <w:pPr>
              <w:jc w:val="center"/>
            </w:pPr>
            <w:r>
              <w:rPr>
                <w:rFonts w:eastAsiaTheme="minorEastAsia" w:hint="eastAsia"/>
                <w:color w:val="000000" w:themeColor="text1"/>
                <w:szCs w:val="21"/>
              </w:rPr>
              <w:t>广发聚盛混合</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59,785,192.55</w:t>
            </w:r>
          </w:p>
        </w:tc>
        <w:tc>
          <w:tcPr>
            <w:tcW w:w="1134" w:type="dxa"/>
            <w:vAlign w:val="center"/>
          </w:tcPr>
          <w:p w:rsidR="002F3C76" w:rsidRDefault="00FE0A70">
            <w:pPr>
              <w:jc w:val="center"/>
            </w:pPr>
            <w:r>
              <w:rPr>
                <w:rFonts w:eastAsiaTheme="minorEastAsia" w:hint="eastAsia"/>
                <w:color w:val="000000" w:themeColor="text1"/>
                <w:szCs w:val="21"/>
              </w:rPr>
              <w:t>83,280,773.22</w:t>
            </w:r>
          </w:p>
        </w:tc>
        <w:tc>
          <w:tcPr>
            <w:tcW w:w="1134" w:type="dxa"/>
            <w:vAlign w:val="center"/>
          </w:tcPr>
          <w:p w:rsidR="002F3C76" w:rsidRDefault="00FE0A70">
            <w:pPr>
              <w:jc w:val="center"/>
            </w:pPr>
            <w:r>
              <w:rPr>
                <w:rFonts w:eastAsiaTheme="minorEastAsia" w:hint="eastAsia"/>
                <w:color w:val="000000" w:themeColor="text1"/>
                <w:szCs w:val="21"/>
              </w:rPr>
              <w:t>0.73%</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32</w:t>
            </w:r>
          </w:p>
        </w:tc>
        <w:tc>
          <w:tcPr>
            <w:tcW w:w="1134" w:type="dxa"/>
            <w:vAlign w:val="center"/>
          </w:tcPr>
          <w:p w:rsidR="002F3C76" w:rsidRDefault="00FE0A70">
            <w:pPr>
              <w:jc w:val="center"/>
            </w:pPr>
            <w:r>
              <w:rPr>
                <w:rFonts w:eastAsiaTheme="minorEastAsia" w:hint="eastAsia"/>
                <w:color w:val="000000" w:themeColor="text1"/>
                <w:szCs w:val="21"/>
              </w:rPr>
              <w:t>005619</w:t>
            </w:r>
          </w:p>
        </w:tc>
        <w:tc>
          <w:tcPr>
            <w:tcW w:w="1134" w:type="dxa"/>
            <w:vAlign w:val="center"/>
          </w:tcPr>
          <w:p w:rsidR="002F3C76" w:rsidRDefault="00FE0A70">
            <w:pPr>
              <w:jc w:val="center"/>
            </w:pPr>
            <w:r>
              <w:rPr>
                <w:rFonts w:eastAsiaTheme="minorEastAsia" w:hint="eastAsia"/>
                <w:color w:val="000000" w:themeColor="text1"/>
                <w:szCs w:val="21"/>
              </w:rPr>
              <w:t>融通红利机会主题精选灵活配置混合</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43,073,278.41</w:t>
            </w:r>
          </w:p>
        </w:tc>
        <w:tc>
          <w:tcPr>
            <w:tcW w:w="1134" w:type="dxa"/>
            <w:vAlign w:val="center"/>
          </w:tcPr>
          <w:p w:rsidR="002F3C76" w:rsidRDefault="00FE0A70">
            <w:pPr>
              <w:jc w:val="center"/>
            </w:pPr>
            <w:r>
              <w:rPr>
                <w:rFonts w:eastAsiaTheme="minorEastAsia" w:hint="eastAsia"/>
                <w:color w:val="000000" w:themeColor="text1"/>
                <w:szCs w:val="21"/>
              </w:rPr>
              <w:t>83,114,198.02</w:t>
            </w:r>
          </w:p>
        </w:tc>
        <w:tc>
          <w:tcPr>
            <w:tcW w:w="1134" w:type="dxa"/>
            <w:vAlign w:val="center"/>
          </w:tcPr>
          <w:p w:rsidR="002F3C76" w:rsidRDefault="00FE0A70">
            <w:pPr>
              <w:jc w:val="center"/>
            </w:pPr>
            <w:r>
              <w:rPr>
                <w:rFonts w:eastAsiaTheme="minorEastAsia" w:hint="eastAsia"/>
                <w:color w:val="000000" w:themeColor="text1"/>
                <w:szCs w:val="21"/>
              </w:rPr>
              <w:t>0.73%</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33</w:t>
            </w:r>
          </w:p>
        </w:tc>
        <w:tc>
          <w:tcPr>
            <w:tcW w:w="1134" w:type="dxa"/>
            <w:vAlign w:val="center"/>
          </w:tcPr>
          <w:p w:rsidR="002F3C76" w:rsidRDefault="00FE0A70">
            <w:pPr>
              <w:jc w:val="center"/>
            </w:pPr>
            <w:r>
              <w:rPr>
                <w:rFonts w:eastAsiaTheme="minorEastAsia" w:hint="eastAsia"/>
                <w:color w:val="000000" w:themeColor="text1"/>
                <w:szCs w:val="21"/>
              </w:rPr>
              <w:t>675113</w:t>
            </w:r>
          </w:p>
        </w:tc>
        <w:tc>
          <w:tcPr>
            <w:tcW w:w="1134" w:type="dxa"/>
            <w:vAlign w:val="center"/>
          </w:tcPr>
          <w:p w:rsidR="002F3C76" w:rsidRDefault="00FE0A70">
            <w:pPr>
              <w:jc w:val="center"/>
            </w:pPr>
            <w:r>
              <w:rPr>
                <w:rFonts w:eastAsiaTheme="minorEastAsia" w:hint="eastAsia"/>
                <w:color w:val="000000" w:themeColor="text1"/>
                <w:szCs w:val="21"/>
              </w:rPr>
              <w:t>西部利得汇享债券</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74,418,827.11</w:t>
            </w:r>
          </w:p>
        </w:tc>
        <w:tc>
          <w:tcPr>
            <w:tcW w:w="1134" w:type="dxa"/>
            <w:vAlign w:val="center"/>
          </w:tcPr>
          <w:p w:rsidR="002F3C76" w:rsidRDefault="00FE0A70">
            <w:pPr>
              <w:jc w:val="center"/>
            </w:pPr>
            <w:r>
              <w:rPr>
                <w:rFonts w:eastAsiaTheme="minorEastAsia" w:hint="eastAsia"/>
                <w:color w:val="000000" w:themeColor="text1"/>
                <w:szCs w:val="21"/>
              </w:rPr>
              <w:t>81,161,172.85</w:t>
            </w:r>
          </w:p>
        </w:tc>
        <w:tc>
          <w:tcPr>
            <w:tcW w:w="1134" w:type="dxa"/>
            <w:vAlign w:val="center"/>
          </w:tcPr>
          <w:p w:rsidR="002F3C76" w:rsidRDefault="00FE0A70">
            <w:pPr>
              <w:jc w:val="center"/>
            </w:pPr>
            <w:r>
              <w:rPr>
                <w:rFonts w:eastAsiaTheme="minorEastAsia" w:hint="eastAsia"/>
                <w:color w:val="000000" w:themeColor="text1"/>
                <w:szCs w:val="21"/>
              </w:rPr>
              <w:t>0.72%</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34</w:t>
            </w:r>
          </w:p>
        </w:tc>
        <w:tc>
          <w:tcPr>
            <w:tcW w:w="1134" w:type="dxa"/>
            <w:vAlign w:val="center"/>
          </w:tcPr>
          <w:p w:rsidR="002F3C76" w:rsidRDefault="00FE0A70">
            <w:pPr>
              <w:jc w:val="center"/>
            </w:pPr>
            <w:r>
              <w:rPr>
                <w:rFonts w:eastAsiaTheme="minorEastAsia" w:hint="eastAsia"/>
                <w:color w:val="000000" w:themeColor="text1"/>
                <w:szCs w:val="21"/>
              </w:rPr>
              <w:t>519152</w:t>
            </w:r>
          </w:p>
        </w:tc>
        <w:tc>
          <w:tcPr>
            <w:tcW w:w="1134" w:type="dxa"/>
            <w:vAlign w:val="center"/>
          </w:tcPr>
          <w:p w:rsidR="002F3C76" w:rsidRDefault="00FE0A70">
            <w:pPr>
              <w:jc w:val="center"/>
            </w:pPr>
            <w:r>
              <w:rPr>
                <w:rFonts w:eastAsiaTheme="minorEastAsia" w:hint="eastAsia"/>
                <w:color w:val="000000" w:themeColor="text1"/>
                <w:szCs w:val="21"/>
              </w:rPr>
              <w:t>新华纯债添利债券发起</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65,369,341.40</w:t>
            </w:r>
          </w:p>
        </w:tc>
        <w:tc>
          <w:tcPr>
            <w:tcW w:w="1134" w:type="dxa"/>
            <w:vAlign w:val="center"/>
          </w:tcPr>
          <w:p w:rsidR="002F3C76" w:rsidRDefault="00FE0A70">
            <w:pPr>
              <w:jc w:val="center"/>
            </w:pPr>
            <w:r>
              <w:rPr>
                <w:rFonts w:eastAsiaTheme="minorEastAsia" w:hint="eastAsia"/>
                <w:color w:val="000000" w:themeColor="text1"/>
                <w:szCs w:val="21"/>
              </w:rPr>
              <w:t>80,659,230.35</w:t>
            </w:r>
          </w:p>
        </w:tc>
        <w:tc>
          <w:tcPr>
            <w:tcW w:w="1134" w:type="dxa"/>
            <w:vAlign w:val="center"/>
          </w:tcPr>
          <w:p w:rsidR="002F3C76" w:rsidRDefault="00FE0A70">
            <w:pPr>
              <w:jc w:val="center"/>
            </w:pPr>
            <w:r>
              <w:rPr>
                <w:rFonts w:eastAsiaTheme="minorEastAsia" w:hint="eastAsia"/>
                <w:color w:val="000000" w:themeColor="text1"/>
                <w:szCs w:val="21"/>
              </w:rPr>
              <w:t>0.71%</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35</w:t>
            </w:r>
          </w:p>
        </w:tc>
        <w:tc>
          <w:tcPr>
            <w:tcW w:w="1134" w:type="dxa"/>
            <w:vAlign w:val="center"/>
          </w:tcPr>
          <w:p w:rsidR="002F3C76" w:rsidRDefault="00FE0A70">
            <w:pPr>
              <w:jc w:val="center"/>
            </w:pPr>
            <w:r>
              <w:rPr>
                <w:rFonts w:eastAsiaTheme="minorEastAsia" w:hint="eastAsia"/>
                <w:color w:val="000000" w:themeColor="text1"/>
                <w:szCs w:val="21"/>
              </w:rPr>
              <w:t>005678</w:t>
            </w:r>
          </w:p>
        </w:tc>
        <w:tc>
          <w:tcPr>
            <w:tcW w:w="1134" w:type="dxa"/>
            <w:vAlign w:val="center"/>
          </w:tcPr>
          <w:p w:rsidR="002F3C76" w:rsidRDefault="00FE0A70">
            <w:pPr>
              <w:jc w:val="center"/>
            </w:pPr>
            <w:r>
              <w:rPr>
                <w:rFonts w:eastAsiaTheme="minorEastAsia" w:hint="eastAsia"/>
                <w:color w:val="000000" w:themeColor="text1"/>
                <w:szCs w:val="21"/>
              </w:rPr>
              <w:t>安信尊享添益债券</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69,434,641.95</w:t>
            </w:r>
          </w:p>
        </w:tc>
        <w:tc>
          <w:tcPr>
            <w:tcW w:w="1134" w:type="dxa"/>
            <w:vAlign w:val="center"/>
          </w:tcPr>
          <w:p w:rsidR="002F3C76" w:rsidRDefault="00FE0A70">
            <w:pPr>
              <w:jc w:val="center"/>
            </w:pPr>
            <w:r>
              <w:rPr>
                <w:rFonts w:eastAsiaTheme="minorEastAsia" w:hint="eastAsia"/>
                <w:color w:val="000000" w:themeColor="text1"/>
                <w:szCs w:val="21"/>
              </w:rPr>
              <w:t>80,044,255.24</w:t>
            </w:r>
          </w:p>
        </w:tc>
        <w:tc>
          <w:tcPr>
            <w:tcW w:w="1134" w:type="dxa"/>
            <w:vAlign w:val="center"/>
          </w:tcPr>
          <w:p w:rsidR="002F3C76" w:rsidRDefault="00FE0A70">
            <w:pPr>
              <w:jc w:val="center"/>
            </w:pPr>
            <w:r>
              <w:rPr>
                <w:rFonts w:eastAsiaTheme="minorEastAsia" w:hint="eastAsia"/>
                <w:color w:val="000000" w:themeColor="text1"/>
                <w:szCs w:val="21"/>
              </w:rPr>
              <w:t>0.71%</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36</w:t>
            </w:r>
          </w:p>
        </w:tc>
        <w:tc>
          <w:tcPr>
            <w:tcW w:w="1134" w:type="dxa"/>
            <w:vAlign w:val="center"/>
          </w:tcPr>
          <w:p w:rsidR="002F3C76" w:rsidRDefault="00FE0A70">
            <w:pPr>
              <w:jc w:val="center"/>
            </w:pPr>
            <w:r>
              <w:rPr>
                <w:rFonts w:eastAsiaTheme="minorEastAsia" w:hint="eastAsia"/>
                <w:color w:val="000000" w:themeColor="text1"/>
                <w:szCs w:val="21"/>
              </w:rPr>
              <w:t>003417</w:t>
            </w:r>
          </w:p>
        </w:tc>
        <w:tc>
          <w:tcPr>
            <w:tcW w:w="1134" w:type="dxa"/>
            <w:vAlign w:val="center"/>
          </w:tcPr>
          <w:p w:rsidR="002F3C76" w:rsidRDefault="00FE0A70">
            <w:pPr>
              <w:jc w:val="center"/>
            </w:pPr>
            <w:r>
              <w:rPr>
                <w:rFonts w:eastAsiaTheme="minorEastAsia" w:hint="eastAsia"/>
                <w:color w:val="000000" w:themeColor="text1"/>
                <w:szCs w:val="21"/>
              </w:rPr>
              <w:t>中加丰泽纯债债券</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69,719,897.23</w:t>
            </w:r>
          </w:p>
        </w:tc>
        <w:tc>
          <w:tcPr>
            <w:tcW w:w="1134" w:type="dxa"/>
            <w:vAlign w:val="center"/>
          </w:tcPr>
          <w:p w:rsidR="002F3C76" w:rsidRDefault="00FE0A70">
            <w:pPr>
              <w:jc w:val="center"/>
            </w:pPr>
            <w:r>
              <w:rPr>
                <w:rFonts w:eastAsiaTheme="minorEastAsia" w:hint="eastAsia"/>
                <w:color w:val="000000" w:themeColor="text1"/>
                <w:szCs w:val="21"/>
              </w:rPr>
              <w:t>71,184,015.07</w:t>
            </w:r>
          </w:p>
        </w:tc>
        <w:tc>
          <w:tcPr>
            <w:tcW w:w="1134" w:type="dxa"/>
            <w:vAlign w:val="center"/>
          </w:tcPr>
          <w:p w:rsidR="002F3C76" w:rsidRDefault="00FE0A70">
            <w:pPr>
              <w:jc w:val="center"/>
            </w:pPr>
            <w:r>
              <w:rPr>
                <w:rFonts w:eastAsiaTheme="minorEastAsia" w:hint="eastAsia"/>
                <w:color w:val="000000" w:themeColor="text1"/>
                <w:szCs w:val="21"/>
              </w:rPr>
              <w:t>0.63%</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37</w:t>
            </w:r>
          </w:p>
        </w:tc>
        <w:tc>
          <w:tcPr>
            <w:tcW w:w="1134" w:type="dxa"/>
            <w:vAlign w:val="center"/>
          </w:tcPr>
          <w:p w:rsidR="002F3C76" w:rsidRDefault="00FE0A70">
            <w:pPr>
              <w:jc w:val="center"/>
            </w:pPr>
            <w:r>
              <w:rPr>
                <w:rFonts w:eastAsiaTheme="minorEastAsia" w:hint="eastAsia"/>
                <w:color w:val="000000" w:themeColor="text1"/>
                <w:szCs w:val="21"/>
              </w:rPr>
              <w:t>004829</w:t>
            </w:r>
          </w:p>
        </w:tc>
        <w:tc>
          <w:tcPr>
            <w:tcW w:w="1134" w:type="dxa"/>
            <w:vAlign w:val="center"/>
          </w:tcPr>
          <w:p w:rsidR="002F3C76" w:rsidRDefault="00FE0A70">
            <w:pPr>
              <w:jc w:val="center"/>
            </w:pPr>
            <w:r>
              <w:rPr>
                <w:rFonts w:eastAsiaTheme="minorEastAsia" w:hint="eastAsia"/>
                <w:color w:val="000000" w:themeColor="text1"/>
                <w:szCs w:val="21"/>
              </w:rPr>
              <w:t>北信瑞丰兴瑞灵活配置混合</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43,338,631.76</w:t>
            </w:r>
          </w:p>
        </w:tc>
        <w:tc>
          <w:tcPr>
            <w:tcW w:w="1134" w:type="dxa"/>
            <w:vAlign w:val="center"/>
          </w:tcPr>
          <w:p w:rsidR="002F3C76" w:rsidRDefault="00FE0A70">
            <w:pPr>
              <w:jc w:val="center"/>
            </w:pPr>
            <w:r>
              <w:rPr>
                <w:rFonts w:eastAsiaTheme="minorEastAsia" w:hint="eastAsia"/>
                <w:color w:val="000000" w:themeColor="text1"/>
                <w:szCs w:val="21"/>
              </w:rPr>
              <w:t>64,635,235.41</w:t>
            </w:r>
          </w:p>
        </w:tc>
        <w:tc>
          <w:tcPr>
            <w:tcW w:w="1134" w:type="dxa"/>
            <w:vAlign w:val="center"/>
          </w:tcPr>
          <w:p w:rsidR="002F3C76" w:rsidRDefault="00FE0A70">
            <w:pPr>
              <w:jc w:val="center"/>
            </w:pPr>
            <w:r>
              <w:rPr>
                <w:rFonts w:eastAsiaTheme="minorEastAsia" w:hint="eastAsia"/>
                <w:color w:val="000000" w:themeColor="text1"/>
                <w:szCs w:val="21"/>
              </w:rPr>
              <w:t>0.57%</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38</w:t>
            </w:r>
          </w:p>
        </w:tc>
        <w:tc>
          <w:tcPr>
            <w:tcW w:w="1134" w:type="dxa"/>
            <w:vAlign w:val="center"/>
          </w:tcPr>
          <w:p w:rsidR="002F3C76" w:rsidRDefault="00FE0A70">
            <w:pPr>
              <w:jc w:val="center"/>
            </w:pPr>
            <w:r>
              <w:rPr>
                <w:rFonts w:eastAsiaTheme="minorEastAsia" w:hint="eastAsia"/>
                <w:color w:val="000000" w:themeColor="text1"/>
                <w:szCs w:val="21"/>
              </w:rPr>
              <w:t>001932</w:t>
            </w:r>
          </w:p>
        </w:tc>
        <w:tc>
          <w:tcPr>
            <w:tcW w:w="1134" w:type="dxa"/>
            <w:vAlign w:val="center"/>
          </w:tcPr>
          <w:p w:rsidR="002F3C76" w:rsidRDefault="00FE0A70">
            <w:pPr>
              <w:jc w:val="center"/>
            </w:pPr>
            <w:r>
              <w:rPr>
                <w:rFonts w:eastAsiaTheme="minorEastAsia" w:hint="eastAsia"/>
                <w:color w:val="000000" w:themeColor="text1"/>
                <w:szCs w:val="21"/>
              </w:rPr>
              <w:t>国寿安保灵活优选混合</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50,932,385.63</w:t>
            </w:r>
          </w:p>
        </w:tc>
        <w:tc>
          <w:tcPr>
            <w:tcW w:w="1134" w:type="dxa"/>
            <w:vAlign w:val="center"/>
          </w:tcPr>
          <w:p w:rsidR="002F3C76" w:rsidRDefault="00FE0A70">
            <w:pPr>
              <w:jc w:val="center"/>
            </w:pPr>
            <w:r>
              <w:rPr>
                <w:rFonts w:eastAsiaTheme="minorEastAsia" w:hint="eastAsia"/>
                <w:color w:val="000000" w:themeColor="text1"/>
                <w:szCs w:val="21"/>
              </w:rPr>
              <w:t>63,288,582.38</w:t>
            </w:r>
          </w:p>
        </w:tc>
        <w:tc>
          <w:tcPr>
            <w:tcW w:w="1134" w:type="dxa"/>
            <w:vAlign w:val="center"/>
          </w:tcPr>
          <w:p w:rsidR="002F3C76" w:rsidRDefault="00FE0A70">
            <w:pPr>
              <w:jc w:val="center"/>
            </w:pPr>
            <w:r>
              <w:rPr>
                <w:rFonts w:eastAsiaTheme="minorEastAsia" w:hint="eastAsia"/>
                <w:color w:val="000000" w:themeColor="text1"/>
                <w:szCs w:val="21"/>
              </w:rPr>
              <w:t>0.56%</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39</w:t>
            </w:r>
          </w:p>
        </w:tc>
        <w:tc>
          <w:tcPr>
            <w:tcW w:w="1134" w:type="dxa"/>
            <w:vAlign w:val="center"/>
          </w:tcPr>
          <w:p w:rsidR="002F3C76" w:rsidRDefault="00FE0A70">
            <w:pPr>
              <w:jc w:val="center"/>
            </w:pPr>
            <w:r>
              <w:rPr>
                <w:rFonts w:eastAsiaTheme="minorEastAsia" w:hint="eastAsia"/>
                <w:color w:val="000000" w:themeColor="text1"/>
                <w:szCs w:val="21"/>
              </w:rPr>
              <w:t>003860</w:t>
            </w:r>
          </w:p>
        </w:tc>
        <w:tc>
          <w:tcPr>
            <w:tcW w:w="1134" w:type="dxa"/>
            <w:vAlign w:val="center"/>
          </w:tcPr>
          <w:p w:rsidR="002F3C76" w:rsidRDefault="00FE0A70">
            <w:pPr>
              <w:jc w:val="center"/>
            </w:pPr>
            <w:r>
              <w:rPr>
                <w:rFonts w:eastAsiaTheme="minorEastAsia" w:hint="eastAsia"/>
                <w:color w:val="000000" w:themeColor="text1"/>
                <w:szCs w:val="21"/>
              </w:rPr>
              <w:t>招商招旭纯债</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53,477,784.69</w:t>
            </w:r>
          </w:p>
        </w:tc>
        <w:tc>
          <w:tcPr>
            <w:tcW w:w="1134" w:type="dxa"/>
            <w:vAlign w:val="center"/>
          </w:tcPr>
          <w:p w:rsidR="002F3C76" w:rsidRDefault="00FE0A70">
            <w:pPr>
              <w:jc w:val="center"/>
            </w:pPr>
            <w:r>
              <w:rPr>
                <w:rFonts w:eastAsiaTheme="minorEastAsia" w:hint="eastAsia"/>
                <w:color w:val="000000" w:themeColor="text1"/>
                <w:szCs w:val="21"/>
              </w:rPr>
              <w:t>62,467,400.30</w:t>
            </w:r>
          </w:p>
        </w:tc>
        <w:tc>
          <w:tcPr>
            <w:tcW w:w="1134" w:type="dxa"/>
            <w:vAlign w:val="center"/>
          </w:tcPr>
          <w:p w:rsidR="002F3C76" w:rsidRDefault="00FE0A70">
            <w:pPr>
              <w:jc w:val="center"/>
            </w:pPr>
            <w:r>
              <w:rPr>
                <w:rFonts w:eastAsiaTheme="minorEastAsia" w:hint="eastAsia"/>
                <w:color w:val="000000" w:themeColor="text1"/>
                <w:szCs w:val="21"/>
              </w:rPr>
              <w:t>0.55%</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40</w:t>
            </w:r>
          </w:p>
        </w:tc>
        <w:tc>
          <w:tcPr>
            <w:tcW w:w="1134" w:type="dxa"/>
            <w:vAlign w:val="center"/>
          </w:tcPr>
          <w:p w:rsidR="002F3C76" w:rsidRDefault="00FE0A70">
            <w:pPr>
              <w:jc w:val="center"/>
            </w:pPr>
            <w:r>
              <w:rPr>
                <w:rFonts w:eastAsiaTheme="minorEastAsia" w:hint="eastAsia"/>
                <w:color w:val="000000" w:themeColor="text1"/>
                <w:szCs w:val="21"/>
              </w:rPr>
              <w:t>002117</w:t>
            </w:r>
          </w:p>
        </w:tc>
        <w:tc>
          <w:tcPr>
            <w:tcW w:w="1134" w:type="dxa"/>
            <w:vAlign w:val="center"/>
          </w:tcPr>
          <w:p w:rsidR="002F3C76" w:rsidRDefault="00FE0A70">
            <w:pPr>
              <w:jc w:val="center"/>
            </w:pPr>
            <w:r>
              <w:rPr>
                <w:rFonts w:eastAsiaTheme="minorEastAsia" w:hint="eastAsia"/>
                <w:color w:val="000000" w:themeColor="text1"/>
                <w:szCs w:val="21"/>
              </w:rPr>
              <w:t>广发安享混合</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54,111,228.19</w:t>
            </w:r>
          </w:p>
        </w:tc>
        <w:tc>
          <w:tcPr>
            <w:tcW w:w="1134" w:type="dxa"/>
            <w:vAlign w:val="center"/>
          </w:tcPr>
          <w:p w:rsidR="002F3C76" w:rsidRDefault="00FE0A70">
            <w:pPr>
              <w:jc w:val="center"/>
            </w:pPr>
            <w:r>
              <w:rPr>
                <w:rFonts w:eastAsiaTheme="minorEastAsia" w:hint="eastAsia"/>
                <w:color w:val="000000" w:themeColor="text1"/>
                <w:szCs w:val="21"/>
              </w:rPr>
              <w:t>62,390,246.10</w:t>
            </w:r>
          </w:p>
        </w:tc>
        <w:tc>
          <w:tcPr>
            <w:tcW w:w="1134" w:type="dxa"/>
            <w:vAlign w:val="center"/>
          </w:tcPr>
          <w:p w:rsidR="002F3C76" w:rsidRDefault="00FE0A70">
            <w:pPr>
              <w:jc w:val="center"/>
            </w:pPr>
            <w:r>
              <w:rPr>
                <w:rFonts w:eastAsiaTheme="minorEastAsia" w:hint="eastAsia"/>
                <w:color w:val="000000" w:themeColor="text1"/>
                <w:szCs w:val="21"/>
              </w:rPr>
              <w:t>0.55%</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41</w:t>
            </w:r>
          </w:p>
        </w:tc>
        <w:tc>
          <w:tcPr>
            <w:tcW w:w="1134" w:type="dxa"/>
            <w:vAlign w:val="center"/>
          </w:tcPr>
          <w:p w:rsidR="002F3C76" w:rsidRDefault="00FE0A70">
            <w:pPr>
              <w:jc w:val="center"/>
            </w:pPr>
            <w:r>
              <w:rPr>
                <w:rFonts w:eastAsiaTheme="minorEastAsia" w:hint="eastAsia"/>
                <w:color w:val="000000" w:themeColor="text1"/>
                <w:szCs w:val="21"/>
              </w:rPr>
              <w:t>519626</w:t>
            </w:r>
          </w:p>
        </w:tc>
        <w:tc>
          <w:tcPr>
            <w:tcW w:w="1134" w:type="dxa"/>
            <w:vAlign w:val="center"/>
          </w:tcPr>
          <w:p w:rsidR="002F3C76" w:rsidRDefault="00FE0A70">
            <w:pPr>
              <w:jc w:val="center"/>
            </w:pPr>
            <w:r>
              <w:rPr>
                <w:rFonts w:eastAsiaTheme="minorEastAsia" w:hint="eastAsia"/>
                <w:color w:val="000000" w:themeColor="text1"/>
                <w:szCs w:val="21"/>
              </w:rPr>
              <w:t>银河君盛混合</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46,911,649.73</w:t>
            </w:r>
          </w:p>
        </w:tc>
        <w:tc>
          <w:tcPr>
            <w:tcW w:w="1134" w:type="dxa"/>
            <w:vAlign w:val="center"/>
          </w:tcPr>
          <w:p w:rsidR="002F3C76" w:rsidRDefault="00FE0A70">
            <w:pPr>
              <w:jc w:val="center"/>
            </w:pPr>
            <w:r>
              <w:rPr>
                <w:rFonts w:eastAsiaTheme="minorEastAsia" w:hint="eastAsia"/>
                <w:color w:val="000000" w:themeColor="text1"/>
                <w:szCs w:val="21"/>
              </w:rPr>
              <w:t>61,505,863.96</w:t>
            </w:r>
          </w:p>
        </w:tc>
        <w:tc>
          <w:tcPr>
            <w:tcW w:w="1134" w:type="dxa"/>
            <w:vAlign w:val="center"/>
          </w:tcPr>
          <w:p w:rsidR="002F3C76" w:rsidRDefault="00FE0A70">
            <w:pPr>
              <w:jc w:val="center"/>
            </w:pPr>
            <w:r>
              <w:rPr>
                <w:rFonts w:eastAsiaTheme="minorEastAsia" w:hint="eastAsia"/>
                <w:color w:val="000000" w:themeColor="text1"/>
                <w:szCs w:val="21"/>
              </w:rPr>
              <w:t>0.54%</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42</w:t>
            </w:r>
          </w:p>
        </w:tc>
        <w:tc>
          <w:tcPr>
            <w:tcW w:w="1134" w:type="dxa"/>
            <w:vAlign w:val="center"/>
          </w:tcPr>
          <w:p w:rsidR="002F3C76" w:rsidRDefault="00FE0A70">
            <w:pPr>
              <w:jc w:val="center"/>
            </w:pPr>
            <w:r>
              <w:rPr>
                <w:rFonts w:eastAsiaTheme="minorEastAsia" w:hint="eastAsia"/>
                <w:color w:val="000000" w:themeColor="text1"/>
                <w:szCs w:val="21"/>
              </w:rPr>
              <w:t>003116</w:t>
            </w:r>
          </w:p>
        </w:tc>
        <w:tc>
          <w:tcPr>
            <w:tcW w:w="1134" w:type="dxa"/>
            <w:vAlign w:val="center"/>
          </w:tcPr>
          <w:p w:rsidR="002F3C76" w:rsidRDefault="00FE0A70">
            <w:pPr>
              <w:jc w:val="center"/>
            </w:pPr>
            <w:r>
              <w:rPr>
                <w:rFonts w:eastAsiaTheme="minorEastAsia" w:hint="eastAsia"/>
                <w:color w:val="000000" w:themeColor="text1"/>
                <w:szCs w:val="21"/>
              </w:rPr>
              <w:t>光大保德信诚鑫混合</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46,306,887.12</w:t>
            </w:r>
          </w:p>
        </w:tc>
        <w:tc>
          <w:tcPr>
            <w:tcW w:w="1134" w:type="dxa"/>
            <w:vAlign w:val="center"/>
          </w:tcPr>
          <w:p w:rsidR="002F3C76" w:rsidRDefault="00FE0A70">
            <w:pPr>
              <w:jc w:val="center"/>
            </w:pPr>
            <w:r>
              <w:rPr>
                <w:rFonts w:eastAsiaTheme="minorEastAsia" w:hint="eastAsia"/>
                <w:color w:val="000000" w:themeColor="text1"/>
                <w:szCs w:val="21"/>
              </w:rPr>
              <w:t>59,902,589.18</w:t>
            </w:r>
          </w:p>
        </w:tc>
        <w:tc>
          <w:tcPr>
            <w:tcW w:w="1134" w:type="dxa"/>
            <w:vAlign w:val="center"/>
          </w:tcPr>
          <w:p w:rsidR="002F3C76" w:rsidRDefault="00FE0A70">
            <w:pPr>
              <w:jc w:val="center"/>
            </w:pPr>
            <w:r>
              <w:rPr>
                <w:rFonts w:eastAsiaTheme="minorEastAsia" w:hint="eastAsia"/>
                <w:color w:val="000000" w:themeColor="text1"/>
                <w:szCs w:val="21"/>
              </w:rPr>
              <w:t>0.53%</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43</w:t>
            </w:r>
          </w:p>
        </w:tc>
        <w:tc>
          <w:tcPr>
            <w:tcW w:w="1134" w:type="dxa"/>
            <w:vAlign w:val="center"/>
          </w:tcPr>
          <w:p w:rsidR="002F3C76" w:rsidRDefault="00FE0A70">
            <w:pPr>
              <w:jc w:val="center"/>
            </w:pPr>
            <w:r>
              <w:rPr>
                <w:rFonts w:eastAsiaTheme="minorEastAsia" w:hint="eastAsia"/>
                <w:color w:val="000000" w:themeColor="text1"/>
                <w:szCs w:val="21"/>
              </w:rPr>
              <w:t>519692</w:t>
            </w:r>
          </w:p>
        </w:tc>
        <w:tc>
          <w:tcPr>
            <w:tcW w:w="1134" w:type="dxa"/>
            <w:vAlign w:val="center"/>
          </w:tcPr>
          <w:p w:rsidR="002F3C76" w:rsidRDefault="00FE0A70">
            <w:pPr>
              <w:jc w:val="center"/>
            </w:pPr>
            <w:r>
              <w:rPr>
                <w:rFonts w:eastAsiaTheme="minorEastAsia" w:hint="eastAsia"/>
                <w:color w:val="000000" w:themeColor="text1"/>
                <w:szCs w:val="21"/>
              </w:rPr>
              <w:t>交银成长混合</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8,673,565.18</w:t>
            </w:r>
          </w:p>
        </w:tc>
        <w:tc>
          <w:tcPr>
            <w:tcW w:w="1134" w:type="dxa"/>
            <w:vAlign w:val="center"/>
          </w:tcPr>
          <w:p w:rsidR="002F3C76" w:rsidRDefault="00FE0A70">
            <w:pPr>
              <w:jc w:val="center"/>
            </w:pPr>
            <w:r>
              <w:rPr>
                <w:rFonts w:eastAsiaTheme="minorEastAsia" w:hint="eastAsia"/>
                <w:color w:val="000000" w:themeColor="text1"/>
                <w:szCs w:val="21"/>
              </w:rPr>
              <w:t>59,481,575.29</w:t>
            </w:r>
          </w:p>
        </w:tc>
        <w:tc>
          <w:tcPr>
            <w:tcW w:w="1134" w:type="dxa"/>
            <w:vAlign w:val="center"/>
          </w:tcPr>
          <w:p w:rsidR="002F3C76" w:rsidRDefault="00FE0A70">
            <w:pPr>
              <w:jc w:val="center"/>
            </w:pPr>
            <w:r>
              <w:rPr>
                <w:rFonts w:eastAsiaTheme="minorEastAsia" w:hint="eastAsia"/>
                <w:color w:val="000000" w:themeColor="text1"/>
                <w:szCs w:val="21"/>
              </w:rPr>
              <w:t>0.52%</w:t>
            </w:r>
          </w:p>
        </w:tc>
        <w:tc>
          <w:tcPr>
            <w:tcW w:w="1665" w:type="dxa"/>
            <w:vAlign w:val="center"/>
          </w:tcPr>
          <w:p w:rsidR="002F3C76" w:rsidRDefault="00FE0A70">
            <w:pPr>
              <w:jc w:val="center"/>
            </w:pPr>
            <w:r>
              <w:rPr>
                <w:rFonts w:eastAsiaTheme="minorEastAsia" w:hint="eastAsia"/>
                <w:color w:val="000000" w:themeColor="text1"/>
                <w:szCs w:val="21"/>
              </w:rPr>
              <w:t>是</w:t>
            </w:r>
          </w:p>
        </w:tc>
      </w:tr>
      <w:tr w:rsidR="002F3C76">
        <w:tc>
          <w:tcPr>
            <w:tcW w:w="817" w:type="dxa"/>
            <w:vAlign w:val="center"/>
          </w:tcPr>
          <w:p w:rsidR="002F3C76" w:rsidRDefault="00FE0A70">
            <w:pPr>
              <w:jc w:val="center"/>
            </w:pPr>
            <w:r>
              <w:rPr>
                <w:rFonts w:eastAsiaTheme="minorEastAsia" w:hint="eastAsia"/>
                <w:color w:val="000000" w:themeColor="text1"/>
                <w:szCs w:val="21"/>
              </w:rPr>
              <w:t>44</w:t>
            </w:r>
          </w:p>
        </w:tc>
        <w:tc>
          <w:tcPr>
            <w:tcW w:w="1134" w:type="dxa"/>
            <w:vAlign w:val="center"/>
          </w:tcPr>
          <w:p w:rsidR="002F3C76" w:rsidRDefault="00FE0A70">
            <w:pPr>
              <w:jc w:val="center"/>
            </w:pPr>
            <w:r>
              <w:rPr>
                <w:rFonts w:eastAsiaTheme="minorEastAsia" w:hint="eastAsia"/>
                <w:color w:val="000000" w:themeColor="text1"/>
                <w:szCs w:val="21"/>
              </w:rPr>
              <w:t>001464</w:t>
            </w:r>
          </w:p>
        </w:tc>
        <w:tc>
          <w:tcPr>
            <w:tcW w:w="1134" w:type="dxa"/>
            <w:vAlign w:val="center"/>
          </w:tcPr>
          <w:p w:rsidR="002F3C76" w:rsidRDefault="00FE0A70">
            <w:pPr>
              <w:jc w:val="center"/>
            </w:pPr>
            <w:r>
              <w:rPr>
                <w:rFonts w:eastAsiaTheme="minorEastAsia" w:hint="eastAsia"/>
                <w:color w:val="000000" w:themeColor="text1"/>
                <w:szCs w:val="21"/>
              </w:rPr>
              <w:t>光大保德信鼎鑫混合</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45,420,170.11</w:t>
            </w:r>
          </w:p>
        </w:tc>
        <w:tc>
          <w:tcPr>
            <w:tcW w:w="1134" w:type="dxa"/>
            <w:vAlign w:val="center"/>
          </w:tcPr>
          <w:p w:rsidR="002F3C76" w:rsidRDefault="00FE0A70">
            <w:pPr>
              <w:jc w:val="center"/>
            </w:pPr>
            <w:r>
              <w:rPr>
                <w:rFonts w:eastAsiaTheme="minorEastAsia" w:hint="eastAsia"/>
                <w:color w:val="000000" w:themeColor="text1"/>
                <w:szCs w:val="21"/>
              </w:rPr>
              <w:t>58,955,380.80</w:t>
            </w:r>
          </w:p>
        </w:tc>
        <w:tc>
          <w:tcPr>
            <w:tcW w:w="1134" w:type="dxa"/>
            <w:vAlign w:val="center"/>
          </w:tcPr>
          <w:p w:rsidR="002F3C76" w:rsidRDefault="00FE0A70">
            <w:pPr>
              <w:jc w:val="center"/>
            </w:pPr>
            <w:r>
              <w:rPr>
                <w:rFonts w:eastAsiaTheme="minorEastAsia" w:hint="eastAsia"/>
                <w:color w:val="000000" w:themeColor="text1"/>
                <w:szCs w:val="21"/>
              </w:rPr>
              <w:t>0.52%</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45</w:t>
            </w:r>
          </w:p>
        </w:tc>
        <w:tc>
          <w:tcPr>
            <w:tcW w:w="1134" w:type="dxa"/>
            <w:vAlign w:val="center"/>
          </w:tcPr>
          <w:p w:rsidR="002F3C76" w:rsidRDefault="00FE0A70">
            <w:pPr>
              <w:jc w:val="center"/>
            </w:pPr>
            <w:r>
              <w:rPr>
                <w:rFonts w:eastAsiaTheme="minorEastAsia" w:hint="eastAsia"/>
                <w:color w:val="000000" w:themeColor="text1"/>
                <w:szCs w:val="21"/>
              </w:rPr>
              <w:t>003862</w:t>
            </w:r>
          </w:p>
        </w:tc>
        <w:tc>
          <w:tcPr>
            <w:tcW w:w="1134" w:type="dxa"/>
            <w:vAlign w:val="center"/>
          </w:tcPr>
          <w:p w:rsidR="002F3C76" w:rsidRDefault="00FE0A70">
            <w:pPr>
              <w:jc w:val="center"/>
            </w:pPr>
            <w:r>
              <w:rPr>
                <w:rFonts w:eastAsiaTheme="minorEastAsia" w:hint="eastAsia"/>
                <w:color w:val="000000" w:themeColor="text1"/>
                <w:szCs w:val="21"/>
              </w:rPr>
              <w:t>招商兴福混合</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44,766,765.15</w:t>
            </w:r>
          </w:p>
        </w:tc>
        <w:tc>
          <w:tcPr>
            <w:tcW w:w="1134" w:type="dxa"/>
            <w:vAlign w:val="center"/>
          </w:tcPr>
          <w:p w:rsidR="002F3C76" w:rsidRDefault="00FE0A70">
            <w:pPr>
              <w:jc w:val="center"/>
            </w:pPr>
            <w:r>
              <w:rPr>
                <w:rFonts w:eastAsiaTheme="minorEastAsia" w:hint="eastAsia"/>
                <w:color w:val="000000" w:themeColor="text1"/>
                <w:szCs w:val="21"/>
              </w:rPr>
              <w:t>58,738,472.55</w:t>
            </w:r>
          </w:p>
        </w:tc>
        <w:tc>
          <w:tcPr>
            <w:tcW w:w="1134" w:type="dxa"/>
            <w:vAlign w:val="center"/>
          </w:tcPr>
          <w:p w:rsidR="002F3C76" w:rsidRDefault="00FE0A70">
            <w:pPr>
              <w:jc w:val="center"/>
            </w:pPr>
            <w:r>
              <w:rPr>
                <w:rFonts w:eastAsiaTheme="minorEastAsia" w:hint="eastAsia"/>
                <w:color w:val="000000" w:themeColor="text1"/>
                <w:szCs w:val="21"/>
              </w:rPr>
              <w:t>0.52%</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46</w:t>
            </w:r>
          </w:p>
        </w:tc>
        <w:tc>
          <w:tcPr>
            <w:tcW w:w="1134" w:type="dxa"/>
            <w:vAlign w:val="center"/>
          </w:tcPr>
          <w:p w:rsidR="002F3C76" w:rsidRDefault="00FE0A70">
            <w:pPr>
              <w:jc w:val="center"/>
            </w:pPr>
            <w:r>
              <w:rPr>
                <w:rFonts w:eastAsiaTheme="minorEastAsia" w:hint="eastAsia"/>
                <w:color w:val="000000" w:themeColor="text1"/>
                <w:szCs w:val="21"/>
              </w:rPr>
              <w:t>002331</w:t>
            </w:r>
          </w:p>
        </w:tc>
        <w:tc>
          <w:tcPr>
            <w:tcW w:w="1134" w:type="dxa"/>
            <w:vAlign w:val="center"/>
          </w:tcPr>
          <w:p w:rsidR="002F3C76" w:rsidRDefault="00FE0A70">
            <w:pPr>
              <w:jc w:val="center"/>
            </w:pPr>
            <w:r>
              <w:rPr>
                <w:rFonts w:eastAsiaTheme="minorEastAsia" w:hint="eastAsia"/>
                <w:color w:val="000000" w:themeColor="text1"/>
                <w:szCs w:val="21"/>
              </w:rPr>
              <w:t>泰康安泰回报混合</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41,301,007.76</w:t>
            </w:r>
          </w:p>
        </w:tc>
        <w:tc>
          <w:tcPr>
            <w:tcW w:w="1134" w:type="dxa"/>
            <w:vAlign w:val="center"/>
          </w:tcPr>
          <w:p w:rsidR="002F3C76" w:rsidRDefault="00FE0A70">
            <w:pPr>
              <w:jc w:val="center"/>
            </w:pPr>
            <w:r>
              <w:rPr>
                <w:rFonts w:eastAsiaTheme="minorEastAsia" w:hint="eastAsia"/>
                <w:color w:val="000000" w:themeColor="text1"/>
                <w:szCs w:val="21"/>
              </w:rPr>
              <w:t>56,185,890.96</w:t>
            </w:r>
          </w:p>
        </w:tc>
        <w:tc>
          <w:tcPr>
            <w:tcW w:w="1134" w:type="dxa"/>
            <w:vAlign w:val="center"/>
          </w:tcPr>
          <w:p w:rsidR="002F3C76" w:rsidRDefault="00FE0A70">
            <w:pPr>
              <w:jc w:val="center"/>
            </w:pPr>
            <w:r>
              <w:rPr>
                <w:rFonts w:eastAsiaTheme="minorEastAsia" w:hint="eastAsia"/>
                <w:color w:val="000000" w:themeColor="text1"/>
                <w:szCs w:val="21"/>
              </w:rPr>
              <w:t>0.50%</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47</w:t>
            </w:r>
          </w:p>
        </w:tc>
        <w:tc>
          <w:tcPr>
            <w:tcW w:w="1134" w:type="dxa"/>
            <w:vAlign w:val="center"/>
          </w:tcPr>
          <w:p w:rsidR="002F3C76" w:rsidRDefault="00FE0A70">
            <w:pPr>
              <w:jc w:val="center"/>
            </w:pPr>
            <w:r>
              <w:rPr>
                <w:rFonts w:eastAsiaTheme="minorEastAsia" w:hint="eastAsia"/>
                <w:color w:val="000000" w:themeColor="text1"/>
                <w:szCs w:val="21"/>
              </w:rPr>
              <w:t>004226</w:t>
            </w:r>
          </w:p>
        </w:tc>
        <w:tc>
          <w:tcPr>
            <w:tcW w:w="1134" w:type="dxa"/>
            <w:vAlign w:val="center"/>
          </w:tcPr>
          <w:p w:rsidR="002F3C76" w:rsidRDefault="00FE0A70">
            <w:pPr>
              <w:jc w:val="center"/>
            </w:pPr>
            <w:r>
              <w:rPr>
                <w:rFonts w:eastAsiaTheme="minorEastAsia" w:hint="eastAsia"/>
                <w:color w:val="000000" w:themeColor="text1"/>
                <w:szCs w:val="21"/>
              </w:rPr>
              <w:t>国寿安保稳诚混合</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51,943,790.49</w:t>
            </w:r>
          </w:p>
        </w:tc>
        <w:tc>
          <w:tcPr>
            <w:tcW w:w="1134" w:type="dxa"/>
            <w:vAlign w:val="center"/>
          </w:tcPr>
          <w:p w:rsidR="002F3C76" w:rsidRDefault="00FE0A70">
            <w:pPr>
              <w:jc w:val="center"/>
            </w:pPr>
            <w:r>
              <w:rPr>
                <w:rFonts w:eastAsiaTheme="minorEastAsia" w:hint="eastAsia"/>
                <w:color w:val="000000" w:themeColor="text1"/>
                <w:szCs w:val="21"/>
              </w:rPr>
              <w:t>56,146,043.14</w:t>
            </w:r>
          </w:p>
        </w:tc>
        <w:tc>
          <w:tcPr>
            <w:tcW w:w="1134" w:type="dxa"/>
            <w:vAlign w:val="center"/>
          </w:tcPr>
          <w:p w:rsidR="002F3C76" w:rsidRDefault="00FE0A70">
            <w:pPr>
              <w:jc w:val="center"/>
            </w:pPr>
            <w:r>
              <w:rPr>
                <w:rFonts w:eastAsiaTheme="minorEastAsia" w:hint="eastAsia"/>
                <w:color w:val="000000" w:themeColor="text1"/>
                <w:szCs w:val="21"/>
              </w:rPr>
              <w:t>0.49%</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48</w:t>
            </w:r>
          </w:p>
        </w:tc>
        <w:tc>
          <w:tcPr>
            <w:tcW w:w="1134" w:type="dxa"/>
            <w:vAlign w:val="center"/>
          </w:tcPr>
          <w:p w:rsidR="002F3C76" w:rsidRDefault="00FE0A70">
            <w:pPr>
              <w:jc w:val="center"/>
            </w:pPr>
            <w:r>
              <w:rPr>
                <w:rFonts w:eastAsiaTheme="minorEastAsia" w:hint="eastAsia"/>
                <w:color w:val="000000" w:themeColor="text1"/>
                <w:szCs w:val="21"/>
              </w:rPr>
              <w:t>519700</w:t>
            </w:r>
          </w:p>
        </w:tc>
        <w:tc>
          <w:tcPr>
            <w:tcW w:w="1134" w:type="dxa"/>
            <w:vAlign w:val="center"/>
          </w:tcPr>
          <w:p w:rsidR="002F3C76" w:rsidRDefault="00FE0A70">
            <w:pPr>
              <w:jc w:val="center"/>
            </w:pPr>
            <w:r>
              <w:rPr>
                <w:rFonts w:eastAsiaTheme="minorEastAsia" w:hint="eastAsia"/>
                <w:color w:val="000000" w:themeColor="text1"/>
                <w:szCs w:val="21"/>
              </w:rPr>
              <w:t>交银主题优选混合</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28,448,227.91</w:t>
            </w:r>
          </w:p>
        </w:tc>
        <w:tc>
          <w:tcPr>
            <w:tcW w:w="1134" w:type="dxa"/>
            <w:vAlign w:val="center"/>
          </w:tcPr>
          <w:p w:rsidR="002F3C76" w:rsidRDefault="00FE0A70">
            <w:pPr>
              <w:jc w:val="center"/>
            </w:pPr>
            <w:r>
              <w:rPr>
                <w:rFonts w:eastAsiaTheme="minorEastAsia" w:hint="eastAsia"/>
                <w:color w:val="000000" w:themeColor="text1"/>
                <w:szCs w:val="21"/>
              </w:rPr>
              <w:t>55,644,733.79</w:t>
            </w:r>
          </w:p>
        </w:tc>
        <w:tc>
          <w:tcPr>
            <w:tcW w:w="1134" w:type="dxa"/>
            <w:vAlign w:val="center"/>
          </w:tcPr>
          <w:p w:rsidR="002F3C76" w:rsidRDefault="00FE0A70">
            <w:pPr>
              <w:jc w:val="center"/>
            </w:pPr>
            <w:r>
              <w:rPr>
                <w:rFonts w:eastAsiaTheme="minorEastAsia" w:hint="eastAsia"/>
                <w:color w:val="000000" w:themeColor="text1"/>
                <w:szCs w:val="21"/>
              </w:rPr>
              <w:t>0.49%</w:t>
            </w:r>
          </w:p>
        </w:tc>
        <w:tc>
          <w:tcPr>
            <w:tcW w:w="1665" w:type="dxa"/>
            <w:vAlign w:val="center"/>
          </w:tcPr>
          <w:p w:rsidR="002F3C76" w:rsidRDefault="00FE0A70">
            <w:pPr>
              <w:jc w:val="center"/>
            </w:pPr>
            <w:r>
              <w:rPr>
                <w:rFonts w:eastAsiaTheme="minorEastAsia" w:hint="eastAsia"/>
                <w:color w:val="000000" w:themeColor="text1"/>
                <w:szCs w:val="21"/>
              </w:rPr>
              <w:t>是</w:t>
            </w:r>
          </w:p>
        </w:tc>
      </w:tr>
      <w:tr w:rsidR="002F3C76">
        <w:tc>
          <w:tcPr>
            <w:tcW w:w="817" w:type="dxa"/>
            <w:vAlign w:val="center"/>
          </w:tcPr>
          <w:p w:rsidR="002F3C76" w:rsidRDefault="00FE0A70">
            <w:pPr>
              <w:jc w:val="center"/>
            </w:pPr>
            <w:r>
              <w:rPr>
                <w:rFonts w:eastAsiaTheme="minorEastAsia" w:hint="eastAsia"/>
                <w:color w:val="000000" w:themeColor="text1"/>
                <w:szCs w:val="21"/>
              </w:rPr>
              <w:t>49</w:t>
            </w:r>
          </w:p>
        </w:tc>
        <w:tc>
          <w:tcPr>
            <w:tcW w:w="1134" w:type="dxa"/>
            <w:vAlign w:val="center"/>
          </w:tcPr>
          <w:p w:rsidR="002F3C76" w:rsidRDefault="00FE0A70">
            <w:pPr>
              <w:jc w:val="center"/>
            </w:pPr>
            <w:r>
              <w:rPr>
                <w:rFonts w:eastAsiaTheme="minorEastAsia" w:hint="eastAsia"/>
                <w:color w:val="000000" w:themeColor="text1"/>
                <w:szCs w:val="21"/>
              </w:rPr>
              <w:t>004868</w:t>
            </w:r>
          </w:p>
        </w:tc>
        <w:tc>
          <w:tcPr>
            <w:tcW w:w="1134" w:type="dxa"/>
            <w:vAlign w:val="center"/>
          </w:tcPr>
          <w:p w:rsidR="002F3C76" w:rsidRDefault="00FE0A70">
            <w:pPr>
              <w:jc w:val="center"/>
            </w:pPr>
            <w:r>
              <w:rPr>
                <w:rFonts w:eastAsiaTheme="minorEastAsia" w:hint="eastAsia"/>
                <w:color w:val="000000" w:themeColor="text1"/>
                <w:szCs w:val="21"/>
              </w:rPr>
              <w:t>交银股息优化混合</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19,825,535.29</w:t>
            </w:r>
          </w:p>
        </w:tc>
        <w:tc>
          <w:tcPr>
            <w:tcW w:w="1134" w:type="dxa"/>
            <w:vAlign w:val="center"/>
          </w:tcPr>
          <w:p w:rsidR="002F3C76" w:rsidRDefault="00FE0A70">
            <w:pPr>
              <w:jc w:val="center"/>
            </w:pPr>
            <w:r>
              <w:rPr>
                <w:rFonts w:eastAsiaTheme="minorEastAsia" w:hint="eastAsia"/>
                <w:color w:val="000000" w:themeColor="text1"/>
                <w:szCs w:val="21"/>
              </w:rPr>
              <w:t>54,942,505.95</w:t>
            </w:r>
          </w:p>
        </w:tc>
        <w:tc>
          <w:tcPr>
            <w:tcW w:w="1134" w:type="dxa"/>
            <w:vAlign w:val="center"/>
          </w:tcPr>
          <w:p w:rsidR="002F3C76" w:rsidRDefault="00FE0A70">
            <w:pPr>
              <w:jc w:val="center"/>
            </w:pPr>
            <w:r>
              <w:rPr>
                <w:rFonts w:eastAsiaTheme="minorEastAsia" w:hint="eastAsia"/>
                <w:color w:val="000000" w:themeColor="text1"/>
                <w:szCs w:val="21"/>
              </w:rPr>
              <w:t>0.48%</w:t>
            </w:r>
          </w:p>
        </w:tc>
        <w:tc>
          <w:tcPr>
            <w:tcW w:w="1665" w:type="dxa"/>
            <w:vAlign w:val="center"/>
          </w:tcPr>
          <w:p w:rsidR="002F3C76" w:rsidRDefault="00FE0A70">
            <w:pPr>
              <w:jc w:val="center"/>
            </w:pPr>
            <w:r>
              <w:rPr>
                <w:rFonts w:eastAsiaTheme="minorEastAsia" w:hint="eastAsia"/>
                <w:color w:val="000000" w:themeColor="text1"/>
                <w:szCs w:val="21"/>
              </w:rPr>
              <w:t>是</w:t>
            </w:r>
          </w:p>
        </w:tc>
      </w:tr>
      <w:tr w:rsidR="002F3C76">
        <w:tc>
          <w:tcPr>
            <w:tcW w:w="817" w:type="dxa"/>
            <w:vAlign w:val="center"/>
          </w:tcPr>
          <w:p w:rsidR="002F3C76" w:rsidRDefault="00FE0A70">
            <w:pPr>
              <w:jc w:val="center"/>
            </w:pPr>
            <w:r>
              <w:rPr>
                <w:rFonts w:eastAsiaTheme="minorEastAsia" w:hint="eastAsia"/>
                <w:color w:val="000000" w:themeColor="text1"/>
                <w:szCs w:val="21"/>
              </w:rPr>
              <w:t>50</w:t>
            </w:r>
          </w:p>
        </w:tc>
        <w:tc>
          <w:tcPr>
            <w:tcW w:w="1134" w:type="dxa"/>
            <w:vAlign w:val="center"/>
          </w:tcPr>
          <w:p w:rsidR="002F3C76" w:rsidRDefault="00FE0A70">
            <w:pPr>
              <w:jc w:val="center"/>
            </w:pPr>
            <w:r>
              <w:rPr>
                <w:rFonts w:eastAsiaTheme="minorEastAsia" w:hint="eastAsia"/>
                <w:color w:val="000000" w:themeColor="text1"/>
                <w:szCs w:val="21"/>
              </w:rPr>
              <w:t>004340</w:t>
            </w:r>
          </w:p>
        </w:tc>
        <w:tc>
          <w:tcPr>
            <w:tcW w:w="1134" w:type="dxa"/>
            <w:vAlign w:val="center"/>
          </w:tcPr>
          <w:p w:rsidR="002F3C76" w:rsidRDefault="00FE0A70">
            <w:pPr>
              <w:jc w:val="center"/>
            </w:pPr>
            <w:r>
              <w:rPr>
                <w:rFonts w:eastAsiaTheme="minorEastAsia" w:hint="eastAsia"/>
                <w:color w:val="000000" w:themeColor="text1"/>
                <w:szCs w:val="21"/>
              </w:rPr>
              <w:t>泰康兴泰回报沪港深混合</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37,006,143.14</w:t>
            </w:r>
          </w:p>
        </w:tc>
        <w:tc>
          <w:tcPr>
            <w:tcW w:w="1134" w:type="dxa"/>
            <w:vAlign w:val="center"/>
          </w:tcPr>
          <w:p w:rsidR="002F3C76" w:rsidRDefault="00FE0A70">
            <w:pPr>
              <w:jc w:val="center"/>
            </w:pPr>
            <w:r>
              <w:rPr>
                <w:rFonts w:eastAsiaTheme="minorEastAsia" w:hint="eastAsia"/>
                <w:color w:val="000000" w:themeColor="text1"/>
                <w:szCs w:val="21"/>
              </w:rPr>
              <w:t>53,499,781.14</w:t>
            </w:r>
          </w:p>
        </w:tc>
        <w:tc>
          <w:tcPr>
            <w:tcW w:w="1134" w:type="dxa"/>
            <w:vAlign w:val="center"/>
          </w:tcPr>
          <w:p w:rsidR="002F3C76" w:rsidRDefault="00FE0A70">
            <w:pPr>
              <w:jc w:val="center"/>
            </w:pPr>
            <w:r>
              <w:rPr>
                <w:rFonts w:eastAsiaTheme="minorEastAsia" w:hint="eastAsia"/>
                <w:color w:val="000000" w:themeColor="text1"/>
                <w:szCs w:val="21"/>
              </w:rPr>
              <w:t>0.47%</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51</w:t>
            </w:r>
          </w:p>
        </w:tc>
        <w:tc>
          <w:tcPr>
            <w:tcW w:w="1134" w:type="dxa"/>
            <w:vAlign w:val="center"/>
          </w:tcPr>
          <w:p w:rsidR="002F3C76" w:rsidRDefault="00FE0A70">
            <w:pPr>
              <w:jc w:val="center"/>
            </w:pPr>
            <w:r>
              <w:rPr>
                <w:rFonts w:eastAsiaTheme="minorEastAsia" w:hint="eastAsia"/>
                <w:color w:val="000000" w:themeColor="text1"/>
                <w:szCs w:val="21"/>
              </w:rPr>
              <w:t>004075</w:t>
            </w:r>
          </w:p>
        </w:tc>
        <w:tc>
          <w:tcPr>
            <w:tcW w:w="1134" w:type="dxa"/>
            <w:vAlign w:val="center"/>
          </w:tcPr>
          <w:p w:rsidR="002F3C76" w:rsidRDefault="00FE0A70">
            <w:pPr>
              <w:jc w:val="center"/>
            </w:pPr>
            <w:r>
              <w:rPr>
                <w:rFonts w:eastAsiaTheme="minorEastAsia" w:hint="eastAsia"/>
                <w:color w:val="000000" w:themeColor="text1"/>
                <w:szCs w:val="21"/>
              </w:rPr>
              <w:t>交银医药创新股票</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15,338,364.32</w:t>
            </w:r>
          </w:p>
        </w:tc>
        <w:tc>
          <w:tcPr>
            <w:tcW w:w="1134" w:type="dxa"/>
            <w:vAlign w:val="center"/>
          </w:tcPr>
          <w:p w:rsidR="002F3C76" w:rsidRDefault="00FE0A70">
            <w:pPr>
              <w:jc w:val="center"/>
            </w:pPr>
            <w:r>
              <w:rPr>
                <w:rFonts w:eastAsiaTheme="minorEastAsia" w:hint="eastAsia"/>
                <w:color w:val="000000" w:themeColor="text1"/>
                <w:szCs w:val="21"/>
              </w:rPr>
              <w:t>53,032,394.64</w:t>
            </w:r>
          </w:p>
        </w:tc>
        <w:tc>
          <w:tcPr>
            <w:tcW w:w="1134" w:type="dxa"/>
            <w:vAlign w:val="center"/>
          </w:tcPr>
          <w:p w:rsidR="002F3C76" w:rsidRDefault="00FE0A70">
            <w:pPr>
              <w:jc w:val="center"/>
            </w:pPr>
            <w:r>
              <w:rPr>
                <w:rFonts w:eastAsiaTheme="minorEastAsia" w:hint="eastAsia"/>
                <w:color w:val="000000" w:themeColor="text1"/>
                <w:szCs w:val="21"/>
              </w:rPr>
              <w:t>0.47%</w:t>
            </w:r>
          </w:p>
        </w:tc>
        <w:tc>
          <w:tcPr>
            <w:tcW w:w="1665" w:type="dxa"/>
            <w:vAlign w:val="center"/>
          </w:tcPr>
          <w:p w:rsidR="002F3C76" w:rsidRDefault="00FE0A70">
            <w:pPr>
              <w:jc w:val="center"/>
            </w:pPr>
            <w:r>
              <w:rPr>
                <w:rFonts w:eastAsiaTheme="minorEastAsia" w:hint="eastAsia"/>
                <w:color w:val="000000" w:themeColor="text1"/>
                <w:szCs w:val="21"/>
              </w:rPr>
              <w:t>是</w:t>
            </w:r>
          </w:p>
        </w:tc>
      </w:tr>
      <w:tr w:rsidR="002F3C76">
        <w:tc>
          <w:tcPr>
            <w:tcW w:w="817" w:type="dxa"/>
            <w:vAlign w:val="center"/>
          </w:tcPr>
          <w:p w:rsidR="002F3C76" w:rsidRDefault="00FE0A70">
            <w:pPr>
              <w:jc w:val="center"/>
            </w:pPr>
            <w:r>
              <w:rPr>
                <w:rFonts w:eastAsiaTheme="minorEastAsia" w:hint="eastAsia"/>
                <w:color w:val="000000" w:themeColor="text1"/>
                <w:szCs w:val="21"/>
              </w:rPr>
              <w:t>52</w:t>
            </w:r>
          </w:p>
        </w:tc>
        <w:tc>
          <w:tcPr>
            <w:tcW w:w="1134" w:type="dxa"/>
            <w:vAlign w:val="center"/>
          </w:tcPr>
          <w:p w:rsidR="002F3C76" w:rsidRDefault="00FE0A70">
            <w:pPr>
              <w:jc w:val="center"/>
            </w:pPr>
            <w:r>
              <w:rPr>
                <w:rFonts w:eastAsiaTheme="minorEastAsia" w:hint="eastAsia"/>
                <w:color w:val="000000" w:themeColor="text1"/>
                <w:szCs w:val="21"/>
              </w:rPr>
              <w:t>003668</w:t>
            </w:r>
          </w:p>
        </w:tc>
        <w:tc>
          <w:tcPr>
            <w:tcW w:w="1134" w:type="dxa"/>
            <w:vAlign w:val="center"/>
          </w:tcPr>
          <w:p w:rsidR="002F3C76" w:rsidRDefault="00FE0A70">
            <w:pPr>
              <w:jc w:val="center"/>
            </w:pPr>
            <w:r>
              <w:rPr>
                <w:rFonts w:eastAsiaTheme="minorEastAsia" w:hint="eastAsia"/>
                <w:color w:val="000000" w:themeColor="text1"/>
                <w:szCs w:val="21"/>
              </w:rPr>
              <w:t>东方红益鑫纯债债券</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50,837,788.62</w:t>
            </w:r>
          </w:p>
        </w:tc>
        <w:tc>
          <w:tcPr>
            <w:tcW w:w="1134" w:type="dxa"/>
            <w:vAlign w:val="center"/>
          </w:tcPr>
          <w:p w:rsidR="002F3C76" w:rsidRDefault="00FE0A70">
            <w:pPr>
              <w:jc w:val="center"/>
            </w:pPr>
            <w:r>
              <w:rPr>
                <w:rFonts w:eastAsiaTheme="minorEastAsia" w:hint="eastAsia"/>
                <w:color w:val="000000" w:themeColor="text1"/>
                <w:szCs w:val="21"/>
              </w:rPr>
              <w:t>52,866,216.39</w:t>
            </w:r>
          </w:p>
        </w:tc>
        <w:tc>
          <w:tcPr>
            <w:tcW w:w="1134" w:type="dxa"/>
            <w:vAlign w:val="center"/>
          </w:tcPr>
          <w:p w:rsidR="002F3C76" w:rsidRDefault="00FE0A70">
            <w:pPr>
              <w:jc w:val="center"/>
            </w:pPr>
            <w:r>
              <w:rPr>
                <w:rFonts w:eastAsiaTheme="minorEastAsia" w:hint="eastAsia"/>
                <w:color w:val="000000" w:themeColor="text1"/>
                <w:szCs w:val="21"/>
              </w:rPr>
              <w:t>0.47%</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53</w:t>
            </w:r>
          </w:p>
        </w:tc>
        <w:tc>
          <w:tcPr>
            <w:tcW w:w="1134" w:type="dxa"/>
            <w:vAlign w:val="center"/>
          </w:tcPr>
          <w:p w:rsidR="002F3C76" w:rsidRDefault="00FE0A70">
            <w:pPr>
              <w:jc w:val="center"/>
            </w:pPr>
            <w:r>
              <w:rPr>
                <w:rFonts w:eastAsiaTheme="minorEastAsia" w:hint="eastAsia"/>
                <w:color w:val="000000" w:themeColor="text1"/>
                <w:szCs w:val="21"/>
              </w:rPr>
              <w:t>008162</w:t>
            </w:r>
          </w:p>
        </w:tc>
        <w:tc>
          <w:tcPr>
            <w:tcW w:w="1134" w:type="dxa"/>
            <w:vAlign w:val="center"/>
          </w:tcPr>
          <w:p w:rsidR="002F3C76" w:rsidRDefault="00FE0A70">
            <w:pPr>
              <w:jc w:val="center"/>
            </w:pPr>
            <w:r>
              <w:rPr>
                <w:rFonts w:eastAsiaTheme="minorEastAsia" w:hint="eastAsia"/>
                <w:color w:val="000000" w:themeColor="text1"/>
                <w:szCs w:val="21"/>
              </w:rPr>
              <w:t>浦银安盛经济带崛起混合</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39,028,959.49</w:t>
            </w:r>
          </w:p>
        </w:tc>
        <w:tc>
          <w:tcPr>
            <w:tcW w:w="1134" w:type="dxa"/>
            <w:vAlign w:val="center"/>
          </w:tcPr>
          <w:p w:rsidR="002F3C76" w:rsidRDefault="00FE0A70">
            <w:pPr>
              <w:jc w:val="center"/>
            </w:pPr>
            <w:r>
              <w:rPr>
                <w:rFonts w:eastAsiaTheme="minorEastAsia" w:hint="eastAsia"/>
                <w:color w:val="000000" w:themeColor="text1"/>
                <w:szCs w:val="21"/>
              </w:rPr>
              <w:t>51,978,768.25</w:t>
            </w:r>
          </w:p>
        </w:tc>
        <w:tc>
          <w:tcPr>
            <w:tcW w:w="1134" w:type="dxa"/>
            <w:vAlign w:val="center"/>
          </w:tcPr>
          <w:p w:rsidR="002F3C76" w:rsidRDefault="00FE0A70">
            <w:pPr>
              <w:jc w:val="center"/>
            </w:pPr>
            <w:r>
              <w:rPr>
                <w:rFonts w:eastAsiaTheme="minorEastAsia" w:hint="eastAsia"/>
                <w:color w:val="000000" w:themeColor="text1"/>
                <w:szCs w:val="21"/>
              </w:rPr>
              <w:t>0.46%</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54</w:t>
            </w:r>
          </w:p>
        </w:tc>
        <w:tc>
          <w:tcPr>
            <w:tcW w:w="1134" w:type="dxa"/>
            <w:vAlign w:val="center"/>
          </w:tcPr>
          <w:p w:rsidR="002F3C76" w:rsidRDefault="00FE0A70">
            <w:pPr>
              <w:jc w:val="center"/>
            </w:pPr>
            <w:r>
              <w:rPr>
                <w:rFonts w:eastAsiaTheme="minorEastAsia" w:hint="eastAsia"/>
                <w:color w:val="000000" w:themeColor="text1"/>
                <w:szCs w:val="21"/>
              </w:rPr>
              <w:t>001636</w:t>
            </w:r>
          </w:p>
        </w:tc>
        <w:tc>
          <w:tcPr>
            <w:tcW w:w="1134" w:type="dxa"/>
            <w:vAlign w:val="center"/>
          </w:tcPr>
          <w:p w:rsidR="002F3C76" w:rsidRDefault="00FE0A70">
            <w:pPr>
              <w:jc w:val="center"/>
            </w:pPr>
            <w:r>
              <w:rPr>
                <w:rFonts w:eastAsiaTheme="minorEastAsia" w:hint="eastAsia"/>
                <w:color w:val="000000" w:themeColor="text1"/>
                <w:szCs w:val="21"/>
              </w:rPr>
              <w:t>万家瑞益混合</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33,795,201.08</w:t>
            </w:r>
          </w:p>
        </w:tc>
        <w:tc>
          <w:tcPr>
            <w:tcW w:w="1134" w:type="dxa"/>
            <w:vAlign w:val="center"/>
          </w:tcPr>
          <w:p w:rsidR="002F3C76" w:rsidRDefault="00FE0A70">
            <w:pPr>
              <w:jc w:val="center"/>
            </w:pPr>
            <w:r>
              <w:rPr>
                <w:rFonts w:eastAsiaTheme="minorEastAsia" w:hint="eastAsia"/>
                <w:color w:val="000000" w:themeColor="text1"/>
                <w:szCs w:val="21"/>
              </w:rPr>
              <w:t>51,669,482.93</w:t>
            </w:r>
          </w:p>
        </w:tc>
        <w:tc>
          <w:tcPr>
            <w:tcW w:w="1134" w:type="dxa"/>
            <w:vAlign w:val="center"/>
          </w:tcPr>
          <w:p w:rsidR="002F3C76" w:rsidRDefault="00FE0A70">
            <w:pPr>
              <w:jc w:val="center"/>
            </w:pPr>
            <w:r>
              <w:rPr>
                <w:rFonts w:eastAsiaTheme="minorEastAsia" w:hint="eastAsia"/>
                <w:color w:val="000000" w:themeColor="text1"/>
                <w:szCs w:val="21"/>
              </w:rPr>
              <w:t>0.46%</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55</w:t>
            </w:r>
          </w:p>
        </w:tc>
        <w:tc>
          <w:tcPr>
            <w:tcW w:w="1134" w:type="dxa"/>
            <w:vAlign w:val="center"/>
          </w:tcPr>
          <w:p w:rsidR="002F3C76" w:rsidRDefault="00FE0A70">
            <w:pPr>
              <w:jc w:val="center"/>
            </w:pPr>
            <w:r>
              <w:rPr>
                <w:rFonts w:eastAsiaTheme="minorEastAsia" w:hint="eastAsia"/>
                <w:color w:val="000000" w:themeColor="text1"/>
                <w:szCs w:val="21"/>
              </w:rPr>
              <w:t>270048</w:t>
            </w:r>
          </w:p>
        </w:tc>
        <w:tc>
          <w:tcPr>
            <w:tcW w:w="1134" w:type="dxa"/>
            <w:vAlign w:val="center"/>
          </w:tcPr>
          <w:p w:rsidR="002F3C76" w:rsidRDefault="00FE0A70">
            <w:pPr>
              <w:jc w:val="center"/>
            </w:pPr>
            <w:r>
              <w:rPr>
                <w:rFonts w:eastAsiaTheme="minorEastAsia" w:hint="eastAsia"/>
                <w:color w:val="000000" w:themeColor="text1"/>
                <w:szCs w:val="21"/>
              </w:rPr>
              <w:t>广发纯债债券</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41,938,048.09</w:t>
            </w:r>
          </w:p>
        </w:tc>
        <w:tc>
          <w:tcPr>
            <w:tcW w:w="1134" w:type="dxa"/>
            <w:vAlign w:val="center"/>
          </w:tcPr>
          <w:p w:rsidR="002F3C76" w:rsidRDefault="00FE0A70">
            <w:pPr>
              <w:jc w:val="center"/>
            </w:pPr>
            <w:r>
              <w:rPr>
                <w:rFonts w:eastAsiaTheme="minorEastAsia" w:hint="eastAsia"/>
                <w:color w:val="000000" w:themeColor="text1"/>
                <w:szCs w:val="21"/>
              </w:rPr>
              <w:t>49,948,215.28</w:t>
            </w:r>
          </w:p>
        </w:tc>
        <w:tc>
          <w:tcPr>
            <w:tcW w:w="1134" w:type="dxa"/>
            <w:vAlign w:val="center"/>
          </w:tcPr>
          <w:p w:rsidR="002F3C76" w:rsidRDefault="00FE0A70">
            <w:pPr>
              <w:jc w:val="center"/>
            </w:pPr>
            <w:r>
              <w:rPr>
                <w:rFonts w:eastAsiaTheme="minorEastAsia" w:hint="eastAsia"/>
                <w:color w:val="000000" w:themeColor="text1"/>
                <w:szCs w:val="21"/>
              </w:rPr>
              <w:t>0.44%</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56</w:t>
            </w:r>
          </w:p>
        </w:tc>
        <w:tc>
          <w:tcPr>
            <w:tcW w:w="1134" w:type="dxa"/>
            <w:vAlign w:val="center"/>
          </w:tcPr>
          <w:p w:rsidR="002F3C76" w:rsidRDefault="00FE0A70">
            <w:pPr>
              <w:jc w:val="center"/>
            </w:pPr>
            <w:r>
              <w:rPr>
                <w:rFonts w:eastAsiaTheme="minorEastAsia" w:hint="eastAsia"/>
                <w:color w:val="000000" w:themeColor="text1"/>
                <w:szCs w:val="21"/>
              </w:rPr>
              <w:t>501017</w:t>
            </w:r>
          </w:p>
        </w:tc>
        <w:tc>
          <w:tcPr>
            <w:tcW w:w="1134" w:type="dxa"/>
            <w:vAlign w:val="center"/>
          </w:tcPr>
          <w:p w:rsidR="002F3C76" w:rsidRDefault="00FE0A70">
            <w:pPr>
              <w:jc w:val="center"/>
            </w:pPr>
            <w:r>
              <w:rPr>
                <w:rFonts w:eastAsiaTheme="minorEastAsia" w:hint="eastAsia"/>
                <w:color w:val="000000" w:themeColor="text1"/>
                <w:szCs w:val="21"/>
              </w:rPr>
              <w:t>国泰融丰外延增长灵活配置混合</w:t>
            </w:r>
            <w:r>
              <w:rPr>
                <w:rFonts w:eastAsiaTheme="minorEastAsia" w:hint="eastAsia"/>
                <w:color w:val="000000" w:themeColor="text1"/>
                <w:szCs w:val="21"/>
              </w:rPr>
              <w:t>(LOF)</w:t>
            </w:r>
          </w:p>
        </w:tc>
        <w:tc>
          <w:tcPr>
            <w:tcW w:w="1134" w:type="dxa"/>
            <w:vAlign w:val="center"/>
          </w:tcPr>
          <w:p w:rsidR="002F3C76" w:rsidRDefault="00FE0A70">
            <w:pPr>
              <w:jc w:val="center"/>
            </w:pPr>
            <w:r>
              <w:rPr>
                <w:rFonts w:eastAsiaTheme="minorEastAsia" w:hint="eastAsia"/>
                <w:color w:val="000000" w:themeColor="text1"/>
                <w:szCs w:val="21"/>
              </w:rPr>
              <w:t>契约型开放式</w:t>
            </w:r>
            <w:r>
              <w:rPr>
                <w:rFonts w:eastAsiaTheme="minorEastAsia" w:hint="eastAsia"/>
                <w:color w:val="000000" w:themeColor="text1"/>
                <w:szCs w:val="21"/>
              </w:rPr>
              <w:t>(LOF)</w:t>
            </w:r>
          </w:p>
        </w:tc>
        <w:tc>
          <w:tcPr>
            <w:tcW w:w="1134" w:type="dxa"/>
            <w:vAlign w:val="center"/>
          </w:tcPr>
          <w:p w:rsidR="002F3C76" w:rsidRDefault="00FE0A70">
            <w:pPr>
              <w:jc w:val="center"/>
            </w:pPr>
            <w:r>
              <w:rPr>
                <w:rFonts w:eastAsiaTheme="minorEastAsia" w:hint="eastAsia"/>
                <w:color w:val="000000" w:themeColor="text1"/>
                <w:szCs w:val="21"/>
              </w:rPr>
              <w:t>43,260,869.57</w:t>
            </w:r>
          </w:p>
        </w:tc>
        <w:tc>
          <w:tcPr>
            <w:tcW w:w="1134" w:type="dxa"/>
            <w:vAlign w:val="center"/>
          </w:tcPr>
          <w:p w:rsidR="002F3C76" w:rsidRDefault="00FE0A70">
            <w:pPr>
              <w:jc w:val="center"/>
            </w:pPr>
            <w:r>
              <w:rPr>
                <w:rFonts w:eastAsiaTheme="minorEastAsia" w:hint="eastAsia"/>
                <w:color w:val="000000" w:themeColor="text1"/>
                <w:szCs w:val="21"/>
              </w:rPr>
              <w:t>45,397,956.53</w:t>
            </w:r>
          </w:p>
        </w:tc>
        <w:tc>
          <w:tcPr>
            <w:tcW w:w="1134" w:type="dxa"/>
            <w:vAlign w:val="center"/>
          </w:tcPr>
          <w:p w:rsidR="002F3C76" w:rsidRDefault="00FE0A70">
            <w:pPr>
              <w:jc w:val="center"/>
            </w:pPr>
            <w:r>
              <w:rPr>
                <w:rFonts w:eastAsiaTheme="minorEastAsia" w:hint="eastAsia"/>
                <w:color w:val="000000" w:themeColor="text1"/>
                <w:szCs w:val="21"/>
              </w:rPr>
              <w:t>0.40%</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57</w:t>
            </w:r>
          </w:p>
        </w:tc>
        <w:tc>
          <w:tcPr>
            <w:tcW w:w="1134" w:type="dxa"/>
            <w:vAlign w:val="center"/>
          </w:tcPr>
          <w:p w:rsidR="002F3C76" w:rsidRDefault="00FE0A70">
            <w:pPr>
              <w:jc w:val="center"/>
            </w:pPr>
            <w:r>
              <w:rPr>
                <w:rFonts w:eastAsiaTheme="minorEastAsia" w:hint="eastAsia"/>
                <w:color w:val="000000" w:themeColor="text1"/>
                <w:szCs w:val="21"/>
              </w:rPr>
              <w:t>002619</w:t>
            </w:r>
          </w:p>
        </w:tc>
        <w:tc>
          <w:tcPr>
            <w:tcW w:w="1134" w:type="dxa"/>
            <w:vAlign w:val="center"/>
          </w:tcPr>
          <w:p w:rsidR="002F3C76" w:rsidRDefault="00FE0A70">
            <w:pPr>
              <w:jc w:val="center"/>
            </w:pPr>
            <w:r>
              <w:rPr>
                <w:rFonts w:eastAsiaTheme="minorEastAsia" w:hint="eastAsia"/>
                <w:color w:val="000000" w:themeColor="text1"/>
                <w:szCs w:val="21"/>
              </w:rPr>
              <w:t>中银裕利混合</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34,480,477.39</w:t>
            </w:r>
          </w:p>
        </w:tc>
        <w:tc>
          <w:tcPr>
            <w:tcW w:w="1134" w:type="dxa"/>
            <w:vAlign w:val="center"/>
          </w:tcPr>
          <w:p w:rsidR="002F3C76" w:rsidRDefault="00FE0A70">
            <w:pPr>
              <w:jc w:val="center"/>
            </w:pPr>
            <w:r>
              <w:rPr>
                <w:rFonts w:eastAsiaTheme="minorEastAsia" w:hint="eastAsia"/>
                <w:color w:val="000000" w:themeColor="text1"/>
                <w:szCs w:val="21"/>
              </w:rPr>
              <w:t>44,169,491.54</w:t>
            </w:r>
          </w:p>
        </w:tc>
        <w:tc>
          <w:tcPr>
            <w:tcW w:w="1134" w:type="dxa"/>
            <w:vAlign w:val="center"/>
          </w:tcPr>
          <w:p w:rsidR="002F3C76" w:rsidRDefault="00FE0A70">
            <w:pPr>
              <w:jc w:val="center"/>
            </w:pPr>
            <w:r>
              <w:rPr>
                <w:rFonts w:eastAsiaTheme="minorEastAsia" w:hint="eastAsia"/>
                <w:color w:val="000000" w:themeColor="text1"/>
                <w:szCs w:val="21"/>
              </w:rPr>
              <w:t>0.39%</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58</w:t>
            </w:r>
          </w:p>
        </w:tc>
        <w:tc>
          <w:tcPr>
            <w:tcW w:w="1134" w:type="dxa"/>
            <w:vAlign w:val="center"/>
          </w:tcPr>
          <w:p w:rsidR="002F3C76" w:rsidRDefault="00FE0A70">
            <w:pPr>
              <w:jc w:val="center"/>
            </w:pPr>
            <w:r>
              <w:rPr>
                <w:rFonts w:eastAsiaTheme="minorEastAsia" w:hint="eastAsia"/>
                <w:color w:val="000000" w:themeColor="text1"/>
                <w:szCs w:val="21"/>
              </w:rPr>
              <w:t>006021</w:t>
            </w:r>
          </w:p>
        </w:tc>
        <w:tc>
          <w:tcPr>
            <w:tcW w:w="1134" w:type="dxa"/>
            <w:vAlign w:val="center"/>
          </w:tcPr>
          <w:p w:rsidR="002F3C76" w:rsidRDefault="00FE0A70">
            <w:pPr>
              <w:jc w:val="center"/>
            </w:pPr>
            <w:r>
              <w:rPr>
                <w:rFonts w:eastAsiaTheme="minorEastAsia" w:hint="eastAsia"/>
                <w:color w:val="000000" w:themeColor="text1"/>
                <w:szCs w:val="21"/>
              </w:rPr>
              <w:t>广发沪深</w:t>
            </w:r>
            <w:r>
              <w:rPr>
                <w:rFonts w:eastAsiaTheme="minorEastAsia" w:hint="eastAsia"/>
                <w:color w:val="000000" w:themeColor="text1"/>
                <w:szCs w:val="21"/>
              </w:rPr>
              <w:t>300</w:t>
            </w:r>
            <w:r>
              <w:rPr>
                <w:rFonts w:eastAsiaTheme="minorEastAsia" w:hint="eastAsia"/>
                <w:color w:val="000000" w:themeColor="text1"/>
                <w:szCs w:val="21"/>
              </w:rPr>
              <w:t>指数增强</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22,718,835.09</w:t>
            </w:r>
          </w:p>
        </w:tc>
        <w:tc>
          <w:tcPr>
            <w:tcW w:w="1134" w:type="dxa"/>
            <w:vAlign w:val="center"/>
          </w:tcPr>
          <w:p w:rsidR="002F3C76" w:rsidRDefault="00FE0A70">
            <w:pPr>
              <w:jc w:val="center"/>
            </w:pPr>
            <w:r>
              <w:rPr>
                <w:rFonts w:eastAsiaTheme="minorEastAsia" w:hint="eastAsia"/>
                <w:color w:val="000000" w:themeColor="text1"/>
                <w:szCs w:val="21"/>
              </w:rPr>
              <w:t>42,559,193.77</w:t>
            </w:r>
          </w:p>
        </w:tc>
        <w:tc>
          <w:tcPr>
            <w:tcW w:w="1134" w:type="dxa"/>
            <w:vAlign w:val="center"/>
          </w:tcPr>
          <w:p w:rsidR="002F3C76" w:rsidRDefault="00FE0A70">
            <w:pPr>
              <w:jc w:val="center"/>
            </w:pPr>
            <w:r>
              <w:rPr>
                <w:rFonts w:eastAsiaTheme="minorEastAsia" w:hint="eastAsia"/>
                <w:color w:val="000000" w:themeColor="text1"/>
                <w:szCs w:val="21"/>
              </w:rPr>
              <w:t>0.38%</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59</w:t>
            </w:r>
          </w:p>
        </w:tc>
        <w:tc>
          <w:tcPr>
            <w:tcW w:w="1134" w:type="dxa"/>
            <w:vAlign w:val="center"/>
          </w:tcPr>
          <w:p w:rsidR="002F3C76" w:rsidRDefault="00FE0A70">
            <w:pPr>
              <w:jc w:val="center"/>
            </w:pPr>
            <w:r>
              <w:rPr>
                <w:rFonts w:eastAsiaTheme="minorEastAsia" w:hint="eastAsia"/>
                <w:color w:val="000000" w:themeColor="text1"/>
                <w:szCs w:val="21"/>
              </w:rPr>
              <w:t>007404</w:t>
            </w:r>
          </w:p>
        </w:tc>
        <w:tc>
          <w:tcPr>
            <w:tcW w:w="1134" w:type="dxa"/>
            <w:vAlign w:val="center"/>
          </w:tcPr>
          <w:p w:rsidR="002F3C76" w:rsidRDefault="00FE0A70">
            <w:pPr>
              <w:jc w:val="center"/>
            </w:pPr>
            <w:r>
              <w:rPr>
                <w:rFonts w:eastAsiaTheme="minorEastAsia" w:hint="eastAsia"/>
                <w:color w:val="000000" w:themeColor="text1"/>
                <w:szCs w:val="21"/>
              </w:rPr>
              <w:t>华宝沪深</w:t>
            </w:r>
            <w:r>
              <w:rPr>
                <w:rFonts w:eastAsiaTheme="minorEastAsia" w:hint="eastAsia"/>
                <w:color w:val="000000" w:themeColor="text1"/>
                <w:szCs w:val="21"/>
              </w:rPr>
              <w:t>300</w:t>
            </w:r>
            <w:r>
              <w:rPr>
                <w:rFonts w:eastAsiaTheme="minorEastAsia" w:hint="eastAsia"/>
                <w:color w:val="000000" w:themeColor="text1"/>
                <w:szCs w:val="21"/>
              </w:rPr>
              <w:t>增强</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20,099,492.48</w:t>
            </w:r>
          </w:p>
        </w:tc>
        <w:tc>
          <w:tcPr>
            <w:tcW w:w="1134" w:type="dxa"/>
            <w:vAlign w:val="center"/>
          </w:tcPr>
          <w:p w:rsidR="002F3C76" w:rsidRDefault="00FE0A70">
            <w:pPr>
              <w:jc w:val="center"/>
            </w:pPr>
            <w:r>
              <w:rPr>
                <w:rFonts w:eastAsiaTheme="minorEastAsia" w:hint="eastAsia"/>
                <w:color w:val="000000" w:themeColor="text1"/>
                <w:szCs w:val="21"/>
              </w:rPr>
              <w:t>42,458,167.91</w:t>
            </w:r>
          </w:p>
        </w:tc>
        <w:tc>
          <w:tcPr>
            <w:tcW w:w="1134" w:type="dxa"/>
            <w:vAlign w:val="center"/>
          </w:tcPr>
          <w:p w:rsidR="002F3C76" w:rsidRDefault="00FE0A70">
            <w:pPr>
              <w:jc w:val="center"/>
            </w:pPr>
            <w:r>
              <w:rPr>
                <w:rFonts w:eastAsiaTheme="minorEastAsia" w:hint="eastAsia"/>
                <w:color w:val="000000" w:themeColor="text1"/>
                <w:szCs w:val="21"/>
              </w:rPr>
              <w:t>0.37%</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60</w:t>
            </w:r>
          </w:p>
        </w:tc>
        <w:tc>
          <w:tcPr>
            <w:tcW w:w="1134" w:type="dxa"/>
            <w:vAlign w:val="center"/>
          </w:tcPr>
          <w:p w:rsidR="002F3C76" w:rsidRDefault="00FE0A70">
            <w:pPr>
              <w:jc w:val="center"/>
            </w:pPr>
            <w:r>
              <w:rPr>
                <w:rFonts w:eastAsiaTheme="minorEastAsia" w:hint="eastAsia"/>
                <w:color w:val="000000" w:themeColor="text1"/>
                <w:szCs w:val="21"/>
              </w:rPr>
              <w:t>003834</w:t>
            </w:r>
          </w:p>
        </w:tc>
        <w:tc>
          <w:tcPr>
            <w:tcW w:w="1134" w:type="dxa"/>
            <w:vAlign w:val="center"/>
          </w:tcPr>
          <w:p w:rsidR="002F3C76" w:rsidRDefault="00FE0A70">
            <w:pPr>
              <w:jc w:val="center"/>
            </w:pPr>
            <w:r>
              <w:rPr>
                <w:rFonts w:eastAsiaTheme="minorEastAsia" w:hint="eastAsia"/>
                <w:color w:val="000000" w:themeColor="text1"/>
                <w:szCs w:val="21"/>
              </w:rPr>
              <w:t>华夏能源革新股票</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15,537,971.92</w:t>
            </w:r>
          </w:p>
        </w:tc>
        <w:tc>
          <w:tcPr>
            <w:tcW w:w="1134" w:type="dxa"/>
            <w:vAlign w:val="center"/>
          </w:tcPr>
          <w:p w:rsidR="002F3C76" w:rsidRDefault="00FE0A70">
            <w:pPr>
              <w:jc w:val="center"/>
            </w:pPr>
            <w:r>
              <w:rPr>
                <w:rFonts w:eastAsiaTheme="minorEastAsia" w:hint="eastAsia"/>
                <w:color w:val="000000" w:themeColor="text1"/>
                <w:szCs w:val="21"/>
              </w:rPr>
              <w:t>41,999,138.10</w:t>
            </w:r>
          </w:p>
        </w:tc>
        <w:tc>
          <w:tcPr>
            <w:tcW w:w="1134" w:type="dxa"/>
            <w:vAlign w:val="center"/>
          </w:tcPr>
          <w:p w:rsidR="002F3C76" w:rsidRDefault="00FE0A70">
            <w:pPr>
              <w:jc w:val="center"/>
            </w:pPr>
            <w:r>
              <w:rPr>
                <w:rFonts w:eastAsiaTheme="minorEastAsia" w:hint="eastAsia"/>
                <w:color w:val="000000" w:themeColor="text1"/>
                <w:szCs w:val="21"/>
              </w:rPr>
              <w:t>0.37%</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61</w:t>
            </w:r>
          </w:p>
        </w:tc>
        <w:tc>
          <w:tcPr>
            <w:tcW w:w="1134" w:type="dxa"/>
            <w:vAlign w:val="center"/>
          </w:tcPr>
          <w:p w:rsidR="002F3C76" w:rsidRDefault="00FE0A70">
            <w:pPr>
              <w:jc w:val="center"/>
            </w:pPr>
            <w:r>
              <w:rPr>
                <w:rFonts w:eastAsiaTheme="minorEastAsia" w:hint="eastAsia"/>
                <w:color w:val="000000" w:themeColor="text1"/>
                <w:szCs w:val="21"/>
              </w:rPr>
              <w:t>007094</w:t>
            </w:r>
          </w:p>
        </w:tc>
        <w:tc>
          <w:tcPr>
            <w:tcW w:w="1134" w:type="dxa"/>
            <w:vAlign w:val="center"/>
          </w:tcPr>
          <w:p w:rsidR="002F3C76" w:rsidRDefault="00FE0A70">
            <w:pPr>
              <w:jc w:val="center"/>
            </w:pPr>
            <w:r>
              <w:rPr>
                <w:rFonts w:eastAsiaTheme="minorEastAsia" w:hint="eastAsia"/>
                <w:color w:val="000000" w:themeColor="text1"/>
                <w:szCs w:val="21"/>
              </w:rPr>
              <w:t>建信中债</w:t>
            </w:r>
            <w:r>
              <w:rPr>
                <w:rFonts w:eastAsiaTheme="minorEastAsia" w:hint="eastAsia"/>
                <w:color w:val="000000" w:themeColor="text1"/>
                <w:szCs w:val="21"/>
              </w:rPr>
              <w:t>3-5</w:t>
            </w:r>
            <w:r>
              <w:rPr>
                <w:rFonts w:eastAsiaTheme="minorEastAsia" w:hint="eastAsia"/>
                <w:color w:val="000000" w:themeColor="text1"/>
                <w:szCs w:val="21"/>
              </w:rPr>
              <w:t>年国开行债券指数</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38,130,600.57</w:t>
            </w:r>
          </w:p>
        </w:tc>
        <w:tc>
          <w:tcPr>
            <w:tcW w:w="1134" w:type="dxa"/>
            <w:vAlign w:val="center"/>
          </w:tcPr>
          <w:p w:rsidR="002F3C76" w:rsidRDefault="00FE0A70">
            <w:pPr>
              <w:jc w:val="center"/>
            </w:pPr>
            <w:r>
              <w:rPr>
                <w:rFonts w:eastAsiaTheme="minorEastAsia" w:hint="eastAsia"/>
                <w:color w:val="000000" w:themeColor="text1"/>
                <w:szCs w:val="21"/>
              </w:rPr>
              <w:t>39,152,500.67</w:t>
            </w:r>
          </w:p>
        </w:tc>
        <w:tc>
          <w:tcPr>
            <w:tcW w:w="1134" w:type="dxa"/>
            <w:vAlign w:val="center"/>
          </w:tcPr>
          <w:p w:rsidR="002F3C76" w:rsidRDefault="00FE0A70">
            <w:pPr>
              <w:jc w:val="center"/>
            </w:pPr>
            <w:r>
              <w:rPr>
                <w:rFonts w:eastAsiaTheme="minorEastAsia" w:hint="eastAsia"/>
                <w:color w:val="000000" w:themeColor="text1"/>
                <w:szCs w:val="21"/>
              </w:rPr>
              <w:t>0.35%</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62</w:t>
            </w:r>
          </w:p>
        </w:tc>
        <w:tc>
          <w:tcPr>
            <w:tcW w:w="1134" w:type="dxa"/>
            <w:vAlign w:val="center"/>
          </w:tcPr>
          <w:p w:rsidR="002F3C76" w:rsidRDefault="00FE0A70">
            <w:pPr>
              <w:jc w:val="center"/>
            </w:pPr>
            <w:r>
              <w:rPr>
                <w:rFonts w:eastAsiaTheme="minorEastAsia" w:hint="eastAsia"/>
                <w:color w:val="000000" w:themeColor="text1"/>
                <w:szCs w:val="21"/>
              </w:rPr>
              <w:t>001922</w:t>
            </w:r>
          </w:p>
        </w:tc>
        <w:tc>
          <w:tcPr>
            <w:tcW w:w="1134" w:type="dxa"/>
            <w:vAlign w:val="center"/>
          </w:tcPr>
          <w:p w:rsidR="002F3C76" w:rsidRDefault="00FE0A70">
            <w:pPr>
              <w:jc w:val="center"/>
            </w:pPr>
            <w:r>
              <w:rPr>
                <w:rFonts w:eastAsiaTheme="minorEastAsia" w:hint="eastAsia"/>
                <w:color w:val="000000" w:themeColor="text1"/>
                <w:szCs w:val="21"/>
              </w:rPr>
              <w:t>国泰多策略收益混合</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24,510,989.46</w:t>
            </w:r>
          </w:p>
        </w:tc>
        <w:tc>
          <w:tcPr>
            <w:tcW w:w="1134" w:type="dxa"/>
            <w:vAlign w:val="center"/>
          </w:tcPr>
          <w:p w:rsidR="002F3C76" w:rsidRDefault="00FE0A70">
            <w:pPr>
              <w:jc w:val="center"/>
            </w:pPr>
            <w:r>
              <w:rPr>
                <w:rFonts w:eastAsiaTheme="minorEastAsia" w:hint="eastAsia"/>
                <w:color w:val="000000" w:themeColor="text1"/>
                <w:szCs w:val="21"/>
              </w:rPr>
              <w:t>35,200,231.96</w:t>
            </w:r>
          </w:p>
        </w:tc>
        <w:tc>
          <w:tcPr>
            <w:tcW w:w="1134" w:type="dxa"/>
            <w:vAlign w:val="center"/>
          </w:tcPr>
          <w:p w:rsidR="002F3C76" w:rsidRDefault="00FE0A70">
            <w:pPr>
              <w:jc w:val="center"/>
            </w:pPr>
            <w:r>
              <w:rPr>
                <w:rFonts w:eastAsiaTheme="minorEastAsia" w:hint="eastAsia"/>
                <w:color w:val="000000" w:themeColor="text1"/>
                <w:szCs w:val="21"/>
              </w:rPr>
              <w:t>0.31%</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63</w:t>
            </w:r>
          </w:p>
        </w:tc>
        <w:tc>
          <w:tcPr>
            <w:tcW w:w="1134" w:type="dxa"/>
            <w:vAlign w:val="center"/>
          </w:tcPr>
          <w:p w:rsidR="002F3C76" w:rsidRDefault="00FE0A70">
            <w:pPr>
              <w:jc w:val="center"/>
            </w:pPr>
            <w:r>
              <w:rPr>
                <w:rFonts w:eastAsiaTheme="minorEastAsia" w:hint="eastAsia"/>
                <w:color w:val="000000" w:themeColor="text1"/>
                <w:szCs w:val="21"/>
              </w:rPr>
              <w:t>000263</w:t>
            </w:r>
          </w:p>
        </w:tc>
        <w:tc>
          <w:tcPr>
            <w:tcW w:w="1134" w:type="dxa"/>
            <w:vAlign w:val="center"/>
          </w:tcPr>
          <w:p w:rsidR="002F3C76" w:rsidRDefault="00FE0A70">
            <w:pPr>
              <w:jc w:val="center"/>
            </w:pPr>
            <w:r>
              <w:rPr>
                <w:rFonts w:eastAsiaTheme="minorEastAsia" w:hint="eastAsia"/>
                <w:color w:val="000000" w:themeColor="text1"/>
                <w:szCs w:val="21"/>
              </w:rPr>
              <w:t>工银信息产业混合</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7,881,854.20</w:t>
            </w:r>
          </w:p>
        </w:tc>
        <w:tc>
          <w:tcPr>
            <w:tcW w:w="1134" w:type="dxa"/>
            <w:vAlign w:val="center"/>
          </w:tcPr>
          <w:p w:rsidR="002F3C76" w:rsidRDefault="00FE0A70">
            <w:pPr>
              <w:jc w:val="center"/>
            </w:pPr>
            <w:r>
              <w:rPr>
                <w:rFonts w:eastAsiaTheme="minorEastAsia" w:hint="eastAsia"/>
                <w:color w:val="000000" w:themeColor="text1"/>
                <w:szCs w:val="21"/>
              </w:rPr>
              <w:t>34,144,192.39</w:t>
            </w:r>
          </w:p>
        </w:tc>
        <w:tc>
          <w:tcPr>
            <w:tcW w:w="1134" w:type="dxa"/>
            <w:vAlign w:val="center"/>
          </w:tcPr>
          <w:p w:rsidR="002F3C76" w:rsidRDefault="00FE0A70">
            <w:pPr>
              <w:jc w:val="center"/>
            </w:pPr>
            <w:r>
              <w:rPr>
                <w:rFonts w:eastAsiaTheme="minorEastAsia" w:hint="eastAsia"/>
                <w:color w:val="000000" w:themeColor="text1"/>
                <w:szCs w:val="21"/>
              </w:rPr>
              <w:t>0.30%</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64</w:t>
            </w:r>
          </w:p>
        </w:tc>
        <w:tc>
          <w:tcPr>
            <w:tcW w:w="1134" w:type="dxa"/>
            <w:vAlign w:val="center"/>
          </w:tcPr>
          <w:p w:rsidR="002F3C76" w:rsidRDefault="00FE0A70">
            <w:pPr>
              <w:jc w:val="center"/>
            </w:pPr>
            <w:r>
              <w:rPr>
                <w:rFonts w:eastAsiaTheme="minorEastAsia" w:hint="eastAsia"/>
                <w:color w:val="000000" w:themeColor="text1"/>
                <w:szCs w:val="21"/>
              </w:rPr>
              <w:t>159949</w:t>
            </w:r>
          </w:p>
        </w:tc>
        <w:tc>
          <w:tcPr>
            <w:tcW w:w="1134" w:type="dxa"/>
            <w:vAlign w:val="center"/>
          </w:tcPr>
          <w:p w:rsidR="002F3C76" w:rsidRDefault="00FE0A70">
            <w:pPr>
              <w:jc w:val="center"/>
            </w:pPr>
            <w:r>
              <w:rPr>
                <w:rFonts w:eastAsiaTheme="minorEastAsia" w:hint="eastAsia"/>
                <w:color w:val="000000" w:themeColor="text1"/>
                <w:szCs w:val="21"/>
              </w:rPr>
              <w:t>华安创业板</w:t>
            </w:r>
            <w:r>
              <w:rPr>
                <w:rFonts w:eastAsiaTheme="minorEastAsia" w:hint="eastAsia"/>
                <w:color w:val="000000" w:themeColor="text1"/>
                <w:szCs w:val="21"/>
              </w:rPr>
              <w:t>50ETF</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27,000,000.00</w:t>
            </w:r>
          </w:p>
        </w:tc>
        <w:tc>
          <w:tcPr>
            <w:tcW w:w="1134" w:type="dxa"/>
            <w:vAlign w:val="center"/>
          </w:tcPr>
          <w:p w:rsidR="002F3C76" w:rsidRDefault="00FE0A70">
            <w:pPr>
              <w:jc w:val="center"/>
            </w:pPr>
            <w:r>
              <w:rPr>
                <w:rFonts w:eastAsiaTheme="minorEastAsia" w:hint="eastAsia"/>
                <w:color w:val="000000" w:themeColor="text1"/>
                <w:szCs w:val="21"/>
              </w:rPr>
              <w:t>33,669,000.00</w:t>
            </w:r>
          </w:p>
        </w:tc>
        <w:tc>
          <w:tcPr>
            <w:tcW w:w="1134" w:type="dxa"/>
            <w:vAlign w:val="center"/>
          </w:tcPr>
          <w:p w:rsidR="002F3C76" w:rsidRDefault="00FE0A70">
            <w:pPr>
              <w:jc w:val="center"/>
            </w:pPr>
            <w:r>
              <w:rPr>
                <w:rFonts w:eastAsiaTheme="minorEastAsia" w:hint="eastAsia"/>
                <w:color w:val="000000" w:themeColor="text1"/>
                <w:szCs w:val="21"/>
              </w:rPr>
              <w:t>0.30%</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65</w:t>
            </w:r>
          </w:p>
        </w:tc>
        <w:tc>
          <w:tcPr>
            <w:tcW w:w="1134" w:type="dxa"/>
            <w:vAlign w:val="center"/>
          </w:tcPr>
          <w:p w:rsidR="002F3C76" w:rsidRDefault="00FE0A70">
            <w:pPr>
              <w:jc w:val="center"/>
            </w:pPr>
            <w:r>
              <w:rPr>
                <w:rFonts w:eastAsiaTheme="minorEastAsia" w:hint="eastAsia"/>
                <w:color w:val="000000" w:themeColor="text1"/>
                <w:szCs w:val="21"/>
              </w:rPr>
              <w:t>001904</w:t>
            </w:r>
          </w:p>
        </w:tc>
        <w:tc>
          <w:tcPr>
            <w:tcW w:w="1134" w:type="dxa"/>
            <w:vAlign w:val="center"/>
          </w:tcPr>
          <w:p w:rsidR="002F3C76" w:rsidRDefault="00FE0A70">
            <w:pPr>
              <w:jc w:val="center"/>
            </w:pPr>
            <w:r>
              <w:rPr>
                <w:rFonts w:eastAsiaTheme="minorEastAsia" w:hint="eastAsia"/>
                <w:color w:val="000000" w:themeColor="text1"/>
                <w:szCs w:val="21"/>
              </w:rPr>
              <w:t>光大保德信欣鑫混合</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25,773,195.88</w:t>
            </w:r>
          </w:p>
        </w:tc>
        <w:tc>
          <w:tcPr>
            <w:tcW w:w="1134" w:type="dxa"/>
            <w:vAlign w:val="center"/>
          </w:tcPr>
          <w:p w:rsidR="002F3C76" w:rsidRDefault="00FE0A70">
            <w:pPr>
              <w:jc w:val="center"/>
            </w:pPr>
            <w:r>
              <w:rPr>
                <w:rFonts w:eastAsiaTheme="minorEastAsia" w:hint="eastAsia"/>
                <w:color w:val="000000" w:themeColor="text1"/>
                <w:szCs w:val="21"/>
              </w:rPr>
              <w:t>33,453,608.25</w:t>
            </w:r>
          </w:p>
        </w:tc>
        <w:tc>
          <w:tcPr>
            <w:tcW w:w="1134" w:type="dxa"/>
            <w:vAlign w:val="center"/>
          </w:tcPr>
          <w:p w:rsidR="002F3C76" w:rsidRDefault="00FE0A70">
            <w:pPr>
              <w:jc w:val="center"/>
            </w:pPr>
            <w:r>
              <w:rPr>
                <w:rFonts w:eastAsiaTheme="minorEastAsia" w:hint="eastAsia"/>
                <w:color w:val="000000" w:themeColor="text1"/>
                <w:szCs w:val="21"/>
              </w:rPr>
              <w:t>0.29%</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66</w:t>
            </w:r>
          </w:p>
        </w:tc>
        <w:tc>
          <w:tcPr>
            <w:tcW w:w="1134" w:type="dxa"/>
            <w:vAlign w:val="center"/>
          </w:tcPr>
          <w:p w:rsidR="002F3C76" w:rsidRDefault="00FE0A70">
            <w:pPr>
              <w:jc w:val="center"/>
            </w:pPr>
            <w:r>
              <w:rPr>
                <w:rFonts w:eastAsiaTheme="minorEastAsia" w:hint="eastAsia"/>
                <w:color w:val="000000" w:themeColor="text1"/>
                <w:szCs w:val="21"/>
              </w:rPr>
              <w:t>000313</w:t>
            </w:r>
          </w:p>
        </w:tc>
        <w:tc>
          <w:tcPr>
            <w:tcW w:w="1134" w:type="dxa"/>
            <w:vAlign w:val="center"/>
          </w:tcPr>
          <w:p w:rsidR="002F3C76" w:rsidRDefault="00FE0A70">
            <w:pPr>
              <w:jc w:val="center"/>
            </w:pPr>
            <w:r>
              <w:rPr>
                <w:rFonts w:eastAsiaTheme="minorEastAsia" w:hint="eastAsia"/>
                <w:color w:val="000000" w:themeColor="text1"/>
                <w:szCs w:val="21"/>
              </w:rPr>
              <w:t>华安沪深</w:t>
            </w:r>
            <w:r>
              <w:rPr>
                <w:rFonts w:eastAsiaTheme="minorEastAsia" w:hint="eastAsia"/>
                <w:color w:val="000000" w:themeColor="text1"/>
                <w:szCs w:val="21"/>
              </w:rPr>
              <w:t>300</w:t>
            </w:r>
            <w:r>
              <w:rPr>
                <w:rFonts w:eastAsiaTheme="minorEastAsia" w:hint="eastAsia"/>
                <w:color w:val="000000" w:themeColor="text1"/>
                <w:szCs w:val="21"/>
              </w:rPr>
              <w:t>增强</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13,617,175.80</w:t>
            </w:r>
          </w:p>
        </w:tc>
        <w:tc>
          <w:tcPr>
            <w:tcW w:w="1134" w:type="dxa"/>
            <w:vAlign w:val="center"/>
          </w:tcPr>
          <w:p w:rsidR="002F3C76" w:rsidRDefault="00FE0A70">
            <w:pPr>
              <w:jc w:val="center"/>
            </w:pPr>
            <w:r>
              <w:rPr>
                <w:rFonts w:eastAsiaTheme="minorEastAsia" w:hint="eastAsia"/>
                <w:color w:val="000000" w:themeColor="text1"/>
                <w:szCs w:val="21"/>
              </w:rPr>
              <w:t>33,217,738.65</w:t>
            </w:r>
          </w:p>
        </w:tc>
        <w:tc>
          <w:tcPr>
            <w:tcW w:w="1134" w:type="dxa"/>
            <w:vAlign w:val="center"/>
          </w:tcPr>
          <w:p w:rsidR="002F3C76" w:rsidRDefault="00FE0A70">
            <w:pPr>
              <w:jc w:val="center"/>
            </w:pPr>
            <w:r>
              <w:rPr>
                <w:rFonts w:eastAsiaTheme="minorEastAsia" w:hint="eastAsia"/>
                <w:color w:val="000000" w:themeColor="text1"/>
                <w:szCs w:val="21"/>
              </w:rPr>
              <w:t>0.29%</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67</w:t>
            </w:r>
          </w:p>
        </w:tc>
        <w:tc>
          <w:tcPr>
            <w:tcW w:w="1134" w:type="dxa"/>
            <w:vAlign w:val="center"/>
          </w:tcPr>
          <w:p w:rsidR="002F3C76" w:rsidRDefault="00FE0A70">
            <w:pPr>
              <w:jc w:val="center"/>
            </w:pPr>
            <w:r>
              <w:rPr>
                <w:rFonts w:eastAsiaTheme="minorEastAsia" w:hint="eastAsia"/>
                <w:color w:val="000000" w:themeColor="text1"/>
                <w:szCs w:val="21"/>
              </w:rPr>
              <w:t>007045</w:t>
            </w:r>
          </w:p>
        </w:tc>
        <w:tc>
          <w:tcPr>
            <w:tcW w:w="1134" w:type="dxa"/>
            <w:vAlign w:val="center"/>
          </w:tcPr>
          <w:p w:rsidR="002F3C76" w:rsidRDefault="00FE0A70">
            <w:pPr>
              <w:jc w:val="center"/>
            </w:pPr>
            <w:r>
              <w:rPr>
                <w:rFonts w:eastAsiaTheme="minorEastAsia" w:hint="eastAsia"/>
                <w:color w:val="000000" w:themeColor="text1"/>
                <w:szCs w:val="21"/>
              </w:rPr>
              <w:t>博道沪深</w:t>
            </w:r>
            <w:r>
              <w:rPr>
                <w:rFonts w:eastAsiaTheme="minorEastAsia" w:hint="eastAsia"/>
                <w:color w:val="000000" w:themeColor="text1"/>
                <w:szCs w:val="21"/>
              </w:rPr>
              <w:t>300</w:t>
            </w:r>
            <w:r>
              <w:rPr>
                <w:rFonts w:eastAsiaTheme="minorEastAsia" w:hint="eastAsia"/>
                <w:color w:val="000000" w:themeColor="text1"/>
                <w:szCs w:val="21"/>
              </w:rPr>
              <w:t>增强</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20,307,785.57</w:t>
            </w:r>
          </w:p>
        </w:tc>
        <w:tc>
          <w:tcPr>
            <w:tcW w:w="1134" w:type="dxa"/>
            <w:vAlign w:val="center"/>
          </w:tcPr>
          <w:p w:rsidR="002F3C76" w:rsidRDefault="00FE0A70">
            <w:pPr>
              <w:jc w:val="center"/>
            </w:pPr>
            <w:r>
              <w:rPr>
                <w:rFonts w:eastAsiaTheme="minorEastAsia" w:hint="eastAsia"/>
                <w:color w:val="000000" w:themeColor="text1"/>
                <w:szCs w:val="21"/>
              </w:rPr>
              <w:t>33,095,598.14</w:t>
            </w:r>
          </w:p>
        </w:tc>
        <w:tc>
          <w:tcPr>
            <w:tcW w:w="1134" w:type="dxa"/>
            <w:vAlign w:val="center"/>
          </w:tcPr>
          <w:p w:rsidR="002F3C76" w:rsidRDefault="00FE0A70">
            <w:pPr>
              <w:jc w:val="center"/>
            </w:pPr>
            <w:r>
              <w:rPr>
                <w:rFonts w:eastAsiaTheme="minorEastAsia" w:hint="eastAsia"/>
                <w:color w:val="000000" w:themeColor="text1"/>
                <w:szCs w:val="21"/>
              </w:rPr>
              <w:t>0.29%</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68</w:t>
            </w:r>
          </w:p>
        </w:tc>
        <w:tc>
          <w:tcPr>
            <w:tcW w:w="1134" w:type="dxa"/>
            <w:vAlign w:val="center"/>
          </w:tcPr>
          <w:p w:rsidR="002F3C76" w:rsidRDefault="00FE0A70">
            <w:pPr>
              <w:jc w:val="center"/>
            </w:pPr>
            <w:r>
              <w:rPr>
                <w:rFonts w:eastAsiaTheme="minorEastAsia" w:hint="eastAsia"/>
                <w:color w:val="000000" w:themeColor="text1"/>
                <w:szCs w:val="21"/>
              </w:rPr>
              <w:t>007387</w:t>
            </w:r>
          </w:p>
        </w:tc>
        <w:tc>
          <w:tcPr>
            <w:tcW w:w="1134" w:type="dxa"/>
            <w:vAlign w:val="center"/>
          </w:tcPr>
          <w:p w:rsidR="002F3C76" w:rsidRDefault="00FE0A70">
            <w:pPr>
              <w:jc w:val="center"/>
            </w:pPr>
            <w:r>
              <w:rPr>
                <w:rFonts w:eastAsiaTheme="minorEastAsia" w:hint="eastAsia"/>
                <w:color w:val="000000" w:themeColor="text1"/>
                <w:szCs w:val="21"/>
              </w:rPr>
              <w:t>融通通慧混合</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21,493,050.58</w:t>
            </w:r>
          </w:p>
        </w:tc>
        <w:tc>
          <w:tcPr>
            <w:tcW w:w="1134" w:type="dxa"/>
            <w:vAlign w:val="center"/>
          </w:tcPr>
          <w:p w:rsidR="002F3C76" w:rsidRDefault="00FE0A70">
            <w:pPr>
              <w:jc w:val="center"/>
            </w:pPr>
            <w:r>
              <w:rPr>
                <w:rFonts w:eastAsiaTheme="minorEastAsia" w:hint="eastAsia"/>
                <w:color w:val="000000" w:themeColor="text1"/>
                <w:szCs w:val="21"/>
              </w:rPr>
              <w:t>32,748,961.17</w:t>
            </w:r>
          </w:p>
        </w:tc>
        <w:tc>
          <w:tcPr>
            <w:tcW w:w="1134" w:type="dxa"/>
            <w:vAlign w:val="center"/>
          </w:tcPr>
          <w:p w:rsidR="002F3C76" w:rsidRDefault="00FE0A70">
            <w:pPr>
              <w:jc w:val="center"/>
            </w:pPr>
            <w:r>
              <w:rPr>
                <w:rFonts w:eastAsiaTheme="minorEastAsia" w:hint="eastAsia"/>
                <w:color w:val="000000" w:themeColor="text1"/>
                <w:szCs w:val="21"/>
              </w:rPr>
              <w:t>0.29%</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69</w:t>
            </w:r>
          </w:p>
        </w:tc>
        <w:tc>
          <w:tcPr>
            <w:tcW w:w="1134" w:type="dxa"/>
            <w:vAlign w:val="center"/>
          </w:tcPr>
          <w:p w:rsidR="002F3C76" w:rsidRDefault="00FE0A70">
            <w:pPr>
              <w:jc w:val="center"/>
            </w:pPr>
            <w:r>
              <w:rPr>
                <w:rFonts w:eastAsiaTheme="minorEastAsia" w:hint="eastAsia"/>
                <w:color w:val="000000" w:themeColor="text1"/>
                <w:szCs w:val="21"/>
              </w:rPr>
              <w:t>673101</w:t>
            </w:r>
          </w:p>
        </w:tc>
        <w:tc>
          <w:tcPr>
            <w:tcW w:w="1134" w:type="dxa"/>
            <w:vAlign w:val="center"/>
          </w:tcPr>
          <w:p w:rsidR="002F3C76" w:rsidRDefault="00FE0A70">
            <w:pPr>
              <w:jc w:val="center"/>
            </w:pPr>
            <w:r>
              <w:rPr>
                <w:rFonts w:eastAsiaTheme="minorEastAsia" w:hint="eastAsia"/>
                <w:color w:val="000000" w:themeColor="text1"/>
                <w:szCs w:val="21"/>
              </w:rPr>
              <w:t>西部利得沪深</w:t>
            </w:r>
            <w:r>
              <w:rPr>
                <w:rFonts w:eastAsiaTheme="minorEastAsia" w:hint="eastAsia"/>
                <w:color w:val="000000" w:themeColor="text1"/>
                <w:szCs w:val="21"/>
              </w:rPr>
              <w:t>300</w:t>
            </w:r>
            <w:r>
              <w:rPr>
                <w:rFonts w:eastAsiaTheme="minorEastAsia" w:hint="eastAsia"/>
                <w:color w:val="000000" w:themeColor="text1"/>
                <w:szCs w:val="21"/>
              </w:rPr>
              <w:t>指数增强</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15,230,745.80</w:t>
            </w:r>
          </w:p>
        </w:tc>
        <w:tc>
          <w:tcPr>
            <w:tcW w:w="1134" w:type="dxa"/>
            <w:vAlign w:val="center"/>
          </w:tcPr>
          <w:p w:rsidR="002F3C76" w:rsidRDefault="00FE0A70">
            <w:pPr>
              <w:jc w:val="center"/>
            </w:pPr>
            <w:r>
              <w:rPr>
                <w:rFonts w:eastAsiaTheme="minorEastAsia" w:hint="eastAsia"/>
                <w:color w:val="000000" w:themeColor="text1"/>
                <w:szCs w:val="21"/>
              </w:rPr>
              <w:t>31,972,381.58</w:t>
            </w:r>
          </w:p>
        </w:tc>
        <w:tc>
          <w:tcPr>
            <w:tcW w:w="1134" w:type="dxa"/>
            <w:vAlign w:val="center"/>
          </w:tcPr>
          <w:p w:rsidR="002F3C76" w:rsidRDefault="00FE0A70">
            <w:pPr>
              <w:jc w:val="center"/>
            </w:pPr>
            <w:r>
              <w:rPr>
                <w:rFonts w:eastAsiaTheme="minorEastAsia" w:hint="eastAsia"/>
                <w:color w:val="000000" w:themeColor="text1"/>
                <w:szCs w:val="21"/>
              </w:rPr>
              <w:t>0.28%</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70</w:t>
            </w:r>
          </w:p>
        </w:tc>
        <w:tc>
          <w:tcPr>
            <w:tcW w:w="1134" w:type="dxa"/>
            <w:vAlign w:val="center"/>
          </w:tcPr>
          <w:p w:rsidR="002F3C76" w:rsidRDefault="00FE0A70">
            <w:pPr>
              <w:jc w:val="center"/>
            </w:pPr>
            <w:r>
              <w:rPr>
                <w:rFonts w:eastAsiaTheme="minorEastAsia" w:hint="eastAsia"/>
                <w:color w:val="000000" w:themeColor="text1"/>
                <w:szCs w:val="21"/>
              </w:rPr>
              <w:t>510330</w:t>
            </w:r>
          </w:p>
        </w:tc>
        <w:tc>
          <w:tcPr>
            <w:tcW w:w="1134" w:type="dxa"/>
            <w:vAlign w:val="center"/>
          </w:tcPr>
          <w:p w:rsidR="002F3C76" w:rsidRDefault="00FE0A70">
            <w:pPr>
              <w:jc w:val="center"/>
            </w:pPr>
            <w:r>
              <w:rPr>
                <w:rFonts w:eastAsiaTheme="minorEastAsia" w:hint="eastAsia"/>
                <w:color w:val="000000" w:themeColor="text1"/>
                <w:szCs w:val="21"/>
              </w:rPr>
              <w:t>华夏沪深</w:t>
            </w:r>
            <w:r>
              <w:rPr>
                <w:rFonts w:eastAsiaTheme="minorEastAsia" w:hint="eastAsia"/>
                <w:color w:val="000000" w:themeColor="text1"/>
                <w:szCs w:val="21"/>
              </w:rPr>
              <w:t>300ETF</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6,000,000.00</w:t>
            </w:r>
          </w:p>
        </w:tc>
        <w:tc>
          <w:tcPr>
            <w:tcW w:w="1134" w:type="dxa"/>
            <w:vAlign w:val="center"/>
          </w:tcPr>
          <w:p w:rsidR="002F3C76" w:rsidRDefault="00FE0A70">
            <w:pPr>
              <w:jc w:val="center"/>
            </w:pPr>
            <w:r>
              <w:rPr>
                <w:rFonts w:eastAsiaTheme="minorEastAsia" w:hint="eastAsia"/>
                <w:color w:val="000000" w:themeColor="text1"/>
                <w:szCs w:val="21"/>
              </w:rPr>
              <w:t>31,872,000.00</w:t>
            </w:r>
          </w:p>
        </w:tc>
        <w:tc>
          <w:tcPr>
            <w:tcW w:w="1134" w:type="dxa"/>
            <w:vAlign w:val="center"/>
          </w:tcPr>
          <w:p w:rsidR="002F3C76" w:rsidRDefault="00FE0A70">
            <w:pPr>
              <w:jc w:val="center"/>
            </w:pPr>
            <w:r>
              <w:rPr>
                <w:rFonts w:eastAsiaTheme="minorEastAsia" w:hint="eastAsia"/>
                <w:color w:val="000000" w:themeColor="text1"/>
                <w:szCs w:val="21"/>
              </w:rPr>
              <w:t>0.28%</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71</w:t>
            </w:r>
          </w:p>
        </w:tc>
        <w:tc>
          <w:tcPr>
            <w:tcW w:w="1134" w:type="dxa"/>
            <w:vAlign w:val="center"/>
          </w:tcPr>
          <w:p w:rsidR="002F3C76" w:rsidRDefault="00FE0A70">
            <w:pPr>
              <w:jc w:val="center"/>
            </w:pPr>
            <w:r>
              <w:rPr>
                <w:rFonts w:eastAsiaTheme="minorEastAsia" w:hint="eastAsia"/>
                <w:color w:val="000000" w:themeColor="text1"/>
                <w:szCs w:val="21"/>
              </w:rPr>
              <w:t>004280</w:t>
            </w:r>
          </w:p>
        </w:tc>
        <w:tc>
          <w:tcPr>
            <w:tcW w:w="1134" w:type="dxa"/>
            <w:vAlign w:val="center"/>
          </w:tcPr>
          <w:p w:rsidR="002F3C76" w:rsidRDefault="00FE0A70">
            <w:pPr>
              <w:jc w:val="center"/>
            </w:pPr>
            <w:r>
              <w:rPr>
                <w:rFonts w:eastAsiaTheme="minorEastAsia" w:hint="eastAsia"/>
                <w:color w:val="000000" w:themeColor="text1"/>
                <w:szCs w:val="21"/>
              </w:rPr>
              <w:t>国寿安保稳荣混合</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27,201,015.50</w:t>
            </w:r>
          </w:p>
        </w:tc>
        <w:tc>
          <w:tcPr>
            <w:tcW w:w="1134" w:type="dxa"/>
            <w:vAlign w:val="center"/>
          </w:tcPr>
          <w:p w:rsidR="002F3C76" w:rsidRDefault="00FE0A70">
            <w:pPr>
              <w:jc w:val="center"/>
            </w:pPr>
            <w:r>
              <w:rPr>
                <w:rFonts w:eastAsiaTheme="minorEastAsia" w:hint="eastAsia"/>
                <w:color w:val="000000" w:themeColor="text1"/>
                <w:szCs w:val="21"/>
              </w:rPr>
              <w:t>31,857,829.35</w:t>
            </w:r>
          </w:p>
        </w:tc>
        <w:tc>
          <w:tcPr>
            <w:tcW w:w="1134" w:type="dxa"/>
            <w:vAlign w:val="center"/>
          </w:tcPr>
          <w:p w:rsidR="002F3C76" w:rsidRDefault="00FE0A70">
            <w:pPr>
              <w:jc w:val="center"/>
            </w:pPr>
            <w:r>
              <w:rPr>
                <w:rFonts w:eastAsiaTheme="minorEastAsia" w:hint="eastAsia"/>
                <w:color w:val="000000" w:themeColor="text1"/>
                <w:szCs w:val="21"/>
              </w:rPr>
              <w:t>0.28%</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72</w:t>
            </w:r>
          </w:p>
        </w:tc>
        <w:tc>
          <w:tcPr>
            <w:tcW w:w="1134" w:type="dxa"/>
            <w:vAlign w:val="center"/>
          </w:tcPr>
          <w:p w:rsidR="002F3C76" w:rsidRDefault="00FE0A70">
            <w:pPr>
              <w:jc w:val="center"/>
            </w:pPr>
            <w:r>
              <w:rPr>
                <w:rFonts w:eastAsiaTheme="minorEastAsia" w:hint="eastAsia"/>
                <w:color w:val="000000" w:themeColor="text1"/>
                <w:szCs w:val="21"/>
              </w:rPr>
              <w:t>003548</w:t>
            </w:r>
          </w:p>
        </w:tc>
        <w:tc>
          <w:tcPr>
            <w:tcW w:w="1134" w:type="dxa"/>
            <w:vAlign w:val="center"/>
          </w:tcPr>
          <w:p w:rsidR="002F3C76" w:rsidRDefault="00FE0A70">
            <w:pPr>
              <w:jc w:val="center"/>
            </w:pPr>
            <w:r>
              <w:rPr>
                <w:rFonts w:eastAsiaTheme="minorEastAsia" w:hint="eastAsia"/>
                <w:color w:val="000000" w:themeColor="text1"/>
                <w:szCs w:val="21"/>
              </w:rPr>
              <w:t>泰达宏利沪深</w:t>
            </w:r>
            <w:r>
              <w:rPr>
                <w:rFonts w:eastAsiaTheme="minorEastAsia" w:hint="eastAsia"/>
                <w:color w:val="000000" w:themeColor="text1"/>
                <w:szCs w:val="21"/>
              </w:rPr>
              <w:t>300</w:t>
            </w:r>
            <w:r>
              <w:rPr>
                <w:rFonts w:eastAsiaTheme="minorEastAsia" w:hint="eastAsia"/>
                <w:color w:val="000000" w:themeColor="text1"/>
                <w:szCs w:val="21"/>
              </w:rPr>
              <w:t>指数增强</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13,678,643.08</w:t>
            </w:r>
          </w:p>
        </w:tc>
        <w:tc>
          <w:tcPr>
            <w:tcW w:w="1134" w:type="dxa"/>
            <w:vAlign w:val="center"/>
          </w:tcPr>
          <w:p w:rsidR="002F3C76" w:rsidRDefault="00FE0A70">
            <w:pPr>
              <w:jc w:val="center"/>
            </w:pPr>
            <w:r>
              <w:rPr>
                <w:rFonts w:eastAsiaTheme="minorEastAsia" w:hint="eastAsia"/>
                <w:color w:val="000000" w:themeColor="text1"/>
                <w:szCs w:val="21"/>
              </w:rPr>
              <w:t>31,790,534.38</w:t>
            </w:r>
          </w:p>
        </w:tc>
        <w:tc>
          <w:tcPr>
            <w:tcW w:w="1134" w:type="dxa"/>
            <w:vAlign w:val="center"/>
          </w:tcPr>
          <w:p w:rsidR="002F3C76" w:rsidRDefault="00FE0A70">
            <w:pPr>
              <w:jc w:val="center"/>
            </w:pPr>
            <w:r>
              <w:rPr>
                <w:rFonts w:eastAsiaTheme="minorEastAsia" w:hint="eastAsia"/>
                <w:color w:val="000000" w:themeColor="text1"/>
                <w:szCs w:val="21"/>
              </w:rPr>
              <w:t>0.28%</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73</w:t>
            </w:r>
          </w:p>
        </w:tc>
        <w:tc>
          <w:tcPr>
            <w:tcW w:w="1134" w:type="dxa"/>
            <w:vAlign w:val="center"/>
          </w:tcPr>
          <w:p w:rsidR="002F3C76" w:rsidRDefault="00FE0A70">
            <w:pPr>
              <w:jc w:val="center"/>
            </w:pPr>
            <w:r>
              <w:rPr>
                <w:rFonts w:eastAsiaTheme="minorEastAsia" w:hint="eastAsia"/>
                <w:color w:val="000000" w:themeColor="text1"/>
                <w:szCs w:val="21"/>
              </w:rPr>
              <w:t>161713</w:t>
            </w:r>
          </w:p>
        </w:tc>
        <w:tc>
          <w:tcPr>
            <w:tcW w:w="1134" w:type="dxa"/>
            <w:vAlign w:val="center"/>
          </w:tcPr>
          <w:p w:rsidR="002F3C76" w:rsidRDefault="00FE0A70">
            <w:pPr>
              <w:jc w:val="center"/>
            </w:pPr>
            <w:r>
              <w:rPr>
                <w:rFonts w:eastAsiaTheme="minorEastAsia" w:hint="eastAsia"/>
                <w:color w:val="000000" w:themeColor="text1"/>
                <w:szCs w:val="21"/>
              </w:rPr>
              <w:t>招商信用添利债券</w:t>
            </w:r>
            <w:r>
              <w:rPr>
                <w:rFonts w:eastAsiaTheme="minorEastAsia" w:hint="eastAsia"/>
                <w:color w:val="000000" w:themeColor="text1"/>
                <w:szCs w:val="21"/>
              </w:rPr>
              <w:t>(LOF)A</w:t>
            </w:r>
          </w:p>
        </w:tc>
        <w:tc>
          <w:tcPr>
            <w:tcW w:w="1134" w:type="dxa"/>
            <w:vAlign w:val="center"/>
          </w:tcPr>
          <w:p w:rsidR="002F3C76" w:rsidRDefault="00FE0A70">
            <w:pPr>
              <w:jc w:val="center"/>
            </w:pPr>
            <w:r>
              <w:rPr>
                <w:rFonts w:eastAsiaTheme="minorEastAsia" w:hint="eastAsia"/>
                <w:color w:val="000000" w:themeColor="text1"/>
                <w:szCs w:val="21"/>
              </w:rPr>
              <w:t>契约型开放式</w:t>
            </w:r>
            <w:r>
              <w:rPr>
                <w:rFonts w:eastAsiaTheme="minorEastAsia" w:hint="eastAsia"/>
                <w:color w:val="000000" w:themeColor="text1"/>
                <w:szCs w:val="21"/>
              </w:rPr>
              <w:t>(LOF)</w:t>
            </w:r>
          </w:p>
        </w:tc>
        <w:tc>
          <w:tcPr>
            <w:tcW w:w="1134" w:type="dxa"/>
            <w:vAlign w:val="center"/>
          </w:tcPr>
          <w:p w:rsidR="002F3C76" w:rsidRDefault="00FE0A70">
            <w:pPr>
              <w:jc w:val="center"/>
            </w:pPr>
            <w:r>
              <w:rPr>
                <w:rFonts w:eastAsiaTheme="minorEastAsia" w:hint="eastAsia"/>
                <w:color w:val="000000" w:themeColor="text1"/>
                <w:szCs w:val="21"/>
              </w:rPr>
              <w:t>31,501,491.63</w:t>
            </w:r>
          </w:p>
        </w:tc>
        <w:tc>
          <w:tcPr>
            <w:tcW w:w="1134" w:type="dxa"/>
            <w:vAlign w:val="center"/>
          </w:tcPr>
          <w:p w:rsidR="002F3C76" w:rsidRDefault="00FE0A70">
            <w:pPr>
              <w:jc w:val="center"/>
            </w:pPr>
            <w:r>
              <w:rPr>
                <w:rFonts w:eastAsiaTheme="minorEastAsia" w:hint="eastAsia"/>
                <w:color w:val="000000" w:themeColor="text1"/>
                <w:szCs w:val="21"/>
              </w:rPr>
              <w:t>31,684,200.28</w:t>
            </w:r>
          </w:p>
        </w:tc>
        <w:tc>
          <w:tcPr>
            <w:tcW w:w="1134" w:type="dxa"/>
            <w:vAlign w:val="center"/>
          </w:tcPr>
          <w:p w:rsidR="002F3C76" w:rsidRDefault="00FE0A70">
            <w:pPr>
              <w:jc w:val="center"/>
            </w:pPr>
            <w:r>
              <w:rPr>
                <w:rFonts w:eastAsiaTheme="minorEastAsia" w:hint="eastAsia"/>
                <w:color w:val="000000" w:themeColor="text1"/>
                <w:szCs w:val="21"/>
              </w:rPr>
              <w:t>0.28%</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74</w:t>
            </w:r>
          </w:p>
        </w:tc>
        <w:tc>
          <w:tcPr>
            <w:tcW w:w="1134" w:type="dxa"/>
            <w:vAlign w:val="center"/>
          </w:tcPr>
          <w:p w:rsidR="002F3C76" w:rsidRDefault="00FE0A70">
            <w:pPr>
              <w:jc w:val="center"/>
            </w:pPr>
            <w:r>
              <w:rPr>
                <w:rFonts w:eastAsiaTheme="minorEastAsia" w:hint="eastAsia"/>
                <w:color w:val="000000" w:themeColor="text1"/>
                <w:szCs w:val="21"/>
              </w:rPr>
              <w:t>006939</w:t>
            </w:r>
          </w:p>
        </w:tc>
        <w:tc>
          <w:tcPr>
            <w:tcW w:w="1134" w:type="dxa"/>
            <w:vAlign w:val="center"/>
          </w:tcPr>
          <w:p w:rsidR="002F3C76" w:rsidRDefault="00FE0A70">
            <w:pPr>
              <w:jc w:val="center"/>
            </w:pPr>
            <w:r>
              <w:rPr>
                <w:rFonts w:eastAsiaTheme="minorEastAsia" w:hint="eastAsia"/>
                <w:color w:val="000000" w:themeColor="text1"/>
                <w:szCs w:val="21"/>
              </w:rPr>
              <w:t>鹏华沪深</w:t>
            </w:r>
            <w:r>
              <w:rPr>
                <w:rFonts w:eastAsiaTheme="minorEastAsia" w:hint="eastAsia"/>
                <w:color w:val="000000" w:themeColor="text1"/>
                <w:szCs w:val="21"/>
              </w:rPr>
              <w:t>300</w:t>
            </w:r>
            <w:r>
              <w:rPr>
                <w:rFonts w:eastAsiaTheme="minorEastAsia" w:hint="eastAsia"/>
                <w:color w:val="000000" w:themeColor="text1"/>
                <w:szCs w:val="21"/>
              </w:rPr>
              <w:t>指数</w:t>
            </w:r>
            <w:r>
              <w:rPr>
                <w:rFonts w:eastAsiaTheme="minorEastAsia" w:hint="eastAsia"/>
                <w:color w:val="000000" w:themeColor="text1"/>
                <w:szCs w:val="21"/>
              </w:rPr>
              <w:t>(LOF)C</w:t>
            </w:r>
          </w:p>
        </w:tc>
        <w:tc>
          <w:tcPr>
            <w:tcW w:w="1134" w:type="dxa"/>
            <w:vAlign w:val="center"/>
          </w:tcPr>
          <w:p w:rsidR="002F3C76" w:rsidRDefault="00FE0A70">
            <w:pPr>
              <w:jc w:val="center"/>
            </w:pPr>
            <w:r>
              <w:rPr>
                <w:rFonts w:eastAsiaTheme="minorEastAsia" w:hint="eastAsia"/>
                <w:color w:val="000000" w:themeColor="text1"/>
                <w:szCs w:val="21"/>
              </w:rPr>
              <w:t>契约型开放式</w:t>
            </w:r>
            <w:r>
              <w:rPr>
                <w:rFonts w:eastAsiaTheme="minorEastAsia" w:hint="eastAsia"/>
                <w:color w:val="000000" w:themeColor="text1"/>
                <w:szCs w:val="21"/>
              </w:rPr>
              <w:t>(LOF)</w:t>
            </w:r>
          </w:p>
        </w:tc>
        <w:tc>
          <w:tcPr>
            <w:tcW w:w="1134" w:type="dxa"/>
            <w:vAlign w:val="center"/>
          </w:tcPr>
          <w:p w:rsidR="002F3C76" w:rsidRDefault="00FE0A70">
            <w:pPr>
              <w:jc w:val="center"/>
            </w:pPr>
            <w:r>
              <w:rPr>
                <w:rFonts w:eastAsiaTheme="minorEastAsia" w:hint="eastAsia"/>
                <w:color w:val="000000" w:themeColor="text1"/>
                <w:szCs w:val="21"/>
              </w:rPr>
              <w:t>16,987,542.47</w:t>
            </w:r>
          </w:p>
        </w:tc>
        <w:tc>
          <w:tcPr>
            <w:tcW w:w="1134" w:type="dxa"/>
            <w:vAlign w:val="center"/>
          </w:tcPr>
          <w:p w:rsidR="002F3C76" w:rsidRDefault="00FE0A70">
            <w:pPr>
              <w:jc w:val="center"/>
            </w:pPr>
            <w:r>
              <w:rPr>
                <w:rFonts w:eastAsiaTheme="minorEastAsia" w:hint="eastAsia"/>
                <w:color w:val="000000" w:themeColor="text1"/>
                <w:szCs w:val="21"/>
              </w:rPr>
              <w:t>31,494,903.74</w:t>
            </w:r>
          </w:p>
        </w:tc>
        <w:tc>
          <w:tcPr>
            <w:tcW w:w="1134" w:type="dxa"/>
            <w:vAlign w:val="center"/>
          </w:tcPr>
          <w:p w:rsidR="002F3C76" w:rsidRDefault="00FE0A70">
            <w:pPr>
              <w:jc w:val="center"/>
            </w:pPr>
            <w:r>
              <w:rPr>
                <w:rFonts w:eastAsiaTheme="minorEastAsia" w:hint="eastAsia"/>
                <w:color w:val="000000" w:themeColor="text1"/>
                <w:szCs w:val="21"/>
              </w:rPr>
              <w:t>0.28%</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75</w:t>
            </w:r>
          </w:p>
        </w:tc>
        <w:tc>
          <w:tcPr>
            <w:tcW w:w="1134" w:type="dxa"/>
            <w:vAlign w:val="center"/>
          </w:tcPr>
          <w:p w:rsidR="002F3C76" w:rsidRDefault="00FE0A70">
            <w:pPr>
              <w:jc w:val="center"/>
            </w:pPr>
            <w:r>
              <w:rPr>
                <w:rFonts w:eastAsiaTheme="minorEastAsia" w:hint="eastAsia"/>
                <w:color w:val="000000" w:themeColor="text1"/>
                <w:szCs w:val="21"/>
              </w:rPr>
              <w:t>002006</w:t>
            </w:r>
          </w:p>
        </w:tc>
        <w:tc>
          <w:tcPr>
            <w:tcW w:w="1134" w:type="dxa"/>
            <w:vAlign w:val="center"/>
          </w:tcPr>
          <w:p w:rsidR="002F3C76" w:rsidRDefault="00FE0A70">
            <w:pPr>
              <w:jc w:val="center"/>
            </w:pPr>
            <w:r>
              <w:rPr>
                <w:rFonts w:eastAsiaTheme="minorEastAsia" w:hint="eastAsia"/>
                <w:color w:val="000000" w:themeColor="text1"/>
                <w:szCs w:val="21"/>
              </w:rPr>
              <w:t>工银新得益混合</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21,457,796.86</w:t>
            </w:r>
          </w:p>
        </w:tc>
        <w:tc>
          <w:tcPr>
            <w:tcW w:w="1134" w:type="dxa"/>
            <w:vAlign w:val="center"/>
          </w:tcPr>
          <w:p w:rsidR="002F3C76" w:rsidRDefault="00FE0A70">
            <w:pPr>
              <w:jc w:val="center"/>
            </w:pPr>
            <w:r>
              <w:rPr>
                <w:rFonts w:eastAsiaTheme="minorEastAsia" w:hint="eastAsia"/>
                <w:color w:val="000000" w:themeColor="text1"/>
                <w:szCs w:val="21"/>
              </w:rPr>
              <w:t>31,371,299.01</w:t>
            </w:r>
          </w:p>
        </w:tc>
        <w:tc>
          <w:tcPr>
            <w:tcW w:w="1134" w:type="dxa"/>
            <w:vAlign w:val="center"/>
          </w:tcPr>
          <w:p w:rsidR="002F3C76" w:rsidRDefault="00FE0A70">
            <w:pPr>
              <w:jc w:val="center"/>
            </w:pPr>
            <w:r>
              <w:rPr>
                <w:rFonts w:eastAsiaTheme="minorEastAsia" w:hint="eastAsia"/>
                <w:color w:val="000000" w:themeColor="text1"/>
                <w:szCs w:val="21"/>
              </w:rPr>
              <w:t>0.28%</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76</w:t>
            </w:r>
          </w:p>
        </w:tc>
        <w:tc>
          <w:tcPr>
            <w:tcW w:w="1134" w:type="dxa"/>
            <w:vAlign w:val="center"/>
          </w:tcPr>
          <w:p w:rsidR="002F3C76" w:rsidRDefault="00FE0A70">
            <w:pPr>
              <w:jc w:val="center"/>
            </w:pPr>
            <w:r>
              <w:rPr>
                <w:rFonts w:eastAsiaTheme="minorEastAsia" w:hint="eastAsia"/>
                <w:color w:val="000000" w:themeColor="text1"/>
                <w:szCs w:val="21"/>
              </w:rPr>
              <w:t>000409</w:t>
            </w:r>
          </w:p>
        </w:tc>
        <w:tc>
          <w:tcPr>
            <w:tcW w:w="1134" w:type="dxa"/>
            <w:vAlign w:val="center"/>
          </w:tcPr>
          <w:p w:rsidR="002F3C76" w:rsidRDefault="00FE0A70">
            <w:pPr>
              <w:jc w:val="center"/>
            </w:pPr>
            <w:r>
              <w:rPr>
                <w:rFonts w:eastAsiaTheme="minorEastAsia" w:hint="eastAsia"/>
                <w:color w:val="000000" w:themeColor="text1"/>
                <w:szCs w:val="21"/>
              </w:rPr>
              <w:t>鹏华环保产业股票</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7,462,388.06</w:t>
            </w:r>
          </w:p>
        </w:tc>
        <w:tc>
          <w:tcPr>
            <w:tcW w:w="1134" w:type="dxa"/>
            <w:vAlign w:val="center"/>
          </w:tcPr>
          <w:p w:rsidR="002F3C76" w:rsidRDefault="00FE0A70">
            <w:pPr>
              <w:jc w:val="center"/>
            </w:pPr>
            <w:r>
              <w:rPr>
                <w:rFonts w:eastAsiaTheme="minorEastAsia" w:hint="eastAsia"/>
                <w:color w:val="000000" w:themeColor="text1"/>
                <w:szCs w:val="21"/>
              </w:rPr>
              <w:t>31,110,695.82</w:t>
            </w:r>
          </w:p>
        </w:tc>
        <w:tc>
          <w:tcPr>
            <w:tcW w:w="1134" w:type="dxa"/>
            <w:vAlign w:val="center"/>
          </w:tcPr>
          <w:p w:rsidR="002F3C76" w:rsidRDefault="00FE0A70">
            <w:pPr>
              <w:jc w:val="center"/>
            </w:pPr>
            <w:r>
              <w:rPr>
                <w:rFonts w:eastAsiaTheme="minorEastAsia" w:hint="eastAsia"/>
                <w:color w:val="000000" w:themeColor="text1"/>
                <w:szCs w:val="21"/>
              </w:rPr>
              <w:t>0.27%</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77</w:t>
            </w:r>
          </w:p>
        </w:tc>
        <w:tc>
          <w:tcPr>
            <w:tcW w:w="1134" w:type="dxa"/>
            <w:vAlign w:val="center"/>
          </w:tcPr>
          <w:p w:rsidR="002F3C76" w:rsidRDefault="00FE0A70">
            <w:pPr>
              <w:jc w:val="center"/>
            </w:pPr>
            <w:r>
              <w:rPr>
                <w:rFonts w:eastAsiaTheme="minorEastAsia" w:hint="eastAsia"/>
                <w:color w:val="000000" w:themeColor="text1"/>
                <w:szCs w:val="21"/>
              </w:rPr>
              <w:t>006594</w:t>
            </w:r>
          </w:p>
        </w:tc>
        <w:tc>
          <w:tcPr>
            <w:tcW w:w="1134" w:type="dxa"/>
            <w:vAlign w:val="center"/>
          </w:tcPr>
          <w:p w:rsidR="002F3C76" w:rsidRDefault="00FE0A70">
            <w:pPr>
              <w:jc w:val="center"/>
            </w:pPr>
            <w:r>
              <w:rPr>
                <w:rFonts w:eastAsiaTheme="minorEastAsia" w:hint="eastAsia"/>
                <w:color w:val="000000" w:themeColor="text1"/>
                <w:szCs w:val="21"/>
              </w:rPr>
              <w:t>博道中证</w:t>
            </w:r>
            <w:r>
              <w:rPr>
                <w:rFonts w:eastAsiaTheme="minorEastAsia" w:hint="eastAsia"/>
                <w:color w:val="000000" w:themeColor="text1"/>
                <w:szCs w:val="21"/>
              </w:rPr>
              <w:t>500</w:t>
            </w:r>
            <w:r>
              <w:rPr>
                <w:rFonts w:eastAsiaTheme="minorEastAsia" w:hint="eastAsia"/>
                <w:color w:val="000000" w:themeColor="text1"/>
                <w:szCs w:val="21"/>
              </w:rPr>
              <w:t>增强</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18,395,172.84</w:t>
            </w:r>
          </w:p>
        </w:tc>
        <w:tc>
          <w:tcPr>
            <w:tcW w:w="1134" w:type="dxa"/>
            <w:vAlign w:val="center"/>
          </w:tcPr>
          <w:p w:rsidR="002F3C76" w:rsidRDefault="00FE0A70">
            <w:pPr>
              <w:jc w:val="center"/>
            </w:pPr>
            <w:r>
              <w:rPr>
                <w:rFonts w:eastAsiaTheme="minorEastAsia" w:hint="eastAsia"/>
                <w:color w:val="000000" w:themeColor="text1"/>
                <w:szCs w:val="21"/>
              </w:rPr>
              <w:t>30,861,581.47</w:t>
            </w:r>
          </w:p>
        </w:tc>
        <w:tc>
          <w:tcPr>
            <w:tcW w:w="1134" w:type="dxa"/>
            <w:vAlign w:val="center"/>
          </w:tcPr>
          <w:p w:rsidR="002F3C76" w:rsidRDefault="00FE0A70">
            <w:pPr>
              <w:jc w:val="center"/>
            </w:pPr>
            <w:r>
              <w:rPr>
                <w:rFonts w:eastAsiaTheme="minorEastAsia" w:hint="eastAsia"/>
                <w:color w:val="000000" w:themeColor="text1"/>
                <w:szCs w:val="21"/>
              </w:rPr>
              <w:t>0.27%</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78</w:t>
            </w:r>
          </w:p>
        </w:tc>
        <w:tc>
          <w:tcPr>
            <w:tcW w:w="1134" w:type="dxa"/>
            <w:vAlign w:val="center"/>
          </w:tcPr>
          <w:p w:rsidR="002F3C76" w:rsidRDefault="00FE0A70">
            <w:pPr>
              <w:jc w:val="center"/>
            </w:pPr>
            <w:r>
              <w:rPr>
                <w:rFonts w:eastAsiaTheme="minorEastAsia" w:hint="eastAsia"/>
                <w:color w:val="000000" w:themeColor="text1"/>
                <w:szCs w:val="21"/>
              </w:rPr>
              <w:t>002615</w:t>
            </w:r>
          </w:p>
        </w:tc>
        <w:tc>
          <w:tcPr>
            <w:tcW w:w="1134" w:type="dxa"/>
            <w:vAlign w:val="center"/>
          </w:tcPr>
          <w:p w:rsidR="002F3C76" w:rsidRDefault="00FE0A70">
            <w:pPr>
              <w:jc w:val="center"/>
            </w:pPr>
            <w:r>
              <w:rPr>
                <w:rFonts w:eastAsiaTheme="minorEastAsia" w:hint="eastAsia"/>
                <w:color w:val="000000" w:themeColor="text1"/>
                <w:szCs w:val="21"/>
              </w:rPr>
              <w:t>中银颐利混合</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23,904,382.47</w:t>
            </w:r>
          </w:p>
        </w:tc>
        <w:tc>
          <w:tcPr>
            <w:tcW w:w="1134" w:type="dxa"/>
            <w:vAlign w:val="center"/>
          </w:tcPr>
          <w:p w:rsidR="002F3C76" w:rsidRDefault="00FE0A70">
            <w:pPr>
              <w:jc w:val="center"/>
            </w:pPr>
            <w:r>
              <w:rPr>
                <w:rFonts w:eastAsiaTheme="minorEastAsia" w:hint="eastAsia"/>
                <w:color w:val="000000" w:themeColor="text1"/>
                <w:szCs w:val="21"/>
              </w:rPr>
              <w:t>30,597,609.56</w:t>
            </w:r>
          </w:p>
        </w:tc>
        <w:tc>
          <w:tcPr>
            <w:tcW w:w="1134" w:type="dxa"/>
            <w:vAlign w:val="center"/>
          </w:tcPr>
          <w:p w:rsidR="002F3C76" w:rsidRDefault="00FE0A70">
            <w:pPr>
              <w:jc w:val="center"/>
            </w:pPr>
            <w:r>
              <w:rPr>
                <w:rFonts w:eastAsiaTheme="minorEastAsia" w:hint="eastAsia"/>
                <w:color w:val="000000" w:themeColor="text1"/>
                <w:szCs w:val="21"/>
              </w:rPr>
              <w:t>0.27%</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79</w:t>
            </w:r>
          </w:p>
        </w:tc>
        <w:tc>
          <w:tcPr>
            <w:tcW w:w="1134" w:type="dxa"/>
            <w:vAlign w:val="center"/>
          </w:tcPr>
          <w:p w:rsidR="002F3C76" w:rsidRDefault="00FE0A70">
            <w:pPr>
              <w:jc w:val="center"/>
            </w:pPr>
            <w:r>
              <w:rPr>
                <w:rFonts w:eastAsiaTheme="minorEastAsia" w:hint="eastAsia"/>
                <w:color w:val="000000" w:themeColor="text1"/>
                <w:szCs w:val="21"/>
              </w:rPr>
              <w:t>004721</w:t>
            </w:r>
          </w:p>
        </w:tc>
        <w:tc>
          <w:tcPr>
            <w:tcW w:w="1134" w:type="dxa"/>
            <w:vAlign w:val="center"/>
          </w:tcPr>
          <w:p w:rsidR="002F3C76" w:rsidRDefault="00FE0A70">
            <w:pPr>
              <w:jc w:val="center"/>
            </w:pPr>
            <w:r>
              <w:rPr>
                <w:rFonts w:eastAsiaTheme="minorEastAsia" w:hint="eastAsia"/>
                <w:color w:val="000000" w:themeColor="text1"/>
                <w:szCs w:val="21"/>
              </w:rPr>
              <w:t>华夏睿磐泰茂混合</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26,251,312.57</w:t>
            </w:r>
          </w:p>
        </w:tc>
        <w:tc>
          <w:tcPr>
            <w:tcW w:w="1134" w:type="dxa"/>
            <w:vAlign w:val="center"/>
          </w:tcPr>
          <w:p w:rsidR="002F3C76" w:rsidRDefault="00FE0A70">
            <w:pPr>
              <w:jc w:val="center"/>
            </w:pPr>
            <w:r>
              <w:rPr>
                <w:rFonts w:eastAsiaTheme="minorEastAsia" w:hint="eastAsia"/>
                <w:color w:val="000000" w:themeColor="text1"/>
                <w:szCs w:val="21"/>
              </w:rPr>
              <w:t>30,559,152.96</w:t>
            </w:r>
          </w:p>
        </w:tc>
        <w:tc>
          <w:tcPr>
            <w:tcW w:w="1134" w:type="dxa"/>
            <w:vAlign w:val="center"/>
          </w:tcPr>
          <w:p w:rsidR="002F3C76" w:rsidRDefault="00FE0A70">
            <w:pPr>
              <w:jc w:val="center"/>
            </w:pPr>
            <w:r>
              <w:rPr>
                <w:rFonts w:eastAsiaTheme="minorEastAsia" w:hint="eastAsia"/>
                <w:color w:val="000000" w:themeColor="text1"/>
                <w:szCs w:val="21"/>
              </w:rPr>
              <w:t>0.27%</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80</w:t>
            </w:r>
          </w:p>
        </w:tc>
        <w:tc>
          <w:tcPr>
            <w:tcW w:w="1134" w:type="dxa"/>
            <w:vAlign w:val="center"/>
          </w:tcPr>
          <w:p w:rsidR="002F3C76" w:rsidRDefault="00FE0A70">
            <w:pPr>
              <w:jc w:val="center"/>
            </w:pPr>
            <w:r>
              <w:rPr>
                <w:rFonts w:eastAsiaTheme="minorEastAsia" w:hint="eastAsia"/>
                <w:color w:val="000000" w:themeColor="text1"/>
                <w:szCs w:val="21"/>
              </w:rPr>
              <w:t>003265</w:t>
            </w:r>
          </w:p>
        </w:tc>
        <w:tc>
          <w:tcPr>
            <w:tcW w:w="1134" w:type="dxa"/>
            <w:vAlign w:val="center"/>
          </w:tcPr>
          <w:p w:rsidR="002F3C76" w:rsidRDefault="00FE0A70">
            <w:pPr>
              <w:jc w:val="center"/>
            </w:pPr>
            <w:r>
              <w:rPr>
                <w:rFonts w:eastAsiaTheme="minorEastAsia" w:hint="eastAsia"/>
                <w:color w:val="000000" w:themeColor="text1"/>
                <w:szCs w:val="21"/>
              </w:rPr>
              <w:t>招商招坤纯债债券</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26,531,352.25</w:t>
            </w:r>
          </w:p>
        </w:tc>
        <w:tc>
          <w:tcPr>
            <w:tcW w:w="1134" w:type="dxa"/>
            <w:vAlign w:val="center"/>
          </w:tcPr>
          <w:p w:rsidR="002F3C76" w:rsidRDefault="00FE0A70">
            <w:pPr>
              <w:jc w:val="center"/>
            </w:pPr>
            <w:r>
              <w:rPr>
                <w:rFonts w:eastAsiaTheme="minorEastAsia" w:hint="eastAsia"/>
                <w:color w:val="000000" w:themeColor="text1"/>
                <w:szCs w:val="21"/>
              </w:rPr>
              <w:t>30,314,723.08</w:t>
            </w:r>
          </w:p>
        </w:tc>
        <w:tc>
          <w:tcPr>
            <w:tcW w:w="1134" w:type="dxa"/>
            <w:vAlign w:val="center"/>
          </w:tcPr>
          <w:p w:rsidR="002F3C76" w:rsidRDefault="00FE0A70">
            <w:pPr>
              <w:jc w:val="center"/>
            </w:pPr>
            <w:r>
              <w:rPr>
                <w:rFonts w:eastAsiaTheme="minorEastAsia" w:hint="eastAsia"/>
                <w:color w:val="000000" w:themeColor="text1"/>
                <w:szCs w:val="21"/>
              </w:rPr>
              <w:t>0.27%</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81</w:t>
            </w:r>
          </w:p>
        </w:tc>
        <w:tc>
          <w:tcPr>
            <w:tcW w:w="1134" w:type="dxa"/>
            <w:vAlign w:val="center"/>
          </w:tcPr>
          <w:p w:rsidR="002F3C76" w:rsidRDefault="00FE0A70">
            <w:pPr>
              <w:jc w:val="center"/>
            </w:pPr>
            <w:r>
              <w:rPr>
                <w:rFonts w:eastAsiaTheme="minorEastAsia" w:hint="eastAsia"/>
                <w:color w:val="000000" w:themeColor="text1"/>
                <w:szCs w:val="21"/>
              </w:rPr>
              <w:t>161716</w:t>
            </w:r>
          </w:p>
        </w:tc>
        <w:tc>
          <w:tcPr>
            <w:tcW w:w="1134" w:type="dxa"/>
            <w:vAlign w:val="center"/>
          </w:tcPr>
          <w:p w:rsidR="002F3C76" w:rsidRDefault="00FE0A70">
            <w:pPr>
              <w:jc w:val="center"/>
            </w:pPr>
            <w:r>
              <w:rPr>
                <w:rFonts w:eastAsiaTheme="minorEastAsia" w:hint="eastAsia"/>
                <w:color w:val="000000" w:themeColor="text1"/>
                <w:szCs w:val="21"/>
              </w:rPr>
              <w:t>招商双债增强</w:t>
            </w:r>
            <w:r>
              <w:rPr>
                <w:rFonts w:eastAsiaTheme="minorEastAsia" w:hint="eastAsia"/>
                <w:color w:val="000000" w:themeColor="text1"/>
                <w:szCs w:val="21"/>
              </w:rPr>
              <w:t>(LOF)C</w:t>
            </w:r>
          </w:p>
        </w:tc>
        <w:tc>
          <w:tcPr>
            <w:tcW w:w="1134" w:type="dxa"/>
            <w:vAlign w:val="center"/>
          </w:tcPr>
          <w:p w:rsidR="002F3C76" w:rsidRDefault="00FE0A70">
            <w:pPr>
              <w:jc w:val="center"/>
            </w:pPr>
            <w:r>
              <w:rPr>
                <w:rFonts w:eastAsiaTheme="minorEastAsia" w:hint="eastAsia"/>
                <w:color w:val="000000" w:themeColor="text1"/>
                <w:szCs w:val="21"/>
              </w:rPr>
              <w:t>契约型开放式</w:t>
            </w:r>
            <w:r>
              <w:rPr>
                <w:rFonts w:eastAsiaTheme="minorEastAsia" w:hint="eastAsia"/>
                <w:color w:val="000000" w:themeColor="text1"/>
                <w:szCs w:val="21"/>
              </w:rPr>
              <w:t>(LOF)</w:t>
            </w:r>
          </w:p>
        </w:tc>
        <w:tc>
          <w:tcPr>
            <w:tcW w:w="1134" w:type="dxa"/>
            <w:vAlign w:val="center"/>
          </w:tcPr>
          <w:p w:rsidR="002F3C76" w:rsidRDefault="00FE0A70">
            <w:pPr>
              <w:jc w:val="center"/>
            </w:pPr>
            <w:r>
              <w:rPr>
                <w:rFonts w:eastAsiaTheme="minorEastAsia" w:hint="eastAsia"/>
                <w:color w:val="000000" w:themeColor="text1"/>
                <w:szCs w:val="21"/>
              </w:rPr>
              <w:t>22,778,283.98</w:t>
            </w:r>
          </w:p>
        </w:tc>
        <w:tc>
          <w:tcPr>
            <w:tcW w:w="1134" w:type="dxa"/>
            <w:vAlign w:val="center"/>
          </w:tcPr>
          <w:p w:rsidR="002F3C76" w:rsidRDefault="00FE0A70">
            <w:pPr>
              <w:jc w:val="center"/>
            </w:pPr>
            <w:r>
              <w:rPr>
                <w:rFonts w:eastAsiaTheme="minorEastAsia" w:hint="eastAsia"/>
                <w:color w:val="000000" w:themeColor="text1"/>
                <w:szCs w:val="21"/>
              </w:rPr>
              <w:t>30,249,561.13</w:t>
            </w:r>
          </w:p>
        </w:tc>
        <w:tc>
          <w:tcPr>
            <w:tcW w:w="1134" w:type="dxa"/>
            <w:vAlign w:val="center"/>
          </w:tcPr>
          <w:p w:rsidR="002F3C76" w:rsidRDefault="00FE0A70">
            <w:pPr>
              <w:jc w:val="center"/>
            </w:pPr>
            <w:r>
              <w:rPr>
                <w:rFonts w:eastAsiaTheme="minorEastAsia" w:hint="eastAsia"/>
                <w:color w:val="000000" w:themeColor="text1"/>
                <w:szCs w:val="21"/>
              </w:rPr>
              <w:t>0.27%</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82</w:t>
            </w:r>
          </w:p>
        </w:tc>
        <w:tc>
          <w:tcPr>
            <w:tcW w:w="1134" w:type="dxa"/>
            <w:vAlign w:val="center"/>
          </w:tcPr>
          <w:p w:rsidR="002F3C76" w:rsidRDefault="00FE0A70">
            <w:pPr>
              <w:jc w:val="center"/>
            </w:pPr>
            <w:r>
              <w:rPr>
                <w:rFonts w:eastAsiaTheme="minorEastAsia" w:hint="eastAsia"/>
                <w:color w:val="000000" w:themeColor="text1"/>
                <w:szCs w:val="21"/>
              </w:rPr>
              <w:t>000991</w:t>
            </w:r>
          </w:p>
        </w:tc>
        <w:tc>
          <w:tcPr>
            <w:tcW w:w="1134" w:type="dxa"/>
            <w:vAlign w:val="center"/>
          </w:tcPr>
          <w:p w:rsidR="002F3C76" w:rsidRDefault="00FE0A70">
            <w:pPr>
              <w:jc w:val="center"/>
            </w:pPr>
            <w:r>
              <w:rPr>
                <w:rFonts w:eastAsiaTheme="minorEastAsia" w:hint="eastAsia"/>
                <w:color w:val="000000" w:themeColor="text1"/>
                <w:szCs w:val="21"/>
              </w:rPr>
              <w:t>工银战略转型股票</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8,846,072.19</w:t>
            </w:r>
          </w:p>
        </w:tc>
        <w:tc>
          <w:tcPr>
            <w:tcW w:w="1134" w:type="dxa"/>
            <w:vAlign w:val="center"/>
          </w:tcPr>
          <w:p w:rsidR="002F3C76" w:rsidRDefault="00FE0A70">
            <w:pPr>
              <w:jc w:val="center"/>
            </w:pPr>
            <w:r>
              <w:rPr>
                <w:rFonts w:eastAsiaTheme="minorEastAsia" w:hint="eastAsia"/>
                <w:color w:val="000000" w:themeColor="text1"/>
                <w:szCs w:val="21"/>
              </w:rPr>
              <w:t>27,192,825.91</w:t>
            </w:r>
          </w:p>
        </w:tc>
        <w:tc>
          <w:tcPr>
            <w:tcW w:w="1134" w:type="dxa"/>
            <w:vAlign w:val="center"/>
          </w:tcPr>
          <w:p w:rsidR="002F3C76" w:rsidRDefault="00FE0A70">
            <w:pPr>
              <w:jc w:val="center"/>
            </w:pPr>
            <w:r>
              <w:rPr>
                <w:rFonts w:eastAsiaTheme="minorEastAsia" w:hint="eastAsia"/>
                <w:color w:val="000000" w:themeColor="text1"/>
                <w:szCs w:val="21"/>
              </w:rPr>
              <w:t>0.24%</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83</w:t>
            </w:r>
          </w:p>
        </w:tc>
        <w:tc>
          <w:tcPr>
            <w:tcW w:w="1134" w:type="dxa"/>
            <w:vAlign w:val="center"/>
          </w:tcPr>
          <w:p w:rsidR="002F3C76" w:rsidRDefault="00FE0A70">
            <w:pPr>
              <w:jc w:val="center"/>
            </w:pPr>
            <w:r>
              <w:rPr>
                <w:rFonts w:eastAsiaTheme="minorEastAsia" w:hint="eastAsia"/>
                <w:color w:val="000000" w:themeColor="text1"/>
                <w:szCs w:val="21"/>
              </w:rPr>
              <w:t>510300</w:t>
            </w:r>
          </w:p>
        </w:tc>
        <w:tc>
          <w:tcPr>
            <w:tcW w:w="1134" w:type="dxa"/>
            <w:vAlign w:val="center"/>
          </w:tcPr>
          <w:p w:rsidR="002F3C76" w:rsidRDefault="00FE0A70">
            <w:pPr>
              <w:jc w:val="center"/>
            </w:pPr>
            <w:r>
              <w:rPr>
                <w:rFonts w:eastAsiaTheme="minorEastAsia" w:hint="eastAsia"/>
                <w:color w:val="000000" w:themeColor="text1"/>
                <w:szCs w:val="21"/>
              </w:rPr>
              <w:t>华泰柏瑞沪深</w:t>
            </w:r>
            <w:r>
              <w:rPr>
                <w:rFonts w:eastAsiaTheme="minorEastAsia" w:hint="eastAsia"/>
                <w:color w:val="000000" w:themeColor="text1"/>
                <w:szCs w:val="21"/>
              </w:rPr>
              <w:t>300ETF</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5,000,000.00</w:t>
            </w:r>
          </w:p>
        </w:tc>
        <w:tc>
          <w:tcPr>
            <w:tcW w:w="1134" w:type="dxa"/>
            <w:vAlign w:val="center"/>
          </w:tcPr>
          <w:p w:rsidR="002F3C76" w:rsidRDefault="00FE0A70">
            <w:pPr>
              <w:jc w:val="center"/>
            </w:pPr>
            <w:r>
              <w:rPr>
                <w:rFonts w:eastAsiaTheme="minorEastAsia" w:hint="eastAsia"/>
                <w:color w:val="000000" w:themeColor="text1"/>
                <w:szCs w:val="21"/>
              </w:rPr>
              <w:t>26,435,000.00</w:t>
            </w:r>
          </w:p>
        </w:tc>
        <w:tc>
          <w:tcPr>
            <w:tcW w:w="1134" w:type="dxa"/>
            <w:vAlign w:val="center"/>
          </w:tcPr>
          <w:p w:rsidR="002F3C76" w:rsidRDefault="00FE0A70">
            <w:pPr>
              <w:jc w:val="center"/>
            </w:pPr>
            <w:r>
              <w:rPr>
                <w:rFonts w:eastAsiaTheme="minorEastAsia" w:hint="eastAsia"/>
                <w:color w:val="000000" w:themeColor="text1"/>
                <w:szCs w:val="21"/>
              </w:rPr>
              <w:t>0.23%</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84</w:t>
            </w:r>
          </w:p>
        </w:tc>
        <w:tc>
          <w:tcPr>
            <w:tcW w:w="1134" w:type="dxa"/>
            <w:vAlign w:val="center"/>
          </w:tcPr>
          <w:p w:rsidR="002F3C76" w:rsidRDefault="00FE0A70">
            <w:pPr>
              <w:jc w:val="center"/>
            </w:pPr>
            <w:r>
              <w:rPr>
                <w:rFonts w:eastAsiaTheme="minorEastAsia" w:hint="eastAsia"/>
                <w:color w:val="000000" w:themeColor="text1"/>
                <w:szCs w:val="21"/>
              </w:rPr>
              <w:t>002411</w:t>
            </w:r>
          </w:p>
        </w:tc>
        <w:tc>
          <w:tcPr>
            <w:tcW w:w="1134" w:type="dxa"/>
            <w:vAlign w:val="center"/>
          </w:tcPr>
          <w:p w:rsidR="002F3C76" w:rsidRDefault="00FE0A70">
            <w:pPr>
              <w:jc w:val="center"/>
            </w:pPr>
            <w:r>
              <w:rPr>
                <w:rFonts w:eastAsiaTheme="minorEastAsia" w:hint="eastAsia"/>
                <w:color w:val="000000" w:themeColor="text1"/>
                <w:szCs w:val="21"/>
              </w:rPr>
              <w:t>华夏新机遇混合</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21,313,130.45</w:t>
            </w:r>
          </w:p>
        </w:tc>
        <w:tc>
          <w:tcPr>
            <w:tcW w:w="1134" w:type="dxa"/>
            <w:vAlign w:val="center"/>
          </w:tcPr>
          <w:p w:rsidR="002F3C76" w:rsidRDefault="00FE0A70">
            <w:pPr>
              <w:jc w:val="center"/>
            </w:pPr>
            <w:r>
              <w:rPr>
                <w:rFonts w:eastAsiaTheme="minorEastAsia" w:hint="eastAsia"/>
                <w:color w:val="000000" w:themeColor="text1"/>
                <w:szCs w:val="21"/>
              </w:rPr>
              <w:t>26,300,402.98</w:t>
            </w:r>
          </w:p>
        </w:tc>
        <w:tc>
          <w:tcPr>
            <w:tcW w:w="1134" w:type="dxa"/>
            <w:vAlign w:val="center"/>
          </w:tcPr>
          <w:p w:rsidR="002F3C76" w:rsidRDefault="00FE0A70">
            <w:pPr>
              <w:jc w:val="center"/>
            </w:pPr>
            <w:r>
              <w:rPr>
                <w:rFonts w:eastAsiaTheme="minorEastAsia" w:hint="eastAsia"/>
                <w:color w:val="000000" w:themeColor="text1"/>
                <w:szCs w:val="21"/>
              </w:rPr>
              <w:t>0.23%</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85</w:t>
            </w:r>
          </w:p>
        </w:tc>
        <w:tc>
          <w:tcPr>
            <w:tcW w:w="1134" w:type="dxa"/>
            <w:vAlign w:val="center"/>
          </w:tcPr>
          <w:p w:rsidR="002F3C76" w:rsidRDefault="00FE0A70">
            <w:pPr>
              <w:jc w:val="center"/>
            </w:pPr>
            <w:r>
              <w:rPr>
                <w:rFonts w:eastAsiaTheme="minorEastAsia" w:hint="eastAsia"/>
                <w:color w:val="000000" w:themeColor="text1"/>
                <w:szCs w:val="21"/>
              </w:rPr>
              <w:t>001790</w:t>
            </w:r>
          </w:p>
        </w:tc>
        <w:tc>
          <w:tcPr>
            <w:tcW w:w="1134" w:type="dxa"/>
            <w:vAlign w:val="center"/>
          </w:tcPr>
          <w:p w:rsidR="002F3C76" w:rsidRDefault="00FE0A70">
            <w:pPr>
              <w:jc w:val="center"/>
            </w:pPr>
            <w:r>
              <w:rPr>
                <w:rFonts w:eastAsiaTheme="minorEastAsia" w:hint="eastAsia"/>
                <w:color w:val="000000" w:themeColor="text1"/>
                <w:szCs w:val="21"/>
              </w:rPr>
              <w:t>国泰智能汽车股票</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10,964,364.04</w:t>
            </w:r>
          </w:p>
        </w:tc>
        <w:tc>
          <w:tcPr>
            <w:tcW w:w="1134" w:type="dxa"/>
            <w:vAlign w:val="center"/>
          </w:tcPr>
          <w:p w:rsidR="002F3C76" w:rsidRDefault="00FE0A70">
            <w:pPr>
              <w:jc w:val="center"/>
            </w:pPr>
            <w:r>
              <w:rPr>
                <w:rFonts w:eastAsiaTheme="minorEastAsia" w:hint="eastAsia"/>
                <w:color w:val="000000" w:themeColor="text1"/>
                <w:szCs w:val="21"/>
              </w:rPr>
              <w:t>25,196,108.56</w:t>
            </w:r>
          </w:p>
        </w:tc>
        <w:tc>
          <w:tcPr>
            <w:tcW w:w="1134" w:type="dxa"/>
            <w:vAlign w:val="center"/>
          </w:tcPr>
          <w:p w:rsidR="002F3C76" w:rsidRDefault="00FE0A70">
            <w:pPr>
              <w:jc w:val="center"/>
            </w:pPr>
            <w:r>
              <w:rPr>
                <w:rFonts w:eastAsiaTheme="minorEastAsia" w:hint="eastAsia"/>
                <w:color w:val="000000" w:themeColor="text1"/>
                <w:szCs w:val="21"/>
              </w:rPr>
              <w:t>0.22%</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86</w:t>
            </w:r>
          </w:p>
        </w:tc>
        <w:tc>
          <w:tcPr>
            <w:tcW w:w="1134" w:type="dxa"/>
            <w:vAlign w:val="center"/>
          </w:tcPr>
          <w:p w:rsidR="002F3C76" w:rsidRDefault="00FE0A70">
            <w:pPr>
              <w:jc w:val="center"/>
            </w:pPr>
            <w:r>
              <w:rPr>
                <w:rFonts w:eastAsiaTheme="minorEastAsia" w:hint="eastAsia"/>
                <w:color w:val="000000" w:themeColor="text1"/>
                <w:szCs w:val="21"/>
              </w:rPr>
              <w:t>000696</w:t>
            </w:r>
          </w:p>
        </w:tc>
        <w:tc>
          <w:tcPr>
            <w:tcW w:w="1134" w:type="dxa"/>
            <w:vAlign w:val="center"/>
          </w:tcPr>
          <w:p w:rsidR="002F3C76" w:rsidRDefault="00FE0A70">
            <w:pPr>
              <w:jc w:val="center"/>
            </w:pPr>
            <w:r>
              <w:rPr>
                <w:rFonts w:eastAsiaTheme="minorEastAsia" w:hint="eastAsia"/>
                <w:color w:val="000000" w:themeColor="text1"/>
                <w:szCs w:val="21"/>
              </w:rPr>
              <w:t>汇添富环保行业股票</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10,592,690.68</w:t>
            </w:r>
          </w:p>
        </w:tc>
        <w:tc>
          <w:tcPr>
            <w:tcW w:w="1134" w:type="dxa"/>
            <w:vAlign w:val="center"/>
          </w:tcPr>
          <w:p w:rsidR="002F3C76" w:rsidRDefault="00FE0A70">
            <w:pPr>
              <w:jc w:val="center"/>
            </w:pPr>
            <w:r>
              <w:rPr>
                <w:rFonts w:eastAsiaTheme="minorEastAsia" w:hint="eastAsia"/>
                <w:color w:val="000000" w:themeColor="text1"/>
                <w:szCs w:val="21"/>
              </w:rPr>
              <w:t>23,706,441.74</w:t>
            </w:r>
          </w:p>
        </w:tc>
        <w:tc>
          <w:tcPr>
            <w:tcW w:w="1134" w:type="dxa"/>
            <w:vAlign w:val="center"/>
          </w:tcPr>
          <w:p w:rsidR="002F3C76" w:rsidRDefault="00FE0A70">
            <w:pPr>
              <w:jc w:val="center"/>
            </w:pPr>
            <w:r>
              <w:rPr>
                <w:rFonts w:eastAsiaTheme="minorEastAsia" w:hint="eastAsia"/>
                <w:color w:val="000000" w:themeColor="text1"/>
                <w:szCs w:val="21"/>
              </w:rPr>
              <w:t>0.21%</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87</w:t>
            </w:r>
          </w:p>
        </w:tc>
        <w:tc>
          <w:tcPr>
            <w:tcW w:w="1134" w:type="dxa"/>
            <w:vAlign w:val="center"/>
          </w:tcPr>
          <w:p w:rsidR="002F3C76" w:rsidRDefault="00FE0A70">
            <w:pPr>
              <w:jc w:val="center"/>
            </w:pPr>
            <w:r>
              <w:rPr>
                <w:rFonts w:eastAsiaTheme="minorEastAsia" w:hint="eastAsia"/>
                <w:color w:val="000000" w:themeColor="text1"/>
                <w:szCs w:val="21"/>
              </w:rPr>
              <w:t>217003</w:t>
            </w:r>
          </w:p>
        </w:tc>
        <w:tc>
          <w:tcPr>
            <w:tcW w:w="1134" w:type="dxa"/>
            <w:vAlign w:val="center"/>
          </w:tcPr>
          <w:p w:rsidR="002F3C76" w:rsidRDefault="00FE0A70">
            <w:pPr>
              <w:jc w:val="center"/>
            </w:pPr>
            <w:r>
              <w:rPr>
                <w:rFonts w:eastAsiaTheme="minorEastAsia" w:hint="eastAsia"/>
                <w:color w:val="000000" w:themeColor="text1"/>
                <w:szCs w:val="21"/>
              </w:rPr>
              <w:t>招商安泰债券</w:t>
            </w:r>
            <w:r>
              <w:rPr>
                <w:rFonts w:eastAsiaTheme="minorEastAsia" w:hint="eastAsia"/>
                <w:color w:val="000000" w:themeColor="text1"/>
                <w:szCs w:val="21"/>
              </w:rPr>
              <w:t>A</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18,573,454.80</w:t>
            </w:r>
          </w:p>
        </w:tc>
        <w:tc>
          <w:tcPr>
            <w:tcW w:w="1134" w:type="dxa"/>
            <w:vAlign w:val="center"/>
          </w:tcPr>
          <w:p w:rsidR="002F3C76" w:rsidRDefault="00FE0A70">
            <w:pPr>
              <w:jc w:val="center"/>
            </w:pPr>
            <w:r>
              <w:rPr>
                <w:rFonts w:eastAsiaTheme="minorEastAsia" w:hint="eastAsia"/>
                <w:color w:val="000000" w:themeColor="text1"/>
                <w:szCs w:val="21"/>
              </w:rPr>
              <w:t>21,981,683.76</w:t>
            </w:r>
          </w:p>
        </w:tc>
        <w:tc>
          <w:tcPr>
            <w:tcW w:w="1134" w:type="dxa"/>
            <w:vAlign w:val="center"/>
          </w:tcPr>
          <w:p w:rsidR="002F3C76" w:rsidRDefault="00FE0A70">
            <w:pPr>
              <w:jc w:val="center"/>
            </w:pPr>
            <w:r>
              <w:rPr>
                <w:rFonts w:eastAsiaTheme="minorEastAsia" w:hint="eastAsia"/>
                <w:color w:val="000000" w:themeColor="text1"/>
                <w:szCs w:val="21"/>
              </w:rPr>
              <w:t>0.19%</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88</w:t>
            </w:r>
          </w:p>
        </w:tc>
        <w:tc>
          <w:tcPr>
            <w:tcW w:w="1134" w:type="dxa"/>
            <w:vAlign w:val="center"/>
          </w:tcPr>
          <w:p w:rsidR="002F3C76" w:rsidRDefault="00FE0A70">
            <w:pPr>
              <w:jc w:val="center"/>
            </w:pPr>
            <w:r>
              <w:rPr>
                <w:rFonts w:eastAsiaTheme="minorEastAsia" w:hint="eastAsia"/>
                <w:color w:val="000000" w:themeColor="text1"/>
                <w:szCs w:val="21"/>
              </w:rPr>
              <w:t>968000</w:t>
            </w:r>
          </w:p>
        </w:tc>
        <w:tc>
          <w:tcPr>
            <w:tcW w:w="1134" w:type="dxa"/>
            <w:vAlign w:val="center"/>
          </w:tcPr>
          <w:p w:rsidR="002F3C76" w:rsidRDefault="00FE0A70">
            <w:pPr>
              <w:jc w:val="center"/>
            </w:pPr>
            <w:r>
              <w:rPr>
                <w:rFonts w:eastAsiaTheme="minorEastAsia" w:hint="eastAsia"/>
                <w:color w:val="000000" w:themeColor="text1"/>
                <w:szCs w:val="21"/>
              </w:rPr>
              <w:t>摩根亚洲债券人民币累计</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1,594,816.59</w:t>
            </w:r>
          </w:p>
        </w:tc>
        <w:tc>
          <w:tcPr>
            <w:tcW w:w="1134" w:type="dxa"/>
            <w:vAlign w:val="center"/>
          </w:tcPr>
          <w:p w:rsidR="002F3C76" w:rsidRDefault="00FE0A70">
            <w:pPr>
              <w:jc w:val="center"/>
            </w:pPr>
            <w:r>
              <w:rPr>
                <w:rFonts w:eastAsiaTheme="minorEastAsia" w:hint="eastAsia"/>
                <w:color w:val="000000" w:themeColor="text1"/>
                <w:szCs w:val="21"/>
              </w:rPr>
              <w:t>21,705,453.79</w:t>
            </w:r>
          </w:p>
        </w:tc>
        <w:tc>
          <w:tcPr>
            <w:tcW w:w="1134" w:type="dxa"/>
            <w:vAlign w:val="center"/>
          </w:tcPr>
          <w:p w:rsidR="002F3C76" w:rsidRDefault="00FE0A70">
            <w:pPr>
              <w:jc w:val="center"/>
            </w:pPr>
            <w:r>
              <w:rPr>
                <w:rFonts w:eastAsiaTheme="minorEastAsia" w:hint="eastAsia"/>
                <w:color w:val="000000" w:themeColor="text1"/>
                <w:szCs w:val="21"/>
              </w:rPr>
              <w:t>0.19%</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89</w:t>
            </w:r>
          </w:p>
        </w:tc>
        <w:tc>
          <w:tcPr>
            <w:tcW w:w="1134" w:type="dxa"/>
            <w:vAlign w:val="center"/>
          </w:tcPr>
          <w:p w:rsidR="002F3C76" w:rsidRDefault="00FE0A70">
            <w:pPr>
              <w:jc w:val="center"/>
            </w:pPr>
            <w:r>
              <w:rPr>
                <w:rFonts w:eastAsiaTheme="minorEastAsia" w:hint="eastAsia"/>
                <w:color w:val="000000" w:themeColor="text1"/>
                <w:szCs w:val="21"/>
              </w:rPr>
              <w:t>001454</w:t>
            </w:r>
          </w:p>
        </w:tc>
        <w:tc>
          <w:tcPr>
            <w:tcW w:w="1134" w:type="dxa"/>
            <w:vAlign w:val="center"/>
          </w:tcPr>
          <w:p w:rsidR="002F3C76" w:rsidRDefault="00FE0A70">
            <w:pPr>
              <w:jc w:val="center"/>
            </w:pPr>
            <w:r>
              <w:rPr>
                <w:rFonts w:eastAsiaTheme="minorEastAsia" w:hint="eastAsia"/>
                <w:color w:val="000000" w:themeColor="text1"/>
                <w:szCs w:val="21"/>
              </w:rPr>
              <w:t>鹏华弘鑫混合</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18,128,616.75</w:t>
            </w:r>
          </w:p>
        </w:tc>
        <w:tc>
          <w:tcPr>
            <w:tcW w:w="1134" w:type="dxa"/>
            <w:vAlign w:val="center"/>
          </w:tcPr>
          <w:p w:rsidR="002F3C76" w:rsidRDefault="00FE0A70">
            <w:pPr>
              <w:jc w:val="center"/>
            </w:pPr>
            <w:r>
              <w:rPr>
                <w:rFonts w:eastAsiaTheme="minorEastAsia" w:hint="eastAsia"/>
                <w:color w:val="000000" w:themeColor="text1"/>
                <w:szCs w:val="21"/>
              </w:rPr>
              <w:t>21,620,188.34</w:t>
            </w:r>
          </w:p>
        </w:tc>
        <w:tc>
          <w:tcPr>
            <w:tcW w:w="1134" w:type="dxa"/>
            <w:vAlign w:val="center"/>
          </w:tcPr>
          <w:p w:rsidR="002F3C76" w:rsidRDefault="00FE0A70">
            <w:pPr>
              <w:jc w:val="center"/>
            </w:pPr>
            <w:r>
              <w:rPr>
                <w:rFonts w:eastAsiaTheme="minorEastAsia" w:hint="eastAsia"/>
                <w:color w:val="000000" w:themeColor="text1"/>
                <w:szCs w:val="21"/>
              </w:rPr>
              <w:t>0.19%</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90</w:t>
            </w:r>
          </w:p>
        </w:tc>
        <w:tc>
          <w:tcPr>
            <w:tcW w:w="1134" w:type="dxa"/>
            <w:vAlign w:val="center"/>
          </w:tcPr>
          <w:p w:rsidR="002F3C76" w:rsidRDefault="00FE0A70">
            <w:pPr>
              <w:jc w:val="center"/>
            </w:pPr>
            <w:r>
              <w:rPr>
                <w:rFonts w:eastAsiaTheme="minorEastAsia" w:hint="eastAsia"/>
                <w:color w:val="000000" w:themeColor="text1"/>
                <w:szCs w:val="21"/>
              </w:rPr>
              <w:t>217011</w:t>
            </w:r>
          </w:p>
        </w:tc>
        <w:tc>
          <w:tcPr>
            <w:tcW w:w="1134" w:type="dxa"/>
            <w:vAlign w:val="center"/>
          </w:tcPr>
          <w:p w:rsidR="002F3C76" w:rsidRDefault="00FE0A70">
            <w:pPr>
              <w:jc w:val="center"/>
            </w:pPr>
            <w:r>
              <w:rPr>
                <w:rFonts w:eastAsiaTheme="minorEastAsia" w:hint="eastAsia"/>
                <w:color w:val="000000" w:themeColor="text1"/>
                <w:szCs w:val="21"/>
              </w:rPr>
              <w:t>招商安心收益债券</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13,201,320.13</w:t>
            </w:r>
          </w:p>
        </w:tc>
        <w:tc>
          <w:tcPr>
            <w:tcW w:w="1134" w:type="dxa"/>
            <w:vAlign w:val="center"/>
          </w:tcPr>
          <w:p w:rsidR="002F3C76" w:rsidRDefault="00FE0A70">
            <w:pPr>
              <w:jc w:val="center"/>
            </w:pPr>
            <w:r>
              <w:rPr>
                <w:rFonts w:eastAsiaTheme="minorEastAsia" w:hint="eastAsia"/>
                <w:color w:val="000000" w:themeColor="text1"/>
                <w:szCs w:val="21"/>
              </w:rPr>
              <w:t>21,358,415.84</w:t>
            </w:r>
          </w:p>
        </w:tc>
        <w:tc>
          <w:tcPr>
            <w:tcW w:w="1134" w:type="dxa"/>
            <w:vAlign w:val="center"/>
          </w:tcPr>
          <w:p w:rsidR="002F3C76" w:rsidRDefault="00FE0A70">
            <w:pPr>
              <w:jc w:val="center"/>
            </w:pPr>
            <w:r>
              <w:rPr>
                <w:rFonts w:eastAsiaTheme="minorEastAsia" w:hint="eastAsia"/>
                <w:color w:val="000000" w:themeColor="text1"/>
                <w:szCs w:val="21"/>
              </w:rPr>
              <w:t>0.19%</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91</w:t>
            </w:r>
          </w:p>
        </w:tc>
        <w:tc>
          <w:tcPr>
            <w:tcW w:w="1134" w:type="dxa"/>
            <w:vAlign w:val="center"/>
          </w:tcPr>
          <w:p w:rsidR="002F3C76" w:rsidRDefault="00FE0A70">
            <w:pPr>
              <w:jc w:val="center"/>
            </w:pPr>
            <w:r>
              <w:rPr>
                <w:rFonts w:eastAsiaTheme="minorEastAsia" w:hint="eastAsia"/>
                <w:color w:val="000000" w:themeColor="text1"/>
                <w:szCs w:val="21"/>
              </w:rPr>
              <w:t>002063</w:t>
            </w:r>
          </w:p>
        </w:tc>
        <w:tc>
          <w:tcPr>
            <w:tcW w:w="1134" w:type="dxa"/>
            <w:vAlign w:val="center"/>
          </w:tcPr>
          <w:p w:rsidR="002F3C76" w:rsidRDefault="00FE0A70">
            <w:pPr>
              <w:jc w:val="center"/>
            </w:pPr>
            <w:r>
              <w:rPr>
                <w:rFonts w:eastAsiaTheme="minorEastAsia" w:hint="eastAsia"/>
                <w:color w:val="000000" w:themeColor="text1"/>
                <w:szCs w:val="21"/>
              </w:rPr>
              <w:t>国泰沪深</w:t>
            </w:r>
            <w:r>
              <w:rPr>
                <w:rFonts w:eastAsiaTheme="minorEastAsia" w:hint="eastAsia"/>
                <w:color w:val="000000" w:themeColor="text1"/>
                <w:szCs w:val="21"/>
              </w:rPr>
              <w:t>300</w:t>
            </w:r>
            <w:r>
              <w:rPr>
                <w:rFonts w:eastAsiaTheme="minorEastAsia" w:hint="eastAsia"/>
                <w:color w:val="000000" w:themeColor="text1"/>
                <w:szCs w:val="21"/>
              </w:rPr>
              <w:t>指数增强</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12,671,059.30</w:t>
            </w:r>
          </w:p>
        </w:tc>
        <w:tc>
          <w:tcPr>
            <w:tcW w:w="1134" w:type="dxa"/>
            <w:vAlign w:val="center"/>
          </w:tcPr>
          <w:p w:rsidR="002F3C76" w:rsidRDefault="00FE0A70">
            <w:pPr>
              <w:jc w:val="center"/>
            </w:pPr>
            <w:r>
              <w:rPr>
                <w:rFonts w:eastAsiaTheme="minorEastAsia" w:hint="eastAsia"/>
                <w:color w:val="000000" w:themeColor="text1"/>
                <w:szCs w:val="21"/>
              </w:rPr>
              <w:t>20,537,252.91</w:t>
            </w:r>
          </w:p>
        </w:tc>
        <w:tc>
          <w:tcPr>
            <w:tcW w:w="1134" w:type="dxa"/>
            <w:vAlign w:val="center"/>
          </w:tcPr>
          <w:p w:rsidR="002F3C76" w:rsidRDefault="00FE0A70">
            <w:pPr>
              <w:jc w:val="center"/>
            </w:pPr>
            <w:r>
              <w:rPr>
                <w:rFonts w:eastAsiaTheme="minorEastAsia" w:hint="eastAsia"/>
                <w:color w:val="000000" w:themeColor="text1"/>
                <w:szCs w:val="21"/>
              </w:rPr>
              <w:t>0.18%</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92</w:t>
            </w:r>
          </w:p>
        </w:tc>
        <w:tc>
          <w:tcPr>
            <w:tcW w:w="1134" w:type="dxa"/>
            <w:vAlign w:val="center"/>
          </w:tcPr>
          <w:p w:rsidR="002F3C76" w:rsidRDefault="00FE0A70">
            <w:pPr>
              <w:jc w:val="center"/>
            </w:pPr>
            <w:r>
              <w:rPr>
                <w:rFonts w:eastAsiaTheme="minorEastAsia" w:hint="eastAsia"/>
                <w:color w:val="000000" w:themeColor="text1"/>
                <w:szCs w:val="21"/>
              </w:rPr>
              <w:t>002671</w:t>
            </w:r>
          </w:p>
        </w:tc>
        <w:tc>
          <w:tcPr>
            <w:tcW w:w="1134" w:type="dxa"/>
            <w:vAlign w:val="center"/>
          </w:tcPr>
          <w:p w:rsidR="002F3C76" w:rsidRDefault="00FE0A70">
            <w:pPr>
              <w:jc w:val="center"/>
            </w:pPr>
            <w:r>
              <w:rPr>
                <w:rFonts w:eastAsiaTheme="minorEastAsia" w:hint="eastAsia"/>
                <w:color w:val="000000" w:themeColor="text1"/>
                <w:szCs w:val="21"/>
              </w:rPr>
              <w:t>万家沪深</w:t>
            </w:r>
            <w:r>
              <w:rPr>
                <w:rFonts w:eastAsiaTheme="minorEastAsia" w:hint="eastAsia"/>
                <w:color w:val="000000" w:themeColor="text1"/>
                <w:szCs w:val="21"/>
              </w:rPr>
              <w:t>300</w:t>
            </w:r>
            <w:r>
              <w:rPr>
                <w:rFonts w:eastAsiaTheme="minorEastAsia" w:hint="eastAsia"/>
                <w:color w:val="000000" w:themeColor="text1"/>
                <w:szCs w:val="21"/>
              </w:rPr>
              <w:t>指数增强</w:t>
            </w:r>
            <w:r>
              <w:rPr>
                <w:rFonts w:eastAsiaTheme="minorEastAsia" w:hint="eastAsia"/>
                <w:color w:val="000000" w:themeColor="text1"/>
                <w:szCs w:val="21"/>
              </w:rPr>
              <w:t>C</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10,495,932.83</w:t>
            </w:r>
          </w:p>
        </w:tc>
        <w:tc>
          <w:tcPr>
            <w:tcW w:w="1134" w:type="dxa"/>
            <w:vAlign w:val="center"/>
          </w:tcPr>
          <w:p w:rsidR="002F3C76" w:rsidRDefault="00FE0A70">
            <w:pPr>
              <w:jc w:val="center"/>
            </w:pPr>
            <w:r>
              <w:rPr>
                <w:rFonts w:eastAsiaTheme="minorEastAsia" w:hint="eastAsia"/>
                <w:color w:val="000000" w:themeColor="text1"/>
                <w:szCs w:val="21"/>
              </w:rPr>
              <w:t>19,969,561.80</w:t>
            </w:r>
          </w:p>
        </w:tc>
        <w:tc>
          <w:tcPr>
            <w:tcW w:w="1134" w:type="dxa"/>
            <w:vAlign w:val="center"/>
          </w:tcPr>
          <w:p w:rsidR="002F3C76" w:rsidRDefault="00FE0A70">
            <w:pPr>
              <w:jc w:val="center"/>
            </w:pPr>
            <w:r>
              <w:rPr>
                <w:rFonts w:eastAsiaTheme="minorEastAsia" w:hint="eastAsia"/>
                <w:color w:val="000000" w:themeColor="text1"/>
                <w:szCs w:val="21"/>
              </w:rPr>
              <w:t>0.18%</w:t>
            </w:r>
          </w:p>
        </w:tc>
        <w:tc>
          <w:tcPr>
            <w:tcW w:w="1665" w:type="dxa"/>
            <w:vAlign w:val="center"/>
          </w:tcPr>
          <w:p w:rsidR="002F3C76" w:rsidRDefault="00FE0A70">
            <w:pPr>
              <w:jc w:val="center"/>
            </w:pPr>
            <w:r>
              <w:rPr>
                <w:rFonts w:eastAsiaTheme="minorEastAsia" w:hint="eastAsia"/>
                <w:color w:val="000000" w:themeColor="text1"/>
                <w:szCs w:val="21"/>
              </w:rPr>
              <w:t>否</w:t>
            </w:r>
          </w:p>
        </w:tc>
      </w:tr>
      <w:tr w:rsidR="002F3C76">
        <w:tc>
          <w:tcPr>
            <w:tcW w:w="817" w:type="dxa"/>
            <w:vAlign w:val="center"/>
          </w:tcPr>
          <w:p w:rsidR="002F3C76" w:rsidRDefault="00FE0A70">
            <w:pPr>
              <w:jc w:val="center"/>
            </w:pPr>
            <w:r>
              <w:rPr>
                <w:rFonts w:eastAsiaTheme="minorEastAsia" w:hint="eastAsia"/>
                <w:color w:val="000000" w:themeColor="text1"/>
                <w:szCs w:val="21"/>
              </w:rPr>
              <w:t>93</w:t>
            </w:r>
          </w:p>
        </w:tc>
        <w:tc>
          <w:tcPr>
            <w:tcW w:w="1134" w:type="dxa"/>
            <w:vAlign w:val="center"/>
          </w:tcPr>
          <w:p w:rsidR="002F3C76" w:rsidRDefault="00FE0A70">
            <w:pPr>
              <w:jc w:val="center"/>
            </w:pPr>
            <w:r>
              <w:rPr>
                <w:rFonts w:eastAsiaTheme="minorEastAsia" w:hint="eastAsia"/>
                <w:color w:val="000000" w:themeColor="text1"/>
                <w:szCs w:val="21"/>
              </w:rPr>
              <w:t>003483</w:t>
            </w:r>
          </w:p>
        </w:tc>
        <w:tc>
          <w:tcPr>
            <w:tcW w:w="1134" w:type="dxa"/>
            <w:vAlign w:val="center"/>
          </w:tcPr>
          <w:p w:rsidR="002F3C76" w:rsidRDefault="00FE0A70">
            <w:pPr>
              <w:jc w:val="center"/>
            </w:pPr>
            <w:r>
              <w:rPr>
                <w:rFonts w:eastAsiaTheme="minorEastAsia" w:hint="eastAsia"/>
                <w:color w:val="000000" w:themeColor="text1"/>
                <w:szCs w:val="21"/>
              </w:rPr>
              <w:t>交银天鑫宝货币</w:t>
            </w:r>
            <w:r>
              <w:rPr>
                <w:rFonts w:eastAsiaTheme="minorEastAsia" w:hint="eastAsia"/>
                <w:color w:val="000000" w:themeColor="text1"/>
                <w:szCs w:val="21"/>
              </w:rPr>
              <w:t>E</w:t>
            </w:r>
          </w:p>
        </w:tc>
        <w:tc>
          <w:tcPr>
            <w:tcW w:w="1134" w:type="dxa"/>
            <w:vAlign w:val="center"/>
          </w:tcPr>
          <w:p w:rsidR="002F3C76" w:rsidRDefault="00FE0A70">
            <w:pPr>
              <w:jc w:val="center"/>
            </w:pPr>
            <w:r>
              <w:rPr>
                <w:rFonts w:eastAsiaTheme="minorEastAsia" w:hint="eastAsia"/>
                <w:color w:val="000000" w:themeColor="text1"/>
                <w:szCs w:val="21"/>
              </w:rPr>
              <w:t>契约型开放式</w:t>
            </w:r>
          </w:p>
        </w:tc>
        <w:tc>
          <w:tcPr>
            <w:tcW w:w="1134" w:type="dxa"/>
            <w:vAlign w:val="center"/>
          </w:tcPr>
          <w:p w:rsidR="002F3C76" w:rsidRDefault="00FE0A70">
            <w:pPr>
              <w:jc w:val="center"/>
            </w:pPr>
            <w:r>
              <w:rPr>
                <w:rFonts w:eastAsiaTheme="minorEastAsia" w:hint="eastAsia"/>
                <w:color w:val="000000" w:themeColor="text1"/>
                <w:szCs w:val="21"/>
              </w:rPr>
              <w:t>10,887,601.08</w:t>
            </w:r>
          </w:p>
        </w:tc>
        <w:tc>
          <w:tcPr>
            <w:tcW w:w="1134" w:type="dxa"/>
            <w:vAlign w:val="center"/>
          </w:tcPr>
          <w:p w:rsidR="002F3C76" w:rsidRDefault="00FE0A70">
            <w:pPr>
              <w:jc w:val="center"/>
            </w:pPr>
            <w:r>
              <w:rPr>
                <w:rFonts w:eastAsiaTheme="minorEastAsia" w:hint="eastAsia"/>
                <w:color w:val="000000" w:themeColor="text1"/>
                <w:szCs w:val="21"/>
              </w:rPr>
              <w:t>10,887,601.08</w:t>
            </w:r>
          </w:p>
        </w:tc>
        <w:tc>
          <w:tcPr>
            <w:tcW w:w="1134" w:type="dxa"/>
            <w:vAlign w:val="center"/>
          </w:tcPr>
          <w:p w:rsidR="002F3C76" w:rsidRDefault="00FE0A70">
            <w:pPr>
              <w:jc w:val="center"/>
            </w:pPr>
            <w:r>
              <w:rPr>
                <w:rFonts w:eastAsiaTheme="minorEastAsia" w:hint="eastAsia"/>
                <w:color w:val="000000" w:themeColor="text1"/>
                <w:szCs w:val="21"/>
              </w:rPr>
              <w:t>0.10%</w:t>
            </w:r>
          </w:p>
        </w:tc>
        <w:tc>
          <w:tcPr>
            <w:tcW w:w="1665" w:type="dxa"/>
            <w:vAlign w:val="center"/>
          </w:tcPr>
          <w:p w:rsidR="002F3C76" w:rsidRDefault="00FE0A70">
            <w:pPr>
              <w:jc w:val="center"/>
            </w:pPr>
            <w:r>
              <w:rPr>
                <w:rFonts w:eastAsiaTheme="minorEastAsia" w:hint="eastAsia"/>
                <w:color w:val="000000" w:themeColor="text1"/>
                <w:szCs w:val="21"/>
              </w:rPr>
              <w:t>是</w:t>
            </w:r>
          </w:p>
        </w:tc>
      </w:tr>
    </w:tbl>
    <w:p w:rsidR="002F3C76" w:rsidRDefault="002F3C76">
      <w:pPr>
        <w:pStyle w:val="af9"/>
        <w:spacing w:before="0" w:beforeAutospacing="0" w:after="0" w:afterAutospacing="0" w:line="360" w:lineRule="auto"/>
        <w:rPr>
          <w:rFonts w:asciiTheme="minorEastAsia" w:eastAsiaTheme="minorEastAsia" w:hAnsiTheme="minorEastAsia"/>
          <w:color w:val="000000"/>
          <w:sz w:val="21"/>
          <w:szCs w:val="21"/>
        </w:rPr>
      </w:pPr>
    </w:p>
    <w:p w:rsidR="002F3C76" w:rsidRDefault="002F3C76">
      <w:pPr>
        <w:pStyle w:val="a0"/>
        <w:spacing w:line="360" w:lineRule="auto"/>
        <w:ind w:firstLineChars="0" w:firstLine="0"/>
        <w:rPr>
          <w:rFonts w:eastAsiaTheme="minorEastAsia"/>
          <w:color w:val="000000" w:themeColor="text1"/>
          <w:szCs w:val="21"/>
        </w:rPr>
      </w:pPr>
    </w:p>
    <w:p w:rsidR="002F3C76" w:rsidRDefault="00FE0A70">
      <w:pPr>
        <w:pStyle w:val="2"/>
        <w:spacing w:before="29" w:after="0" w:line="288" w:lineRule="auto"/>
        <w:rPr>
          <w:rFonts w:ascii="Times New Roman" w:hAnsi="Times New Roman"/>
          <w:kern w:val="0"/>
          <w:szCs w:val="24"/>
        </w:rPr>
      </w:pPr>
      <w:bookmarkStart w:id="235" w:name="_Toc361324887"/>
      <w:bookmarkStart w:id="236" w:name="_Toc11471"/>
      <w:r>
        <w:rPr>
          <w:rFonts w:ascii="Times New Roman" w:hAnsi="Times New Roman"/>
          <w:kern w:val="0"/>
          <w:szCs w:val="24"/>
        </w:rPr>
        <w:t xml:space="preserve">8.13 </w:t>
      </w:r>
      <w:r>
        <w:rPr>
          <w:rFonts w:ascii="Times New Roman" w:hAnsi="Times New Roman" w:hint="eastAsia"/>
          <w:kern w:val="0"/>
          <w:szCs w:val="24"/>
        </w:rPr>
        <w:t>投资组合报告附注</w:t>
      </w:r>
      <w:bookmarkEnd w:id="235"/>
      <w:bookmarkEnd w:id="236"/>
    </w:p>
    <w:p w:rsidR="002F3C76" w:rsidRDefault="00FE0A70">
      <w:pPr>
        <w:spacing w:before="29" w:line="288" w:lineRule="auto"/>
        <w:rPr>
          <w:color w:val="000000"/>
          <w:sz w:val="24"/>
        </w:rPr>
      </w:pPr>
      <w:r>
        <w:rPr>
          <w:b/>
          <w:color w:val="000000"/>
          <w:sz w:val="24"/>
        </w:rPr>
        <w:t>8.13.1</w:t>
      </w:r>
      <w:r>
        <w:rPr>
          <w:color w:val="000000"/>
          <w:sz w:val="24"/>
        </w:rPr>
        <w:t>报告期内本基金投资的前十名证券的发行主体未被监管部门立案调查，在本报告编制日前一年内本基金投资的前十名证券的发行主体未受到公开谴责和处罚。</w:t>
      </w:r>
    </w:p>
    <w:p w:rsidR="002F3C76" w:rsidRDefault="00FE0A70">
      <w:pPr>
        <w:spacing w:before="29" w:line="288" w:lineRule="auto"/>
        <w:rPr>
          <w:color w:val="000000"/>
          <w:sz w:val="24"/>
        </w:rPr>
      </w:pPr>
      <w:r>
        <w:rPr>
          <w:b/>
          <w:color w:val="000000"/>
          <w:sz w:val="24"/>
        </w:rPr>
        <w:t>8.13.2</w:t>
      </w:r>
      <w:r>
        <w:rPr>
          <w:color w:val="000000"/>
          <w:sz w:val="24"/>
        </w:rPr>
        <w:t>本基金投资的前十名股票中，没有超出基金合同规定的备选股票库之外的股票。</w:t>
      </w:r>
    </w:p>
    <w:p w:rsidR="002F3C76" w:rsidRDefault="00FE0A70">
      <w:pPr>
        <w:pStyle w:val="2"/>
        <w:spacing w:before="29" w:after="0" w:line="288" w:lineRule="auto"/>
        <w:rPr>
          <w:rFonts w:ascii="Times New Roman" w:hAnsi="Times New Roman"/>
          <w:kern w:val="0"/>
          <w:szCs w:val="24"/>
        </w:rPr>
      </w:pPr>
      <w:bookmarkStart w:id="237" w:name="_Toc19095"/>
      <w:r>
        <w:rPr>
          <w:rFonts w:ascii="Times New Roman" w:hAnsi="Times New Roman"/>
          <w:kern w:val="0"/>
          <w:szCs w:val="24"/>
        </w:rPr>
        <w:t>8.13.3</w:t>
      </w:r>
      <w:r>
        <w:rPr>
          <w:rFonts w:ascii="Times New Roman" w:hAnsi="Times New Roman" w:hint="eastAsia"/>
          <w:kern w:val="0"/>
          <w:szCs w:val="24"/>
        </w:rPr>
        <w:t>期末其他各项资产构成</w:t>
      </w:r>
      <w:bookmarkEnd w:id="237"/>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F3C76">
        <w:tc>
          <w:tcPr>
            <w:tcW w:w="765" w:type="dxa"/>
            <w:vAlign w:val="center"/>
          </w:tcPr>
          <w:p w:rsidR="002F3C76" w:rsidRDefault="00FE0A70">
            <w:pPr>
              <w:spacing w:before="29" w:line="288" w:lineRule="auto"/>
              <w:jc w:val="center"/>
              <w:rPr>
                <w:color w:val="000000"/>
                <w:sz w:val="24"/>
              </w:rPr>
            </w:pPr>
            <w:r>
              <w:rPr>
                <w:rFonts w:hint="eastAsia"/>
                <w:color w:val="000000"/>
                <w:sz w:val="24"/>
              </w:rPr>
              <w:t>序号</w:t>
            </w:r>
          </w:p>
        </w:tc>
        <w:tc>
          <w:tcPr>
            <w:tcW w:w="4117" w:type="dxa"/>
          </w:tcPr>
          <w:p w:rsidR="002F3C76" w:rsidRDefault="00FE0A70">
            <w:pPr>
              <w:spacing w:before="29" w:line="288" w:lineRule="auto"/>
              <w:jc w:val="center"/>
              <w:rPr>
                <w:color w:val="000000"/>
                <w:sz w:val="24"/>
              </w:rPr>
            </w:pPr>
            <w:r>
              <w:rPr>
                <w:rFonts w:hint="eastAsia"/>
                <w:color w:val="000000"/>
                <w:sz w:val="24"/>
              </w:rPr>
              <w:t>名称</w:t>
            </w:r>
          </w:p>
        </w:tc>
        <w:tc>
          <w:tcPr>
            <w:tcW w:w="4118" w:type="dxa"/>
          </w:tcPr>
          <w:p w:rsidR="002F3C76" w:rsidRDefault="00FE0A70">
            <w:pPr>
              <w:spacing w:before="29" w:line="288" w:lineRule="auto"/>
              <w:jc w:val="center"/>
              <w:rPr>
                <w:color w:val="000000"/>
                <w:sz w:val="24"/>
              </w:rPr>
            </w:pPr>
            <w:r>
              <w:rPr>
                <w:rFonts w:hint="eastAsia"/>
                <w:color w:val="000000"/>
                <w:sz w:val="24"/>
              </w:rPr>
              <w:t>金额</w:t>
            </w:r>
          </w:p>
        </w:tc>
      </w:tr>
      <w:tr w:rsidR="002F3C76">
        <w:tc>
          <w:tcPr>
            <w:tcW w:w="765" w:type="dxa"/>
            <w:vAlign w:val="center"/>
          </w:tcPr>
          <w:p w:rsidR="002F3C76" w:rsidRDefault="00FE0A70">
            <w:pPr>
              <w:widowControl/>
              <w:spacing w:before="29" w:line="288" w:lineRule="auto"/>
              <w:jc w:val="center"/>
              <w:rPr>
                <w:color w:val="000000"/>
                <w:kern w:val="0"/>
                <w:sz w:val="24"/>
              </w:rPr>
            </w:pPr>
            <w:r>
              <w:rPr>
                <w:color w:val="000000"/>
                <w:kern w:val="0"/>
                <w:sz w:val="24"/>
              </w:rPr>
              <w:t>1</w:t>
            </w:r>
          </w:p>
        </w:tc>
        <w:tc>
          <w:tcPr>
            <w:tcW w:w="4117" w:type="dxa"/>
            <w:vAlign w:val="center"/>
          </w:tcPr>
          <w:p w:rsidR="002F3C76" w:rsidRDefault="00FE0A70">
            <w:pPr>
              <w:widowControl/>
              <w:spacing w:before="29" w:line="288" w:lineRule="auto"/>
              <w:rPr>
                <w:color w:val="000000"/>
                <w:kern w:val="0"/>
                <w:sz w:val="24"/>
              </w:rPr>
            </w:pPr>
            <w:r>
              <w:rPr>
                <w:rFonts w:hint="eastAsia"/>
                <w:color w:val="000000"/>
                <w:kern w:val="0"/>
                <w:sz w:val="24"/>
              </w:rPr>
              <w:t>存出保证金</w:t>
            </w:r>
          </w:p>
        </w:tc>
        <w:tc>
          <w:tcPr>
            <w:tcW w:w="4118" w:type="dxa"/>
            <w:vAlign w:val="center"/>
          </w:tcPr>
          <w:p w:rsidR="002F3C76" w:rsidRDefault="00FE0A70">
            <w:pPr>
              <w:spacing w:before="29" w:line="288" w:lineRule="auto"/>
              <w:jc w:val="right"/>
              <w:rPr>
                <w:kern w:val="0"/>
                <w:sz w:val="24"/>
              </w:rPr>
            </w:pPr>
            <w:r>
              <w:rPr>
                <w:kern w:val="0"/>
                <w:sz w:val="24"/>
              </w:rPr>
              <w:t>68,604.87</w:t>
            </w:r>
          </w:p>
        </w:tc>
      </w:tr>
      <w:tr w:rsidR="002F3C76">
        <w:tc>
          <w:tcPr>
            <w:tcW w:w="765" w:type="dxa"/>
            <w:vAlign w:val="center"/>
          </w:tcPr>
          <w:p w:rsidR="002F3C76" w:rsidRDefault="00FE0A70">
            <w:pPr>
              <w:widowControl/>
              <w:spacing w:before="29" w:line="288" w:lineRule="auto"/>
              <w:jc w:val="center"/>
              <w:rPr>
                <w:color w:val="000000"/>
                <w:kern w:val="0"/>
                <w:sz w:val="24"/>
              </w:rPr>
            </w:pPr>
            <w:r>
              <w:rPr>
                <w:color w:val="000000"/>
                <w:kern w:val="0"/>
                <w:sz w:val="24"/>
              </w:rPr>
              <w:t>2</w:t>
            </w:r>
          </w:p>
        </w:tc>
        <w:tc>
          <w:tcPr>
            <w:tcW w:w="4117" w:type="dxa"/>
            <w:vAlign w:val="center"/>
          </w:tcPr>
          <w:p w:rsidR="002F3C76" w:rsidRDefault="00FE0A70">
            <w:pPr>
              <w:widowControl/>
              <w:spacing w:before="29" w:line="288" w:lineRule="auto"/>
              <w:rPr>
                <w:color w:val="000000"/>
                <w:kern w:val="0"/>
                <w:sz w:val="24"/>
              </w:rPr>
            </w:pPr>
            <w:r>
              <w:rPr>
                <w:rFonts w:hint="eastAsia"/>
                <w:color w:val="000000"/>
                <w:kern w:val="0"/>
                <w:sz w:val="24"/>
              </w:rPr>
              <w:t>应收证券清算款</w:t>
            </w:r>
          </w:p>
        </w:tc>
        <w:tc>
          <w:tcPr>
            <w:tcW w:w="4118" w:type="dxa"/>
            <w:vAlign w:val="center"/>
          </w:tcPr>
          <w:p w:rsidR="002F3C76" w:rsidRDefault="00FE0A70">
            <w:pPr>
              <w:spacing w:before="29" w:line="288" w:lineRule="auto"/>
              <w:jc w:val="right"/>
              <w:rPr>
                <w:kern w:val="0"/>
                <w:sz w:val="24"/>
              </w:rPr>
            </w:pPr>
            <w:r>
              <w:rPr>
                <w:kern w:val="0"/>
                <w:sz w:val="24"/>
              </w:rPr>
              <w:t>223,378.16</w:t>
            </w:r>
          </w:p>
        </w:tc>
      </w:tr>
      <w:tr w:rsidR="002F3C76">
        <w:tc>
          <w:tcPr>
            <w:tcW w:w="765" w:type="dxa"/>
            <w:vAlign w:val="center"/>
          </w:tcPr>
          <w:p w:rsidR="002F3C76" w:rsidRDefault="00FE0A70">
            <w:pPr>
              <w:widowControl/>
              <w:spacing w:before="29" w:line="288" w:lineRule="auto"/>
              <w:jc w:val="center"/>
              <w:rPr>
                <w:color w:val="000000"/>
                <w:kern w:val="0"/>
                <w:sz w:val="24"/>
              </w:rPr>
            </w:pPr>
            <w:r>
              <w:rPr>
                <w:color w:val="000000"/>
                <w:kern w:val="0"/>
                <w:sz w:val="24"/>
              </w:rPr>
              <w:t>3</w:t>
            </w:r>
          </w:p>
        </w:tc>
        <w:tc>
          <w:tcPr>
            <w:tcW w:w="4117" w:type="dxa"/>
            <w:vAlign w:val="center"/>
          </w:tcPr>
          <w:p w:rsidR="002F3C76" w:rsidRDefault="00FE0A70">
            <w:pPr>
              <w:widowControl/>
              <w:spacing w:before="29" w:line="288" w:lineRule="auto"/>
              <w:rPr>
                <w:color w:val="000000"/>
                <w:kern w:val="0"/>
                <w:sz w:val="24"/>
              </w:rPr>
            </w:pPr>
            <w:r>
              <w:rPr>
                <w:rFonts w:hint="eastAsia"/>
                <w:color w:val="000000"/>
                <w:kern w:val="0"/>
                <w:sz w:val="24"/>
              </w:rPr>
              <w:t>应收股利</w:t>
            </w:r>
          </w:p>
        </w:tc>
        <w:tc>
          <w:tcPr>
            <w:tcW w:w="4118" w:type="dxa"/>
            <w:vAlign w:val="center"/>
          </w:tcPr>
          <w:p w:rsidR="002F3C76" w:rsidRDefault="00FE0A70">
            <w:pPr>
              <w:spacing w:before="29" w:line="288" w:lineRule="auto"/>
              <w:jc w:val="right"/>
              <w:rPr>
                <w:kern w:val="0"/>
                <w:sz w:val="24"/>
              </w:rPr>
            </w:pPr>
            <w:r>
              <w:rPr>
                <w:kern w:val="0"/>
                <w:sz w:val="24"/>
              </w:rPr>
              <w:t>895.94</w:t>
            </w:r>
          </w:p>
        </w:tc>
      </w:tr>
      <w:tr w:rsidR="002F3C76">
        <w:tc>
          <w:tcPr>
            <w:tcW w:w="765" w:type="dxa"/>
            <w:vAlign w:val="center"/>
          </w:tcPr>
          <w:p w:rsidR="002F3C76" w:rsidRDefault="00FE0A70">
            <w:pPr>
              <w:widowControl/>
              <w:spacing w:before="29" w:line="288" w:lineRule="auto"/>
              <w:jc w:val="center"/>
              <w:rPr>
                <w:color w:val="000000"/>
                <w:kern w:val="0"/>
                <w:sz w:val="24"/>
              </w:rPr>
            </w:pPr>
            <w:r>
              <w:rPr>
                <w:color w:val="000000"/>
                <w:kern w:val="0"/>
                <w:sz w:val="24"/>
              </w:rPr>
              <w:t>4</w:t>
            </w:r>
          </w:p>
        </w:tc>
        <w:tc>
          <w:tcPr>
            <w:tcW w:w="4117" w:type="dxa"/>
            <w:vAlign w:val="center"/>
          </w:tcPr>
          <w:p w:rsidR="002F3C76" w:rsidRDefault="00FE0A70">
            <w:pPr>
              <w:widowControl/>
              <w:spacing w:before="29" w:line="288" w:lineRule="auto"/>
              <w:rPr>
                <w:color w:val="000000"/>
                <w:kern w:val="0"/>
                <w:sz w:val="24"/>
              </w:rPr>
            </w:pPr>
            <w:r>
              <w:rPr>
                <w:rFonts w:hint="eastAsia"/>
                <w:color w:val="000000"/>
                <w:kern w:val="0"/>
                <w:sz w:val="24"/>
              </w:rPr>
              <w:t>应收利息</w:t>
            </w:r>
          </w:p>
        </w:tc>
        <w:tc>
          <w:tcPr>
            <w:tcW w:w="4118" w:type="dxa"/>
            <w:vAlign w:val="center"/>
          </w:tcPr>
          <w:p w:rsidR="002F3C76" w:rsidRDefault="00FE0A70">
            <w:pPr>
              <w:spacing w:before="29" w:line="288" w:lineRule="auto"/>
              <w:jc w:val="right"/>
              <w:rPr>
                <w:kern w:val="0"/>
                <w:sz w:val="24"/>
              </w:rPr>
            </w:pPr>
            <w:r>
              <w:rPr>
                <w:kern w:val="0"/>
                <w:sz w:val="24"/>
              </w:rPr>
              <w:t>11,285,496.99</w:t>
            </w:r>
          </w:p>
        </w:tc>
      </w:tr>
      <w:tr w:rsidR="002F3C76">
        <w:tc>
          <w:tcPr>
            <w:tcW w:w="765" w:type="dxa"/>
            <w:vAlign w:val="center"/>
          </w:tcPr>
          <w:p w:rsidR="002F3C76" w:rsidRDefault="00FE0A70">
            <w:pPr>
              <w:widowControl/>
              <w:spacing w:before="29" w:line="288" w:lineRule="auto"/>
              <w:jc w:val="center"/>
              <w:rPr>
                <w:color w:val="000000"/>
                <w:kern w:val="0"/>
                <w:sz w:val="24"/>
              </w:rPr>
            </w:pPr>
            <w:r>
              <w:rPr>
                <w:color w:val="000000"/>
                <w:kern w:val="0"/>
                <w:sz w:val="24"/>
              </w:rPr>
              <w:t>5</w:t>
            </w:r>
          </w:p>
        </w:tc>
        <w:tc>
          <w:tcPr>
            <w:tcW w:w="4117" w:type="dxa"/>
            <w:vAlign w:val="center"/>
          </w:tcPr>
          <w:p w:rsidR="002F3C76" w:rsidRDefault="00FE0A70">
            <w:pPr>
              <w:widowControl/>
              <w:spacing w:before="29" w:line="288" w:lineRule="auto"/>
              <w:rPr>
                <w:color w:val="000000"/>
                <w:kern w:val="0"/>
                <w:sz w:val="24"/>
              </w:rPr>
            </w:pPr>
            <w:r>
              <w:rPr>
                <w:rFonts w:hint="eastAsia"/>
                <w:color w:val="000000"/>
                <w:kern w:val="0"/>
                <w:sz w:val="24"/>
              </w:rPr>
              <w:t>应收申购款</w:t>
            </w:r>
          </w:p>
        </w:tc>
        <w:tc>
          <w:tcPr>
            <w:tcW w:w="4118" w:type="dxa"/>
            <w:vAlign w:val="center"/>
          </w:tcPr>
          <w:p w:rsidR="002F3C76" w:rsidRDefault="00FE0A70">
            <w:pPr>
              <w:spacing w:before="29" w:line="288" w:lineRule="auto"/>
              <w:jc w:val="right"/>
              <w:rPr>
                <w:kern w:val="0"/>
                <w:sz w:val="24"/>
              </w:rPr>
            </w:pPr>
            <w:r>
              <w:rPr>
                <w:kern w:val="0"/>
                <w:sz w:val="24"/>
              </w:rPr>
              <w:t>241,169,810.21</w:t>
            </w:r>
          </w:p>
        </w:tc>
      </w:tr>
      <w:tr w:rsidR="002F3C76">
        <w:tc>
          <w:tcPr>
            <w:tcW w:w="765" w:type="dxa"/>
            <w:vAlign w:val="center"/>
          </w:tcPr>
          <w:p w:rsidR="002F3C76" w:rsidRDefault="00FE0A70">
            <w:pPr>
              <w:widowControl/>
              <w:spacing w:before="29" w:line="288" w:lineRule="auto"/>
              <w:jc w:val="center"/>
              <w:rPr>
                <w:color w:val="000000"/>
                <w:kern w:val="0"/>
                <w:sz w:val="24"/>
              </w:rPr>
            </w:pPr>
            <w:r>
              <w:rPr>
                <w:color w:val="000000"/>
                <w:kern w:val="0"/>
                <w:sz w:val="24"/>
              </w:rPr>
              <w:t>6</w:t>
            </w:r>
          </w:p>
        </w:tc>
        <w:tc>
          <w:tcPr>
            <w:tcW w:w="4117" w:type="dxa"/>
            <w:vAlign w:val="center"/>
          </w:tcPr>
          <w:p w:rsidR="002F3C76" w:rsidRDefault="00FE0A70">
            <w:pPr>
              <w:widowControl/>
              <w:spacing w:before="29" w:line="288" w:lineRule="auto"/>
              <w:rPr>
                <w:color w:val="000000"/>
                <w:kern w:val="0"/>
                <w:sz w:val="24"/>
              </w:rPr>
            </w:pPr>
            <w:r>
              <w:rPr>
                <w:rFonts w:hint="eastAsia"/>
                <w:color w:val="000000"/>
                <w:kern w:val="0"/>
                <w:sz w:val="24"/>
              </w:rPr>
              <w:t>其他应收款</w:t>
            </w:r>
          </w:p>
        </w:tc>
        <w:tc>
          <w:tcPr>
            <w:tcW w:w="4118" w:type="dxa"/>
            <w:vAlign w:val="center"/>
          </w:tcPr>
          <w:p w:rsidR="002F3C76" w:rsidRDefault="00FE0A70">
            <w:pPr>
              <w:spacing w:before="29" w:line="288" w:lineRule="auto"/>
              <w:jc w:val="right"/>
              <w:rPr>
                <w:kern w:val="0"/>
                <w:sz w:val="24"/>
              </w:rPr>
            </w:pPr>
            <w:r>
              <w:rPr>
                <w:kern w:val="0"/>
                <w:sz w:val="24"/>
              </w:rPr>
              <w:t>-</w:t>
            </w:r>
          </w:p>
        </w:tc>
      </w:tr>
      <w:tr w:rsidR="002F3C76">
        <w:tc>
          <w:tcPr>
            <w:tcW w:w="765" w:type="dxa"/>
            <w:vAlign w:val="center"/>
          </w:tcPr>
          <w:p w:rsidR="002F3C76" w:rsidRDefault="00FE0A70">
            <w:pPr>
              <w:widowControl/>
              <w:spacing w:before="29" w:line="288" w:lineRule="auto"/>
              <w:jc w:val="center"/>
              <w:rPr>
                <w:color w:val="000000"/>
                <w:kern w:val="0"/>
                <w:sz w:val="24"/>
              </w:rPr>
            </w:pPr>
            <w:r>
              <w:rPr>
                <w:color w:val="000000"/>
                <w:kern w:val="0"/>
                <w:sz w:val="24"/>
              </w:rPr>
              <w:t>7</w:t>
            </w:r>
          </w:p>
        </w:tc>
        <w:tc>
          <w:tcPr>
            <w:tcW w:w="4117" w:type="dxa"/>
            <w:vAlign w:val="center"/>
          </w:tcPr>
          <w:p w:rsidR="002F3C76" w:rsidRDefault="00FE0A70">
            <w:pPr>
              <w:widowControl/>
              <w:spacing w:before="29" w:line="288" w:lineRule="auto"/>
              <w:rPr>
                <w:color w:val="000000"/>
                <w:kern w:val="0"/>
                <w:sz w:val="24"/>
              </w:rPr>
            </w:pPr>
            <w:r>
              <w:rPr>
                <w:rFonts w:hint="eastAsia"/>
                <w:color w:val="000000"/>
                <w:kern w:val="0"/>
                <w:sz w:val="24"/>
              </w:rPr>
              <w:t>待摊费用</w:t>
            </w:r>
          </w:p>
        </w:tc>
        <w:tc>
          <w:tcPr>
            <w:tcW w:w="4118" w:type="dxa"/>
            <w:vAlign w:val="center"/>
          </w:tcPr>
          <w:p w:rsidR="002F3C76" w:rsidRDefault="00FE0A70">
            <w:pPr>
              <w:spacing w:before="29" w:line="288" w:lineRule="auto"/>
              <w:jc w:val="right"/>
              <w:rPr>
                <w:kern w:val="0"/>
                <w:sz w:val="24"/>
              </w:rPr>
            </w:pPr>
            <w:r>
              <w:rPr>
                <w:kern w:val="0"/>
                <w:sz w:val="24"/>
              </w:rPr>
              <w:t>-</w:t>
            </w:r>
          </w:p>
        </w:tc>
      </w:tr>
      <w:tr w:rsidR="002F3C76">
        <w:tc>
          <w:tcPr>
            <w:tcW w:w="765" w:type="dxa"/>
            <w:vAlign w:val="center"/>
          </w:tcPr>
          <w:p w:rsidR="002F3C76" w:rsidRDefault="00FE0A70">
            <w:pPr>
              <w:jc w:val="center"/>
            </w:pPr>
            <w:r>
              <w:rPr>
                <w:color w:val="000000"/>
                <w:sz w:val="24"/>
              </w:rPr>
              <w:t>8</w:t>
            </w:r>
          </w:p>
        </w:tc>
        <w:tc>
          <w:tcPr>
            <w:tcW w:w="4117" w:type="dxa"/>
            <w:vAlign w:val="center"/>
          </w:tcPr>
          <w:p w:rsidR="002F3C76" w:rsidRDefault="00FE0A70">
            <w:pPr>
              <w:jc w:val="left"/>
            </w:pPr>
            <w:r>
              <w:rPr>
                <w:color w:val="000000"/>
                <w:sz w:val="24"/>
              </w:rPr>
              <w:t>销售服务费返还</w:t>
            </w:r>
          </w:p>
        </w:tc>
        <w:tc>
          <w:tcPr>
            <w:tcW w:w="4118" w:type="dxa"/>
            <w:vAlign w:val="center"/>
          </w:tcPr>
          <w:p w:rsidR="002F3C76" w:rsidRDefault="00FE0A70">
            <w:pPr>
              <w:jc w:val="right"/>
            </w:pPr>
            <w:r>
              <w:rPr>
                <w:color w:val="000000"/>
                <w:sz w:val="24"/>
              </w:rPr>
              <w:t>136,417.74</w:t>
            </w:r>
          </w:p>
        </w:tc>
      </w:tr>
      <w:tr w:rsidR="002F3C76">
        <w:tc>
          <w:tcPr>
            <w:tcW w:w="765" w:type="dxa"/>
            <w:vAlign w:val="center"/>
          </w:tcPr>
          <w:p w:rsidR="002F3C76" w:rsidRDefault="00FE0A70">
            <w:pPr>
              <w:widowControl/>
              <w:spacing w:before="29" w:line="288" w:lineRule="auto"/>
              <w:jc w:val="center"/>
              <w:rPr>
                <w:color w:val="000000"/>
                <w:kern w:val="0"/>
                <w:sz w:val="24"/>
              </w:rPr>
            </w:pPr>
            <w:r>
              <w:rPr>
                <w:color w:val="000000"/>
                <w:kern w:val="0"/>
                <w:sz w:val="24"/>
              </w:rPr>
              <w:t>9</w:t>
            </w:r>
          </w:p>
        </w:tc>
        <w:tc>
          <w:tcPr>
            <w:tcW w:w="4117" w:type="dxa"/>
            <w:vAlign w:val="center"/>
          </w:tcPr>
          <w:p w:rsidR="002F3C76" w:rsidRDefault="00FE0A70">
            <w:pPr>
              <w:widowControl/>
              <w:spacing w:line="288" w:lineRule="auto"/>
              <w:rPr>
                <w:color w:val="000000"/>
                <w:kern w:val="0"/>
                <w:sz w:val="24"/>
              </w:rPr>
            </w:pPr>
            <w:r>
              <w:rPr>
                <w:rFonts w:hint="eastAsia"/>
                <w:color w:val="000000"/>
                <w:kern w:val="0"/>
                <w:sz w:val="24"/>
              </w:rPr>
              <w:t>其他</w:t>
            </w:r>
          </w:p>
        </w:tc>
        <w:tc>
          <w:tcPr>
            <w:tcW w:w="4118" w:type="dxa"/>
            <w:vAlign w:val="center"/>
          </w:tcPr>
          <w:p w:rsidR="002F3C76" w:rsidRDefault="00FE0A70">
            <w:pPr>
              <w:spacing w:before="29" w:line="288" w:lineRule="auto"/>
              <w:jc w:val="right"/>
              <w:rPr>
                <w:kern w:val="0"/>
                <w:sz w:val="24"/>
              </w:rPr>
            </w:pPr>
            <w:r>
              <w:rPr>
                <w:kern w:val="0"/>
                <w:sz w:val="24"/>
              </w:rPr>
              <w:t>-</w:t>
            </w:r>
          </w:p>
        </w:tc>
      </w:tr>
      <w:tr w:rsidR="002F3C76">
        <w:tc>
          <w:tcPr>
            <w:tcW w:w="765" w:type="dxa"/>
            <w:vAlign w:val="center"/>
          </w:tcPr>
          <w:p w:rsidR="002F3C76" w:rsidRDefault="00FE0A70">
            <w:pPr>
              <w:widowControl/>
              <w:spacing w:before="29" w:line="288" w:lineRule="auto"/>
              <w:jc w:val="center"/>
              <w:rPr>
                <w:color w:val="000000"/>
                <w:kern w:val="0"/>
                <w:sz w:val="24"/>
              </w:rPr>
            </w:pPr>
            <w:r>
              <w:rPr>
                <w:color w:val="000000"/>
                <w:kern w:val="0"/>
                <w:sz w:val="24"/>
              </w:rPr>
              <w:t>10</w:t>
            </w:r>
          </w:p>
        </w:tc>
        <w:tc>
          <w:tcPr>
            <w:tcW w:w="4117" w:type="dxa"/>
            <w:vAlign w:val="center"/>
          </w:tcPr>
          <w:p w:rsidR="002F3C76" w:rsidRDefault="00FE0A70">
            <w:pPr>
              <w:widowControl/>
              <w:spacing w:line="288" w:lineRule="auto"/>
              <w:rPr>
                <w:color w:val="000000"/>
                <w:kern w:val="0"/>
                <w:sz w:val="24"/>
              </w:rPr>
            </w:pPr>
            <w:r>
              <w:rPr>
                <w:rFonts w:hint="eastAsia"/>
                <w:color w:val="000000"/>
                <w:kern w:val="0"/>
                <w:sz w:val="24"/>
              </w:rPr>
              <w:t>合计</w:t>
            </w:r>
          </w:p>
        </w:tc>
        <w:tc>
          <w:tcPr>
            <w:tcW w:w="4118" w:type="dxa"/>
            <w:vAlign w:val="center"/>
          </w:tcPr>
          <w:p w:rsidR="002F3C76" w:rsidRDefault="00FE0A70">
            <w:pPr>
              <w:spacing w:before="29" w:line="288" w:lineRule="auto"/>
              <w:jc w:val="right"/>
              <w:rPr>
                <w:kern w:val="0"/>
                <w:sz w:val="24"/>
              </w:rPr>
            </w:pPr>
            <w:r>
              <w:rPr>
                <w:kern w:val="0"/>
                <w:sz w:val="24"/>
              </w:rPr>
              <w:t>252,884,603.91</w:t>
            </w:r>
          </w:p>
        </w:tc>
      </w:tr>
    </w:tbl>
    <w:p w:rsidR="002F3C76" w:rsidRDefault="002F3C76">
      <w:pPr>
        <w:pStyle w:val="af9"/>
        <w:spacing w:before="0" w:beforeAutospacing="0" w:after="0" w:afterAutospacing="0" w:line="360" w:lineRule="auto"/>
        <w:rPr>
          <w:rFonts w:asciiTheme="minorEastAsia" w:eastAsiaTheme="minorEastAsia" w:hAnsiTheme="minorEastAsia"/>
          <w:b/>
          <w:bCs/>
          <w:color w:val="000000"/>
          <w:sz w:val="21"/>
          <w:szCs w:val="21"/>
        </w:rPr>
      </w:pPr>
    </w:p>
    <w:p w:rsidR="002F3C76" w:rsidRDefault="00FE0A70">
      <w:pPr>
        <w:pStyle w:val="2"/>
        <w:spacing w:before="29" w:after="0" w:line="288" w:lineRule="auto"/>
        <w:rPr>
          <w:rFonts w:ascii="Times New Roman" w:hAnsi="Times New Roman"/>
          <w:kern w:val="0"/>
          <w:szCs w:val="24"/>
        </w:rPr>
      </w:pPr>
      <w:bookmarkStart w:id="238" w:name="_Toc3447"/>
      <w:r>
        <w:rPr>
          <w:rFonts w:ascii="Times New Roman" w:hAnsi="Times New Roman"/>
          <w:kern w:val="0"/>
          <w:szCs w:val="24"/>
        </w:rPr>
        <w:t>8.13.4</w:t>
      </w:r>
      <w:r>
        <w:rPr>
          <w:rFonts w:ascii="Times New Roman" w:hAnsi="Times New Roman" w:hint="eastAsia"/>
          <w:kern w:val="0"/>
          <w:szCs w:val="24"/>
        </w:rPr>
        <w:t>期末持有的处于转股期的可转换债券明细</w:t>
      </w:r>
      <w:bookmarkEnd w:id="238"/>
    </w:p>
    <w:p w:rsidR="002F3C76" w:rsidRDefault="00FE0A70">
      <w:pPr>
        <w:tabs>
          <w:tab w:val="left" w:pos="426"/>
        </w:tabs>
        <w:spacing w:before="29" w:line="288" w:lineRule="auto"/>
        <w:jc w:val="left"/>
        <w:rPr>
          <w:kern w:val="0"/>
          <w:sz w:val="24"/>
        </w:rPr>
      </w:pPr>
      <w:r>
        <w:rPr>
          <w:kern w:val="0"/>
          <w:sz w:val="24"/>
        </w:rPr>
        <w:t>本基金本报告期末未持有处于转股期的可转换债券。</w:t>
      </w:r>
    </w:p>
    <w:p w:rsidR="002F3C76" w:rsidRDefault="002F3C76">
      <w:pPr>
        <w:pStyle w:val="af9"/>
        <w:spacing w:before="0" w:beforeAutospacing="0" w:after="0" w:afterAutospacing="0" w:line="360" w:lineRule="auto"/>
        <w:rPr>
          <w:rFonts w:asciiTheme="minorEastAsia" w:eastAsiaTheme="minorEastAsia" w:hAnsiTheme="minorEastAsia"/>
          <w:color w:val="000000"/>
          <w:sz w:val="21"/>
          <w:szCs w:val="21"/>
        </w:rPr>
      </w:pPr>
    </w:p>
    <w:p w:rsidR="002F3C76" w:rsidRDefault="00FE0A70">
      <w:pPr>
        <w:pStyle w:val="2"/>
        <w:spacing w:before="29" w:after="0" w:line="288" w:lineRule="auto"/>
        <w:rPr>
          <w:rFonts w:ascii="Times New Roman" w:hAnsi="Times New Roman"/>
          <w:kern w:val="0"/>
          <w:szCs w:val="24"/>
        </w:rPr>
      </w:pPr>
      <w:bookmarkStart w:id="239" w:name="_Toc21855"/>
      <w:r>
        <w:rPr>
          <w:rFonts w:ascii="Times New Roman" w:hAnsi="Times New Roman"/>
          <w:kern w:val="0"/>
          <w:szCs w:val="24"/>
        </w:rPr>
        <w:t>8.13.5</w:t>
      </w:r>
      <w:r>
        <w:rPr>
          <w:rFonts w:ascii="Times New Roman" w:hAnsi="Times New Roman" w:hint="eastAsia"/>
          <w:kern w:val="0"/>
          <w:szCs w:val="24"/>
        </w:rPr>
        <w:t>期末前十名股票中存在流通受限情况的说明</w:t>
      </w:r>
      <w:bookmarkEnd w:id="239"/>
    </w:p>
    <w:p w:rsidR="002F3C76" w:rsidRDefault="00FE0A70">
      <w:pPr>
        <w:tabs>
          <w:tab w:val="left" w:pos="426"/>
        </w:tabs>
        <w:spacing w:before="29" w:line="288" w:lineRule="auto"/>
        <w:jc w:val="left"/>
        <w:rPr>
          <w:kern w:val="0"/>
          <w:sz w:val="24"/>
        </w:rPr>
      </w:pPr>
      <w:r>
        <w:rPr>
          <w:kern w:val="0"/>
          <w:sz w:val="24"/>
        </w:rPr>
        <w:t>本基金本报告期末前十名股票中不存在流通受限情况。</w:t>
      </w:r>
    </w:p>
    <w:p w:rsidR="002F3C76" w:rsidRDefault="002F3C76">
      <w:pPr>
        <w:autoSpaceDE w:val="0"/>
        <w:autoSpaceDN w:val="0"/>
        <w:adjustRightInd w:val="0"/>
        <w:spacing w:line="360" w:lineRule="auto"/>
        <w:ind w:firstLine="420"/>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240" w:name="_Toc23675"/>
      <w:r>
        <w:rPr>
          <w:rFonts w:ascii="Times New Roman" w:hAnsi="Times New Roman"/>
          <w:kern w:val="0"/>
          <w:szCs w:val="24"/>
        </w:rPr>
        <w:t>8.13.6</w:t>
      </w:r>
      <w:r>
        <w:rPr>
          <w:rFonts w:ascii="Times New Roman" w:hAnsi="Times New Roman" w:hint="eastAsia"/>
          <w:kern w:val="0"/>
          <w:szCs w:val="24"/>
        </w:rPr>
        <w:t>投资组合报告附注的其他文字描述部分</w:t>
      </w:r>
      <w:bookmarkEnd w:id="240"/>
    </w:p>
    <w:p w:rsidR="002F3C76" w:rsidRDefault="00FE0A70">
      <w:pPr>
        <w:spacing w:before="29" w:line="288" w:lineRule="auto"/>
        <w:rPr>
          <w:color w:val="000000"/>
          <w:sz w:val="24"/>
        </w:rPr>
      </w:pPr>
      <w:r>
        <w:rPr>
          <w:color w:val="000000"/>
          <w:sz w:val="24"/>
        </w:rPr>
        <w:t>由于四舍五入的原因，分项之和与合计项之间可能存在尾差。</w:t>
      </w:r>
    </w:p>
    <w:p w:rsidR="002F3C76" w:rsidRDefault="002F3C76">
      <w:pPr>
        <w:spacing w:before="29" w:line="288" w:lineRule="auto"/>
        <w:rPr>
          <w:color w:val="000000"/>
          <w:sz w:val="24"/>
        </w:rPr>
      </w:pPr>
    </w:p>
    <w:p w:rsidR="002F3C76" w:rsidRDefault="00FE0A70">
      <w:pPr>
        <w:pStyle w:val="1"/>
        <w:keepNext/>
        <w:keepLines/>
        <w:widowControl w:val="0"/>
        <w:spacing w:beforeLines="100" w:before="312" w:afterLines="100" w:after="312" w:line="288" w:lineRule="auto"/>
        <w:jc w:val="center"/>
        <w:rPr>
          <w:b/>
          <w:color w:val="000000"/>
          <w:szCs w:val="24"/>
        </w:rPr>
      </w:pPr>
      <w:bookmarkStart w:id="241" w:name="_Toc225500050"/>
      <w:bookmarkStart w:id="242" w:name="_Toc361324888"/>
      <w:bookmarkStart w:id="243" w:name="_Toc14683"/>
      <w:r>
        <w:rPr>
          <w:rFonts w:hint="eastAsia"/>
          <w:b/>
          <w:color w:val="000000"/>
          <w:szCs w:val="24"/>
        </w:rPr>
        <w:t>§</w:t>
      </w:r>
      <w:r>
        <w:rPr>
          <w:b/>
          <w:color w:val="000000"/>
          <w:szCs w:val="24"/>
        </w:rPr>
        <w:t>9</w:t>
      </w:r>
      <w:r>
        <w:rPr>
          <w:rFonts w:hint="eastAsia"/>
          <w:b/>
          <w:color w:val="000000"/>
          <w:szCs w:val="24"/>
        </w:rPr>
        <w:t>基金份额持有人信息</w:t>
      </w:r>
      <w:bookmarkEnd w:id="241"/>
      <w:bookmarkEnd w:id="242"/>
      <w:bookmarkEnd w:id="243"/>
    </w:p>
    <w:p w:rsidR="002F3C76" w:rsidRDefault="00FE0A70">
      <w:pPr>
        <w:pStyle w:val="2"/>
        <w:spacing w:before="29" w:after="0" w:line="288" w:lineRule="auto"/>
        <w:rPr>
          <w:rFonts w:ascii="Times New Roman" w:hAnsi="Times New Roman"/>
          <w:kern w:val="0"/>
          <w:szCs w:val="24"/>
        </w:rPr>
      </w:pPr>
      <w:bookmarkStart w:id="244" w:name="_Toc225500051"/>
      <w:bookmarkStart w:id="245" w:name="_Toc361324889"/>
      <w:bookmarkStart w:id="246" w:name="_Toc24591"/>
      <w:r>
        <w:rPr>
          <w:rFonts w:ascii="Times New Roman" w:hAnsi="Times New Roman"/>
          <w:kern w:val="0"/>
          <w:szCs w:val="24"/>
        </w:rPr>
        <w:t xml:space="preserve">9.1 </w:t>
      </w:r>
      <w:r>
        <w:rPr>
          <w:rFonts w:ascii="Times New Roman" w:hAnsi="Times New Roman" w:hint="eastAsia"/>
          <w:kern w:val="0"/>
          <w:szCs w:val="24"/>
        </w:rPr>
        <w:t>期末基金份额持有人户数及持有人结构</w:t>
      </w:r>
      <w:bookmarkEnd w:id="244"/>
      <w:bookmarkEnd w:id="245"/>
      <w:bookmarkEnd w:id="246"/>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份额单位：份</w:t>
      </w:r>
    </w:p>
    <w:p w:rsidR="002F3C76" w:rsidRDefault="002F3C76">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4A0" w:firstRow="1" w:lastRow="0" w:firstColumn="1" w:lastColumn="0" w:noHBand="0" w:noVBand="1"/>
      </w:tblPr>
      <w:tblGrid>
        <w:gridCol w:w="1927"/>
        <w:gridCol w:w="1704"/>
        <w:gridCol w:w="1650"/>
        <w:gridCol w:w="1061"/>
        <w:gridCol w:w="1684"/>
        <w:gridCol w:w="1029"/>
      </w:tblGrid>
      <w:tr w:rsidR="002F3C76" w:rsidTr="00FE0A70">
        <w:trPr>
          <w:jc w:val="center"/>
        </w:trPr>
        <w:tc>
          <w:tcPr>
            <w:tcW w:w="1064" w:type="pct"/>
            <w:vMerge w:val="restart"/>
            <w:tcBorders>
              <w:top w:val="single" w:sz="8" w:space="0" w:color="000000"/>
              <w:left w:val="single" w:sz="8" w:space="0" w:color="000000"/>
              <w:right w:val="single" w:sz="8" w:space="0" w:color="000000"/>
            </w:tcBorders>
            <w:vAlign w:val="center"/>
          </w:tcPr>
          <w:p w:rsidR="002F3C76" w:rsidRDefault="00FE0A70">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2F3C76" w:rsidRDefault="00FE0A70">
            <w:pPr>
              <w:spacing w:line="360" w:lineRule="auto"/>
              <w:jc w:val="center"/>
              <w:rPr>
                <w:szCs w:val="21"/>
              </w:rPr>
            </w:pPr>
            <w:r>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2F3C76" w:rsidRDefault="00FE0A70">
            <w:pPr>
              <w:spacing w:line="360" w:lineRule="auto"/>
              <w:jc w:val="center"/>
              <w:rPr>
                <w:szCs w:val="21"/>
              </w:rPr>
            </w:pPr>
            <w:r>
              <w:rPr>
                <w:rFonts w:hint="eastAsia"/>
                <w:szCs w:val="21"/>
              </w:rPr>
              <w:t>持有人结构</w:t>
            </w:r>
          </w:p>
        </w:tc>
      </w:tr>
      <w:tr w:rsidR="002F3C76" w:rsidTr="00FE0A70">
        <w:trPr>
          <w:jc w:val="center"/>
        </w:trPr>
        <w:tc>
          <w:tcPr>
            <w:tcW w:w="1064" w:type="pct"/>
            <w:vMerge/>
            <w:tcBorders>
              <w:left w:val="single" w:sz="8" w:space="0" w:color="000000"/>
              <w:right w:val="single" w:sz="8" w:space="0" w:color="000000"/>
            </w:tcBorders>
          </w:tcPr>
          <w:p w:rsidR="002F3C76" w:rsidRDefault="002F3C76">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2F3C76" w:rsidRDefault="002F3C76">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2F3C76" w:rsidRDefault="00FE0A70">
            <w:pPr>
              <w:spacing w:line="360" w:lineRule="auto"/>
              <w:jc w:val="center"/>
              <w:rPr>
                <w:szCs w:val="21"/>
              </w:rPr>
            </w:pPr>
            <w:r>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2F3C76" w:rsidRDefault="00FE0A70">
            <w:pPr>
              <w:spacing w:line="360" w:lineRule="auto"/>
              <w:jc w:val="center"/>
              <w:rPr>
                <w:szCs w:val="21"/>
              </w:rPr>
            </w:pPr>
            <w:r>
              <w:rPr>
                <w:rFonts w:hint="eastAsia"/>
                <w:szCs w:val="21"/>
              </w:rPr>
              <w:t>个人投资者</w:t>
            </w:r>
          </w:p>
        </w:tc>
      </w:tr>
      <w:tr w:rsidR="002F3C76" w:rsidTr="00FE0A70">
        <w:trPr>
          <w:jc w:val="center"/>
        </w:trPr>
        <w:tc>
          <w:tcPr>
            <w:tcW w:w="1064" w:type="pct"/>
            <w:vMerge/>
            <w:tcBorders>
              <w:left w:val="single" w:sz="8" w:space="0" w:color="000000"/>
              <w:bottom w:val="single" w:sz="8" w:space="0" w:color="000000"/>
              <w:right w:val="single" w:sz="8" w:space="0" w:color="000000"/>
            </w:tcBorders>
          </w:tcPr>
          <w:p w:rsidR="002F3C76" w:rsidRDefault="002F3C76">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2F3C76" w:rsidRDefault="002F3C76">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2F3C76" w:rsidRDefault="00FE0A70">
            <w:pPr>
              <w:spacing w:line="360" w:lineRule="auto"/>
              <w:jc w:val="center"/>
              <w:rPr>
                <w:szCs w:val="21"/>
              </w:rPr>
            </w:pPr>
            <w:r>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2F3C76" w:rsidRDefault="00FE0A70">
            <w:pPr>
              <w:spacing w:line="360" w:lineRule="auto"/>
              <w:jc w:val="center"/>
              <w:rPr>
                <w:szCs w:val="21"/>
              </w:rPr>
            </w:pPr>
            <w:r>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2F3C76" w:rsidRDefault="00FE0A70">
            <w:pPr>
              <w:spacing w:line="360" w:lineRule="auto"/>
              <w:jc w:val="center"/>
              <w:rPr>
                <w:szCs w:val="21"/>
              </w:rPr>
            </w:pPr>
            <w:r>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2F3C76" w:rsidRDefault="00FE0A70">
            <w:pPr>
              <w:spacing w:line="360" w:lineRule="auto"/>
              <w:jc w:val="center"/>
              <w:rPr>
                <w:szCs w:val="21"/>
              </w:rPr>
            </w:pPr>
            <w:r>
              <w:rPr>
                <w:rFonts w:hint="eastAsia"/>
                <w:szCs w:val="21"/>
              </w:rPr>
              <w:t>占总份额比例</w:t>
            </w:r>
          </w:p>
        </w:tc>
      </w:tr>
      <w:tr w:rsidR="00FE0A70" w:rsidTr="00FE0A70">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rsidR="00FE0A70" w:rsidRDefault="00FE0A70" w:rsidP="00FE0A70">
            <w:pPr>
              <w:jc w:val="right"/>
            </w:pPr>
            <w:bookmarkStart w:id="247" w:name="_GoBack" w:colFirst="0" w:colLast="5"/>
            <w:r>
              <w:rPr>
                <w:kern w:val="0"/>
                <w:szCs w:val="21"/>
              </w:rPr>
              <w:t>77,101</w:t>
            </w:r>
          </w:p>
        </w:tc>
        <w:tc>
          <w:tcPr>
            <w:tcW w:w="941" w:type="pct"/>
            <w:tcBorders>
              <w:top w:val="single" w:sz="8" w:space="0" w:color="000000"/>
              <w:left w:val="single" w:sz="8" w:space="0" w:color="000000"/>
              <w:bottom w:val="single" w:sz="8" w:space="0" w:color="000000"/>
              <w:right w:val="single" w:sz="8" w:space="0" w:color="000000"/>
            </w:tcBorders>
            <w:vAlign w:val="center"/>
          </w:tcPr>
          <w:p w:rsidR="00FE0A70" w:rsidRPr="00A138F0" w:rsidRDefault="00FE0A70" w:rsidP="00FE0A70">
            <w:pPr>
              <w:spacing w:before="29" w:line="288" w:lineRule="auto"/>
              <w:jc w:val="right"/>
              <w:rPr>
                <w:kern w:val="0"/>
                <w:szCs w:val="21"/>
              </w:rPr>
            </w:pPr>
            <w:r w:rsidRPr="00A138F0">
              <w:rPr>
                <w:kern w:val="0"/>
                <w:szCs w:val="21"/>
              </w:rPr>
              <w:t>129,120.00</w:t>
            </w:r>
          </w:p>
        </w:tc>
        <w:tc>
          <w:tcPr>
            <w:tcW w:w="911" w:type="pct"/>
            <w:tcBorders>
              <w:top w:val="single" w:sz="8" w:space="0" w:color="000000"/>
              <w:left w:val="single" w:sz="8" w:space="0" w:color="000000"/>
              <w:bottom w:val="single" w:sz="8" w:space="0" w:color="000000"/>
              <w:right w:val="single" w:sz="8" w:space="0" w:color="000000"/>
            </w:tcBorders>
            <w:vAlign w:val="center"/>
          </w:tcPr>
          <w:p w:rsidR="00FE0A70" w:rsidRPr="00A138F0" w:rsidRDefault="00FE0A70" w:rsidP="00FE0A70">
            <w:pPr>
              <w:spacing w:before="29" w:line="288" w:lineRule="auto"/>
              <w:jc w:val="right"/>
              <w:rPr>
                <w:kern w:val="0"/>
                <w:szCs w:val="21"/>
              </w:rPr>
            </w:pPr>
            <w:r w:rsidRPr="00A138F0">
              <w:rPr>
                <w:kern w:val="0"/>
                <w:szCs w:val="21"/>
              </w:rPr>
              <w:t>230,161,190.86</w:t>
            </w:r>
          </w:p>
        </w:tc>
        <w:tc>
          <w:tcPr>
            <w:tcW w:w="586" w:type="pct"/>
            <w:tcBorders>
              <w:top w:val="single" w:sz="8" w:space="0" w:color="000000"/>
              <w:left w:val="single" w:sz="8" w:space="0" w:color="000000"/>
              <w:bottom w:val="single" w:sz="8" w:space="0" w:color="000000"/>
              <w:right w:val="single" w:sz="8" w:space="0" w:color="000000"/>
            </w:tcBorders>
            <w:vAlign w:val="center"/>
          </w:tcPr>
          <w:p w:rsidR="00FE0A70" w:rsidRPr="00A138F0" w:rsidRDefault="00FE0A70" w:rsidP="00FE0A70">
            <w:pPr>
              <w:spacing w:before="29" w:line="288" w:lineRule="auto"/>
              <w:jc w:val="right"/>
              <w:rPr>
                <w:kern w:val="0"/>
                <w:szCs w:val="21"/>
              </w:rPr>
            </w:pPr>
            <w:r w:rsidRPr="00A138F0">
              <w:rPr>
                <w:kern w:val="0"/>
                <w:szCs w:val="21"/>
              </w:rPr>
              <w:t>2.31%</w:t>
            </w:r>
          </w:p>
        </w:tc>
        <w:tc>
          <w:tcPr>
            <w:tcW w:w="930" w:type="pct"/>
            <w:tcBorders>
              <w:top w:val="single" w:sz="8" w:space="0" w:color="000000"/>
              <w:left w:val="single" w:sz="8" w:space="0" w:color="000000"/>
              <w:bottom w:val="single" w:sz="8" w:space="0" w:color="000000"/>
              <w:right w:val="single" w:sz="8" w:space="0" w:color="000000"/>
            </w:tcBorders>
            <w:vAlign w:val="center"/>
          </w:tcPr>
          <w:p w:rsidR="00FE0A70" w:rsidRPr="00A138F0" w:rsidRDefault="00FE0A70" w:rsidP="00FE0A70">
            <w:pPr>
              <w:spacing w:before="29" w:line="288" w:lineRule="auto"/>
              <w:jc w:val="right"/>
              <w:rPr>
                <w:kern w:val="0"/>
                <w:szCs w:val="21"/>
              </w:rPr>
            </w:pPr>
            <w:r w:rsidRPr="00A138F0">
              <w:rPr>
                <w:kern w:val="0"/>
                <w:szCs w:val="21"/>
              </w:rPr>
              <w:t>9,725,120,176.08</w:t>
            </w:r>
          </w:p>
        </w:tc>
        <w:tc>
          <w:tcPr>
            <w:tcW w:w="568" w:type="pct"/>
            <w:tcBorders>
              <w:top w:val="single" w:sz="8" w:space="0" w:color="000000"/>
              <w:left w:val="single" w:sz="8" w:space="0" w:color="000000"/>
              <w:bottom w:val="single" w:sz="8" w:space="0" w:color="000000"/>
              <w:right w:val="single" w:sz="4" w:space="0" w:color="auto"/>
            </w:tcBorders>
            <w:vAlign w:val="center"/>
          </w:tcPr>
          <w:p w:rsidR="00FE0A70" w:rsidRPr="00A138F0" w:rsidRDefault="00FE0A70" w:rsidP="00FE0A70">
            <w:pPr>
              <w:spacing w:before="29" w:line="288" w:lineRule="auto"/>
              <w:jc w:val="right"/>
              <w:rPr>
                <w:kern w:val="0"/>
                <w:szCs w:val="21"/>
              </w:rPr>
            </w:pPr>
            <w:r w:rsidRPr="00A138F0">
              <w:rPr>
                <w:kern w:val="0"/>
                <w:szCs w:val="21"/>
              </w:rPr>
              <w:t>97.69%</w:t>
            </w:r>
          </w:p>
        </w:tc>
      </w:tr>
      <w:bookmarkEnd w:id="247"/>
    </w:tbl>
    <w:p w:rsidR="002F3C76" w:rsidRDefault="002F3C76">
      <w:pPr>
        <w:spacing w:line="360" w:lineRule="auto"/>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248" w:name="_Toc361324891"/>
      <w:bookmarkStart w:id="249" w:name="_Toc14377"/>
      <w:r>
        <w:rPr>
          <w:rFonts w:ascii="Times New Roman" w:hAnsi="Times New Roman"/>
          <w:kern w:val="0"/>
          <w:szCs w:val="24"/>
        </w:rPr>
        <w:t>9.2</w:t>
      </w:r>
      <w:r>
        <w:rPr>
          <w:rFonts w:ascii="Times New Roman" w:hAnsi="Times New Roman" w:hint="eastAsia"/>
          <w:kern w:val="0"/>
          <w:szCs w:val="24"/>
        </w:rPr>
        <w:t>期末基金管理人的从业人员持有本基金的情况</w:t>
      </w:r>
      <w:bookmarkEnd w:id="248"/>
      <w:bookmarkEnd w:id="249"/>
    </w:p>
    <w:tbl>
      <w:tblPr>
        <w:tblStyle w:val="afc"/>
        <w:tblW w:w="8998" w:type="dxa"/>
        <w:tblInd w:w="108" w:type="dxa"/>
        <w:tblLayout w:type="fixed"/>
        <w:tblLook w:val="04A0" w:firstRow="1" w:lastRow="0" w:firstColumn="1" w:lastColumn="0" w:noHBand="0" w:noVBand="1"/>
      </w:tblPr>
      <w:tblGrid>
        <w:gridCol w:w="2835"/>
        <w:gridCol w:w="3164"/>
        <w:gridCol w:w="2999"/>
      </w:tblGrid>
      <w:tr w:rsidR="002F3C76">
        <w:tc>
          <w:tcPr>
            <w:tcW w:w="2835" w:type="dxa"/>
            <w:vAlign w:val="center"/>
          </w:tcPr>
          <w:p w:rsidR="002F3C76" w:rsidRDefault="00FE0A70">
            <w:pPr>
              <w:widowControl/>
              <w:spacing w:before="29" w:line="288" w:lineRule="auto"/>
              <w:jc w:val="center"/>
              <w:rPr>
                <w:color w:val="000000"/>
                <w:kern w:val="0"/>
                <w:sz w:val="24"/>
              </w:rPr>
            </w:pPr>
            <w:r>
              <w:rPr>
                <w:rFonts w:hint="eastAsia"/>
                <w:color w:val="000000"/>
                <w:kern w:val="0"/>
                <w:sz w:val="24"/>
              </w:rPr>
              <w:t>项目</w:t>
            </w:r>
          </w:p>
        </w:tc>
        <w:tc>
          <w:tcPr>
            <w:tcW w:w="3164" w:type="dxa"/>
            <w:vAlign w:val="center"/>
          </w:tcPr>
          <w:p w:rsidR="002F3C76" w:rsidRDefault="00FE0A70">
            <w:pPr>
              <w:widowControl/>
              <w:spacing w:before="29" w:line="288" w:lineRule="auto"/>
              <w:jc w:val="center"/>
              <w:rPr>
                <w:color w:val="000000"/>
                <w:kern w:val="0"/>
                <w:sz w:val="24"/>
              </w:rPr>
            </w:pPr>
            <w:r>
              <w:rPr>
                <w:rFonts w:hint="eastAsia"/>
                <w:color w:val="000000"/>
                <w:kern w:val="0"/>
                <w:sz w:val="24"/>
              </w:rPr>
              <w:t>持有份额总数（份）</w:t>
            </w:r>
          </w:p>
        </w:tc>
        <w:tc>
          <w:tcPr>
            <w:tcW w:w="2999" w:type="dxa"/>
            <w:vAlign w:val="center"/>
          </w:tcPr>
          <w:p w:rsidR="002F3C76" w:rsidRDefault="00FE0A70">
            <w:pPr>
              <w:widowControl/>
              <w:spacing w:before="29" w:line="288" w:lineRule="auto"/>
              <w:jc w:val="center"/>
              <w:rPr>
                <w:color w:val="000000"/>
                <w:kern w:val="0"/>
                <w:sz w:val="24"/>
              </w:rPr>
            </w:pPr>
            <w:r>
              <w:rPr>
                <w:rFonts w:hint="eastAsia"/>
                <w:color w:val="000000"/>
                <w:kern w:val="0"/>
                <w:sz w:val="24"/>
              </w:rPr>
              <w:t>占基金总份额比例</w:t>
            </w:r>
          </w:p>
        </w:tc>
      </w:tr>
      <w:tr w:rsidR="002F3C76">
        <w:tc>
          <w:tcPr>
            <w:tcW w:w="2835" w:type="dxa"/>
            <w:vAlign w:val="center"/>
          </w:tcPr>
          <w:p w:rsidR="002F3C76" w:rsidRDefault="00FE0A70">
            <w:pPr>
              <w:widowControl/>
              <w:spacing w:before="29" w:line="288" w:lineRule="auto"/>
              <w:rPr>
                <w:rFonts w:asciiTheme="minorEastAsia" w:eastAsiaTheme="minorEastAsia" w:hAnsiTheme="minorEastAsia"/>
                <w:color w:val="000000"/>
                <w:szCs w:val="21"/>
              </w:rPr>
            </w:pPr>
            <w:r>
              <w:rPr>
                <w:rFonts w:hint="eastAsia"/>
                <w:color w:val="000000"/>
                <w:kern w:val="0"/>
                <w:sz w:val="24"/>
              </w:rPr>
              <w:t>基金管理人所有从业人员持有本基金</w:t>
            </w:r>
          </w:p>
        </w:tc>
        <w:tc>
          <w:tcPr>
            <w:tcW w:w="3164" w:type="dxa"/>
            <w:vAlign w:val="center"/>
          </w:tcPr>
          <w:p w:rsidR="002F3C76" w:rsidRDefault="00FE0A70">
            <w:pPr>
              <w:spacing w:before="29" w:line="288" w:lineRule="auto"/>
              <w:jc w:val="right"/>
              <w:rPr>
                <w:kern w:val="0"/>
                <w:sz w:val="24"/>
              </w:rPr>
            </w:pPr>
            <w:r>
              <w:rPr>
                <w:kern w:val="0"/>
                <w:sz w:val="24"/>
              </w:rPr>
              <w:t>10,315,040.76</w:t>
            </w:r>
          </w:p>
        </w:tc>
        <w:tc>
          <w:tcPr>
            <w:tcW w:w="2999" w:type="dxa"/>
            <w:vAlign w:val="center"/>
          </w:tcPr>
          <w:p w:rsidR="002F3C76" w:rsidRDefault="00FE0A70">
            <w:pPr>
              <w:spacing w:before="29" w:line="288" w:lineRule="auto"/>
              <w:jc w:val="right"/>
              <w:rPr>
                <w:kern w:val="0"/>
                <w:sz w:val="24"/>
              </w:rPr>
            </w:pPr>
            <w:r>
              <w:rPr>
                <w:kern w:val="0"/>
                <w:sz w:val="24"/>
              </w:rPr>
              <w:t>0.10%</w:t>
            </w:r>
          </w:p>
        </w:tc>
      </w:tr>
    </w:tbl>
    <w:p w:rsidR="002F3C76" w:rsidRDefault="002F3C76">
      <w:pPr>
        <w:spacing w:line="360" w:lineRule="auto"/>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250" w:name="_Toc32424"/>
      <w:r>
        <w:rPr>
          <w:rFonts w:ascii="Times New Roman" w:hAnsi="Times New Roman"/>
          <w:kern w:val="0"/>
          <w:szCs w:val="24"/>
        </w:rPr>
        <w:t>9.3</w:t>
      </w:r>
      <w:r>
        <w:rPr>
          <w:rFonts w:ascii="Times New Roman" w:hAnsi="Times New Roman" w:hint="eastAsia"/>
          <w:kern w:val="0"/>
          <w:szCs w:val="24"/>
        </w:rPr>
        <w:t>期末基金管理人的从业人员持有本开放式基金份额总量区间的情况</w:t>
      </w:r>
      <w:bookmarkEnd w:id="25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2F3C76">
        <w:trPr>
          <w:trHeight w:val="285"/>
        </w:trPr>
        <w:tc>
          <w:tcPr>
            <w:tcW w:w="2229" w:type="pct"/>
            <w:shd w:val="clear" w:color="auto" w:fill="auto"/>
            <w:tcMar>
              <w:top w:w="0" w:type="dxa"/>
              <w:left w:w="108" w:type="dxa"/>
              <w:bottom w:w="0" w:type="dxa"/>
              <w:right w:w="108" w:type="dxa"/>
            </w:tcMar>
            <w:vAlign w:val="center"/>
          </w:tcPr>
          <w:p w:rsidR="002F3C76" w:rsidRDefault="00FE0A70">
            <w:pPr>
              <w:widowControl/>
              <w:spacing w:before="29" w:line="288" w:lineRule="auto"/>
              <w:jc w:val="center"/>
              <w:rPr>
                <w:color w:val="000000"/>
                <w:kern w:val="0"/>
                <w:sz w:val="24"/>
              </w:rPr>
            </w:pPr>
            <w:r>
              <w:rPr>
                <w:rFonts w:hint="eastAsia"/>
                <w:color w:val="000000"/>
                <w:kern w:val="0"/>
                <w:sz w:val="24"/>
              </w:rPr>
              <w:t>项目</w:t>
            </w:r>
          </w:p>
        </w:tc>
        <w:tc>
          <w:tcPr>
            <w:tcW w:w="2771" w:type="pct"/>
            <w:shd w:val="clear" w:color="auto" w:fill="auto"/>
            <w:tcMar>
              <w:top w:w="0" w:type="dxa"/>
              <w:left w:w="108" w:type="dxa"/>
              <w:bottom w:w="0" w:type="dxa"/>
              <w:right w:w="108" w:type="dxa"/>
            </w:tcMar>
            <w:vAlign w:val="center"/>
          </w:tcPr>
          <w:p w:rsidR="002F3C76" w:rsidRDefault="00FE0A70">
            <w:pPr>
              <w:widowControl/>
              <w:spacing w:before="29" w:line="288" w:lineRule="auto"/>
              <w:jc w:val="center"/>
              <w:rPr>
                <w:color w:val="000000"/>
                <w:kern w:val="0"/>
                <w:sz w:val="24"/>
              </w:rPr>
            </w:pPr>
            <w:r>
              <w:rPr>
                <w:rFonts w:hint="eastAsia"/>
                <w:color w:val="000000"/>
                <w:kern w:val="0"/>
                <w:sz w:val="24"/>
              </w:rPr>
              <w:t>持有基金份额总量的数量区间（万份）</w:t>
            </w:r>
          </w:p>
        </w:tc>
      </w:tr>
      <w:tr w:rsidR="002F3C76">
        <w:trPr>
          <w:trHeight w:val="713"/>
        </w:trPr>
        <w:tc>
          <w:tcPr>
            <w:tcW w:w="2229" w:type="pct"/>
            <w:shd w:val="clear" w:color="auto" w:fill="auto"/>
            <w:tcMar>
              <w:top w:w="0" w:type="dxa"/>
              <w:left w:w="108" w:type="dxa"/>
              <w:bottom w:w="0" w:type="dxa"/>
              <w:right w:w="108" w:type="dxa"/>
            </w:tcMar>
            <w:vAlign w:val="center"/>
          </w:tcPr>
          <w:p w:rsidR="002F3C76" w:rsidRDefault="00FE0A70">
            <w:pPr>
              <w:widowControl/>
              <w:spacing w:before="29" w:line="288" w:lineRule="auto"/>
              <w:rPr>
                <w:color w:val="000000"/>
                <w:kern w:val="0"/>
                <w:sz w:val="24"/>
              </w:rPr>
            </w:pPr>
            <w:r>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tcPr>
          <w:p w:rsidR="002F3C76" w:rsidRDefault="00FE0A70">
            <w:pPr>
              <w:spacing w:before="29" w:line="288" w:lineRule="auto"/>
              <w:jc w:val="right"/>
              <w:rPr>
                <w:kern w:val="0"/>
                <w:sz w:val="24"/>
              </w:rPr>
            </w:pPr>
            <w:r>
              <w:rPr>
                <w:kern w:val="0"/>
                <w:sz w:val="24"/>
              </w:rPr>
              <w:t>&gt;100</w:t>
            </w:r>
          </w:p>
        </w:tc>
      </w:tr>
      <w:tr w:rsidR="002F3C76">
        <w:trPr>
          <w:trHeight w:val="285"/>
        </w:trPr>
        <w:tc>
          <w:tcPr>
            <w:tcW w:w="2229" w:type="pct"/>
            <w:shd w:val="clear" w:color="auto" w:fill="auto"/>
            <w:tcMar>
              <w:top w:w="0" w:type="dxa"/>
              <w:left w:w="108" w:type="dxa"/>
              <w:bottom w:w="0" w:type="dxa"/>
              <w:right w:w="108" w:type="dxa"/>
            </w:tcMar>
            <w:vAlign w:val="center"/>
          </w:tcPr>
          <w:p w:rsidR="002F3C76" w:rsidRDefault="00FE0A70">
            <w:pPr>
              <w:widowControl/>
              <w:spacing w:before="29" w:line="288" w:lineRule="auto"/>
              <w:rPr>
                <w:color w:val="000000"/>
                <w:kern w:val="0"/>
                <w:sz w:val="24"/>
              </w:rPr>
            </w:pPr>
            <w:r>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tcPr>
          <w:p w:rsidR="002F3C76" w:rsidRDefault="00FE0A70">
            <w:pPr>
              <w:spacing w:before="29" w:line="288" w:lineRule="auto"/>
              <w:jc w:val="right"/>
              <w:rPr>
                <w:kern w:val="0"/>
                <w:sz w:val="24"/>
              </w:rPr>
            </w:pPr>
            <w:r>
              <w:rPr>
                <w:kern w:val="0"/>
                <w:sz w:val="24"/>
              </w:rPr>
              <w:t>0</w:t>
            </w:r>
          </w:p>
        </w:tc>
      </w:tr>
    </w:tbl>
    <w:p w:rsidR="002F3C76" w:rsidRDefault="002F3C76">
      <w:pPr>
        <w:spacing w:line="360" w:lineRule="auto"/>
        <w:rPr>
          <w:rFonts w:ascii="宋体" w:hAnsi="宋体"/>
          <w:color w:val="000000"/>
          <w:szCs w:val="21"/>
        </w:rPr>
      </w:pPr>
    </w:p>
    <w:p w:rsidR="002F3C76" w:rsidRDefault="00FE0A70">
      <w:pPr>
        <w:pStyle w:val="1"/>
        <w:keepNext/>
        <w:keepLines/>
        <w:widowControl w:val="0"/>
        <w:spacing w:beforeLines="100" w:before="312" w:afterLines="100" w:after="312" w:line="288" w:lineRule="auto"/>
        <w:jc w:val="center"/>
        <w:rPr>
          <w:b/>
          <w:bCs/>
          <w:szCs w:val="24"/>
          <w:lang w:val="en-US"/>
        </w:rPr>
      </w:pPr>
      <w:bookmarkStart w:id="251" w:name="_Toc225500053"/>
      <w:bookmarkStart w:id="252" w:name="_Toc361324892"/>
      <w:bookmarkStart w:id="253" w:name="_Toc25714"/>
      <w:r>
        <w:rPr>
          <w:rFonts w:hint="eastAsia"/>
          <w:b/>
          <w:bCs/>
          <w:szCs w:val="24"/>
          <w:lang w:val="en-US"/>
        </w:rPr>
        <w:t>§</w:t>
      </w:r>
      <w:r>
        <w:rPr>
          <w:b/>
          <w:bCs/>
          <w:szCs w:val="24"/>
          <w:lang w:val="en-US"/>
        </w:rPr>
        <w:t>10</w:t>
      </w:r>
      <w:r>
        <w:rPr>
          <w:rFonts w:hint="eastAsia"/>
          <w:b/>
          <w:bCs/>
          <w:szCs w:val="24"/>
          <w:lang w:val="en-US"/>
        </w:rPr>
        <w:t>开放式基金份额变动</w:t>
      </w:r>
      <w:bookmarkEnd w:id="251"/>
      <w:bookmarkEnd w:id="252"/>
      <w:bookmarkEnd w:id="253"/>
    </w:p>
    <w:p w:rsidR="002F3C76" w:rsidRDefault="00FE0A70">
      <w:pPr>
        <w:autoSpaceDE w:val="0"/>
        <w:autoSpaceDN w:val="0"/>
        <w:adjustRightInd w:val="0"/>
        <w:spacing w:before="29" w:line="288" w:lineRule="auto"/>
        <w:ind w:left="15"/>
        <w:jc w:val="right"/>
        <w:rPr>
          <w:color w:val="000000"/>
          <w:sz w:val="24"/>
        </w:rPr>
      </w:pPr>
      <w:r>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0"/>
        <w:gridCol w:w="5220"/>
      </w:tblGrid>
      <w:tr w:rsidR="002F3C76">
        <w:tc>
          <w:tcPr>
            <w:tcW w:w="2119" w:type="pct"/>
            <w:vAlign w:val="center"/>
          </w:tcPr>
          <w:p w:rsidR="002F3C76" w:rsidRDefault="00FE0A70">
            <w:pPr>
              <w:widowControl/>
              <w:spacing w:before="29" w:line="288" w:lineRule="auto"/>
              <w:rPr>
                <w:color w:val="000000"/>
                <w:kern w:val="0"/>
                <w:sz w:val="24"/>
              </w:rPr>
            </w:pPr>
            <w:r>
              <w:rPr>
                <w:rFonts w:hint="eastAsia"/>
                <w:color w:val="000000"/>
                <w:kern w:val="0"/>
                <w:sz w:val="24"/>
              </w:rPr>
              <w:t>基金合同生效日</w:t>
            </w:r>
            <w:r>
              <w:rPr>
                <w:rFonts w:hint="eastAsia"/>
                <w:color w:val="000000"/>
                <w:kern w:val="0"/>
                <w:sz w:val="24"/>
              </w:rPr>
              <w:t>(</w:t>
            </w:r>
            <w:r>
              <w:rPr>
                <w:color w:val="000000"/>
                <w:kern w:val="0"/>
                <w:sz w:val="24"/>
              </w:rPr>
              <w:t>2019</w:t>
            </w:r>
            <w:r>
              <w:rPr>
                <w:color w:val="000000"/>
                <w:kern w:val="0"/>
                <w:sz w:val="24"/>
              </w:rPr>
              <w:t>年</w:t>
            </w:r>
            <w:r>
              <w:rPr>
                <w:color w:val="000000"/>
                <w:kern w:val="0"/>
                <w:sz w:val="24"/>
              </w:rPr>
              <w:t>5</w:t>
            </w:r>
            <w:r>
              <w:rPr>
                <w:color w:val="000000"/>
                <w:kern w:val="0"/>
                <w:sz w:val="24"/>
              </w:rPr>
              <w:t>月</w:t>
            </w:r>
            <w:r>
              <w:rPr>
                <w:color w:val="000000"/>
                <w:kern w:val="0"/>
                <w:sz w:val="24"/>
              </w:rPr>
              <w:t>30</w:t>
            </w:r>
            <w:r>
              <w:rPr>
                <w:color w:val="000000"/>
                <w:kern w:val="0"/>
                <w:sz w:val="24"/>
              </w:rPr>
              <w:t>日</w:t>
            </w:r>
            <w:r>
              <w:rPr>
                <w:rFonts w:hint="eastAsia"/>
                <w:color w:val="000000"/>
                <w:kern w:val="0"/>
                <w:sz w:val="24"/>
              </w:rPr>
              <w:t>)</w:t>
            </w:r>
            <w:r>
              <w:rPr>
                <w:rFonts w:hint="eastAsia"/>
                <w:color w:val="000000"/>
                <w:kern w:val="0"/>
                <w:sz w:val="24"/>
              </w:rPr>
              <w:t>基金份额总额</w:t>
            </w:r>
          </w:p>
        </w:tc>
        <w:tc>
          <w:tcPr>
            <w:tcW w:w="2881" w:type="pct"/>
          </w:tcPr>
          <w:p w:rsidR="002F3C76" w:rsidRDefault="00FE0A70">
            <w:pPr>
              <w:spacing w:before="29" w:line="288" w:lineRule="auto"/>
              <w:jc w:val="right"/>
              <w:rPr>
                <w:kern w:val="0"/>
                <w:sz w:val="24"/>
              </w:rPr>
            </w:pPr>
            <w:r>
              <w:rPr>
                <w:kern w:val="0"/>
                <w:sz w:val="24"/>
              </w:rPr>
              <w:t xml:space="preserve">2,042,809,040.74 </w:t>
            </w:r>
          </w:p>
        </w:tc>
      </w:tr>
      <w:tr w:rsidR="002F3C76">
        <w:tc>
          <w:tcPr>
            <w:tcW w:w="2119" w:type="pct"/>
            <w:vAlign w:val="center"/>
          </w:tcPr>
          <w:p w:rsidR="002F3C76" w:rsidRDefault="00FE0A70">
            <w:pPr>
              <w:widowControl/>
              <w:spacing w:before="29" w:line="288" w:lineRule="auto"/>
              <w:rPr>
                <w:color w:val="000000"/>
                <w:kern w:val="0"/>
                <w:sz w:val="24"/>
              </w:rPr>
            </w:pPr>
            <w:r>
              <w:rPr>
                <w:rFonts w:hint="eastAsia"/>
                <w:color w:val="000000"/>
                <w:kern w:val="0"/>
                <w:sz w:val="24"/>
              </w:rPr>
              <w:t>本报告期期初基金份额总额</w:t>
            </w:r>
          </w:p>
        </w:tc>
        <w:tc>
          <w:tcPr>
            <w:tcW w:w="2881" w:type="pct"/>
          </w:tcPr>
          <w:p w:rsidR="002F3C76" w:rsidRDefault="00FE0A70">
            <w:pPr>
              <w:spacing w:before="29" w:line="288" w:lineRule="auto"/>
              <w:jc w:val="right"/>
              <w:rPr>
                <w:kern w:val="0"/>
                <w:sz w:val="24"/>
              </w:rPr>
            </w:pPr>
            <w:r>
              <w:rPr>
                <w:kern w:val="0"/>
                <w:sz w:val="24"/>
              </w:rPr>
              <w:t>2,341,735,333.95</w:t>
            </w:r>
          </w:p>
        </w:tc>
      </w:tr>
      <w:tr w:rsidR="002F3C76">
        <w:tc>
          <w:tcPr>
            <w:tcW w:w="2119" w:type="pct"/>
            <w:vAlign w:val="center"/>
          </w:tcPr>
          <w:p w:rsidR="002F3C76" w:rsidRDefault="00FE0A70">
            <w:pPr>
              <w:widowControl/>
              <w:spacing w:before="29" w:line="288" w:lineRule="auto"/>
              <w:rPr>
                <w:color w:val="000000"/>
                <w:kern w:val="0"/>
                <w:sz w:val="24"/>
              </w:rPr>
            </w:pPr>
            <w:r>
              <w:rPr>
                <w:color w:val="000000"/>
                <w:kern w:val="0"/>
                <w:sz w:val="24"/>
              </w:rPr>
              <w:t>本报告期</w:t>
            </w:r>
            <w:r>
              <w:rPr>
                <w:rFonts w:hint="eastAsia"/>
                <w:color w:val="000000"/>
                <w:kern w:val="0"/>
                <w:sz w:val="24"/>
              </w:rPr>
              <w:t>基金总申购份额</w:t>
            </w:r>
          </w:p>
        </w:tc>
        <w:tc>
          <w:tcPr>
            <w:tcW w:w="2881" w:type="pct"/>
          </w:tcPr>
          <w:p w:rsidR="002F3C76" w:rsidRDefault="00FE0A70">
            <w:pPr>
              <w:spacing w:before="29" w:line="288" w:lineRule="auto"/>
              <w:jc w:val="right"/>
              <w:rPr>
                <w:kern w:val="0"/>
                <w:sz w:val="24"/>
              </w:rPr>
            </w:pPr>
            <w:r>
              <w:rPr>
                <w:kern w:val="0"/>
                <w:sz w:val="24"/>
              </w:rPr>
              <w:t>9,346,307,785.97</w:t>
            </w:r>
          </w:p>
        </w:tc>
      </w:tr>
      <w:tr w:rsidR="002F3C76">
        <w:tc>
          <w:tcPr>
            <w:tcW w:w="2119" w:type="pct"/>
            <w:vAlign w:val="center"/>
          </w:tcPr>
          <w:p w:rsidR="002F3C76" w:rsidRDefault="00FE0A70">
            <w:pPr>
              <w:widowControl/>
              <w:spacing w:before="29" w:line="288" w:lineRule="auto"/>
              <w:rPr>
                <w:color w:val="000000"/>
                <w:kern w:val="0"/>
                <w:sz w:val="24"/>
              </w:rPr>
            </w:pPr>
            <w:r>
              <w:rPr>
                <w:rFonts w:hint="eastAsia"/>
                <w:color w:val="000000"/>
                <w:kern w:val="0"/>
                <w:sz w:val="24"/>
              </w:rPr>
              <w:t>减：</w:t>
            </w:r>
            <w:r>
              <w:rPr>
                <w:color w:val="000000"/>
                <w:kern w:val="0"/>
                <w:sz w:val="24"/>
              </w:rPr>
              <w:t>本报告期</w:t>
            </w:r>
            <w:r>
              <w:rPr>
                <w:rFonts w:hint="eastAsia"/>
                <w:color w:val="000000"/>
                <w:kern w:val="0"/>
                <w:sz w:val="24"/>
              </w:rPr>
              <w:t>基金总赎回份额</w:t>
            </w:r>
          </w:p>
        </w:tc>
        <w:tc>
          <w:tcPr>
            <w:tcW w:w="2881" w:type="pct"/>
          </w:tcPr>
          <w:p w:rsidR="002F3C76" w:rsidRDefault="00FE0A70">
            <w:pPr>
              <w:spacing w:before="29" w:line="288" w:lineRule="auto"/>
              <w:jc w:val="right"/>
              <w:rPr>
                <w:kern w:val="0"/>
                <w:sz w:val="24"/>
              </w:rPr>
            </w:pPr>
            <w:r>
              <w:rPr>
                <w:kern w:val="0"/>
                <w:sz w:val="24"/>
              </w:rPr>
              <w:t>1,732,761,752.98</w:t>
            </w:r>
          </w:p>
        </w:tc>
      </w:tr>
      <w:tr w:rsidR="002F3C76">
        <w:tc>
          <w:tcPr>
            <w:tcW w:w="2119" w:type="pct"/>
            <w:vAlign w:val="center"/>
          </w:tcPr>
          <w:p w:rsidR="002F3C76" w:rsidRDefault="00FE0A70">
            <w:pPr>
              <w:widowControl/>
              <w:spacing w:before="29" w:line="288" w:lineRule="auto"/>
              <w:rPr>
                <w:color w:val="000000"/>
                <w:kern w:val="0"/>
                <w:sz w:val="24"/>
              </w:rPr>
            </w:pPr>
            <w:r>
              <w:rPr>
                <w:color w:val="000000"/>
                <w:kern w:val="0"/>
                <w:sz w:val="24"/>
              </w:rPr>
              <w:t>本报告期</w:t>
            </w:r>
            <w:r>
              <w:rPr>
                <w:rFonts w:hint="eastAsia"/>
                <w:color w:val="000000"/>
                <w:kern w:val="0"/>
                <w:sz w:val="24"/>
              </w:rPr>
              <w:t>基金拆分变动份额</w:t>
            </w:r>
          </w:p>
        </w:tc>
        <w:tc>
          <w:tcPr>
            <w:tcW w:w="2881" w:type="pct"/>
          </w:tcPr>
          <w:p w:rsidR="002F3C76" w:rsidRDefault="00FE0A70">
            <w:pPr>
              <w:spacing w:before="29" w:line="288" w:lineRule="auto"/>
              <w:jc w:val="right"/>
              <w:rPr>
                <w:kern w:val="0"/>
                <w:sz w:val="24"/>
              </w:rPr>
            </w:pPr>
            <w:r>
              <w:rPr>
                <w:kern w:val="0"/>
                <w:sz w:val="24"/>
              </w:rPr>
              <w:t>-</w:t>
            </w:r>
          </w:p>
        </w:tc>
      </w:tr>
      <w:tr w:rsidR="002F3C76">
        <w:tc>
          <w:tcPr>
            <w:tcW w:w="2119" w:type="pct"/>
            <w:vAlign w:val="center"/>
          </w:tcPr>
          <w:p w:rsidR="002F3C76" w:rsidRDefault="00FE0A70">
            <w:pPr>
              <w:widowControl/>
              <w:spacing w:before="29" w:line="288" w:lineRule="auto"/>
              <w:rPr>
                <w:color w:val="000000"/>
                <w:kern w:val="0"/>
                <w:sz w:val="24"/>
              </w:rPr>
            </w:pPr>
            <w:r>
              <w:rPr>
                <w:rFonts w:hint="eastAsia"/>
                <w:color w:val="000000"/>
                <w:kern w:val="0"/>
                <w:sz w:val="24"/>
              </w:rPr>
              <w:t>本报告期期末基金份额总额</w:t>
            </w:r>
          </w:p>
        </w:tc>
        <w:tc>
          <w:tcPr>
            <w:tcW w:w="2881" w:type="pct"/>
          </w:tcPr>
          <w:p w:rsidR="002F3C76" w:rsidRDefault="00FE0A70">
            <w:pPr>
              <w:spacing w:before="29" w:line="288" w:lineRule="auto"/>
              <w:jc w:val="right"/>
              <w:rPr>
                <w:kern w:val="0"/>
                <w:sz w:val="24"/>
              </w:rPr>
            </w:pPr>
            <w:r>
              <w:rPr>
                <w:kern w:val="0"/>
                <w:sz w:val="24"/>
              </w:rPr>
              <w:t>9,955,281,366.94</w:t>
            </w:r>
          </w:p>
        </w:tc>
      </w:tr>
    </w:tbl>
    <w:p w:rsidR="002F3C76" w:rsidRDefault="00FE0A7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2F3C76" w:rsidRDefault="00FE0A70">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2F3C76" w:rsidRDefault="002F3C76">
      <w:pPr>
        <w:tabs>
          <w:tab w:val="left" w:pos="426"/>
        </w:tabs>
        <w:spacing w:before="29" w:line="288" w:lineRule="auto"/>
        <w:jc w:val="left"/>
        <w:rPr>
          <w:kern w:val="0"/>
          <w:sz w:val="24"/>
        </w:rPr>
      </w:pPr>
    </w:p>
    <w:p w:rsidR="002F3C76" w:rsidRDefault="00FE0A70">
      <w:pPr>
        <w:pStyle w:val="1"/>
        <w:keepNext/>
        <w:keepLines/>
        <w:widowControl w:val="0"/>
        <w:spacing w:beforeLines="100" w:before="312" w:afterLines="100" w:after="312" w:line="288" w:lineRule="auto"/>
        <w:jc w:val="center"/>
        <w:rPr>
          <w:b/>
          <w:bCs/>
          <w:szCs w:val="24"/>
          <w:lang w:val="en-US"/>
        </w:rPr>
      </w:pPr>
      <w:bookmarkStart w:id="254" w:name="_Toc225500054"/>
      <w:bookmarkStart w:id="255" w:name="_Toc361324893"/>
      <w:bookmarkStart w:id="256" w:name="_Toc22065"/>
      <w:r>
        <w:rPr>
          <w:rFonts w:hint="eastAsia"/>
          <w:b/>
          <w:bCs/>
          <w:szCs w:val="24"/>
          <w:lang w:val="en-US"/>
        </w:rPr>
        <w:t>§</w:t>
      </w:r>
      <w:r>
        <w:rPr>
          <w:b/>
          <w:bCs/>
          <w:szCs w:val="24"/>
          <w:lang w:val="en-US"/>
        </w:rPr>
        <w:t>11</w:t>
      </w:r>
      <w:r>
        <w:rPr>
          <w:rFonts w:hint="eastAsia"/>
          <w:b/>
          <w:bCs/>
          <w:szCs w:val="24"/>
          <w:lang w:val="en-US"/>
        </w:rPr>
        <w:t>重大事件揭示</w:t>
      </w:r>
      <w:bookmarkEnd w:id="254"/>
      <w:bookmarkEnd w:id="255"/>
      <w:bookmarkEnd w:id="256"/>
    </w:p>
    <w:p w:rsidR="002F3C76" w:rsidRDefault="002F3C76"/>
    <w:p w:rsidR="002F3C76" w:rsidRDefault="00FE0A70">
      <w:pPr>
        <w:pStyle w:val="2"/>
        <w:spacing w:before="29" w:after="0" w:line="288" w:lineRule="auto"/>
        <w:rPr>
          <w:rFonts w:ascii="Times New Roman" w:hAnsi="Times New Roman"/>
          <w:kern w:val="0"/>
          <w:szCs w:val="24"/>
        </w:rPr>
      </w:pPr>
      <w:bookmarkStart w:id="257" w:name="_Toc361324894"/>
      <w:bookmarkStart w:id="258" w:name="_Toc27345"/>
      <w:r>
        <w:rPr>
          <w:rFonts w:ascii="Times New Roman" w:hAnsi="Times New Roman"/>
          <w:kern w:val="0"/>
          <w:szCs w:val="24"/>
        </w:rPr>
        <w:t>11.1</w:t>
      </w:r>
      <w:r>
        <w:rPr>
          <w:rFonts w:ascii="Times New Roman" w:hAnsi="Times New Roman" w:hint="eastAsia"/>
          <w:kern w:val="0"/>
          <w:szCs w:val="24"/>
        </w:rPr>
        <w:t>基金份额持有人大会决议</w:t>
      </w:r>
      <w:bookmarkEnd w:id="257"/>
      <w:bookmarkEnd w:id="258"/>
    </w:p>
    <w:p w:rsidR="002F3C76" w:rsidRDefault="00FE0A70">
      <w:pPr>
        <w:spacing w:before="29" w:line="288" w:lineRule="auto"/>
        <w:ind w:firstLineChars="200" w:firstLine="480"/>
        <w:rPr>
          <w:color w:val="000000"/>
          <w:sz w:val="24"/>
        </w:rPr>
      </w:pPr>
      <w:r>
        <w:rPr>
          <w:color w:val="000000"/>
          <w:sz w:val="24"/>
        </w:rPr>
        <w:t>本基金本报告期内未召开基金份额持有人大会。</w:t>
      </w:r>
    </w:p>
    <w:p w:rsidR="002F3C76" w:rsidRDefault="002F3C76">
      <w:pPr>
        <w:spacing w:line="360" w:lineRule="auto"/>
        <w:ind w:firstLineChars="200" w:firstLine="420"/>
        <w:rPr>
          <w:rFonts w:asciiTheme="minorEastAsia" w:eastAsiaTheme="minorEastAsia" w:hAnsiTheme="minorEastAsia"/>
          <w:szCs w:val="21"/>
        </w:rPr>
      </w:pPr>
    </w:p>
    <w:p w:rsidR="002F3C76" w:rsidRDefault="00FE0A70">
      <w:pPr>
        <w:pStyle w:val="2"/>
        <w:spacing w:before="29" w:after="0" w:line="288" w:lineRule="auto"/>
        <w:rPr>
          <w:rFonts w:ascii="Times New Roman" w:hAnsi="Times New Roman"/>
          <w:kern w:val="0"/>
          <w:szCs w:val="24"/>
        </w:rPr>
      </w:pPr>
      <w:bookmarkStart w:id="259" w:name="_Toc361324895"/>
      <w:bookmarkStart w:id="260" w:name="_Toc13766"/>
      <w:r>
        <w:rPr>
          <w:rFonts w:ascii="Times New Roman" w:hAnsi="Times New Roman"/>
          <w:kern w:val="0"/>
          <w:szCs w:val="24"/>
        </w:rPr>
        <w:t xml:space="preserve">11.2 </w:t>
      </w:r>
      <w:r>
        <w:rPr>
          <w:rFonts w:ascii="Times New Roman" w:hAnsi="Times New Roman" w:hint="eastAsia"/>
          <w:kern w:val="0"/>
          <w:szCs w:val="24"/>
        </w:rPr>
        <w:t>基金管理人、基金托管人的专门基金托管部门的重大人事变动</w:t>
      </w:r>
      <w:bookmarkEnd w:id="259"/>
      <w:bookmarkEnd w:id="260"/>
    </w:p>
    <w:p w:rsidR="002F3C76" w:rsidRDefault="00FE0A70">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2F3C76" w:rsidRDefault="00FE0A70">
      <w:pPr>
        <w:spacing w:before="29" w:line="288" w:lineRule="auto"/>
        <w:ind w:firstLineChars="200" w:firstLine="480"/>
        <w:rPr>
          <w:color w:val="000000"/>
          <w:sz w:val="24"/>
        </w:rPr>
      </w:pPr>
      <w:r>
        <w:rPr>
          <w:color w:val="000000"/>
          <w:sz w:val="24"/>
        </w:rPr>
        <w:t>2</w:t>
      </w:r>
      <w:r>
        <w:rPr>
          <w:color w:val="000000"/>
          <w:sz w:val="24"/>
        </w:rPr>
        <w:t>、基金托管人的基金托管部门的重大人事变动：本基金托管人中国农业银行股份有限公司于</w:t>
      </w:r>
      <w:r>
        <w:rPr>
          <w:color w:val="000000"/>
          <w:sz w:val="24"/>
        </w:rPr>
        <w:t>2020</w:t>
      </w:r>
      <w:r>
        <w:rPr>
          <w:color w:val="000000"/>
          <w:sz w:val="24"/>
        </w:rPr>
        <w:t>年</w:t>
      </w:r>
      <w:r>
        <w:rPr>
          <w:color w:val="000000"/>
          <w:sz w:val="24"/>
        </w:rPr>
        <w:t>8</w:t>
      </w:r>
      <w:r>
        <w:rPr>
          <w:color w:val="000000"/>
          <w:sz w:val="24"/>
        </w:rPr>
        <w:t>月任命刘琳为托管业务部副总裁。</w:t>
      </w:r>
    </w:p>
    <w:p w:rsidR="002F3C76" w:rsidRDefault="002F3C76">
      <w:pPr>
        <w:spacing w:line="360" w:lineRule="auto"/>
        <w:ind w:firstLineChars="200" w:firstLine="420"/>
        <w:rPr>
          <w:rFonts w:asciiTheme="minorEastAsia" w:eastAsiaTheme="minorEastAsia" w:hAnsiTheme="minorEastAsia"/>
          <w:szCs w:val="21"/>
        </w:rPr>
      </w:pPr>
    </w:p>
    <w:p w:rsidR="002F3C76" w:rsidRDefault="00FE0A70">
      <w:pPr>
        <w:pStyle w:val="2"/>
        <w:spacing w:before="29" w:after="0" w:line="288" w:lineRule="auto"/>
        <w:rPr>
          <w:rFonts w:ascii="Times New Roman" w:hAnsi="Times New Roman"/>
          <w:kern w:val="0"/>
          <w:szCs w:val="24"/>
        </w:rPr>
      </w:pPr>
      <w:bookmarkStart w:id="261" w:name="_Toc361324896"/>
      <w:bookmarkStart w:id="262" w:name="_Toc10012"/>
      <w:r>
        <w:rPr>
          <w:rFonts w:ascii="Times New Roman" w:hAnsi="Times New Roman"/>
          <w:kern w:val="0"/>
          <w:szCs w:val="24"/>
        </w:rPr>
        <w:t xml:space="preserve">11.3 </w:t>
      </w:r>
      <w:r>
        <w:rPr>
          <w:rFonts w:ascii="Times New Roman" w:hAnsi="Times New Roman" w:hint="eastAsia"/>
          <w:kern w:val="0"/>
          <w:szCs w:val="24"/>
        </w:rPr>
        <w:t>涉及基金管理人、基金财产、基金托管业务的诉讼</w:t>
      </w:r>
      <w:bookmarkEnd w:id="261"/>
      <w:bookmarkEnd w:id="262"/>
    </w:p>
    <w:p w:rsidR="002F3C76" w:rsidRDefault="00FE0A70">
      <w:pPr>
        <w:spacing w:before="29" w:line="288" w:lineRule="auto"/>
        <w:ind w:firstLineChars="200" w:firstLine="480"/>
        <w:rPr>
          <w:color w:val="000000"/>
          <w:sz w:val="24"/>
        </w:rPr>
      </w:pPr>
      <w:r>
        <w:rPr>
          <w:color w:val="000000"/>
          <w:sz w:val="24"/>
        </w:rPr>
        <w:t>本报告期内未发生涉及本基金管理人、基金财产、基金托管业务的诉讼事项。</w:t>
      </w:r>
    </w:p>
    <w:p w:rsidR="002F3C76" w:rsidRDefault="002F3C76">
      <w:pPr>
        <w:spacing w:line="360" w:lineRule="auto"/>
        <w:ind w:firstLineChars="200" w:firstLine="420"/>
        <w:rPr>
          <w:rFonts w:asciiTheme="minorEastAsia" w:eastAsiaTheme="minorEastAsia" w:hAnsiTheme="minorEastAsia"/>
          <w:szCs w:val="21"/>
        </w:rPr>
      </w:pPr>
    </w:p>
    <w:p w:rsidR="002F3C76" w:rsidRDefault="00FE0A70">
      <w:pPr>
        <w:pStyle w:val="2"/>
        <w:spacing w:before="29" w:after="0" w:line="288" w:lineRule="auto"/>
        <w:rPr>
          <w:rFonts w:ascii="Times New Roman" w:hAnsi="Times New Roman"/>
          <w:kern w:val="0"/>
          <w:szCs w:val="24"/>
        </w:rPr>
      </w:pPr>
      <w:bookmarkStart w:id="263" w:name="_Toc361324897"/>
      <w:bookmarkStart w:id="264" w:name="_Toc22121"/>
      <w:r>
        <w:rPr>
          <w:rFonts w:ascii="Times New Roman" w:hAnsi="Times New Roman"/>
          <w:kern w:val="0"/>
          <w:szCs w:val="24"/>
        </w:rPr>
        <w:t xml:space="preserve">11.4 </w:t>
      </w:r>
      <w:r>
        <w:rPr>
          <w:rFonts w:ascii="Times New Roman" w:hAnsi="Times New Roman" w:hint="eastAsia"/>
          <w:kern w:val="0"/>
          <w:szCs w:val="24"/>
        </w:rPr>
        <w:t>基金投资策略的改变</w:t>
      </w:r>
      <w:bookmarkEnd w:id="263"/>
      <w:bookmarkEnd w:id="264"/>
    </w:p>
    <w:p w:rsidR="002F3C76" w:rsidRDefault="00FE0A70">
      <w:pPr>
        <w:spacing w:before="29" w:line="288" w:lineRule="auto"/>
        <w:ind w:firstLineChars="200" w:firstLine="480"/>
        <w:rPr>
          <w:color w:val="000000"/>
          <w:sz w:val="24"/>
        </w:rPr>
      </w:pPr>
      <w:r>
        <w:rPr>
          <w:color w:val="000000"/>
          <w:sz w:val="24"/>
        </w:rPr>
        <w:t>本基金本报告期内投资策略未发生改变。</w:t>
      </w:r>
    </w:p>
    <w:p w:rsidR="002F3C76" w:rsidRDefault="002F3C76">
      <w:pPr>
        <w:spacing w:line="360" w:lineRule="auto"/>
        <w:ind w:firstLineChars="200" w:firstLine="420"/>
        <w:rPr>
          <w:rFonts w:asciiTheme="minorEastAsia" w:eastAsiaTheme="minorEastAsia" w:hAnsiTheme="minorEastAsia"/>
          <w:szCs w:val="21"/>
        </w:rPr>
      </w:pPr>
    </w:p>
    <w:p w:rsidR="002F3C76" w:rsidRDefault="00FE0A70">
      <w:pPr>
        <w:pStyle w:val="2"/>
        <w:spacing w:before="0" w:after="0"/>
        <w:rPr>
          <w:rFonts w:ascii="Times New Roman" w:eastAsiaTheme="minorEastAsia" w:hAnsi="Times New Roman"/>
          <w:color w:val="000000" w:themeColor="text1"/>
          <w:szCs w:val="24"/>
        </w:rPr>
      </w:pPr>
      <w:bookmarkStart w:id="265" w:name="_Toc4294"/>
      <w:r>
        <w:rPr>
          <w:rFonts w:ascii="Times New Roman" w:eastAsiaTheme="minorEastAsia" w:hAnsi="Times New Roman"/>
          <w:color w:val="000000" w:themeColor="text1"/>
          <w:szCs w:val="24"/>
        </w:rPr>
        <w:t>11.5</w:t>
      </w:r>
      <w:r>
        <w:rPr>
          <w:rFonts w:ascii="Times New Roman" w:eastAsiaTheme="minorEastAsia" w:hAnsi="Times New Roman" w:hint="eastAsia"/>
          <w:color w:val="000000" w:themeColor="text1"/>
          <w:szCs w:val="24"/>
        </w:rPr>
        <w:t xml:space="preserve"> </w:t>
      </w:r>
      <w:r>
        <w:rPr>
          <w:rFonts w:ascii="Times New Roman" w:eastAsiaTheme="minorEastAsia" w:hAnsi="Times New Roman" w:hint="eastAsia"/>
          <w:color w:val="000000" w:themeColor="text1"/>
          <w:szCs w:val="24"/>
        </w:rPr>
        <w:t>本报告期持有的基金发生的重</w:t>
      </w:r>
      <w:r>
        <w:rPr>
          <w:rFonts w:ascii="Times New Roman" w:eastAsiaTheme="minorEastAsia" w:hAnsi="Times New Roman" w:hint="eastAsia"/>
          <w:color w:val="000000" w:themeColor="text1"/>
          <w:szCs w:val="24"/>
        </w:rPr>
        <w:t>大影响事件</w:t>
      </w:r>
      <w:bookmarkEnd w:id="265"/>
    </w:p>
    <w:p w:rsidR="002F3C76" w:rsidRDefault="00FE0A70">
      <w:pPr>
        <w:spacing w:line="360" w:lineRule="auto"/>
        <w:ind w:firstLineChars="200" w:firstLine="480"/>
        <w:rPr>
          <w:rFonts w:eastAsiaTheme="minorEastAsia"/>
          <w:color w:val="000000" w:themeColor="text1"/>
          <w:sz w:val="24"/>
        </w:rPr>
      </w:pPr>
      <w:r>
        <w:rPr>
          <w:rFonts w:eastAsiaTheme="minorEastAsia"/>
          <w:color w:val="000000" w:themeColor="text1"/>
          <w:sz w:val="24"/>
        </w:rPr>
        <w:t>无。</w:t>
      </w:r>
    </w:p>
    <w:p w:rsidR="002F3C76" w:rsidRDefault="00FE0A70">
      <w:pPr>
        <w:pStyle w:val="2"/>
        <w:spacing w:before="0" w:after="0"/>
        <w:rPr>
          <w:rFonts w:ascii="Times New Roman" w:eastAsiaTheme="minorEastAsia" w:hAnsi="Times New Roman"/>
          <w:color w:val="000000" w:themeColor="text1"/>
          <w:kern w:val="0"/>
          <w:szCs w:val="24"/>
        </w:rPr>
      </w:pPr>
      <w:bookmarkStart w:id="266" w:name="_Toc361324898"/>
      <w:bookmarkStart w:id="267" w:name="_Toc409100103"/>
      <w:bookmarkStart w:id="268" w:name="_Toc409100466"/>
      <w:bookmarkStart w:id="269" w:name="_Toc21075"/>
      <w:r>
        <w:rPr>
          <w:rFonts w:ascii="Times New Roman" w:eastAsiaTheme="minorEastAsia" w:hAnsi="Times New Roman"/>
          <w:color w:val="000000" w:themeColor="text1"/>
          <w:kern w:val="0"/>
          <w:szCs w:val="24"/>
        </w:rPr>
        <w:t>11.</w:t>
      </w:r>
      <w:bookmarkEnd w:id="266"/>
      <w:r>
        <w:rPr>
          <w:rFonts w:ascii="Times New Roman" w:eastAsiaTheme="minorEastAsia" w:hAnsi="Times New Roman" w:hint="eastAsia"/>
          <w:color w:val="000000" w:themeColor="text1"/>
          <w:kern w:val="0"/>
          <w:szCs w:val="24"/>
        </w:rPr>
        <w:t>6</w:t>
      </w:r>
      <w:r>
        <w:rPr>
          <w:rFonts w:ascii="Times New Roman" w:eastAsiaTheme="minorEastAsia" w:hAnsi="Times New Roman"/>
          <w:color w:val="000000" w:themeColor="text1"/>
          <w:szCs w:val="24"/>
        </w:rPr>
        <w:t>为基金进行审计的会计师事务所情况</w:t>
      </w:r>
      <w:bookmarkEnd w:id="267"/>
      <w:bookmarkEnd w:id="268"/>
      <w:bookmarkEnd w:id="269"/>
    </w:p>
    <w:p w:rsidR="002F3C76" w:rsidRDefault="00FE0A70">
      <w:pPr>
        <w:spacing w:line="360" w:lineRule="auto"/>
        <w:ind w:firstLineChars="200" w:firstLine="480"/>
        <w:rPr>
          <w:rFonts w:eastAsiaTheme="minorEastAsia"/>
          <w:color w:val="000000" w:themeColor="text1"/>
          <w:sz w:val="24"/>
        </w:rPr>
      </w:pPr>
      <w:bookmarkStart w:id="270" w:name="OLE_LINK3"/>
      <w:r>
        <w:rPr>
          <w:rFonts w:eastAsiaTheme="minorEastAsia"/>
          <w:color w:val="000000" w:themeColor="text1"/>
          <w:sz w:val="24"/>
        </w:rPr>
        <w:t>本报告期内，为本基金提供审计服务的会计师事务所为普华永道中天会计师事务所</w:t>
      </w:r>
      <w:r>
        <w:rPr>
          <w:rFonts w:eastAsiaTheme="minorEastAsia"/>
          <w:color w:val="000000" w:themeColor="text1"/>
          <w:sz w:val="24"/>
        </w:rPr>
        <w:t>(</w:t>
      </w:r>
      <w:r>
        <w:rPr>
          <w:rFonts w:eastAsiaTheme="minorEastAsia"/>
          <w:color w:val="000000" w:themeColor="text1"/>
          <w:sz w:val="24"/>
        </w:rPr>
        <w:t>特殊普通合伙</w:t>
      </w:r>
      <w:r>
        <w:rPr>
          <w:rFonts w:eastAsiaTheme="minorEastAsia"/>
          <w:color w:val="000000" w:themeColor="text1"/>
          <w:sz w:val="24"/>
        </w:rPr>
        <w:t>)</w:t>
      </w:r>
      <w:r>
        <w:rPr>
          <w:rFonts w:eastAsiaTheme="minorEastAsia"/>
          <w:color w:val="000000" w:themeColor="text1"/>
          <w:sz w:val="24"/>
        </w:rPr>
        <w:t>，本期审计费用为</w:t>
      </w:r>
      <w:r>
        <w:rPr>
          <w:rFonts w:eastAsiaTheme="minorEastAsia"/>
          <w:color w:val="000000" w:themeColor="text1"/>
          <w:sz w:val="24"/>
        </w:rPr>
        <w:t>90,000.00</w:t>
      </w:r>
      <w:r>
        <w:rPr>
          <w:rFonts w:eastAsiaTheme="minorEastAsia"/>
          <w:color w:val="000000" w:themeColor="text1"/>
          <w:sz w:val="24"/>
        </w:rPr>
        <w:t>元。自本基金基金合同生效以来，本基金未改聘为其审计的会计师事务所。</w:t>
      </w:r>
    </w:p>
    <w:p w:rsidR="002F3C76" w:rsidRDefault="00FE0A70">
      <w:pPr>
        <w:pStyle w:val="2"/>
        <w:spacing w:before="0" w:after="0"/>
        <w:rPr>
          <w:rFonts w:ascii="Times New Roman" w:eastAsiaTheme="minorEastAsia" w:hAnsi="Times New Roman"/>
          <w:color w:val="000000" w:themeColor="text1"/>
          <w:kern w:val="0"/>
          <w:szCs w:val="24"/>
        </w:rPr>
      </w:pPr>
      <w:bookmarkStart w:id="271" w:name="_Toc409100104"/>
      <w:bookmarkStart w:id="272" w:name="_Toc361324899"/>
      <w:bookmarkStart w:id="273" w:name="_Toc409100467"/>
      <w:bookmarkStart w:id="274" w:name="_Toc8047"/>
      <w:bookmarkEnd w:id="270"/>
      <w:r>
        <w:rPr>
          <w:rFonts w:ascii="Times New Roman" w:eastAsiaTheme="minorEastAsia" w:hAnsi="Times New Roman"/>
          <w:color w:val="000000" w:themeColor="text1"/>
          <w:kern w:val="0"/>
          <w:szCs w:val="24"/>
        </w:rPr>
        <w:t>11.</w:t>
      </w:r>
      <w:r>
        <w:rPr>
          <w:rFonts w:ascii="Times New Roman" w:eastAsiaTheme="minorEastAsia" w:hAnsi="Times New Roman" w:hint="eastAsia"/>
          <w:color w:val="000000" w:themeColor="text1"/>
          <w:kern w:val="0"/>
          <w:szCs w:val="24"/>
        </w:rPr>
        <w:t>7</w:t>
      </w:r>
      <w:r>
        <w:rPr>
          <w:rFonts w:ascii="Times New Roman" w:eastAsiaTheme="minorEastAsia" w:hAnsi="Times New Roman"/>
          <w:color w:val="000000" w:themeColor="text1"/>
          <w:kern w:val="0"/>
          <w:szCs w:val="24"/>
        </w:rPr>
        <w:t xml:space="preserve"> </w:t>
      </w:r>
      <w:r>
        <w:rPr>
          <w:rFonts w:ascii="Times New Roman" w:eastAsiaTheme="minorEastAsia" w:hAnsi="Times New Roman"/>
          <w:color w:val="000000" w:themeColor="text1"/>
          <w:kern w:val="0"/>
          <w:szCs w:val="24"/>
        </w:rPr>
        <w:t>管理人、托管人及其高级管理人员受稽查或处罚等情况</w:t>
      </w:r>
      <w:bookmarkEnd w:id="271"/>
      <w:bookmarkEnd w:id="272"/>
      <w:bookmarkEnd w:id="273"/>
      <w:bookmarkEnd w:id="274"/>
    </w:p>
    <w:p w:rsidR="002F3C76" w:rsidRDefault="00FE0A70">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2F3C76" w:rsidRDefault="00FE0A70">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2F3C76" w:rsidRDefault="00FE0A70">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F3C76" w:rsidRDefault="00FE0A70">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rsidR="002F3C76" w:rsidRDefault="00FE0A70">
      <w:pPr>
        <w:pStyle w:val="2"/>
        <w:spacing w:before="0" w:after="0"/>
        <w:rPr>
          <w:rFonts w:ascii="Times New Roman" w:eastAsiaTheme="minorEastAsia" w:hAnsi="Times New Roman"/>
          <w:color w:val="000000" w:themeColor="text1"/>
          <w:kern w:val="0"/>
          <w:szCs w:val="24"/>
        </w:rPr>
      </w:pPr>
      <w:bookmarkStart w:id="275" w:name="_Toc409100468"/>
      <w:bookmarkStart w:id="276" w:name="_Toc409100105"/>
      <w:bookmarkStart w:id="277" w:name="_Toc361324900"/>
      <w:bookmarkStart w:id="278" w:name="_Toc6089"/>
      <w:r>
        <w:rPr>
          <w:rFonts w:ascii="Times New Roman" w:eastAsiaTheme="minorEastAsia" w:hAnsi="Times New Roman"/>
          <w:color w:val="000000" w:themeColor="text1"/>
          <w:kern w:val="0"/>
          <w:szCs w:val="24"/>
        </w:rPr>
        <w:t>11.</w:t>
      </w:r>
      <w:r>
        <w:rPr>
          <w:rFonts w:ascii="Times New Roman" w:eastAsiaTheme="minorEastAsia" w:hAnsi="Times New Roman" w:hint="eastAsia"/>
          <w:color w:val="000000" w:themeColor="text1"/>
          <w:kern w:val="0"/>
          <w:szCs w:val="24"/>
        </w:rPr>
        <w:t>8</w:t>
      </w:r>
      <w:r>
        <w:rPr>
          <w:rFonts w:ascii="Times New Roman" w:eastAsiaTheme="minorEastAsia" w:hAnsi="Times New Roman"/>
          <w:color w:val="000000" w:themeColor="text1"/>
          <w:kern w:val="0"/>
          <w:szCs w:val="24"/>
        </w:rPr>
        <w:t xml:space="preserve"> </w:t>
      </w:r>
      <w:r>
        <w:rPr>
          <w:rFonts w:ascii="Times New Roman" w:eastAsiaTheme="minorEastAsia" w:hAnsi="Times New Roman"/>
          <w:color w:val="000000" w:themeColor="text1"/>
          <w:kern w:val="0"/>
          <w:szCs w:val="24"/>
        </w:rPr>
        <w:t>基金租用证券公司交易单元的有关情况</w:t>
      </w:r>
      <w:bookmarkEnd w:id="275"/>
      <w:bookmarkEnd w:id="276"/>
      <w:bookmarkEnd w:id="277"/>
      <w:bookmarkEnd w:id="278"/>
    </w:p>
    <w:p w:rsidR="002F3C76" w:rsidRDefault="00FE0A70">
      <w:pPr>
        <w:spacing w:line="360" w:lineRule="auto"/>
        <w:rPr>
          <w:rFonts w:eastAsiaTheme="minorEastAsia"/>
          <w:b/>
          <w:color w:val="000000" w:themeColor="text1"/>
          <w:sz w:val="24"/>
        </w:rPr>
      </w:pPr>
      <w:bookmarkStart w:id="279" w:name="_Toc249760070"/>
      <w:r>
        <w:rPr>
          <w:rFonts w:eastAsiaTheme="minorEastAsia"/>
          <w:b/>
          <w:color w:val="000000" w:themeColor="text1"/>
          <w:sz w:val="24"/>
        </w:rPr>
        <w:t>11.</w:t>
      </w:r>
      <w:r>
        <w:rPr>
          <w:rFonts w:eastAsiaTheme="minorEastAsia" w:hint="eastAsia"/>
          <w:b/>
          <w:color w:val="000000" w:themeColor="text1"/>
          <w:sz w:val="24"/>
        </w:rPr>
        <w:t>8</w:t>
      </w:r>
      <w:r>
        <w:rPr>
          <w:rFonts w:eastAsiaTheme="minorEastAsia"/>
          <w:b/>
          <w:color w:val="000000" w:themeColor="text1"/>
          <w:sz w:val="24"/>
        </w:rPr>
        <w:t>.1</w:t>
      </w:r>
      <w:r>
        <w:rPr>
          <w:rFonts w:eastAsiaTheme="minorEastAsia"/>
          <w:b/>
          <w:color w:val="000000" w:themeColor="text1"/>
          <w:sz w:val="24"/>
        </w:rPr>
        <w:t>基金租用证券公司交易单元进行股票投资及佣金支付情况</w:t>
      </w:r>
      <w:bookmarkEnd w:id="279"/>
    </w:p>
    <w:p w:rsidR="002F3C76" w:rsidRDefault="00FE0A70">
      <w:pPr>
        <w:pStyle w:val="a0"/>
        <w:spacing w:line="360" w:lineRule="auto"/>
        <w:ind w:firstLineChars="2600" w:firstLine="6240"/>
        <w:jc w:val="right"/>
        <w:rPr>
          <w:rFonts w:eastAsiaTheme="minorEastAsia"/>
          <w:color w:val="000000" w:themeColor="text1"/>
          <w:sz w:val="24"/>
        </w:rPr>
      </w:pPr>
      <w:r>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F3C76">
        <w:tc>
          <w:tcPr>
            <w:tcW w:w="1560" w:type="dxa"/>
            <w:vMerge w:val="restart"/>
            <w:vAlign w:val="center"/>
          </w:tcPr>
          <w:p w:rsidR="002F3C76" w:rsidRDefault="00FE0A70">
            <w:pPr>
              <w:spacing w:line="276" w:lineRule="auto"/>
              <w:jc w:val="center"/>
              <w:rPr>
                <w:rFonts w:eastAsiaTheme="minorEastAsia"/>
                <w:color w:val="000000" w:themeColor="text1"/>
                <w:sz w:val="24"/>
              </w:rPr>
            </w:pPr>
            <w:bookmarkStart w:id="280" w:name="_Toc249760071"/>
            <w:r>
              <w:rPr>
                <w:rFonts w:eastAsiaTheme="minorEastAsia"/>
                <w:color w:val="000000" w:themeColor="text1"/>
                <w:sz w:val="24"/>
              </w:rPr>
              <w:t>券商名称</w:t>
            </w:r>
          </w:p>
        </w:tc>
        <w:tc>
          <w:tcPr>
            <w:tcW w:w="780" w:type="dxa"/>
            <w:vMerge w:val="restart"/>
            <w:vAlign w:val="center"/>
          </w:tcPr>
          <w:p w:rsidR="002F3C76" w:rsidRDefault="00FE0A70">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rsidR="002F3C76" w:rsidRDefault="00FE0A70">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rsidR="002F3C76" w:rsidRDefault="00FE0A70">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rsidR="002F3C76" w:rsidRDefault="00FE0A70">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rsidR="002F3C76">
        <w:tc>
          <w:tcPr>
            <w:tcW w:w="1560" w:type="dxa"/>
            <w:vMerge/>
            <w:vAlign w:val="center"/>
          </w:tcPr>
          <w:p w:rsidR="002F3C76" w:rsidRDefault="002F3C76">
            <w:pPr>
              <w:widowControl/>
              <w:spacing w:line="276" w:lineRule="auto"/>
              <w:jc w:val="left"/>
              <w:rPr>
                <w:rFonts w:eastAsiaTheme="minorEastAsia"/>
                <w:color w:val="000000" w:themeColor="text1"/>
                <w:sz w:val="24"/>
              </w:rPr>
            </w:pPr>
          </w:p>
        </w:tc>
        <w:tc>
          <w:tcPr>
            <w:tcW w:w="780" w:type="dxa"/>
            <w:vMerge/>
            <w:vAlign w:val="center"/>
          </w:tcPr>
          <w:p w:rsidR="002F3C76" w:rsidRDefault="002F3C76">
            <w:pPr>
              <w:widowControl/>
              <w:spacing w:line="276" w:lineRule="auto"/>
              <w:jc w:val="left"/>
              <w:rPr>
                <w:rFonts w:eastAsiaTheme="minorEastAsia"/>
                <w:color w:val="000000" w:themeColor="text1"/>
                <w:sz w:val="24"/>
              </w:rPr>
            </w:pPr>
          </w:p>
        </w:tc>
        <w:tc>
          <w:tcPr>
            <w:tcW w:w="1800" w:type="dxa"/>
            <w:vAlign w:val="center"/>
          </w:tcPr>
          <w:p w:rsidR="002F3C76" w:rsidRDefault="00FE0A70">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2F3C76" w:rsidRDefault="00FE0A70">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rsidR="002F3C76" w:rsidRDefault="00FE0A70">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rsidR="002F3C76" w:rsidRDefault="00FE0A70">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ign w:val="center"/>
          </w:tcPr>
          <w:p w:rsidR="002F3C76" w:rsidRDefault="002F3C76">
            <w:pPr>
              <w:widowControl/>
              <w:spacing w:line="276" w:lineRule="auto"/>
              <w:jc w:val="left"/>
              <w:rPr>
                <w:rFonts w:eastAsiaTheme="minorEastAsia"/>
                <w:color w:val="000000" w:themeColor="text1"/>
                <w:kern w:val="0"/>
                <w:sz w:val="24"/>
              </w:rPr>
            </w:pPr>
          </w:p>
        </w:tc>
      </w:tr>
      <w:tr w:rsidR="002F3C76">
        <w:tc>
          <w:tcPr>
            <w:tcW w:w="1560" w:type="dxa"/>
            <w:vAlign w:val="center"/>
          </w:tcPr>
          <w:p w:rsidR="002F3C76" w:rsidRDefault="00FE0A70">
            <w:pPr>
              <w:jc w:val="left"/>
            </w:pPr>
            <w:r>
              <w:rPr>
                <w:rFonts w:eastAsiaTheme="minorEastAsia"/>
                <w:color w:val="000000" w:themeColor="text1"/>
                <w:sz w:val="24"/>
              </w:rPr>
              <w:t>国盛证券有限责任公司</w:t>
            </w:r>
          </w:p>
        </w:tc>
        <w:tc>
          <w:tcPr>
            <w:tcW w:w="780" w:type="dxa"/>
            <w:vAlign w:val="center"/>
          </w:tcPr>
          <w:p w:rsidR="002F3C76" w:rsidRDefault="00FE0A70">
            <w:pPr>
              <w:jc w:val="right"/>
            </w:pPr>
            <w:r>
              <w:rPr>
                <w:rFonts w:eastAsiaTheme="minorEastAsia"/>
                <w:color w:val="000000" w:themeColor="text1"/>
                <w:sz w:val="24"/>
              </w:rPr>
              <w:t>1</w:t>
            </w:r>
          </w:p>
        </w:tc>
        <w:tc>
          <w:tcPr>
            <w:tcW w:w="1800" w:type="dxa"/>
            <w:vAlign w:val="center"/>
          </w:tcPr>
          <w:p w:rsidR="002F3C76" w:rsidRDefault="00FE0A70">
            <w:pPr>
              <w:jc w:val="right"/>
            </w:pPr>
            <w:r>
              <w:rPr>
                <w:rFonts w:eastAsiaTheme="minorEastAsia"/>
                <w:color w:val="000000" w:themeColor="text1"/>
                <w:sz w:val="24"/>
              </w:rPr>
              <w:t>216,595,238.35</w:t>
            </w:r>
          </w:p>
        </w:tc>
        <w:tc>
          <w:tcPr>
            <w:tcW w:w="1080" w:type="dxa"/>
            <w:vAlign w:val="center"/>
          </w:tcPr>
          <w:p w:rsidR="002F3C76" w:rsidRDefault="00FE0A70">
            <w:pPr>
              <w:jc w:val="right"/>
            </w:pPr>
            <w:r>
              <w:rPr>
                <w:rFonts w:eastAsiaTheme="minorEastAsia"/>
                <w:color w:val="000000" w:themeColor="text1"/>
                <w:sz w:val="24"/>
              </w:rPr>
              <w:t>58.99%</w:t>
            </w:r>
          </w:p>
        </w:tc>
        <w:tc>
          <w:tcPr>
            <w:tcW w:w="1620" w:type="dxa"/>
            <w:vAlign w:val="center"/>
          </w:tcPr>
          <w:p w:rsidR="002F3C76" w:rsidRDefault="00FE0A70">
            <w:pPr>
              <w:jc w:val="right"/>
            </w:pPr>
            <w:r>
              <w:rPr>
                <w:rFonts w:eastAsiaTheme="minorEastAsia"/>
                <w:color w:val="000000" w:themeColor="text1"/>
                <w:sz w:val="24"/>
              </w:rPr>
              <w:t>201,714.94</w:t>
            </w:r>
          </w:p>
        </w:tc>
        <w:tc>
          <w:tcPr>
            <w:tcW w:w="1080" w:type="dxa"/>
            <w:vAlign w:val="center"/>
          </w:tcPr>
          <w:p w:rsidR="002F3C76" w:rsidRDefault="00FE0A70">
            <w:pPr>
              <w:jc w:val="right"/>
            </w:pPr>
            <w:r>
              <w:rPr>
                <w:rFonts w:eastAsiaTheme="minorEastAsia"/>
                <w:color w:val="000000" w:themeColor="text1"/>
                <w:sz w:val="24"/>
              </w:rPr>
              <w:t>58.99%</w:t>
            </w:r>
          </w:p>
        </w:tc>
        <w:tc>
          <w:tcPr>
            <w:tcW w:w="1080" w:type="dxa"/>
            <w:vAlign w:val="center"/>
          </w:tcPr>
          <w:p w:rsidR="002F3C76" w:rsidRDefault="00FE0A70">
            <w:pPr>
              <w:jc w:val="left"/>
            </w:pPr>
            <w:r>
              <w:rPr>
                <w:rFonts w:eastAsiaTheme="minorEastAsia"/>
                <w:color w:val="000000" w:themeColor="text1"/>
                <w:sz w:val="24"/>
              </w:rPr>
              <w:t>-</w:t>
            </w:r>
          </w:p>
        </w:tc>
      </w:tr>
      <w:tr w:rsidR="002F3C76">
        <w:tc>
          <w:tcPr>
            <w:tcW w:w="1560" w:type="dxa"/>
            <w:vAlign w:val="center"/>
          </w:tcPr>
          <w:p w:rsidR="002F3C76" w:rsidRDefault="00FE0A70">
            <w:pPr>
              <w:jc w:val="left"/>
            </w:pPr>
            <w:r>
              <w:rPr>
                <w:rFonts w:eastAsiaTheme="minorEastAsia"/>
                <w:color w:val="000000" w:themeColor="text1"/>
                <w:sz w:val="24"/>
              </w:rPr>
              <w:t>招商证券股份有限公司</w:t>
            </w:r>
          </w:p>
        </w:tc>
        <w:tc>
          <w:tcPr>
            <w:tcW w:w="780" w:type="dxa"/>
            <w:vAlign w:val="center"/>
          </w:tcPr>
          <w:p w:rsidR="002F3C76" w:rsidRDefault="00FE0A70">
            <w:pPr>
              <w:jc w:val="right"/>
            </w:pPr>
            <w:r>
              <w:rPr>
                <w:rFonts w:eastAsiaTheme="minorEastAsia"/>
                <w:color w:val="000000" w:themeColor="text1"/>
                <w:sz w:val="24"/>
              </w:rPr>
              <w:t>1</w:t>
            </w:r>
          </w:p>
        </w:tc>
        <w:tc>
          <w:tcPr>
            <w:tcW w:w="1800" w:type="dxa"/>
            <w:vAlign w:val="center"/>
          </w:tcPr>
          <w:p w:rsidR="002F3C76" w:rsidRDefault="00FE0A70">
            <w:pPr>
              <w:jc w:val="right"/>
            </w:pPr>
            <w:r>
              <w:rPr>
                <w:rFonts w:eastAsiaTheme="minorEastAsia"/>
                <w:color w:val="000000" w:themeColor="text1"/>
                <w:sz w:val="24"/>
              </w:rPr>
              <w:t>150,588,082.43</w:t>
            </w:r>
          </w:p>
        </w:tc>
        <w:tc>
          <w:tcPr>
            <w:tcW w:w="1080" w:type="dxa"/>
            <w:vAlign w:val="center"/>
          </w:tcPr>
          <w:p w:rsidR="002F3C76" w:rsidRDefault="00FE0A70">
            <w:pPr>
              <w:jc w:val="right"/>
            </w:pPr>
            <w:r>
              <w:rPr>
                <w:rFonts w:eastAsiaTheme="minorEastAsia"/>
                <w:color w:val="000000" w:themeColor="text1"/>
                <w:sz w:val="24"/>
              </w:rPr>
              <w:t>41.01%</w:t>
            </w:r>
          </w:p>
        </w:tc>
        <w:tc>
          <w:tcPr>
            <w:tcW w:w="1620" w:type="dxa"/>
            <w:vAlign w:val="center"/>
          </w:tcPr>
          <w:p w:rsidR="002F3C76" w:rsidRDefault="00FE0A70">
            <w:pPr>
              <w:jc w:val="right"/>
            </w:pPr>
            <w:r>
              <w:rPr>
                <w:rFonts w:eastAsiaTheme="minorEastAsia"/>
                <w:color w:val="000000" w:themeColor="text1"/>
                <w:sz w:val="24"/>
              </w:rPr>
              <w:t>140,242.61</w:t>
            </w:r>
          </w:p>
        </w:tc>
        <w:tc>
          <w:tcPr>
            <w:tcW w:w="1080" w:type="dxa"/>
            <w:vAlign w:val="center"/>
          </w:tcPr>
          <w:p w:rsidR="002F3C76" w:rsidRDefault="00FE0A70">
            <w:pPr>
              <w:jc w:val="right"/>
            </w:pPr>
            <w:r>
              <w:rPr>
                <w:rFonts w:eastAsiaTheme="minorEastAsia"/>
                <w:color w:val="000000" w:themeColor="text1"/>
                <w:sz w:val="24"/>
              </w:rPr>
              <w:t>41.01%</w:t>
            </w:r>
          </w:p>
        </w:tc>
        <w:tc>
          <w:tcPr>
            <w:tcW w:w="1080" w:type="dxa"/>
            <w:vAlign w:val="center"/>
          </w:tcPr>
          <w:p w:rsidR="002F3C76" w:rsidRDefault="00FE0A70">
            <w:pPr>
              <w:jc w:val="left"/>
            </w:pPr>
            <w:r>
              <w:rPr>
                <w:rFonts w:eastAsiaTheme="minorEastAsia"/>
                <w:color w:val="000000" w:themeColor="text1"/>
                <w:sz w:val="24"/>
              </w:rPr>
              <w:t>-</w:t>
            </w:r>
          </w:p>
        </w:tc>
      </w:tr>
    </w:tbl>
    <w:p w:rsidR="002F3C76" w:rsidRDefault="00FE0A70">
      <w:pPr>
        <w:spacing w:beforeLines="100" w:before="312" w:line="360" w:lineRule="auto"/>
        <w:rPr>
          <w:rFonts w:eastAsiaTheme="minorEastAsia"/>
          <w:b/>
          <w:color w:val="000000" w:themeColor="text1"/>
          <w:sz w:val="24"/>
        </w:rPr>
      </w:pPr>
      <w:r>
        <w:rPr>
          <w:rFonts w:eastAsiaTheme="minorEastAsia"/>
          <w:b/>
          <w:color w:val="000000" w:themeColor="text1"/>
          <w:sz w:val="24"/>
        </w:rPr>
        <w:t xml:space="preserve">11.8.2 </w:t>
      </w:r>
      <w:r>
        <w:rPr>
          <w:rFonts w:eastAsiaTheme="minorEastAsia"/>
          <w:b/>
          <w:color w:val="000000" w:themeColor="text1"/>
          <w:sz w:val="24"/>
        </w:rPr>
        <w:t>基金租用证券公司交易单元进行其他证券投资的情况</w:t>
      </w:r>
      <w:bookmarkEnd w:id="280"/>
    </w:p>
    <w:p w:rsidR="002F3C76" w:rsidRDefault="00FE0A70">
      <w:pPr>
        <w:spacing w:line="360" w:lineRule="auto"/>
        <w:ind w:firstLine="420"/>
        <w:jc w:val="right"/>
        <w:rPr>
          <w:rFonts w:eastAsiaTheme="minorEastAsia"/>
          <w:color w:val="000000" w:themeColor="text1"/>
          <w:sz w:val="24"/>
        </w:rPr>
      </w:pPr>
      <w:bookmarkStart w:id="281" w:name="_Toc249707408"/>
      <w:r>
        <w:rPr>
          <w:rFonts w:eastAsiaTheme="minorEastAsia"/>
          <w:color w:val="000000" w:themeColor="text1"/>
          <w:sz w:val="24"/>
        </w:rPr>
        <w:t>金额单位</w:t>
      </w:r>
      <w:r>
        <w:rPr>
          <w:rFonts w:eastAsiaTheme="minorEastAsia"/>
          <w:color w:val="000000" w:themeColor="text1"/>
          <w:kern w:val="0"/>
          <w:sz w:val="24"/>
        </w:rPr>
        <w:t>：</w:t>
      </w:r>
      <w:r>
        <w:rPr>
          <w:rFonts w:eastAsiaTheme="minorEastAsia"/>
          <w:color w:val="000000" w:themeColor="text1"/>
          <w:kern w:val="0"/>
          <w:sz w:val="24"/>
          <w:lang w:val="zh-CN"/>
        </w:rPr>
        <w:t>人民币元</w:t>
      </w:r>
      <w:bookmarkEnd w:id="28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F3C76">
        <w:tc>
          <w:tcPr>
            <w:tcW w:w="1560" w:type="dxa"/>
            <w:vMerge w:val="restart"/>
            <w:vAlign w:val="center"/>
          </w:tcPr>
          <w:p w:rsidR="002F3C76" w:rsidRDefault="00FE0A70">
            <w:pPr>
              <w:spacing w:line="276" w:lineRule="auto"/>
              <w:jc w:val="center"/>
              <w:rPr>
                <w:rFonts w:eastAsiaTheme="minorEastAsia"/>
                <w:color w:val="000000" w:themeColor="text1"/>
                <w:kern w:val="0"/>
                <w:sz w:val="24"/>
              </w:rPr>
            </w:pPr>
            <w:r>
              <w:rPr>
                <w:rFonts w:eastAsiaTheme="minorEastAsia"/>
                <w:color w:val="000000" w:themeColor="text1"/>
                <w:sz w:val="24"/>
              </w:rPr>
              <w:t>券商名称</w:t>
            </w:r>
          </w:p>
        </w:tc>
        <w:tc>
          <w:tcPr>
            <w:tcW w:w="2400" w:type="dxa"/>
            <w:gridSpan w:val="2"/>
            <w:vAlign w:val="center"/>
          </w:tcPr>
          <w:p w:rsidR="002F3C76" w:rsidRDefault="00FE0A70">
            <w:pPr>
              <w:spacing w:line="276" w:lineRule="auto"/>
              <w:jc w:val="center"/>
              <w:rPr>
                <w:rFonts w:eastAsiaTheme="minorEastAsia"/>
                <w:color w:val="000000" w:themeColor="text1"/>
                <w:sz w:val="24"/>
              </w:rPr>
            </w:pPr>
            <w:r>
              <w:rPr>
                <w:rFonts w:eastAsiaTheme="minorEastAsia"/>
                <w:color w:val="000000" w:themeColor="text1"/>
                <w:sz w:val="24"/>
              </w:rPr>
              <w:t>债券交易</w:t>
            </w:r>
          </w:p>
        </w:tc>
        <w:tc>
          <w:tcPr>
            <w:tcW w:w="2340" w:type="dxa"/>
            <w:gridSpan w:val="2"/>
            <w:vAlign w:val="center"/>
          </w:tcPr>
          <w:p w:rsidR="002F3C76" w:rsidRDefault="00FE0A70">
            <w:pPr>
              <w:spacing w:line="276" w:lineRule="auto"/>
              <w:jc w:val="center"/>
              <w:rPr>
                <w:rFonts w:eastAsiaTheme="minorEastAsia"/>
                <w:color w:val="000000" w:themeColor="text1"/>
                <w:sz w:val="24"/>
              </w:rPr>
            </w:pPr>
            <w:r>
              <w:rPr>
                <w:rFonts w:eastAsiaTheme="minorEastAsia"/>
                <w:color w:val="000000" w:themeColor="text1"/>
                <w:sz w:val="24"/>
              </w:rPr>
              <w:t>回购交易</w:t>
            </w:r>
          </w:p>
        </w:tc>
        <w:tc>
          <w:tcPr>
            <w:tcW w:w="2700" w:type="dxa"/>
            <w:gridSpan w:val="2"/>
            <w:vAlign w:val="center"/>
          </w:tcPr>
          <w:p w:rsidR="002F3C76" w:rsidRDefault="00FE0A70">
            <w:pPr>
              <w:spacing w:line="276" w:lineRule="auto"/>
              <w:jc w:val="center"/>
              <w:rPr>
                <w:rFonts w:eastAsiaTheme="minorEastAsia"/>
                <w:color w:val="000000" w:themeColor="text1"/>
                <w:sz w:val="24"/>
              </w:rPr>
            </w:pPr>
            <w:r>
              <w:rPr>
                <w:rFonts w:eastAsiaTheme="minorEastAsia"/>
                <w:color w:val="000000" w:themeColor="text1"/>
                <w:sz w:val="24"/>
              </w:rPr>
              <w:t>权证交易</w:t>
            </w:r>
          </w:p>
        </w:tc>
      </w:tr>
      <w:tr w:rsidR="002F3C76">
        <w:tc>
          <w:tcPr>
            <w:tcW w:w="1560" w:type="dxa"/>
            <w:vMerge/>
            <w:vAlign w:val="center"/>
          </w:tcPr>
          <w:p w:rsidR="002F3C76" w:rsidRDefault="002F3C76">
            <w:pPr>
              <w:widowControl/>
              <w:spacing w:line="276" w:lineRule="auto"/>
              <w:jc w:val="left"/>
              <w:rPr>
                <w:rFonts w:eastAsiaTheme="minorEastAsia"/>
                <w:color w:val="000000" w:themeColor="text1"/>
                <w:kern w:val="0"/>
                <w:sz w:val="24"/>
              </w:rPr>
            </w:pPr>
          </w:p>
        </w:tc>
        <w:tc>
          <w:tcPr>
            <w:tcW w:w="1320" w:type="dxa"/>
            <w:vAlign w:val="center"/>
          </w:tcPr>
          <w:p w:rsidR="002F3C76" w:rsidRDefault="00FE0A70">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2F3C76" w:rsidRDefault="00FE0A70">
            <w:pPr>
              <w:spacing w:line="276" w:lineRule="auto"/>
              <w:jc w:val="center"/>
              <w:rPr>
                <w:rFonts w:eastAsiaTheme="minorEastAsia"/>
                <w:color w:val="000000" w:themeColor="text1"/>
                <w:sz w:val="24"/>
              </w:rPr>
            </w:pPr>
            <w:r>
              <w:rPr>
                <w:rFonts w:eastAsiaTheme="minorEastAsia"/>
                <w:color w:val="000000" w:themeColor="text1"/>
                <w:sz w:val="24"/>
              </w:rPr>
              <w:t>占当期债券成交总额的比例</w:t>
            </w:r>
          </w:p>
        </w:tc>
        <w:tc>
          <w:tcPr>
            <w:tcW w:w="1143" w:type="dxa"/>
            <w:vAlign w:val="center"/>
          </w:tcPr>
          <w:p w:rsidR="002F3C76" w:rsidRDefault="00FE0A70">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197" w:type="dxa"/>
            <w:vAlign w:val="center"/>
          </w:tcPr>
          <w:p w:rsidR="002F3C76" w:rsidRDefault="00FE0A70">
            <w:pPr>
              <w:spacing w:line="276" w:lineRule="auto"/>
              <w:jc w:val="center"/>
              <w:rPr>
                <w:rFonts w:eastAsiaTheme="minorEastAsia"/>
                <w:color w:val="000000" w:themeColor="text1"/>
                <w:sz w:val="24"/>
              </w:rPr>
            </w:pPr>
            <w:r>
              <w:rPr>
                <w:rFonts w:eastAsiaTheme="minorEastAsia"/>
                <w:color w:val="000000" w:themeColor="text1"/>
                <w:sz w:val="24"/>
              </w:rPr>
              <w:t>占当期回购成交总额的比例</w:t>
            </w:r>
          </w:p>
        </w:tc>
        <w:tc>
          <w:tcPr>
            <w:tcW w:w="1497" w:type="dxa"/>
            <w:vAlign w:val="center"/>
          </w:tcPr>
          <w:p w:rsidR="002F3C76" w:rsidRDefault="00FE0A70">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203" w:type="dxa"/>
            <w:vAlign w:val="center"/>
          </w:tcPr>
          <w:p w:rsidR="002F3C76" w:rsidRDefault="00FE0A70">
            <w:pPr>
              <w:spacing w:line="276" w:lineRule="auto"/>
              <w:jc w:val="center"/>
              <w:rPr>
                <w:rFonts w:eastAsiaTheme="minorEastAsia"/>
                <w:color w:val="000000" w:themeColor="text1"/>
                <w:sz w:val="24"/>
              </w:rPr>
            </w:pPr>
            <w:r>
              <w:rPr>
                <w:rFonts w:eastAsiaTheme="minorEastAsia"/>
                <w:color w:val="000000" w:themeColor="text1"/>
                <w:sz w:val="24"/>
              </w:rPr>
              <w:t>占当期权证成交总额的比例</w:t>
            </w:r>
          </w:p>
        </w:tc>
      </w:tr>
      <w:tr w:rsidR="002F3C76">
        <w:tc>
          <w:tcPr>
            <w:tcW w:w="1560" w:type="dxa"/>
            <w:vAlign w:val="center"/>
          </w:tcPr>
          <w:p w:rsidR="002F3C76" w:rsidRDefault="00FE0A70">
            <w:pPr>
              <w:jc w:val="center"/>
            </w:pPr>
            <w:r>
              <w:rPr>
                <w:rFonts w:eastAsiaTheme="minorEastAsia"/>
                <w:color w:val="000000" w:themeColor="text1"/>
                <w:sz w:val="24"/>
              </w:rPr>
              <w:t>国盛证券有限责任公司</w:t>
            </w:r>
          </w:p>
        </w:tc>
        <w:tc>
          <w:tcPr>
            <w:tcW w:w="1320" w:type="dxa"/>
            <w:vAlign w:val="center"/>
          </w:tcPr>
          <w:p w:rsidR="002F3C76" w:rsidRDefault="00FE0A70">
            <w:pPr>
              <w:jc w:val="right"/>
            </w:pPr>
            <w:r>
              <w:rPr>
                <w:rFonts w:eastAsiaTheme="minorEastAsia"/>
                <w:color w:val="000000" w:themeColor="text1"/>
                <w:sz w:val="24"/>
              </w:rPr>
              <w:t>107,417.76</w:t>
            </w:r>
          </w:p>
        </w:tc>
        <w:tc>
          <w:tcPr>
            <w:tcW w:w="1080" w:type="dxa"/>
            <w:vAlign w:val="center"/>
          </w:tcPr>
          <w:p w:rsidR="002F3C76" w:rsidRDefault="00FE0A70">
            <w:pPr>
              <w:jc w:val="right"/>
            </w:pPr>
            <w:r>
              <w:rPr>
                <w:rFonts w:eastAsiaTheme="minorEastAsia"/>
                <w:color w:val="000000" w:themeColor="text1"/>
                <w:sz w:val="24"/>
              </w:rPr>
              <w:t>100.00%</w:t>
            </w:r>
          </w:p>
        </w:tc>
        <w:tc>
          <w:tcPr>
            <w:tcW w:w="1143" w:type="dxa"/>
            <w:vAlign w:val="center"/>
          </w:tcPr>
          <w:p w:rsidR="002F3C76" w:rsidRDefault="00FE0A70">
            <w:pPr>
              <w:jc w:val="right"/>
            </w:pPr>
            <w:r>
              <w:rPr>
                <w:rFonts w:eastAsiaTheme="minorEastAsia"/>
                <w:color w:val="000000" w:themeColor="text1"/>
                <w:sz w:val="24"/>
              </w:rPr>
              <w:t>-</w:t>
            </w:r>
          </w:p>
        </w:tc>
        <w:tc>
          <w:tcPr>
            <w:tcW w:w="1197" w:type="dxa"/>
            <w:vAlign w:val="center"/>
          </w:tcPr>
          <w:p w:rsidR="002F3C76" w:rsidRDefault="00FE0A70">
            <w:pPr>
              <w:jc w:val="right"/>
            </w:pPr>
            <w:r>
              <w:rPr>
                <w:rFonts w:eastAsiaTheme="minorEastAsia"/>
                <w:color w:val="000000" w:themeColor="text1"/>
                <w:sz w:val="24"/>
              </w:rPr>
              <w:t>-</w:t>
            </w:r>
          </w:p>
        </w:tc>
        <w:tc>
          <w:tcPr>
            <w:tcW w:w="1497" w:type="dxa"/>
            <w:vAlign w:val="center"/>
          </w:tcPr>
          <w:p w:rsidR="002F3C76" w:rsidRDefault="00FE0A70">
            <w:pPr>
              <w:jc w:val="right"/>
            </w:pPr>
            <w:r>
              <w:rPr>
                <w:rFonts w:eastAsiaTheme="minorEastAsia"/>
                <w:color w:val="000000" w:themeColor="text1"/>
                <w:sz w:val="24"/>
              </w:rPr>
              <w:t>-</w:t>
            </w:r>
          </w:p>
        </w:tc>
        <w:tc>
          <w:tcPr>
            <w:tcW w:w="1203" w:type="dxa"/>
            <w:vAlign w:val="center"/>
          </w:tcPr>
          <w:p w:rsidR="002F3C76" w:rsidRDefault="00FE0A70">
            <w:pPr>
              <w:jc w:val="right"/>
            </w:pPr>
            <w:r>
              <w:rPr>
                <w:rFonts w:eastAsiaTheme="minorEastAsia"/>
                <w:color w:val="000000" w:themeColor="text1"/>
                <w:sz w:val="24"/>
              </w:rPr>
              <w:t>-</w:t>
            </w:r>
          </w:p>
        </w:tc>
      </w:tr>
      <w:tr w:rsidR="002F3C76">
        <w:tc>
          <w:tcPr>
            <w:tcW w:w="1560" w:type="dxa"/>
            <w:vAlign w:val="center"/>
          </w:tcPr>
          <w:p w:rsidR="002F3C76" w:rsidRDefault="00FE0A70">
            <w:pPr>
              <w:jc w:val="center"/>
            </w:pPr>
            <w:r>
              <w:rPr>
                <w:rFonts w:eastAsiaTheme="minorEastAsia"/>
                <w:color w:val="000000" w:themeColor="text1"/>
                <w:sz w:val="24"/>
              </w:rPr>
              <w:t>招商证券股份有限公司</w:t>
            </w:r>
          </w:p>
        </w:tc>
        <w:tc>
          <w:tcPr>
            <w:tcW w:w="1320" w:type="dxa"/>
            <w:vAlign w:val="center"/>
          </w:tcPr>
          <w:p w:rsidR="002F3C76" w:rsidRDefault="00FE0A70">
            <w:pPr>
              <w:jc w:val="right"/>
            </w:pPr>
            <w:r>
              <w:rPr>
                <w:rFonts w:eastAsiaTheme="minorEastAsia"/>
                <w:color w:val="000000" w:themeColor="text1"/>
                <w:sz w:val="24"/>
              </w:rPr>
              <w:t>-</w:t>
            </w:r>
          </w:p>
        </w:tc>
        <w:tc>
          <w:tcPr>
            <w:tcW w:w="1080" w:type="dxa"/>
            <w:vAlign w:val="center"/>
          </w:tcPr>
          <w:p w:rsidR="002F3C76" w:rsidRDefault="00FE0A70">
            <w:pPr>
              <w:jc w:val="right"/>
            </w:pPr>
            <w:r>
              <w:rPr>
                <w:rFonts w:eastAsiaTheme="minorEastAsia"/>
                <w:color w:val="000000" w:themeColor="text1"/>
                <w:sz w:val="24"/>
              </w:rPr>
              <w:t>-</w:t>
            </w:r>
          </w:p>
        </w:tc>
        <w:tc>
          <w:tcPr>
            <w:tcW w:w="1143" w:type="dxa"/>
            <w:vAlign w:val="center"/>
          </w:tcPr>
          <w:p w:rsidR="002F3C76" w:rsidRDefault="00FE0A70">
            <w:pPr>
              <w:jc w:val="right"/>
            </w:pPr>
            <w:r>
              <w:rPr>
                <w:rFonts w:eastAsiaTheme="minorEastAsia"/>
                <w:color w:val="000000" w:themeColor="text1"/>
                <w:sz w:val="24"/>
              </w:rPr>
              <w:t>2,533,000,000.00</w:t>
            </w:r>
          </w:p>
        </w:tc>
        <w:tc>
          <w:tcPr>
            <w:tcW w:w="1197" w:type="dxa"/>
            <w:vAlign w:val="center"/>
          </w:tcPr>
          <w:p w:rsidR="002F3C76" w:rsidRDefault="00FE0A70">
            <w:pPr>
              <w:jc w:val="right"/>
            </w:pPr>
            <w:r>
              <w:rPr>
                <w:rFonts w:eastAsiaTheme="minorEastAsia"/>
                <w:color w:val="000000" w:themeColor="text1"/>
                <w:sz w:val="24"/>
              </w:rPr>
              <w:t>100.00%</w:t>
            </w:r>
          </w:p>
        </w:tc>
        <w:tc>
          <w:tcPr>
            <w:tcW w:w="1497" w:type="dxa"/>
            <w:vAlign w:val="center"/>
          </w:tcPr>
          <w:p w:rsidR="002F3C76" w:rsidRDefault="00FE0A70">
            <w:pPr>
              <w:jc w:val="right"/>
            </w:pPr>
            <w:r>
              <w:rPr>
                <w:rFonts w:eastAsiaTheme="minorEastAsia"/>
                <w:color w:val="000000" w:themeColor="text1"/>
                <w:sz w:val="24"/>
              </w:rPr>
              <w:t>-</w:t>
            </w:r>
          </w:p>
        </w:tc>
        <w:tc>
          <w:tcPr>
            <w:tcW w:w="1203" w:type="dxa"/>
            <w:vAlign w:val="center"/>
          </w:tcPr>
          <w:p w:rsidR="002F3C76" w:rsidRDefault="00FE0A70">
            <w:pPr>
              <w:jc w:val="right"/>
            </w:pPr>
            <w:r>
              <w:rPr>
                <w:rFonts w:eastAsiaTheme="minorEastAsia"/>
                <w:color w:val="000000" w:themeColor="text1"/>
                <w:sz w:val="24"/>
              </w:rPr>
              <w:t>-</w:t>
            </w:r>
          </w:p>
        </w:tc>
      </w:tr>
    </w:tbl>
    <w:p w:rsidR="002F3C76" w:rsidRDefault="002F3C76">
      <w:pPr>
        <w:autoSpaceDE w:val="0"/>
        <w:autoSpaceDN w:val="0"/>
        <w:adjustRightInd w:val="0"/>
        <w:spacing w:line="360" w:lineRule="auto"/>
        <w:jc w:val="left"/>
        <w:rPr>
          <w:rFonts w:eastAsiaTheme="minorEastAsia"/>
          <w:color w:val="000000" w:themeColor="text1"/>
          <w:sz w:val="24"/>
        </w:rPr>
      </w:pPr>
    </w:p>
    <w:p w:rsidR="002F3C76" w:rsidRDefault="00FE0A7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2F3C76" w:rsidRDefault="00FE0A7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F3C76" w:rsidRDefault="00FE0A7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2F3C76" w:rsidRDefault="002F3C76">
      <w:pPr>
        <w:spacing w:line="360" w:lineRule="auto"/>
        <w:rPr>
          <w:rFonts w:asciiTheme="minorEastAsia" w:eastAsiaTheme="minorEastAsia" w:hAnsiTheme="minorEastAsia"/>
          <w:color w:val="000000"/>
          <w:szCs w:val="21"/>
        </w:rPr>
      </w:pPr>
    </w:p>
    <w:p w:rsidR="002F3C76" w:rsidRDefault="00FE0A70">
      <w:pPr>
        <w:pStyle w:val="2"/>
        <w:spacing w:before="29" w:after="0" w:line="288" w:lineRule="auto"/>
        <w:rPr>
          <w:rFonts w:ascii="Times New Roman" w:hAnsi="Times New Roman"/>
          <w:kern w:val="0"/>
          <w:szCs w:val="24"/>
        </w:rPr>
      </w:pPr>
      <w:bookmarkStart w:id="282" w:name="_Toc361324901"/>
      <w:bookmarkStart w:id="283" w:name="_Toc4319"/>
      <w:r>
        <w:rPr>
          <w:rFonts w:ascii="Times New Roman" w:hAnsi="Times New Roman"/>
          <w:kern w:val="0"/>
          <w:szCs w:val="24"/>
        </w:rPr>
        <w:t>11.9</w:t>
      </w:r>
      <w:r>
        <w:rPr>
          <w:rFonts w:ascii="Times New Roman" w:hAnsi="Times New Roman" w:hint="eastAsia"/>
          <w:kern w:val="0"/>
          <w:szCs w:val="24"/>
        </w:rPr>
        <w:t>其他重大事件</w:t>
      </w:r>
      <w:bookmarkEnd w:id="282"/>
      <w:bookmarkEnd w:id="2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2F3C76">
        <w:tc>
          <w:tcPr>
            <w:tcW w:w="720" w:type="dxa"/>
            <w:vAlign w:val="center"/>
          </w:tcPr>
          <w:p w:rsidR="002F3C76" w:rsidRDefault="00FE0A70">
            <w:pPr>
              <w:spacing w:before="29" w:line="288" w:lineRule="auto"/>
              <w:jc w:val="center"/>
              <w:rPr>
                <w:color w:val="000000"/>
                <w:sz w:val="24"/>
              </w:rPr>
            </w:pPr>
            <w:r>
              <w:rPr>
                <w:rFonts w:hint="eastAsia"/>
                <w:color w:val="000000"/>
                <w:sz w:val="24"/>
              </w:rPr>
              <w:t>序号</w:t>
            </w:r>
          </w:p>
        </w:tc>
        <w:tc>
          <w:tcPr>
            <w:tcW w:w="4320" w:type="dxa"/>
            <w:vAlign w:val="center"/>
          </w:tcPr>
          <w:p w:rsidR="002F3C76" w:rsidRDefault="00FE0A70">
            <w:pPr>
              <w:spacing w:before="29" w:line="288" w:lineRule="auto"/>
              <w:jc w:val="center"/>
              <w:rPr>
                <w:color w:val="000000"/>
                <w:sz w:val="24"/>
              </w:rPr>
            </w:pPr>
            <w:r>
              <w:rPr>
                <w:rFonts w:hint="eastAsia"/>
                <w:color w:val="000000"/>
                <w:sz w:val="24"/>
              </w:rPr>
              <w:t>公告事项</w:t>
            </w:r>
          </w:p>
        </w:tc>
        <w:tc>
          <w:tcPr>
            <w:tcW w:w="2331" w:type="dxa"/>
            <w:vAlign w:val="center"/>
          </w:tcPr>
          <w:p w:rsidR="002F3C76" w:rsidRDefault="00FE0A70">
            <w:pPr>
              <w:spacing w:before="29" w:line="288" w:lineRule="auto"/>
              <w:jc w:val="center"/>
              <w:rPr>
                <w:color w:val="000000"/>
                <w:sz w:val="24"/>
              </w:rPr>
            </w:pPr>
            <w:r>
              <w:rPr>
                <w:rFonts w:hint="eastAsia"/>
                <w:color w:val="000000"/>
                <w:sz w:val="24"/>
              </w:rPr>
              <w:t>法定披露方式</w:t>
            </w:r>
          </w:p>
        </w:tc>
        <w:tc>
          <w:tcPr>
            <w:tcW w:w="1629" w:type="dxa"/>
            <w:vAlign w:val="center"/>
          </w:tcPr>
          <w:p w:rsidR="002F3C76" w:rsidRDefault="00FE0A70">
            <w:pPr>
              <w:spacing w:before="29" w:line="288" w:lineRule="auto"/>
              <w:jc w:val="center"/>
              <w:rPr>
                <w:color w:val="000000"/>
                <w:sz w:val="24"/>
              </w:rPr>
            </w:pPr>
            <w:r>
              <w:rPr>
                <w:rFonts w:hint="eastAsia"/>
                <w:color w:val="000000"/>
                <w:sz w:val="24"/>
              </w:rPr>
              <w:t>法定披露日期</w:t>
            </w:r>
          </w:p>
        </w:tc>
      </w:tr>
      <w:tr w:rsidR="002F3C76">
        <w:tc>
          <w:tcPr>
            <w:tcW w:w="720" w:type="dxa"/>
            <w:vAlign w:val="center"/>
          </w:tcPr>
          <w:p w:rsidR="002F3C76" w:rsidRDefault="00FE0A70">
            <w:pPr>
              <w:jc w:val="center"/>
            </w:pPr>
            <w:r>
              <w:rPr>
                <w:color w:val="000000"/>
                <w:sz w:val="24"/>
              </w:rPr>
              <w:t>1</w:t>
            </w:r>
          </w:p>
        </w:tc>
        <w:tc>
          <w:tcPr>
            <w:tcW w:w="4320" w:type="dxa"/>
            <w:vAlign w:val="center"/>
          </w:tcPr>
          <w:p w:rsidR="002F3C76" w:rsidRDefault="00FE0A70">
            <w:pPr>
              <w:jc w:val="left"/>
            </w:pPr>
            <w:r>
              <w:rPr>
                <w:color w:val="000000"/>
                <w:sz w:val="24"/>
              </w:rPr>
              <w:t>交银施罗德基金管理有限公司关于增加阳光人寿保险股份有限公司为旗下基金销售机构的公告</w:t>
            </w:r>
          </w:p>
        </w:tc>
        <w:tc>
          <w:tcPr>
            <w:tcW w:w="2331" w:type="dxa"/>
            <w:vAlign w:val="center"/>
          </w:tcPr>
          <w:p w:rsidR="002F3C76" w:rsidRDefault="00FE0A70">
            <w:pPr>
              <w:jc w:val="center"/>
            </w:pPr>
            <w:r>
              <w:rPr>
                <w:color w:val="000000"/>
                <w:sz w:val="24"/>
              </w:rPr>
              <w:t>中国证券报、上海证券报、证券时报、公司网站</w:t>
            </w:r>
          </w:p>
        </w:tc>
        <w:tc>
          <w:tcPr>
            <w:tcW w:w="1629" w:type="dxa"/>
            <w:vAlign w:val="center"/>
          </w:tcPr>
          <w:p w:rsidR="002F3C76" w:rsidRDefault="00FE0A70">
            <w:pPr>
              <w:jc w:val="center"/>
            </w:pPr>
            <w:r>
              <w:rPr>
                <w:color w:val="000000"/>
                <w:sz w:val="24"/>
              </w:rPr>
              <w:t>2020-01-20</w:t>
            </w:r>
          </w:p>
        </w:tc>
      </w:tr>
      <w:tr w:rsidR="002F3C76">
        <w:tc>
          <w:tcPr>
            <w:tcW w:w="720" w:type="dxa"/>
            <w:vAlign w:val="center"/>
          </w:tcPr>
          <w:p w:rsidR="002F3C76" w:rsidRDefault="00FE0A70">
            <w:pPr>
              <w:jc w:val="center"/>
            </w:pPr>
            <w:r>
              <w:rPr>
                <w:color w:val="000000"/>
                <w:sz w:val="24"/>
              </w:rPr>
              <w:t>2</w:t>
            </w:r>
          </w:p>
        </w:tc>
        <w:tc>
          <w:tcPr>
            <w:tcW w:w="4320" w:type="dxa"/>
            <w:vAlign w:val="center"/>
          </w:tcPr>
          <w:p w:rsidR="002F3C76" w:rsidRDefault="00FE0A70">
            <w:pPr>
              <w:jc w:val="left"/>
            </w:pPr>
            <w:r>
              <w:rPr>
                <w:color w:val="000000"/>
                <w:sz w:val="24"/>
              </w:rPr>
              <w:t>交银施罗德安享稳健养老目标一年持有期混合型基金中基金（</w:t>
            </w:r>
            <w:r>
              <w:rPr>
                <w:color w:val="000000"/>
                <w:sz w:val="24"/>
              </w:rPr>
              <w:t>FOF</w:t>
            </w:r>
            <w:r>
              <w:rPr>
                <w:color w:val="000000"/>
                <w:sz w:val="24"/>
              </w:rPr>
              <w:t>）</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2F3C76" w:rsidRDefault="00FE0A70">
            <w:pPr>
              <w:jc w:val="center"/>
            </w:pPr>
            <w:r>
              <w:rPr>
                <w:color w:val="000000"/>
                <w:sz w:val="24"/>
              </w:rPr>
              <w:t>公司网站</w:t>
            </w:r>
          </w:p>
        </w:tc>
        <w:tc>
          <w:tcPr>
            <w:tcW w:w="1629" w:type="dxa"/>
            <w:vAlign w:val="center"/>
          </w:tcPr>
          <w:p w:rsidR="002F3C76" w:rsidRDefault="00FE0A70">
            <w:pPr>
              <w:jc w:val="center"/>
            </w:pPr>
            <w:r>
              <w:rPr>
                <w:color w:val="000000"/>
                <w:sz w:val="24"/>
              </w:rPr>
              <w:t>2020-01-21</w:t>
            </w:r>
          </w:p>
        </w:tc>
      </w:tr>
      <w:tr w:rsidR="002F3C76">
        <w:tc>
          <w:tcPr>
            <w:tcW w:w="720" w:type="dxa"/>
            <w:vAlign w:val="center"/>
          </w:tcPr>
          <w:p w:rsidR="002F3C76" w:rsidRDefault="00FE0A70">
            <w:pPr>
              <w:jc w:val="center"/>
            </w:pPr>
            <w:r>
              <w:rPr>
                <w:color w:val="000000"/>
                <w:sz w:val="24"/>
              </w:rPr>
              <w:t>3</w:t>
            </w:r>
          </w:p>
        </w:tc>
        <w:tc>
          <w:tcPr>
            <w:tcW w:w="4320" w:type="dxa"/>
            <w:vAlign w:val="center"/>
          </w:tcPr>
          <w:p w:rsidR="002F3C76" w:rsidRDefault="00FE0A70">
            <w:pPr>
              <w:jc w:val="left"/>
            </w:pPr>
            <w:r>
              <w:rPr>
                <w:color w:val="000000"/>
                <w:sz w:val="24"/>
              </w:rPr>
              <w:t>交银施罗德基金管理有限公司关于春节假期调整延期办理有关业务的公告</w:t>
            </w:r>
          </w:p>
        </w:tc>
        <w:tc>
          <w:tcPr>
            <w:tcW w:w="2331" w:type="dxa"/>
            <w:vAlign w:val="center"/>
          </w:tcPr>
          <w:p w:rsidR="002F3C76" w:rsidRDefault="00FE0A70">
            <w:pPr>
              <w:jc w:val="center"/>
            </w:pPr>
            <w:r>
              <w:rPr>
                <w:color w:val="000000"/>
                <w:sz w:val="24"/>
              </w:rPr>
              <w:t>中国证券报、上海证券报、证券时报、公司网站</w:t>
            </w:r>
          </w:p>
        </w:tc>
        <w:tc>
          <w:tcPr>
            <w:tcW w:w="1629" w:type="dxa"/>
            <w:vAlign w:val="center"/>
          </w:tcPr>
          <w:p w:rsidR="002F3C76" w:rsidRDefault="00FE0A70">
            <w:pPr>
              <w:jc w:val="center"/>
            </w:pPr>
            <w:r>
              <w:rPr>
                <w:color w:val="000000"/>
                <w:sz w:val="24"/>
              </w:rPr>
              <w:t>2020-01-31</w:t>
            </w:r>
          </w:p>
        </w:tc>
      </w:tr>
      <w:tr w:rsidR="002F3C76">
        <w:tc>
          <w:tcPr>
            <w:tcW w:w="720" w:type="dxa"/>
            <w:vAlign w:val="center"/>
          </w:tcPr>
          <w:p w:rsidR="002F3C76" w:rsidRDefault="00FE0A70">
            <w:pPr>
              <w:jc w:val="center"/>
            </w:pPr>
            <w:r>
              <w:rPr>
                <w:color w:val="000000"/>
                <w:sz w:val="24"/>
              </w:rPr>
              <w:t>4</w:t>
            </w:r>
          </w:p>
        </w:tc>
        <w:tc>
          <w:tcPr>
            <w:tcW w:w="4320" w:type="dxa"/>
            <w:vAlign w:val="center"/>
          </w:tcPr>
          <w:p w:rsidR="002F3C76" w:rsidRDefault="00FE0A70">
            <w:pPr>
              <w:jc w:val="left"/>
            </w:pPr>
            <w:r>
              <w:rPr>
                <w:color w:val="000000"/>
                <w:sz w:val="24"/>
              </w:rPr>
              <w:t>交银施罗德基金管理有限公司关于增加中证金牛（北京）投资咨询有限公司为旗下基金销售机构的公告</w:t>
            </w:r>
          </w:p>
        </w:tc>
        <w:tc>
          <w:tcPr>
            <w:tcW w:w="2331" w:type="dxa"/>
            <w:vAlign w:val="center"/>
          </w:tcPr>
          <w:p w:rsidR="002F3C76" w:rsidRDefault="00FE0A70">
            <w:pPr>
              <w:jc w:val="center"/>
            </w:pPr>
            <w:r>
              <w:rPr>
                <w:color w:val="000000"/>
                <w:sz w:val="24"/>
              </w:rPr>
              <w:t>中国证券报、上海证券报、证券时报、公司网站</w:t>
            </w:r>
          </w:p>
        </w:tc>
        <w:tc>
          <w:tcPr>
            <w:tcW w:w="1629" w:type="dxa"/>
            <w:vAlign w:val="center"/>
          </w:tcPr>
          <w:p w:rsidR="002F3C76" w:rsidRDefault="00FE0A70">
            <w:pPr>
              <w:jc w:val="center"/>
            </w:pPr>
            <w:r>
              <w:rPr>
                <w:color w:val="000000"/>
                <w:sz w:val="24"/>
              </w:rPr>
              <w:t>2020-02-06</w:t>
            </w:r>
          </w:p>
        </w:tc>
      </w:tr>
      <w:tr w:rsidR="002F3C76">
        <w:tc>
          <w:tcPr>
            <w:tcW w:w="720" w:type="dxa"/>
            <w:vAlign w:val="center"/>
          </w:tcPr>
          <w:p w:rsidR="002F3C76" w:rsidRDefault="00FE0A70">
            <w:pPr>
              <w:jc w:val="center"/>
            </w:pPr>
            <w:r>
              <w:rPr>
                <w:color w:val="000000"/>
                <w:sz w:val="24"/>
              </w:rPr>
              <w:t>5</w:t>
            </w:r>
          </w:p>
        </w:tc>
        <w:tc>
          <w:tcPr>
            <w:tcW w:w="4320" w:type="dxa"/>
            <w:vAlign w:val="center"/>
          </w:tcPr>
          <w:p w:rsidR="002F3C76" w:rsidRDefault="00FE0A70">
            <w:pPr>
              <w:jc w:val="left"/>
            </w:pPr>
            <w:r>
              <w:rPr>
                <w:color w:val="000000"/>
                <w:sz w:val="24"/>
              </w:rPr>
              <w:t>交银施罗德基金管理有限公司关于增加上海基煜基金销售有限公司为旗下基金销售机构的公告</w:t>
            </w:r>
          </w:p>
        </w:tc>
        <w:tc>
          <w:tcPr>
            <w:tcW w:w="2331" w:type="dxa"/>
            <w:vAlign w:val="center"/>
          </w:tcPr>
          <w:p w:rsidR="002F3C76" w:rsidRDefault="00FE0A70">
            <w:pPr>
              <w:jc w:val="center"/>
            </w:pPr>
            <w:r>
              <w:rPr>
                <w:color w:val="000000"/>
                <w:sz w:val="24"/>
              </w:rPr>
              <w:t>中国证券报、公司网站</w:t>
            </w:r>
          </w:p>
        </w:tc>
        <w:tc>
          <w:tcPr>
            <w:tcW w:w="1629" w:type="dxa"/>
            <w:vAlign w:val="center"/>
          </w:tcPr>
          <w:p w:rsidR="002F3C76" w:rsidRDefault="00FE0A70">
            <w:pPr>
              <w:jc w:val="center"/>
            </w:pPr>
            <w:r>
              <w:rPr>
                <w:color w:val="000000"/>
                <w:sz w:val="24"/>
              </w:rPr>
              <w:t>2020-02-21</w:t>
            </w:r>
          </w:p>
        </w:tc>
      </w:tr>
      <w:tr w:rsidR="002F3C76">
        <w:tc>
          <w:tcPr>
            <w:tcW w:w="720" w:type="dxa"/>
            <w:vAlign w:val="center"/>
          </w:tcPr>
          <w:p w:rsidR="002F3C76" w:rsidRDefault="00FE0A70">
            <w:pPr>
              <w:jc w:val="center"/>
            </w:pPr>
            <w:r>
              <w:rPr>
                <w:color w:val="000000"/>
                <w:sz w:val="24"/>
              </w:rPr>
              <w:t>6</w:t>
            </w:r>
          </w:p>
        </w:tc>
        <w:tc>
          <w:tcPr>
            <w:tcW w:w="4320" w:type="dxa"/>
            <w:vAlign w:val="center"/>
          </w:tcPr>
          <w:p w:rsidR="002F3C76" w:rsidRDefault="00FE0A70">
            <w:pPr>
              <w:jc w:val="left"/>
            </w:pPr>
            <w:r>
              <w:rPr>
                <w:color w:val="000000"/>
                <w:sz w:val="24"/>
              </w:rPr>
              <w:t>交银施罗德基金管理有限公司关于终止泰诚财富基金销售（大连）有限公司办理相关销售业务的公告</w:t>
            </w:r>
          </w:p>
        </w:tc>
        <w:tc>
          <w:tcPr>
            <w:tcW w:w="2331" w:type="dxa"/>
            <w:vAlign w:val="center"/>
          </w:tcPr>
          <w:p w:rsidR="002F3C76" w:rsidRDefault="00FE0A70">
            <w:pPr>
              <w:jc w:val="center"/>
            </w:pPr>
            <w:r>
              <w:rPr>
                <w:color w:val="000000"/>
                <w:sz w:val="24"/>
              </w:rPr>
              <w:t>中国证券报、上海证券报、证券时报、公司网站</w:t>
            </w:r>
          </w:p>
        </w:tc>
        <w:tc>
          <w:tcPr>
            <w:tcW w:w="1629" w:type="dxa"/>
            <w:vAlign w:val="center"/>
          </w:tcPr>
          <w:p w:rsidR="002F3C76" w:rsidRDefault="00FE0A70">
            <w:pPr>
              <w:jc w:val="center"/>
            </w:pPr>
            <w:r>
              <w:rPr>
                <w:color w:val="000000"/>
                <w:sz w:val="24"/>
              </w:rPr>
              <w:t>2020-03-21</w:t>
            </w:r>
          </w:p>
        </w:tc>
      </w:tr>
      <w:tr w:rsidR="002F3C76">
        <w:tc>
          <w:tcPr>
            <w:tcW w:w="720" w:type="dxa"/>
            <w:vAlign w:val="center"/>
          </w:tcPr>
          <w:p w:rsidR="002F3C76" w:rsidRDefault="00FE0A70">
            <w:pPr>
              <w:jc w:val="center"/>
            </w:pPr>
            <w:r>
              <w:rPr>
                <w:color w:val="000000"/>
                <w:sz w:val="24"/>
              </w:rPr>
              <w:t>7</w:t>
            </w:r>
          </w:p>
        </w:tc>
        <w:tc>
          <w:tcPr>
            <w:tcW w:w="4320" w:type="dxa"/>
            <w:vAlign w:val="center"/>
          </w:tcPr>
          <w:p w:rsidR="002F3C76" w:rsidRDefault="00FE0A70">
            <w:pPr>
              <w:jc w:val="left"/>
            </w:pPr>
            <w:r>
              <w:rPr>
                <w:color w:val="000000"/>
                <w:sz w:val="24"/>
              </w:rPr>
              <w:t>交银施罗德安享稳健养老目标一年持有期混合型基金中基金（</w:t>
            </w:r>
            <w:r>
              <w:rPr>
                <w:color w:val="000000"/>
                <w:sz w:val="24"/>
              </w:rPr>
              <w:t>FOF</w:t>
            </w:r>
            <w:r>
              <w:rPr>
                <w:color w:val="000000"/>
                <w:sz w:val="24"/>
              </w:rPr>
              <w:t>）</w:t>
            </w:r>
            <w:r>
              <w:rPr>
                <w:color w:val="000000"/>
                <w:sz w:val="24"/>
              </w:rPr>
              <w:t>2019</w:t>
            </w:r>
            <w:r>
              <w:rPr>
                <w:color w:val="000000"/>
                <w:sz w:val="24"/>
              </w:rPr>
              <w:t>年年度报告</w:t>
            </w:r>
          </w:p>
        </w:tc>
        <w:tc>
          <w:tcPr>
            <w:tcW w:w="2331" w:type="dxa"/>
            <w:vAlign w:val="center"/>
          </w:tcPr>
          <w:p w:rsidR="002F3C76" w:rsidRDefault="00FE0A70">
            <w:pPr>
              <w:jc w:val="center"/>
            </w:pPr>
            <w:r>
              <w:rPr>
                <w:color w:val="000000"/>
                <w:sz w:val="24"/>
              </w:rPr>
              <w:t>公司网站</w:t>
            </w:r>
          </w:p>
        </w:tc>
        <w:tc>
          <w:tcPr>
            <w:tcW w:w="1629" w:type="dxa"/>
            <w:vAlign w:val="center"/>
          </w:tcPr>
          <w:p w:rsidR="002F3C76" w:rsidRDefault="00FE0A70">
            <w:pPr>
              <w:jc w:val="center"/>
            </w:pPr>
            <w:r>
              <w:rPr>
                <w:color w:val="000000"/>
                <w:sz w:val="24"/>
              </w:rPr>
              <w:t>2020-03-30</w:t>
            </w:r>
          </w:p>
        </w:tc>
      </w:tr>
      <w:tr w:rsidR="002F3C76">
        <w:tc>
          <w:tcPr>
            <w:tcW w:w="720" w:type="dxa"/>
            <w:vAlign w:val="center"/>
          </w:tcPr>
          <w:p w:rsidR="002F3C76" w:rsidRDefault="00FE0A70">
            <w:pPr>
              <w:jc w:val="center"/>
            </w:pPr>
            <w:r>
              <w:rPr>
                <w:color w:val="000000"/>
                <w:sz w:val="24"/>
              </w:rPr>
              <w:t>8</w:t>
            </w:r>
          </w:p>
        </w:tc>
        <w:tc>
          <w:tcPr>
            <w:tcW w:w="4320" w:type="dxa"/>
            <w:vAlign w:val="center"/>
          </w:tcPr>
          <w:p w:rsidR="002F3C76" w:rsidRDefault="00FE0A70">
            <w:pPr>
              <w:jc w:val="left"/>
            </w:pPr>
            <w:r>
              <w:rPr>
                <w:color w:val="000000"/>
                <w:sz w:val="24"/>
              </w:rPr>
              <w:t>交银施罗德基金管理有限公司关于增加招商银行股份有限公司为旗下基金销售机构的公告</w:t>
            </w:r>
          </w:p>
        </w:tc>
        <w:tc>
          <w:tcPr>
            <w:tcW w:w="2331" w:type="dxa"/>
            <w:vAlign w:val="center"/>
          </w:tcPr>
          <w:p w:rsidR="002F3C76" w:rsidRDefault="00FE0A70">
            <w:pPr>
              <w:jc w:val="center"/>
            </w:pPr>
            <w:r>
              <w:rPr>
                <w:color w:val="000000"/>
                <w:sz w:val="24"/>
              </w:rPr>
              <w:t>中国证券报、公司网站</w:t>
            </w:r>
          </w:p>
        </w:tc>
        <w:tc>
          <w:tcPr>
            <w:tcW w:w="1629" w:type="dxa"/>
            <w:vAlign w:val="center"/>
          </w:tcPr>
          <w:p w:rsidR="002F3C76" w:rsidRDefault="00FE0A70">
            <w:pPr>
              <w:jc w:val="center"/>
            </w:pPr>
            <w:r>
              <w:rPr>
                <w:color w:val="000000"/>
                <w:sz w:val="24"/>
              </w:rPr>
              <w:t>2020-04-03</w:t>
            </w:r>
          </w:p>
        </w:tc>
      </w:tr>
      <w:tr w:rsidR="002F3C76">
        <w:tc>
          <w:tcPr>
            <w:tcW w:w="720" w:type="dxa"/>
            <w:vAlign w:val="center"/>
          </w:tcPr>
          <w:p w:rsidR="002F3C76" w:rsidRDefault="00FE0A70">
            <w:pPr>
              <w:jc w:val="center"/>
            </w:pPr>
            <w:r>
              <w:rPr>
                <w:color w:val="000000"/>
                <w:sz w:val="24"/>
              </w:rPr>
              <w:t>9</w:t>
            </w:r>
          </w:p>
        </w:tc>
        <w:tc>
          <w:tcPr>
            <w:tcW w:w="4320" w:type="dxa"/>
            <w:vAlign w:val="center"/>
          </w:tcPr>
          <w:p w:rsidR="002F3C76" w:rsidRDefault="00FE0A70">
            <w:pPr>
              <w:jc w:val="left"/>
            </w:pPr>
            <w:r>
              <w:rPr>
                <w:color w:val="000000"/>
                <w:sz w:val="24"/>
              </w:rPr>
              <w:t>交银施罗德基金管理有限公司关于暂停部分销售机构办理相关销售业务的公告</w:t>
            </w:r>
          </w:p>
        </w:tc>
        <w:tc>
          <w:tcPr>
            <w:tcW w:w="2331" w:type="dxa"/>
            <w:vAlign w:val="center"/>
          </w:tcPr>
          <w:p w:rsidR="002F3C76" w:rsidRDefault="00FE0A70">
            <w:pPr>
              <w:jc w:val="center"/>
            </w:pPr>
            <w:r>
              <w:rPr>
                <w:color w:val="000000"/>
                <w:sz w:val="24"/>
              </w:rPr>
              <w:t>中国证券报、上海证券报、证券时报、公司网站</w:t>
            </w:r>
          </w:p>
        </w:tc>
        <w:tc>
          <w:tcPr>
            <w:tcW w:w="1629" w:type="dxa"/>
            <w:vAlign w:val="center"/>
          </w:tcPr>
          <w:p w:rsidR="002F3C76" w:rsidRDefault="00FE0A70">
            <w:pPr>
              <w:jc w:val="center"/>
            </w:pPr>
            <w:r>
              <w:rPr>
                <w:color w:val="000000"/>
                <w:sz w:val="24"/>
              </w:rPr>
              <w:t>2020-04-13</w:t>
            </w:r>
          </w:p>
        </w:tc>
      </w:tr>
      <w:tr w:rsidR="002F3C76">
        <w:tc>
          <w:tcPr>
            <w:tcW w:w="720" w:type="dxa"/>
            <w:vAlign w:val="center"/>
          </w:tcPr>
          <w:p w:rsidR="002F3C76" w:rsidRDefault="00FE0A70">
            <w:pPr>
              <w:jc w:val="center"/>
            </w:pPr>
            <w:r>
              <w:rPr>
                <w:color w:val="000000"/>
                <w:sz w:val="24"/>
              </w:rPr>
              <w:t>10</w:t>
            </w:r>
          </w:p>
        </w:tc>
        <w:tc>
          <w:tcPr>
            <w:tcW w:w="4320" w:type="dxa"/>
            <w:vAlign w:val="center"/>
          </w:tcPr>
          <w:p w:rsidR="002F3C76" w:rsidRDefault="00FE0A70">
            <w:pPr>
              <w:jc w:val="left"/>
            </w:pPr>
            <w:r>
              <w:rPr>
                <w:color w:val="000000"/>
                <w:sz w:val="24"/>
              </w:rPr>
              <w:t>交银施罗德安享稳健养老目标一年持有期混合型基金中基金（</w:t>
            </w:r>
            <w:r>
              <w:rPr>
                <w:color w:val="000000"/>
                <w:sz w:val="24"/>
              </w:rPr>
              <w:t>FOF</w:t>
            </w:r>
            <w:r>
              <w:rPr>
                <w:color w:val="000000"/>
                <w:sz w:val="24"/>
              </w:rPr>
              <w:t>）</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2F3C76" w:rsidRDefault="00FE0A70">
            <w:pPr>
              <w:jc w:val="center"/>
            </w:pPr>
            <w:r>
              <w:rPr>
                <w:color w:val="000000"/>
                <w:sz w:val="24"/>
              </w:rPr>
              <w:t>公司网站</w:t>
            </w:r>
          </w:p>
        </w:tc>
        <w:tc>
          <w:tcPr>
            <w:tcW w:w="1629" w:type="dxa"/>
            <w:vAlign w:val="center"/>
          </w:tcPr>
          <w:p w:rsidR="002F3C76" w:rsidRDefault="00FE0A70">
            <w:pPr>
              <w:jc w:val="center"/>
            </w:pPr>
            <w:r>
              <w:rPr>
                <w:color w:val="000000"/>
                <w:sz w:val="24"/>
              </w:rPr>
              <w:t>2020-04-22</w:t>
            </w:r>
          </w:p>
        </w:tc>
      </w:tr>
      <w:tr w:rsidR="002F3C76">
        <w:tc>
          <w:tcPr>
            <w:tcW w:w="720" w:type="dxa"/>
            <w:vAlign w:val="center"/>
          </w:tcPr>
          <w:p w:rsidR="002F3C76" w:rsidRDefault="00FE0A70">
            <w:pPr>
              <w:jc w:val="center"/>
            </w:pPr>
            <w:r>
              <w:rPr>
                <w:color w:val="000000"/>
                <w:sz w:val="24"/>
              </w:rPr>
              <w:t>11</w:t>
            </w:r>
          </w:p>
        </w:tc>
        <w:tc>
          <w:tcPr>
            <w:tcW w:w="4320" w:type="dxa"/>
            <w:vAlign w:val="center"/>
          </w:tcPr>
          <w:p w:rsidR="002F3C76" w:rsidRDefault="00FE0A70">
            <w:pPr>
              <w:jc w:val="left"/>
            </w:pPr>
            <w:r>
              <w:rPr>
                <w:color w:val="000000"/>
                <w:sz w:val="24"/>
              </w:rPr>
              <w:t>交银施罗德基金管理有限公司关于增加中信建投证券股份有限公司为旗下基金销售机构的公告</w:t>
            </w:r>
          </w:p>
        </w:tc>
        <w:tc>
          <w:tcPr>
            <w:tcW w:w="2331" w:type="dxa"/>
            <w:vAlign w:val="center"/>
          </w:tcPr>
          <w:p w:rsidR="002F3C76" w:rsidRDefault="00FE0A70">
            <w:pPr>
              <w:jc w:val="center"/>
            </w:pPr>
            <w:r>
              <w:rPr>
                <w:color w:val="000000"/>
                <w:sz w:val="24"/>
              </w:rPr>
              <w:t>中国证券报、公司网站</w:t>
            </w:r>
          </w:p>
        </w:tc>
        <w:tc>
          <w:tcPr>
            <w:tcW w:w="1629" w:type="dxa"/>
            <w:vAlign w:val="center"/>
          </w:tcPr>
          <w:p w:rsidR="002F3C76" w:rsidRDefault="00FE0A70">
            <w:pPr>
              <w:jc w:val="center"/>
            </w:pPr>
            <w:r>
              <w:rPr>
                <w:color w:val="000000"/>
                <w:sz w:val="24"/>
              </w:rPr>
              <w:t>2020-04-24</w:t>
            </w:r>
          </w:p>
        </w:tc>
      </w:tr>
      <w:tr w:rsidR="002F3C76">
        <w:tc>
          <w:tcPr>
            <w:tcW w:w="720" w:type="dxa"/>
            <w:vAlign w:val="center"/>
          </w:tcPr>
          <w:p w:rsidR="002F3C76" w:rsidRDefault="00FE0A70">
            <w:pPr>
              <w:jc w:val="center"/>
            </w:pPr>
            <w:r>
              <w:rPr>
                <w:color w:val="000000"/>
                <w:sz w:val="24"/>
              </w:rPr>
              <w:t>12</w:t>
            </w:r>
          </w:p>
        </w:tc>
        <w:tc>
          <w:tcPr>
            <w:tcW w:w="4320" w:type="dxa"/>
            <w:vAlign w:val="center"/>
          </w:tcPr>
          <w:p w:rsidR="002F3C76" w:rsidRDefault="00FE0A70">
            <w:pPr>
              <w:jc w:val="left"/>
            </w:pPr>
            <w:r>
              <w:rPr>
                <w:color w:val="000000"/>
                <w:sz w:val="24"/>
              </w:rPr>
              <w:t>交银施罗德基金管理有限公司关于增加中国建设银行股份有限公司为旗下基金销售机构的公告</w:t>
            </w:r>
          </w:p>
        </w:tc>
        <w:tc>
          <w:tcPr>
            <w:tcW w:w="2331" w:type="dxa"/>
            <w:vAlign w:val="center"/>
          </w:tcPr>
          <w:p w:rsidR="002F3C76" w:rsidRDefault="00FE0A70">
            <w:pPr>
              <w:jc w:val="center"/>
            </w:pPr>
            <w:r>
              <w:rPr>
                <w:color w:val="000000"/>
                <w:sz w:val="24"/>
              </w:rPr>
              <w:t>中国证券报、公司网站</w:t>
            </w:r>
          </w:p>
        </w:tc>
        <w:tc>
          <w:tcPr>
            <w:tcW w:w="1629" w:type="dxa"/>
            <w:vAlign w:val="center"/>
          </w:tcPr>
          <w:p w:rsidR="002F3C76" w:rsidRDefault="00FE0A70">
            <w:pPr>
              <w:jc w:val="center"/>
            </w:pPr>
            <w:r>
              <w:rPr>
                <w:color w:val="000000"/>
                <w:sz w:val="24"/>
              </w:rPr>
              <w:t>2020-05-26</w:t>
            </w:r>
          </w:p>
        </w:tc>
      </w:tr>
      <w:tr w:rsidR="002F3C76">
        <w:tc>
          <w:tcPr>
            <w:tcW w:w="720" w:type="dxa"/>
            <w:vAlign w:val="center"/>
          </w:tcPr>
          <w:p w:rsidR="002F3C76" w:rsidRDefault="00FE0A70">
            <w:pPr>
              <w:jc w:val="center"/>
            </w:pPr>
            <w:r>
              <w:rPr>
                <w:color w:val="000000"/>
                <w:sz w:val="24"/>
              </w:rPr>
              <w:t>13</w:t>
            </w:r>
          </w:p>
        </w:tc>
        <w:tc>
          <w:tcPr>
            <w:tcW w:w="4320" w:type="dxa"/>
            <w:vAlign w:val="center"/>
          </w:tcPr>
          <w:p w:rsidR="002F3C76" w:rsidRDefault="00FE0A70">
            <w:pPr>
              <w:jc w:val="left"/>
            </w:pPr>
            <w:r>
              <w:rPr>
                <w:color w:val="000000"/>
                <w:sz w:val="24"/>
              </w:rPr>
              <w:t>交银施罗德基金管理有限公司关于交银施罗德安享稳健养老目标一年持有期混合型基金中基金（</w:t>
            </w:r>
            <w:r>
              <w:rPr>
                <w:color w:val="000000"/>
                <w:sz w:val="24"/>
              </w:rPr>
              <w:t>FOF</w:t>
            </w:r>
            <w:r>
              <w:rPr>
                <w:color w:val="000000"/>
                <w:sz w:val="24"/>
              </w:rPr>
              <w:t>）在中国农业银行股份有限公司开办定期定额赎回业务的公告</w:t>
            </w:r>
          </w:p>
        </w:tc>
        <w:tc>
          <w:tcPr>
            <w:tcW w:w="2331" w:type="dxa"/>
            <w:vAlign w:val="center"/>
          </w:tcPr>
          <w:p w:rsidR="002F3C76" w:rsidRDefault="00FE0A70">
            <w:pPr>
              <w:jc w:val="center"/>
            </w:pPr>
            <w:r>
              <w:rPr>
                <w:color w:val="000000"/>
                <w:sz w:val="24"/>
              </w:rPr>
              <w:t>中国证券报、公司网站</w:t>
            </w:r>
          </w:p>
        </w:tc>
        <w:tc>
          <w:tcPr>
            <w:tcW w:w="1629" w:type="dxa"/>
            <w:vAlign w:val="center"/>
          </w:tcPr>
          <w:p w:rsidR="002F3C76" w:rsidRDefault="00FE0A70">
            <w:pPr>
              <w:jc w:val="center"/>
            </w:pPr>
            <w:r>
              <w:rPr>
                <w:color w:val="000000"/>
                <w:sz w:val="24"/>
              </w:rPr>
              <w:t>2020-05-29</w:t>
            </w:r>
          </w:p>
        </w:tc>
      </w:tr>
      <w:tr w:rsidR="002F3C76">
        <w:tc>
          <w:tcPr>
            <w:tcW w:w="720" w:type="dxa"/>
            <w:vAlign w:val="center"/>
          </w:tcPr>
          <w:p w:rsidR="002F3C76" w:rsidRDefault="00FE0A70">
            <w:pPr>
              <w:jc w:val="center"/>
            </w:pPr>
            <w:r>
              <w:rPr>
                <w:color w:val="000000"/>
                <w:sz w:val="24"/>
              </w:rPr>
              <w:t>14</w:t>
            </w:r>
          </w:p>
        </w:tc>
        <w:tc>
          <w:tcPr>
            <w:tcW w:w="4320" w:type="dxa"/>
            <w:vAlign w:val="center"/>
          </w:tcPr>
          <w:p w:rsidR="002F3C76" w:rsidRDefault="00FE0A70">
            <w:pPr>
              <w:jc w:val="left"/>
            </w:pPr>
            <w:r>
              <w:rPr>
                <w:color w:val="000000"/>
                <w:sz w:val="24"/>
              </w:rPr>
              <w:t>交银施罗德基金管理有限公司关于交银施罗德安享稳健养老目标一年持有期混合型基金中基金（</w:t>
            </w:r>
            <w:r>
              <w:rPr>
                <w:color w:val="000000"/>
                <w:sz w:val="24"/>
              </w:rPr>
              <w:t>FOF</w:t>
            </w:r>
            <w:r>
              <w:rPr>
                <w:color w:val="000000"/>
                <w:sz w:val="24"/>
              </w:rPr>
              <w:t>）开放日常赎回业务的公告</w:t>
            </w:r>
          </w:p>
        </w:tc>
        <w:tc>
          <w:tcPr>
            <w:tcW w:w="2331" w:type="dxa"/>
            <w:vAlign w:val="center"/>
          </w:tcPr>
          <w:p w:rsidR="002F3C76" w:rsidRDefault="00FE0A70">
            <w:pPr>
              <w:jc w:val="center"/>
            </w:pPr>
            <w:r>
              <w:rPr>
                <w:color w:val="000000"/>
                <w:sz w:val="24"/>
              </w:rPr>
              <w:t>中国证券报、公司网站</w:t>
            </w:r>
          </w:p>
        </w:tc>
        <w:tc>
          <w:tcPr>
            <w:tcW w:w="1629" w:type="dxa"/>
            <w:vAlign w:val="center"/>
          </w:tcPr>
          <w:p w:rsidR="002F3C76" w:rsidRDefault="00FE0A70">
            <w:pPr>
              <w:jc w:val="center"/>
            </w:pPr>
            <w:r>
              <w:rPr>
                <w:color w:val="000000"/>
                <w:sz w:val="24"/>
              </w:rPr>
              <w:t>2020-05-29</w:t>
            </w:r>
          </w:p>
        </w:tc>
      </w:tr>
      <w:tr w:rsidR="002F3C76">
        <w:tc>
          <w:tcPr>
            <w:tcW w:w="720" w:type="dxa"/>
            <w:vAlign w:val="center"/>
          </w:tcPr>
          <w:p w:rsidR="002F3C76" w:rsidRDefault="00FE0A70">
            <w:pPr>
              <w:jc w:val="center"/>
            </w:pPr>
            <w:r>
              <w:rPr>
                <w:color w:val="000000"/>
                <w:sz w:val="24"/>
              </w:rPr>
              <w:t>15</w:t>
            </w:r>
          </w:p>
        </w:tc>
        <w:tc>
          <w:tcPr>
            <w:tcW w:w="4320" w:type="dxa"/>
            <w:vAlign w:val="center"/>
          </w:tcPr>
          <w:p w:rsidR="002F3C76" w:rsidRDefault="00FE0A70">
            <w:pPr>
              <w:jc w:val="left"/>
            </w:pPr>
            <w:r>
              <w:rPr>
                <w:color w:val="000000"/>
                <w:sz w:val="24"/>
              </w:rPr>
              <w:t>交银施罗德安享稳健养老目标一年持有期混合型基金中基金（</w:t>
            </w:r>
            <w:r>
              <w:rPr>
                <w:color w:val="000000"/>
                <w:sz w:val="24"/>
              </w:rPr>
              <w:t>FOF</w:t>
            </w:r>
            <w:r>
              <w:rPr>
                <w:color w:val="000000"/>
                <w:sz w:val="24"/>
              </w:rPr>
              <w:t>）（更新）招募说明书（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2F3C76" w:rsidRDefault="00FE0A70">
            <w:pPr>
              <w:jc w:val="center"/>
            </w:pPr>
            <w:r>
              <w:rPr>
                <w:color w:val="000000"/>
                <w:sz w:val="24"/>
              </w:rPr>
              <w:t>公司网站</w:t>
            </w:r>
          </w:p>
        </w:tc>
        <w:tc>
          <w:tcPr>
            <w:tcW w:w="1629" w:type="dxa"/>
            <w:vAlign w:val="center"/>
          </w:tcPr>
          <w:p w:rsidR="002F3C76" w:rsidRDefault="00FE0A70">
            <w:pPr>
              <w:jc w:val="center"/>
            </w:pPr>
            <w:r>
              <w:rPr>
                <w:color w:val="000000"/>
                <w:sz w:val="24"/>
              </w:rPr>
              <w:t>2020-05-30</w:t>
            </w:r>
          </w:p>
        </w:tc>
      </w:tr>
      <w:tr w:rsidR="002F3C76">
        <w:tc>
          <w:tcPr>
            <w:tcW w:w="720" w:type="dxa"/>
            <w:vAlign w:val="center"/>
          </w:tcPr>
          <w:p w:rsidR="002F3C76" w:rsidRDefault="00FE0A70">
            <w:pPr>
              <w:jc w:val="center"/>
            </w:pPr>
            <w:r>
              <w:rPr>
                <w:color w:val="000000"/>
                <w:sz w:val="24"/>
              </w:rPr>
              <w:t>16</w:t>
            </w:r>
          </w:p>
        </w:tc>
        <w:tc>
          <w:tcPr>
            <w:tcW w:w="4320" w:type="dxa"/>
            <w:vAlign w:val="center"/>
          </w:tcPr>
          <w:p w:rsidR="002F3C76" w:rsidRDefault="00FE0A70">
            <w:pPr>
              <w:jc w:val="left"/>
            </w:pPr>
            <w:r>
              <w:rPr>
                <w:color w:val="000000"/>
                <w:sz w:val="24"/>
              </w:rPr>
              <w:t>交银施罗德安享稳健养老目标一年持有期混合型基金中基金（</w:t>
            </w:r>
            <w:r>
              <w:rPr>
                <w:color w:val="000000"/>
                <w:sz w:val="24"/>
              </w:rPr>
              <w:t>FOF</w:t>
            </w:r>
            <w:r>
              <w:rPr>
                <w:color w:val="000000"/>
                <w:sz w:val="24"/>
              </w:rPr>
              <w:t>）（更新）招募说明书摘要（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2F3C76" w:rsidRDefault="00FE0A70">
            <w:pPr>
              <w:jc w:val="center"/>
            </w:pPr>
            <w:r>
              <w:rPr>
                <w:color w:val="000000"/>
                <w:sz w:val="24"/>
              </w:rPr>
              <w:t>公司网站</w:t>
            </w:r>
          </w:p>
        </w:tc>
        <w:tc>
          <w:tcPr>
            <w:tcW w:w="1629" w:type="dxa"/>
            <w:vAlign w:val="center"/>
          </w:tcPr>
          <w:p w:rsidR="002F3C76" w:rsidRDefault="00FE0A70">
            <w:pPr>
              <w:jc w:val="center"/>
            </w:pPr>
            <w:r>
              <w:rPr>
                <w:color w:val="000000"/>
                <w:sz w:val="24"/>
              </w:rPr>
              <w:t>2020-05-30</w:t>
            </w:r>
          </w:p>
        </w:tc>
      </w:tr>
      <w:tr w:rsidR="002F3C76">
        <w:tc>
          <w:tcPr>
            <w:tcW w:w="720" w:type="dxa"/>
            <w:vAlign w:val="center"/>
          </w:tcPr>
          <w:p w:rsidR="002F3C76" w:rsidRDefault="00FE0A70">
            <w:pPr>
              <w:jc w:val="center"/>
            </w:pPr>
            <w:r>
              <w:rPr>
                <w:color w:val="000000"/>
                <w:sz w:val="24"/>
              </w:rPr>
              <w:t>17</w:t>
            </w:r>
          </w:p>
        </w:tc>
        <w:tc>
          <w:tcPr>
            <w:tcW w:w="4320" w:type="dxa"/>
            <w:vAlign w:val="center"/>
          </w:tcPr>
          <w:p w:rsidR="002F3C76" w:rsidRDefault="00FE0A70">
            <w:pPr>
              <w:jc w:val="left"/>
            </w:pPr>
            <w:r>
              <w:rPr>
                <w:color w:val="000000"/>
                <w:sz w:val="24"/>
              </w:rPr>
              <w:t>交银施罗德基金管理有限公司关于增加平安银行股份有限公司为旗下基金销售机构的公告</w:t>
            </w:r>
          </w:p>
        </w:tc>
        <w:tc>
          <w:tcPr>
            <w:tcW w:w="2331" w:type="dxa"/>
            <w:vAlign w:val="center"/>
          </w:tcPr>
          <w:p w:rsidR="002F3C76" w:rsidRDefault="00FE0A70">
            <w:pPr>
              <w:jc w:val="center"/>
            </w:pPr>
            <w:r>
              <w:rPr>
                <w:color w:val="000000"/>
                <w:sz w:val="24"/>
              </w:rPr>
              <w:t>中国证券报、证券时报、公司网站</w:t>
            </w:r>
          </w:p>
        </w:tc>
        <w:tc>
          <w:tcPr>
            <w:tcW w:w="1629" w:type="dxa"/>
            <w:vAlign w:val="center"/>
          </w:tcPr>
          <w:p w:rsidR="002F3C76" w:rsidRDefault="00FE0A70">
            <w:pPr>
              <w:jc w:val="center"/>
            </w:pPr>
            <w:r>
              <w:rPr>
                <w:color w:val="000000"/>
                <w:sz w:val="24"/>
              </w:rPr>
              <w:t>2020-06-01</w:t>
            </w:r>
          </w:p>
        </w:tc>
      </w:tr>
      <w:tr w:rsidR="002F3C76">
        <w:tc>
          <w:tcPr>
            <w:tcW w:w="720" w:type="dxa"/>
            <w:vAlign w:val="center"/>
          </w:tcPr>
          <w:p w:rsidR="002F3C76" w:rsidRDefault="00FE0A70">
            <w:pPr>
              <w:jc w:val="center"/>
            </w:pPr>
            <w:r>
              <w:rPr>
                <w:color w:val="000000"/>
                <w:sz w:val="24"/>
              </w:rPr>
              <w:t>18</w:t>
            </w:r>
          </w:p>
        </w:tc>
        <w:tc>
          <w:tcPr>
            <w:tcW w:w="4320" w:type="dxa"/>
            <w:vAlign w:val="center"/>
          </w:tcPr>
          <w:p w:rsidR="002F3C76" w:rsidRDefault="00FE0A70">
            <w:pPr>
              <w:jc w:val="left"/>
            </w:pPr>
            <w:r>
              <w:rPr>
                <w:color w:val="000000"/>
                <w:sz w:val="24"/>
              </w:rPr>
              <w:t>交银施罗德基金管理有限公司关于增加国信证券股份有限公司为旗下基金销售机构的公告</w:t>
            </w:r>
          </w:p>
        </w:tc>
        <w:tc>
          <w:tcPr>
            <w:tcW w:w="2331" w:type="dxa"/>
            <w:vAlign w:val="center"/>
          </w:tcPr>
          <w:p w:rsidR="002F3C76" w:rsidRDefault="00FE0A70">
            <w:pPr>
              <w:jc w:val="center"/>
            </w:pPr>
            <w:r>
              <w:rPr>
                <w:color w:val="000000"/>
                <w:sz w:val="24"/>
              </w:rPr>
              <w:t>中国证券报、上海证券报、证券时报、公司网站</w:t>
            </w:r>
          </w:p>
        </w:tc>
        <w:tc>
          <w:tcPr>
            <w:tcW w:w="1629" w:type="dxa"/>
            <w:vAlign w:val="center"/>
          </w:tcPr>
          <w:p w:rsidR="002F3C76" w:rsidRDefault="00FE0A70">
            <w:pPr>
              <w:jc w:val="center"/>
            </w:pPr>
            <w:r>
              <w:rPr>
                <w:color w:val="000000"/>
                <w:sz w:val="24"/>
              </w:rPr>
              <w:t>2020-06-10</w:t>
            </w:r>
          </w:p>
        </w:tc>
      </w:tr>
      <w:tr w:rsidR="002F3C76">
        <w:tc>
          <w:tcPr>
            <w:tcW w:w="720" w:type="dxa"/>
            <w:vAlign w:val="center"/>
          </w:tcPr>
          <w:p w:rsidR="002F3C76" w:rsidRDefault="00FE0A70">
            <w:pPr>
              <w:jc w:val="center"/>
            </w:pPr>
            <w:r>
              <w:rPr>
                <w:color w:val="000000"/>
                <w:sz w:val="24"/>
              </w:rPr>
              <w:t>19</w:t>
            </w:r>
          </w:p>
        </w:tc>
        <w:tc>
          <w:tcPr>
            <w:tcW w:w="4320" w:type="dxa"/>
            <w:vAlign w:val="center"/>
          </w:tcPr>
          <w:p w:rsidR="002F3C76" w:rsidRDefault="00FE0A70">
            <w:pPr>
              <w:jc w:val="left"/>
            </w:pPr>
            <w:r>
              <w:rPr>
                <w:color w:val="000000"/>
                <w:sz w:val="24"/>
              </w:rPr>
              <w:t>交银施罗德基金管理有限公司关于增加华鑫证券有限责任公司为旗下基金销售机构的公告</w:t>
            </w:r>
          </w:p>
        </w:tc>
        <w:tc>
          <w:tcPr>
            <w:tcW w:w="2331" w:type="dxa"/>
            <w:vAlign w:val="center"/>
          </w:tcPr>
          <w:p w:rsidR="002F3C76" w:rsidRDefault="00FE0A70">
            <w:pPr>
              <w:jc w:val="center"/>
            </w:pPr>
            <w:r>
              <w:rPr>
                <w:color w:val="000000"/>
                <w:sz w:val="24"/>
              </w:rPr>
              <w:t>中国证券报、上海证券报、证券时报、公司网站</w:t>
            </w:r>
          </w:p>
        </w:tc>
        <w:tc>
          <w:tcPr>
            <w:tcW w:w="1629" w:type="dxa"/>
            <w:vAlign w:val="center"/>
          </w:tcPr>
          <w:p w:rsidR="002F3C76" w:rsidRDefault="00FE0A70">
            <w:pPr>
              <w:jc w:val="center"/>
            </w:pPr>
            <w:r>
              <w:rPr>
                <w:color w:val="000000"/>
                <w:sz w:val="24"/>
              </w:rPr>
              <w:t>2020-06-22</w:t>
            </w:r>
          </w:p>
        </w:tc>
      </w:tr>
      <w:tr w:rsidR="002F3C76">
        <w:tc>
          <w:tcPr>
            <w:tcW w:w="720" w:type="dxa"/>
            <w:vAlign w:val="center"/>
          </w:tcPr>
          <w:p w:rsidR="002F3C76" w:rsidRDefault="00FE0A70">
            <w:pPr>
              <w:jc w:val="center"/>
            </w:pPr>
            <w:r>
              <w:rPr>
                <w:color w:val="000000"/>
                <w:sz w:val="24"/>
              </w:rPr>
              <w:t>20</w:t>
            </w:r>
          </w:p>
        </w:tc>
        <w:tc>
          <w:tcPr>
            <w:tcW w:w="4320" w:type="dxa"/>
            <w:vAlign w:val="center"/>
          </w:tcPr>
          <w:p w:rsidR="002F3C76" w:rsidRDefault="00FE0A70">
            <w:pPr>
              <w:jc w:val="left"/>
            </w:pPr>
            <w:r>
              <w:rPr>
                <w:color w:val="000000"/>
                <w:sz w:val="24"/>
              </w:rPr>
              <w:t>交银施罗德安享稳健养老目标一年持有期混合型基金中基金（</w:t>
            </w:r>
            <w:r>
              <w:rPr>
                <w:color w:val="000000"/>
                <w:sz w:val="24"/>
              </w:rPr>
              <w:t>FOF</w:t>
            </w:r>
            <w:r>
              <w:rPr>
                <w:color w:val="000000"/>
                <w:sz w:val="24"/>
              </w:rPr>
              <w:t>）</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2F3C76" w:rsidRDefault="00FE0A70">
            <w:pPr>
              <w:jc w:val="center"/>
            </w:pPr>
            <w:r>
              <w:rPr>
                <w:color w:val="000000"/>
                <w:sz w:val="24"/>
              </w:rPr>
              <w:t>公司网站</w:t>
            </w:r>
          </w:p>
        </w:tc>
        <w:tc>
          <w:tcPr>
            <w:tcW w:w="1629" w:type="dxa"/>
            <w:vAlign w:val="center"/>
          </w:tcPr>
          <w:p w:rsidR="002F3C76" w:rsidRDefault="00FE0A70">
            <w:pPr>
              <w:jc w:val="center"/>
            </w:pPr>
            <w:r>
              <w:rPr>
                <w:color w:val="000000"/>
                <w:sz w:val="24"/>
              </w:rPr>
              <w:t>2020-07-21</w:t>
            </w:r>
          </w:p>
        </w:tc>
      </w:tr>
      <w:tr w:rsidR="002F3C76">
        <w:tc>
          <w:tcPr>
            <w:tcW w:w="720" w:type="dxa"/>
            <w:vAlign w:val="center"/>
          </w:tcPr>
          <w:p w:rsidR="002F3C76" w:rsidRDefault="00FE0A70">
            <w:pPr>
              <w:jc w:val="center"/>
            </w:pPr>
            <w:r>
              <w:rPr>
                <w:color w:val="000000"/>
                <w:sz w:val="24"/>
              </w:rPr>
              <w:t>21</w:t>
            </w:r>
          </w:p>
        </w:tc>
        <w:tc>
          <w:tcPr>
            <w:tcW w:w="4320" w:type="dxa"/>
            <w:vAlign w:val="center"/>
          </w:tcPr>
          <w:p w:rsidR="002F3C76" w:rsidRDefault="00FE0A70">
            <w:pPr>
              <w:jc w:val="left"/>
            </w:pPr>
            <w:r>
              <w:rPr>
                <w:color w:val="000000"/>
                <w:sz w:val="24"/>
              </w:rPr>
              <w:t>交银施罗德安享稳健养老目标一年持有期混合型基金中基金（</w:t>
            </w:r>
            <w:r>
              <w:rPr>
                <w:color w:val="000000"/>
                <w:sz w:val="24"/>
              </w:rPr>
              <w:t>FOF</w:t>
            </w:r>
            <w:r>
              <w:rPr>
                <w:color w:val="000000"/>
                <w:sz w:val="24"/>
              </w:rPr>
              <w:t>）</w:t>
            </w:r>
            <w:r>
              <w:rPr>
                <w:color w:val="000000"/>
                <w:sz w:val="24"/>
              </w:rPr>
              <w:t>2020</w:t>
            </w:r>
            <w:r>
              <w:rPr>
                <w:color w:val="000000"/>
                <w:sz w:val="24"/>
              </w:rPr>
              <w:t>年中期报告</w:t>
            </w:r>
          </w:p>
        </w:tc>
        <w:tc>
          <w:tcPr>
            <w:tcW w:w="2331" w:type="dxa"/>
            <w:vAlign w:val="center"/>
          </w:tcPr>
          <w:p w:rsidR="002F3C76" w:rsidRDefault="00FE0A70">
            <w:pPr>
              <w:jc w:val="center"/>
            </w:pPr>
            <w:r>
              <w:rPr>
                <w:color w:val="000000"/>
                <w:sz w:val="24"/>
              </w:rPr>
              <w:t>公司网站</w:t>
            </w:r>
          </w:p>
        </w:tc>
        <w:tc>
          <w:tcPr>
            <w:tcW w:w="1629" w:type="dxa"/>
            <w:vAlign w:val="center"/>
          </w:tcPr>
          <w:p w:rsidR="002F3C76" w:rsidRDefault="00FE0A70">
            <w:pPr>
              <w:jc w:val="center"/>
            </w:pPr>
            <w:r>
              <w:rPr>
                <w:color w:val="000000"/>
                <w:sz w:val="24"/>
              </w:rPr>
              <w:t>2020-08-29</w:t>
            </w:r>
          </w:p>
        </w:tc>
      </w:tr>
      <w:tr w:rsidR="002F3C76">
        <w:tc>
          <w:tcPr>
            <w:tcW w:w="720" w:type="dxa"/>
            <w:vAlign w:val="center"/>
          </w:tcPr>
          <w:p w:rsidR="002F3C76" w:rsidRDefault="00FE0A70">
            <w:pPr>
              <w:jc w:val="center"/>
            </w:pPr>
            <w:r>
              <w:rPr>
                <w:color w:val="000000"/>
                <w:sz w:val="24"/>
              </w:rPr>
              <w:t>22</w:t>
            </w:r>
          </w:p>
        </w:tc>
        <w:tc>
          <w:tcPr>
            <w:tcW w:w="4320" w:type="dxa"/>
            <w:vAlign w:val="center"/>
          </w:tcPr>
          <w:p w:rsidR="002F3C76" w:rsidRDefault="00FE0A70">
            <w:pPr>
              <w:jc w:val="left"/>
            </w:pPr>
            <w:r>
              <w:rPr>
                <w:color w:val="000000"/>
                <w:sz w:val="24"/>
              </w:rPr>
              <w:t>交银施罗德基金管理有限公司关于交银施罗德安享稳健养老目标一年持有期混合型基金中基金（</w:t>
            </w:r>
            <w:r>
              <w:rPr>
                <w:color w:val="000000"/>
                <w:sz w:val="24"/>
              </w:rPr>
              <w:t>FOF</w:t>
            </w:r>
            <w:r>
              <w:rPr>
                <w:color w:val="000000"/>
                <w:sz w:val="24"/>
              </w:rPr>
              <w:t>）暂停大额申购、定期定额投资业务的公告</w:t>
            </w:r>
          </w:p>
        </w:tc>
        <w:tc>
          <w:tcPr>
            <w:tcW w:w="2331" w:type="dxa"/>
            <w:vAlign w:val="center"/>
          </w:tcPr>
          <w:p w:rsidR="002F3C76" w:rsidRDefault="00FE0A70">
            <w:pPr>
              <w:jc w:val="center"/>
            </w:pPr>
            <w:r>
              <w:rPr>
                <w:color w:val="000000"/>
                <w:sz w:val="24"/>
              </w:rPr>
              <w:t>中国证券报、公司网站</w:t>
            </w:r>
          </w:p>
        </w:tc>
        <w:tc>
          <w:tcPr>
            <w:tcW w:w="1629" w:type="dxa"/>
            <w:vAlign w:val="center"/>
          </w:tcPr>
          <w:p w:rsidR="002F3C76" w:rsidRDefault="00FE0A70">
            <w:pPr>
              <w:jc w:val="center"/>
            </w:pPr>
            <w:r>
              <w:rPr>
                <w:color w:val="000000"/>
                <w:sz w:val="24"/>
              </w:rPr>
              <w:t>2020-09-10</w:t>
            </w:r>
          </w:p>
        </w:tc>
      </w:tr>
      <w:tr w:rsidR="002F3C76">
        <w:tc>
          <w:tcPr>
            <w:tcW w:w="720" w:type="dxa"/>
            <w:vAlign w:val="center"/>
          </w:tcPr>
          <w:p w:rsidR="002F3C76" w:rsidRDefault="00FE0A70">
            <w:pPr>
              <w:jc w:val="center"/>
            </w:pPr>
            <w:r>
              <w:rPr>
                <w:color w:val="000000"/>
                <w:sz w:val="24"/>
              </w:rPr>
              <w:t>23</w:t>
            </w:r>
          </w:p>
        </w:tc>
        <w:tc>
          <w:tcPr>
            <w:tcW w:w="4320" w:type="dxa"/>
            <w:vAlign w:val="center"/>
          </w:tcPr>
          <w:p w:rsidR="002F3C76" w:rsidRDefault="00FE0A70">
            <w:pPr>
              <w:jc w:val="left"/>
            </w:pPr>
            <w:r>
              <w:rPr>
                <w:color w:val="000000"/>
                <w:sz w:val="24"/>
              </w:rPr>
              <w:t>交银施罗德基金管理有限公司关于增加民生银行股份有限公司为旗下基金销售机构的公告</w:t>
            </w:r>
          </w:p>
        </w:tc>
        <w:tc>
          <w:tcPr>
            <w:tcW w:w="2331" w:type="dxa"/>
            <w:vAlign w:val="center"/>
          </w:tcPr>
          <w:p w:rsidR="002F3C76" w:rsidRDefault="00FE0A70">
            <w:pPr>
              <w:jc w:val="center"/>
            </w:pPr>
            <w:r>
              <w:rPr>
                <w:color w:val="000000"/>
                <w:sz w:val="24"/>
              </w:rPr>
              <w:t>中国证券报、证券时报、公司网站</w:t>
            </w:r>
          </w:p>
        </w:tc>
        <w:tc>
          <w:tcPr>
            <w:tcW w:w="1629" w:type="dxa"/>
            <w:vAlign w:val="center"/>
          </w:tcPr>
          <w:p w:rsidR="002F3C76" w:rsidRDefault="00FE0A70">
            <w:pPr>
              <w:jc w:val="center"/>
            </w:pPr>
            <w:r>
              <w:rPr>
                <w:color w:val="000000"/>
                <w:sz w:val="24"/>
              </w:rPr>
              <w:t>2020-09-15</w:t>
            </w:r>
          </w:p>
        </w:tc>
      </w:tr>
      <w:tr w:rsidR="002F3C76">
        <w:tc>
          <w:tcPr>
            <w:tcW w:w="720" w:type="dxa"/>
            <w:vAlign w:val="center"/>
          </w:tcPr>
          <w:p w:rsidR="002F3C76" w:rsidRDefault="00FE0A70">
            <w:pPr>
              <w:jc w:val="center"/>
            </w:pPr>
            <w:r>
              <w:rPr>
                <w:color w:val="000000"/>
                <w:sz w:val="24"/>
              </w:rPr>
              <w:t>24</w:t>
            </w:r>
          </w:p>
        </w:tc>
        <w:tc>
          <w:tcPr>
            <w:tcW w:w="4320" w:type="dxa"/>
            <w:vAlign w:val="center"/>
          </w:tcPr>
          <w:p w:rsidR="002F3C76" w:rsidRDefault="00FE0A70">
            <w:pPr>
              <w:jc w:val="left"/>
            </w:pPr>
            <w:r>
              <w:rPr>
                <w:color w:val="000000"/>
                <w:sz w:val="24"/>
              </w:rPr>
              <w:t>交银施罗德基金管理有限公司关于增加中国邮政储蓄银行股份有限公司为旗下基金销售机构的公告</w:t>
            </w:r>
          </w:p>
        </w:tc>
        <w:tc>
          <w:tcPr>
            <w:tcW w:w="2331" w:type="dxa"/>
            <w:vAlign w:val="center"/>
          </w:tcPr>
          <w:p w:rsidR="002F3C76" w:rsidRDefault="00FE0A70">
            <w:pPr>
              <w:jc w:val="center"/>
            </w:pPr>
            <w:r>
              <w:rPr>
                <w:color w:val="000000"/>
                <w:sz w:val="24"/>
              </w:rPr>
              <w:t>中国证券报、上海证券报、证券时报、公司网站</w:t>
            </w:r>
          </w:p>
        </w:tc>
        <w:tc>
          <w:tcPr>
            <w:tcW w:w="1629" w:type="dxa"/>
            <w:vAlign w:val="center"/>
          </w:tcPr>
          <w:p w:rsidR="002F3C76" w:rsidRDefault="00FE0A70">
            <w:pPr>
              <w:jc w:val="center"/>
            </w:pPr>
            <w:r>
              <w:rPr>
                <w:color w:val="000000"/>
                <w:sz w:val="24"/>
              </w:rPr>
              <w:t>2020-09-23</w:t>
            </w:r>
          </w:p>
        </w:tc>
      </w:tr>
      <w:tr w:rsidR="002F3C76">
        <w:tc>
          <w:tcPr>
            <w:tcW w:w="720" w:type="dxa"/>
            <w:vAlign w:val="center"/>
          </w:tcPr>
          <w:p w:rsidR="002F3C76" w:rsidRDefault="00FE0A70">
            <w:pPr>
              <w:jc w:val="center"/>
            </w:pPr>
            <w:r>
              <w:rPr>
                <w:color w:val="000000"/>
                <w:sz w:val="24"/>
              </w:rPr>
              <w:t>25</w:t>
            </w:r>
          </w:p>
        </w:tc>
        <w:tc>
          <w:tcPr>
            <w:tcW w:w="4320" w:type="dxa"/>
            <w:vAlign w:val="center"/>
          </w:tcPr>
          <w:p w:rsidR="002F3C76" w:rsidRDefault="00FE0A70">
            <w:pPr>
              <w:jc w:val="left"/>
            </w:pPr>
            <w:r>
              <w:rPr>
                <w:color w:val="000000"/>
                <w:sz w:val="24"/>
              </w:rPr>
              <w:t>交银施罗德基金管理有限公司关于暂停上海凯石财富基金销售有限公司办理相关销售业务的公告</w:t>
            </w:r>
          </w:p>
        </w:tc>
        <w:tc>
          <w:tcPr>
            <w:tcW w:w="2331" w:type="dxa"/>
            <w:vAlign w:val="center"/>
          </w:tcPr>
          <w:p w:rsidR="002F3C76" w:rsidRDefault="00FE0A70">
            <w:pPr>
              <w:jc w:val="center"/>
            </w:pPr>
            <w:r>
              <w:rPr>
                <w:color w:val="000000"/>
                <w:sz w:val="24"/>
              </w:rPr>
              <w:t>中国证券报、上海证券报、证券时报、公司网站</w:t>
            </w:r>
          </w:p>
        </w:tc>
        <w:tc>
          <w:tcPr>
            <w:tcW w:w="1629" w:type="dxa"/>
            <w:vAlign w:val="center"/>
          </w:tcPr>
          <w:p w:rsidR="002F3C76" w:rsidRDefault="00FE0A70">
            <w:pPr>
              <w:jc w:val="center"/>
            </w:pPr>
            <w:r>
              <w:rPr>
                <w:color w:val="000000"/>
                <w:sz w:val="24"/>
              </w:rPr>
              <w:t>2020-09-29</w:t>
            </w:r>
          </w:p>
        </w:tc>
      </w:tr>
      <w:tr w:rsidR="002F3C76">
        <w:tc>
          <w:tcPr>
            <w:tcW w:w="720" w:type="dxa"/>
            <w:vAlign w:val="center"/>
          </w:tcPr>
          <w:p w:rsidR="002F3C76" w:rsidRDefault="00FE0A70">
            <w:pPr>
              <w:jc w:val="center"/>
            </w:pPr>
            <w:r>
              <w:rPr>
                <w:color w:val="000000"/>
                <w:sz w:val="24"/>
              </w:rPr>
              <w:t>26</w:t>
            </w:r>
          </w:p>
        </w:tc>
        <w:tc>
          <w:tcPr>
            <w:tcW w:w="4320" w:type="dxa"/>
            <w:vAlign w:val="center"/>
          </w:tcPr>
          <w:p w:rsidR="002F3C76" w:rsidRDefault="00FE0A70">
            <w:pPr>
              <w:jc w:val="left"/>
            </w:pPr>
            <w:r>
              <w:rPr>
                <w:color w:val="000000"/>
                <w:sz w:val="24"/>
              </w:rPr>
              <w:t>交银施罗德安享稳健养老目标一年持有期混合型基金中基金（</w:t>
            </w:r>
            <w:r>
              <w:rPr>
                <w:color w:val="000000"/>
                <w:sz w:val="24"/>
              </w:rPr>
              <w:t>FOF</w:t>
            </w:r>
            <w:r>
              <w:rPr>
                <w:color w:val="000000"/>
                <w:sz w:val="24"/>
              </w:rPr>
              <w:t>）</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2F3C76" w:rsidRDefault="00FE0A70">
            <w:pPr>
              <w:jc w:val="center"/>
            </w:pPr>
            <w:r>
              <w:rPr>
                <w:color w:val="000000"/>
                <w:sz w:val="24"/>
              </w:rPr>
              <w:t>公司网站</w:t>
            </w:r>
          </w:p>
        </w:tc>
        <w:tc>
          <w:tcPr>
            <w:tcW w:w="1629" w:type="dxa"/>
            <w:vAlign w:val="center"/>
          </w:tcPr>
          <w:p w:rsidR="002F3C76" w:rsidRDefault="00FE0A70">
            <w:pPr>
              <w:jc w:val="center"/>
            </w:pPr>
            <w:r>
              <w:rPr>
                <w:color w:val="000000"/>
                <w:sz w:val="24"/>
              </w:rPr>
              <w:t>2020-10-28</w:t>
            </w:r>
          </w:p>
        </w:tc>
      </w:tr>
      <w:tr w:rsidR="002F3C76">
        <w:tc>
          <w:tcPr>
            <w:tcW w:w="720" w:type="dxa"/>
            <w:vAlign w:val="center"/>
          </w:tcPr>
          <w:p w:rsidR="002F3C76" w:rsidRDefault="00FE0A70">
            <w:pPr>
              <w:jc w:val="center"/>
            </w:pPr>
            <w:r>
              <w:rPr>
                <w:color w:val="000000"/>
                <w:sz w:val="24"/>
              </w:rPr>
              <w:t>27</w:t>
            </w:r>
          </w:p>
        </w:tc>
        <w:tc>
          <w:tcPr>
            <w:tcW w:w="4320" w:type="dxa"/>
            <w:vAlign w:val="center"/>
          </w:tcPr>
          <w:p w:rsidR="002F3C76" w:rsidRDefault="00FE0A70">
            <w:pPr>
              <w:jc w:val="left"/>
            </w:pPr>
            <w:r>
              <w:rPr>
                <w:color w:val="000000"/>
                <w:sz w:val="24"/>
              </w:rPr>
              <w:t>交银施罗德基金管理有限公司关于交银施罗德安享稳健养老目标一年持有期混合型基金中基金（</w:t>
            </w:r>
            <w:r>
              <w:rPr>
                <w:color w:val="000000"/>
                <w:sz w:val="24"/>
              </w:rPr>
              <w:t>FOF</w:t>
            </w:r>
            <w:r>
              <w:rPr>
                <w:color w:val="000000"/>
                <w:sz w:val="24"/>
              </w:rPr>
              <w:t>）恢复大额申购、定期定额投资业务的公告</w:t>
            </w:r>
          </w:p>
        </w:tc>
        <w:tc>
          <w:tcPr>
            <w:tcW w:w="2331" w:type="dxa"/>
            <w:vAlign w:val="center"/>
          </w:tcPr>
          <w:p w:rsidR="002F3C76" w:rsidRDefault="00FE0A70">
            <w:pPr>
              <w:jc w:val="center"/>
            </w:pPr>
            <w:r>
              <w:rPr>
                <w:color w:val="000000"/>
                <w:sz w:val="24"/>
              </w:rPr>
              <w:t>中国证券报、公司网站</w:t>
            </w:r>
          </w:p>
        </w:tc>
        <w:tc>
          <w:tcPr>
            <w:tcW w:w="1629" w:type="dxa"/>
            <w:vAlign w:val="center"/>
          </w:tcPr>
          <w:p w:rsidR="002F3C76" w:rsidRDefault="00FE0A70">
            <w:pPr>
              <w:jc w:val="center"/>
            </w:pPr>
            <w:r>
              <w:rPr>
                <w:color w:val="000000"/>
                <w:sz w:val="24"/>
              </w:rPr>
              <w:t>2020-10-28</w:t>
            </w:r>
          </w:p>
        </w:tc>
      </w:tr>
      <w:tr w:rsidR="002F3C76">
        <w:tc>
          <w:tcPr>
            <w:tcW w:w="720" w:type="dxa"/>
            <w:vAlign w:val="center"/>
          </w:tcPr>
          <w:p w:rsidR="002F3C76" w:rsidRDefault="00FE0A70">
            <w:pPr>
              <w:jc w:val="center"/>
            </w:pPr>
            <w:r>
              <w:rPr>
                <w:color w:val="000000"/>
                <w:sz w:val="24"/>
              </w:rPr>
              <w:t>28</w:t>
            </w:r>
          </w:p>
        </w:tc>
        <w:tc>
          <w:tcPr>
            <w:tcW w:w="4320" w:type="dxa"/>
            <w:vAlign w:val="center"/>
          </w:tcPr>
          <w:p w:rsidR="002F3C76" w:rsidRDefault="00FE0A70">
            <w:pPr>
              <w:jc w:val="left"/>
            </w:pPr>
            <w:r>
              <w:rPr>
                <w:color w:val="000000"/>
                <w:sz w:val="24"/>
              </w:rPr>
              <w:t>交银施罗德基金管理有限公司关于交银施罗德安享稳健养老目标一年持有期混合型基金中基金（</w:t>
            </w:r>
            <w:r>
              <w:rPr>
                <w:color w:val="000000"/>
                <w:sz w:val="24"/>
              </w:rPr>
              <w:t>FOF</w:t>
            </w:r>
            <w:r>
              <w:rPr>
                <w:color w:val="000000"/>
                <w:sz w:val="24"/>
              </w:rPr>
              <w:t>）暂停大额申购、定期定额投资业务的公告</w:t>
            </w:r>
          </w:p>
        </w:tc>
        <w:tc>
          <w:tcPr>
            <w:tcW w:w="2331" w:type="dxa"/>
            <w:vAlign w:val="center"/>
          </w:tcPr>
          <w:p w:rsidR="002F3C76" w:rsidRDefault="00FE0A70">
            <w:pPr>
              <w:jc w:val="center"/>
            </w:pPr>
            <w:r>
              <w:rPr>
                <w:color w:val="000000"/>
                <w:sz w:val="24"/>
              </w:rPr>
              <w:t>中国证券报、公司网站</w:t>
            </w:r>
          </w:p>
        </w:tc>
        <w:tc>
          <w:tcPr>
            <w:tcW w:w="1629" w:type="dxa"/>
            <w:vAlign w:val="center"/>
          </w:tcPr>
          <w:p w:rsidR="002F3C76" w:rsidRDefault="00FE0A70">
            <w:pPr>
              <w:jc w:val="center"/>
            </w:pPr>
            <w:r>
              <w:rPr>
                <w:color w:val="000000"/>
                <w:sz w:val="24"/>
              </w:rPr>
              <w:t>2020-10-31</w:t>
            </w:r>
          </w:p>
        </w:tc>
      </w:tr>
      <w:tr w:rsidR="002F3C76">
        <w:tc>
          <w:tcPr>
            <w:tcW w:w="720" w:type="dxa"/>
            <w:vAlign w:val="center"/>
          </w:tcPr>
          <w:p w:rsidR="002F3C76" w:rsidRDefault="00FE0A70">
            <w:pPr>
              <w:jc w:val="center"/>
            </w:pPr>
            <w:r>
              <w:rPr>
                <w:color w:val="000000"/>
                <w:sz w:val="24"/>
              </w:rPr>
              <w:t>29</w:t>
            </w:r>
          </w:p>
        </w:tc>
        <w:tc>
          <w:tcPr>
            <w:tcW w:w="4320" w:type="dxa"/>
            <w:vAlign w:val="center"/>
          </w:tcPr>
          <w:p w:rsidR="002F3C76" w:rsidRDefault="00FE0A70">
            <w:pPr>
              <w:jc w:val="left"/>
            </w:pPr>
            <w:r>
              <w:rPr>
                <w:color w:val="000000"/>
                <w:sz w:val="24"/>
              </w:rPr>
              <w:t>交银施罗德基金管理有限公司关于增加国金证券股份有限公司为旗下基金销售机构的公告</w:t>
            </w:r>
          </w:p>
        </w:tc>
        <w:tc>
          <w:tcPr>
            <w:tcW w:w="2331" w:type="dxa"/>
            <w:vAlign w:val="center"/>
          </w:tcPr>
          <w:p w:rsidR="002F3C76" w:rsidRDefault="00FE0A70">
            <w:pPr>
              <w:jc w:val="center"/>
            </w:pPr>
            <w:r>
              <w:rPr>
                <w:color w:val="000000"/>
                <w:sz w:val="24"/>
              </w:rPr>
              <w:t>中国证券报、公司网站</w:t>
            </w:r>
          </w:p>
        </w:tc>
        <w:tc>
          <w:tcPr>
            <w:tcW w:w="1629" w:type="dxa"/>
            <w:vAlign w:val="center"/>
          </w:tcPr>
          <w:p w:rsidR="002F3C76" w:rsidRDefault="00FE0A70">
            <w:pPr>
              <w:jc w:val="center"/>
            </w:pPr>
            <w:r>
              <w:rPr>
                <w:color w:val="000000"/>
                <w:sz w:val="24"/>
              </w:rPr>
              <w:t>2020-11-02</w:t>
            </w:r>
          </w:p>
        </w:tc>
      </w:tr>
      <w:tr w:rsidR="002F3C76">
        <w:tc>
          <w:tcPr>
            <w:tcW w:w="720" w:type="dxa"/>
            <w:vAlign w:val="center"/>
          </w:tcPr>
          <w:p w:rsidR="002F3C76" w:rsidRDefault="00FE0A70">
            <w:pPr>
              <w:jc w:val="center"/>
            </w:pPr>
            <w:r>
              <w:rPr>
                <w:color w:val="000000"/>
                <w:sz w:val="24"/>
              </w:rPr>
              <w:t>30</w:t>
            </w:r>
          </w:p>
        </w:tc>
        <w:tc>
          <w:tcPr>
            <w:tcW w:w="4320" w:type="dxa"/>
            <w:vAlign w:val="center"/>
          </w:tcPr>
          <w:p w:rsidR="002F3C76" w:rsidRDefault="00FE0A70">
            <w:pPr>
              <w:jc w:val="left"/>
            </w:pPr>
            <w:r>
              <w:rPr>
                <w:color w:val="000000"/>
                <w:sz w:val="24"/>
              </w:rPr>
              <w:t>交银施罗德基金管理有限公司关于交银施罗德安享稳健养老目标一年持有期混合型基金中基金（</w:t>
            </w:r>
            <w:r>
              <w:rPr>
                <w:color w:val="000000"/>
                <w:sz w:val="24"/>
              </w:rPr>
              <w:t>FOF</w:t>
            </w:r>
            <w:r>
              <w:rPr>
                <w:color w:val="000000"/>
                <w:sz w:val="24"/>
              </w:rPr>
              <w:t>）恢复大额申购、定期定额投资业务的公告</w:t>
            </w:r>
          </w:p>
        </w:tc>
        <w:tc>
          <w:tcPr>
            <w:tcW w:w="2331" w:type="dxa"/>
            <w:vAlign w:val="center"/>
          </w:tcPr>
          <w:p w:rsidR="002F3C76" w:rsidRDefault="00FE0A70">
            <w:pPr>
              <w:jc w:val="center"/>
            </w:pPr>
            <w:r>
              <w:rPr>
                <w:color w:val="000000"/>
                <w:sz w:val="24"/>
              </w:rPr>
              <w:t>中国证券报、公司网站</w:t>
            </w:r>
          </w:p>
        </w:tc>
        <w:tc>
          <w:tcPr>
            <w:tcW w:w="1629" w:type="dxa"/>
            <w:vAlign w:val="center"/>
          </w:tcPr>
          <w:p w:rsidR="002F3C76" w:rsidRDefault="00FE0A70">
            <w:pPr>
              <w:jc w:val="center"/>
            </w:pPr>
            <w:r>
              <w:rPr>
                <w:color w:val="000000"/>
                <w:sz w:val="24"/>
              </w:rPr>
              <w:t>2020-11-28</w:t>
            </w:r>
          </w:p>
        </w:tc>
      </w:tr>
      <w:tr w:rsidR="002F3C76">
        <w:tc>
          <w:tcPr>
            <w:tcW w:w="720" w:type="dxa"/>
            <w:vAlign w:val="center"/>
          </w:tcPr>
          <w:p w:rsidR="002F3C76" w:rsidRDefault="00FE0A70">
            <w:pPr>
              <w:jc w:val="center"/>
            </w:pPr>
            <w:r>
              <w:rPr>
                <w:color w:val="000000"/>
                <w:sz w:val="24"/>
              </w:rPr>
              <w:t>31</w:t>
            </w:r>
          </w:p>
        </w:tc>
        <w:tc>
          <w:tcPr>
            <w:tcW w:w="4320" w:type="dxa"/>
            <w:vAlign w:val="center"/>
          </w:tcPr>
          <w:p w:rsidR="002F3C76" w:rsidRDefault="00FE0A70">
            <w:pPr>
              <w:jc w:val="left"/>
            </w:pPr>
            <w:r>
              <w:rPr>
                <w:color w:val="000000"/>
                <w:sz w:val="24"/>
              </w:rPr>
              <w:t>交银施罗德基金管理有限公司关于旗下部分基金在交通银行股份有限公司手机银行恢复原申购（含定期定额投资）费率的公告</w:t>
            </w:r>
          </w:p>
        </w:tc>
        <w:tc>
          <w:tcPr>
            <w:tcW w:w="2331" w:type="dxa"/>
            <w:vAlign w:val="center"/>
          </w:tcPr>
          <w:p w:rsidR="002F3C76" w:rsidRDefault="00FE0A70">
            <w:pPr>
              <w:jc w:val="center"/>
            </w:pPr>
            <w:r>
              <w:rPr>
                <w:color w:val="000000"/>
                <w:sz w:val="24"/>
              </w:rPr>
              <w:t>中国证券报、公司网站</w:t>
            </w:r>
          </w:p>
        </w:tc>
        <w:tc>
          <w:tcPr>
            <w:tcW w:w="1629" w:type="dxa"/>
            <w:vAlign w:val="center"/>
          </w:tcPr>
          <w:p w:rsidR="002F3C76" w:rsidRDefault="00FE0A70">
            <w:pPr>
              <w:jc w:val="center"/>
            </w:pPr>
            <w:r>
              <w:rPr>
                <w:color w:val="000000"/>
                <w:sz w:val="24"/>
              </w:rPr>
              <w:t>2020-12-02</w:t>
            </w:r>
          </w:p>
        </w:tc>
      </w:tr>
      <w:tr w:rsidR="002F3C76">
        <w:tc>
          <w:tcPr>
            <w:tcW w:w="720" w:type="dxa"/>
            <w:vAlign w:val="center"/>
          </w:tcPr>
          <w:p w:rsidR="002F3C76" w:rsidRDefault="00FE0A70">
            <w:pPr>
              <w:jc w:val="center"/>
            </w:pPr>
            <w:r>
              <w:rPr>
                <w:color w:val="000000"/>
                <w:sz w:val="24"/>
              </w:rPr>
              <w:t>32</w:t>
            </w:r>
          </w:p>
        </w:tc>
        <w:tc>
          <w:tcPr>
            <w:tcW w:w="4320" w:type="dxa"/>
            <w:vAlign w:val="center"/>
          </w:tcPr>
          <w:p w:rsidR="002F3C76" w:rsidRDefault="00FE0A70">
            <w:pPr>
              <w:jc w:val="left"/>
            </w:pPr>
            <w:r>
              <w:rPr>
                <w:color w:val="000000"/>
                <w:sz w:val="24"/>
              </w:rPr>
              <w:t>交银施罗德基金管理有限公司关于增加中信银行股份有限公司为旗下基金销售机构的公告</w:t>
            </w:r>
          </w:p>
        </w:tc>
        <w:tc>
          <w:tcPr>
            <w:tcW w:w="2331" w:type="dxa"/>
            <w:vAlign w:val="center"/>
          </w:tcPr>
          <w:p w:rsidR="002F3C76" w:rsidRDefault="00FE0A70">
            <w:pPr>
              <w:jc w:val="center"/>
            </w:pPr>
            <w:r>
              <w:rPr>
                <w:color w:val="000000"/>
                <w:sz w:val="24"/>
              </w:rPr>
              <w:t>中国证券报、公司网站</w:t>
            </w:r>
          </w:p>
        </w:tc>
        <w:tc>
          <w:tcPr>
            <w:tcW w:w="1629" w:type="dxa"/>
            <w:vAlign w:val="center"/>
          </w:tcPr>
          <w:p w:rsidR="002F3C76" w:rsidRDefault="00FE0A70">
            <w:pPr>
              <w:jc w:val="center"/>
            </w:pPr>
            <w:r>
              <w:rPr>
                <w:color w:val="000000"/>
                <w:sz w:val="24"/>
              </w:rPr>
              <w:t>2020-12-18</w:t>
            </w:r>
          </w:p>
        </w:tc>
      </w:tr>
      <w:tr w:rsidR="002F3C76">
        <w:tc>
          <w:tcPr>
            <w:tcW w:w="720" w:type="dxa"/>
            <w:vAlign w:val="center"/>
          </w:tcPr>
          <w:p w:rsidR="002F3C76" w:rsidRDefault="00FE0A70">
            <w:pPr>
              <w:jc w:val="center"/>
            </w:pPr>
            <w:r>
              <w:rPr>
                <w:color w:val="000000"/>
                <w:sz w:val="24"/>
              </w:rPr>
              <w:t>33</w:t>
            </w:r>
          </w:p>
        </w:tc>
        <w:tc>
          <w:tcPr>
            <w:tcW w:w="4320" w:type="dxa"/>
            <w:vAlign w:val="center"/>
          </w:tcPr>
          <w:p w:rsidR="002F3C76" w:rsidRDefault="00FE0A70">
            <w:pPr>
              <w:jc w:val="left"/>
            </w:pPr>
            <w:r>
              <w:rPr>
                <w:color w:val="000000"/>
                <w:sz w:val="24"/>
              </w:rPr>
              <w:t>交银施罗德安享稳健养老目标一年持有期混合型基金中基金（</w:t>
            </w:r>
            <w:r>
              <w:rPr>
                <w:color w:val="000000"/>
                <w:sz w:val="24"/>
              </w:rPr>
              <w:t>FOF</w:t>
            </w:r>
            <w:r>
              <w:rPr>
                <w:color w:val="000000"/>
                <w:sz w:val="24"/>
              </w:rPr>
              <w:t>）托管协议</w:t>
            </w:r>
          </w:p>
        </w:tc>
        <w:tc>
          <w:tcPr>
            <w:tcW w:w="2331" w:type="dxa"/>
            <w:vAlign w:val="center"/>
          </w:tcPr>
          <w:p w:rsidR="002F3C76" w:rsidRDefault="00FE0A70">
            <w:pPr>
              <w:jc w:val="center"/>
            </w:pPr>
            <w:r>
              <w:rPr>
                <w:color w:val="000000"/>
                <w:sz w:val="24"/>
              </w:rPr>
              <w:t>公司网站</w:t>
            </w:r>
          </w:p>
        </w:tc>
        <w:tc>
          <w:tcPr>
            <w:tcW w:w="1629" w:type="dxa"/>
            <w:vAlign w:val="center"/>
          </w:tcPr>
          <w:p w:rsidR="002F3C76" w:rsidRDefault="00FE0A70">
            <w:pPr>
              <w:jc w:val="center"/>
            </w:pPr>
            <w:r>
              <w:rPr>
                <w:color w:val="000000"/>
                <w:sz w:val="24"/>
              </w:rPr>
              <w:t>2020-12-28</w:t>
            </w:r>
          </w:p>
        </w:tc>
      </w:tr>
      <w:tr w:rsidR="002F3C76">
        <w:tc>
          <w:tcPr>
            <w:tcW w:w="720" w:type="dxa"/>
            <w:vAlign w:val="center"/>
          </w:tcPr>
          <w:p w:rsidR="002F3C76" w:rsidRDefault="00FE0A70">
            <w:pPr>
              <w:jc w:val="center"/>
            </w:pPr>
            <w:r>
              <w:rPr>
                <w:color w:val="000000"/>
                <w:sz w:val="24"/>
              </w:rPr>
              <w:t>34</w:t>
            </w:r>
          </w:p>
        </w:tc>
        <w:tc>
          <w:tcPr>
            <w:tcW w:w="4320" w:type="dxa"/>
            <w:vAlign w:val="center"/>
          </w:tcPr>
          <w:p w:rsidR="002F3C76" w:rsidRDefault="00FE0A70">
            <w:pPr>
              <w:jc w:val="left"/>
            </w:pPr>
            <w:r>
              <w:rPr>
                <w:color w:val="000000"/>
                <w:sz w:val="24"/>
              </w:rPr>
              <w:t>交银施罗德安享稳健养老目标一年持有期混合型基金中基金（</w:t>
            </w:r>
            <w:r>
              <w:rPr>
                <w:color w:val="000000"/>
                <w:sz w:val="24"/>
              </w:rPr>
              <w:t>FOF</w:t>
            </w:r>
            <w:r>
              <w:rPr>
                <w:color w:val="000000"/>
                <w:sz w:val="24"/>
              </w:rPr>
              <w:t>）基金合同</w:t>
            </w:r>
          </w:p>
        </w:tc>
        <w:tc>
          <w:tcPr>
            <w:tcW w:w="2331" w:type="dxa"/>
            <w:vAlign w:val="center"/>
          </w:tcPr>
          <w:p w:rsidR="002F3C76" w:rsidRDefault="00FE0A70">
            <w:pPr>
              <w:jc w:val="center"/>
            </w:pPr>
            <w:r>
              <w:rPr>
                <w:color w:val="000000"/>
                <w:sz w:val="24"/>
              </w:rPr>
              <w:t>公司网站</w:t>
            </w:r>
          </w:p>
        </w:tc>
        <w:tc>
          <w:tcPr>
            <w:tcW w:w="1629" w:type="dxa"/>
            <w:vAlign w:val="center"/>
          </w:tcPr>
          <w:p w:rsidR="002F3C76" w:rsidRDefault="00FE0A70">
            <w:pPr>
              <w:jc w:val="center"/>
            </w:pPr>
            <w:r>
              <w:rPr>
                <w:color w:val="000000"/>
                <w:sz w:val="24"/>
              </w:rPr>
              <w:t>2020-12-28</w:t>
            </w:r>
          </w:p>
        </w:tc>
      </w:tr>
      <w:tr w:rsidR="002F3C76">
        <w:tc>
          <w:tcPr>
            <w:tcW w:w="720" w:type="dxa"/>
            <w:vAlign w:val="center"/>
          </w:tcPr>
          <w:p w:rsidR="002F3C76" w:rsidRDefault="00FE0A70">
            <w:pPr>
              <w:jc w:val="center"/>
            </w:pPr>
            <w:r>
              <w:rPr>
                <w:color w:val="000000"/>
                <w:sz w:val="24"/>
              </w:rPr>
              <w:t>35</w:t>
            </w:r>
          </w:p>
        </w:tc>
        <w:tc>
          <w:tcPr>
            <w:tcW w:w="4320" w:type="dxa"/>
            <w:vAlign w:val="center"/>
          </w:tcPr>
          <w:p w:rsidR="002F3C76" w:rsidRDefault="00FE0A70">
            <w:pPr>
              <w:jc w:val="left"/>
            </w:pPr>
            <w:r>
              <w:rPr>
                <w:color w:val="000000"/>
                <w:sz w:val="24"/>
              </w:rPr>
              <w:t>交银施罗德安享稳健养老目标一年持有期混合型基金中基金（</w:t>
            </w:r>
            <w:r>
              <w:rPr>
                <w:color w:val="000000"/>
                <w:sz w:val="24"/>
              </w:rPr>
              <w:t>FOF</w:t>
            </w:r>
            <w:r>
              <w:rPr>
                <w:color w:val="000000"/>
                <w:sz w:val="24"/>
              </w:rPr>
              <w:t>）基金产品资料概要更新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2F3C76" w:rsidRDefault="00FE0A70">
            <w:pPr>
              <w:jc w:val="center"/>
            </w:pPr>
            <w:r>
              <w:rPr>
                <w:color w:val="000000"/>
                <w:sz w:val="24"/>
              </w:rPr>
              <w:t>公司网站</w:t>
            </w:r>
          </w:p>
        </w:tc>
        <w:tc>
          <w:tcPr>
            <w:tcW w:w="1629" w:type="dxa"/>
            <w:vAlign w:val="center"/>
          </w:tcPr>
          <w:p w:rsidR="002F3C76" w:rsidRDefault="00FE0A70">
            <w:pPr>
              <w:jc w:val="center"/>
            </w:pPr>
            <w:r>
              <w:rPr>
                <w:color w:val="000000"/>
                <w:sz w:val="24"/>
              </w:rPr>
              <w:t>2020-12-28</w:t>
            </w:r>
          </w:p>
        </w:tc>
      </w:tr>
      <w:tr w:rsidR="002F3C76">
        <w:tc>
          <w:tcPr>
            <w:tcW w:w="720" w:type="dxa"/>
            <w:vAlign w:val="center"/>
          </w:tcPr>
          <w:p w:rsidR="002F3C76" w:rsidRDefault="00FE0A70">
            <w:pPr>
              <w:jc w:val="center"/>
            </w:pPr>
            <w:r>
              <w:rPr>
                <w:color w:val="000000"/>
                <w:sz w:val="24"/>
              </w:rPr>
              <w:t>36</w:t>
            </w:r>
          </w:p>
        </w:tc>
        <w:tc>
          <w:tcPr>
            <w:tcW w:w="4320" w:type="dxa"/>
            <w:vAlign w:val="center"/>
          </w:tcPr>
          <w:p w:rsidR="002F3C76" w:rsidRDefault="00FE0A70">
            <w:pPr>
              <w:jc w:val="left"/>
            </w:pPr>
            <w:r>
              <w:rPr>
                <w:color w:val="000000"/>
                <w:sz w:val="24"/>
              </w:rPr>
              <w:t>交银施罗德安享稳健养老目标一年持有期混合型基金中基金（</w:t>
            </w:r>
            <w:r>
              <w:rPr>
                <w:color w:val="000000"/>
                <w:sz w:val="24"/>
              </w:rPr>
              <w:t>FOF</w:t>
            </w:r>
            <w:r>
              <w:rPr>
                <w:color w:val="000000"/>
                <w:sz w:val="24"/>
              </w:rPr>
              <w:t>）（更新）招募说明书（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2F3C76" w:rsidRDefault="00FE0A70">
            <w:pPr>
              <w:jc w:val="center"/>
            </w:pPr>
            <w:r>
              <w:rPr>
                <w:color w:val="000000"/>
                <w:sz w:val="24"/>
              </w:rPr>
              <w:t>公司网站</w:t>
            </w:r>
          </w:p>
        </w:tc>
        <w:tc>
          <w:tcPr>
            <w:tcW w:w="1629" w:type="dxa"/>
            <w:vAlign w:val="center"/>
          </w:tcPr>
          <w:p w:rsidR="002F3C76" w:rsidRDefault="00FE0A70">
            <w:pPr>
              <w:jc w:val="center"/>
            </w:pPr>
            <w:r>
              <w:rPr>
                <w:color w:val="000000"/>
                <w:sz w:val="24"/>
              </w:rPr>
              <w:t>2020-12-28</w:t>
            </w:r>
          </w:p>
        </w:tc>
      </w:tr>
      <w:tr w:rsidR="002F3C76">
        <w:tc>
          <w:tcPr>
            <w:tcW w:w="720" w:type="dxa"/>
            <w:vAlign w:val="center"/>
          </w:tcPr>
          <w:p w:rsidR="002F3C76" w:rsidRDefault="00FE0A70">
            <w:pPr>
              <w:jc w:val="center"/>
            </w:pPr>
            <w:r>
              <w:rPr>
                <w:color w:val="000000"/>
                <w:sz w:val="24"/>
              </w:rPr>
              <w:t>37</w:t>
            </w:r>
          </w:p>
        </w:tc>
        <w:tc>
          <w:tcPr>
            <w:tcW w:w="4320" w:type="dxa"/>
            <w:vAlign w:val="center"/>
          </w:tcPr>
          <w:p w:rsidR="002F3C76" w:rsidRDefault="00FE0A70">
            <w:pPr>
              <w:jc w:val="left"/>
            </w:pPr>
            <w:r>
              <w:rPr>
                <w:color w:val="000000"/>
                <w:sz w:val="24"/>
              </w:rPr>
              <w:t>交银施罗德基金管理有限公司关于增加华龙证券股份有限公司为旗下基金销售机构的公告</w:t>
            </w:r>
          </w:p>
        </w:tc>
        <w:tc>
          <w:tcPr>
            <w:tcW w:w="2331" w:type="dxa"/>
            <w:vAlign w:val="center"/>
          </w:tcPr>
          <w:p w:rsidR="002F3C76" w:rsidRDefault="00FE0A70">
            <w:pPr>
              <w:jc w:val="center"/>
            </w:pPr>
            <w:r>
              <w:rPr>
                <w:color w:val="000000"/>
                <w:sz w:val="24"/>
              </w:rPr>
              <w:t>中国证券报、上海证券报、公司网站</w:t>
            </w:r>
          </w:p>
        </w:tc>
        <w:tc>
          <w:tcPr>
            <w:tcW w:w="1629" w:type="dxa"/>
            <w:vAlign w:val="center"/>
          </w:tcPr>
          <w:p w:rsidR="002F3C76" w:rsidRDefault="00FE0A70">
            <w:pPr>
              <w:jc w:val="center"/>
            </w:pPr>
            <w:r>
              <w:rPr>
                <w:color w:val="000000"/>
                <w:sz w:val="24"/>
              </w:rPr>
              <w:t>2020-12-29</w:t>
            </w:r>
          </w:p>
        </w:tc>
      </w:tr>
      <w:tr w:rsidR="002F3C76">
        <w:tc>
          <w:tcPr>
            <w:tcW w:w="720" w:type="dxa"/>
            <w:vAlign w:val="center"/>
          </w:tcPr>
          <w:p w:rsidR="002F3C76" w:rsidRDefault="00FE0A70">
            <w:pPr>
              <w:jc w:val="center"/>
            </w:pPr>
            <w:r>
              <w:rPr>
                <w:color w:val="000000"/>
                <w:sz w:val="24"/>
              </w:rPr>
              <w:t>38</w:t>
            </w:r>
          </w:p>
        </w:tc>
        <w:tc>
          <w:tcPr>
            <w:tcW w:w="4320" w:type="dxa"/>
            <w:vAlign w:val="center"/>
          </w:tcPr>
          <w:p w:rsidR="002F3C76" w:rsidRDefault="00FE0A70">
            <w:pPr>
              <w:jc w:val="left"/>
            </w:pPr>
            <w:r>
              <w:rPr>
                <w:color w:val="000000"/>
                <w:sz w:val="24"/>
              </w:rPr>
              <w:t>交银施罗德基金管理有限公司关于增加兴业证券股份有限公司为旗下基金销售机构的公告</w:t>
            </w:r>
          </w:p>
        </w:tc>
        <w:tc>
          <w:tcPr>
            <w:tcW w:w="2331" w:type="dxa"/>
            <w:vAlign w:val="center"/>
          </w:tcPr>
          <w:p w:rsidR="002F3C76" w:rsidRDefault="00FE0A70">
            <w:pPr>
              <w:jc w:val="center"/>
            </w:pPr>
            <w:r>
              <w:rPr>
                <w:color w:val="000000"/>
                <w:sz w:val="24"/>
              </w:rPr>
              <w:t>中国证券报、公司网站</w:t>
            </w:r>
          </w:p>
        </w:tc>
        <w:tc>
          <w:tcPr>
            <w:tcW w:w="1629" w:type="dxa"/>
            <w:vAlign w:val="center"/>
          </w:tcPr>
          <w:p w:rsidR="002F3C76" w:rsidRDefault="00FE0A70">
            <w:pPr>
              <w:jc w:val="center"/>
            </w:pPr>
            <w:r>
              <w:rPr>
                <w:color w:val="000000"/>
                <w:sz w:val="24"/>
              </w:rPr>
              <w:t>2020-12-29</w:t>
            </w:r>
          </w:p>
        </w:tc>
      </w:tr>
    </w:tbl>
    <w:p w:rsidR="002F3C76" w:rsidRDefault="002F3C76">
      <w:pPr>
        <w:tabs>
          <w:tab w:val="left" w:pos="426"/>
        </w:tabs>
        <w:spacing w:before="29" w:line="288" w:lineRule="auto"/>
        <w:jc w:val="left"/>
        <w:rPr>
          <w:kern w:val="0"/>
          <w:sz w:val="24"/>
        </w:rPr>
      </w:pPr>
    </w:p>
    <w:p w:rsidR="002F3C76" w:rsidRDefault="00FE0A70">
      <w:pPr>
        <w:pStyle w:val="1"/>
        <w:keepNext/>
        <w:keepLines/>
        <w:widowControl w:val="0"/>
        <w:spacing w:beforeLines="100" w:before="312" w:afterLines="100" w:after="312" w:line="360" w:lineRule="auto"/>
        <w:jc w:val="center"/>
        <w:rPr>
          <w:rFonts w:eastAsiaTheme="minorEastAsia"/>
          <w:b/>
          <w:bCs/>
          <w:sz w:val="21"/>
          <w:szCs w:val="21"/>
          <w:lang w:val="en-US"/>
        </w:rPr>
      </w:pPr>
      <w:bookmarkStart w:id="284" w:name="_Toc374532345"/>
      <w:bookmarkStart w:id="285" w:name="_Toc15264"/>
      <w:r>
        <w:rPr>
          <w:rFonts w:eastAsiaTheme="minorEastAsia"/>
          <w:b/>
          <w:bCs/>
        </w:rPr>
        <w:t>§</w:t>
      </w:r>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284"/>
      <w:bookmarkEnd w:id="285"/>
    </w:p>
    <w:p w:rsidR="002F3C76" w:rsidRDefault="00FE0A70">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 xml:space="preserve">12.1 </w:t>
      </w:r>
      <w:r>
        <w:rPr>
          <w:rFonts w:ascii="宋体" w:hAnsi="宋体" w:hint="eastAsia"/>
          <w:b/>
          <w:bCs/>
          <w:color w:val="000000"/>
          <w:kern w:val="0"/>
          <w:szCs w:val="21"/>
        </w:rPr>
        <w:t>影响投资者决策的其他重要信息</w:t>
      </w:r>
    </w:p>
    <w:p w:rsidR="002F3C76" w:rsidRDefault="00FE0A70">
      <w:pPr>
        <w:spacing w:line="360" w:lineRule="auto"/>
        <w:ind w:firstLineChars="200" w:firstLine="420"/>
        <w:rPr>
          <w:rFonts w:ascii="宋体" w:hAnsi="宋体"/>
          <w:color w:val="000000"/>
          <w:szCs w:val="21"/>
        </w:rPr>
      </w:pPr>
      <w:r>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2F3C76" w:rsidRDefault="002F3C76">
      <w:pPr>
        <w:spacing w:line="360" w:lineRule="auto"/>
        <w:ind w:firstLineChars="200" w:firstLine="420"/>
        <w:rPr>
          <w:rFonts w:asciiTheme="minorEastAsia" w:eastAsiaTheme="minorEastAsia" w:hAnsiTheme="minorEastAsia"/>
          <w:szCs w:val="21"/>
        </w:rPr>
      </w:pPr>
    </w:p>
    <w:p w:rsidR="002F3C76" w:rsidRDefault="00FE0A70">
      <w:pPr>
        <w:pStyle w:val="1"/>
        <w:keepNext/>
        <w:keepLines/>
        <w:widowControl w:val="0"/>
        <w:spacing w:beforeLines="100" w:before="312" w:afterLines="100" w:after="312" w:line="288" w:lineRule="auto"/>
        <w:jc w:val="center"/>
        <w:rPr>
          <w:b/>
          <w:bCs/>
          <w:color w:val="000000"/>
          <w:szCs w:val="24"/>
        </w:rPr>
      </w:pPr>
      <w:bookmarkStart w:id="286" w:name="_Toc225500055"/>
      <w:bookmarkStart w:id="287" w:name="_Toc361324903"/>
      <w:bookmarkStart w:id="288" w:name="_Toc1028"/>
      <w:r>
        <w:rPr>
          <w:rFonts w:hint="eastAsia"/>
          <w:b/>
          <w:bCs/>
          <w:color w:val="000000"/>
          <w:szCs w:val="24"/>
        </w:rPr>
        <w:t>§</w:t>
      </w:r>
      <w:r>
        <w:rPr>
          <w:b/>
          <w:bCs/>
          <w:color w:val="000000"/>
          <w:szCs w:val="24"/>
        </w:rPr>
        <w:t>13</w:t>
      </w:r>
      <w:r>
        <w:rPr>
          <w:rFonts w:hint="eastAsia"/>
          <w:b/>
          <w:bCs/>
          <w:color w:val="000000"/>
          <w:szCs w:val="24"/>
        </w:rPr>
        <w:t>备查文件目录</w:t>
      </w:r>
      <w:bookmarkEnd w:id="286"/>
      <w:bookmarkEnd w:id="287"/>
      <w:bookmarkEnd w:id="288"/>
    </w:p>
    <w:p w:rsidR="002F3C76" w:rsidRDefault="002F3C76">
      <w:pPr>
        <w:rPr>
          <w:lang w:val="en-GB"/>
        </w:rPr>
      </w:pPr>
    </w:p>
    <w:p w:rsidR="002F3C76" w:rsidRDefault="00FE0A70">
      <w:pPr>
        <w:pStyle w:val="2"/>
        <w:spacing w:before="29" w:after="0" w:line="288" w:lineRule="auto"/>
        <w:rPr>
          <w:rFonts w:ascii="Times New Roman" w:hAnsi="Times New Roman"/>
          <w:kern w:val="0"/>
          <w:szCs w:val="24"/>
        </w:rPr>
      </w:pPr>
      <w:bookmarkStart w:id="289" w:name="_Toc361324904"/>
      <w:bookmarkStart w:id="290" w:name="_Toc28883"/>
      <w:r>
        <w:rPr>
          <w:rFonts w:ascii="Times New Roman" w:hAnsi="Times New Roman"/>
          <w:kern w:val="0"/>
          <w:szCs w:val="24"/>
        </w:rPr>
        <w:t xml:space="preserve">13.1 </w:t>
      </w:r>
      <w:r>
        <w:rPr>
          <w:rFonts w:ascii="Times New Roman" w:hAnsi="Times New Roman" w:hint="eastAsia"/>
          <w:kern w:val="0"/>
          <w:szCs w:val="24"/>
        </w:rPr>
        <w:t>备查文件目录</w:t>
      </w:r>
      <w:bookmarkEnd w:id="289"/>
      <w:bookmarkEnd w:id="290"/>
    </w:p>
    <w:p w:rsidR="002F3C76" w:rsidRDefault="00FE0A70">
      <w:pPr>
        <w:spacing w:before="29" w:line="288" w:lineRule="auto"/>
        <w:rPr>
          <w:color w:val="000000"/>
          <w:sz w:val="24"/>
        </w:rPr>
      </w:pPr>
      <w:r>
        <w:rPr>
          <w:color w:val="000000"/>
          <w:sz w:val="24"/>
        </w:rPr>
        <w:t>1</w:t>
      </w:r>
      <w:r>
        <w:rPr>
          <w:color w:val="000000"/>
          <w:sz w:val="24"/>
        </w:rPr>
        <w:t>、中国证监会准予交银施罗德安享稳健养老目标一年持有期混合型基金中基金（</w:t>
      </w:r>
      <w:r>
        <w:rPr>
          <w:color w:val="000000"/>
          <w:sz w:val="24"/>
        </w:rPr>
        <w:t>FOF</w:t>
      </w:r>
      <w:r>
        <w:rPr>
          <w:color w:val="000000"/>
          <w:sz w:val="24"/>
        </w:rPr>
        <w:t>）募集注册的文件；</w:t>
      </w:r>
      <w:r>
        <w:rPr>
          <w:color w:val="000000"/>
          <w:sz w:val="24"/>
        </w:rPr>
        <w:t xml:space="preserve"> </w:t>
      </w:r>
    </w:p>
    <w:p w:rsidR="002F3C76" w:rsidRDefault="00FE0A70">
      <w:pPr>
        <w:spacing w:before="29" w:line="288" w:lineRule="auto"/>
        <w:rPr>
          <w:color w:val="000000"/>
          <w:sz w:val="24"/>
        </w:rPr>
      </w:pPr>
      <w:r>
        <w:rPr>
          <w:color w:val="000000"/>
          <w:sz w:val="24"/>
        </w:rPr>
        <w:t>2</w:t>
      </w:r>
      <w:r>
        <w:rPr>
          <w:color w:val="000000"/>
          <w:sz w:val="24"/>
        </w:rPr>
        <w:t>、《交银施罗德安享稳健养老目标一年持有期混合型基金中基金（</w:t>
      </w:r>
      <w:r>
        <w:rPr>
          <w:color w:val="000000"/>
          <w:sz w:val="24"/>
        </w:rPr>
        <w:t>FOF</w:t>
      </w:r>
      <w:r>
        <w:rPr>
          <w:color w:val="000000"/>
          <w:sz w:val="24"/>
        </w:rPr>
        <w:t>）基金合同》；</w:t>
      </w:r>
      <w:r>
        <w:rPr>
          <w:color w:val="000000"/>
          <w:sz w:val="24"/>
        </w:rPr>
        <w:t xml:space="preserve"> </w:t>
      </w:r>
    </w:p>
    <w:p w:rsidR="002F3C76" w:rsidRDefault="00FE0A70">
      <w:pPr>
        <w:spacing w:before="29" w:line="288" w:lineRule="auto"/>
        <w:rPr>
          <w:color w:val="000000"/>
          <w:sz w:val="24"/>
        </w:rPr>
      </w:pPr>
      <w:r>
        <w:rPr>
          <w:color w:val="000000"/>
          <w:sz w:val="24"/>
        </w:rPr>
        <w:t>3</w:t>
      </w:r>
      <w:r>
        <w:rPr>
          <w:color w:val="000000"/>
          <w:sz w:val="24"/>
        </w:rPr>
        <w:t>、《交银施罗德安享稳健养老目标一年持有期混合型基金中基金（</w:t>
      </w:r>
      <w:r>
        <w:rPr>
          <w:color w:val="000000"/>
          <w:sz w:val="24"/>
        </w:rPr>
        <w:t>FOF</w:t>
      </w:r>
      <w:r>
        <w:rPr>
          <w:color w:val="000000"/>
          <w:sz w:val="24"/>
        </w:rPr>
        <w:t>）招募说明书》；</w:t>
      </w:r>
      <w:r>
        <w:rPr>
          <w:color w:val="000000"/>
          <w:sz w:val="24"/>
        </w:rPr>
        <w:t xml:space="preserve"> </w:t>
      </w:r>
    </w:p>
    <w:p w:rsidR="002F3C76" w:rsidRDefault="00FE0A70">
      <w:pPr>
        <w:spacing w:before="29" w:line="288" w:lineRule="auto"/>
        <w:rPr>
          <w:color w:val="000000"/>
          <w:sz w:val="24"/>
        </w:rPr>
      </w:pPr>
      <w:r>
        <w:rPr>
          <w:color w:val="000000"/>
          <w:sz w:val="24"/>
        </w:rPr>
        <w:t>4</w:t>
      </w:r>
      <w:r>
        <w:rPr>
          <w:color w:val="000000"/>
          <w:sz w:val="24"/>
        </w:rPr>
        <w:t>、《交银施罗德安享稳健养老目标一年持有期混合型基金中基金（</w:t>
      </w:r>
      <w:r>
        <w:rPr>
          <w:color w:val="000000"/>
          <w:sz w:val="24"/>
        </w:rPr>
        <w:t>FOF</w:t>
      </w:r>
      <w:r>
        <w:rPr>
          <w:color w:val="000000"/>
          <w:sz w:val="24"/>
        </w:rPr>
        <w:t>）托管协议》；</w:t>
      </w:r>
      <w:r>
        <w:rPr>
          <w:color w:val="000000"/>
          <w:sz w:val="24"/>
        </w:rPr>
        <w:t xml:space="preserve"> </w:t>
      </w:r>
    </w:p>
    <w:p w:rsidR="002F3C76" w:rsidRDefault="00FE0A70">
      <w:pPr>
        <w:spacing w:before="29" w:line="288" w:lineRule="auto"/>
        <w:rPr>
          <w:color w:val="000000"/>
          <w:sz w:val="24"/>
        </w:rPr>
      </w:pPr>
      <w:r>
        <w:rPr>
          <w:color w:val="000000"/>
          <w:sz w:val="24"/>
        </w:rPr>
        <w:t>5</w:t>
      </w:r>
      <w:r>
        <w:rPr>
          <w:color w:val="000000"/>
          <w:sz w:val="24"/>
        </w:rPr>
        <w:t>、关于申请募集注册交银施罗德安享稳健养老目标一年持有期混合型基金中基金（</w:t>
      </w:r>
      <w:r>
        <w:rPr>
          <w:color w:val="000000"/>
          <w:sz w:val="24"/>
        </w:rPr>
        <w:t>FOF</w:t>
      </w:r>
      <w:r>
        <w:rPr>
          <w:color w:val="000000"/>
          <w:sz w:val="24"/>
        </w:rPr>
        <w:t>）的法律意见书；</w:t>
      </w:r>
      <w:r>
        <w:rPr>
          <w:color w:val="000000"/>
          <w:sz w:val="24"/>
        </w:rPr>
        <w:t xml:space="preserve"> </w:t>
      </w:r>
    </w:p>
    <w:p w:rsidR="002F3C76" w:rsidRDefault="00FE0A70">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2F3C76" w:rsidRDefault="00FE0A70">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2F3C76" w:rsidRDefault="00FE0A70">
      <w:pPr>
        <w:spacing w:before="29" w:line="288" w:lineRule="auto"/>
        <w:rPr>
          <w:color w:val="000000"/>
          <w:sz w:val="24"/>
        </w:rPr>
      </w:pPr>
      <w:r>
        <w:rPr>
          <w:color w:val="000000"/>
          <w:sz w:val="24"/>
        </w:rPr>
        <w:t>8</w:t>
      </w:r>
      <w:r>
        <w:rPr>
          <w:color w:val="000000"/>
          <w:sz w:val="24"/>
        </w:rPr>
        <w:t>、报告期内交银施罗德安享稳健养老目标一年持有期混合型基金中基金（</w:t>
      </w:r>
      <w:r>
        <w:rPr>
          <w:color w:val="000000"/>
          <w:sz w:val="24"/>
        </w:rPr>
        <w:t>FOF</w:t>
      </w:r>
      <w:r>
        <w:rPr>
          <w:color w:val="000000"/>
          <w:sz w:val="24"/>
        </w:rPr>
        <w:t>）在指定报刊上各项公告的原稿。</w:t>
      </w:r>
    </w:p>
    <w:p w:rsidR="002F3C76" w:rsidRDefault="002F3C76">
      <w:pPr>
        <w:spacing w:line="360" w:lineRule="auto"/>
        <w:ind w:firstLineChars="150" w:firstLine="315"/>
        <w:rPr>
          <w:rFonts w:asciiTheme="minorEastAsia" w:eastAsiaTheme="minorEastAsia" w:hAnsiTheme="minorEastAsia"/>
          <w:bCs/>
          <w:color w:val="000000"/>
          <w:szCs w:val="21"/>
        </w:rPr>
      </w:pPr>
    </w:p>
    <w:p w:rsidR="002F3C76" w:rsidRDefault="00FE0A70">
      <w:pPr>
        <w:pStyle w:val="2"/>
        <w:spacing w:before="29" w:after="0" w:line="288" w:lineRule="auto"/>
        <w:rPr>
          <w:rFonts w:ascii="Times New Roman" w:hAnsi="Times New Roman"/>
          <w:kern w:val="0"/>
          <w:szCs w:val="24"/>
        </w:rPr>
      </w:pPr>
      <w:bookmarkStart w:id="291" w:name="_Toc361324905"/>
      <w:bookmarkStart w:id="292" w:name="_Toc14503"/>
      <w:r>
        <w:rPr>
          <w:rFonts w:ascii="Times New Roman" w:hAnsi="Times New Roman"/>
          <w:kern w:val="0"/>
          <w:szCs w:val="24"/>
        </w:rPr>
        <w:t>13.2</w:t>
      </w:r>
      <w:r>
        <w:rPr>
          <w:rFonts w:ascii="Times New Roman" w:hAnsi="Times New Roman" w:hint="eastAsia"/>
          <w:kern w:val="0"/>
          <w:szCs w:val="24"/>
        </w:rPr>
        <w:t>存放地点</w:t>
      </w:r>
      <w:bookmarkEnd w:id="291"/>
      <w:bookmarkEnd w:id="292"/>
    </w:p>
    <w:p w:rsidR="002F3C76" w:rsidRDefault="00FE0A70">
      <w:pPr>
        <w:spacing w:before="29" w:line="288" w:lineRule="auto"/>
        <w:ind w:firstLineChars="200" w:firstLine="480"/>
        <w:rPr>
          <w:color w:val="000000"/>
          <w:sz w:val="24"/>
        </w:rPr>
      </w:pPr>
      <w:r>
        <w:rPr>
          <w:color w:val="000000"/>
          <w:sz w:val="24"/>
        </w:rPr>
        <w:t>备查文件存放于基金管理人的办公场所。</w:t>
      </w:r>
    </w:p>
    <w:p w:rsidR="002F3C76" w:rsidRDefault="002F3C76">
      <w:pPr>
        <w:spacing w:line="360" w:lineRule="auto"/>
        <w:rPr>
          <w:rFonts w:asciiTheme="minorEastAsia" w:eastAsiaTheme="minorEastAsia" w:hAnsiTheme="minorEastAsia"/>
          <w:bCs/>
          <w:color w:val="000000"/>
          <w:szCs w:val="21"/>
        </w:rPr>
      </w:pPr>
    </w:p>
    <w:p w:rsidR="002F3C76" w:rsidRDefault="00FE0A70">
      <w:pPr>
        <w:pStyle w:val="2"/>
        <w:spacing w:before="29" w:after="0" w:line="288" w:lineRule="auto"/>
        <w:rPr>
          <w:rFonts w:ascii="Times New Roman" w:hAnsi="Times New Roman"/>
          <w:kern w:val="0"/>
          <w:szCs w:val="24"/>
        </w:rPr>
      </w:pPr>
      <w:bookmarkStart w:id="293" w:name="_Toc361324906"/>
      <w:bookmarkStart w:id="294" w:name="_Toc21975"/>
      <w:r>
        <w:rPr>
          <w:rFonts w:ascii="Times New Roman" w:hAnsi="Times New Roman"/>
          <w:kern w:val="0"/>
          <w:szCs w:val="24"/>
        </w:rPr>
        <w:t>13.3</w:t>
      </w:r>
      <w:r>
        <w:rPr>
          <w:rFonts w:ascii="Times New Roman" w:hAnsi="Times New Roman" w:hint="eastAsia"/>
          <w:kern w:val="0"/>
          <w:szCs w:val="24"/>
        </w:rPr>
        <w:t>查阅方式</w:t>
      </w:r>
      <w:bookmarkEnd w:id="293"/>
      <w:bookmarkEnd w:id="294"/>
    </w:p>
    <w:p w:rsidR="002F3C76" w:rsidRDefault="00FE0A7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2F3C76" w:rsidRDefault="00FE0A70">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rsidR="002F3C76" w:rsidRDefault="002F3C76">
      <w:pPr>
        <w:spacing w:line="360" w:lineRule="auto"/>
        <w:ind w:firstLineChars="150" w:firstLine="315"/>
        <w:rPr>
          <w:rFonts w:asciiTheme="minorEastAsia" w:eastAsiaTheme="minorEastAsia" w:hAnsiTheme="minorEastAsia"/>
          <w:bCs/>
          <w:color w:val="000000"/>
          <w:szCs w:val="21"/>
        </w:rPr>
      </w:pPr>
    </w:p>
    <w:p w:rsidR="002F3C76" w:rsidRDefault="002F3C76">
      <w:pPr>
        <w:spacing w:line="360" w:lineRule="auto"/>
        <w:ind w:firstLineChars="150" w:firstLine="315"/>
        <w:rPr>
          <w:rFonts w:asciiTheme="minorEastAsia" w:eastAsiaTheme="minorEastAsia" w:hAnsiTheme="minorEastAsia"/>
          <w:bCs/>
          <w:color w:val="000000"/>
          <w:szCs w:val="21"/>
        </w:rPr>
      </w:pPr>
    </w:p>
    <w:p w:rsidR="002F3C76" w:rsidRDefault="002F3C76">
      <w:pPr>
        <w:spacing w:line="360" w:lineRule="auto"/>
        <w:ind w:firstLineChars="150" w:firstLine="315"/>
        <w:rPr>
          <w:rFonts w:asciiTheme="minorEastAsia" w:eastAsiaTheme="minorEastAsia" w:hAnsiTheme="minorEastAsia"/>
          <w:bCs/>
          <w:color w:val="000000"/>
          <w:szCs w:val="21"/>
        </w:rPr>
      </w:pPr>
    </w:p>
    <w:p w:rsidR="002F3C76" w:rsidRDefault="002F3C76">
      <w:pPr>
        <w:spacing w:line="360" w:lineRule="auto"/>
        <w:ind w:firstLineChars="150" w:firstLine="315"/>
        <w:rPr>
          <w:rFonts w:asciiTheme="minorEastAsia" w:eastAsiaTheme="minorEastAsia" w:hAnsiTheme="minorEastAsia"/>
          <w:bCs/>
          <w:color w:val="000000"/>
          <w:szCs w:val="21"/>
        </w:rPr>
      </w:pPr>
    </w:p>
    <w:p w:rsidR="002F3C76" w:rsidRDefault="002F3C76">
      <w:pPr>
        <w:spacing w:line="360" w:lineRule="auto"/>
        <w:ind w:firstLineChars="150" w:firstLine="315"/>
        <w:rPr>
          <w:rFonts w:asciiTheme="minorEastAsia" w:eastAsiaTheme="minorEastAsia" w:hAnsiTheme="minorEastAsia"/>
          <w:bCs/>
          <w:color w:val="000000"/>
          <w:szCs w:val="21"/>
        </w:rPr>
      </w:pPr>
    </w:p>
    <w:p w:rsidR="002F3C76" w:rsidRDefault="002F3C76">
      <w:pPr>
        <w:spacing w:line="360" w:lineRule="auto"/>
        <w:ind w:firstLineChars="150" w:firstLine="315"/>
        <w:rPr>
          <w:rFonts w:asciiTheme="minorEastAsia" w:eastAsiaTheme="minorEastAsia" w:hAnsiTheme="minorEastAsia"/>
          <w:bCs/>
          <w:color w:val="000000"/>
          <w:szCs w:val="21"/>
        </w:rPr>
      </w:pPr>
    </w:p>
    <w:p w:rsidR="002F3C76" w:rsidRDefault="002F3C76">
      <w:pPr>
        <w:spacing w:line="360" w:lineRule="auto"/>
        <w:ind w:firstLineChars="150" w:firstLine="315"/>
        <w:rPr>
          <w:rFonts w:asciiTheme="minorEastAsia" w:eastAsiaTheme="minorEastAsia" w:hAnsiTheme="minorEastAsia"/>
          <w:bCs/>
          <w:color w:val="000000"/>
          <w:szCs w:val="21"/>
        </w:rPr>
      </w:pPr>
    </w:p>
    <w:p w:rsidR="002F3C76" w:rsidRDefault="00FE0A70">
      <w:pPr>
        <w:spacing w:before="29" w:line="288" w:lineRule="auto"/>
        <w:ind w:firstLineChars="200" w:firstLine="482"/>
        <w:jc w:val="right"/>
        <w:rPr>
          <w:b/>
          <w:color w:val="000000"/>
          <w:sz w:val="24"/>
        </w:rPr>
      </w:pPr>
      <w:r>
        <w:rPr>
          <w:b/>
          <w:color w:val="000000"/>
          <w:sz w:val="24"/>
        </w:rPr>
        <w:t>交银施罗德基金管理有限公司</w:t>
      </w:r>
    </w:p>
    <w:p w:rsidR="002F3C76" w:rsidRDefault="00FE0A70">
      <w:pPr>
        <w:spacing w:before="29" w:line="288" w:lineRule="auto"/>
        <w:ind w:firstLineChars="200" w:firstLine="482"/>
        <w:jc w:val="right"/>
        <w:rPr>
          <w:b/>
          <w:color w:val="000000"/>
          <w:sz w:val="24"/>
        </w:rPr>
      </w:pPr>
      <w:r>
        <w:rPr>
          <w:b/>
          <w:color w:val="000000"/>
          <w:sz w:val="24"/>
        </w:rPr>
        <w:t>二〇二一年三月三十日</w:t>
      </w:r>
    </w:p>
    <w:p w:rsidR="002F3C76" w:rsidRDefault="002F3C76">
      <w:pPr>
        <w:spacing w:line="360" w:lineRule="auto"/>
        <w:rPr>
          <w:rFonts w:asciiTheme="minorEastAsia" w:eastAsiaTheme="minorEastAsia" w:hAnsiTheme="minorEastAsia"/>
          <w:szCs w:val="21"/>
        </w:rPr>
      </w:pPr>
    </w:p>
    <w:sectPr w:rsidR="002F3C76">
      <w:footerReference w:type="even" r:id="rId16"/>
      <w:footerReference w:type="default" r:id="rId17"/>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E0A70">
      <w:r>
        <w:separator/>
      </w:r>
    </w:p>
  </w:endnote>
  <w:endnote w:type="continuationSeparator" w:id="0">
    <w:p w:rsidR="00000000" w:rsidRDefault="00FE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Courier New">
    <w:panose1 w:val="02070309020205020404"/>
    <w:charset w:val="01"/>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76" w:rsidRDefault="002F3C7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76" w:rsidRDefault="002F3C76">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76" w:rsidRDefault="002F3C76">
    <w:pPr>
      <w:pStyle w:val="a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76" w:rsidRDefault="00FE0A70">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2F3C76" w:rsidRDefault="002F3C76">
    <w:pPr>
      <w:pStyle w:val="af2"/>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76" w:rsidRDefault="00FE0A70">
    <w:pPr>
      <w:pStyle w:val="af2"/>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63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73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E0A70">
      <w:r>
        <w:separator/>
      </w:r>
    </w:p>
  </w:footnote>
  <w:footnote w:type="continuationSeparator" w:id="0">
    <w:p w:rsidR="00000000" w:rsidRDefault="00FE0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76" w:rsidRDefault="002F3C76">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76" w:rsidRDefault="00FE0A70">
    <w:pPr>
      <w:spacing w:before="29" w:line="288" w:lineRule="auto"/>
      <w:jc w:val="right"/>
      <w:rPr>
        <w:rFonts w:eastAsiaTheme="minorEastAsia"/>
        <w:sz w:val="24"/>
      </w:rPr>
    </w:pPr>
    <w:r>
      <w:rPr>
        <w:rFonts w:eastAsiaTheme="minorEastAsia"/>
        <w:sz w:val="24"/>
      </w:rPr>
      <w:t>交银施罗德安享稳健养老目标一年持有期混合型基金中基金（</w:t>
    </w:r>
    <w:r>
      <w:rPr>
        <w:rFonts w:eastAsiaTheme="minorEastAsia"/>
        <w:sz w:val="24"/>
      </w:rPr>
      <w:t>FOF</w:t>
    </w:r>
    <w:r>
      <w:rPr>
        <w:rFonts w:eastAsiaTheme="minorEastAsia"/>
        <w:sz w:val="24"/>
      </w:rPr>
      <w:t>）</w:t>
    </w:r>
    <w:r>
      <w:rPr>
        <w:rFonts w:eastAsiaTheme="minorEastAsia"/>
        <w:sz w:val="24"/>
      </w:rPr>
      <w:t>2020</w:t>
    </w:r>
    <w:r>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76" w:rsidRDefault="002F3C76">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0E6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E63"/>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6B"/>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8E0"/>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8A"/>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3E0"/>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984"/>
    <w:rsid w:val="00182A38"/>
    <w:rsid w:val="00182C2E"/>
    <w:rsid w:val="0018325A"/>
    <w:rsid w:val="00183D7A"/>
    <w:rsid w:val="00184CAE"/>
    <w:rsid w:val="001850D4"/>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3C76"/>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3790"/>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6DE"/>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87C3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5D5"/>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3D67"/>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A"/>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341"/>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97AF7"/>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632"/>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62D"/>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4E"/>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9DA"/>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5F5"/>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0F92"/>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473"/>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41E"/>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A9B"/>
    <w:rsid w:val="00BB5C26"/>
    <w:rsid w:val="00BB5D35"/>
    <w:rsid w:val="00BB6A40"/>
    <w:rsid w:val="00BC013A"/>
    <w:rsid w:val="00BC10D9"/>
    <w:rsid w:val="00BC162A"/>
    <w:rsid w:val="00BC1AB7"/>
    <w:rsid w:val="00BC1B50"/>
    <w:rsid w:val="00BC2092"/>
    <w:rsid w:val="00BC224C"/>
    <w:rsid w:val="00BC2343"/>
    <w:rsid w:val="00BC43C6"/>
    <w:rsid w:val="00BC46F9"/>
    <w:rsid w:val="00BC4B1B"/>
    <w:rsid w:val="00BC52AF"/>
    <w:rsid w:val="00BC56F6"/>
    <w:rsid w:val="00BC5824"/>
    <w:rsid w:val="00BC584D"/>
    <w:rsid w:val="00BC651B"/>
    <w:rsid w:val="00BC6AA7"/>
    <w:rsid w:val="00BC6DD2"/>
    <w:rsid w:val="00BC702F"/>
    <w:rsid w:val="00BC7821"/>
    <w:rsid w:val="00BD0ECF"/>
    <w:rsid w:val="00BD1BD7"/>
    <w:rsid w:val="00BD2727"/>
    <w:rsid w:val="00BD30C8"/>
    <w:rsid w:val="00BD34AB"/>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2E42"/>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DC6"/>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5C26"/>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C68"/>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058E"/>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196B"/>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385"/>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5D9E"/>
    <w:rsid w:val="00FD634B"/>
    <w:rsid w:val="00FD6AC8"/>
    <w:rsid w:val="00FD76F4"/>
    <w:rsid w:val="00FD785B"/>
    <w:rsid w:val="00FE02F8"/>
    <w:rsid w:val="00FE0A6C"/>
    <w:rsid w:val="00FE0A70"/>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 w:val="07E11F4E"/>
    <w:rsid w:val="09724D8C"/>
    <w:rsid w:val="0EE77AC5"/>
    <w:rsid w:val="129454C7"/>
    <w:rsid w:val="14286A9D"/>
    <w:rsid w:val="1A38280B"/>
    <w:rsid w:val="1B685C4B"/>
    <w:rsid w:val="1C946DFB"/>
    <w:rsid w:val="20705CD3"/>
    <w:rsid w:val="2113471D"/>
    <w:rsid w:val="28B34A1A"/>
    <w:rsid w:val="29D240D2"/>
    <w:rsid w:val="2A545A6D"/>
    <w:rsid w:val="2B1A152D"/>
    <w:rsid w:val="2CE56766"/>
    <w:rsid w:val="324E1A57"/>
    <w:rsid w:val="32534C34"/>
    <w:rsid w:val="33457589"/>
    <w:rsid w:val="3BF44046"/>
    <w:rsid w:val="3F884412"/>
    <w:rsid w:val="457129C6"/>
    <w:rsid w:val="46540050"/>
    <w:rsid w:val="46E22257"/>
    <w:rsid w:val="46EE22A5"/>
    <w:rsid w:val="47413365"/>
    <w:rsid w:val="4E7F7FC6"/>
    <w:rsid w:val="509605D4"/>
    <w:rsid w:val="51020F96"/>
    <w:rsid w:val="567824A3"/>
    <w:rsid w:val="59C45632"/>
    <w:rsid w:val="5D274302"/>
    <w:rsid w:val="60404C95"/>
    <w:rsid w:val="612707D5"/>
    <w:rsid w:val="63FB3C45"/>
    <w:rsid w:val="65D11212"/>
    <w:rsid w:val="65E4754B"/>
    <w:rsid w:val="66194EA4"/>
    <w:rsid w:val="6FAE0750"/>
    <w:rsid w:val="784D37C9"/>
    <w:rsid w:val="7ED11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E3F1AE-23ED-42B8-92B7-1B7ADEC6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uiPriority="0"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Document Map"/>
    <w:basedOn w:val="a"/>
    <w:link w:val="a5"/>
    <w:uiPriority w:val="99"/>
    <w:semiHidden/>
    <w:qFormat/>
    <w:pPr>
      <w:shd w:val="clear" w:color="auto" w:fill="000080"/>
    </w:pPr>
  </w:style>
  <w:style w:type="paragraph" w:styleId="a6">
    <w:name w:val="annotation text"/>
    <w:basedOn w:val="a"/>
    <w:link w:val="a7"/>
    <w:uiPriority w:val="99"/>
    <w:semiHidden/>
    <w:qFormat/>
    <w:pPr>
      <w:jc w:val="left"/>
    </w:pPr>
  </w:style>
  <w:style w:type="paragraph" w:styleId="a8">
    <w:name w:val="Body Text"/>
    <w:basedOn w:val="a"/>
    <w:link w:val="a9"/>
    <w:uiPriority w:val="99"/>
    <w:qFormat/>
    <w:pPr>
      <w:spacing w:after="120"/>
    </w:pPr>
  </w:style>
  <w:style w:type="paragraph" w:styleId="aa">
    <w:name w:val="Body Text Indent"/>
    <w:basedOn w:val="a"/>
    <w:link w:val="ab"/>
    <w:uiPriority w:val="99"/>
    <w:qFormat/>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pPr>
      <w:ind w:leftChars="400" w:left="840"/>
    </w:pPr>
  </w:style>
  <w:style w:type="paragraph" w:styleId="ac">
    <w:name w:val="Plain Text"/>
    <w:basedOn w:val="a"/>
    <w:link w:val="ad"/>
    <w:qFormat/>
    <w:rPr>
      <w:rFonts w:ascii="宋体" w:hAnsi="Courier New"/>
      <w:szCs w:val="21"/>
    </w:rPr>
  </w:style>
  <w:style w:type="paragraph" w:styleId="ae">
    <w:name w:val="Date"/>
    <w:basedOn w:val="a"/>
    <w:next w:val="a"/>
    <w:link w:val="af"/>
    <w:uiPriority w:val="99"/>
    <w:qFormat/>
    <w:rPr>
      <w:sz w:val="24"/>
      <w:szCs w:val="20"/>
    </w:rPr>
  </w:style>
  <w:style w:type="paragraph" w:styleId="21">
    <w:name w:val="Body Text Indent 2"/>
    <w:basedOn w:val="a"/>
    <w:link w:val="22"/>
    <w:uiPriority w:val="99"/>
    <w:qFormat/>
    <w:pPr>
      <w:spacing w:line="560" w:lineRule="exact"/>
      <w:ind w:firstLineChars="200" w:firstLine="480"/>
    </w:pPr>
    <w:rPr>
      <w:rFonts w:ascii="宋体" w:hAnsi="宋体"/>
      <w:color w:val="FF0000"/>
      <w:sz w:val="24"/>
    </w:r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072"/>
      </w:tabs>
    </w:pPr>
  </w:style>
  <w:style w:type="paragraph" w:styleId="af6">
    <w:name w:val="List"/>
    <w:basedOn w:val="a8"/>
    <w:uiPriority w:val="99"/>
    <w:qFormat/>
    <w:pPr>
      <w:spacing w:after="220" w:line="220" w:lineRule="atLeast"/>
      <w:ind w:left="1440" w:hanging="360"/>
    </w:pPr>
    <w:rPr>
      <w:szCs w:val="20"/>
    </w:rPr>
  </w:style>
  <w:style w:type="paragraph" w:styleId="af7">
    <w:name w:val="footnote text"/>
    <w:basedOn w:val="a"/>
    <w:link w:val="af8"/>
    <w:qFormat/>
    <w:pPr>
      <w:snapToGrid w:val="0"/>
      <w:jc w:val="left"/>
    </w:pPr>
    <w:rPr>
      <w:sz w:val="18"/>
      <w:szCs w:val="18"/>
    </w:rPr>
  </w:style>
  <w:style w:type="paragraph" w:styleId="32">
    <w:name w:val="Body Text Indent 3"/>
    <w:basedOn w:val="a"/>
    <w:link w:val="33"/>
    <w:uiPriority w:val="99"/>
    <w:qFormat/>
    <w:pPr>
      <w:spacing w:line="560" w:lineRule="exact"/>
      <w:ind w:firstLineChars="200" w:firstLine="420"/>
    </w:pPr>
    <w:rPr>
      <w:rFonts w:ascii="Arial" w:hAnsi="Arial" w:cs="Arial"/>
      <w:color w:val="FF0000"/>
    </w:rPr>
  </w:style>
  <w:style w:type="paragraph" w:styleId="23">
    <w:name w:val="toc 2"/>
    <w:basedOn w:val="a"/>
    <w:next w:val="a"/>
    <w:uiPriority w:val="39"/>
    <w:qFormat/>
    <w:pPr>
      <w:tabs>
        <w:tab w:val="right" w:leader="dot" w:pos="9072"/>
      </w:tabs>
      <w:ind w:leftChars="200" w:left="420"/>
    </w:pPr>
    <w:rPr>
      <w:kern w:val="0"/>
      <w:szCs w:val="21"/>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pPr>
      <w:jc w:val="right"/>
    </w:pPr>
    <w:rPr>
      <w:color w:val="008000"/>
    </w:rPr>
  </w:style>
  <w:style w:type="paragraph" w:styleId="afa">
    <w:name w:val="annotation subject"/>
    <w:basedOn w:val="a6"/>
    <w:next w:val="a6"/>
    <w:link w:val="afb"/>
    <w:uiPriority w:val="99"/>
    <w:semiHidden/>
    <w:qFormat/>
    <w:rPr>
      <w:b/>
      <w:bCs/>
    </w:rPr>
  </w:style>
  <w:style w:type="table" w:styleId="af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locked/>
    <w:rPr>
      <w:b/>
      <w:bCs/>
    </w:rPr>
  </w:style>
  <w:style w:type="character" w:styleId="afe">
    <w:name w:val="page number"/>
    <w:uiPriority w:val="99"/>
    <w:qFormat/>
    <w:rPr>
      <w:rFonts w:cs="Times New Roman"/>
    </w:rPr>
  </w:style>
  <w:style w:type="character" w:styleId="aff">
    <w:name w:val="FollowedHyperlink"/>
    <w:uiPriority w:val="99"/>
    <w:qFormat/>
    <w:rPr>
      <w:rFonts w:cs="Times New Roman"/>
      <w:color w:val="800080"/>
      <w:u w:val="single"/>
    </w:rPr>
  </w:style>
  <w:style w:type="character" w:styleId="aff0">
    <w:name w:val="Hyperlink"/>
    <w:uiPriority w:val="99"/>
    <w:qFormat/>
    <w:rPr>
      <w:rFonts w:cs="Times New Roman"/>
      <w:color w:val="0000FF"/>
      <w:u w:val="single"/>
    </w:rPr>
  </w:style>
  <w:style w:type="character" w:styleId="aff1">
    <w:name w:val="annotation reference"/>
    <w:uiPriority w:val="99"/>
    <w:semiHidden/>
    <w:qFormat/>
    <w:rPr>
      <w:rFonts w:cs="Times New Roman"/>
      <w:sz w:val="21"/>
    </w:rPr>
  </w:style>
  <w:style w:type="character" w:styleId="aff2">
    <w:name w:val="footnote reference"/>
    <w:qFormat/>
    <w:rPr>
      <w:rFonts w:cs="Times New Roman"/>
      <w:vertAlign w:val="superscript"/>
    </w:rPr>
  </w:style>
  <w:style w:type="character" w:customStyle="1" w:styleId="10">
    <w:name w:val="标题 1 字符"/>
    <w:link w:val="1"/>
    <w:uiPriority w:val="99"/>
    <w:qFormat/>
    <w:locked/>
    <w:rPr>
      <w:rFonts w:cs="Times New Roman"/>
      <w:sz w:val="24"/>
      <w:lang w:val="en-GB"/>
    </w:rPr>
  </w:style>
  <w:style w:type="character" w:customStyle="1" w:styleId="20">
    <w:name w:val="标题 2 字符"/>
    <w:link w:val="2"/>
    <w:uiPriority w:val="99"/>
    <w:qFormat/>
    <w:locked/>
    <w:rPr>
      <w:rFonts w:ascii="Arial" w:hAnsi="Arial"/>
      <w:b/>
      <w:kern w:val="2"/>
      <w:sz w:val="28"/>
    </w:rPr>
  </w:style>
  <w:style w:type="character" w:customStyle="1" w:styleId="30">
    <w:name w:val="标题 3 字符"/>
    <w:link w:val="3"/>
    <w:uiPriority w:val="99"/>
    <w:qFormat/>
    <w:locked/>
    <w:rPr>
      <w:rFonts w:cs="Times New Roman"/>
      <w:b/>
      <w:bCs/>
      <w:kern w:val="2"/>
      <w:sz w:val="32"/>
      <w:szCs w:val="32"/>
    </w:rPr>
  </w:style>
  <w:style w:type="character" w:customStyle="1" w:styleId="af1">
    <w:name w:val="批注框文本 字符"/>
    <w:link w:val="af0"/>
    <w:uiPriority w:val="99"/>
    <w:semiHidden/>
    <w:qFormat/>
    <w:locked/>
    <w:rPr>
      <w:rFonts w:cs="Times New Roman"/>
      <w:kern w:val="2"/>
      <w:sz w:val="18"/>
      <w:szCs w:val="18"/>
    </w:rPr>
  </w:style>
  <w:style w:type="character" w:customStyle="1" w:styleId="ab">
    <w:name w:val="正文文本缩进 字符"/>
    <w:link w:val="aa"/>
    <w:uiPriority w:val="99"/>
    <w:qFormat/>
    <w:locked/>
    <w:rPr>
      <w:rFonts w:ascii="Arial Unicode MS" w:eastAsia="Times New Roman" w:hAnsi="Arial Unicode MS" w:cs="Arial Unicode MS"/>
      <w:sz w:val="24"/>
      <w:szCs w:val="24"/>
    </w:rPr>
  </w:style>
  <w:style w:type="character" w:customStyle="1" w:styleId="ad">
    <w:name w:val="纯文本 字符"/>
    <w:link w:val="ac"/>
    <w:qFormat/>
    <w:locked/>
    <w:rPr>
      <w:rFonts w:ascii="宋体" w:hAnsi="Courier New"/>
      <w:kern w:val="2"/>
      <w:sz w:val="21"/>
    </w:rPr>
  </w:style>
  <w:style w:type="character" w:customStyle="1" w:styleId="22">
    <w:name w:val="正文文本缩进 2 字符"/>
    <w:link w:val="21"/>
    <w:uiPriority w:val="99"/>
    <w:qFormat/>
    <w:locked/>
    <w:rPr>
      <w:rFonts w:ascii="宋体" w:eastAsia="宋体" w:cs="Times New Roman"/>
      <w:color w:val="FF0000"/>
      <w:kern w:val="2"/>
      <w:sz w:val="24"/>
      <w:szCs w:val="24"/>
    </w:rPr>
  </w:style>
  <w:style w:type="character" w:customStyle="1" w:styleId="af3">
    <w:name w:val="页脚 字符"/>
    <w:link w:val="af2"/>
    <w:uiPriority w:val="99"/>
    <w:qFormat/>
    <w:locked/>
    <w:rPr>
      <w:rFonts w:cs="Times New Roman"/>
      <w:kern w:val="2"/>
      <w:sz w:val="18"/>
      <w:szCs w:val="18"/>
    </w:rPr>
  </w:style>
  <w:style w:type="character" w:customStyle="1" w:styleId="33">
    <w:name w:val="正文文本缩进 3 字符"/>
    <w:link w:val="32"/>
    <w:uiPriority w:val="99"/>
    <w:qFormat/>
    <w:locked/>
    <w:rPr>
      <w:rFonts w:ascii="Arial" w:hAnsi="Arial" w:cs="Arial"/>
      <w:color w:val="FF0000"/>
      <w:kern w:val="2"/>
      <w:sz w:val="24"/>
      <w:szCs w:val="24"/>
    </w:rPr>
  </w:style>
  <w:style w:type="character" w:customStyle="1" w:styleId="af5">
    <w:name w:val="页眉 字符"/>
    <w:link w:val="af4"/>
    <w:uiPriority w:val="99"/>
    <w:qFormat/>
    <w:locked/>
    <w:rPr>
      <w:rFonts w:cs="Times New Roman"/>
      <w:kern w:val="2"/>
      <w:sz w:val="18"/>
      <w:szCs w:val="18"/>
    </w:rPr>
  </w:style>
  <w:style w:type="character" w:customStyle="1" w:styleId="a9">
    <w:name w:val="正文文本 字符"/>
    <w:link w:val="a8"/>
    <w:uiPriority w:val="99"/>
    <w:qFormat/>
    <w:locked/>
    <w:rPr>
      <w:rFonts w:cs="Times New Roman"/>
      <w:kern w:val="2"/>
      <w:sz w:val="24"/>
      <w:szCs w:val="24"/>
    </w:rPr>
  </w:style>
  <w:style w:type="character" w:customStyle="1" w:styleId="af">
    <w:name w:val="日期 字符"/>
    <w:link w:val="ae"/>
    <w:uiPriority w:val="99"/>
    <w:qFormat/>
    <w:locked/>
    <w:rPr>
      <w:rFonts w:cs="Times New Roman"/>
      <w:kern w:val="2"/>
      <w:sz w:val="24"/>
    </w:rPr>
  </w:style>
  <w:style w:type="character" w:customStyle="1" w:styleId="c1">
    <w:name w:val="c1"/>
    <w:uiPriority w:val="99"/>
    <w:qFormat/>
    <w:rPr>
      <w:color w:val="000000"/>
      <w:spacing w:val="300"/>
      <w:sz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6"/>
    <w:uiPriority w:val="99"/>
    <w:semiHidden/>
    <w:qFormat/>
    <w:locked/>
    <w:rPr>
      <w:rFonts w:cs="Times New Roman"/>
      <w:kern w:val="2"/>
      <w:sz w:val="24"/>
      <w:szCs w:val="24"/>
    </w:rPr>
  </w:style>
  <w:style w:type="character" w:customStyle="1" w:styleId="afb">
    <w:name w:val="批注主题 字符"/>
    <w:link w:val="afa"/>
    <w:uiPriority w:val="99"/>
    <w:semiHidden/>
    <w:qFormat/>
    <w:locked/>
    <w:rPr>
      <w:rFonts w:cs="Times New Roman"/>
      <w:b/>
      <w:bCs/>
      <w:kern w:val="2"/>
      <w:sz w:val="24"/>
      <w:szCs w:val="24"/>
    </w:rPr>
  </w:style>
  <w:style w:type="paragraph" w:customStyle="1" w:styleId="Char">
    <w:name w:val="Char"/>
    <w:basedOn w:val="a"/>
    <w:uiPriority w:val="99"/>
    <w:qFormat/>
  </w:style>
  <w:style w:type="character" w:customStyle="1" w:styleId="a5">
    <w:name w:val="文档结构图 字符"/>
    <w:link w:val="a4"/>
    <w:uiPriority w:val="99"/>
    <w:semiHidden/>
    <w:qFormat/>
    <w:locked/>
    <w:rPr>
      <w:rFonts w:cs="Times New Roman"/>
      <w:kern w:val="2"/>
      <w:sz w:val="24"/>
      <w:szCs w:val="24"/>
      <w:shd w:val="clear" w:color="auto" w:fill="000080"/>
    </w:rPr>
  </w:style>
  <w:style w:type="paragraph" w:customStyle="1" w:styleId="aff3">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af8">
    <w:name w:val="脚注文本 字符"/>
    <w:link w:val="af7"/>
    <w:qFormat/>
    <w:locked/>
    <w:rPr>
      <w:rFonts w:cs="Times New Roman"/>
      <w:kern w:val="2"/>
      <w:sz w:val="18"/>
      <w:szCs w:val="18"/>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79484D-263E-4582-BFD4-BB9754A5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41249</Words>
  <Characters>30076</Characters>
  <Application>Microsoft Office Word</Application>
  <DocSecurity>0</DocSecurity>
  <Lines>250</Lines>
  <Paragraphs>142</Paragraphs>
  <ScaleCrop>false</ScaleCrop>
  <Company>HP Inc.</Company>
  <LinksUpToDate>false</LinksUpToDate>
  <CharactersWithSpaces>71183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孙炳磊</cp:lastModifiedBy>
  <cp:revision>4</cp:revision>
  <cp:lastPrinted>2007-07-19T00:46:00Z</cp:lastPrinted>
  <dcterms:created xsi:type="dcterms:W3CDTF">2021-03-09T08:23:00Z</dcterms:created>
  <dcterms:modified xsi:type="dcterms:W3CDTF">2021-03-31T04:02:00Z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