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3C3E" w:rsidRDefault="00B23C3E">
      <w:pPr>
        <w:autoSpaceDE w:val="0"/>
        <w:autoSpaceDN w:val="0"/>
        <w:adjustRightInd w:val="0"/>
        <w:spacing w:line="360" w:lineRule="auto"/>
        <w:jc w:val="left"/>
        <w:rPr>
          <w:color w:val="000000"/>
          <w:kern w:val="0"/>
          <w:szCs w:val="21"/>
        </w:rPr>
      </w:pPr>
    </w:p>
    <w:p w:rsidR="00B23C3E" w:rsidRDefault="00B23C3E">
      <w:pPr>
        <w:autoSpaceDE w:val="0"/>
        <w:autoSpaceDN w:val="0"/>
        <w:adjustRightInd w:val="0"/>
        <w:spacing w:line="360" w:lineRule="auto"/>
        <w:jc w:val="left"/>
        <w:rPr>
          <w:color w:val="000000"/>
          <w:kern w:val="0"/>
          <w:szCs w:val="21"/>
        </w:rPr>
      </w:pPr>
    </w:p>
    <w:p w:rsidR="00B23C3E" w:rsidRDefault="00B23C3E">
      <w:pPr>
        <w:autoSpaceDE w:val="0"/>
        <w:autoSpaceDN w:val="0"/>
        <w:adjustRightInd w:val="0"/>
        <w:spacing w:line="360" w:lineRule="auto"/>
        <w:jc w:val="left"/>
        <w:rPr>
          <w:color w:val="000000"/>
          <w:kern w:val="0"/>
          <w:szCs w:val="21"/>
        </w:rPr>
      </w:pPr>
    </w:p>
    <w:p w:rsidR="00B23C3E" w:rsidRDefault="00B23C3E">
      <w:pPr>
        <w:autoSpaceDE w:val="0"/>
        <w:autoSpaceDN w:val="0"/>
        <w:adjustRightInd w:val="0"/>
        <w:spacing w:line="360" w:lineRule="auto"/>
        <w:jc w:val="left"/>
        <w:rPr>
          <w:color w:val="000000"/>
          <w:kern w:val="0"/>
          <w:szCs w:val="21"/>
        </w:rPr>
      </w:pPr>
    </w:p>
    <w:p w:rsidR="00B23C3E" w:rsidRPr="00FF406C" w:rsidRDefault="002C3322">
      <w:pPr>
        <w:spacing w:line="360" w:lineRule="auto"/>
        <w:jc w:val="center"/>
        <w:rPr>
          <w:b/>
          <w:color w:val="000000"/>
          <w:sz w:val="36"/>
          <w:szCs w:val="36"/>
        </w:rPr>
      </w:pPr>
      <w:bookmarkStart w:id="0" w:name="_Toc361324840"/>
      <w:r w:rsidRPr="00FF406C">
        <w:rPr>
          <w:b/>
          <w:color w:val="000000"/>
          <w:sz w:val="36"/>
          <w:szCs w:val="36"/>
        </w:rPr>
        <w:t>交银施罗德国证新能源指数证券投资基金（</w:t>
      </w:r>
      <w:r w:rsidRPr="00FF406C">
        <w:rPr>
          <w:b/>
          <w:color w:val="000000"/>
          <w:sz w:val="36"/>
          <w:szCs w:val="36"/>
        </w:rPr>
        <w:t>LOF</w:t>
      </w:r>
      <w:r w:rsidRPr="00FF406C">
        <w:rPr>
          <w:b/>
          <w:color w:val="000000"/>
          <w:sz w:val="36"/>
          <w:szCs w:val="36"/>
        </w:rPr>
        <w:t>）</w:t>
      </w:r>
      <w:bookmarkEnd w:id="0"/>
    </w:p>
    <w:p w:rsidR="00B23C3E" w:rsidRPr="00FF406C" w:rsidRDefault="002C3322">
      <w:pPr>
        <w:spacing w:line="288" w:lineRule="auto"/>
        <w:jc w:val="center"/>
        <w:rPr>
          <w:b/>
          <w:color w:val="000000"/>
          <w:sz w:val="36"/>
          <w:szCs w:val="36"/>
        </w:rPr>
      </w:pPr>
      <w:r w:rsidRPr="00FF406C">
        <w:rPr>
          <w:rFonts w:hint="eastAsia"/>
          <w:b/>
          <w:color w:val="000000"/>
          <w:sz w:val="36"/>
          <w:szCs w:val="36"/>
        </w:rPr>
        <w:t>(</w:t>
      </w:r>
      <w:r w:rsidRPr="00FF406C">
        <w:rPr>
          <w:b/>
          <w:color w:val="000000"/>
          <w:sz w:val="36"/>
          <w:szCs w:val="36"/>
        </w:rPr>
        <w:t>交银施罗德国证新能源指数分级证券投资基金</w:t>
      </w:r>
      <w:r w:rsidRPr="00FF406C">
        <w:rPr>
          <w:rFonts w:hint="eastAsia"/>
          <w:b/>
          <w:color w:val="000000"/>
          <w:sz w:val="36"/>
          <w:szCs w:val="36"/>
        </w:rPr>
        <w:t>)</w:t>
      </w:r>
    </w:p>
    <w:p w:rsidR="00B23C3E" w:rsidRPr="00FF406C" w:rsidRDefault="002C3322">
      <w:pPr>
        <w:spacing w:line="360" w:lineRule="auto"/>
        <w:jc w:val="center"/>
        <w:rPr>
          <w:b/>
          <w:color w:val="000000"/>
          <w:sz w:val="36"/>
          <w:szCs w:val="36"/>
        </w:rPr>
      </w:pPr>
      <w:bookmarkStart w:id="1" w:name="_Toc361324841"/>
      <w:r w:rsidRPr="00FF406C">
        <w:rPr>
          <w:b/>
          <w:color w:val="000000"/>
          <w:sz w:val="36"/>
          <w:szCs w:val="36"/>
        </w:rPr>
        <w:t>2020</w:t>
      </w:r>
      <w:r w:rsidRPr="00FF406C">
        <w:rPr>
          <w:b/>
          <w:color w:val="000000"/>
          <w:sz w:val="36"/>
          <w:szCs w:val="36"/>
        </w:rPr>
        <w:t>年年度报告</w:t>
      </w:r>
      <w:bookmarkEnd w:id="1"/>
    </w:p>
    <w:p w:rsidR="00B23C3E" w:rsidRPr="00FF406C" w:rsidRDefault="002C3322">
      <w:pPr>
        <w:spacing w:line="288" w:lineRule="auto"/>
        <w:jc w:val="center"/>
        <w:rPr>
          <w:color w:val="000000"/>
          <w:kern w:val="0"/>
          <w:sz w:val="36"/>
          <w:szCs w:val="36"/>
        </w:rPr>
      </w:pPr>
      <w:r w:rsidRPr="00FF406C">
        <w:rPr>
          <w:b/>
          <w:color w:val="000000"/>
          <w:sz w:val="36"/>
          <w:szCs w:val="36"/>
        </w:rPr>
        <w:t>2020</w:t>
      </w:r>
      <w:r w:rsidRPr="00FF406C">
        <w:rPr>
          <w:b/>
          <w:color w:val="000000"/>
          <w:sz w:val="36"/>
          <w:szCs w:val="36"/>
        </w:rPr>
        <w:t>年</w:t>
      </w:r>
      <w:r w:rsidRPr="00FF406C">
        <w:rPr>
          <w:b/>
          <w:color w:val="000000"/>
          <w:sz w:val="36"/>
          <w:szCs w:val="36"/>
        </w:rPr>
        <w:t>12</w:t>
      </w:r>
      <w:r w:rsidRPr="00FF406C">
        <w:rPr>
          <w:b/>
          <w:color w:val="000000"/>
          <w:sz w:val="36"/>
          <w:szCs w:val="36"/>
        </w:rPr>
        <w:t>月</w:t>
      </w:r>
      <w:r w:rsidRPr="00FF406C">
        <w:rPr>
          <w:b/>
          <w:color w:val="000000"/>
          <w:sz w:val="36"/>
          <w:szCs w:val="36"/>
        </w:rPr>
        <w:t>31</w:t>
      </w:r>
      <w:r w:rsidRPr="00FF406C">
        <w:rPr>
          <w:b/>
          <w:color w:val="000000"/>
          <w:sz w:val="36"/>
          <w:szCs w:val="36"/>
        </w:rPr>
        <w:t>日</w:t>
      </w:r>
    </w:p>
    <w:p w:rsidR="00B23C3E" w:rsidRPr="00FF406C" w:rsidRDefault="00B23C3E">
      <w:pPr>
        <w:spacing w:line="360" w:lineRule="auto"/>
        <w:jc w:val="center"/>
        <w:rPr>
          <w:b/>
          <w:color w:val="000000"/>
          <w:szCs w:val="21"/>
        </w:rPr>
      </w:pPr>
    </w:p>
    <w:p w:rsidR="00B23C3E" w:rsidRPr="00FF406C" w:rsidRDefault="00B23C3E">
      <w:pPr>
        <w:spacing w:line="360" w:lineRule="auto"/>
        <w:jc w:val="center"/>
        <w:rPr>
          <w:b/>
          <w:color w:val="000000"/>
          <w:szCs w:val="21"/>
        </w:rPr>
      </w:pPr>
    </w:p>
    <w:p w:rsidR="00B23C3E" w:rsidRPr="00FF406C" w:rsidRDefault="00B23C3E">
      <w:pPr>
        <w:spacing w:line="360" w:lineRule="auto"/>
        <w:jc w:val="center"/>
        <w:rPr>
          <w:b/>
          <w:color w:val="000000"/>
          <w:szCs w:val="21"/>
        </w:rPr>
      </w:pPr>
    </w:p>
    <w:p w:rsidR="00B23C3E" w:rsidRPr="00FF406C" w:rsidRDefault="00B23C3E">
      <w:pPr>
        <w:spacing w:line="360" w:lineRule="auto"/>
        <w:jc w:val="center"/>
        <w:rPr>
          <w:b/>
          <w:color w:val="000000"/>
          <w:szCs w:val="21"/>
        </w:rPr>
      </w:pPr>
    </w:p>
    <w:p w:rsidR="00B23C3E" w:rsidRPr="00FF406C" w:rsidRDefault="00B23C3E">
      <w:pPr>
        <w:spacing w:line="360" w:lineRule="auto"/>
        <w:jc w:val="center"/>
        <w:rPr>
          <w:b/>
          <w:color w:val="000000"/>
          <w:szCs w:val="21"/>
        </w:rPr>
      </w:pPr>
    </w:p>
    <w:p w:rsidR="00B23C3E" w:rsidRPr="00FF406C" w:rsidRDefault="00B23C3E">
      <w:pPr>
        <w:spacing w:line="360" w:lineRule="auto"/>
        <w:jc w:val="center"/>
        <w:rPr>
          <w:b/>
          <w:color w:val="000000"/>
          <w:szCs w:val="21"/>
        </w:rPr>
      </w:pPr>
    </w:p>
    <w:p w:rsidR="00B23C3E" w:rsidRPr="00FF406C" w:rsidRDefault="00B23C3E">
      <w:pPr>
        <w:spacing w:line="360" w:lineRule="auto"/>
        <w:jc w:val="center"/>
        <w:rPr>
          <w:b/>
          <w:color w:val="000000"/>
          <w:szCs w:val="21"/>
        </w:rPr>
      </w:pPr>
    </w:p>
    <w:p w:rsidR="00B23C3E" w:rsidRPr="00FF406C" w:rsidRDefault="00B23C3E">
      <w:pPr>
        <w:spacing w:line="360" w:lineRule="auto"/>
        <w:jc w:val="center"/>
        <w:rPr>
          <w:b/>
          <w:color w:val="000000"/>
          <w:szCs w:val="21"/>
        </w:rPr>
      </w:pPr>
    </w:p>
    <w:p w:rsidR="00B23C3E" w:rsidRPr="00FF406C" w:rsidRDefault="00B23C3E">
      <w:pPr>
        <w:spacing w:line="360" w:lineRule="auto"/>
        <w:jc w:val="center"/>
        <w:rPr>
          <w:b/>
          <w:color w:val="000000"/>
          <w:szCs w:val="21"/>
        </w:rPr>
      </w:pPr>
    </w:p>
    <w:p w:rsidR="00B23C3E" w:rsidRPr="00FF406C" w:rsidRDefault="00B23C3E">
      <w:pPr>
        <w:spacing w:line="360" w:lineRule="auto"/>
        <w:jc w:val="center"/>
        <w:rPr>
          <w:b/>
          <w:color w:val="000000"/>
          <w:szCs w:val="21"/>
        </w:rPr>
      </w:pPr>
    </w:p>
    <w:p w:rsidR="00B23C3E" w:rsidRPr="00FF406C" w:rsidRDefault="00B23C3E">
      <w:pPr>
        <w:spacing w:line="360" w:lineRule="auto"/>
        <w:jc w:val="center"/>
        <w:rPr>
          <w:b/>
          <w:color w:val="000000"/>
          <w:szCs w:val="21"/>
        </w:rPr>
      </w:pPr>
    </w:p>
    <w:p w:rsidR="00B23C3E" w:rsidRPr="00FF406C" w:rsidRDefault="00B23C3E">
      <w:pPr>
        <w:spacing w:line="360" w:lineRule="auto"/>
        <w:jc w:val="center"/>
        <w:rPr>
          <w:b/>
          <w:color w:val="000000"/>
          <w:szCs w:val="21"/>
        </w:rPr>
      </w:pPr>
    </w:p>
    <w:p w:rsidR="00B23C3E" w:rsidRPr="00FF406C" w:rsidRDefault="00B23C3E">
      <w:pPr>
        <w:spacing w:line="360" w:lineRule="auto"/>
        <w:jc w:val="center"/>
        <w:rPr>
          <w:b/>
          <w:color w:val="000000"/>
          <w:szCs w:val="21"/>
        </w:rPr>
      </w:pPr>
    </w:p>
    <w:p w:rsidR="00BC27A1" w:rsidRPr="00FF406C" w:rsidRDefault="00BC27A1" w:rsidP="00BC27A1">
      <w:pPr>
        <w:spacing w:before="29" w:line="288" w:lineRule="auto"/>
        <w:ind w:firstLineChars="900" w:firstLine="2168"/>
        <w:rPr>
          <w:b/>
          <w:color w:val="000000"/>
          <w:sz w:val="24"/>
        </w:rPr>
      </w:pPr>
      <w:r w:rsidRPr="00FF406C">
        <w:rPr>
          <w:rFonts w:hint="eastAsia"/>
          <w:b/>
          <w:color w:val="000000"/>
          <w:sz w:val="24"/>
        </w:rPr>
        <w:t>基金管理人：</w:t>
      </w:r>
      <w:r w:rsidRPr="00FF406C">
        <w:rPr>
          <w:b/>
          <w:color w:val="000000"/>
          <w:sz w:val="24"/>
        </w:rPr>
        <w:t>交银施罗德基金管理有限公司</w:t>
      </w:r>
    </w:p>
    <w:p w:rsidR="00BC27A1" w:rsidRPr="00FF406C" w:rsidRDefault="00BC27A1" w:rsidP="00BC27A1">
      <w:pPr>
        <w:spacing w:before="29" w:line="288" w:lineRule="auto"/>
        <w:ind w:firstLineChars="900" w:firstLine="2168"/>
        <w:rPr>
          <w:b/>
          <w:color w:val="000000"/>
          <w:sz w:val="24"/>
        </w:rPr>
      </w:pPr>
      <w:r w:rsidRPr="00FF406C">
        <w:rPr>
          <w:rFonts w:hint="eastAsia"/>
          <w:b/>
          <w:color w:val="000000"/>
          <w:sz w:val="24"/>
        </w:rPr>
        <w:t>基金托管人：</w:t>
      </w:r>
      <w:r w:rsidRPr="00FF406C">
        <w:rPr>
          <w:b/>
          <w:color w:val="000000"/>
          <w:sz w:val="24"/>
        </w:rPr>
        <w:t>中国建设银行股份有限公司</w:t>
      </w:r>
    </w:p>
    <w:p w:rsidR="00B07D74" w:rsidRPr="00FF406C" w:rsidRDefault="002C3322">
      <w:pPr>
        <w:spacing w:line="360" w:lineRule="auto"/>
        <w:ind w:firstLineChars="900" w:firstLine="2168"/>
        <w:rPr>
          <w:b/>
          <w:color w:val="000000"/>
          <w:sz w:val="24"/>
        </w:rPr>
      </w:pPr>
      <w:r w:rsidRPr="00FF406C">
        <w:rPr>
          <w:b/>
          <w:color w:val="000000"/>
          <w:sz w:val="24"/>
        </w:rPr>
        <w:t>报告送出日期：二〇二一年三月三十日</w:t>
      </w:r>
    </w:p>
    <w:p w:rsidR="00B23C3E" w:rsidRPr="00FF406C" w:rsidRDefault="00B23C3E">
      <w:pPr>
        <w:spacing w:line="360" w:lineRule="auto"/>
        <w:ind w:firstLineChars="900" w:firstLine="2168"/>
        <w:rPr>
          <w:b/>
          <w:color w:val="000000"/>
          <w:sz w:val="24"/>
        </w:rPr>
        <w:sectPr w:rsidR="00B23C3E" w:rsidRPr="00FF406C">
          <w:headerReference w:type="default" r:id="rId7"/>
          <w:pgSz w:w="11926" w:h="15840"/>
          <w:pgMar w:top="1418" w:right="1418" w:bottom="851" w:left="1418" w:header="851" w:footer="992" w:gutter="0"/>
          <w:cols w:space="720"/>
        </w:sectPr>
      </w:pPr>
    </w:p>
    <w:p w:rsidR="00B23C3E" w:rsidRPr="00FF406C" w:rsidRDefault="002C3322" w:rsidP="00483AD4">
      <w:pPr>
        <w:pStyle w:val="1"/>
        <w:keepNext/>
        <w:keepLines/>
        <w:widowControl w:val="0"/>
        <w:spacing w:beforeLines="100" w:before="312" w:afterLines="100" w:after="312" w:line="360" w:lineRule="auto"/>
        <w:jc w:val="center"/>
        <w:rPr>
          <w:b/>
          <w:bCs/>
          <w:color w:val="000000"/>
          <w:sz w:val="21"/>
          <w:szCs w:val="21"/>
        </w:rPr>
      </w:pPr>
      <w:bookmarkStart w:id="2" w:name="_Toc225498243"/>
      <w:bookmarkStart w:id="3" w:name="_Toc361324842"/>
      <w:bookmarkStart w:id="4" w:name="_Toc409100041"/>
      <w:bookmarkStart w:id="5" w:name="_Toc409100404"/>
      <w:bookmarkStart w:id="6" w:name="_Toc67673220"/>
      <w:r w:rsidRPr="00FF406C">
        <w:rPr>
          <w:b/>
          <w:bCs/>
          <w:color w:val="000000"/>
          <w:sz w:val="21"/>
          <w:szCs w:val="21"/>
        </w:rPr>
        <w:lastRenderedPageBreak/>
        <w:t xml:space="preserve">§1  </w:t>
      </w:r>
      <w:r w:rsidRPr="00FF406C">
        <w:rPr>
          <w:b/>
          <w:bCs/>
          <w:color w:val="000000"/>
          <w:sz w:val="21"/>
          <w:szCs w:val="21"/>
        </w:rPr>
        <w:t>重要提示及目录</w:t>
      </w:r>
      <w:bookmarkEnd w:id="2"/>
      <w:bookmarkEnd w:id="3"/>
      <w:bookmarkEnd w:id="4"/>
      <w:bookmarkEnd w:id="5"/>
      <w:bookmarkEnd w:id="6"/>
    </w:p>
    <w:p w:rsidR="00B23C3E" w:rsidRPr="00FF406C" w:rsidRDefault="002C3322">
      <w:pPr>
        <w:pStyle w:val="2"/>
        <w:spacing w:before="0" w:after="0"/>
        <w:rPr>
          <w:rFonts w:ascii="Times New Roman" w:hAnsi="Times New Roman"/>
          <w:color w:val="000000"/>
          <w:kern w:val="0"/>
          <w:sz w:val="21"/>
          <w:szCs w:val="21"/>
        </w:rPr>
      </w:pPr>
      <w:bookmarkStart w:id="7" w:name="_Toc361324843"/>
      <w:bookmarkStart w:id="8" w:name="_Toc409100042"/>
      <w:bookmarkStart w:id="9" w:name="_Toc409100405"/>
      <w:bookmarkStart w:id="10" w:name="_Toc67673221"/>
      <w:r w:rsidRPr="00FF406C">
        <w:rPr>
          <w:rFonts w:ascii="Times New Roman" w:hAnsi="Times New Roman"/>
          <w:color w:val="000000"/>
          <w:kern w:val="0"/>
          <w:sz w:val="21"/>
          <w:szCs w:val="21"/>
        </w:rPr>
        <w:t xml:space="preserve">1.1 </w:t>
      </w:r>
      <w:r w:rsidRPr="00FF406C">
        <w:rPr>
          <w:rFonts w:ascii="Times New Roman" w:hAnsi="Times New Roman"/>
          <w:color w:val="000000"/>
          <w:kern w:val="0"/>
          <w:sz w:val="21"/>
          <w:szCs w:val="21"/>
        </w:rPr>
        <w:t>重要提示</w:t>
      </w:r>
      <w:bookmarkEnd w:id="7"/>
      <w:bookmarkEnd w:id="8"/>
      <w:bookmarkEnd w:id="9"/>
      <w:bookmarkEnd w:id="10"/>
    </w:p>
    <w:p w:rsidR="00CF65B6" w:rsidRPr="00FF406C" w:rsidRDefault="007106F2">
      <w:pPr>
        <w:spacing w:line="360" w:lineRule="auto"/>
        <w:ind w:firstLineChars="200" w:firstLine="420"/>
        <w:rPr>
          <w:color w:val="000000"/>
          <w:szCs w:val="21"/>
        </w:rPr>
      </w:pPr>
      <w:r w:rsidRPr="00FF406C">
        <w:rPr>
          <w:color w:val="000000"/>
          <w:szCs w:val="21"/>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sidRPr="00FF406C">
        <w:rPr>
          <w:color w:val="000000"/>
          <w:szCs w:val="21"/>
        </w:rPr>
        <w:t xml:space="preserve"> </w:t>
      </w:r>
    </w:p>
    <w:p w:rsidR="00CF65B6" w:rsidRPr="00FF406C" w:rsidRDefault="007106F2">
      <w:pPr>
        <w:spacing w:line="360" w:lineRule="auto"/>
        <w:ind w:firstLineChars="200" w:firstLine="420"/>
        <w:rPr>
          <w:color w:val="000000"/>
          <w:szCs w:val="21"/>
        </w:rPr>
      </w:pPr>
      <w:r w:rsidRPr="00FF406C">
        <w:rPr>
          <w:color w:val="000000"/>
          <w:szCs w:val="21"/>
        </w:rPr>
        <w:t>基金托管人中国建设银行股份有限公司根据本基金合同规定，于</w:t>
      </w:r>
      <w:r w:rsidRPr="00FF406C">
        <w:rPr>
          <w:color w:val="000000"/>
          <w:szCs w:val="21"/>
        </w:rPr>
        <w:t>2021</w:t>
      </w:r>
      <w:r w:rsidRPr="00FF406C">
        <w:rPr>
          <w:color w:val="000000"/>
          <w:szCs w:val="21"/>
        </w:rPr>
        <w:t>年</w:t>
      </w:r>
      <w:r w:rsidRPr="00FF406C">
        <w:rPr>
          <w:color w:val="000000"/>
          <w:szCs w:val="21"/>
        </w:rPr>
        <w:t>3</w:t>
      </w:r>
      <w:r w:rsidRPr="00FF406C">
        <w:rPr>
          <w:color w:val="000000"/>
          <w:szCs w:val="21"/>
        </w:rPr>
        <w:t>月</w:t>
      </w:r>
      <w:r w:rsidRPr="00FF406C">
        <w:rPr>
          <w:color w:val="000000"/>
          <w:szCs w:val="21"/>
        </w:rPr>
        <w:t>29</w:t>
      </w:r>
      <w:r w:rsidRPr="00FF406C">
        <w:rPr>
          <w:color w:val="000000"/>
          <w:szCs w:val="21"/>
        </w:rPr>
        <w:t>日复核了本报告中的财务指标、净值表现、利润分配情况、财务会计报告、投资组合报告等内容，保证复核内容不存在虚假记载、误导性陈述或者重大遗漏。</w:t>
      </w:r>
      <w:r w:rsidRPr="00FF406C">
        <w:rPr>
          <w:color w:val="000000"/>
          <w:szCs w:val="21"/>
        </w:rPr>
        <w:t xml:space="preserve"> </w:t>
      </w:r>
    </w:p>
    <w:p w:rsidR="00CF65B6" w:rsidRPr="00FF406C" w:rsidRDefault="007106F2">
      <w:pPr>
        <w:spacing w:line="360" w:lineRule="auto"/>
        <w:ind w:firstLineChars="200" w:firstLine="420"/>
        <w:rPr>
          <w:color w:val="000000"/>
          <w:szCs w:val="21"/>
        </w:rPr>
      </w:pPr>
      <w:r w:rsidRPr="00FF406C">
        <w:rPr>
          <w:color w:val="000000"/>
          <w:szCs w:val="21"/>
        </w:rPr>
        <w:t>基金管理人承诺以诚实信用、勤勉尽责的原则管理和运用基金资产，但不保证基金一定盈利。</w:t>
      </w:r>
    </w:p>
    <w:p w:rsidR="00CF65B6" w:rsidRPr="00FF406C" w:rsidRDefault="007106F2">
      <w:pPr>
        <w:spacing w:line="360" w:lineRule="auto"/>
        <w:ind w:firstLineChars="200" w:firstLine="420"/>
        <w:rPr>
          <w:color w:val="000000"/>
          <w:szCs w:val="21"/>
        </w:rPr>
      </w:pPr>
      <w:r w:rsidRPr="00FF406C">
        <w:rPr>
          <w:color w:val="000000"/>
          <w:szCs w:val="21"/>
        </w:rPr>
        <w:t>基金的过往业绩并不代表其未来表现。投资有风险，投资者在作出投资决策前应仔细阅读本基金的招募说明书。</w:t>
      </w:r>
    </w:p>
    <w:p w:rsidR="00CF65B6" w:rsidRPr="00FF406C" w:rsidRDefault="007106F2">
      <w:pPr>
        <w:spacing w:line="360" w:lineRule="auto"/>
        <w:ind w:firstLineChars="200" w:firstLine="420"/>
        <w:rPr>
          <w:color w:val="000000"/>
          <w:szCs w:val="21"/>
        </w:rPr>
      </w:pPr>
      <w:r w:rsidRPr="00FF406C">
        <w:rPr>
          <w:color w:val="000000"/>
          <w:szCs w:val="21"/>
        </w:rPr>
        <w:t>本基金管理人已于</w:t>
      </w:r>
      <w:r w:rsidRPr="00FF406C">
        <w:rPr>
          <w:color w:val="000000"/>
          <w:szCs w:val="21"/>
        </w:rPr>
        <w:t>2020</w:t>
      </w:r>
      <w:r w:rsidRPr="00FF406C">
        <w:rPr>
          <w:color w:val="000000"/>
          <w:szCs w:val="21"/>
        </w:rPr>
        <w:t>年</w:t>
      </w:r>
      <w:r w:rsidRPr="00FF406C">
        <w:rPr>
          <w:color w:val="000000"/>
          <w:szCs w:val="21"/>
        </w:rPr>
        <w:t>10</w:t>
      </w:r>
      <w:r w:rsidRPr="00FF406C">
        <w:rPr>
          <w:color w:val="000000"/>
          <w:szCs w:val="21"/>
        </w:rPr>
        <w:t>月</w:t>
      </w:r>
      <w:r w:rsidRPr="00FF406C">
        <w:rPr>
          <w:color w:val="000000"/>
          <w:szCs w:val="21"/>
        </w:rPr>
        <w:t>16</w:t>
      </w:r>
      <w:r w:rsidRPr="00FF406C">
        <w:rPr>
          <w:color w:val="000000"/>
          <w:szCs w:val="21"/>
        </w:rPr>
        <w:t>日起至</w:t>
      </w:r>
      <w:r w:rsidRPr="00FF406C">
        <w:rPr>
          <w:color w:val="000000"/>
          <w:szCs w:val="21"/>
        </w:rPr>
        <w:t>2020</w:t>
      </w:r>
      <w:r w:rsidRPr="00FF406C">
        <w:rPr>
          <w:color w:val="000000"/>
          <w:szCs w:val="21"/>
        </w:rPr>
        <w:t>年</w:t>
      </w:r>
      <w:r w:rsidRPr="00FF406C">
        <w:rPr>
          <w:color w:val="000000"/>
          <w:szCs w:val="21"/>
        </w:rPr>
        <w:t>10</w:t>
      </w:r>
      <w:r w:rsidRPr="00FF406C">
        <w:rPr>
          <w:color w:val="000000"/>
          <w:szCs w:val="21"/>
        </w:rPr>
        <w:t>月</w:t>
      </w:r>
      <w:r w:rsidRPr="00FF406C">
        <w:rPr>
          <w:color w:val="000000"/>
          <w:szCs w:val="21"/>
        </w:rPr>
        <w:t>27</w:t>
      </w:r>
      <w:r w:rsidRPr="00FF406C">
        <w:rPr>
          <w:color w:val="000000"/>
          <w:szCs w:val="21"/>
        </w:rPr>
        <w:t>日以通讯方式召开了交银施罗德国证新能源指数分级证券投资基金的基金份额持有人大会。本次基金份额持有人大会决议已于</w:t>
      </w:r>
      <w:r w:rsidRPr="00FF406C">
        <w:rPr>
          <w:color w:val="000000"/>
          <w:szCs w:val="21"/>
        </w:rPr>
        <w:t>2020</w:t>
      </w:r>
      <w:r w:rsidRPr="00FF406C">
        <w:rPr>
          <w:color w:val="000000"/>
          <w:szCs w:val="21"/>
        </w:rPr>
        <w:t>年</w:t>
      </w:r>
      <w:r w:rsidRPr="00FF406C">
        <w:rPr>
          <w:color w:val="000000"/>
          <w:szCs w:val="21"/>
        </w:rPr>
        <w:t>10</w:t>
      </w:r>
      <w:r w:rsidRPr="00FF406C">
        <w:rPr>
          <w:color w:val="000000"/>
          <w:szCs w:val="21"/>
        </w:rPr>
        <w:t>月</w:t>
      </w:r>
      <w:r w:rsidRPr="00FF406C">
        <w:rPr>
          <w:color w:val="000000"/>
          <w:szCs w:val="21"/>
        </w:rPr>
        <w:t>28</w:t>
      </w:r>
      <w:r w:rsidRPr="00FF406C">
        <w:rPr>
          <w:color w:val="000000"/>
          <w:szCs w:val="21"/>
        </w:rPr>
        <w:t>日生效，并自</w:t>
      </w:r>
      <w:r w:rsidRPr="00FF406C">
        <w:rPr>
          <w:color w:val="000000"/>
          <w:szCs w:val="21"/>
        </w:rPr>
        <w:t>2020</w:t>
      </w:r>
      <w:r w:rsidRPr="00FF406C">
        <w:rPr>
          <w:color w:val="000000"/>
          <w:szCs w:val="21"/>
        </w:rPr>
        <w:t>年</w:t>
      </w:r>
      <w:r w:rsidRPr="00FF406C">
        <w:rPr>
          <w:color w:val="000000"/>
          <w:szCs w:val="21"/>
        </w:rPr>
        <w:t>11</w:t>
      </w:r>
      <w:r w:rsidRPr="00FF406C">
        <w:rPr>
          <w:color w:val="000000"/>
          <w:szCs w:val="21"/>
        </w:rPr>
        <w:t>月</w:t>
      </w:r>
      <w:r w:rsidRPr="00FF406C">
        <w:rPr>
          <w:color w:val="000000"/>
          <w:szCs w:val="21"/>
        </w:rPr>
        <w:t>30</w:t>
      </w:r>
      <w:r w:rsidRPr="00FF406C">
        <w:rPr>
          <w:color w:val="000000"/>
          <w:szCs w:val="21"/>
        </w:rPr>
        <w:t>日起，《交银施罗德国证新能源指数分级证券投资基金基金合同》失效且《交银施罗德国证新能源指数证券投资基金（</w:t>
      </w:r>
      <w:r w:rsidRPr="00FF406C">
        <w:rPr>
          <w:color w:val="000000"/>
          <w:szCs w:val="21"/>
        </w:rPr>
        <w:t>LOF</w:t>
      </w:r>
      <w:r w:rsidRPr="00FF406C">
        <w:rPr>
          <w:color w:val="000000"/>
          <w:szCs w:val="21"/>
        </w:rPr>
        <w:t>）基金合同》同时生效，交银施罗德国证新能源指数分级证券投资基金正式变更为交银施罗德国证新能源指数证券投资基金（</w:t>
      </w:r>
      <w:r w:rsidRPr="00FF406C">
        <w:rPr>
          <w:color w:val="000000"/>
          <w:szCs w:val="21"/>
        </w:rPr>
        <w:t>LOF</w:t>
      </w:r>
      <w:r w:rsidRPr="00FF406C">
        <w:rPr>
          <w:color w:val="000000"/>
          <w:szCs w:val="21"/>
        </w:rPr>
        <w:t>）。</w:t>
      </w:r>
    </w:p>
    <w:p w:rsidR="00B23C3E" w:rsidRPr="00FF406C" w:rsidRDefault="002C3322">
      <w:pPr>
        <w:spacing w:line="360" w:lineRule="auto"/>
        <w:ind w:firstLineChars="200" w:firstLine="420"/>
        <w:rPr>
          <w:color w:val="000000"/>
          <w:szCs w:val="21"/>
        </w:rPr>
      </w:pPr>
      <w:r w:rsidRPr="00FF406C">
        <w:rPr>
          <w:color w:val="000000"/>
          <w:szCs w:val="21"/>
        </w:rPr>
        <w:t>本报告期自</w:t>
      </w:r>
      <w:r w:rsidRPr="00FF406C">
        <w:rPr>
          <w:color w:val="000000"/>
          <w:szCs w:val="21"/>
        </w:rPr>
        <w:t>2020</w:t>
      </w:r>
      <w:r w:rsidRPr="00FF406C">
        <w:rPr>
          <w:color w:val="000000"/>
          <w:szCs w:val="21"/>
        </w:rPr>
        <w:t>年</w:t>
      </w:r>
      <w:r w:rsidRPr="00FF406C">
        <w:rPr>
          <w:color w:val="000000"/>
          <w:szCs w:val="21"/>
        </w:rPr>
        <w:t>1</w:t>
      </w:r>
      <w:r w:rsidRPr="00FF406C">
        <w:rPr>
          <w:color w:val="000000"/>
          <w:szCs w:val="21"/>
        </w:rPr>
        <w:t>月</w:t>
      </w:r>
      <w:r w:rsidRPr="00FF406C">
        <w:rPr>
          <w:color w:val="000000"/>
          <w:szCs w:val="21"/>
        </w:rPr>
        <w:t>1</w:t>
      </w:r>
      <w:r w:rsidRPr="00FF406C">
        <w:rPr>
          <w:color w:val="000000"/>
          <w:szCs w:val="21"/>
        </w:rPr>
        <w:t>日起至</w:t>
      </w:r>
      <w:r w:rsidRPr="00FF406C">
        <w:rPr>
          <w:color w:val="000000"/>
          <w:szCs w:val="21"/>
        </w:rPr>
        <w:t>12</w:t>
      </w:r>
      <w:r w:rsidRPr="00FF406C">
        <w:rPr>
          <w:color w:val="000000"/>
          <w:szCs w:val="21"/>
        </w:rPr>
        <w:t>月</w:t>
      </w:r>
      <w:r w:rsidRPr="00FF406C">
        <w:rPr>
          <w:color w:val="000000"/>
          <w:szCs w:val="21"/>
        </w:rPr>
        <w:t>31</w:t>
      </w:r>
      <w:r w:rsidRPr="00FF406C">
        <w:rPr>
          <w:color w:val="000000"/>
          <w:szCs w:val="21"/>
        </w:rPr>
        <w:t>日止。本报告按基金转型前后的两个报告期进行编制。其中，基金转型前的报告期间为</w:t>
      </w:r>
      <w:r w:rsidRPr="00FF406C">
        <w:rPr>
          <w:color w:val="000000"/>
          <w:szCs w:val="21"/>
        </w:rPr>
        <w:t>2020</w:t>
      </w:r>
      <w:r w:rsidRPr="00FF406C">
        <w:rPr>
          <w:color w:val="000000"/>
          <w:szCs w:val="21"/>
        </w:rPr>
        <w:t>年</w:t>
      </w:r>
      <w:r w:rsidRPr="00FF406C">
        <w:rPr>
          <w:color w:val="000000"/>
          <w:szCs w:val="21"/>
        </w:rPr>
        <w:t>1</w:t>
      </w:r>
      <w:r w:rsidRPr="00FF406C">
        <w:rPr>
          <w:color w:val="000000"/>
          <w:szCs w:val="21"/>
        </w:rPr>
        <w:t>月</w:t>
      </w:r>
      <w:r w:rsidRPr="00FF406C">
        <w:rPr>
          <w:color w:val="000000"/>
          <w:szCs w:val="21"/>
        </w:rPr>
        <w:t>1</w:t>
      </w:r>
      <w:r w:rsidRPr="00FF406C">
        <w:rPr>
          <w:color w:val="000000"/>
          <w:szCs w:val="21"/>
        </w:rPr>
        <w:t>日起至</w:t>
      </w:r>
      <w:r w:rsidRPr="00FF406C">
        <w:rPr>
          <w:color w:val="000000"/>
          <w:szCs w:val="21"/>
        </w:rPr>
        <w:t>11</w:t>
      </w:r>
      <w:r w:rsidRPr="00FF406C">
        <w:rPr>
          <w:color w:val="000000"/>
          <w:szCs w:val="21"/>
        </w:rPr>
        <w:t>月</w:t>
      </w:r>
      <w:r w:rsidRPr="00FF406C">
        <w:rPr>
          <w:color w:val="000000"/>
          <w:szCs w:val="21"/>
        </w:rPr>
        <w:t>29</w:t>
      </w:r>
      <w:r w:rsidRPr="00FF406C">
        <w:rPr>
          <w:color w:val="000000"/>
          <w:szCs w:val="21"/>
        </w:rPr>
        <w:t>日止，基金转型后的报告期为</w:t>
      </w:r>
      <w:r w:rsidRPr="00FF406C">
        <w:rPr>
          <w:color w:val="000000"/>
          <w:szCs w:val="21"/>
        </w:rPr>
        <w:t>2020</w:t>
      </w:r>
      <w:r w:rsidRPr="00FF406C">
        <w:rPr>
          <w:color w:val="000000"/>
          <w:szCs w:val="21"/>
        </w:rPr>
        <w:t>年</w:t>
      </w:r>
      <w:r w:rsidRPr="00FF406C">
        <w:rPr>
          <w:color w:val="000000"/>
          <w:szCs w:val="21"/>
        </w:rPr>
        <w:t>11</w:t>
      </w:r>
      <w:r w:rsidRPr="00FF406C">
        <w:rPr>
          <w:color w:val="000000"/>
          <w:szCs w:val="21"/>
        </w:rPr>
        <w:t>月</w:t>
      </w:r>
      <w:r w:rsidRPr="00FF406C">
        <w:rPr>
          <w:color w:val="000000"/>
          <w:szCs w:val="21"/>
        </w:rPr>
        <w:t>30</w:t>
      </w:r>
      <w:r w:rsidRPr="00FF406C">
        <w:rPr>
          <w:color w:val="000000"/>
          <w:szCs w:val="21"/>
        </w:rPr>
        <w:t>日起至</w:t>
      </w:r>
      <w:r w:rsidRPr="00FF406C">
        <w:rPr>
          <w:color w:val="000000"/>
          <w:szCs w:val="21"/>
        </w:rPr>
        <w:t>12</w:t>
      </w:r>
      <w:r w:rsidRPr="00FF406C">
        <w:rPr>
          <w:color w:val="000000"/>
          <w:szCs w:val="21"/>
        </w:rPr>
        <w:t>月</w:t>
      </w:r>
      <w:r w:rsidRPr="00FF406C">
        <w:rPr>
          <w:color w:val="000000"/>
          <w:szCs w:val="21"/>
        </w:rPr>
        <w:t>31</w:t>
      </w:r>
      <w:r w:rsidRPr="00FF406C">
        <w:rPr>
          <w:color w:val="000000"/>
          <w:szCs w:val="21"/>
        </w:rPr>
        <w:t>日。</w:t>
      </w:r>
    </w:p>
    <w:p w:rsidR="00B23C3E" w:rsidRPr="00FF406C" w:rsidRDefault="002C3322">
      <w:pPr>
        <w:spacing w:line="360" w:lineRule="auto"/>
        <w:ind w:firstLineChars="50" w:firstLine="105"/>
        <w:rPr>
          <w:b/>
          <w:color w:val="000000"/>
          <w:szCs w:val="21"/>
        </w:rPr>
      </w:pPr>
      <w:r w:rsidRPr="00FF406C">
        <w:rPr>
          <w:color w:val="000000"/>
          <w:szCs w:val="21"/>
        </w:rPr>
        <w:br w:type="page"/>
      </w:r>
      <w:bookmarkStart w:id="11" w:name="_Toc245193808"/>
      <w:r w:rsidRPr="00FF406C">
        <w:rPr>
          <w:b/>
          <w:color w:val="000000"/>
          <w:szCs w:val="21"/>
        </w:rPr>
        <w:lastRenderedPageBreak/>
        <w:t>1.2</w:t>
      </w:r>
      <w:r w:rsidRPr="00FF406C">
        <w:rPr>
          <w:b/>
          <w:color w:val="000000"/>
          <w:szCs w:val="21"/>
        </w:rPr>
        <w:t>目录</w:t>
      </w:r>
      <w:bookmarkEnd w:id="11"/>
    </w:p>
    <w:p w:rsidR="00B23C3E" w:rsidRPr="00FF406C" w:rsidRDefault="00B23C3E">
      <w:pPr>
        <w:spacing w:line="360" w:lineRule="auto"/>
        <w:ind w:firstLineChars="50" w:firstLine="105"/>
        <w:rPr>
          <w:b/>
          <w:color w:val="000000"/>
          <w:szCs w:val="21"/>
        </w:rPr>
      </w:pPr>
    </w:p>
    <w:p w:rsidR="000246D9" w:rsidRDefault="006F2E8E">
      <w:pPr>
        <w:pStyle w:val="11"/>
        <w:rPr>
          <w:rFonts w:asciiTheme="minorHAnsi" w:eastAsiaTheme="minorEastAsia" w:hAnsiTheme="minorHAnsi" w:cstheme="minorBidi"/>
          <w:noProof/>
          <w:szCs w:val="22"/>
        </w:rPr>
      </w:pPr>
      <w:r w:rsidRPr="00FF406C">
        <w:rPr>
          <w:kern w:val="0"/>
        </w:rPr>
        <w:fldChar w:fldCharType="begin"/>
      </w:r>
      <w:r w:rsidR="002C3322" w:rsidRPr="00FF406C">
        <w:rPr>
          <w:kern w:val="0"/>
        </w:rPr>
        <w:instrText xml:space="preserve"> TOC \o "1-3" \h \z \u </w:instrText>
      </w:r>
      <w:r w:rsidRPr="00FF406C">
        <w:rPr>
          <w:kern w:val="0"/>
        </w:rPr>
        <w:fldChar w:fldCharType="separate"/>
      </w:r>
      <w:hyperlink w:anchor="_Toc67673220" w:history="1">
        <w:r w:rsidR="000246D9" w:rsidRPr="00FC75B0">
          <w:rPr>
            <w:rStyle w:val="aff"/>
            <w:b/>
            <w:bCs/>
            <w:noProof/>
          </w:rPr>
          <w:t xml:space="preserve">§1  </w:t>
        </w:r>
        <w:r w:rsidR="000246D9" w:rsidRPr="00FC75B0">
          <w:rPr>
            <w:rStyle w:val="aff"/>
            <w:rFonts w:hint="eastAsia"/>
            <w:b/>
            <w:bCs/>
            <w:noProof/>
          </w:rPr>
          <w:t>重要提示及目录</w:t>
        </w:r>
        <w:r w:rsidR="000246D9">
          <w:rPr>
            <w:noProof/>
            <w:webHidden/>
          </w:rPr>
          <w:tab/>
        </w:r>
        <w:r w:rsidR="000246D9">
          <w:rPr>
            <w:noProof/>
            <w:webHidden/>
          </w:rPr>
          <w:fldChar w:fldCharType="begin"/>
        </w:r>
        <w:r w:rsidR="000246D9">
          <w:rPr>
            <w:noProof/>
            <w:webHidden/>
          </w:rPr>
          <w:instrText xml:space="preserve"> PAGEREF _Toc67673220 \h </w:instrText>
        </w:r>
        <w:r w:rsidR="000246D9">
          <w:rPr>
            <w:noProof/>
            <w:webHidden/>
          </w:rPr>
        </w:r>
        <w:r w:rsidR="000246D9">
          <w:rPr>
            <w:noProof/>
            <w:webHidden/>
          </w:rPr>
          <w:fldChar w:fldCharType="separate"/>
        </w:r>
        <w:r w:rsidR="000246D9">
          <w:rPr>
            <w:noProof/>
            <w:webHidden/>
          </w:rPr>
          <w:t>2</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21" w:history="1">
        <w:r w:rsidR="000246D9" w:rsidRPr="00FC75B0">
          <w:rPr>
            <w:rStyle w:val="aff"/>
            <w:noProof/>
          </w:rPr>
          <w:t xml:space="preserve">1.1 </w:t>
        </w:r>
        <w:r w:rsidR="000246D9" w:rsidRPr="00FC75B0">
          <w:rPr>
            <w:rStyle w:val="aff"/>
            <w:rFonts w:hint="eastAsia"/>
            <w:noProof/>
          </w:rPr>
          <w:t>重要提示</w:t>
        </w:r>
        <w:r w:rsidR="000246D9">
          <w:rPr>
            <w:noProof/>
            <w:webHidden/>
          </w:rPr>
          <w:tab/>
        </w:r>
        <w:r w:rsidR="000246D9">
          <w:rPr>
            <w:noProof/>
            <w:webHidden/>
          </w:rPr>
          <w:fldChar w:fldCharType="begin"/>
        </w:r>
        <w:r w:rsidR="000246D9">
          <w:rPr>
            <w:noProof/>
            <w:webHidden/>
          </w:rPr>
          <w:instrText xml:space="preserve"> PAGEREF _Toc67673221 \h </w:instrText>
        </w:r>
        <w:r w:rsidR="000246D9">
          <w:rPr>
            <w:noProof/>
            <w:webHidden/>
          </w:rPr>
        </w:r>
        <w:r w:rsidR="000246D9">
          <w:rPr>
            <w:noProof/>
            <w:webHidden/>
          </w:rPr>
          <w:fldChar w:fldCharType="separate"/>
        </w:r>
        <w:r w:rsidR="000246D9">
          <w:rPr>
            <w:noProof/>
            <w:webHidden/>
          </w:rPr>
          <w:t>2</w:t>
        </w:r>
        <w:r w:rsidR="000246D9">
          <w:rPr>
            <w:noProof/>
            <w:webHidden/>
          </w:rPr>
          <w:fldChar w:fldCharType="end"/>
        </w:r>
      </w:hyperlink>
    </w:p>
    <w:p w:rsidR="000246D9" w:rsidRDefault="00321BC6">
      <w:pPr>
        <w:pStyle w:val="11"/>
        <w:rPr>
          <w:rFonts w:asciiTheme="minorHAnsi" w:eastAsiaTheme="minorEastAsia" w:hAnsiTheme="minorHAnsi" w:cstheme="minorBidi"/>
          <w:noProof/>
          <w:szCs w:val="22"/>
        </w:rPr>
      </w:pPr>
      <w:hyperlink w:anchor="_Toc67673222" w:history="1">
        <w:r w:rsidR="000246D9" w:rsidRPr="00FC75B0">
          <w:rPr>
            <w:rStyle w:val="aff"/>
            <w:b/>
            <w:bCs/>
            <w:noProof/>
          </w:rPr>
          <w:t xml:space="preserve">§2  </w:t>
        </w:r>
        <w:r w:rsidR="000246D9" w:rsidRPr="00FC75B0">
          <w:rPr>
            <w:rStyle w:val="aff"/>
            <w:rFonts w:hint="eastAsia"/>
            <w:b/>
            <w:bCs/>
            <w:noProof/>
          </w:rPr>
          <w:t>基金简介</w:t>
        </w:r>
        <w:r w:rsidR="000246D9">
          <w:rPr>
            <w:noProof/>
            <w:webHidden/>
          </w:rPr>
          <w:tab/>
        </w:r>
        <w:r w:rsidR="000246D9">
          <w:rPr>
            <w:noProof/>
            <w:webHidden/>
          </w:rPr>
          <w:fldChar w:fldCharType="begin"/>
        </w:r>
        <w:r w:rsidR="000246D9">
          <w:rPr>
            <w:noProof/>
            <w:webHidden/>
          </w:rPr>
          <w:instrText xml:space="preserve"> PAGEREF _Toc67673222 \h </w:instrText>
        </w:r>
        <w:r w:rsidR="000246D9">
          <w:rPr>
            <w:noProof/>
            <w:webHidden/>
          </w:rPr>
        </w:r>
        <w:r w:rsidR="000246D9">
          <w:rPr>
            <w:noProof/>
            <w:webHidden/>
          </w:rPr>
          <w:fldChar w:fldCharType="separate"/>
        </w:r>
        <w:r w:rsidR="000246D9">
          <w:rPr>
            <w:noProof/>
            <w:webHidden/>
          </w:rPr>
          <w:t>6</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23" w:history="1">
        <w:r w:rsidR="000246D9" w:rsidRPr="00FC75B0">
          <w:rPr>
            <w:rStyle w:val="aff"/>
            <w:noProof/>
          </w:rPr>
          <w:t xml:space="preserve">2.1 </w:t>
        </w:r>
        <w:r w:rsidR="000246D9" w:rsidRPr="00FC75B0">
          <w:rPr>
            <w:rStyle w:val="aff"/>
            <w:rFonts w:hint="eastAsia"/>
            <w:noProof/>
          </w:rPr>
          <w:t>基金基本情况</w:t>
        </w:r>
        <w:r w:rsidR="000246D9">
          <w:rPr>
            <w:noProof/>
            <w:webHidden/>
          </w:rPr>
          <w:tab/>
        </w:r>
        <w:r w:rsidR="000246D9">
          <w:rPr>
            <w:noProof/>
            <w:webHidden/>
          </w:rPr>
          <w:fldChar w:fldCharType="begin"/>
        </w:r>
        <w:r w:rsidR="000246D9">
          <w:rPr>
            <w:noProof/>
            <w:webHidden/>
          </w:rPr>
          <w:instrText xml:space="preserve"> PAGEREF _Toc67673223 \h </w:instrText>
        </w:r>
        <w:r w:rsidR="000246D9">
          <w:rPr>
            <w:noProof/>
            <w:webHidden/>
          </w:rPr>
        </w:r>
        <w:r w:rsidR="000246D9">
          <w:rPr>
            <w:noProof/>
            <w:webHidden/>
          </w:rPr>
          <w:fldChar w:fldCharType="separate"/>
        </w:r>
        <w:r w:rsidR="000246D9">
          <w:rPr>
            <w:noProof/>
            <w:webHidden/>
          </w:rPr>
          <w:t>6</w:t>
        </w:r>
        <w:r w:rsidR="000246D9">
          <w:rPr>
            <w:noProof/>
            <w:webHidden/>
          </w:rPr>
          <w:fldChar w:fldCharType="end"/>
        </w:r>
      </w:hyperlink>
    </w:p>
    <w:p w:rsidR="000246D9" w:rsidRDefault="00321BC6">
      <w:pPr>
        <w:pStyle w:val="31"/>
        <w:tabs>
          <w:tab w:val="right" w:leader="dot" w:pos="9060"/>
        </w:tabs>
        <w:rPr>
          <w:rFonts w:asciiTheme="minorHAnsi" w:eastAsiaTheme="minorEastAsia" w:hAnsiTheme="minorHAnsi" w:cstheme="minorBidi"/>
          <w:noProof/>
          <w:szCs w:val="22"/>
        </w:rPr>
      </w:pPr>
      <w:hyperlink w:anchor="_Toc67673224" w:history="1">
        <w:r w:rsidR="000246D9" w:rsidRPr="00FC75B0">
          <w:rPr>
            <w:rStyle w:val="aff"/>
            <w:noProof/>
            <w:kern w:val="0"/>
          </w:rPr>
          <w:t>2.1.1</w:t>
        </w:r>
        <w:r w:rsidR="000246D9" w:rsidRPr="00FC75B0">
          <w:rPr>
            <w:rStyle w:val="aff"/>
            <w:rFonts w:hint="eastAsia"/>
            <w:noProof/>
            <w:kern w:val="0"/>
          </w:rPr>
          <w:t>交银施罗德国证新能源指数证券投资基金（</w:t>
        </w:r>
        <w:r w:rsidR="000246D9" w:rsidRPr="00FC75B0">
          <w:rPr>
            <w:rStyle w:val="aff"/>
            <w:noProof/>
            <w:kern w:val="0"/>
          </w:rPr>
          <w:t>LOF</w:t>
        </w:r>
        <w:r w:rsidR="000246D9" w:rsidRPr="00FC75B0">
          <w:rPr>
            <w:rStyle w:val="aff"/>
            <w:rFonts w:hint="eastAsia"/>
            <w:noProof/>
            <w:kern w:val="0"/>
          </w:rPr>
          <w:t>）</w:t>
        </w:r>
        <w:r w:rsidR="000246D9">
          <w:rPr>
            <w:noProof/>
            <w:webHidden/>
          </w:rPr>
          <w:tab/>
        </w:r>
        <w:r w:rsidR="000246D9">
          <w:rPr>
            <w:noProof/>
            <w:webHidden/>
          </w:rPr>
          <w:fldChar w:fldCharType="begin"/>
        </w:r>
        <w:r w:rsidR="000246D9">
          <w:rPr>
            <w:noProof/>
            <w:webHidden/>
          </w:rPr>
          <w:instrText xml:space="preserve"> PAGEREF _Toc67673224 \h </w:instrText>
        </w:r>
        <w:r w:rsidR="000246D9">
          <w:rPr>
            <w:noProof/>
            <w:webHidden/>
          </w:rPr>
        </w:r>
        <w:r w:rsidR="000246D9">
          <w:rPr>
            <w:noProof/>
            <w:webHidden/>
          </w:rPr>
          <w:fldChar w:fldCharType="separate"/>
        </w:r>
        <w:r w:rsidR="000246D9">
          <w:rPr>
            <w:noProof/>
            <w:webHidden/>
          </w:rPr>
          <w:t>6</w:t>
        </w:r>
        <w:r w:rsidR="000246D9">
          <w:rPr>
            <w:noProof/>
            <w:webHidden/>
          </w:rPr>
          <w:fldChar w:fldCharType="end"/>
        </w:r>
      </w:hyperlink>
    </w:p>
    <w:p w:rsidR="000246D9" w:rsidRDefault="00321BC6">
      <w:pPr>
        <w:pStyle w:val="31"/>
        <w:tabs>
          <w:tab w:val="right" w:leader="dot" w:pos="9060"/>
        </w:tabs>
        <w:rPr>
          <w:rFonts w:asciiTheme="minorHAnsi" w:eastAsiaTheme="minorEastAsia" w:hAnsiTheme="minorHAnsi" w:cstheme="minorBidi"/>
          <w:noProof/>
          <w:szCs w:val="22"/>
        </w:rPr>
      </w:pPr>
      <w:hyperlink w:anchor="_Toc67673225" w:history="1">
        <w:r w:rsidR="000246D9" w:rsidRPr="00FC75B0">
          <w:rPr>
            <w:rStyle w:val="aff"/>
            <w:noProof/>
            <w:kern w:val="0"/>
          </w:rPr>
          <w:t xml:space="preserve">2.1.2 </w:t>
        </w:r>
        <w:r w:rsidR="000246D9" w:rsidRPr="00FC75B0">
          <w:rPr>
            <w:rStyle w:val="aff"/>
            <w:rFonts w:hint="eastAsia"/>
            <w:noProof/>
            <w:kern w:val="0"/>
          </w:rPr>
          <w:t>交银施罗德国证新能源指数分级证券投资基金</w:t>
        </w:r>
        <w:r w:rsidR="000246D9">
          <w:rPr>
            <w:noProof/>
            <w:webHidden/>
          </w:rPr>
          <w:tab/>
        </w:r>
        <w:r w:rsidR="000246D9">
          <w:rPr>
            <w:noProof/>
            <w:webHidden/>
          </w:rPr>
          <w:fldChar w:fldCharType="begin"/>
        </w:r>
        <w:r w:rsidR="000246D9">
          <w:rPr>
            <w:noProof/>
            <w:webHidden/>
          </w:rPr>
          <w:instrText xml:space="preserve"> PAGEREF _Toc67673225 \h </w:instrText>
        </w:r>
        <w:r w:rsidR="000246D9">
          <w:rPr>
            <w:noProof/>
            <w:webHidden/>
          </w:rPr>
        </w:r>
        <w:r w:rsidR="000246D9">
          <w:rPr>
            <w:noProof/>
            <w:webHidden/>
          </w:rPr>
          <w:fldChar w:fldCharType="separate"/>
        </w:r>
        <w:r w:rsidR="000246D9">
          <w:rPr>
            <w:noProof/>
            <w:webHidden/>
          </w:rPr>
          <w:t>6</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26" w:history="1">
        <w:r w:rsidR="000246D9" w:rsidRPr="00FC75B0">
          <w:rPr>
            <w:rStyle w:val="aff"/>
            <w:noProof/>
          </w:rPr>
          <w:t xml:space="preserve">2.2 </w:t>
        </w:r>
        <w:r w:rsidR="000246D9" w:rsidRPr="00FC75B0">
          <w:rPr>
            <w:rStyle w:val="aff"/>
            <w:rFonts w:hint="eastAsia"/>
            <w:noProof/>
          </w:rPr>
          <w:t>基金产品说明</w:t>
        </w:r>
        <w:r w:rsidR="000246D9">
          <w:rPr>
            <w:noProof/>
            <w:webHidden/>
          </w:rPr>
          <w:tab/>
        </w:r>
        <w:r w:rsidR="000246D9">
          <w:rPr>
            <w:noProof/>
            <w:webHidden/>
          </w:rPr>
          <w:fldChar w:fldCharType="begin"/>
        </w:r>
        <w:r w:rsidR="000246D9">
          <w:rPr>
            <w:noProof/>
            <w:webHidden/>
          </w:rPr>
          <w:instrText xml:space="preserve"> PAGEREF _Toc67673226 \h </w:instrText>
        </w:r>
        <w:r w:rsidR="000246D9">
          <w:rPr>
            <w:noProof/>
            <w:webHidden/>
          </w:rPr>
        </w:r>
        <w:r w:rsidR="000246D9">
          <w:rPr>
            <w:noProof/>
            <w:webHidden/>
          </w:rPr>
          <w:fldChar w:fldCharType="separate"/>
        </w:r>
        <w:r w:rsidR="000246D9">
          <w:rPr>
            <w:noProof/>
            <w:webHidden/>
          </w:rPr>
          <w:t>7</w:t>
        </w:r>
        <w:r w:rsidR="000246D9">
          <w:rPr>
            <w:noProof/>
            <w:webHidden/>
          </w:rPr>
          <w:fldChar w:fldCharType="end"/>
        </w:r>
      </w:hyperlink>
    </w:p>
    <w:p w:rsidR="000246D9" w:rsidRDefault="00321BC6">
      <w:pPr>
        <w:pStyle w:val="31"/>
        <w:tabs>
          <w:tab w:val="right" w:leader="dot" w:pos="9060"/>
        </w:tabs>
        <w:rPr>
          <w:rFonts w:asciiTheme="minorHAnsi" w:eastAsiaTheme="minorEastAsia" w:hAnsiTheme="minorHAnsi" w:cstheme="minorBidi"/>
          <w:noProof/>
          <w:szCs w:val="22"/>
        </w:rPr>
      </w:pPr>
      <w:hyperlink w:anchor="_Toc67673227" w:history="1">
        <w:r w:rsidR="000246D9" w:rsidRPr="00FC75B0">
          <w:rPr>
            <w:rStyle w:val="aff"/>
            <w:noProof/>
            <w:kern w:val="0"/>
          </w:rPr>
          <w:t>2.2.1</w:t>
        </w:r>
        <w:r w:rsidR="000246D9" w:rsidRPr="00FC75B0">
          <w:rPr>
            <w:rStyle w:val="aff"/>
            <w:rFonts w:hint="eastAsia"/>
            <w:noProof/>
            <w:kern w:val="0"/>
          </w:rPr>
          <w:t>交银施罗德国证新能源指数证券投资基金（</w:t>
        </w:r>
        <w:r w:rsidR="000246D9" w:rsidRPr="00FC75B0">
          <w:rPr>
            <w:rStyle w:val="aff"/>
            <w:noProof/>
            <w:kern w:val="0"/>
          </w:rPr>
          <w:t>LOF</w:t>
        </w:r>
        <w:r w:rsidR="000246D9" w:rsidRPr="00FC75B0">
          <w:rPr>
            <w:rStyle w:val="aff"/>
            <w:rFonts w:hint="eastAsia"/>
            <w:noProof/>
            <w:kern w:val="0"/>
          </w:rPr>
          <w:t>）</w:t>
        </w:r>
        <w:r w:rsidR="000246D9">
          <w:rPr>
            <w:noProof/>
            <w:webHidden/>
          </w:rPr>
          <w:tab/>
        </w:r>
        <w:r w:rsidR="000246D9">
          <w:rPr>
            <w:noProof/>
            <w:webHidden/>
          </w:rPr>
          <w:fldChar w:fldCharType="begin"/>
        </w:r>
        <w:r w:rsidR="000246D9">
          <w:rPr>
            <w:noProof/>
            <w:webHidden/>
          </w:rPr>
          <w:instrText xml:space="preserve"> PAGEREF _Toc67673227 \h </w:instrText>
        </w:r>
        <w:r w:rsidR="000246D9">
          <w:rPr>
            <w:noProof/>
            <w:webHidden/>
          </w:rPr>
        </w:r>
        <w:r w:rsidR="000246D9">
          <w:rPr>
            <w:noProof/>
            <w:webHidden/>
          </w:rPr>
          <w:fldChar w:fldCharType="separate"/>
        </w:r>
        <w:r w:rsidR="000246D9">
          <w:rPr>
            <w:noProof/>
            <w:webHidden/>
          </w:rPr>
          <w:t>7</w:t>
        </w:r>
        <w:r w:rsidR="000246D9">
          <w:rPr>
            <w:noProof/>
            <w:webHidden/>
          </w:rPr>
          <w:fldChar w:fldCharType="end"/>
        </w:r>
      </w:hyperlink>
    </w:p>
    <w:p w:rsidR="000246D9" w:rsidRDefault="00321BC6">
      <w:pPr>
        <w:pStyle w:val="31"/>
        <w:tabs>
          <w:tab w:val="right" w:leader="dot" w:pos="9060"/>
        </w:tabs>
        <w:rPr>
          <w:rFonts w:asciiTheme="minorHAnsi" w:eastAsiaTheme="minorEastAsia" w:hAnsiTheme="minorHAnsi" w:cstheme="minorBidi"/>
          <w:noProof/>
          <w:szCs w:val="22"/>
        </w:rPr>
      </w:pPr>
      <w:hyperlink w:anchor="_Toc67673228" w:history="1">
        <w:r w:rsidR="000246D9" w:rsidRPr="00FC75B0">
          <w:rPr>
            <w:rStyle w:val="aff"/>
            <w:noProof/>
            <w:kern w:val="0"/>
          </w:rPr>
          <w:t xml:space="preserve">2.2.2 </w:t>
        </w:r>
        <w:r w:rsidR="000246D9" w:rsidRPr="00FC75B0">
          <w:rPr>
            <w:rStyle w:val="aff"/>
            <w:rFonts w:hint="eastAsia"/>
            <w:noProof/>
            <w:kern w:val="0"/>
          </w:rPr>
          <w:t>交银施罗德国证新能源指数分级证券投资基金</w:t>
        </w:r>
        <w:r w:rsidR="000246D9">
          <w:rPr>
            <w:noProof/>
            <w:webHidden/>
          </w:rPr>
          <w:tab/>
        </w:r>
        <w:r w:rsidR="000246D9">
          <w:rPr>
            <w:noProof/>
            <w:webHidden/>
          </w:rPr>
          <w:fldChar w:fldCharType="begin"/>
        </w:r>
        <w:r w:rsidR="000246D9">
          <w:rPr>
            <w:noProof/>
            <w:webHidden/>
          </w:rPr>
          <w:instrText xml:space="preserve"> PAGEREF _Toc67673228 \h </w:instrText>
        </w:r>
        <w:r w:rsidR="000246D9">
          <w:rPr>
            <w:noProof/>
            <w:webHidden/>
          </w:rPr>
        </w:r>
        <w:r w:rsidR="000246D9">
          <w:rPr>
            <w:noProof/>
            <w:webHidden/>
          </w:rPr>
          <w:fldChar w:fldCharType="separate"/>
        </w:r>
        <w:r w:rsidR="000246D9">
          <w:rPr>
            <w:noProof/>
            <w:webHidden/>
          </w:rPr>
          <w:t>8</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29" w:history="1">
        <w:r w:rsidR="000246D9" w:rsidRPr="00FC75B0">
          <w:rPr>
            <w:rStyle w:val="aff"/>
            <w:noProof/>
          </w:rPr>
          <w:t xml:space="preserve">2.3 </w:t>
        </w:r>
        <w:r w:rsidR="000246D9" w:rsidRPr="00FC75B0">
          <w:rPr>
            <w:rStyle w:val="aff"/>
            <w:rFonts w:hint="eastAsia"/>
            <w:noProof/>
          </w:rPr>
          <w:t>基金管理人和基金托管人</w:t>
        </w:r>
        <w:r w:rsidR="000246D9">
          <w:rPr>
            <w:noProof/>
            <w:webHidden/>
          </w:rPr>
          <w:tab/>
        </w:r>
        <w:r w:rsidR="000246D9">
          <w:rPr>
            <w:noProof/>
            <w:webHidden/>
          </w:rPr>
          <w:fldChar w:fldCharType="begin"/>
        </w:r>
        <w:r w:rsidR="000246D9">
          <w:rPr>
            <w:noProof/>
            <w:webHidden/>
          </w:rPr>
          <w:instrText xml:space="preserve"> PAGEREF _Toc67673229 \h </w:instrText>
        </w:r>
        <w:r w:rsidR="000246D9">
          <w:rPr>
            <w:noProof/>
            <w:webHidden/>
          </w:rPr>
        </w:r>
        <w:r w:rsidR="000246D9">
          <w:rPr>
            <w:noProof/>
            <w:webHidden/>
          </w:rPr>
          <w:fldChar w:fldCharType="separate"/>
        </w:r>
        <w:r w:rsidR="000246D9">
          <w:rPr>
            <w:noProof/>
            <w:webHidden/>
          </w:rPr>
          <w:t>8</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30" w:history="1">
        <w:r w:rsidR="000246D9" w:rsidRPr="00FC75B0">
          <w:rPr>
            <w:rStyle w:val="aff"/>
            <w:noProof/>
          </w:rPr>
          <w:t xml:space="preserve">2.4 </w:t>
        </w:r>
        <w:r w:rsidR="000246D9" w:rsidRPr="00FC75B0">
          <w:rPr>
            <w:rStyle w:val="aff"/>
            <w:rFonts w:hint="eastAsia"/>
            <w:noProof/>
          </w:rPr>
          <w:t>信息披露方式</w:t>
        </w:r>
        <w:r w:rsidR="000246D9">
          <w:rPr>
            <w:noProof/>
            <w:webHidden/>
          </w:rPr>
          <w:tab/>
        </w:r>
        <w:r w:rsidR="000246D9">
          <w:rPr>
            <w:noProof/>
            <w:webHidden/>
          </w:rPr>
          <w:fldChar w:fldCharType="begin"/>
        </w:r>
        <w:r w:rsidR="000246D9">
          <w:rPr>
            <w:noProof/>
            <w:webHidden/>
          </w:rPr>
          <w:instrText xml:space="preserve"> PAGEREF _Toc67673230 \h </w:instrText>
        </w:r>
        <w:r w:rsidR="000246D9">
          <w:rPr>
            <w:noProof/>
            <w:webHidden/>
          </w:rPr>
        </w:r>
        <w:r w:rsidR="000246D9">
          <w:rPr>
            <w:noProof/>
            <w:webHidden/>
          </w:rPr>
          <w:fldChar w:fldCharType="separate"/>
        </w:r>
        <w:r w:rsidR="000246D9">
          <w:rPr>
            <w:noProof/>
            <w:webHidden/>
          </w:rPr>
          <w:t>9</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31" w:history="1">
        <w:r w:rsidR="000246D9" w:rsidRPr="00FC75B0">
          <w:rPr>
            <w:rStyle w:val="aff"/>
            <w:noProof/>
          </w:rPr>
          <w:t xml:space="preserve">2.5 </w:t>
        </w:r>
        <w:r w:rsidR="000246D9" w:rsidRPr="00FC75B0">
          <w:rPr>
            <w:rStyle w:val="aff"/>
            <w:rFonts w:hint="eastAsia"/>
            <w:noProof/>
          </w:rPr>
          <w:t>其他相关资料</w:t>
        </w:r>
        <w:r w:rsidR="000246D9">
          <w:rPr>
            <w:noProof/>
            <w:webHidden/>
          </w:rPr>
          <w:tab/>
        </w:r>
        <w:r w:rsidR="000246D9">
          <w:rPr>
            <w:noProof/>
            <w:webHidden/>
          </w:rPr>
          <w:fldChar w:fldCharType="begin"/>
        </w:r>
        <w:r w:rsidR="000246D9">
          <w:rPr>
            <w:noProof/>
            <w:webHidden/>
          </w:rPr>
          <w:instrText xml:space="preserve"> PAGEREF _Toc67673231 \h </w:instrText>
        </w:r>
        <w:r w:rsidR="000246D9">
          <w:rPr>
            <w:noProof/>
            <w:webHidden/>
          </w:rPr>
        </w:r>
        <w:r w:rsidR="000246D9">
          <w:rPr>
            <w:noProof/>
            <w:webHidden/>
          </w:rPr>
          <w:fldChar w:fldCharType="separate"/>
        </w:r>
        <w:r w:rsidR="000246D9">
          <w:rPr>
            <w:noProof/>
            <w:webHidden/>
          </w:rPr>
          <w:t>9</w:t>
        </w:r>
        <w:r w:rsidR="000246D9">
          <w:rPr>
            <w:noProof/>
            <w:webHidden/>
          </w:rPr>
          <w:fldChar w:fldCharType="end"/>
        </w:r>
      </w:hyperlink>
    </w:p>
    <w:p w:rsidR="000246D9" w:rsidRDefault="00321BC6">
      <w:pPr>
        <w:pStyle w:val="11"/>
        <w:rPr>
          <w:rFonts w:asciiTheme="minorHAnsi" w:eastAsiaTheme="minorEastAsia" w:hAnsiTheme="minorHAnsi" w:cstheme="minorBidi"/>
          <w:noProof/>
          <w:szCs w:val="22"/>
        </w:rPr>
      </w:pPr>
      <w:hyperlink w:anchor="_Toc67673232" w:history="1">
        <w:r w:rsidR="000246D9" w:rsidRPr="00FC75B0">
          <w:rPr>
            <w:rStyle w:val="aff"/>
            <w:b/>
            <w:bCs/>
            <w:noProof/>
          </w:rPr>
          <w:t xml:space="preserve">§3  </w:t>
        </w:r>
        <w:r w:rsidR="000246D9" w:rsidRPr="00FC75B0">
          <w:rPr>
            <w:rStyle w:val="aff"/>
            <w:rFonts w:hint="eastAsia"/>
            <w:b/>
            <w:bCs/>
            <w:noProof/>
          </w:rPr>
          <w:t>主要财务指标、基金净值表现及利润分配情况</w:t>
        </w:r>
        <w:r w:rsidR="000246D9">
          <w:rPr>
            <w:noProof/>
            <w:webHidden/>
          </w:rPr>
          <w:tab/>
        </w:r>
        <w:r w:rsidR="000246D9">
          <w:rPr>
            <w:noProof/>
            <w:webHidden/>
          </w:rPr>
          <w:fldChar w:fldCharType="begin"/>
        </w:r>
        <w:r w:rsidR="000246D9">
          <w:rPr>
            <w:noProof/>
            <w:webHidden/>
          </w:rPr>
          <w:instrText xml:space="preserve"> PAGEREF _Toc67673232 \h </w:instrText>
        </w:r>
        <w:r w:rsidR="000246D9">
          <w:rPr>
            <w:noProof/>
            <w:webHidden/>
          </w:rPr>
        </w:r>
        <w:r w:rsidR="000246D9">
          <w:rPr>
            <w:noProof/>
            <w:webHidden/>
          </w:rPr>
          <w:fldChar w:fldCharType="separate"/>
        </w:r>
        <w:r w:rsidR="000246D9">
          <w:rPr>
            <w:noProof/>
            <w:webHidden/>
          </w:rPr>
          <w:t>9</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33" w:history="1">
        <w:r w:rsidR="000246D9" w:rsidRPr="00FC75B0">
          <w:rPr>
            <w:rStyle w:val="aff"/>
            <w:noProof/>
          </w:rPr>
          <w:t xml:space="preserve">3.1 </w:t>
        </w:r>
        <w:r w:rsidR="000246D9" w:rsidRPr="00FC75B0">
          <w:rPr>
            <w:rStyle w:val="aff"/>
            <w:rFonts w:hint="eastAsia"/>
            <w:noProof/>
          </w:rPr>
          <w:t>主要会计数据和财务指标</w:t>
        </w:r>
        <w:r w:rsidR="000246D9">
          <w:rPr>
            <w:noProof/>
            <w:webHidden/>
          </w:rPr>
          <w:tab/>
        </w:r>
        <w:r w:rsidR="000246D9">
          <w:rPr>
            <w:noProof/>
            <w:webHidden/>
          </w:rPr>
          <w:fldChar w:fldCharType="begin"/>
        </w:r>
        <w:r w:rsidR="000246D9">
          <w:rPr>
            <w:noProof/>
            <w:webHidden/>
          </w:rPr>
          <w:instrText xml:space="preserve"> PAGEREF _Toc67673233 \h </w:instrText>
        </w:r>
        <w:r w:rsidR="000246D9">
          <w:rPr>
            <w:noProof/>
            <w:webHidden/>
          </w:rPr>
        </w:r>
        <w:r w:rsidR="000246D9">
          <w:rPr>
            <w:noProof/>
            <w:webHidden/>
          </w:rPr>
          <w:fldChar w:fldCharType="separate"/>
        </w:r>
        <w:r w:rsidR="000246D9">
          <w:rPr>
            <w:noProof/>
            <w:webHidden/>
          </w:rPr>
          <w:t>9</w:t>
        </w:r>
        <w:r w:rsidR="000246D9">
          <w:rPr>
            <w:noProof/>
            <w:webHidden/>
          </w:rPr>
          <w:fldChar w:fldCharType="end"/>
        </w:r>
      </w:hyperlink>
    </w:p>
    <w:p w:rsidR="000246D9" w:rsidRDefault="00321BC6">
      <w:pPr>
        <w:pStyle w:val="31"/>
        <w:tabs>
          <w:tab w:val="right" w:leader="dot" w:pos="9060"/>
        </w:tabs>
        <w:rPr>
          <w:rFonts w:asciiTheme="minorHAnsi" w:eastAsiaTheme="minorEastAsia" w:hAnsiTheme="minorHAnsi" w:cstheme="minorBidi"/>
          <w:noProof/>
          <w:szCs w:val="22"/>
        </w:rPr>
      </w:pPr>
      <w:hyperlink w:anchor="_Toc67673234" w:history="1">
        <w:r w:rsidR="000246D9" w:rsidRPr="00FC75B0">
          <w:rPr>
            <w:rStyle w:val="aff"/>
            <w:noProof/>
            <w:kern w:val="0"/>
          </w:rPr>
          <w:t xml:space="preserve">3.1.1 </w:t>
        </w:r>
        <w:r w:rsidR="000246D9" w:rsidRPr="00FC75B0">
          <w:rPr>
            <w:rStyle w:val="aff"/>
            <w:rFonts w:hint="eastAsia"/>
            <w:noProof/>
            <w:kern w:val="0"/>
          </w:rPr>
          <w:t>交银施罗德国证新能源指数证券投资基金（</w:t>
        </w:r>
        <w:r w:rsidR="000246D9" w:rsidRPr="00FC75B0">
          <w:rPr>
            <w:rStyle w:val="aff"/>
            <w:noProof/>
            <w:kern w:val="0"/>
          </w:rPr>
          <w:t>LOF</w:t>
        </w:r>
        <w:r w:rsidR="000246D9" w:rsidRPr="00FC75B0">
          <w:rPr>
            <w:rStyle w:val="aff"/>
            <w:rFonts w:hint="eastAsia"/>
            <w:noProof/>
            <w:kern w:val="0"/>
          </w:rPr>
          <w:t>）</w:t>
        </w:r>
        <w:r w:rsidR="000246D9">
          <w:rPr>
            <w:noProof/>
            <w:webHidden/>
          </w:rPr>
          <w:tab/>
        </w:r>
        <w:r w:rsidR="000246D9">
          <w:rPr>
            <w:noProof/>
            <w:webHidden/>
          </w:rPr>
          <w:fldChar w:fldCharType="begin"/>
        </w:r>
        <w:r w:rsidR="000246D9">
          <w:rPr>
            <w:noProof/>
            <w:webHidden/>
          </w:rPr>
          <w:instrText xml:space="preserve"> PAGEREF _Toc67673234 \h </w:instrText>
        </w:r>
        <w:r w:rsidR="000246D9">
          <w:rPr>
            <w:noProof/>
            <w:webHidden/>
          </w:rPr>
        </w:r>
        <w:r w:rsidR="000246D9">
          <w:rPr>
            <w:noProof/>
            <w:webHidden/>
          </w:rPr>
          <w:fldChar w:fldCharType="separate"/>
        </w:r>
        <w:r w:rsidR="000246D9">
          <w:rPr>
            <w:noProof/>
            <w:webHidden/>
          </w:rPr>
          <w:t>9</w:t>
        </w:r>
        <w:r w:rsidR="000246D9">
          <w:rPr>
            <w:noProof/>
            <w:webHidden/>
          </w:rPr>
          <w:fldChar w:fldCharType="end"/>
        </w:r>
      </w:hyperlink>
    </w:p>
    <w:p w:rsidR="000246D9" w:rsidRDefault="00321BC6">
      <w:pPr>
        <w:pStyle w:val="31"/>
        <w:tabs>
          <w:tab w:val="right" w:leader="dot" w:pos="9060"/>
        </w:tabs>
        <w:rPr>
          <w:rFonts w:asciiTheme="minorHAnsi" w:eastAsiaTheme="minorEastAsia" w:hAnsiTheme="minorHAnsi" w:cstheme="minorBidi"/>
          <w:noProof/>
          <w:szCs w:val="22"/>
        </w:rPr>
      </w:pPr>
      <w:hyperlink w:anchor="_Toc67673235" w:history="1">
        <w:r w:rsidR="000246D9" w:rsidRPr="00FC75B0">
          <w:rPr>
            <w:rStyle w:val="aff"/>
            <w:noProof/>
            <w:kern w:val="0"/>
          </w:rPr>
          <w:t xml:space="preserve">3.1.2 </w:t>
        </w:r>
        <w:r w:rsidR="000246D9" w:rsidRPr="00FC75B0">
          <w:rPr>
            <w:rStyle w:val="aff"/>
            <w:rFonts w:hint="eastAsia"/>
            <w:noProof/>
            <w:kern w:val="0"/>
          </w:rPr>
          <w:t>交银施罗德国证新能源指数分级证券投资基金</w:t>
        </w:r>
        <w:r w:rsidR="000246D9">
          <w:rPr>
            <w:noProof/>
            <w:webHidden/>
          </w:rPr>
          <w:tab/>
        </w:r>
        <w:r w:rsidR="000246D9">
          <w:rPr>
            <w:noProof/>
            <w:webHidden/>
          </w:rPr>
          <w:fldChar w:fldCharType="begin"/>
        </w:r>
        <w:r w:rsidR="000246D9">
          <w:rPr>
            <w:noProof/>
            <w:webHidden/>
          </w:rPr>
          <w:instrText xml:space="preserve"> PAGEREF _Toc67673235 \h </w:instrText>
        </w:r>
        <w:r w:rsidR="000246D9">
          <w:rPr>
            <w:noProof/>
            <w:webHidden/>
          </w:rPr>
        </w:r>
        <w:r w:rsidR="000246D9">
          <w:rPr>
            <w:noProof/>
            <w:webHidden/>
          </w:rPr>
          <w:fldChar w:fldCharType="separate"/>
        </w:r>
        <w:r w:rsidR="000246D9">
          <w:rPr>
            <w:noProof/>
            <w:webHidden/>
          </w:rPr>
          <w:t>10</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36" w:history="1">
        <w:r w:rsidR="000246D9" w:rsidRPr="00FC75B0">
          <w:rPr>
            <w:rStyle w:val="aff"/>
            <w:noProof/>
          </w:rPr>
          <w:t>3.2</w:t>
        </w:r>
        <w:r w:rsidR="000246D9" w:rsidRPr="00FC75B0">
          <w:rPr>
            <w:rStyle w:val="aff"/>
            <w:rFonts w:hint="eastAsia"/>
            <w:noProof/>
          </w:rPr>
          <w:t>基金净值表现</w:t>
        </w:r>
        <w:r w:rsidR="000246D9">
          <w:rPr>
            <w:noProof/>
            <w:webHidden/>
          </w:rPr>
          <w:tab/>
        </w:r>
        <w:r w:rsidR="000246D9">
          <w:rPr>
            <w:noProof/>
            <w:webHidden/>
          </w:rPr>
          <w:fldChar w:fldCharType="begin"/>
        </w:r>
        <w:r w:rsidR="000246D9">
          <w:rPr>
            <w:noProof/>
            <w:webHidden/>
          </w:rPr>
          <w:instrText xml:space="preserve"> PAGEREF _Toc67673236 \h </w:instrText>
        </w:r>
        <w:r w:rsidR="000246D9">
          <w:rPr>
            <w:noProof/>
            <w:webHidden/>
          </w:rPr>
        </w:r>
        <w:r w:rsidR="000246D9">
          <w:rPr>
            <w:noProof/>
            <w:webHidden/>
          </w:rPr>
          <w:fldChar w:fldCharType="separate"/>
        </w:r>
        <w:r w:rsidR="000246D9">
          <w:rPr>
            <w:noProof/>
            <w:webHidden/>
          </w:rPr>
          <w:t>12</w:t>
        </w:r>
        <w:r w:rsidR="000246D9">
          <w:rPr>
            <w:noProof/>
            <w:webHidden/>
          </w:rPr>
          <w:fldChar w:fldCharType="end"/>
        </w:r>
      </w:hyperlink>
    </w:p>
    <w:p w:rsidR="000246D9" w:rsidRDefault="00321BC6">
      <w:pPr>
        <w:pStyle w:val="31"/>
        <w:tabs>
          <w:tab w:val="right" w:leader="dot" w:pos="9060"/>
        </w:tabs>
        <w:rPr>
          <w:rFonts w:asciiTheme="minorHAnsi" w:eastAsiaTheme="minorEastAsia" w:hAnsiTheme="minorHAnsi" w:cstheme="minorBidi"/>
          <w:noProof/>
          <w:szCs w:val="22"/>
        </w:rPr>
      </w:pPr>
      <w:hyperlink w:anchor="_Toc67673237" w:history="1">
        <w:r w:rsidR="000246D9" w:rsidRPr="00FC75B0">
          <w:rPr>
            <w:rStyle w:val="aff"/>
            <w:noProof/>
            <w:kern w:val="0"/>
          </w:rPr>
          <w:t>3.2.1</w:t>
        </w:r>
        <w:r w:rsidR="000246D9" w:rsidRPr="00FC75B0">
          <w:rPr>
            <w:rStyle w:val="aff"/>
            <w:rFonts w:hint="eastAsia"/>
            <w:noProof/>
            <w:kern w:val="0"/>
          </w:rPr>
          <w:t>交银施罗德国证新能源指数证券投资基金（</w:t>
        </w:r>
        <w:r w:rsidR="000246D9" w:rsidRPr="00FC75B0">
          <w:rPr>
            <w:rStyle w:val="aff"/>
            <w:noProof/>
            <w:kern w:val="0"/>
          </w:rPr>
          <w:t>LOF</w:t>
        </w:r>
        <w:r w:rsidR="000246D9" w:rsidRPr="00FC75B0">
          <w:rPr>
            <w:rStyle w:val="aff"/>
            <w:rFonts w:hint="eastAsia"/>
            <w:noProof/>
            <w:kern w:val="0"/>
          </w:rPr>
          <w:t>）</w:t>
        </w:r>
        <w:r w:rsidR="000246D9">
          <w:rPr>
            <w:noProof/>
            <w:webHidden/>
          </w:rPr>
          <w:tab/>
        </w:r>
        <w:r w:rsidR="000246D9">
          <w:rPr>
            <w:noProof/>
            <w:webHidden/>
          </w:rPr>
          <w:fldChar w:fldCharType="begin"/>
        </w:r>
        <w:r w:rsidR="000246D9">
          <w:rPr>
            <w:noProof/>
            <w:webHidden/>
          </w:rPr>
          <w:instrText xml:space="preserve"> PAGEREF _Toc67673237 \h </w:instrText>
        </w:r>
        <w:r w:rsidR="000246D9">
          <w:rPr>
            <w:noProof/>
            <w:webHidden/>
          </w:rPr>
        </w:r>
        <w:r w:rsidR="000246D9">
          <w:rPr>
            <w:noProof/>
            <w:webHidden/>
          </w:rPr>
          <w:fldChar w:fldCharType="separate"/>
        </w:r>
        <w:r w:rsidR="000246D9">
          <w:rPr>
            <w:noProof/>
            <w:webHidden/>
          </w:rPr>
          <w:t>12</w:t>
        </w:r>
        <w:r w:rsidR="000246D9">
          <w:rPr>
            <w:noProof/>
            <w:webHidden/>
          </w:rPr>
          <w:fldChar w:fldCharType="end"/>
        </w:r>
      </w:hyperlink>
    </w:p>
    <w:p w:rsidR="000246D9" w:rsidRDefault="00321BC6">
      <w:pPr>
        <w:pStyle w:val="31"/>
        <w:tabs>
          <w:tab w:val="right" w:leader="dot" w:pos="9060"/>
        </w:tabs>
        <w:rPr>
          <w:rFonts w:asciiTheme="minorHAnsi" w:eastAsiaTheme="minorEastAsia" w:hAnsiTheme="minorHAnsi" w:cstheme="minorBidi"/>
          <w:noProof/>
          <w:szCs w:val="22"/>
        </w:rPr>
      </w:pPr>
      <w:hyperlink w:anchor="_Toc67673238" w:history="1">
        <w:r w:rsidR="000246D9" w:rsidRPr="00FC75B0">
          <w:rPr>
            <w:rStyle w:val="aff"/>
            <w:noProof/>
            <w:kern w:val="0"/>
          </w:rPr>
          <w:t>3.2.2</w:t>
        </w:r>
        <w:r w:rsidR="000246D9" w:rsidRPr="00FC75B0">
          <w:rPr>
            <w:rStyle w:val="aff"/>
            <w:rFonts w:hint="eastAsia"/>
            <w:noProof/>
            <w:kern w:val="0"/>
          </w:rPr>
          <w:t>交银施罗德国证新能源指数分级证券投资基金</w:t>
        </w:r>
        <w:r w:rsidR="000246D9">
          <w:rPr>
            <w:noProof/>
            <w:webHidden/>
          </w:rPr>
          <w:tab/>
        </w:r>
        <w:r w:rsidR="000246D9">
          <w:rPr>
            <w:noProof/>
            <w:webHidden/>
          </w:rPr>
          <w:fldChar w:fldCharType="begin"/>
        </w:r>
        <w:r w:rsidR="000246D9">
          <w:rPr>
            <w:noProof/>
            <w:webHidden/>
          </w:rPr>
          <w:instrText xml:space="preserve"> PAGEREF _Toc67673238 \h </w:instrText>
        </w:r>
        <w:r w:rsidR="000246D9">
          <w:rPr>
            <w:noProof/>
            <w:webHidden/>
          </w:rPr>
        </w:r>
        <w:r w:rsidR="000246D9">
          <w:rPr>
            <w:noProof/>
            <w:webHidden/>
          </w:rPr>
          <w:fldChar w:fldCharType="separate"/>
        </w:r>
        <w:r w:rsidR="000246D9">
          <w:rPr>
            <w:noProof/>
            <w:webHidden/>
          </w:rPr>
          <w:t>14</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39" w:history="1">
        <w:r w:rsidR="000246D9" w:rsidRPr="00FC75B0">
          <w:rPr>
            <w:rStyle w:val="aff"/>
            <w:noProof/>
          </w:rPr>
          <w:t xml:space="preserve">3.3 </w:t>
        </w:r>
        <w:r w:rsidR="000246D9" w:rsidRPr="00FC75B0">
          <w:rPr>
            <w:rStyle w:val="aff"/>
            <w:rFonts w:hint="eastAsia"/>
            <w:noProof/>
          </w:rPr>
          <w:t>过去三年基金的利润分配情况</w:t>
        </w:r>
        <w:r w:rsidR="000246D9">
          <w:rPr>
            <w:noProof/>
            <w:webHidden/>
          </w:rPr>
          <w:tab/>
        </w:r>
        <w:r w:rsidR="000246D9">
          <w:rPr>
            <w:noProof/>
            <w:webHidden/>
          </w:rPr>
          <w:fldChar w:fldCharType="begin"/>
        </w:r>
        <w:r w:rsidR="000246D9">
          <w:rPr>
            <w:noProof/>
            <w:webHidden/>
          </w:rPr>
          <w:instrText xml:space="preserve"> PAGEREF _Toc67673239 \h </w:instrText>
        </w:r>
        <w:r w:rsidR="000246D9">
          <w:rPr>
            <w:noProof/>
            <w:webHidden/>
          </w:rPr>
        </w:r>
        <w:r w:rsidR="000246D9">
          <w:rPr>
            <w:noProof/>
            <w:webHidden/>
          </w:rPr>
          <w:fldChar w:fldCharType="separate"/>
        </w:r>
        <w:r w:rsidR="000246D9">
          <w:rPr>
            <w:noProof/>
            <w:webHidden/>
          </w:rPr>
          <w:t>16</w:t>
        </w:r>
        <w:r w:rsidR="000246D9">
          <w:rPr>
            <w:noProof/>
            <w:webHidden/>
          </w:rPr>
          <w:fldChar w:fldCharType="end"/>
        </w:r>
      </w:hyperlink>
    </w:p>
    <w:p w:rsidR="000246D9" w:rsidRDefault="00321BC6">
      <w:pPr>
        <w:pStyle w:val="31"/>
        <w:tabs>
          <w:tab w:val="right" w:leader="dot" w:pos="9060"/>
        </w:tabs>
        <w:rPr>
          <w:rFonts w:asciiTheme="minorHAnsi" w:eastAsiaTheme="minorEastAsia" w:hAnsiTheme="minorHAnsi" w:cstheme="minorBidi"/>
          <w:noProof/>
          <w:szCs w:val="22"/>
        </w:rPr>
      </w:pPr>
      <w:hyperlink w:anchor="_Toc67673240" w:history="1">
        <w:r w:rsidR="000246D9" w:rsidRPr="00FC75B0">
          <w:rPr>
            <w:rStyle w:val="aff"/>
            <w:noProof/>
            <w:kern w:val="0"/>
          </w:rPr>
          <w:t>3.3.1</w:t>
        </w:r>
        <w:r w:rsidR="000246D9" w:rsidRPr="00FC75B0">
          <w:rPr>
            <w:rStyle w:val="aff"/>
            <w:rFonts w:hint="eastAsia"/>
            <w:noProof/>
            <w:kern w:val="0"/>
          </w:rPr>
          <w:t>交银施罗德国证新能源指数证券投资基金（</w:t>
        </w:r>
        <w:r w:rsidR="000246D9" w:rsidRPr="00FC75B0">
          <w:rPr>
            <w:rStyle w:val="aff"/>
            <w:noProof/>
            <w:kern w:val="0"/>
          </w:rPr>
          <w:t>LOF</w:t>
        </w:r>
        <w:r w:rsidR="000246D9" w:rsidRPr="00FC75B0">
          <w:rPr>
            <w:rStyle w:val="aff"/>
            <w:rFonts w:hint="eastAsia"/>
            <w:noProof/>
            <w:kern w:val="0"/>
          </w:rPr>
          <w:t>）</w:t>
        </w:r>
        <w:r w:rsidR="000246D9">
          <w:rPr>
            <w:noProof/>
            <w:webHidden/>
          </w:rPr>
          <w:tab/>
        </w:r>
        <w:r w:rsidR="000246D9">
          <w:rPr>
            <w:noProof/>
            <w:webHidden/>
          </w:rPr>
          <w:fldChar w:fldCharType="begin"/>
        </w:r>
        <w:r w:rsidR="000246D9">
          <w:rPr>
            <w:noProof/>
            <w:webHidden/>
          </w:rPr>
          <w:instrText xml:space="preserve"> PAGEREF _Toc67673240 \h </w:instrText>
        </w:r>
        <w:r w:rsidR="000246D9">
          <w:rPr>
            <w:noProof/>
            <w:webHidden/>
          </w:rPr>
        </w:r>
        <w:r w:rsidR="000246D9">
          <w:rPr>
            <w:noProof/>
            <w:webHidden/>
          </w:rPr>
          <w:fldChar w:fldCharType="separate"/>
        </w:r>
        <w:r w:rsidR="000246D9">
          <w:rPr>
            <w:noProof/>
            <w:webHidden/>
          </w:rPr>
          <w:t>16</w:t>
        </w:r>
        <w:r w:rsidR="000246D9">
          <w:rPr>
            <w:noProof/>
            <w:webHidden/>
          </w:rPr>
          <w:fldChar w:fldCharType="end"/>
        </w:r>
      </w:hyperlink>
    </w:p>
    <w:p w:rsidR="000246D9" w:rsidRDefault="00321BC6">
      <w:pPr>
        <w:pStyle w:val="31"/>
        <w:tabs>
          <w:tab w:val="right" w:leader="dot" w:pos="9060"/>
        </w:tabs>
        <w:rPr>
          <w:rFonts w:asciiTheme="minorHAnsi" w:eastAsiaTheme="minorEastAsia" w:hAnsiTheme="minorHAnsi" w:cstheme="minorBidi"/>
          <w:noProof/>
          <w:szCs w:val="22"/>
        </w:rPr>
      </w:pPr>
      <w:hyperlink w:anchor="_Toc67673241" w:history="1">
        <w:r w:rsidR="000246D9" w:rsidRPr="00FC75B0">
          <w:rPr>
            <w:rStyle w:val="aff"/>
            <w:noProof/>
            <w:kern w:val="0"/>
          </w:rPr>
          <w:t>3.3.2</w:t>
        </w:r>
        <w:r w:rsidR="000246D9" w:rsidRPr="00FC75B0">
          <w:rPr>
            <w:rStyle w:val="aff"/>
            <w:rFonts w:hint="eastAsia"/>
            <w:noProof/>
            <w:kern w:val="0"/>
          </w:rPr>
          <w:t>交银施罗德国证新能源指数分级证券投资基金</w:t>
        </w:r>
        <w:r w:rsidR="000246D9">
          <w:rPr>
            <w:noProof/>
            <w:webHidden/>
          </w:rPr>
          <w:tab/>
        </w:r>
        <w:r w:rsidR="000246D9">
          <w:rPr>
            <w:noProof/>
            <w:webHidden/>
          </w:rPr>
          <w:fldChar w:fldCharType="begin"/>
        </w:r>
        <w:r w:rsidR="000246D9">
          <w:rPr>
            <w:noProof/>
            <w:webHidden/>
          </w:rPr>
          <w:instrText xml:space="preserve"> PAGEREF _Toc67673241 \h </w:instrText>
        </w:r>
        <w:r w:rsidR="000246D9">
          <w:rPr>
            <w:noProof/>
            <w:webHidden/>
          </w:rPr>
        </w:r>
        <w:r w:rsidR="000246D9">
          <w:rPr>
            <w:noProof/>
            <w:webHidden/>
          </w:rPr>
          <w:fldChar w:fldCharType="separate"/>
        </w:r>
        <w:r w:rsidR="000246D9">
          <w:rPr>
            <w:noProof/>
            <w:webHidden/>
          </w:rPr>
          <w:t>16</w:t>
        </w:r>
        <w:r w:rsidR="000246D9">
          <w:rPr>
            <w:noProof/>
            <w:webHidden/>
          </w:rPr>
          <w:fldChar w:fldCharType="end"/>
        </w:r>
      </w:hyperlink>
    </w:p>
    <w:p w:rsidR="000246D9" w:rsidRDefault="00321BC6">
      <w:pPr>
        <w:pStyle w:val="11"/>
        <w:rPr>
          <w:rFonts w:asciiTheme="minorHAnsi" w:eastAsiaTheme="minorEastAsia" w:hAnsiTheme="minorHAnsi" w:cstheme="minorBidi"/>
          <w:noProof/>
          <w:szCs w:val="22"/>
        </w:rPr>
      </w:pPr>
      <w:hyperlink w:anchor="_Toc67673242" w:history="1">
        <w:r w:rsidR="000246D9" w:rsidRPr="00FC75B0">
          <w:rPr>
            <w:rStyle w:val="aff"/>
            <w:b/>
            <w:bCs/>
            <w:noProof/>
          </w:rPr>
          <w:t xml:space="preserve">§4  </w:t>
        </w:r>
        <w:r w:rsidR="000246D9" w:rsidRPr="00FC75B0">
          <w:rPr>
            <w:rStyle w:val="aff"/>
            <w:rFonts w:hint="eastAsia"/>
            <w:b/>
            <w:bCs/>
            <w:noProof/>
          </w:rPr>
          <w:t>管理人报告</w:t>
        </w:r>
        <w:r w:rsidR="000246D9">
          <w:rPr>
            <w:noProof/>
            <w:webHidden/>
          </w:rPr>
          <w:tab/>
        </w:r>
        <w:r w:rsidR="000246D9">
          <w:rPr>
            <w:noProof/>
            <w:webHidden/>
          </w:rPr>
          <w:fldChar w:fldCharType="begin"/>
        </w:r>
        <w:r w:rsidR="000246D9">
          <w:rPr>
            <w:noProof/>
            <w:webHidden/>
          </w:rPr>
          <w:instrText xml:space="preserve"> PAGEREF _Toc67673242 \h </w:instrText>
        </w:r>
        <w:r w:rsidR="000246D9">
          <w:rPr>
            <w:noProof/>
            <w:webHidden/>
          </w:rPr>
        </w:r>
        <w:r w:rsidR="000246D9">
          <w:rPr>
            <w:noProof/>
            <w:webHidden/>
          </w:rPr>
          <w:fldChar w:fldCharType="separate"/>
        </w:r>
        <w:r w:rsidR="000246D9">
          <w:rPr>
            <w:noProof/>
            <w:webHidden/>
          </w:rPr>
          <w:t>17</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43" w:history="1">
        <w:r w:rsidR="000246D9" w:rsidRPr="00FC75B0">
          <w:rPr>
            <w:rStyle w:val="aff"/>
            <w:noProof/>
          </w:rPr>
          <w:t xml:space="preserve">4.1 </w:t>
        </w:r>
        <w:r w:rsidR="000246D9" w:rsidRPr="00FC75B0">
          <w:rPr>
            <w:rStyle w:val="aff"/>
            <w:rFonts w:hint="eastAsia"/>
            <w:noProof/>
          </w:rPr>
          <w:t>基金管理人及基金经理情况</w:t>
        </w:r>
        <w:r w:rsidR="000246D9">
          <w:rPr>
            <w:noProof/>
            <w:webHidden/>
          </w:rPr>
          <w:tab/>
        </w:r>
        <w:r w:rsidR="000246D9">
          <w:rPr>
            <w:noProof/>
            <w:webHidden/>
          </w:rPr>
          <w:fldChar w:fldCharType="begin"/>
        </w:r>
        <w:r w:rsidR="000246D9">
          <w:rPr>
            <w:noProof/>
            <w:webHidden/>
          </w:rPr>
          <w:instrText xml:space="preserve"> PAGEREF _Toc67673243 \h </w:instrText>
        </w:r>
        <w:r w:rsidR="000246D9">
          <w:rPr>
            <w:noProof/>
            <w:webHidden/>
          </w:rPr>
        </w:r>
        <w:r w:rsidR="000246D9">
          <w:rPr>
            <w:noProof/>
            <w:webHidden/>
          </w:rPr>
          <w:fldChar w:fldCharType="separate"/>
        </w:r>
        <w:r w:rsidR="000246D9">
          <w:rPr>
            <w:noProof/>
            <w:webHidden/>
          </w:rPr>
          <w:t>17</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44" w:history="1">
        <w:r w:rsidR="000246D9" w:rsidRPr="00FC75B0">
          <w:rPr>
            <w:rStyle w:val="aff"/>
            <w:noProof/>
          </w:rPr>
          <w:t xml:space="preserve">4.2 </w:t>
        </w:r>
        <w:r w:rsidR="000246D9" w:rsidRPr="00FC75B0">
          <w:rPr>
            <w:rStyle w:val="aff"/>
            <w:rFonts w:hint="eastAsia"/>
            <w:noProof/>
          </w:rPr>
          <w:t>管理人对报告期内本基金运作遵规守信情况的说明</w:t>
        </w:r>
        <w:r w:rsidR="000246D9">
          <w:rPr>
            <w:noProof/>
            <w:webHidden/>
          </w:rPr>
          <w:tab/>
        </w:r>
        <w:r w:rsidR="000246D9">
          <w:rPr>
            <w:noProof/>
            <w:webHidden/>
          </w:rPr>
          <w:fldChar w:fldCharType="begin"/>
        </w:r>
        <w:r w:rsidR="000246D9">
          <w:rPr>
            <w:noProof/>
            <w:webHidden/>
          </w:rPr>
          <w:instrText xml:space="preserve"> PAGEREF _Toc67673244 \h </w:instrText>
        </w:r>
        <w:r w:rsidR="000246D9">
          <w:rPr>
            <w:noProof/>
            <w:webHidden/>
          </w:rPr>
        </w:r>
        <w:r w:rsidR="000246D9">
          <w:rPr>
            <w:noProof/>
            <w:webHidden/>
          </w:rPr>
          <w:fldChar w:fldCharType="separate"/>
        </w:r>
        <w:r w:rsidR="000246D9">
          <w:rPr>
            <w:noProof/>
            <w:webHidden/>
          </w:rPr>
          <w:t>18</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45" w:history="1">
        <w:r w:rsidR="000246D9" w:rsidRPr="00FC75B0">
          <w:rPr>
            <w:rStyle w:val="aff"/>
            <w:noProof/>
          </w:rPr>
          <w:t xml:space="preserve">4.3 </w:t>
        </w:r>
        <w:r w:rsidR="000246D9" w:rsidRPr="00FC75B0">
          <w:rPr>
            <w:rStyle w:val="aff"/>
            <w:rFonts w:hint="eastAsia"/>
            <w:noProof/>
          </w:rPr>
          <w:t>管理人对报告期内公平交易情况的专项说明</w:t>
        </w:r>
        <w:r w:rsidR="000246D9">
          <w:rPr>
            <w:noProof/>
            <w:webHidden/>
          </w:rPr>
          <w:tab/>
        </w:r>
        <w:r w:rsidR="000246D9">
          <w:rPr>
            <w:noProof/>
            <w:webHidden/>
          </w:rPr>
          <w:fldChar w:fldCharType="begin"/>
        </w:r>
        <w:r w:rsidR="000246D9">
          <w:rPr>
            <w:noProof/>
            <w:webHidden/>
          </w:rPr>
          <w:instrText xml:space="preserve"> PAGEREF _Toc67673245 \h </w:instrText>
        </w:r>
        <w:r w:rsidR="000246D9">
          <w:rPr>
            <w:noProof/>
            <w:webHidden/>
          </w:rPr>
        </w:r>
        <w:r w:rsidR="000246D9">
          <w:rPr>
            <w:noProof/>
            <w:webHidden/>
          </w:rPr>
          <w:fldChar w:fldCharType="separate"/>
        </w:r>
        <w:r w:rsidR="000246D9">
          <w:rPr>
            <w:noProof/>
            <w:webHidden/>
          </w:rPr>
          <w:t>18</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46" w:history="1">
        <w:r w:rsidR="000246D9" w:rsidRPr="00FC75B0">
          <w:rPr>
            <w:rStyle w:val="aff"/>
            <w:noProof/>
          </w:rPr>
          <w:t xml:space="preserve">4.4 </w:t>
        </w:r>
        <w:r w:rsidR="000246D9" w:rsidRPr="00FC75B0">
          <w:rPr>
            <w:rStyle w:val="aff"/>
            <w:rFonts w:hint="eastAsia"/>
            <w:noProof/>
          </w:rPr>
          <w:t>管理人对报告期内基金的投资策略和业绩表现的说明</w:t>
        </w:r>
        <w:r w:rsidR="000246D9">
          <w:rPr>
            <w:noProof/>
            <w:webHidden/>
          </w:rPr>
          <w:tab/>
        </w:r>
        <w:r w:rsidR="000246D9">
          <w:rPr>
            <w:noProof/>
            <w:webHidden/>
          </w:rPr>
          <w:fldChar w:fldCharType="begin"/>
        </w:r>
        <w:r w:rsidR="000246D9">
          <w:rPr>
            <w:noProof/>
            <w:webHidden/>
          </w:rPr>
          <w:instrText xml:space="preserve"> PAGEREF _Toc67673246 \h </w:instrText>
        </w:r>
        <w:r w:rsidR="000246D9">
          <w:rPr>
            <w:noProof/>
            <w:webHidden/>
          </w:rPr>
        </w:r>
        <w:r w:rsidR="000246D9">
          <w:rPr>
            <w:noProof/>
            <w:webHidden/>
          </w:rPr>
          <w:fldChar w:fldCharType="separate"/>
        </w:r>
        <w:r w:rsidR="000246D9">
          <w:rPr>
            <w:noProof/>
            <w:webHidden/>
          </w:rPr>
          <w:t>20</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47" w:history="1">
        <w:r w:rsidR="000246D9" w:rsidRPr="00FC75B0">
          <w:rPr>
            <w:rStyle w:val="aff"/>
            <w:noProof/>
          </w:rPr>
          <w:t xml:space="preserve">4.5 </w:t>
        </w:r>
        <w:r w:rsidR="000246D9" w:rsidRPr="00FC75B0">
          <w:rPr>
            <w:rStyle w:val="aff"/>
            <w:rFonts w:hint="eastAsia"/>
            <w:noProof/>
          </w:rPr>
          <w:t>管理人对宏观经济、证券市场及行业走势的简要展望</w:t>
        </w:r>
        <w:r w:rsidR="000246D9">
          <w:rPr>
            <w:noProof/>
            <w:webHidden/>
          </w:rPr>
          <w:tab/>
        </w:r>
        <w:r w:rsidR="000246D9">
          <w:rPr>
            <w:noProof/>
            <w:webHidden/>
          </w:rPr>
          <w:fldChar w:fldCharType="begin"/>
        </w:r>
        <w:r w:rsidR="000246D9">
          <w:rPr>
            <w:noProof/>
            <w:webHidden/>
          </w:rPr>
          <w:instrText xml:space="preserve"> PAGEREF _Toc67673247 \h </w:instrText>
        </w:r>
        <w:r w:rsidR="000246D9">
          <w:rPr>
            <w:noProof/>
            <w:webHidden/>
          </w:rPr>
        </w:r>
        <w:r w:rsidR="000246D9">
          <w:rPr>
            <w:noProof/>
            <w:webHidden/>
          </w:rPr>
          <w:fldChar w:fldCharType="separate"/>
        </w:r>
        <w:r w:rsidR="000246D9">
          <w:rPr>
            <w:noProof/>
            <w:webHidden/>
          </w:rPr>
          <w:t>20</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48" w:history="1">
        <w:r w:rsidR="000246D9" w:rsidRPr="00FC75B0">
          <w:rPr>
            <w:rStyle w:val="aff"/>
            <w:noProof/>
          </w:rPr>
          <w:t xml:space="preserve">4.6 </w:t>
        </w:r>
        <w:r w:rsidR="000246D9" w:rsidRPr="00FC75B0">
          <w:rPr>
            <w:rStyle w:val="aff"/>
            <w:rFonts w:hint="eastAsia"/>
            <w:noProof/>
          </w:rPr>
          <w:t>管理人内部有关本基金的监察稽核工作情况</w:t>
        </w:r>
        <w:r w:rsidR="000246D9">
          <w:rPr>
            <w:noProof/>
            <w:webHidden/>
          </w:rPr>
          <w:tab/>
        </w:r>
        <w:r w:rsidR="000246D9">
          <w:rPr>
            <w:noProof/>
            <w:webHidden/>
          </w:rPr>
          <w:fldChar w:fldCharType="begin"/>
        </w:r>
        <w:r w:rsidR="000246D9">
          <w:rPr>
            <w:noProof/>
            <w:webHidden/>
          </w:rPr>
          <w:instrText xml:space="preserve"> PAGEREF _Toc67673248 \h </w:instrText>
        </w:r>
        <w:r w:rsidR="000246D9">
          <w:rPr>
            <w:noProof/>
            <w:webHidden/>
          </w:rPr>
        </w:r>
        <w:r w:rsidR="000246D9">
          <w:rPr>
            <w:noProof/>
            <w:webHidden/>
          </w:rPr>
          <w:fldChar w:fldCharType="separate"/>
        </w:r>
        <w:r w:rsidR="000246D9">
          <w:rPr>
            <w:noProof/>
            <w:webHidden/>
          </w:rPr>
          <w:t>21</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49" w:history="1">
        <w:r w:rsidR="000246D9" w:rsidRPr="00FC75B0">
          <w:rPr>
            <w:rStyle w:val="aff"/>
            <w:noProof/>
          </w:rPr>
          <w:t xml:space="preserve">4.7 </w:t>
        </w:r>
        <w:r w:rsidR="000246D9" w:rsidRPr="00FC75B0">
          <w:rPr>
            <w:rStyle w:val="aff"/>
            <w:rFonts w:hint="eastAsia"/>
            <w:noProof/>
          </w:rPr>
          <w:t>管理人对报告期内基金估值程序等事项的说明</w:t>
        </w:r>
        <w:r w:rsidR="000246D9">
          <w:rPr>
            <w:noProof/>
            <w:webHidden/>
          </w:rPr>
          <w:tab/>
        </w:r>
        <w:r w:rsidR="000246D9">
          <w:rPr>
            <w:noProof/>
            <w:webHidden/>
          </w:rPr>
          <w:fldChar w:fldCharType="begin"/>
        </w:r>
        <w:r w:rsidR="000246D9">
          <w:rPr>
            <w:noProof/>
            <w:webHidden/>
          </w:rPr>
          <w:instrText xml:space="preserve"> PAGEREF _Toc67673249 \h </w:instrText>
        </w:r>
        <w:r w:rsidR="000246D9">
          <w:rPr>
            <w:noProof/>
            <w:webHidden/>
          </w:rPr>
        </w:r>
        <w:r w:rsidR="000246D9">
          <w:rPr>
            <w:noProof/>
            <w:webHidden/>
          </w:rPr>
          <w:fldChar w:fldCharType="separate"/>
        </w:r>
        <w:r w:rsidR="000246D9">
          <w:rPr>
            <w:noProof/>
            <w:webHidden/>
          </w:rPr>
          <w:t>21</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50" w:history="1">
        <w:r w:rsidR="000246D9" w:rsidRPr="00FC75B0">
          <w:rPr>
            <w:rStyle w:val="aff"/>
            <w:noProof/>
          </w:rPr>
          <w:t>4.8</w:t>
        </w:r>
        <w:r w:rsidR="000246D9" w:rsidRPr="00FC75B0">
          <w:rPr>
            <w:rStyle w:val="aff"/>
            <w:rFonts w:hint="eastAsia"/>
            <w:noProof/>
          </w:rPr>
          <w:t>管理人对报告期内基金利润分配情况的说明</w:t>
        </w:r>
        <w:r w:rsidR="000246D9">
          <w:rPr>
            <w:noProof/>
            <w:webHidden/>
          </w:rPr>
          <w:tab/>
        </w:r>
        <w:r w:rsidR="000246D9">
          <w:rPr>
            <w:noProof/>
            <w:webHidden/>
          </w:rPr>
          <w:fldChar w:fldCharType="begin"/>
        </w:r>
        <w:r w:rsidR="000246D9">
          <w:rPr>
            <w:noProof/>
            <w:webHidden/>
          </w:rPr>
          <w:instrText xml:space="preserve"> PAGEREF _Toc67673250 \h </w:instrText>
        </w:r>
        <w:r w:rsidR="000246D9">
          <w:rPr>
            <w:noProof/>
            <w:webHidden/>
          </w:rPr>
        </w:r>
        <w:r w:rsidR="000246D9">
          <w:rPr>
            <w:noProof/>
            <w:webHidden/>
          </w:rPr>
          <w:fldChar w:fldCharType="separate"/>
        </w:r>
        <w:r w:rsidR="000246D9">
          <w:rPr>
            <w:noProof/>
            <w:webHidden/>
          </w:rPr>
          <w:t>22</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51" w:history="1">
        <w:r w:rsidR="000246D9" w:rsidRPr="00FC75B0">
          <w:rPr>
            <w:rStyle w:val="aff"/>
            <w:noProof/>
          </w:rPr>
          <w:t xml:space="preserve">4.9 </w:t>
        </w:r>
        <w:r w:rsidR="000246D9" w:rsidRPr="00FC75B0">
          <w:rPr>
            <w:rStyle w:val="aff"/>
            <w:rFonts w:hint="eastAsia"/>
            <w:noProof/>
          </w:rPr>
          <w:t>报告期内管理人对本基金持有人数或基金资产净值预警情形的说明</w:t>
        </w:r>
        <w:r w:rsidR="000246D9">
          <w:rPr>
            <w:noProof/>
            <w:webHidden/>
          </w:rPr>
          <w:tab/>
        </w:r>
        <w:r w:rsidR="000246D9">
          <w:rPr>
            <w:noProof/>
            <w:webHidden/>
          </w:rPr>
          <w:fldChar w:fldCharType="begin"/>
        </w:r>
        <w:r w:rsidR="000246D9">
          <w:rPr>
            <w:noProof/>
            <w:webHidden/>
          </w:rPr>
          <w:instrText xml:space="preserve"> PAGEREF _Toc67673251 \h </w:instrText>
        </w:r>
        <w:r w:rsidR="000246D9">
          <w:rPr>
            <w:noProof/>
            <w:webHidden/>
          </w:rPr>
        </w:r>
        <w:r w:rsidR="000246D9">
          <w:rPr>
            <w:noProof/>
            <w:webHidden/>
          </w:rPr>
          <w:fldChar w:fldCharType="separate"/>
        </w:r>
        <w:r w:rsidR="000246D9">
          <w:rPr>
            <w:noProof/>
            <w:webHidden/>
          </w:rPr>
          <w:t>22</w:t>
        </w:r>
        <w:r w:rsidR="000246D9">
          <w:rPr>
            <w:noProof/>
            <w:webHidden/>
          </w:rPr>
          <w:fldChar w:fldCharType="end"/>
        </w:r>
      </w:hyperlink>
    </w:p>
    <w:p w:rsidR="000246D9" w:rsidRDefault="00321BC6">
      <w:pPr>
        <w:pStyle w:val="11"/>
        <w:rPr>
          <w:rFonts w:asciiTheme="minorHAnsi" w:eastAsiaTheme="minorEastAsia" w:hAnsiTheme="minorHAnsi" w:cstheme="minorBidi"/>
          <w:noProof/>
          <w:szCs w:val="22"/>
        </w:rPr>
      </w:pPr>
      <w:hyperlink w:anchor="_Toc67673252" w:history="1">
        <w:r w:rsidR="000246D9" w:rsidRPr="00FC75B0">
          <w:rPr>
            <w:rStyle w:val="aff"/>
            <w:b/>
            <w:bCs/>
            <w:noProof/>
          </w:rPr>
          <w:t xml:space="preserve">§5  </w:t>
        </w:r>
        <w:r w:rsidR="000246D9" w:rsidRPr="00FC75B0">
          <w:rPr>
            <w:rStyle w:val="aff"/>
            <w:rFonts w:hint="eastAsia"/>
            <w:b/>
            <w:bCs/>
            <w:noProof/>
          </w:rPr>
          <w:t>托管人报告</w:t>
        </w:r>
        <w:r w:rsidR="000246D9">
          <w:rPr>
            <w:noProof/>
            <w:webHidden/>
          </w:rPr>
          <w:tab/>
        </w:r>
        <w:r w:rsidR="000246D9">
          <w:rPr>
            <w:noProof/>
            <w:webHidden/>
          </w:rPr>
          <w:fldChar w:fldCharType="begin"/>
        </w:r>
        <w:r w:rsidR="000246D9">
          <w:rPr>
            <w:noProof/>
            <w:webHidden/>
          </w:rPr>
          <w:instrText xml:space="preserve"> PAGEREF _Toc67673252 \h </w:instrText>
        </w:r>
        <w:r w:rsidR="000246D9">
          <w:rPr>
            <w:noProof/>
            <w:webHidden/>
          </w:rPr>
        </w:r>
        <w:r w:rsidR="000246D9">
          <w:rPr>
            <w:noProof/>
            <w:webHidden/>
          </w:rPr>
          <w:fldChar w:fldCharType="separate"/>
        </w:r>
        <w:r w:rsidR="000246D9">
          <w:rPr>
            <w:noProof/>
            <w:webHidden/>
          </w:rPr>
          <w:t>22</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53" w:history="1">
        <w:r w:rsidR="000246D9" w:rsidRPr="00FC75B0">
          <w:rPr>
            <w:rStyle w:val="aff"/>
            <w:noProof/>
          </w:rPr>
          <w:t xml:space="preserve">5.1 </w:t>
        </w:r>
        <w:r w:rsidR="000246D9" w:rsidRPr="00FC75B0">
          <w:rPr>
            <w:rStyle w:val="aff"/>
            <w:rFonts w:hint="eastAsia"/>
            <w:noProof/>
          </w:rPr>
          <w:t>报告期内本基金托管人遵规守信情况声明</w:t>
        </w:r>
        <w:r w:rsidR="000246D9">
          <w:rPr>
            <w:noProof/>
            <w:webHidden/>
          </w:rPr>
          <w:tab/>
        </w:r>
        <w:r w:rsidR="000246D9">
          <w:rPr>
            <w:noProof/>
            <w:webHidden/>
          </w:rPr>
          <w:fldChar w:fldCharType="begin"/>
        </w:r>
        <w:r w:rsidR="000246D9">
          <w:rPr>
            <w:noProof/>
            <w:webHidden/>
          </w:rPr>
          <w:instrText xml:space="preserve"> PAGEREF _Toc67673253 \h </w:instrText>
        </w:r>
        <w:r w:rsidR="000246D9">
          <w:rPr>
            <w:noProof/>
            <w:webHidden/>
          </w:rPr>
        </w:r>
        <w:r w:rsidR="000246D9">
          <w:rPr>
            <w:noProof/>
            <w:webHidden/>
          </w:rPr>
          <w:fldChar w:fldCharType="separate"/>
        </w:r>
        <w:r w:rsidR="000246D9">
          <w:rPr>
            <w:noProof/>
            <w:webHidden/>
          </w:rPr>
          <w:t>22</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54" w:history="1">
        <w:r w:rsidR="000246D9" w:rsidRPr="00FC75B0">
          <w:rPr>
            <w:rStyle w:val="aff"/>
            <w:noProof/>
          </w:rPr>
          <w:t xml:space="preserve">5.2 </w:t>
        </w:r>
        <w:r w:rsidR="000246D9" w:rsidRPr="00FC75B0">
          <w:rPr>
            <w:rStyle w:val="aff"/>
            <w:rFonts w:hint="eastAsia"/>
            <w:noProof/>
          </w:rPr>
          <w:t>托管人对报告期内本基金投资运作遵规守信、净值计算、利润分配等情况的说明</w:t>
        </w:r>
        <w:r w:rsidR="000246D9">
          <w:rPr>
            <w:noProof/>
            <w:webHidden/>
          </w:rPr>
          <w:tab/>
        </w:r>
        <w:r w:rsidR="000246D9">
          <w:rPr>
            <w:noProof/>
            <w:webHidden/>
          </w:rPr>
          <w:fldChar w:fldCharType="begin"/>
        </w:r>
        <w:r w:rsidR="000246D9">
          <w:rPr>
            <w:noProof/>
            <w:webHidden/>
          </w:rPr>
          <w:instrText xml:space="preserve"> PAGEREF _Toc67673254 \h </w:instrText>
        </w:r>
        <w:r w:rsidR="000246D9">
          <w:rPr>
            <w:noProof/>
            <w:webHidden/>
          </w:rPr>
        </w:r>
        <w:r w:rsidR="000246D9">
          <w:rPr>
            <w:noProof/>
            <w:webHidden/>
          </w:rPr>
          <w:fldChar w:fldCharType="separate"/>
        </w:r>
        <w:r w:rsidR="000246D9">
          <w:rPr>
            <w:noProof/>
            <w:webHidden/>
          </w:rPr>
          <w:t>22</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55" w:history="1">
        <w:r w:rsidR="000246D9" w:rsidRPr="00FC75B0">
          <w:rPr>
            <w:rStyle w:val="aff"/>
            <w:noProof/>
          </w:rPr>
          <w:t xml:space="preserve">5.3 </w:t>
        </w:r>
        <w:r w:rsidR="000246D9" w:rsidRPr="00FC75B0">
          <w:rPr>
            <w:rStyle w:val="aff"/>
            <w:rFonts w:hint="eastAsia"/>
            <w:noProof/>
          </w:rPr>
          <w:t>托管人对本年度报告中财务信息等内容的真实、准确和完整发表意见</w:t>
        </w:r>
        <w:r w:rsidR="000246D9">
          <w:rPr>
            <w:noProof/>
            <w:webHidden/>
          </w:rPr>
          <w:tab/>
        </w:r>
        <w:r w:rsidR="000246D9">
          <w:rPr>
            <w:noProof/>
            <w:webHidden/>
          </w:rPr>
          <w:fldChar w:fldCharType="begin"/>
        </w:r>
        <w:r w:rsidR="000246D9">
          <w:rPr>
            <w:noProof/>
            <w:webHidden/>
          </w:rPr>
          <w:instrText xml:space="preserve"> PAGEREF _Toc67673255 \h </w:instrText>
        </w:r>
        <w:r w:rsidR="000246D9">
          <w:rPr>
            <w:noProof/>
            <w:webHidden/>
          </w:rPr>
        </w:r>
        <w:r w:rsidR="000246D9">
          <w:rPr>
            <w:noProof/>
            <w:webHidden/>
          </w:rPr>
          <w:fldChar w:fldCharType="separate"/>
        </w:r>
        <w:r w:rsidR="000246D9">
          <w:rPr>
            <w:noProof/>
            <w:webHidden/>
          </w:rPr>
          <w:t>23</w:t>
        </w:r>
        <w:r w:rsidR="000246D9">
          <w:rPr>
            <w:noProof/>
            <w:webHidden/>
          </w:rPr>
          <w:fldChar w:fldCharType="end"/>
        </w:r>
      </w:hyperlink>
    </w:p>
    <w:p w:rsidR="000246D9" w:rsidRDefault="00321BC6">
      <w:pPr>
        <w:pStyle w:val="11"/>
        <w:rPr>
          <w:rFonts w:asciiTheme="minorHAnsi" w:eastAsiaTheme="minorEastAsia" w:hAnsiTheme="minorHAnsi" w:cstheme="minorBidi"/>
          <w:noProof/>
          <w:szCs w:val="22"/>
        </w:rPr>
      </w:pPr>
      <w:hyperlink w:anchor="_Toc67673256" w:history="1">
        <w:r w:rsidR="000246D9" w:rsidRPr="00FC75B0">
          <w:rPr>
            <w:rStyle w:val="aff"/>
            <w:b/>
            <w:bCs/>
            <w:noProof/>
          </w:rPr>
          <w:t xml:space="preserve">§6  </w:t>
        </w:r>
        <w:r w:rsidR="000246D9" w:rsidRPr="00FC75B0">
          <w:rPr>
            <w:rStyle w:val="aff"/>
            <w:rFonts w:hint="eastAsia"/>
            <w:b/>
            <w:bCs/>
            <w:noProof/>
          </w:rPr>
          <w:t>审计报告</w:t>
        </w:r>
        <w:r w:rsidR="000246D9">
          <w:rPr>
            <w:noProof/>
            <w:webHidden/>
          </w:rPr>
          <w:tab/>
        </w:r>
        <w:r w:rsidR="000246D9">
          <w:rPr>
            <w:noProof/>
            <w:webHidden/>
          </w:rPr>
          <w:fldChar w:fldCharType="begin"/>
        </w:r>
        <w:r w:rsidR="000246D9">
          <w:rPr>
            <w:noProof/>
            <w:webHidden/>
          </w:rPr>
          <w:instrText xml:space="preserve"> PAGEREF _Toc67673256 \h </w:instrText>
        </w:r>
        <w:r w:rsidR="000246D9">
          <w:rPr>
            <w:noProof/>
            <w:webHidden/>
          </w:rPr>
        </w:r>
        <w:r w:rsidR="000246D9">
          <w:rPr>
            <w:noProof/>
            <w:webHidden/>
          </w:rPr>
          <w:fldChar w:fldCharType="separate"/>
        </w:r>
        <w:r w:rsidR="000246D9">
          <w:rPr>
            <w:noProof/>
            <w:webHidden/>
          </w:rPr>
          <w:t>23</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57" w:history="1">
        <w:r w:rsidR="000246D9" w:rsidRPr="00FC75B0">
          <w:rPr>
            <w:rStyle w:val="aff"/>
            <w:noProof/>
          </w:rPr>
          <w:t>6.1</w:t>
        </w:r>
        <w:r w:rsidR="000246D9" w:rsidRPr="00FC75B0">
          <w:rPr>
            <w:rStyle w:val="aff"/>
            <w:rFonts w:hint="eastAsia"/>
            <w:noProof/>
          </w:rPr>
          <w:t>交银施罗德国证新能源指数证券投资基金（</w:t>
        </w:r>
        <w:r w:rsidR="000246D9" w:rsidRPr="00FC75B0">
          <w:rPr>
            <w:rStyle w:val="aff"/>
            <w:noProof/>
          </w:rPr>
          <w:t>LOF</w:t>
        </w:r>
        <w:r w:rsidR="000246D9" w:rsidRPr="00FC75B0">
          <w:rPr>
            <w:rStyle w:val="aff"/>
            <w:rFonts w:hint="eastAsia"/>
            <w:noProof/>
          </w:rPr>
          <w:t>）</w:t>
        </w:r>
        <w:r w:rsidR="000246D9">
          <w:rPr>
            <w:noProof/>
            <w:webHidden/>
          </w:rPr>
          <w:tab/>
        </w:r>
        <w:r w:rsidR="000246D9">
          <w:rPr>
            <w:noProof/>
            <w:webHidden/>
          </w:rPr>
          <w:fldChar w:fldCharType="begin"/>
        </w:r>
        <w:r w:rsidR="000246D9">
          <w:rPr>
            <w:noProof/>
            <w:webHidden/>
          </w:rPr>
          <w:instrText xml:space="preserve"> PAGEREF _Toc67673257 \h </w:instrText>
        </w:r>
        <w:r w:rsidR="000246D9">
          <w:rPr>
            <w:noProof/>
            <w:webHidden/>
          </w:rPr>
        </w:r>
        <w:r w:rsidR="000246D9">
          <w:rPr>
            <w:noProof/>
            <w:webHidden/>
          </w:rPr>
          <w:fldChar w:fldCharType="separate"/>
        </w:r>
        <w:r w:rsidR="000246D9">
          <w:rPr>
            <w:noProof/>
            <w:webHidden/>
          </w:rPr>
          <w:t>23</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58" w:history="1">
        <w:r w:rsidR="000246D9" w:rsidRPr="00FC75B0">
          <w:rPr>
            <w:rStyle w:val="aff"/>
            <w:noProof/>
          </w:rPr>
          <w:t>6.1.1</w:t>
        </w:r>
        <w:r w:rsidR="000246D9" w:rsidRPr="00FC75B0">
          <w:rPr>
            <w:rStyle w:val="aff"/>
            <w:rFonts w:hint="eastAsia"/>
            <w:noProof/>
          </w:rPr>
          <w:t>审计意见</w:t>
        </w:r>
        <w:r w:rsidR="000246D9">
          <w:rPr>
            <w:noProof/>
            <w:webHidden/>
          </w:rPr>
          <w:tab/>
        </w:r>
        <w:r w:rsidR="000246D9">
          <w:rPr>
            <w:noProof/>
            <w:webHidden/>
          </w:rPr>
          <w:fldChar w:fldCharType="begin"/>
        </w:r>
        <w:r w:rsidR="000246D9">
          <w:rPr>
            <w:noProof/>
            <w:webHidden/>
          </w:rPr>
          <w:instrText xml:space="preserve"> PAGEREF _Toc67673258 \h </w:instrText>
        </w:r>
        <w:r w:rsidR="000246D9">
          <w:rPr>
            <w:noProof/>
            <w:webHidden/>
          </w:rPr>
        </w:r>
        <w:r w:rsidR="000246D9">
          <w:rPr>
            <w:noProof/>
            <w:webHidden/>
          </w:rPr>
          <w:fldChar w:fldCharType="separate"/>
        </w:r>
        <w:r w:rsidR="000246D9">
          <w:rPr>
            <w:noProof/>
            <w:webHidden/>
          </w:rPr>
          <w:t>23</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59" w:history="1">
        <w:r w:rsidR="000246D9" w:rsidRPr="00FC75B0">
          <w:rPr>
            <w:rStyle w:val="aff"/>
            <w:noProof/>
          </w:rPr>
          <w:t xml:space="preserve">6.1.2 </w:t>
        </w:r>
        <w:r w:rsidR="000246D9" w:rsidRPr="00FC75B0">
          <w:rPr>
            <w:rStyle w:val="aff"/>
            <w:rFonts w:hint="eastAsia"/>
            <w:noProof/>
          </w:rPr>
          <w:t>形成审计意见的基础</w:t>
        </w:r>
        <w:r w:rsidR="000246D9">
          <w:rPr>
            <w:noProof/>
            <w:webHidden/>
          </w:rPr>
          <w:tab/>
        </w:r>
        <w:r w:rsidR="000246D9">
          <w:rPr>
            <w:noProof/>
            <w:webHidden/>
          </w:rPr>
          <w:fldChar w:fldCharType="begin"/>
        </w:r>
        <w:r w:rsidR="000246D9">
          <w:rPr>
            <w:noProof/>
            <w:webHidden/>
          </w:rPr>
          <w:instrText xml:space="preserve"> PAGEREF _Toc67673259 \h </w:instrText>
        </w:r>
        <w:r w:rsidR="000246D9">
          <w:rPr>
            <w:noProof/>
            <w:webHidden/>
          </w:rPr>
        </w:r>
        <w:r w:rsidR="000246D9">
          <w:rPr>
            <w:noProof/>
            <w:webHidden/>
          </w:rPr>
          <w:fldChar w:fldCharType="separate"/>
        </w:r>
        <w:r w:rsidR="000246D9">
          <w:rPr>
            <w:noProof/>
            <w:webHidden/>
          </w:rPr>
          <w:t>23</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60" w:history="1">
        <w:r w:rsidR="000246D9" w:rsidRPr="00FC75B0">
          <w:rPr>
            <w:rStyle w:val="aff"/>
            <w:noProof/>
          </w:rPr>
          <w:t xml:space="preserve">6.1.3 </w:t>
        </w:r>
        <w:r w:rsidR="000246D9" w:rsidRPr="00FC75B0">
          <w:rPr>
            <w:rStyle w:val="aff"/>
            <w:rFonts w:hint="eastAsia"/>
            <w:noProof/>
          </w:rPr>
          <w:t>管理层和治理层对财务报表的责任</w:t>
        </w:r>
        <w:r w:rsidR="000246D9">
          <w:rPr>
            <w:noProof/>
            <w:webHidden/>
          </w:rPr>
          <w:tab/>
        </w:r>
        <w:r w:rsidR="000246D9">
          <w:rPr>
            <w:noProof/>
            <w:webHidden/>
          </w:rPr>
          <w:fldChar w:fldCharType="begin"/>
        </w:r>
        <w:r w:rsidR="000246D9">
          <w:rPr>
            <w:noProof/>
            <w:webHidden/>
          </w:rPr>
          <w:instrText xml:space="preserve"> PAGEREF _Toc67673260 \h </w:instrText>
        </w:r>
        <w:r w:rsidR="000246D9">
          <w:rPr>
            <w:noProof/>
            <w:webHidden/>
          </w:rPr>
        </w:r>
        <w:r w:rsidR="000246D9">
          <w:rPr>
            <w:noProof/>
            <w:webHidden/>
          </w:rPr>
          <w:fldChar w:fldCharType="separate"/>
        </w:r>
        <w:r w:rsidR="000246D9">
          <w:rPr>
            <w:noProof/>
            <w:webHidden/>
          </w:rPr>
          <w:t>23</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61" w:history="1">
        <w:r w:rsidR="000246D9" w:rsidRPr="00FC75B0">
          <w:rPr>
            <w:rStyle w:val="aff"/>
            <w:noProof/>
          </w:rPr>
          <w:t xml:space="preserve">6.1.4 </w:t>
        </w:r>
        <w:r w:rsidR="000246D9" w:rsidRPr="00FC75B0">
          <w:rPr>
            <w:rStyle w:val="aff"/>
            <w:rFonts w:hint="eastAsia"/>
            <w:noProof/>
          </w:rPr>
          <w:t>注册会计师对财务报表审计的责任</w:t>
        </w:r>
        <w:r w:rsidR="000246D9">
          <w:rPr>
            <w:noProof/>
            <w:webHidden/>
          </w:rPr>
          <w:tab/>
        </w:r>
        <w:r w:rsidR="000246D9">
          <w:rPr>
            <w:noProof/>
            <w:webHidden/>
          </w:rPr>
          <w:fldChar w:fldCharType="begin"/>
        </w:r>
        <w:r w:rsidR="000246D9">
          <w:rPr>
            <w:noProof/>
            <w:webHidden/>
          </w:rPr>
          <w:instrText xml:space="preserve"> PAGEREF _Toc67673261 \h </w:instrText>
        </w:r>
        <w:r w:rsidR="000246D9">
          <w:rPr>
            <w:noProof/>
            <w:webHidden/>
          </w:rPr>
        </w:r>
        <w:r w:rsidR="000246D9">
          <w:rPr>
            <w:noProof/>
            <w:webHidden/>
          </w:rPr>
          <w:fldChar w:fldCharType="separate"/>
        </w:r>
        <w:r w:rsidR="000246D9">
          <w:rPr>
            <w:noProof/>
            <w:webHidden/>
          </w:rPr>
          <w:t>24</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62" w:history="1">
        <w:r w:rsidR="000246D9" w:rsidRPr="00FC75B0">
          <w:rPr>
            <w:rStyle w:val="aff"/>
            <w:rFonts w:eastAsia="黑体"/>
            <w:noProof/>
          </w:rPr>
          <w:t xml:space="preserve">6.2 </w:t>
        </w:r>
        <w:r w:rsidR="000246D9" w:rsidRPr="00FC75B0">
          <w:rPr>
            <w:rStyle w:val="aff"/>
            <w:rFonts w:eastAsia="黑体" w:hint="eastAsia"/>
            <w:noProof/>
          </w:rPr>
          <w:t>交银施罗德国证新能源指数分级证券投资基金</w:t>
        </w:r>
        <w:r w:rsidR="000246D9">
          <w:rPr>
            <w:noProof/>
            <w:webHidden/>
          </w:rPr>
          <w:tab/>
        </w:r>
        <w:r w:rsidR="000246D9">
          <w:rPr>
            <w:noProof/>
            <w:webHidden/>
          </w:rPr>
          <w:fldChar w:fldCharType="begin"/>
        </w:r>
        <w:r w:rsidR="000246D9">
          <w:rPr>
            <w:noProof/>
            <w:webHidden/>
          </w:rPr>
          <w:instrText xml:space="preserve"> PAGEREF _Toc67673262 \h </w:instrText>
        </w:r>
        <w:r w:rsidR="000246D9">
          <w:rPr>
            <w:noProof/>
            <w:webHidden/>
          </w:rPr>
        </w:r>
        <w:r w:rsidR="000246D9">
          <w:rPr>
            <w:noProof/>
            <w:webHidden/>
          </w:rPr>
          <w:fldChar w:fldCharType="separate"/>
        </w:r>
        <w:r w:rsidR="000246D9">
          <w:rPr>
            <w:noProof/>
            <w:webHidden/>
          </w:rPr>
          <w:t>25</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63" w:history="1">
        <w:r w:rsidR="000246D9" w:rsidRPr="00FC75B0">
          <w:rPr>
            <w:rStyle w:val="aff"/>
            <w:noProof/>
          </w:rPr>
          <w:t>6.2.1</w:t>
        </w:r>
        <w:r w:rsidR="000246D9" w:rsidRPr="00FC75B0">
          <w:rPr>
            <w:rStyle w:val="aff"/>
            <w:rFonts w:hint="eastAsia"/>
            <w:noProof/>
          </w:rPr>
          <w:t>审计意见</w:t>
        </w:r>
        <w:r w:rsidR="000246D9">
          <w:rPr>
            <w:noProof/>
            <w:webHidden/>
          </w:rPr>
          <w:tab/>
        </w:r>
        <w:r w:rsidR="000246D9">
          <w:rPr>
            <w:noProof/>
            <w:webHidden/>
          </w:rPr>
          <w:fldChar w:fldCharType="begin"/>
        </w:r>
        <w:r w:rsidR="000246D9">
          <w:rPr>
            <w:noProof/>
            <w:webHidden/>
          </w:rPr>
          <w:instrText xml:space="preserve"> PAGEREF _Toc67673263 \h </w:instrText>
        </w:r>
        <w:r w:rsidR="000246D9">
          <w:rPr>
            <w:noProof/>
            <w:webHidden/>
          </w:rPr>
        </w:r>
        <w:r w:rsidR="000246D9">
          <w:rPr>
            <w:noProof/>
            <w:webHidden/>
          </w:rPr>
          <w:fldChar w:fldCharType="separate"/>
        </w:r>
        <w:r w:rsidR="000246D9">
          <w:rPr>
            <w:noProof/>
            <w:webHidden/>
          </w:rPr>
          <w:t>25</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64" w:history="1">
        <w:r w:rsidR="000246D9" w:rsidRPr="00FC75B0">
          <w:rPr>
            <w:rStyle w:val="aff"/>
            <w:noProof/>
          </w:rPr>
          <w:t>6.2.2</w:t>
        </w:r>
        <w:r w:rsidR="000246D9" w:rsidRPr="00FC75B0">
          <w:rPr>
            <w:rStyle w:val="aff"/>
            <w:rFonts w:hint="eastAsia"/>
            <w:noProof/>
          </w:rPr>
          <w:t>形成审计意见的基础</w:t>
        </w:r>
        <w:r w:rsidR="000246D9">
          <w:rPr>
            <w:noProof/>
            <w:webHidden/>
          </w:rPr>
          <w:tab/>
        </w:r>
        <w:r w:rsidR="000246D9">
          <w:rPr>
            <w:noProof/>
            <w:webHidden/>
          </w:rPr>
          <w:fldChar w:fldCharType="begin"/>
        </w:r>
        <w:r w:rsidR="000246D9">
          <w:rPr>
            <w:noProof/>
            <w:webHidden/>
          </w:rPr>
          <w:instrText xml:space="preserve"> PAGEREF _Toc67673264 \h </w:instrText>
        </w:r>
        <w:r w:rsidR="000246D9">
          <w:rPr>
            <w:noProof/>
            <w:webHidden/>
          </w:rPr>
        </w:r>
        <w:r w:rsidR="000246D9">
          <w:rPr>
            <w:noProof/>
            <w:webHidden/>
          </w:rPr>
          <w:fldChar w:fldCharType="separate"/>
        </w:r>
        <w:r w:rsidR="000246D9">
          <w:rPr>
            <w:noProof/>
            <w:webHidden/>
          </w:rPr>
          <w:t>25</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65" w:history="1">
        <w:r w:rsidR="000246D9" w:rsidRPr="00FC75B0">
          <w:rPr>
            <w:rStyle w:val="aff"/>
            <w:noProof/>
          </w:rPr>
          <w:t>6.2.3</w:t>
        </w:r>
        <w:r w:rsidR="000246D9" w:rsidRPr="00FC75B0">
          <w:rPr>
            <w:rStyle w:val="aff"/>
            <w:rFonts w:hint="eastAsia"/>
            <w:noProof/>
          </w:rPr>
          <w:t>管理层和治理层对财务报表的责任</w:t>
        </w:r>
        <w:r w:rsidR="000246D9">
          <w:rPr>
            <w:noProof/>
            <w:webHidden/>
          </w:rPr>
          <w:tab/>
        </w:r>
        <w:r w:rsidR="000246D9">
          <w:rPr>
            <w:noProof/>
            <w:webHidden/>
          </w:rPr>
          <w:fldChar w:fldCharType="begin"/>
        </w:r>
        <w:r w:rsidR="000246D9">
          <w:rPr>
            <w:noProof/>
            <w:webHidden/>
          </w:rPr>
          <w:instrText xml:space="preserve"> PAGEREF _Toc67673265 \h </w:instrText>
        </w:r>
        <w:r w:rsidR="000246D9">
          <w:rPr>
            <w:noProof/>
            <w:webHidden/>
          </w:rPr>
        </w:r>
        <w:r w:rsidR="000246D9">
          <w:rPr>
            <w:noProof/>
            <w:webHidden/>
          </w:rPr>
          <w:fldChar w:fldCharType="separate"/>
        </w:r>
        <w:r w:rsidR="000246D9">
          <w:rPr>
            <w:noProof/>
            <w:webHidden/>
          </w:rPr>
          <w:t>25</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66" w:history="1">
        <w:r w:rsidR="000246D9" w:rsidRPr="00FC75B0">
          <w:rPr>
            <w:rStyle w:val="aff"/>
            <w:noProof/>
          </w:rPr>
          <w:t>6.2.4</w:t>
        </w:r>
        <w:r w:rsidR="000246D9" w:rsidRPr="00FC75B0">
          <w:rPr>
            <w:rStyle w:val="aff"/>
            <w:rFonts w:hint="eastAsia"/>
            <w:noProof/>
          </w:rPr>
          <w:t>注册会计师对财务报表审计的责任</w:t>
        </w:r>
        <w:r w:rsidR="000246D9">
          <w:rPr>
            <w:noProof/>
            <w:webHidden/>
          </w:rPr>
          <w:tab/>
        </w:r>
        <w:r w:rsidR="000246D9">
          <w:rPr>
            <w:noProof/>
            <w:webHidden/>
          </w:rPr>
          <w:fldChar w:fldCharType="begin"/>
        </w:r>
        <w:r w:rsidR="000246D9">
          <w:rPr>
            <w:noProof/>
            <w:webHidden/>
          </w:rPr>
          <w:instrText xml:space="preserve"> PAGEREF _Toc67673266 \h </w:instrText>
        </w:r>
        <w:r w:rsidR="000246D9">
          <w:rPr>
            <w:noProof/>
            <w:webHidden/>
          </w:rPr>
        </w:r>
        <w:r w:rsidR="000246D9">
          <w:rPr>
            <w:noProof/>
            <w:webHidden/>
          </w:rPr>
          <w:fldChar w:fldCharType="separate"/>
        </w:r>
        <w:r w:rsidR="000246D9">
          <w:rPr>
            <w:noProof/>
            <w:webHidden/>
          </w:rPr>
          <w:t>26</w:t>
        </w:r>
        <w:r w:rsidR="000246D9">
          <w:rPr>
            <w:noProof/>
            <w:webHidden/>
          </w:rPr>
          <w:fldChar w:fldCharType="end"/>
        </w:r>
      </w:hyperlink>
    </w:p>
    <w:p w:rsidR="000246D9" w:rsidRDefault="00321BC6">
      <w:pPr>
        <w:pStyle w:val="11"/>
        <w:rPr>
          <w:rFonts w:asciiTheme="minorHAnsi" w:eastAsiaTheme="minorEastAsia" w:hAnsiTheme="minorHAnsi" w:cstheme="minorBidi"/>
          <w:noProof/>
          <w:szCs w:val="22"/>
        </w:rPr>
      </w:pPr>
      <w:hyperlink w:anchor="_Toc67673267" w:history="1">
        <w:r w:rsidR="000246D9" w:rsidRPr="00FC75B0">
          <w:rPr>
            <w:rStyle w:val="aff"/>
            <w:b/>
            <w:bCs/>
            <w:noProof/>
          </w:rPr>
          <w:t xml:space="preserve">§7  </w:t>
        </w:r>
        <w:r w:rsidR="000246D9" w:rsidRPr="00FC75B0">
          <w:rPr>
            <w:rStyle w:val="aff"/>
            <w:rFonts w:hint="eastAsia"/>
            <w:b/>
            <w:bCs/>
            <w:noProof/>
          </w:rPr>
          <w:t>年度财务报表</w:t>
        </w:r>
        <w:r w:rsidR="000246D9">
          <w:rPr>
            <w:noProof/>
            <w:webHidden/>
          </w:rPr>
          <w:tab/>
        </w:r>
        <w:r w:rsidR="000246D9">
          <w:rPr>
            <w:noProof/>
            <w:webHidden/>
          </w:rPr>
          <w:fldChar w:fldCharType="begin"/>
        </w:r>
        <w:r w:rsidR="000246D9">
          <w:rPr>
            <w:noProof/>
            <w:webHidden/>
          </w:rPr>
          <w:instrText xml:space="preserve"> PAGEREF _Toc67673267 \h </w:instrText>
        </w:r>
        <w:r w:rsidR="000246D9">
          <w:rPr>
            <w:noProof/>
            <w:webHidden/>
          </w:rPr>
        </w:r>
        <w:r w:rsidR="000246D9">
          <w:rPr>
            <w:noProof/>
            <w:webHidden/>
          </w:rPr>
          <w:fldChar w:fldCharType="separate"/>
        </w:r>
        <w:r w:rsidR="000246D9">
          <w:rPr>
            <w:noProof/>
            <w:webHidden/>
          </w:rPr>
          <w:t>26</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68" w:history="1">
        <w:r w:rsidR="000246D9" w:rsidRPr="00FC75B0">
          <w:rPr>
            <w:rStyle w:val="aff"/>
            <w:rFonts w:eastAsia="黑体"/>
            <w:noProof/>
          </w:rPr>
          <w:t xml:space="preserve">7.1  </w:t>
        </w:r>
        <w:r w:rsidR="000246D9" w:rsidRPr="00FC75B0">
          <w:rPr>
            <w:rStyle w:val="aff"/>
            <w:rFonts w:hint="eastAsia"/>
            <w:noProof/>
          </w:rPr>
          <w:t>交银施罗德国证新能源指数证券投资基金（</w:t>
        </w:r>
        <w:r w:rsidR="000246D9" w:rsidRPr="00FC75B0">
          <w:rPr>
            <w:rStyle w:val="aff"/>
            <w:noProof/>
          </w:rPr>
          <w:t>LOF</w:t>
        </w:r>
        <w:r w:rsidR="000246D9" w:rsidRPr="00FC75B0">
          <w:rPr>
            <w:rStyle w:val="aff"/>
            <w:rFonts w:hint="eastAsia"/>
            <w:noProof/>
          </w:rPr>
          <w:t>）</w:t>
        </w:r>
        <w:r w:rsidR="000246D9">
          <w:rPr>
            <w:noProof/>
            <w:webHidden/>
          </w:rPr>
          <w:tab/>
        </w:r>
        <w:r w:rsidR="000246D9">
          <w:rPr>
            <w:noProof/>
            <w:webHidden/>
          </w:rPr>
          <w:fldChar w:fldCharType="begin"/>
        </w:r>
        <w:r w:rsidR="000246D9">
          <w:rPr>
            <w:noProof/>
            <w:webHidden/>
          </w:rPr>
          <w:instrText xml:space="preserve"> PAGEREF _Toc67673268 \h </w:instrText>
        </w:r>
        <w:r w:rsidR="000246D9">
          <w:rPr>
            <w:noProof/>
            <w:webHidden/>
          </w:rPr>
        </w:r>
        <w:r w:rsidR="000246D9">
          <w:rPr>
            <w:noProof/>
            <w:webHidden/>
          </w:rPr>
          <w:fldChar w:fldCharType="separate"/>
        </w:r>
        <w:r w:rsidR="000246D9">
          <w:rPr>
            <w:noProof/>
            <w:webHidden/>
          </w:rPr>
          <w:t>26</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69" w:history="1">
        <w:r w:rsidR="000246D9" w:rsidRPr="00FC75B0">
          <w:rPr>
            <w:rStyle w:val="aff"/>
            <w:noProof/>
          </w:rPr>
          <w:t>7.1.1</w:t>
        </w:r>
        <w:r w:rsidR="000246D9" w:rsidRPr="00FC75B0">
          <w:rPr>
            <w:rStyle w:val="aff"/>
            <w:rFonts w:hint="eastAsia"/>
            <w:noProof/>
          </w:rPr>
          <w:t>资产负债表</w:t>
        </w:r>
        <w:r w:rsidR="000246D9">
          <w:rPr>
            <w:noProof/>
            <w:webHidden/>
          </w:rPr>
          <w:tab/>
        </w:r>
        <w:r w:rsidR="000246D9">
          <w:rPr>
            <w:noProof/>
            <w:webHidden/>
          </w:rPr>
          <w:fldChar w:fldCharType="begin"/>
        </w:r>
        <w:r w:rsidR="000246D9">
          <w:rPr>
            <w:noProof/>
            <w:webHidden/>
          </w:rPr>
          <w:instrText xml:space="preserve"> PAGEREF _Toc67673269 \h </w:instrText>
        </w:r>
        <w:r w:rsidR="000246D9">
          <w:rPr>
            <w:noProof/>
            <w:webHidden/>
          </w:rPr>
        </w:r>
        <w:r w:rsidR="000246D9">
          <w:rPr>
            <w:noProof/>
            <w:webHidden/>
          </w:rPr>
          <w:fldChar w:fldCharType="separate"/>
        </w:r>
        <w:r w:rsidR="000246D9">
          <w:rPr>
            <w:noProof/>
            <w:webHidden/>
          </w:rPr>
          <w:t>26</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70" w:history="1">
        <w:r w:rsidR="000246D9" w:rsidRPr="00FC75B0">
          <w:rPr>
            <w:rStyle w:val="aff"/>
            <w:noProof/>
          </w:rPr>
          <w:t xml:space="preserve">7.1.2 </w:t>
        </w:r>
        <w:r w:rsidR="000246D9" w:rsidRPr="00FC75B0">
          <w:rPr>
            <w:rStyle w:val="aff"/>
            <w:rFonts w:hint="eastAsia"/>
            <w:noProof/>
          </w:rPr>
          <w:t>利润表</w:t>
        </w:r>
        <w:r w:rsidR="000246D9">
          <w:rPr>
            <w:noProof/>
            <w:webHidden/>
          </w:rPr>
          <w:tab/>
        </w:r>
        <w:r w:rsidR="000246D9">
          <w:rPr>
            <w:noProof/>
            <w:webHidden/>
          </w:rPr>
          <w:fldChar w:fldCharType="begin"/>
        </w:r>
        <w:r w:rsidR="000246D9">
          <w:rPr>
            <w:noProof/>
            <w:webHidden/>
          </w:rPr>
          <w:instrText xml:space="preserve"> PAGEREF _Toc67673270 \h </w:instrText>
        </w:r>
        <w:r w:rsidR="000246D9">
          <w:rPr>
            <w:noProof/>
            <w:webHidden/>
          </w:rPr>
        </w:r>
        <w:r w:rsidR="000246D9">
          <w:rPr>
            <w:noProof/>
            <w:webHidden/>
          </w:rPr>
          <w:fldChar w:fldCharType="separate"/>
        </w:r>
        <w:r w:rsidR="000246D9">
          <w:rPr>
            <w:noProof/>
            <w:webHidden/>
          </w:rPr>
          <w:t>28</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71" w:history="1">
        <w:r w:rsidR="000246D9" w:rsidRPr="00FC75B0">
          <w:rPr>
            <w:rStyle w:val="aff"/>
            <w:noProof/>
          </w:rPr>
          <w:t xml:space="preserve">7.1.3 </w:t>
        </w:r>
        <w:r w:rsidR="000246D9" w:rsidRPr="00FC75B0">
          <w:rPr>
            <w:rStyle w:val="aff"/>
            <w:rFonts w:hint="eastAsia"/>
            <w:noProof/>
          </w:rPr>
          <w:t>所有者权益（基金净值）变动表</w:t>
        </w:r>
        <w:r w:rsidR="000246D9">
          <w:rPr>
            <w:noProof/>
            <w:webHidden/>
          </w:rPr>
          <w:tab/>
        </w:r>
        <w:r w:rsidR="000246D9">
          <w:rPr>
            <w:noProof/>
            <w:webHidden/>
          </w:rPr>
          <w:fldChar w:fldCharType="begin"/>
        </w:r>
        <w:r w:rsidR="000246D9">
          <w:rPr>
            <w:noProof/>
            <w:webHidden/>
          </w:rPr>
          <w:instrText xml:space="preserve"> PAGEREF _Toc67673271 \h </w:instrText>
        </w:r>
        <w:r w:rsidR="000246D9">
          <w:rPr>
            <w:noProof/>
            <w:webHidden/>
          </w:rPr>
        </w:r>
        <w:r w:rsidR="000246D9">
          <w:rPr>
            <w:noProof/>
            <w:webHidden/>
          </w:rPr>
          <w:fldChar w:fldCharType="separate"/>
        </w:r>
        <w:r w:rsidR="000246D9">
          <w:rPr>
            <w:noProof/>
            <w:webHidden/>
          </w:rPr>
          <w:t>30</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72" w:history="1">
        <w:r w:rsidR="000246D9" w:rsidRPr="00FC75B0">
          <w:rPr>
            <w:rStyle w:val="aff"/>
            <w:noProof/>
          </w:rPr>
          <w:t xml:space="preserve">7.1.4 </w:t>
        </w:r>
        <w:r w:rsidR="000246D9" w:rsidRPr="00FC75B0">
          <w:rPr>
            <w:rStyle w:val="aff"/>
            <w:rFonts w:hint="eastAsia"/>
            <w:noProof/>
          </w:rPr>
          <w:t>报表附注</w:t>
        </w:r>
        <w:r w:rsidR="000246D9">
          <w:rPr>
            <w:noProof/>
            <w:webHidden/>
          </w:rPr>
          <w:tab/>
        </w:r>
        <w:r w:rsidR="000246D9">
          <w:rPr>
            <w:noProof/>
            <w:webHidden/>
          </w:rPr>
          <w:fldChar w:fldCharType="begin"/>
        </w:r>
        <w:r w:rsidR="000246D9">
          <w:rPr>
            <w:noProof/>
            <w:webHidden/>
          </w:rPr>
          <w:instrText xml:space="preserve"> PAGEREF _Toc67673272 \h </w:instrText>
        </w:r>
        <w:r w:rsidR="000246D9">
          <w:rPr>
            <w:noProof/>
            <w:webHidden/>
          </w:rPr>
        </w:r>
        <w:r w:rsidR="000246D9">
          <w:rPr>
            <w:noProof/>
            <w:webHidden/>
          </w:rPr>
          <w:fldChar w:fldCharType="separate"/>
        </w:r>
        <w:r w:rsidR="000246D9">
          <w:rPr>
            <w:noProof/>
            <w:webHidden/>
          </w:rPr>
          <w:t>31</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73" w:history="1">
        <w:r w:rsidR="000246D9" w:rsidRPr="00FC75B0">
          <w:rPr>
            <w:rStyle w:val="aff"/>
            <w:noProof/>
          </w:rPr>
          <w:t xml:space="preserve">7.2 </w:t>
        </w:r>
        <w:r w:rsidR="000246D9" w:rsidRPr="00FC75B0">
          <w:rPr>
            <w:rStyle w:val="aff"/>
            <w:rFonts w:hint="eastAsia"/>
            <w:noProof/>
          </w:rPr>
          <w:t>交银施罗德国证新能源指数分级证券投资基金</w:t>
        </w:r>
        <w:r w:rsidR="000246D9">
          <w:rPr>
            <w:noProof/>
            <w:webHidden/>
          </w:rPr>
          <w:tab/>
        </w:r>
        <w:r w:rsidR="000246D9">
          <w:rPr>
            <w:noProof/>
            <w:webHidden/>
          </w:rPr>
          <w:fldChar w:fldCharType="begin"/>
        </w:r>
        <w:r w:rsidR="000246D9">
          <w:rPr>
            <w:noProof/>
            <w:webHidden/>
          </w:rPr>
          <w:instrText xml:space="preserve"> PAGEREF _Toc67673273 \h </w:instrText>
        </w:r>
        <w:r w:rsidR="000246D9">
          <w:rPr>
            <w:noProof/>
            <w:webHidden/>
          </w:rPr>
        </w:r>
        <w:r w:rsidR="000246D9">
          <w:rPr>
            <w:noProof/>
            <w:webHidden/>
          </w:rPr>
          <w:fldChar w:fldCharType="separate"/>
        </w:r>
        <w:r w:rsidR="000246D9">
          <w:rPr>
            <w:noProof/>
            <w:webHidden/>
          </w:rPr>
          <w:t>53</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74" w:history="1">
        <w:r w:rsidR="000246D9" w:rsidRPr="00FC75B0">
          <w:rPr>
            <w:rStyle w:val="aff"/>
            <w:noProof/>
          </w:rPr>
          <w:t xml:space="preserve">7.2.1 </w:t>
        </w:r>
        <w:r w:rsidR="000246D9" w:rsidRPr="00FC75B0">
          <w:rPr>
            <w:rStyle w:val="aff"/>
            <w:rFonts w:hint="eastAsia"/>
            <w:noProof/>
          </w:rPr>
          <w:t>资产负债表</w:t>
        </w:r>
        <w:r w:rsidR="000246D9">
          <w:rPr>
            <w:noProof/>
            <w:webHidden/>
          </w:rPr>
          <w:tab/>
        </w:r>
        <w:r w:rsidR="000246D9">
          <w:rPr>
            <w:noProof/>
            <w:webHidden/>
          </w:rPr>
          <w:fldChar w:fldCharType="begin"/>
        </w:r>
        <w:r w:rsidR="000246D9">
          <w:rPr>
            <w:noProof/>
            <w:webHidden/>
          </w:rPr>
          <w:instrText xml:space="preserve"> PAGEREF _Toc67673274 \h </w:instrText>
        </w:r>
        <w:r w:rsidR="000246D9">
          <w:rPr>
            <w:noProof/>
            <w:webHidden/>
          </w:rPr>
        </w:r>
        <w:r w:rsidR="000246D9">
          <w:rPr>
            <w:noProof/>
            <w:webHidden/>
          </w:rPr>
          <w:fldChar w:fldCharType="separate"/>
        </w:r>
        <w:r w:rsidR="000246D9">
          <w:rPr>
            <w:noProof/>
            <w:webHidden/>
          </w:rPr>
          <w:t>53</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75" w:history="1">
        <w:r w:rsidR="000246D9" w:rsidRPr="00FC75B0">
          <w:rPr>
            <w:rStyle w:val="aff"/>
            <w:noProof/>
          </w:rPr>
          <w:t xml:space="preserve">7.2.2 </w:t>
        </w:r>
        <w:r w:rsidR="000246D9" w:rsidRPr="00FC75B0">
          <w:rPr>
            <w:rStyle w:val="aff"/>
            <w:rFonts w:hint="eastAsia"/>
            <w:noProof/>
          </w:rPr>
          <w:t>利润表</w:t>
        </w:r>
        <w:r w:rsidR="000246D9">
          <w:rPr>
            <w:noProof/>
            <w:webHidden/>
          </w:rPr>
          <w:tab/>
        </w:r>
        <w:r w:rsidR="000246D9">
          <w:rPr>
            <w:noProof/>
            <w:webHidden/>
          </w:rPr>
          <w:fldChar w:fldCharType="begin"/>
        </w:r>
        <w:r w:rsidR="000246D9">
          <w:rPr>
            <w:noProof/>
            <w:webHidden/>
          </w:rPr>
          <w:instrText xml:space="preserve"> PAGEREF _Toc67673275 \h </w:instrText>
        </w:r>
        <w:r w:rsidR="000246D9">
          <w:rPr>
            <w:noProof/>
            <w:webHidden/>
          </w:rPr>
        </w:r>
        <w:r w:rsidR="000246D9">
          <w:rPr>
            <w:noProof/>
            <w:webHidden/>
          </w:rPr>
          <w:fldChar w:fldCharType="separate"/>
        </w:r>
        <w:r w:rsidR="000246D9">
          <w:rPr>
            <w:noProof/>
            <w:webHidden/>
          </w:rPr>
          <w:t>55</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76" w:history="1">
        <w:r w:rsidR="000246D9" w:rsidRPr="00FC75B0">
          <w:rPr>
            <w:rStyle w:val="aff"/>
            <w:noProof/>
          </w:rPr>
          <w:t xml:space="preserve">7.2.3 </w:t>
        </w:r>
        <w:r w:rsidR="000246D9" w:rsidRPr="00FC75B0">
          <w:rPr>
            <w:rStyle w:val="aff"/>
            <w:rFonts w:hint="eastAsia"/>
            <w:noProof/>
          </w:rPr>
          <w:t>所有者权益（基金净值）变动表</w:t>
        </w:r>
        <w:r w:rsidR="000246D9">
          <w:rPr>
            <w:noProof/>
            <w:webHidden/>
          </w:rPr>
          <w:tab/>
        </w:r>
        <w:r w:rsidR="000246D9">
          <w:rPr>
            <w:noProof/>
            <w:webHidden/>
          </w:rPr>
          <w:fldChar w:fldCharType="begin"/>
        </w:r>
        <w:r w:rsidR="000246D9">
          <w:rPr>
            <w:noProof/>
            <w:webHidden/>
          </w:rPr>
          <w:instrText xml:space="preserve"> PAGEREF _Toc67673276 \h </w:instrText>
        </w:r>
        <w:r w:rsidR="000246D9">
          <w:rPr>
            <w:noProof/>
            <w:webHidden/>
          </w:rPr>
        </w:r>
        <w:r w:rsidR="000246D9">
          <w:rPr>
            <w:noProof/>
            <w:webHidden/>
          </w:rPr>
          <w:fldChar w:fldCharType="separate"/>
        </w:r>
        <w:r w:rsidR="000246D9">
          <w:rPr>
            <w:noProof/>
            <w:webHidden/>
          </w:rPr>
          <w:t>56</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77" w:history="1">
        <w:r w:rsidR="000246D9" w:rsidRPr="00FC75B0">
          <w:rPr>
            <w:rStyle w:val="aff"/>
            <w:noProof/>
          </w:rPr>
          <w:t>7.2.4</w:t>
        </w:r>
        <w:r w:rsidR="000246D9" w:rsidRPr="00FC75B0">
          <w:rPr>
            <w:rStyle w:val="aff"/>
            <w:rFonts w:hint="eastAsia"/>
            <w:noProof/>
          </w:rPr>
          <w:t>报表附注</w:t>
        </w:r>
        <w:r w:rsidR="000246D9">
          <w:rPr>
            <w:noProof/>
            <w:webHidden/>
          </w:rPr>
          <w:tab/>
        </w:r>
        <w:r w:rsidR="000246D9">
          <w:rPr>
            <w:noProof/>
            <w:webHidden/>
          </w:rPr>
          <w:fldChar w:fldCharType="begin"/>
        </w:r>
        <w:r w:rsidR="000246D9">
          <w:rPr>
            <w:noProof/>
            <w:webHidden/>
          </w:rPr>
          <w:instrText xml:space="preserve"> PAGEREF _Toc67673277 \h </w:instrText>
        </w:r>
        <w:r w:rsidR="000246D9">
          <w:rPr>
            <w:noProof/>
            <w:webHidden/>
          </w:rPr>
        </w:r>
        <w:r w:rsidR="000246D9">
          <w:rPr>
            <w:noProof/>
            <w:webHidden/>
          </w:rPr>
          <w:fldChar w:fldCharType="separate"/>
        </w:r>
        <w:r w:rsidR="000246D9">
          <w:rPr>
            <w:noProof/>
            <w:webHidden/>
          </w:rPr>
          <w:t>58</w:t>
        </w:r>
        <w:r w:rsidR="000246D9">
          <w:rPr>
            <w:noProof/>
            <w:webHidden/>
          </w:rPr>
          <w:fldChar w:fldCharType="end"/>
        </w:r>
      </w:hyperlink>
    </w:p>
    <w:p w:rsidR="000246D9" w:rsidRDefault="00321BC6">
      <w:pPr>
        <w:pStyle w:val="11"/>
        <w:rPr>
          <w:rFonts w:asciiTheme="minorHAnsi" w:eastAsiaTheme="minorEastAsia" w:hAnsiTheme="minorHAnsi" w:cstheme="minorBidi"/>
          <w:noProof/>
          <w:szCs w:val="22"/>
        </w:rPr>
      </w:pPr>
      <w:hyperlink w:anchor="_Toc67673278" w:history="1">
        <w:r w:rsidR="000246D9" w:rsidRPr="00FC75B0">
          <w:rPr>
            <w:rStyle w:val="aff"/>
            <w:b/>
            <w:bCs/>
            <w:noProof/>
          </w:rPr>
          <w:t>7.2.4.14</w:t>
        </w:r>
        <w:r w:rsidR="000246D9" w:rsidRPr="00FC75B0">
          <w:rPr>
            <w:rStyle w:val="aff"/>
            <w:rFonts w:hint="eastAsia"/>
            <w:b/>
            <w:bCs/>
            <w:noProof/>
          </w:rPr>
          <w:t>有助于理解和分析会计报表需要说明的其他事项</w:t>
        </w:r>
        <w:r w:rsidR="000246D9">
          <w:rPr>
            <w:noProof/>
            <w:webHidden/>
          </w:rPr>
          <w:tab/>
        </w:r>
        <w:r w:rsidR="000246D9">
          <w:rPr>
            <w:noProof/>
            <w:webHidden/>
          </w:rPr>
          <w:fldChar w:fldCharType="begin"/>
        </w:r>
        <w:r w:rsidR="000246D9">
          <w:rPr>
            <w:noProof/>
            <w:webHidden/>
          </w:rPr>
          <w:instrText xml:space="preserve"> PAGEREF _Toc67673278 \h </w:instrText>
        </w:r>
        <w:r w:rsidR="000246D9">
          <w:rPr>
            <w:noProof/>
            <w:webHidden/>
          </w:rPr>
        </w:r>
        <w:r w:rsidR="000246D9">
          <w:rPr>
            <w:noProof/>
            <w:webHidden/>
          </w:rPr>
          <w:fldChar w:fldCharType="separate"/>
        </w:r>
        <w:r w:rsidR="000246D9">
          <w:rPr>
            <w:noProof/>
            <w:webHidden/>
          </w:rPr>
          <w:t>83</w:t>
        </w:r>
        <w:r w:rsidR="000246D9">
          <w:rPr>
            <w:noProof/>
            <w:webHidden/>
          </w:rPr>
          <w:fldChar w:fldCharType="end"/>
        </w:r>
      </w:hyperlink>
    </w:p>
    <w:p w:rsidR="000246D9" w:rsidRDefault="00321BC6">
      <w:pPr>
        <w:pStyle w:val="11"/>
        <w:rPr>
          <w:rFonts w:asciiTheme="minorHAnsi" w:eastAsiaTheme="minorEastAsia" w:hAnsiTheme="minorHAnsi" w:cstheme="minorBidi"/>
          <w:noProof/>
          <w:szCs w:val="22"/>
        </w:rPr>
      </w:pPr>
      <w:hyperlink w:anchor="_Toc67673279" w:history="1">
        <w:r w:rsidR="000246D9" w:rsidRPr="00FC75B0">
          <w:rPr>
            <w:rStyle w:val="aff"/>
            <w:b/>
            <w:bCs/>
            <w:noProof/>
          </w:rPr>
          <w:t xml:space="preserve">§8  </w:t>
        </w:r>
        <w:r w:rsidR="000246D9" w:rsidRPr="00FC75B0">
          <w:rPr>
            <w:rStyle w:val="aff"/>
            <w:rFonts w:hint="eastAsia"/>
            <w:b/>
            <w:bCs/>
            <w:noProof/>
          </w:rPr>
          <w:t>投资组合报告</w:t>
        </w:r>
        <w:r w:rsidR="000246D9">
          <w:rPr>
            <w:noProof/>
            <w:webHidden/>
          </w:rPr>
          <w:tab/>
        </w:r>
        <w:r w:rsidR="000246D9">
          <w:rPr>
            <w:noProof/>
            <w:webHidden/>
          </w:rPr>
          <w:fldChar w:fldCharType="begin"/>
        </w:r>
        <w:r w:rsidR="000246D9">
          <w:rPr>
            <w:noProof/>
            <w:webHidden/>
          </w:rPr>
          <w:instrText xml:space="preserve"> PAGEREF _Toc67673279 \h </w:instrText>
        </w:r>
        <w:r w:rsidR="000246D9">
          <w:rPr>
            <w:noProof/>
            <w:webHidden/>
          </w:rPr>
        </w:r>
        <w:r w:rsidR="000246D9">
          <w:rPr>
            <w:noProof/>
            <w:webHidden/>
          </w:rPr>
          <w:fldChar w:fldCharType="separate"/>
        </w:r>
        <w:r w:rsidR="000246D9">
          <w:rPr>
            <w:noProof/>
            <w:webHidden/>
          </w:rPr>
          <w:t>84</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80" w:history="1">
        <w:r w:rsidR="000246D9" w:rsidRPr="00FC75B0">
          <w:rPr>
            <w:rStyle w:val="aff"/>
            <w:noProof/>
          </w:rPr>
          <w:t xml:space="preserve">8.1 </w:t>
        </w:r>
        <w:r w:rsidR="000246D9" w:rsidRPr="00FC75B0">
          <w:rPr>
            <w:rStyle w:val="aff"/>
            <w:rFonts w:hint="eastAsia"/>
            <w:noProof/>
          </w:rPr>
          <w:t>交银施罗德国证新能源指数证券投资基金（</w:t>
        </w:r>
        <w:r w:rsidR="000246D9" w:rsidRPr="00FC75B0">
          <w:rPr>
            <w:rStyle w:val="aff"/>
            <w:noProof/>
          </w:rPr>
          <w:t>LOF</w:t>
        </w:r>
        <w:r w:rsidR="000246D9" w:rsidRPr="00FC75B0">
          <w:rPr>
            <w:rStyle w:val="aff"/>
            <w:rFonts w:hint="eastAsia"/>
            <w:noProof/>
          </w:rPr>
          <w:t>）</w:t>
        </w:r>
        <w:r w:rsidR="000246D9">
          <w:rPr>
            <w:noProof/>
            <w:webHidden/>
          </w:rPr>
          <w:tab/>
        </w:r>
        <w:r w:rsidR="000246D9">
          <w:rPr>
            <w:noProof/>
            <w:webHidden/>
          </w:rPr>
          <w:fldChar w:fldCharType="begin"/>
        </w:r>
        <w:r w:rsidR="000246D9">
          <w:rPr>
            <w:noProof/>
            <w:webHidden/>
          </w:rPr>
          <w:instrText xml:space="preserve"> PAGEREF _Toc67673280 \h </w:instrText>
        </w:r>
        <w:r w:rsidR="000246D9">
          <w:rPr>
            <w:noProof/>
            <w:webHidden/>
          </w:rPr>
        </w:r>
        <w:r w:rsidR="000246D9">
          <w:rPr>
            <w:noProof/>
            <w:webHidden/>
          </w:rPr>
          <w:fldChar w:fldCharType="separate"/>
        </w:r>
        <w:r w:rsidR="000246D9">
          <w:rPr>
            <w:noProof/>
            <w:webHidden/>
          </w:rPr>
          <w:t>84</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81" w:history="1">
        <w:r w:rsidR="000246D9" w:rsidRPr="00FC75B0">
          <w:rPr>
            <w:rStyle w:val="aff"/>
            <w:noProof/>
          </w:rPr>
          <w:t xml:space="preserve">8.1.1 </w:t>
        </w:r>
        <w:r w:rsidR="000246D9" w:rsidRPr="00FC75B0">
          <w:rPr>
            <w:rStyle w:val="aff"/>
            <w:rFonts w:hint="eastAsia"/>
            <w:noProof/>
          </w:rPr>
          <w:t>期末基金资产组合情况</w:t>
        </w:r>
        <w:r w:rsidR="000246D9">
          <w:rPr>
            <w:noProof/>
            <w:webHidden/>
          </w:rPr>
          <w:tab/>
        </w:r>
        <w:r w:rsidR="000246D9">
          <w:rPr>
            <w:noProof/>
            <w:webHidden/>
          </w:rPr>
          <w:fldChar w:fldCharType="begin"/>
        </w:r>
        <w:r w:rsidR="000246D9">
          <w:rPr>
            <w:noProof/>
            <w:webHidden/>
          </w:rPr>
          <w:instrText xml:space="preserve"> PAGEREF _Toc67673281 \h </w:instrText>
        </w:r>
        <w:r w:rsidR="000246D9">
          <w:rPr>
            <w:noProof/>
            <w:webHidden/>
          </w:rPr>
        </w:r>
        <w:r w:rsidR="000246D9">
          <w:rPr>
            <w:noProof/>
            <w:webHidden/>
          </w:rPr>
          <w:fldChar w:fldCharType="separate"/>
        </w:r>
        <w:r w:rsidR="000246D9">
          <w:rPr>
            <w:noProof/>
            <w:webHidden/>
          </w:rPr>
          <w:t>84</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82" w:history="1">
        <w:r w:rsidR="000246D9" w:rsidRPr="00FC75B0">
          <w:rPr>
            <w:rStyle w:val="aff"/>
            <w:noProof/>
          </w:rPr>
          <w:t xml:space="preserve">8.1.2 </w:t>
        </w:r>
        <w:r w:rsidR="000246D9" w:rsidRPr="00FC75B0">
          <w:rPr>
            <w:rStyle w:val="aff"/>
            <w:rFonts w:hint="eastAsia"/>
            <w:noProof/>
          </w:rPr>
          <w:t>期末按行业分类的股票投资组合</w:t>
        </w:r>
        <w:r w:rsidR="000246D9">
          <w:rPr>
            <w:noProof/>
            <w:webHidden/>
          </w:rPr>
          <w:tab/>
        </w:r>
        <w:r w:rsidR="000246D9">
          <w:rPr>
            <w:noProof/>
            <w:webHidden/>
          </w:rPr>
          <w:fldChar w:fldCharType="begin"/>
        </w:r>
        <w:r w:rsidR="000246D9">
          <w:rPr>
            <w:noProof/>
            <w:webHidden/>
          </w:rPr>
          <w:instrText xml:space="preserve"> PAGEREF _Toc67673282 \h </w:instrText>
        </w:r>
        <w:r w:rsidR="000246D9">
          <w:rPr>
            <w:noProof/>
            <w:webHidden/>
          </w:rPr>
        </w:r>
        <w:r w:rsidR="000246D9">
          <w:rPr>
            <w:noProof/>
            <w:webHidden/>
          </w:rPr>
          <w:fldChar w:fldCharType="separate"/>
        </w:r>
        <w:r w:rsidR="000246D9">
          <w:rPr>
            <w:noProof/>
            <w:webHidden/>
          </w:rPr>
          <w:t>85</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83" w:history="1">
        <w:r w:rsidR="000246D9" w:rsidRPr="00FC75B0">
          <w:rPr>
            <w:rStyle w:val="aff"/>
            <w:noProof/>
          </w:rPr>
          <w:t xml:space="preserve">8.1.3 </w:t>
        </w:r>
        <w:r w:rsidR="000246D9" w:rsidRPr="00FC75B0">
          <w:rPr>
            <w:rStyle w:val="aff"/>
            <w:rFonts w:hint="eastAsia"/>
            <w:noProof/>
          </w:rPr>
          <w:t>期末按公允价值占基金资产净值比例大小排序的所有股票投资明细</w:t>
        </w:r>
        <w:r w:rsidR="000246D9">
          <w:rPr>
            <w:noProof/>
            <w:webHidden/>
          </w:rPr>
          <w:tab/>
        </w:r>
        <w:r w:rsidR="000246D9">
          <w:rPr>
            <w:noProof/>
            <w:webHidden/>
          </w:rPr>
          <w:fldChar w:fldCharType="begin"/>
        </w:r>
        <w:r w:rsidR="000246D9">
          <w:rPr>
            <w:noProof/>
            <w:webHidden/>
          </w:rPr>
          <w:instrText xml:space="preserve"> PAGEREF _Toc67673283 \h </w:instrText>
        </w:r>
        <w:r w:rsidR="000246D9">
          <w:rPr>
            <w:noProof/>
            <w:webHidden/>
          </w:rPr>
        </w:r>
        <w:r w:rsidR="000246D9">
          <w:rPr>
            <w:noProof/>
            <w:webHidden/>
          </w:rPr>
          <w:fldChar w:fldCharType="separate"/>
        </w:r>
        <w:r w:rsidR="000246D9">
          <w:rPr>
            <w:noProof/>
            <w:webHidden/>
          </w:rPr>
          <w:t>87</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84" w:history="1">
        <w:r w:rsidR="000246D9" w:rsidRPr="00FC75B0">
          <w:rPr>
            <w:rStyle w:val="aff"/>
            <w:noProof/>
          </w:rPr>
          <w:t xml:space="preserve">8.1.4 </w:t>
        </w:r>
        <w:r w:rsidR="000246D9" w:rsidRPr="00FC75B0">
          <w:rPr>
            <w:rStyle w:val="aff"/>
            <w:rFonts w:hint="eastAsia"/>
            <w:noProof/>
          </w:rPr>
          <w:t>报告期内股票投资组合的重大变动</w:t>
        </w:r>
        <w:r w:rsidR="000246D9">
          <w:rPr>
            <w:noProof/>
            <w:webHidden/>
          </w:rPr>
          <w:tab/>
        </w:r>
        <w:r w:rsidR="000246D9">
          <w:rPr>
            <w:noProof/>
            <w:webHidden/>
          </w:rPr>
          <w:fldChar w:fldCharType="begin"/>
        </w:r>
        <w:r w:rsidR="000246D9">
          <w:rPr>
            <w:noProof/>
            <w:webHidden/>
          </w:rPr>
          <w:instrText xml:space="preserve"> PAGEREF _Toc67673284 \h </w:instrText>
        </w:r>
        <w:r w:rsidR="000246D9">
          <w:rPr>
            <w:noProof/>
            <w:webHidden/>
          </w:rPr>
        </w:r>
        <w:r w:rsidR="000246D9">
          <w:rPr>
            <w:noProof/>
            <w:webHidden/>
          </w:rPr>
          <w:fldChar w:fldCharType="separate"/>
        </w:r>
        <w:r w:rsidR="000246D9">
          <w:rPr>
            <w:noProof/>
            <w:webHidden/>
          </w:rPr>
          <w:t>89</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85" w:history="1">
        <w:r w:rsidR="000246D9" w:rsidRPr="00FC75B0">
          <w:rPr>
            <w:rStyle w:val="aff"/>
            <w:noProof/>
          </w:rPr>
          <w:t xml:space="preserve">8.1.5 </w:t>
        </w:r>
        <w:r w:rsidR="000246D9" w:rsidRPr="00FC75B0">
          <w:rPr>
            <w:rStyle w:val="aff"/>
            <w:rFonts w:hint="eastAsia"/>
            <w:noProof/>
          </w:rPr>
          <w:t>期末按债券品种分类的债券投资组合</w:t>
        </w:r>
        <w:r w:rsidR="000246D9">
          <w:rPr>
            <w:noProof/>
            <w:webHidden/>
          </w:rPr>
          <w:tab/>
        </w:r>
        <w:r w:rsidR="000246D9">
          <w:rPr>
            <w:noProof/>
            <w:webHidden/>
          </w:rPr>
          <w:fldChar w:fldCharType="begin"/>
        </w:r>
        <w:r w:rsidR="000246D9">
          <w:rPr>
            <w:noProof/>
            <w:webHidden/>
          </w:rPr>
          <w:instrText xml:space="preserve"> PAGEREF _Toc67673285 \h </w:instrText>
        </w:r>
        <w:r w:rsidR="000246D9">
          <w:rPr>
            <w:noProof/>
            <w:webHidden/>
          </w:rPr>
        </w:r>
        <w:r w:rsidR="000246D9">
          <w:rPr>
            <w:noProof/>
            <w:webHidden/>
          </w:rPr>
          <w:fldChar w:fldCharType="separate"/>
        </w:r>
        <w:r w:rsidR="000246D9">
          <w:rPr>
            <w:noProof/>
            <w:webHidden/>
          </w:rPr>
          <w:t>90</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86" w:history="1">
        <w:r w:rsidR="000246D9" w:rsidRPr="00FC75B0">
          <w:rPr>
            <w:rStyle w:val="aff"/>
            <w:noProof/>
          </w:rPr>
          <w:t xml:space="preserve">8.1.6  </w:t>
        </w:r>
        <w:r w:rsidR="000246D9" w:rsidRPr="00FC75B0">
          <w:rPr>
            <w:rStyle w:val="aff"/>
            <w:rFonts w:hint="eastAsia"/>
            <w:noProof/>
          </w:rPr>
          <w:t>期末按公允价值占基金资产净值比例大小排序的前五名债券投资明细</w:t>
        </w:r>
        <w:r w:rsidR="000246D9">
          <w:rPr>
            <w:noProof/>
            <w:webHidden/>
          </w:rPr>
          <w:tab/>
        </w:r>
        <w:r w:rsidR="000246D9">
          <w:rPr>
            <w:noProof/>
            <w:webHidden/>
          </w:rPr>
          <w:fldChar w:fldCharType="begin"/>
        </w:r>
        <w:r w:rsidR="000246D9">
          <w:rPr>
            <w:noProof/>
            <w:webHidden/>
          </w:rPr>
          <w:instrText xml:space="preserve"> PAGEREF _Toc67673286 \h </w:instrText>
        </w:r>
        <w:r w:rsidR="000246D9">
          <w:rPr>
            <w:noProof/>
            <w:webHidden/>
          </w:rPr>
        </w:r>
        <w:r w:rsidR="000246D9">
          <w:rPr>
            <w:noProof/>
            <w:webHidden/>
          </w:rPr>
          <w:fldChar w:fldCharType="separate"/>
        </w:r>
        <w:r w:rsidR="000246D9">
          <w:rPr>
            <w:noProof/>
            <w:webHidden/>
          </w:rPr>
          <w:t>90</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87" w:history="1">
        <w:r w:rsidR="000246D9" w:rsidRPr="00FC75B0">
          <w:rPr>
            <w:rStyle w:val="aff"/>
            <w:noProof/>
          </w:rPr>
          <w:t xml:space="preserve">8.1.7  </w:t>
        </w:r>
        <w:r w:rsidR="000246D9" w:rsidRPr="00FC75B0">
          <w:rPr>
            <w:rStyle w:val="aff"/>
            <w:rFonts w:hint="eastAsia"/>
            <w:noProof/>
          </w:rPr>
          <w:t>期末按公允价值占基金资产净值比例大小排序的所有资产支持证券投资明细</w:t>
        </w:r>
        <w:r w:rsidR="000246D9">
          <w:rPr>
            <w:noProof/>
            <w:webHidden/>
          </w:rPr>
          <w:tab/>
        </w:r>
        <w:r w:rsidR="000246D9">
          <w:rPr>
            <w:noProof/>
            <w:webHidden/>
          </w:rPr>
          <w:fldChar w:fldCharType="begin"/>
        </w:r>
        <w:r w:rsidR="000246D9">
          <w:rPr>
            <w:noProof/>
            <w:webHidden/>
          </w:rPr>
          <w:instrText xml:space="preserve"> PAGEREF _Toc67673287 \h </w:instrText>
        </w:r>
        <w:r w:rsidR="000246D9">
          <w:rPr>
            <w:noProof/>
            <w:webHidden/>
          </w:rPr>
        </w:r>
        <w:r w:rsidR="000246D9">
          <w:rPr>
            <w:noProof/>
            <w:webHidden/>
          </w:rPr>
          <w:fldChar w:fldCharType="separate"/>
        </w:r>
        <w:r w:rsidR="000246D9">
          <w:rPr>
            <w:noProof/>
            <w:webHidden/>
          </w:rPr>
          <w:t>91</w:t>
        </w:r>
        <w:r w:rsidR="000246D9">
          <w:rPr>
            <w:noProof/>
            <w:webHidden/>
          </w:rPr>
          <w:fldChar w:fldCharType="end"/>
        </w:r>
      </w:hyperlink>
    </w:p>
    <w:p w:rsidR="000246D9" w:rsidRDefault="00321BC6" w:rsidP="000246D9">
      <w:pPr>
        <w:pStyle w:val="31"/>
        <w:tabs>
          <w:tab w:val="right" w:leader="dot" w:pos="9060"/>
        </w:tabs>
        <w:ind w:leftChars="0" w:left="0" w:firstLineChars="200" w:firstLine="420"/>
        <w:rPr>
          <w:rFonts w:asciiTheme="minorHAnsi" w:eastAsiaTheme="minorEastAsia" w:hAnsiTheme="minorHAnsi" w:cstheme="minorBidi"/>
          <w:noProof/>
          <w:szCs w:val="22"/>
        </w:rPr>
      </w:pPr>
      <w:hyperlink w:anchor="_Toc67673288" w:history="1">
        <w:r w:rsidR="000246D9" w:rsidRPr="00FC75B0">
          <w:rPr>
            <w:rStyle w:val="aff"/>
            <w:noProof/>
            <w:kern w:val="0"/>
          </w:rPr>
          <w:t xml:space="preserve">8.1.8 </w:t>
        </w:r>
        <w:r w:rsidR="000246D9" w:rsidRPr="00FC75B0">
          <w:rPr>
            <w:rStyle w:val="aff"/>
            <w:rFonts w:hint="eastAsia"/>
            <w:noProof/>
            <w:kern w:val="0"/>
          </w:rPr>
          <w:t>报告期末按公允价值占基金资</w:t>
        </w:r>
        <w:r w:rsidR="000246D9" w:rsidRPr="00FC75B0">
          <w:rPr>
            <w:rStyle w:val="aff"/>
            <w:rFonts w:hint="eastAsia"/>
            <w:noProof/>
          </w:rPr>
          <w:t>产净值比例大小排序的前五名贵金属投资明细</w:t>
        </w:r>
        <w:r w:rsidR="000246D9">
          <w:rPr>
            <w:noProof/>
            <w:webHidden/>
          </w:rPr>
          <w:tab/>
        </w:r>
        <w:r w:rsidR="000246D9">
          <w:rPr>
            <w:noProof/>
            <w:webHidden/>
          </w:rPr>
          <w:fldChar w:fldCharType="begin"/>
        </w:r>
        <w:r w:rsidR="000246D9">
          <w:rPr>
            <w:noProof/>
            <w:webHidden/>
          </w:rPr>
          <w:instrText xml:space="preserve"> PAGEREF _Toc67673288 \h </w:instrText>
        </w:r>
        <w:r w:rsidR="000246D9">
          <w:rPr>
            <w:noProof/>
            <w:webHidden/>
          </w:rPr>
        </w:r>
        <w:r w:rsidR="000246D9">
          <w:rPr>
            <w:noProof/>
            <w:webHidden/>
          </w:rPr>
          <w:fldChar w:fldCharType="separate"/>
        </w:r>
        <w:r w:rsidR="000246D9">
          <w:rPr>
            <w:noProof/>
            <w:webHidden/>
          </w:rPr>
          <w:t>91</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89" w:history="1">
        <w:r w:rsidR="000246D9" w:rsidRPr="00FC75B0">
          <w:rPr>
            <w:rStyle w:val="aff"/>
            <w:noProof/>
          </w:rPr>
          <w:t xml:space="preserve">8.1.9  </w:t>
        </w:r>
        <w:r w:rsidR="000246D9" w:rsidRPr="00FC75B0">
          <w:rPr>
            <w:rStyle w:val="aff"/>
            <w:rFonts w:hint="eastAsia"/>
            <w:noProof/>
          </w:rPr>
          <w:t>期末按公允价值占基金资产净值比例大小排序的前五名权证投资明细</w:t>
        </w:r>
        <w:r w:rsidR="000246D9">
          <w:rPr>
            <w:noProof/>
            <w:webHidden/>
          </w:rPr>
          <w:tab/>
        </w:r>
        <w:r w:rsidR="000246D9">
          <w:rPr>
            <w:noProof/>
            <w:webHidden/>
          </w:rPr>
          <w:fldChar w:fldCharType="begin"/>
        </w:r>
        <w:r w:rsidR="000246D9">
          <w:rPr>
            <w:noProof/>
            <w:webHidden/>
          </w:rPr>
          <w:instrText xml:space="preserve"> PAGEREF _Toc67673289 \h </w:instrText>
        </w:r>
        <w:r w:rsidR="000246D9">
          <w:rPr>
            <w:noProof/>
            <w:webHidden/>
          </w:rPr>
        </w:r>
        <w:r w:rsidR="000246D9">
          <w:rPr>
            <w:noProof/>
            <w:webHidden/>
          </w:rPr>
          <w:fldChar w:fldCharType="separate"/>
        </w:r>
        <w:r w:rsidR="000246D9">
          <w:rPr>
            <w:noProof/>
            <w:webHidden/>
          </w:rPr>
          <w:t>91</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90" w:history="1">
        <w:r w:rsidR="000246D9" w:rsidRPr="00FC75B0">
          <w:rPr>
            <w:rStyle w:val="aff"/>
            <w:noProof/>
          </w:rPr>
          <w:t xml:space="preserve">8.1.10 </w:t>
        </w:r>
        <w:r w:rsidR="000246D9" w:rsidRPr="00FC75B0">
          <w:rPr>
            <w:rStyle w:val="aff"/>
            <w:rFonts w:hint="eastAsia"/>
            <w:noProof/>
          </w:rPr>
          <w:t>报告期末本基金投资的股指期货交易情况说明</w:t>
        </w:r>
        <w:r w:rsidR="000246D9">
          <w:rPr>
            <w:noProof/>
            <w:webHidden/>
          </w:rPr>
          <w:tab/>
        </w:r>
        <w:r w:rsidR="000246D9">
          <w:rPr>
            <w:noProof/>
            <w:webHidden/>
          </w:rPr>
          <w:fldChar w:fldCharType="begin"/>
        </w:r>
        <w:r w:rsidR="000246D9">
          <w:rPr>
            <w:noProof/>
            <w:webHidden/>
          </w:rPr>
          <w:instrText xml:space="preserve"> PAGEREF _Toc67673290 \h </w:instrText>
        </w:r>
        <w:r w:rsidR="000246D9">
          <w:rPr>
            <w:noProof/>
            <w:webHidden/>
          </w:rPr>
        </w:r>
        <w:r w:rsidR="000246D9">
          <w:rPr>
            <w:noProof/>
            <w:webHidden/>
          </w:rPr>
          <w:fldChar w:fldCharType="separate"/>
        </w:r>
        <w:r w:rsidR="000246D9">
          <w:rPr>
            <w:noProof/>
            <w:webHidden/>
          </w:rPr>
          <w:t>91</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91" w:history="1">
        <w:r w:rsidR="000246D9" w:rsidRPr="00FC75B0">
          <w:rPr>
            <w:rStyle w:val="aff"/>
            <w:noProof/>
          </w:rPr>
          <w:t>8.1.11</w:t>
        </w:r>
        <w:r w:rsidR="000246D9" w:rsidRPr="00FC75B0">
          <w:rPr>
            <w:rStyle w:val="aff"/>
            <w:rFonts w:hint="eastAsia"/>
            <w:noProof/>
          </w:rPr>
          <w:t>报告期末本基金投资的国债期货交易情况说明</w:t>
        </w:r>
        <w:r w:rsidR="000246D9">
          <w:rPr>
            <w:noProof/>
            <w:webHidden/>
          </w:rPr>
          <w:tab/>
        </w:r>
        <w:r w:rsidR="000246D9">
          <w:rPr>
            <w:noProof/>
            <w:webHidden/>
          </w:rPr>
          <w:fldChar w:fldCharType="begin"/>
        </w:r>
        <w:r w:rsidR="000246D9">
          <w:rPr>
            <w:noProof/>
            <w:webHidden/>
          </w:rPr>
          <w:instrText xml:space="preserve"> PAGEREF _Toc67673291 \h </w:instrText>
        </w:r>
        <w:r w:rsidR="000246D9">
          <w:rPr>
            <w:noProof/>
            <w:webHidden/>
          </w:rPr>
        </w:r>
        <w:r w:rsidR="000246D9">
          <w:rPr>
            <w:noProof/>
            <w:webHidden/>
          </w:rPr>
          <w:fldChar w:fldCharType="separate"/>
        </w:r>
        <w:r w:rsidR="000246D9">
          <w:rPr>
            <w:noProof/>
            <w:webHidden/>
          </w:rPr>
          <w:t>91</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92" w:history="1">
        <w:r w:rsidR="000246D9" w:rsidRPr="00FC75B0">
          <w:rPr>
            <w:rStyle w:val="aff"/>
            <w:noProof/>
          </w:rPr>
          <w:t xml:space="preserve">8.1.12 </w:t>
        </w:r>
        <w:r w:rsidR="000246D9" w:rsidRPr="00FC75B0">
          <w:rPr>
            <w:rStyle w:val="aff"/>
            <w:rFonts w:hint="eastAsia"/>
            <w:noProof/>
          </w:rPr>
          <w:t>投资组合报告附注</w:t>
        </w:r>
        <w:r w:rsidR="000246D9">
          <w:rPr>
            <w:noProof/>
            <w:webHidden/>
          </w:rPr>
          <w:tab/>
        </w:r>
        <w:r w:rsidR="000246D9">
          <w:rPr>
            <w:noProof/>
            <w:webHidden/>
          </w:rPr>
          <w:fldChar w:fldCharType="begin"/>
        </w:r>
        <w:r w:rsidR="000246D9">
          <w:rPr>
            <w:noProof/>
            <w:webHidden/>
          </w:rPr>
          <w:instrText xml:space="preserve"> PAGEREF _Toc67673292 \h </w:instrText>
        </w:r>
        <w:r w:rsidR="000246D9">
          <w:rPr>
            <w:noProof/>
            <w:webHidden/>
          </w:rPr>
        </w:r>
        <w:r w:rsidR="000246D9">
          <w:rPr>
            <w:noProof/>
            <w:webHidden/>
          </w:rPr>
          <w:fldChar w:fldCharType="separate"/>
        </w:r>
        <w:r w:rsidR="000246D9">
          <w:rPr>
            <w:noProof/>
            <w:webHidden/>
          </w:rPr>
          <w:t>91</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93" w:history="1">
        <w:r w:rsidR="000246D9" w:rsidRPr="00FC75B0">
          <w:rPr>
            <w:rStyle w:val="aff"/>
            <w:noProof/>
          </w:rPr>
          <w:t xml:space="preserve">8.2 </w:t>
        </w:r>
        <w:r w:rsidR="000246D9" w:rsidRPr="00FC75B0">
          <w:rPr>
            <w:rStyle w:val="aff"/>
            <w:rFonts w:hint="eastAsia"/>
            <w:noProof/>
          </w:rPr>
          <w:t>交银施罗德国证新能源指数分级证券投资基金</w:t>
        </w:r>
        <w:r w:rsidR="000246D9">
          <w:rPr>
            <w:noProof/>
            <w:webHidden/>
          </w:rPr>
          <w:tab/>
        </w:r>
        <w:r w:rsidR="000246D9">
          <w:rPr>
            <w:noProof/>
            <w:webHidden/>
          </w:rPr>
          <w:fldChar w:fldCharType="begin"/>
        </w:r>
        <w:r w:rsidR="000246D9">
          <w:rPr>
            <w:noProof/>
            <w:webHidden/>
          </w:rPr>
          <w:instrText xml:space="preserve"> PAGEREF _Toc67673293 \h </w:instrText>
        </w:r>
        <w:r w:rsidR="000246D9">
          <w:rPr>
            <w:noProof/>
            <w:webHidden/>
          </w:rPr>
        </w:r>
        <w:r w:rsidR="000246D9">
          <w:rPr>
            <w:noProof/>
            <w:webHidden/>
          </w:rPr>
          <w:fldChar w:fldCharType="separate"/>
        </w:r>
        <w:r w:rsidR="000246D9">
          <w:rPr>
            <w:noProof/>
            <w:webHidden/>
          </w:rPr>
          <w:t>92</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94" w:history="1">
        <w:r w:rsidR="000246D9" w:rsidRPr="00FC75B0">
          <w:rPr>
            <w:rStyle w:val="aff"/>
            <w:noProof/>
          </w:rPr>
          <w:t xml:space="preserve">8.2.1 </w:t>
        </w:r>
        <w:r w:rsidR="000246D9" w:rsidRPr="00FC75B0">
          <w:rPr>
            <w:rStyle w:val="aff"/>
            <w:rFonts w:hint="eastAsia"/>
            <w:noProof/>
          </w:rPr>
          <w:t>期末基金资产组合情况</w:t>
        </w:r>
        <w:r w:rsidR="000246D9">
          <w:rPr>
            <w:noProof/>
            <w:webHidden/>
          </w:rPr>
          <w:tab/>
        </w:r>
        <w:r w:rsidR="000246D9">
          <w:rPr>
            <w:noProof/>
            <w:webHidden/>
          </w:rPr>
          <w:fldChar w:fldCharType="begin"/>
        </w:r>
        <w:r w:rsidR="000246D9">
          <w:rPr>
            <w:noProof/>
            <w:webHidden/>
          </w:rPr>
          <w:instrText xml:space="preserve"> PAGEREF _Toc67673294 \h </w:instrText>
        </w:r>
        <w:r w:rsidR="000246D9">
          <w:rPr>
            <w:noProof/>
            <w:webHidden/>
          </w:rPr>
        </w:r>
        <w:r w:rsidR="000246D9">
          <w:rPr>
            <w:noProof/>
            <w:webHidden/>
          </w:rPr>
          <w:fldChar w:fldCharType="separate"/>
        </w:r>
        <w:r w:rsidR="000246D9">
          <w:rPr>
            <w:noProof/>
            <w:webHidden/>
          </w:rPr>
          <w:t>92</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95" w:history="1">
        <w:r w:rsidR="000246D9" w:rsidRPr="00FC75B0">
          <w:rPr>
            <w:rStyle w:val="aff"/>
            <w:noProof/>
          </w:rPr>
          <w:t xml:space="preserve">8.2.2 </w:t>
        </w:r>
        <w:r w:rsidR="000246D9" w:rsidRPr="00FC75B0">
          <w:rPr>
            <w:rStyle w:val="aff"/>
            <w:rFonts w:hint="eastAsia"/>
            <w:noProof/>
          </w:rPr>
          <w:t>报告期末按行业分类的股票投资组合</w:t>
        </w:r>
        <w:r w:rsidR="000246D9">
          <w:rPr>
            <w:noProof/>
            <w:webHidden/>
          </w:rPr>
          <w:tab/>
        </w:r>
        <w:r w:rsidR="000246D9">
          <w:rPr>
            <w:noProof/>
            <w:webHidden/>
          </w:rPr>
          <w:fldChar w:fldCharType="begin"/>
        </w:r>
        <w:r w:rsidR="000246D9">
          <w:rPr>
            <w:noProof/>
            <w:webHidden/>
          </w:rPr>
          <w:instrText xml:space="preserve"> PAGEREF _Toc67673295 \h </w:instrText>
        </w:r>
        <w:r w:rsidR="000246D9">
          <w:rPr>
            <w:noProof/>
            <w:webHidden/>
          </w:rPr>
        </w:r>
        <w:r w:rsidR="000246D9">
          <w:rPr>
            <w:noProof/>
            <w:webHidden/>
          </w:rPr>
          <w:fldChar w:fldCharType="separate"/>
        </w:r>
        <w:r w:rsidR="000246D9">
          <w:rPr>
            <w:noProof/>
            <w:webHidden/>
          </w:rPr>
          <w:t>93</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96" w:history="1">
        <w:r w:rsidR="000246D9" w:rsidRPr="00FC75B0">
          <w:rPr>
            <w:rStyle w:val="aff"/>
            <w:noProof/>
          </w:rPr>
          <w:t xml:space="preserve">8.2.3 </w:t>
        </w:r>
        <w:r w:rsidR="000246D9" w:rsidRPr="00FC75B0">
          <w:rPr>
            <w:rStyle w:val="aff"/>
            <w:rFonts w:hint="eastAsia"/>
            <w:noProof/>
          </w:rPr>
          <w:t>期末按公允价值占基金资产净值比例大小排序的所有股票投资明细</w:t>
        </w:r>
        <w:r w:rsidR="000246D9">
          <w:rPr>
            <w:noProof/>
            <w:webHidden/>
          </w:rPr>
          <w:tab/>
        </w:r>
        <w:r w:rsidR="000246D9">
          <w:rPr>
            <w:noProof/>
            <w:webHidden/>
          </w:rPr>
          <w:fldChar w:fldCharType="begin"/>
        </w:r>
        <w:r w:rsidR="000246D9">
          <w:rPr>
            <w:noProof/>
            <w:webHidden/>
          </w:rPr>
          <w:instrText xml:space="preserve"> PAGEREF _Toc67673296 \h </w:instrText>
        </w:r>
        <w:r w:rsidR="000246D9">
          <w:rPr>
            <w:noProof/>
            <w:webHidden/>
          </w:rPr>
        </w:r>
        <w:r w:rsidR="000246D9">
          <w:rPr>
            <w:noProof/>
            <w:webHidden/>
          </w:rPr>
          <w:fldChar w:fldCharType="separate"/>
        </w:r>
        <w:r w:rsidR="000246D9">
          <w:rPr>
            <w:noProof/>
            <w:webHidden/>
          </w:rPr>
          <w:t>95</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97" w:history="1">
        <w:r w:rsidR="000246D9" w:rsidRPr="00FC75B0">
          <w:rPr>
            <w:rStyle w:val="aff"/>
            <w:noProof/>
          </w:rPr>
          <w:t xml:space="preserve">8.2.4 </w:t>
        </w:r>
        <w:r w:rsidR="000246D9" w:rsidRPr="00FC75B0">
          <w:rPr>
            <w:rStyle w:val="aff"/>
            <w:rFonts w:hint="eastAsia"/>
            <w:noProof/>
          </w:rPr>
          <w:t>报告期内股票投资组合的重大变动</w:t>
        </w:r>
        <w:r w:rsidR="000246D9">
          <w:rPr>
            <w:noProof/>
            <w:webHidden/>
          </w:rPr>
          <w:tab/>
        </w:r>
        <w:r w:rsidR="000246D9">
          <w:rPr>
            <w:noProof/>
            <w:webHidden/>
          </w:rPr>
          <w:fldChar w:fldCharType="begin"/>
        </w:r>
        <w:r w:rsidR="000246D9">
          <w:rPr>
            <w:noProof/>
            <w:webHidden/>
          </w:rPr>
          <w:instrText xml:space="preserve"> PAGEREF _Toc67673297 \h </w:instrText>
        </w:r>
        <w:r w:rsidR="000246D9">
          <w:rPr>
            <w:noProof/>
            <w:webHidden/>
          </w:rPr>
        </w:r>
        <w:r w:rsidR="000246D9">
          <w:rPr>
            <w:noProof/>
            <w:webHidden/>
          </w:rPr>
          <w:fldChar w:fldCharType="separate"/>
        </w:r>
        <w:r w:rsidR="000246D9">
          <w:rPr>
            <w:noProof/>
            <w:webHidden/>
          </w:rPr>
          <w:t>97</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98" w:history="1">
        <w:r w:rsidR="000246D9" w:rsidRPr="00FC75B0">
          <w:rPr>
            <w:rStyle w:val="aff"/>
            <w:noProof/>
          </w:rPr>
          <w:t xml:space="preserve">8.2.5 </w:t>
        </w:r>
        <w:r w:rsidR="000246D9" w:rsidRPr="00FC75B0">
          <w:rPr>
            <w:rStyle w:val="aff"/>
            <w:rFonts w:hint="eastAsia"/>
            <w:noProof/>
          </w:rPr>
          <w:t>期末按债券品种分类的债券投资组合</w:t>
        </w:r>
        <w:r w:rsidR="000246D9">
          <w:rPr>
            <w:noProof/>
            <w:webHidden/>
          </w:rPr>
          <w:tab/>
        </w:r>
        <w:r w:rsidR="000246D9">
          <w:rPr>
            <w:noProof/>
            <w:webHidden/>
          </w:rPr>
          <w:fldChar w:fldCharType="begin"/>
        </w:r>
        <w:r w:rsidR="000246D9">
          <w:rPr>
            <w:noProof/>
            <w:webHidden/>
          </w:rPr>
          <w:instrText xml:space="preserve"> PAGEREF _Toc67673298 \h </w:instrText>
        </w:r>
        <w:r w:rsidR="000246D9">
          <w:rPr>
            <w:noProof/>
            <w:webHidden/>
          </w:rPr>
        </w:r>
        <w:r w:rsidR="000246D9">
          <w:rPr>
            <w:noProof/>
            <w:webHidden/>
          </w:rPr>
          <w:fldChar w:fldCharType="separate"/>
        </w:r>
        <w:r w:rsidR="000246D9">
          <w:rPr>
            <w:noProof/>
            <w:webHidden/>
          </w:rPr>
          <w:t>99</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299" w:history="1">
        <w:r w:rsidR="000246D9" w:rsidRPr="00FC75B0">
          <w:rPr>
            <w:rStyle w:val="aff"/>
            <w:noProof/>
          </w:rPr>
          <w:t xml:space="preserve">8.2.6 </w:t>
        </w:r>
        <w:r w:rsidR="000246D9" w:rsidRPr="00FC75B0">
          <w:rPr>
            <w:rStyle w:val="aff"/>
            <w:rFonts w:hint="eastAsia"/>
            <w:noProof/>
          </w:rPr>
          <w:t>期末按公允价值占基金资产净值比例大小排序的前五名债券投资明细</w:t>
        </w:r>
        <w:r w:rsidR="000246D9">
          <w:rPr>
            <w:noProof/>
            <w:webHidden/>
          </w:rPr>
          <w:tab/>
        </w:r>
        <w:r w:rsidR="000246D9">
          <w:rPr>
            <w:noProof/>
            <w:webHidden/>
          </w:rPr>
          <w:fldChar w:fldCharType="begin"/>
        </w:r>
        <w:r w:rsidR="000246D9">
          <w:rPr>
            <w:noProof/>
            <w:webHidden/>
          </w:rPr>
          <w:instrText xml:space="preserve"> PAGEREF _Toc67673299 \h </w:instrText>
        </w:r>
        <w:r w:rsidR="000246D9">
          <w:rPr>
            <w:noProof/>
            <w:webHidden/>
          </w:rPr>
        </w:r>
        <w:r w:rsidR="000246D9">
          <w:rPr>
            <w:noProof/>
            <w:webHidden/>
          </w:rPr>
          <w:fldChar w:fldCharType="separate"/>
        </w:r>
        <w:r w:rsidR="000246D9">
          <w:rPr>
            <w:noProof/>
            <w:webHidden/>
          </w:rPr>
          <w:t>99</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300" w:history="1">
        <w:r w:rsidR="000246D9" w:rsidRPr="00FC75B0">
          <w:rPr>
            <w:rStyle w:val="aff"/>
            <w:noProof/>
          </w:rPr>
          <w:t xml:space="preserve">8.2.7 </w:t>
        </w:r>
        <w:r w:rsidR="000246D9" w:rsidRPr="00FC75B0">
          <w:rPr>
            <w:rStyle w:val="aff"/>
            <w:rFonts w:hint="eastAsia"/>
            <w:noProof/>
          </w:rPr>
          <w:t>期末按公允价值占基金资产净值比例大小排序的所有资产支持证券投资明细</w:t>
        </w:r>
        <w:r w:rsidR="000246D9">
          <w:rPr>
            <w:noProof/>
            <w:webHidden/>
          </w:rPr>
          <w:tab/>
        </w:r>
        <w:r w:rsidR="000246D9">
          <w:rPr>
            <w:noProof/>
            <w:webHidden/>
          </w:rPr>
          <w:fldChar w:fldCharType="begin"/>
        </w:r>
        <w:r w:rsidR="000246D9">
          <w:rPr>
            <w:noProof/>
            <w:webHidden/>
          </w:rPr>
          <w:instrText xml:space="preserve"> PAGEREF _Toc67673300 \h </w:instrText>
        </w:r>
        <w:r w:rsidR="000246D9">
          <w:rPr>
            <w:noProof/>
            <w:webHidden/>
          </w:rPr>
        </w:r>
        <w:r w:rsidR="000246D9">
          <w:rPr>
            <w:noProof/>
            <w:webHidden/>
          </w:rPr>
          <w:fldChar w:fldCharType="separate"/>
        </w:r>
        <w:r w:rsidR="000246D9">
          <w:rPr>
            <w:noProof/>
            <w:webHidden/>
          </w:rPr>
          <w:t>99</w:t>
        </w:r>
        <w:r w:rsidR="000246D9">
          <w:rPr>
            <w:noProof/>
            <w:webHidden/>
          </w:rPr>
          <w:fldChar w:fldCharType="end"/>
        </w:r>
      </w:hyperlink>
    </w:p>
    <w:p w:rsidR="000246D9" w:rsidRDefault="00321BC6" w:rsidP="000246D9">
      <w:pPr>
        <w:pStyle w:val="31"/>
        <w:tabs>
          <w:tab w:val="right" w:leader="dot" w:pos="9060"/>
        </w:tabs>
        <w:ind w:leftChars="0" w:left="0" w:firstLineChars="200" w:firstLine="420"/>
        <w:rPr>
          <w:rFonts w:asciiTheme="minorHAnsi" w:eastAsiaTheme="minorEastAsia" w:hAnsiTheme="minorHAnsi" w:cstheme="minorBidi"/>
          <w:noProof/>
          <w:szCs w:val="22"/>
        </w:rPr>
      </w:pPr>
      <w:hyperlink w:anchor="_Toc67673301" w:history="1">
        <w:r w:rsidR="000246D9" w:rsidRPr="00FC75B0">
          <w:rPr>
            <w:rStyle w:val="aff"/>
            <w:noProof/>
          </w:rPr>
          <w:t xml:space="preserve">8.2.8 </w:t>
        </w:r>
        <w:r w:rsidR="000246D9" w:rsidRPr="00FC75B0">
          <w:rPr>
            <w:rStyle w:val="aff"/>
            <w:rFonts w:hint="eastAsia"/>
            <w:noProof/>
          </w:rPr>
          <w:t>报告期末按公允价值占基金资产净值比例大小排序的前五名贵金属投资明细</w:t>
        </w:r>
        <w:r w:rsidR="000246D9">
          <w:rPr>
            <w:noProof/>
            <w:webHidden/>
          </w:rPr>
          <w:tab/>
        </w:r>
        <w:r w:rsidR="000246D9">
          <w:rPr>
            <w:noProof/>
            <w:webHidden/>
          </w:rPr>
          <w:fldChar w:fldCharType="begin"/>
        </w:r>
        <w:r w:rsidR="000246D9">
          <w:rPr>
            <w:noProof/>
            <w:webHidden/>
          </w:rPr>
          <w:instrText xml:space="preserve"> PAGEREF _Toc67673301 \h </w:instrText>
        </w:r>
        <w:r w:rsidR="000246D9">
          <w:rPr>
            <w:noProof/>
            <w:webHidden/>
          </w:rPr>
        </w:r>
        <w:r w:rsidR="000246D9">
          <w:rPr>
            <w:noProof/>
            <w:webHidden/>
          </w:rPr>
          <w:fldChar w:fldCharType="separate"/>
        </w:r>
        <w:r w:rsidR="000246D9">
          <w:rPr>
            <w:noProof/>
            <w:webHidden/>
          </w:rPr>
          <w:t>99</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302" w:history="1">
        <w:r w:rsidR="000246D9" w:rsidRPr="00FC75B0">
          <w:rPr>
            <w:rStyle w:val="aff"/>
            <w:noProof/>
          </w:rPr>
          <w:t xml:space="preserve">8.2.9 </w:t>
        </w:r>
        <w:r w:rsidR="000246D9" w:rsidRPr="00FC75B0">
          <w:rPr>
            <w:rStyle w:val="aff"/>
            <w:rFonts w:hint="eastAsia"/>
            <w:noProof/>
          </w:rPr>
          <w:t>期末按公允价值占基金资产净值比例大小排序的前五名权证投资明细</w:t>
        </w:r>
        <w:r w:rsidR="000246D9">
          <w:rPr>
            <w:noProof/>
            <w:webHidden/>
          </w:rPr>
          <w:tab/>
        </w:r>
        <w:r w:rsidR="000246D9">
          <w:rPr>
            <w:noProof/>
            <w:webHidden/>
          </w:rPr>
          <w:fldChar w:fldCharType="begin"/>
        </w:r>
        <w:r w:rsidR="000246D9">
          <w:rPr>
            <w:noProof/>
            <w:webHidden/>
          </w:rPr>
          <w:instrText xml:space="preserve"> PAGEREF _Toc67673302 \h </w:instrText>
        </w:r>
        <w:r w:rsidR="000246D9">
          <w:rPr>
            <w:noProof/>
            <w:webHidden/>
          </w:rPr>
        </w:r>
        <w:r w:rsidR="000246D9">
          <w:rPr>
            <w:noProof/>
            <w:webHidden/>
          </w:rPr>
          <w:fldChar w:fldCharType="separate"/>
        </w:r>
        <w:r w:rsidR="000246D9">
          <w:rPr>
            <w:noProof/>
            <w:webHidden/>
          </w:rPr>
          <w:t>99</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303" w:history="1">
        <w:r w:rsidR="000246D9" w:rsidRPr="00FC75B0">
          <w:rPr>
            <w:rStyle w:val="aff"/>
            <w:noProof/>
          </w:rPr>
          <w:t xml:space="preserve">8.2.10 </w:t>
        </w:r>
        <w:r w:rsidR="000246D9" w:rsidRPr="00FC75B0">
          <w:rPr>
            <w:rStyle w:val="aff"/>
            <w:rFonts w:hint="eastAsia"/>
            <w:noProof/>
          </w:rPr>
          <w:t>报告期末本基金投资的股指期货交易情况说明</w:t>
        </w:r>
        <w:r w:rsidR="000246D9">
          <w:rPr>
            <w:noProof/>
            <w:webHidden/>
          </w:rPr>
          <w:tab/>
        </w:r>
        <w:r w:rsidR="000246D9">
          <w:rPr>
            <w:noProof/>
            <w:webHidden/>
          </w:rPr>
          <w:fldChar w:fldCharType="begin"/>
        </w:r>
        <w:r w:rsidR="000246D9">
          <w:rPr>
            <w:noProof/>
            <w:webHidden/>
          </w:rPr>
          <w:instrText xml:space="preserve"> PAGEREF _Toc67673303 \h </w:instrText>
        </w:r>
        <w:r w:rsidR="000246D9">
          <w:rPr>
            <w:noProof/>
            <w:webHidden/>
          </w:rPr>
        </w:r>
        <w:r w:rsidR="000246D9">
          <w:rPr>
            <w:noProof/>
            <w:webHidden/>
          </w:rPr>
          <w:fldChar w:fldCharType="separate"/>
        </w:r>
        <w:r w:rsidR="000246D9">
          <w:rPr>
            <w:noProof/>
            <w:webHidden/>
          </w:rPr>
          <w:t>99</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304" w:history="1">
        <w:r w:rsidR="000246D9" w:rsidRPr="00FC75B0">
          <w:rPr>
            <w:rStyle w:val="aff"/>
            <w:noProof/>
          </w:rPr>
          <w:t>8.2.1</w:t>
        </w:r>
        <w:r w:rsidR="000246D9" w:rsidRPr="00FC75B0">
          <w:rPr>
            <w:rStyle w:val="aff"/>
            <w:rFonts w:asciiTheme="minorEastAsia" w:hAnsiTheme="minorEastAsia"/>
            <w:noProof/>
          </w:rPr>
          <w:t>1</w:t>
        </w:r>
        <w:r w:rsidR="000246D9" w:rsidRPr="00FC75B0">
          <w:rPr>
            <w:rStyle w:val="aff"/>
            <w:rFonts w:asciiTheme="minorEastAsia" w:hAnsiTheme="minorEastAsia" w:hint="eastAsia"/>
            <w:noProof/>
          </w:rPr>
          <w:t>报告期末本基金投资的国债期货交易情况说明</w:t>
        </w:r>
        <w:r w:rsidR="000246D9">
          <w:rPr>
            <w:noProof/>
            <w:webHidden/>
          </w:rPr>
          <w:tab/>
        </w:r>
        <w:r w:rsidR="000246D9">
          <w:rPr>
            <w:noProof/>
            <w:webHidden/>
          </w:rPr>
          <w:fldChar w:fldCharType="begin"/>
        </w:r>
        <w:r w:rsidR="000246D9">
          <w:rPr>
            <w:noProof/>
            <w:webHidden/>
          </w:rPr>
          <w:instrText xml:space="preserve"> PAGEREF _Toc67673304 \h </w:instrText>
        </w:r>
        <w:r w:rsidR="000246D9">
          <w:rPr>
            <w:noProof/>
            <w:webHidden/>
          </w:rPr>
        </w:r>
        <w:r w:rsidR="000246D9">
          <w:rPr>
            <w:noProof/>
            <w:webHidden/>
          </w:rPr>
          <w:fldChar w:fldCharType="separate"/>
        </w:r>
        <w:r w:rsidR="000246D9">
          <w:rPr>
            <w:noProof/>
            <w:webHidden/>
          </w:rPr>
          <w:t>99</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305" w:history="1">
        <w:r w:rsidR="000246D9" w:rsidRPr="00FC75B0">
          <w:rPr>
            <w:rStyle w:val="aff"/>
            <w:noProof/>
          </w:rPr>
          <w:t xml:space="preserve">8.2.12 </w:t>
        </w:r>
        <w:r w:rsidR="000246D9" w:rsidRPr="00FC75B0">
          <w:rPr>
            <w:rStyle w:val="aff"/>
            <w:rFonts w:hint="eastAsia"/>
            <w:noProof/>
          </w:rPr>
          <w:t>投资组合报告附注</w:t>
        </w:r>
        <w:r w:rsidR="000246D9">
          <w:rPr>
            <w:noProof/>
            <w:webHidden/>
          </w:rPr>
          <w:tab/>
        </w:r>
        <w:r w:rsidR="000246D9">
          <w:rPr>
            <w:noProof/>
            <w:webHidden/>
          </w:rPr>
          <w:fldChar w:fldCharType="begin"/>
        </w:r>
        <w:r w:rsidR="000246D9">
          <w:rPr>
            <w:noProof/>
            <w:webHidden/>
          </w:rPr>
          <w:instrText xml:space="preserve"> PAGEREF _Toc67673305 \h </w:instrText>
        </w:r>
        <w:r w:rsidR="000246D9">
          <w:rPr>
            <w:noProof/>
            <w:webHidden/>
          </w:rPr>
        </w:r>
        <w:r w:rsidR="000246D9">
          <w:rPr>
            <w:noProof/>
            <w:webHidden/>
          </w:rPr>
          <w:fldChar w:fldCharType="separate"/>
        </w:r>
        <w:r w:rsidR="000246D9">
          <w:rPr>
            <w:noProof/>
            <w:webHidden/>
          </w:rPr>
          <w:t>99</w:t>
        </w:r>
        <w:r w:rsidR="000246D9">
          <w:rPr>
            <w:noProof/>
            <w:webHidden/>
          </w:rPr>
          <w:fldChar w:fldCharType="end"/>
        </w:r>
      </w:hyperlink>
    </w:p>
    <w:p w:rsidR="000246D9" w:rsidRDefault="00321BC6">
      <w:pPr>
        <w:pStyle w:val="11"/>
        <w:rPr>
          <w:rFonts w:asciiTheme="minorHAnsi" w:eastAsiaTheme="minorEastAsia" w:hAnsiTheme="minorHAnsi" w:cstheme="minorBidi"/>
          <w:noProof/>
          <w:szCs w:val="22"/>
        </w:rPr>
      </w:pPr>
      <w:hyperlink w:anchor="_Toc67673306" w:history="1">
        <w:r w:rsidR="000246D9" w:rsidRPr="00FC75B0">
          <w:rPr>
            <w:rStyle w:val="aff"/>
            <w:b/>
            <w:bCs/>
            <w:noProof/>
          </w:rPr>
          <w:t xml:space="preserve">§9 </w:t>
        </w:r>
        <w:r w:rsidR="000246D9" w:rsidRPr="00FC75B0">
          <w:rPr>
            <w:rStyle w:val="aff"/>
            <w:rFonts w:hint="eastAsia"/>
            <w:b/>
            <w:bCs/>
            <w:noProof/>
          </w:rPr>
          <w:t>基金份额持有人信息</w:t>
        </w:r>
        <w:r w:rsidR="000246D9">
          <w:rPr>
            <w:noProof/>
            <w:webHidden/>
          </w:rPr>
          <w:tab/>
        </w:r>
        <w:r w:rsidR="000246D9">
          <w:rPr>
            <w:noProof/>
            <w:webHidden/>
          </w:rPr>
          <w:fldChar w:fldCharType="begin"/>
        </w:r>
        <w:r w:rsidR="000246D9">
          <w:rPr>
            <w:noProof/>
            <w:webHidden/>
          </w:rPr>
          <w:instrText xml:space="preserve"> PAGEREF _Toc67673306 \h </w:instrText>
        </w:r>
        <w:r w:rsidR="000246D9">
          <w:rPr>
            <w:noProof/>
            <w:webHidden/>
          </w:rPr>
        </w:r>
        <w:r w:rsidR="000246D9">
          <w:rPr>
            <w:noProof/>
            <w:webHidden/>
          </w:rPr>
          <w:fldChar w:fldCharType="separate"/>
        </w:r>
        <w:r w:rsidR="000246D9">
          <w:rPr>
            <w:noProof/>
            <w:webHidden/>
          </w:rPr>
          <w:t>100</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307" w:history="1">
        <w:r w:rsidR="000246D9" w:rsidRPr="00FC75B0">
          <w:rPr>
            <w:rStyle w:val="aff"/>
            <w:rFonts w:eastAsia="黑体"/>
            <w:noProof/>
          </w:rPr>
          <w:t xml:space="preserve">9.1  </w:t>
        </w:r>
        <w:r w:rsidR="000246D9" w:rsidRPr="00FC75B0">
          <w:rPr>
            <w:rStyle w:val="aff"/>
            <w:rFonts w:hint="eastAsia"/>
            <w:noProof/>
          </w:rPr>
          <w:t>交银施罗德国证新能源指数证券投资基金（</w:t>
        </w:r>
        <w:r w:rsidR="000246D9" w:rsidRPr="00FC75B0">
          <w:rPr>
            <w:rStyle w:val="aff"/>
            <w:noProof/>
          </w:rPr>
          <w:t>LOF</w:t>
        </w:r>
        <w:r w:rsidR="000246D9" w:rsidRPr="00FC75B0">
          <w:rPr>
            <w:rStyle w:val="aff"/>
            <w:rFonts w:hint="eastAsia"/>
            <w:noProof/>
          </w:rPr>
          <w:t>）</w:t>
        </w:r>
        <w:r w:rsidR="000246D9">
          <w:rPr>
            <w:noProof/>
            <w:webHidden/>
          </w:rPr>
          <w:tab/>
        </w:r>
        <w:r w:rsidR="000246D9">
          <w:rPr>
            <w:noProof/>
            <w:webHidden/>
          </w:rPr>
          <w:fldChar w:fldCharType="begin"/>
        </w:r>
        <w:r w:rsidR="000246D9">
          <w:rPr>
            <w:noProof/>
            <w:webHidden/>
          </w:rPr>
          <w:instrText xml:space="preserve"> PAGEREF _Toc67673307 \h </w:instrText>
        </w:r>
        <w:r w:rsidR="000246D9">
          <w:rPr>
            <w:noProof/>
            <w:webHidden/>
          </w:rPr>
        </w:r>
        <w:r w:rsidR="000246D9">
          <w:rPr>
            <w:noProof/>
            <w:webHidden/>
          </w:rPr>
          <w:fldChar w:fldCharType="separate"/>
        </w:r>
        <w:r w:rsidR="000246D9">
          <w:rPr>
            <w:noProof/>
            <w:webHidden/>
          </w:rPr>
          <w:t>100</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308" w:history="1">
        <w:r w:rsidR="000246D9" w:rsidRPr="00FC75B0">
          <w:rPr>
            <w:rStyle w:val="aff"/>
            <w:noProof/>
          </w:rPr>
          <w:t xml:space="preserve">9.1.1 </w:t>
        </w:r>
        <w:r w:rsidR="000246D9" w:rsidRPr="00FC75B0">
          <w:rPr>
            <w:rStyle w:val="aff"/>
            <w:rFonts w:hint="eastAsia"/>
            <w:noProof/>
          </w:rPr>
          <w:t>期末基金份额持有人户数及持有人结构</w:t>
        </w:r>
        <w:r w:rsidR="000246D9">
          <w:rPr>
            <w:noProof/>
            <w:webHidden/>
          </w:rPr>
          <w:tab/>
        </w:r>
        <w:r w:rsidR="000246D9">
          <w:rPr>
            <w:noProof/>
            <w:webHidden/>
          </w:rPr>
          <w:fldChar w:fldCharType="begin"/>
        </w:r>
        <w:r w:rsidR="000246D9">
          <w:rPr>
            <w:noProof/>
            <w:webHidden/>
          </w:rPr>
          <w:instrText xml:space="preserve"> PAGEREF _Toc67673308 \h </w:instrText>
        </w:r>
        <w:r w:rsidR="000246D9">
          <w:rPr>
            <w:noProof/>
            <w:webHidden/>
          </w:rPr>
        </w:r>
        <w:r w:rsidR="000246D9">
          <w:rPr>
            <w:noProof/>
            <w:webHidden/>
          </w:rPr>
          <w:fldChar w:fldCharType="separate"/>
        </w:r>
        <w:r w:rsidR="000246D9">
          <w:rPr>
            <w:noProof/>
            <w:webHidden/>
          </w:rPr>
          <w:t>101</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309" w:history="1">
        <w:r w:rsidR="000246D9" w:rsidRPr="00FC75B0">
          <w:rPr>
            <w:rStyle w:val="aff"/>
            <w:noProof/>
          </w:rPr>
          <w:t>9.1.2</w:t>
        </w:r>
        <w:r w:rsidR="000246D9" w:rsidRPr="00FC75B0">
          <w:rPr>
            <w:rStyle w:val="aff"/>
            <w:rFonts w:hint="eastAsia"/>
            <w:noProof/>
          </w:rPr>
          <w:t>期末上市基金前十名持有人</w:t>
        </w:r>
        <w:r w:rsidR="000246D9">
          <w:rPr>
            <w:noProof/>
            <w:webHidden/>
          </w:rPr>
          <w:tab/>
        </w:r>
        <w:r w:rsidR="000246D9">
          <w:rPr>
            <w:noProof/>
            <w:webHidden/>
          </w:rPr>
          <w:fldChar w:fldCharType="begin"/>
        </w:r>
        <w:r w:rsidR="000246D9">
          <w:rPr>
            <w:noProof/>
            <w:webHidden/>
          </w:rPr>
          <w:instrText xml:space="preserve"> PAGEREF _Toc67673309 \h </w:instrText>
        </w:r>
        <w:r w:rsidR="000246D9">
          <w:rPr>
            <w:noProof/>
            <w:webHidden/>
          </w:rPr>
        </w:r>
        <w:r w:rsidR="000246D9">
          <w:rPr>
            <w:noProof/>
            <w:webHidden/>
          </w:rPr>
          <w:fldChar w:fldCharType="separate"/>
        </w:r>
        <w:r w:rsidR="000246D9">
          <w:rPr>
            <w:noProof/>
            <w:webHidden/>
          </w:rPr>
          <w:t>101</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310" w:history="1">
        <w:r w:rsidR="000246D9" w:rsidRPr="00FC75B0">
          <w:rPr>
            <w:rStyle w:val="aff"/>
            <w:noProof/>
          </w:rPr>
          <w:t xml:space="preserve">9.1.3 </w:t>
        </w:r>
        <w:r w:rsidR="000246D9" w:rsidRPr="00FC75B0">
          <w:rPr>
            <w:rStyle w:val="aff"/>
            <w:rFonts w:hint="eastAsia"/>
            <w:noProof/>
          </w:rPr>
          <w:t>期末基金管理人的从业人员持有本基金的情况</w:t>
        </w:r>
        <w:r w:rsidR="000246D9">
          <w:rPr>
            <w:noProof/>
            <w:webHidden/>
          </w:rPr>
          <w:tab/>
        </w:r>
        <w:r w:rsidR="000246D9">
          <w:rPr>
            <w:noProof/>
            <w:webHidden/>
          </w:rPr>
          <w:fldChar w:fldCharType="begin"/>
        </w:r>
        <w:r w:rsidR="000246D9">
          <w:rPr>
            <w:noProof/>
            <w:webHidden/>
          </w:rPr>
          <w:instrText xml:space="preserve"> PAGEREF _Toc67673310 \h </w:instrText>
        </w:r>
        <w:r w:rsidR="000246D9">
          <w:rPr>
            <w:noProof/>
            <w:webHidden/>
          </w:rPr>
        </w:r>
        <w:r w:rsidR="000246D9">
          <w:rPr>
            <w:noProof/>
            <w:webHidden/>
          </w:rPr>
          <w:fldChar w:fldCharType="separate"/>
        </w:r>
        <w:r w:rsidR="000246D9">
          <w:rPr>
            <w:noProof/>
            <w:webHidden/>
          </w:rPr>
          <w:t>101</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311" w:history="1">
        <w:r w:rsidR="000246D9" w:rsidRPr="00FC75B0">
          <w:rPr>
            <w:rStyle w:val="aff"/>
            <w:noProof/>
          </w:rPr>
          <w:t>9.1.4</w:t>
        </w:r>
        <w:r w:rsidR="000246D9" w:rsidRPr="00FC75B0">
          <w:rPr>
            <w:rStyle w:val="aff"/>
            <w:rFonts w:hint="eastAsia"/>
            <w:noProof/>
          </w:rPr>
          <w:t>期末基金管理人的从业人员持有本开放式基金份额总量区间的情况</w:t>
        </w:r>
        <w:r w:rsidR="000246D9">
          <w:rPr>
            <w:noProof/>
            <w:webHidden/>
          </w:rPr>
          <w:tab/>
        </w:r>
        <w:r w:rsidR="000246D9">
          <w:rPr>
            <w:noProof/>
            <w:webHidden/>
          </w:rPr>
          <w:fldChar w:fldCharType="begin"/>
        </w:r>
        <w:r w:rsidR="000246D9">
          <w:rPr>
            <w:noProof/>
            <w:webHidden/>
          </w:rPr>
          <w:instrText xml:space="preserve"> PAGEREF _Toc67673311 \h </w:instrText>
        </w:r>
        <w:r w:rsidR="000246D9">
          <w:rPr>
            <w:noProof/>
            <w:webHidden/>
          </w:rPr>
        </w:r>
        <w:r w:rsidR="000246D9">
          <w:rPr>
            <w:noProof/>
            <w:webHidden/>
          </w:rPr>
          <w:fldChar w:fldCharType="separate"/>
        </w:r>
        <w:r w:rsidR="000246D9">
          <w:rPr>
            <w:noProof/>
            <w:webHidden/>
          </w:rPr>
          <w:t>101</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312" w:history="1">
        <w:r w:rsidR="000246D9" w:rsidRPr="00FC75B0">
          <w:rPr>
            <w:rStyle w:val="aff"/>
            <w:rFonts w:eastAsia="黑体"/>
            <w:noProof/>
          </w:rPr>
          <w:t xml:space="preserve">9.2  </w:t>
        </w:r>
        <w:r w:rsidR="000246D9" w:rsidRPr="00FC75B0">
          <w:rPr>
            <w:rStyle w:val="aff"/>
            <w:rFonts w:hint="eastAsia"/>
            <w:noProof/>
          </w:rPr>
          <w:t>交银施罗德国证新能源指数分级证券投资基金</w:t>
        </w:r>
        <w:r w:rsidR="000246D9">
          <w:rPr>
            <w:noProof/>
            <w:webHidden/>
          </w:rPr>
          <w:tab/>
        </w:r>
        <w:r w:rsidR="000246D9">
          <w:rPr>
            <w:noProof/>
            <w:webHidden/>
          </w:rPr>
          <w:fldChar w:fldCharType="begin"/>
        </w:r>
        <w:r w:rsidR="000246D9">
          <w:rPr>
            <w:noProof/>
            <w:webHidden/>
          </w:rPr>
          <w:instrText xml:space="preserve"> PAGEREF _Toc67673312 \h </w:instrText>
        </w:r>
        <w:r w:rsidR="000246D9">
          <w:rPr>
            <w:noProof/>
            <w:webHidden/>
          </w:rPr>
        </w:r>
        <w:r w:rsidR="000246D9">
          <w:rPr>
            <w:noProof/>
            <w:webHidden/>
          </w:rPr>
          <w:fldChar w:fldCharType="separate"/>
        </w:r>
        <w:r w:rsidR="000246D9">
          <w:rPr>
            <w:noProof/>
            <w:webHidden/>
          </w:rPr>
          <w:t>102</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313" w:history="1">
        <w:r w:rsidR="000246D9" w:rsidRPr="00FC75B0">
          <w:rPr>
            <w:rStyle w:val="aff"/>
            <w:noProof/>
          </w:rPr>
          <w:t>9.2.1</w:t>
        </w:r>
        <w:r w:rsidR="000246D9" w:rsidRPr="00FC75B0">
          <w:rPr>
            <w:rStyle w:val="aff"/>
            <w:rFonts w:hint="eastAsia"/>
            <w:noProof/>
          </w:rPr>
          <w:t>期末基金份额持有人户数及持有人结构</w:t>
        </w:r>
        <w:r w:rsidR="000246D9">
          <w:rPr>
            <w:noProof/>
            <w:webHidden/>
          </w:rPr>
          <w:tab/>
        </w:r>
        <w:r w:rsidR="000246D9">
          <w:rPr>
            <w:noProof/>
            <w:webHidden/>
          </w:rPr>
          <w:fldChar w:fldCharType="begin"/>
        </w:r>
        <w:r w:rsidR="000246D9">
          <w:rPr>
            <w:noProof/>
            <w:webHidden/>
          </w:rPr>
          <w:instrText xml:space="preserve"> PAGEREF _Toc67673313 \h </w:instrText>
        </w:r>
        <w:r w:rsidR="000246D9">
          <w:rPr>
            <w:noProof/>
            <w:webHidden/>
          </w:rPr>
        </w:r>
        <w:r w:rsidR="000246D9">
          <w:rPr>
            <w:noProof/>
            <w:webHidden/>
          </w:rPr>
          <w:fldChar w:fldCharType="separate"/>
        </w:r>
        <w:r w:rsidR="000246D9">
          <w:rPr>
            <w:noProof/>
            <w:webHidden/>
          </w:rPr>
          <w:t>102</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314" w:history="1">
        <w:r w:rsidR="000246D9" w:rsidRPr="00FC75B0">
          <w:rPr>
            <w:rStyle w:val="aff"/>
            <w:noProof/>
          </w:rPr>
          <w:t>9.2.2</w:t>
        </w:r>
        <w:r w:rsidR="000246D9" w:rsidRPr="00FC75B0">
          <w:rPr>
            <w:rStyle w:val="aff"/>
            <w:rFonts w:hint="eastAsia"/>
            <w:noProof/>
          </w:rPr>
          <w:t>期末上市基金前十名持有人</w:t>
        </w:r>
        <w:r w:rsidR="000246D9">
          <w:rPr>
            <w:noProof/>
            <w:webHidden/>
          </w:rPr>
          <w:tab/>
        </w:r>
        <w:r w:rsidR="000246D9">
          <w:rPr>
            <w:noProof/>
            <w:webHidden/>
          </w:rPr>
          <w:fldChar w:fldCharType="begin"/>
        </w:r>
        <w:r w:rsidR="000246D9">
          <w:rPr>
            <w:noProof/>
            <w:webHidden/>
          </w:rPr>
          <w:instrText xml:space="preserve"> PAGEREF _Toc67673314 \h </w:instrText>
        </w:r>
        <w:r w:rsidR="000246D9">
          <w:rPr>
            <w:noProof/>
            <w:webHidden/>
          </w:rPr>
        </w:r>
        <w:r w:rsidR="000246D9">
          <w:rPr>
            <w:noProof/>
            <w:webHidden/>
          </w:rPr>
          <w:fldChar w:fldCharType="separate"/>
        </w:r>
        <w:r w:rsidR="000246D9">
          <w:rPr>
            <w:noProof/>
            <w:webHidden/>
          </w:rPr>
          <w:t>102</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315" w:history="1">
        <w:r w:rsidR="000246D9" w:rsidRPr="00FC75B0">
          <w:rPr>
            <w:rStyle w:val="aff"/>
            <w:noProof/>
          </w:rPr>
          <w:t xml:space="preserve">9.2.3 </w:t>
        </w:r>
        <w:r w:rsidR="000246D9" w:rsidRPr="00FC75B0">
          <w:rPr>
            <w:rStyle w:val="aff"/>
            <w:rFonts w:hint="eastAsia"/>
            <w:noProof/>
          </w:rPr>
          <w:t>期末基金管理人的从业人员持有本基金的情况</w:t>
        </w:r>
        <w:r w:rsidR="000246D9">
          <w:rPr>
            <w:noProof/>
            <w:webHidden/>
          </w:rPr>
          <w:tab/>
        </w:r>
        <w:r w:rsidR="000246D9">
          <w:rPr>
            <w:noProof/>
            <w:webHidden/>
          </w:rPr>
          <w:fldChar w:fldCharType="begin"/>
        </w:r>
        <w:r w:rsidR="000246D9">
          <w:rPr>
            <w:noProof/>
            <w:webHidden/>
          </w:rPr>
          <w:instrText xml:space="preserve"> PAGEREF _Toc67673315 \h </w:instrText>
        </w:r>
        <w:r w:rsidR="000246D9">
          <w:rPr>
            <w:noProof/>
            <w:webHidden/>
          </w:rPr>
        </w:r>
        <w:r w:rsidR="000246D9">
          <w:rPr>
            <w:noProof/>
            <w:webHidden/>
          </w:rPr>
          <w:fldChar w:fldCharType="separate"/>
        </w:r>
        <w:r w:rsidR="000246D9">
          <w:rPr>
            <w:noProof/>
            <w:webHidden/>
          </w:rPr>
          <w:t>103</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316" w:history="1">
        <w:r w:rsidR="000246D9" w:rsidRPr="00FC75B0">
          <w:rPr>
            <w:rStyle w:val="aff"/>
            <w:noProof/>
          </w:rPr>
          <w:t>9.2.4</w:t>
        </w:r>
        <w:r w:rsidR="000246D9" w:rsidRPr="00FC75B0">
          <w:rPr>
            <w:rStyle w:val="aff"/>
            <w:rFonts w:hint="eastAsia"/>
            <w:noProof/>
          </w:rPr>
          <w:t>期末基金管理人的从业人员持有本开放式基金份额总量区间的情况</w:t>
        </w:r>
        <w:r w:rsidR="000246D9">
          <w:rPr>
            <w:noProof/>
            <w:webHidden/>
          </w:rPr>
          <w:tab/>
        </w:r>
        <w:r w:rsidR="000246D9">
          <w:rPr>
            <w:noProof/>
            <w:webHidden/>
          </w:rPr>
          <w:fldChar w:fldCharType="begin"/>
        </w:r>
        <w:r w:rsidR="000246D9">
          <w:rPr>
            <w:noProof/>
            <w:webHidden/>
          </w:rPr>
          <w:instrText xml:space="preserve"> PAGEREF _Toc67673316 \h </w:instrText>
        </w:r>
        <w:r w:rsidR="000246D9">
          <w:rPr>
            <w:noProof/>
            <w:webHidden/>
          </w:rPr>
        </w:r>
        <w:r w:rsidR="000246D9">
          <w:rPr>
            <w:noProof/>
            <w:webHidden/>
          </w:rPr>
          <w:fldChar w:fldCharType="separate"/>
        </w:r>
        <w:r w:rsidR="000246D9">
          <w:rPr>
            <w:noProof/>
            <w:webHidden/>
          </w:rPr>
          <w:t>103</w:t>
        </w:r>
        <w:r w:rsidR="000246D9">
          <w:rPr>
            <w:noProof/>
            <w:webHidden/>
          </w:rPr>
          <w:fldChar w:fldCharType="end"/>
        </w:r>
      </w:hyperlink>
    </w:p>
    <w:p w:rsidR="000246D9" w:rsidRDefault="00321BC6">
      <w:pPr>
        <w:pStyle w:val="11"/>
        <w:rPr>
          <w:rFonts w:asciiTheme="minorHAnsi" w:eastAsiaTheme="minorEastAsia" w:hAnsiTheme="minorHAnsi" w:cstheme="minorBidi"/>
          <w:noProof/>
          <w:szCs w:val="22"/>
        </w:rPr>
      </w:pPr>
      <w:hyperlink w:anchor="_Toc67673317" w:history="1">
        <w:r w:rsidR="000246D9" w:rsidRPr="00FC75B0">
          <w:rPr>
            <w:rStyle w:val="aff"/>
            <w:b/>
            <w:bCs/>
            <w:noProof/>
          </w:rPr>
          <w:t xml:space="preserve">§10 </w:t>
        </w:r>
        <w:r w:rsidR="000246D9" w:rsidRPr="00FC75B0">
          <w:rPr>
            <w:rStyle w:val="aff"/>
            <w:rFonts w:hint="eastAsia"/>
            <w:b/>
            <w:bCs/>
            <w:noProof/>
          </w:rPr>
          <w:t>开放式基金份额变动</w:t>
        </w:r>
        <w:r w:rsidR="000246D9">
          <w:rPr>
            <w:noProof/>
            <w:webHidden/>
          </w:rPr>
          <w:tab/>
        </w:r>
        <w:r w:rsidR="000246D9">
          <w:rPr>
            <w:noProof/>
            <w:webHidden/>
          </w:rPr>
          <w:fldChar w:fldCharType="begin"/>
        </w:r>
        <w:r w:rsidR="000246D9">
          <w:rPr>
            <w:noProof/>
            <w:webHidden/>
          </w:rPr>
          <w:instrText xml:space="preserve"> PAGEREF _Toc67673317 \h </w:instrText>
        </w:r>
        <w:r w:rsidR="000246D9">
          <w:rPr>
            <w:noProof/>
            <w:webHidden/>
          </w:rPr>
        </w:r>
        <w:r w:rsidR="000246D9">
          <w:rPr>
            <w:noProof/>
            <w:webHidden/>
          </w:rPr>
          <w:fldChar w:fldCharType="separate"/>
        </w:r>
        <w:r w:rsidR="000246D9">
          <w:rPr>
            <w:noProof/>
            <w:webHidden/>
          </w:rPr>
          <w:t>104</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318" w:history="1">
        <w:r w:rsidR="000246D9" w:rsidRPr="00FC75B0">
          <w:rPr>
            <w:rStyle w:val="aff"/>
            <w:noProof/>
          </w:rPr>
          <w:t>10.1</w:t>
        </w:r>
        <w:r w:rsidR="000246D9" w:rsidRPr="00FC75B0">
          <w:rPr>
            <w:rStyle w:val="aff"/>
            <w:rFonts w:hint="eastAsia"/>
            <w:noProof/>
          </w:rPr>
          <w:t>交银施罗德国证新能源指数证券投资基金（</w:t>
        </w:r>
        <w:r w:rsidR="000246D9" w:rsidRPr="00FC75B0">
          <w:rPr>
            <w:rStyle w:val="aff"/>
            <w:noProof/>
          </w:rPr>
          <w:t>LOF</w:t>
        </w:r>
        <w:r w:rsidR="000246D9" w:rsidRPr="00FC75B0">
          <w:rPr>
            <w:rStyle w:val="aff"/>
            <w:rFonts w:hint="eastAsia"/>
            <w:noProof/>
          </w:rPr>
          <w:t>）</w:t>
        </w:r>
        <w:r w:rsidR="000246D9">
          <w:rPr>
            <w:noProof/>
            <w:webHidden/>
          </w:rPr>
          <w:tab/>
        </w:r>
        <w:r w:rsidR="000246D9">
          <w:rPr>
            <w:noProof/>
            <w:webHidden/>
          </w:rPr>
          <w:fldChar w:fldCharType="begin"/>
        </w:r>
        <w:r w:rsidR="000246D9">
          <w:rPr>
            <w:noProof/>
            <w:webHidden/>
          </w:rPr>
          <w:instrText xml:space="preserve"> PAGEREF _Toc67673318 \h </w:instrText>
        </w:r>
        <w:r w:rsidR="000246D9">
          <w:rPr>
            <w:noProof/>
            <w:webHidden/>
          </w:rPr>
        </w:r>
        <w:r w:rsidR="000246D9">
          <w:rPr>
            <w:noProof/>
            <w:webHidden/>
          </w:rPr>
          <w:fldChar w:fldCharType="separate"/>
        </w:r>
        <w:r w:rsidR="000246D9">
          <w:rPr>
            <w:noProof/>
            <w:webHidden/>
          </w:rPr>
          <w:t>104</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319" w:history="1">
        <w:r w:rsidR="000246D9" w:rsidRPr="00FC75B0">
          <w:rPr>
            <w:rStyle w:val="aff"/>
            <w:noProof/>
          </w:rPr>
          <w:t>10.2</w:t>
        </w:r>
        <w:r w:rsidR="000246D9" w:rsidRPr="00FC75B0">
          <w:rPr>
            <w:rStyle w:val="aff"/>
            <w:rFonts w:hint="eastAsia"/>
            <w:noProof/>
          </w:rPr>
          <w:t>交银施罗德国证新能源指数分级证券投资基金</w:t>
        </w:r>
        <w:r w:rsidR="000246D9">
          <w:rPr>
            <w:noProof/>
            <w:webHidden/>
          </w:rPr>
          <w:tab/>
        </w:r>
        <w:r w:rsidR="000246D9">
          <w:rPr>
            <w:noProof/>
            <w:webHidden/>
          </w:rPr>
          <w:fldChar w:fldCharType="begin"/>
        </w:r>
        <w:r w:rsidR="000246D9">
          <w:rPr>
            <w:noProof/>
            <w:webHidden/>
          </w:rPr>
          <w:instrText xml:space="preserve"> PAGEREF _Toc67673319 \h </w:instrText>
        </w:r>
        <w:r w:rsidR="000246D9">
          <w:rPr>
            <w:noProof/>
            <w:webHidden/>
          </w:rPr>
        </w:r>
        <w:r w:rsidR="000246D9">
          <w:rPr>
            <w:noProof/>
            <w:webHidden/>
          </w:rPr>
          <w:fldChar w:fldCharType="separate"/>
        </w:r>
        <w:r w:rsidR="000246D9">
          <w:rPr>
            <w:noProof/>
            <w:webHidden/>
          </w:rPr>
          <w:t>104</w:t>
        </w:r>
        <w:r w:rsidR="000246D9">
          <w:rPr>
            <w:noProof/>
            <w:webHidden/>
          </w:rPr>
          <w:fldChar w:fldCharType="end"/>
        </w:r>
      </w:hyperlink>
    </w:p>
    <w:p w:rsidR="000246D9" w:rsidRDefault="00321BC6">
      <w:pPr>
        <w:pStyle w:val="11"/>
        <w:rPr>
          <w:rFonts w:asciiTheme="minorHAnsi" w:eastAsiaTheme="minorEastAsia" w:hAnsiTheme="minorHAnsi" w:cstheme="minorBidi"/>
          <w:noProof/>
          <w:szCs w:val="22"/>
        </w:rPr>
      </w:pPr>
      <w:hyperlink w:anchor="_Toc67673320" w:history="1">
        <w:r w:rsidR="000246D9" w:rsidRPr="00FC75B0">
          <w:rPr>
            <w:rStyle w:val="aff"/>
            <w:b/>
            <w:bCs/>
            <w:noProof/>
          </w:rPr>
          <w:t xml:space="preserve">§11 </w:t>
        </w:r>
        <w:r w:rsidR="000246D9" w:rsidRPr="00FC75B0">
          <w:rPr>
            <w:rStyle w:val="aff"/>
            <w:rFonts w:hint="eastAsia"/>
            <w:b/>
            <w:bCs/>
            <w:noProof/>
          </w:rPr>
          <w:t>重大事件揭示</w:t>
        </w:r>
        <w:r w:rsidR="000246D9">
          <w:rPr>
            <w:noProof/>
            <w:webHidden/>
          </w:rPr>
          <w:tab/>
        </w:r>
        <w:r w:rsidR="000246D9">
          <w:rPr>
            <w:noProof/>
            <w:webHidden/>
          </w:rPr>
          <w:fldChar w:fldCharType="begin"/>
        </w:r>
        <w:r w:rsidR="000246D9">
          <w:rPr>
            <w:noProof/>
            <w:webHidden/>
          </w:rPr>
          <w:instrText xml:space="preserve"> PAGEREF _Toc67673320 \h </w:instrText>
        </w:r>
        <w:r w:rsidR="000246D9">
          <w:rPr>
            <w:noProof/>
            <w:webHidden/>
          </w:rPr>
        </w:r>
        <w:r w:rsidR="000246D9">
          <w:rPr>
            <w:noProof/>
            <w:webHidden/>
          </w:rPr>
          <w:fldChar w:fldCharType="separate"/>
        </w:r>
        <w:r w:rsidR="000246D9">
          <w:rPr>
            <w:noProof/>
            <w:webHidden/>
          </w:rPr>
          <w:t>105</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321" w:history="1">
        <w:r w:rsidR="000246D9" w:rsidRPr="00FC75B0">
          <w:rPr>
            <w:rStyle w:val="aff"/>
            <w:noProof/>
          </w:rPr>
          <w:t>11.1</w:t>
        </w:r>
        <w:r w:rsidR="000246D9" w:rsidRPr="00FC75B0">
          <w:rPr>
            <w:rStyle w:val="aff"/>
            <w:rFonts w:hint="eastAsia"/>
            <w:noProof/>
          </w:rPr>
          <w:t>基金份额持有人大会决议</w:t>
        </w:r>
        <w:r w:rsidR="000246D9">
          <w:rPr>
            <w:noProof/>
            <w:webHidden/>
          </w:rPr>
          <w:tab/>
        </w:r>
        <w:r w:rsidR="000246D9">
          <w:rPr>
            <w:noProof/>
            <w:webHidden/>
          </w:rPr>
          <w:fldChar w:fldCharType="begin"/>
        </w:r>
        <w:r w:rsidR="000246D9">
          <w:rPr>
            <w:noProof/>
            <w:webHidden/>
          </w:rPr>
          <w:instrText xml:space="preserve"> PAGEREF _Toc67673321 \h </w:instrText>
        </w:r>
        <w:r w:rsidR="000246D9">
          <w:rPr>
            <w:noProof/>
            <w:webHidden/>
          </w:rPr>
        </w:r>
        <w:r w:rsidR="000246D9">
          <w:rPr>
            <w:noProof/>
            <w:webHidden/>
          </w:rPr>
          <w:fldChar w:fldCharType="separate"/>
        </w:r>
        <w:r w:rsidR="000246D9">
          <w:rPr>
            <w:noProof/>
            <w:webHidden/>
          </w:rPr>
          <w:t>105</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322" w:history="1">
        <w:r w:rsidR="000246D9" w:rsidRPr="00FC75B0">
          <w:rPr>
            <w:rStyle w:val="aff"/>
            <w:noProof/>
          </w:rPr>
          <w:t xml:space="preserve">11.2 </w:t>
        </w:r>
        <w:r w:rsidR="000246D9" w:rsidRPr="00FC75B0">
          <w:rPr>
            <w:rStyle w:val="aff"/>
            <w:rFonts w:hint="eastAsia"/>
            <w:noProof/>
          </w:rPr>
          <w:t>基金管理人、基金托管人的专门基金托管部门的重大人事变动</w:t>
        </w:r>
        <w:r w:rsidR="000246D9">
          <w:rPr>
            <w:noProof/>
            <w:webHidden/>
          </w:rPr>
          <w:tab/>
        </w:r>
        <w:r w:rsidR="000246D9">
          <w:rPr>
            <w:noProof/>
            <w:webHidden/>
          </w:rPr>
          <w:fldChar w:fldCharType="begin"/>
        </w:r>
        <w:r w:rsidR="000246D9">
          <w:rPr>
            <w:noProof/>
            <w:webHidden/>
          </w:rPr>
          <w:instrText xml:space="preserve"> PAGEREF _Toc67673322 \h </w:instrText>
        </w:r>
        <w:r w:rsidR="000246D9">
          <w:rPr>
            <w:noProof/>
            <w:webHidden/>
          </w:rPr>
        </w:r>
        <w:r w:rsidR="000246D9">
          <w:rPr>
            <w:noProof/>
            <w:webHidden/>
          </w:rPr>
          <w:fldChar w:fldCharType="separate"/>
        </w:r>
        <w:r w:rsidR="000246D9">
          <w:rPr>
            <w:noProof/>
            <w:webHidden/>
          </w:rPr>
          <w:t>105</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323" w:history="1">
        <w:r w:rsidR="000246D9" w:rsidRPr="00FC75B0">
          <w:rPr>
            <w:rStyle w:val="aff"/>
            <w:noProof/>
          </w:rPr>
          <w:t xml:space="preserve">11.3 </w:t>
        </w:r>
        <w:r w:rsidR="000246D9" w:rsidRPr="00FC75B0">
          <w:rPr>
            <w:rStyle w:val="aff"/>
            <w:rFonts w:hint="eastAsia"/>
            <w:noProof/>
          </w:rPr>
          <w:t>涉及基金管理人、基金财产、基金托管业务的诉讼</w:t>
        </w:r>
        <w:r w:rsidR="000246D9">
          <w:rPr>
            <w:noProof/>
            <w:webHidden/>
          </w:rPr>
          <w:tab/>
        </w:r>
        <w:r w:rsidR="000246D9">
          <w:rPr>
            <w:noProof/>
            <w:webHidden/>
          </w:rPr>
          <w:fldChar w:fldCharType="begin"/>
        </w:r>
        <w:r w:rsidR="000246D9">
          <w:rPr>
            <w:noProof/>
            <w:webHidden/>
          </w:rPr>
          <w:instrText xml:space="preserve"> PAGEREF _Toc67673323 \h </w:instrText>
        </w:r>
        <w:r w:rsidR="000246D9">
          <w:rPr>
            <w:noProof/>
            <w:webHidden/>
          </w:rPr>
        </w:r>
        <w:r w:rsidR="000246D9">
          <w:rPr>
            <w:noProof/>
            <w:webHidden/>
          </w:rPr>
          <w:fldChar w:fldCharType="separate"/>
        </w:r>
        <w:r w:rsidR="000246D9">
          <w:rPr>
            <w:noProof/>
            <w:webHidden/>
          </w:rPr>
          <w:t>105</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324" w:history="1">
        <w:r w:rsidR="000246D9" w:rsidRPr="00FC75B0">
          <w:rPr>
            <w:rStyle w:val="aff"/>
            <w:noProof/>
          </w:rPr>
          <w:t xml:space="preserve">11.4 </w:t>
        </w:r>
        <w:r w:rsidR="000246D9" w:rsidRPr="00FC75B0">
          <w:rPr>
            <w:rStyle w:val="aff"/>
            <w:rFonts w:hint="eastAsia"/>
            <w:noProof/>
          </w:rPr>
          <w:t>基金投资策略的改变</w:t>
        </w:r>
        <w:r w:rsidR="000246D9">
          <w:rPr>
            <w:noProof/>
            <w:webHidden/>
          </w:rPr>
          <w:tab/>
        </w:r>
        <w:r w:rsidR="000246D9">
          <w:rPr>
            <w:noProof/>
            <w:webHidden/>
          </w:rPr>
          <w:fldChar w:fldCharType="begin"/>
        </w:r>
        <w:r w:rsidR="000246D9">
          <w:rPr>
            <w:noProof/>
            <w:webHidden/>
          </w:rPr>
          <w:instrText xml:space="preserve"> PAGEREF _Toc67673324 \h </w:instrText>
        </w:r>
        <w:r w:rsidR="000246D9">
          <w:rPr>
            <w:noProof/>
            <w:webHidden/>
          </w:rPr>
        </w:r>
        <w:r w:rsidR="000246D9">
          <w:rPr>
            <w:noProof/>
            <w:webHidden/>
          </w:rPr>
          <w:fldChar w:fldCharType="separate"/>
        </w:r>
        <w:r w:rsidR="000246D9">
          <w:rPr>
            <w:noProof/>
            <w:webHidden/>
          </w:rPr>
          <w:t>105</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325" w:history="1">
        <w:r w:rsidR="000246D9" w:rsidRPr="00FC75B0">
          <w:rPr>
            <w:rStyle w:val="aff"/>
            <w:noProof/>
          </w:rPr>
          <w:t>11.5</w:t>
        </w:r>
        <w:r w:rsidR="000246D9" w:rsidRPr="00FC75B0">
          <w:rPr>
            <w:rStyle w:val="aff"/>
            <w:rFonts w:hint="eastAsia"/>
            <w:noProof/>
          </w:rPr>
          <w:t>为基金进行审计的会计师事务所情况</w:t>
        </w:r>
        <w:r w:rsidR="000246D9">
          <w:rPr>
            <w:noProof/>
            <w:webHidden/>
          </w:rPr>
          <w:tab/>
        </w:r>
        <w:r w:rsidR="000246D9">
          <w:rPr>
            <w:noProof/>
            <w:webHidden/>
          </w:rPr>
          <w:fldChar w:fldCharType="begin"/>
        </w:r>
        <w:r w:rsidR="000246D9">
          <w:rPr>
            <w:noProof/>
            <w:webHidden/>
          </w:rPr>
          <w:instrText xml:space="preserve"> PAGEREF _Toc67673325 \h </w:instrText>
        </w:r>
        <w:r w:rsidR="000246D9">
          <w:rPr>
            <w:noProof/>
            <w:webHidden/>
          </w:rPr>
        </w:r>
        <w:r w:rsidR="000246D9">
          <w:rPr>
            <w:noProof/>
            <w:webHidden/>
          </w:rPr>
          <w:fldChar w:fldCharType="separate"/>
        </w:r>
        <w:r w:rsidR="000246D9">
          <w:rPr>
            <w:noProof/>
            <w:webHidden/>
          </w:rPr>
          <w:t>105</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326" w:history="1">
        <w:r w:rsidR="000246D9" w:rsidRPr="00FC75B0">
          <w:rPr>
            <w:rStyle w:val="aff"/>
            <w:noProof/>
          </w:rPr>
          <w:t xml:space="preserve">11.6 </w:t>
        </w:r>
        <w:r w:rsidR="000246D9" w:rsidRPr="00FC75B0">
          <w:rPr>
            <w:rStyle w:val="aff"/>
            <w:rFonts w:hint="eastAsia"/>
            <w:noProof/>
          </w:rPr>
          <w:t>管理人、托管人及其高级管理人员受稽查或处罚等情况</w:t>
        </w:r>
        <w:r w:rsidR="000246D9">
          <w:rPr>
            <w:noProof/>
            <w:webHidden/>
          </w:rPr>
          <w:tab/>
        </w:r>
        <w:r w:rsidR="000246D9">
          <w:rPr>
            <w:noProof/>
            <w:webHidden/>
          </w:rPr>
          <w:fldChar w:fldCharType="begin"/>
        </w:r>
        <w:r w:rsidR="000246D9">
          <w:rPr>
            <w:noProof/>
            <w:webHidden/>
          </w:rPr>
          <w:instrText xml:space="preserve"> PAGEREF _Toc67673326 \h </w:instrText>
        </w:r>
        <w:r w:rsidR="000246D9">
          <w:rPr>
            <w:noProof/>
            <w:webHidden/>
          </w:rPr>
        </w:r>
        <w:r w:rsidR="000246D9">
          <w:rPr>
            <w:noProof/>
            <w:webHidden/>
          </w:rPr>
          <w:fldChar w:fldCharType="separate"/>
        </w:r>
        <w:r w:rsidR="000246D9">
          <w:rPr>
            <w:noProof/>
            <w:webHidden/>
          </w:rPr>
          <w:t>106</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327" w:history="1">
        <w:r w:rsidR="000246D9" w:rsidRPr="00FC75B0">
          <w:rPr>
            <w:rStyle w:val="aff"/>
            <w:noProof/>
          </w:rPr>
          <w:t xml:space="preserve">11.7 </w:t>
        </w:r>
        <w:r w:rsidR="000246D9" w:rsidRPr="00FC75B0">
          <w:rPr>
            <w:rStyle w:val="aff"/>
            <w:rFonts w:hint="eastAsia"/>
            <w:noProof/>
          </w:rPr>
          <w:t>基金租用证券公司交易单元的有关情况</w:t>
        </w:r>
        <w:r w:rsidR="000246D9">
          <w:rPr>
            <w:noProof/>
            <w:webHidden/>
          </w:rPr>
          <w:tab/>
        </w:r>
        <w:r w:rsidR="000246D9">
          <w:rPr>
            <w:noProof/>
            <w:webHidden/>
          </w:rPr>
          <w:fldChar w:fldCharType="begin"/>
        </w:r>
        <w:r w:rsidR="000246D9">
          <w:rPr>
            <w:noProof/>
            <w:webHidden/>
          </w:rPr>
          <w:instrText xml:space="preserve"> PAGEREF _Toc67673327 \h </w:instrText>
        </w:r>
        <w:r w:rsidR="000246D9">
          <w:rPr>
            <w:noProof/>
            <w:webHidden/>
          </w:rPr>
        </w:r>
        <w:r w:rsidR="000246D9">
          <w:rPr>
            <w:noProof/>
            <w:webHidden/>
          </w:rPr>
          <w:fldChar w:fldCharType="separate"/>
        </w:r>
        <w:r w:rsidR="000246D9">
          <w:rPr>
            <w:noProof/>
            <w:webHidden/>
          </w:rPr>
          <w:t>106</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328" w:history="1">
        <w:r w:rsidR="000246D9" w:rsidRPr="00FC75B0">
          <w:rPr>
            <w:rStyle w:val="aff"/>
            <w:noProof/>
          </w:rPr>
          <w:t xml:space="preserve">11.8 </w:t>
        </w:r>
        <w:r w:rsidR="000246D9" w:rsidRPr="00FC75B0">
          <w:rPr>
            <w:rStyle w:val="aff"/>
            <w:rFonts w:hint="eastAsia"/>
            <w:noProof/>
          </w:rPr>
          <w:t>其他重大事件</w:t>
        </w:r>
        <w:r w:rsidR="000246D9">
          <w:rPr>
            <w:noProof/>
            <w:webHidden/>
          </w:rPr>
          <w:tab/>
        </w:r>
        <w:r w:rsidR="000246D9">
          <w:rPr>
            <w:noProof/>
            <w:webHidden/>
          </w:rPr>
          <w:fldChar w:fldCharType="begin"/>
        </w:r>
        <w:r w:rsidR="000246D9">
          <w:rPr>
            <w:noProof/>
            <w:webHidden/>
          </w:rPr>
          <w:instrText xml:space="preserve"> PAGEREF _Toc67673328 \h </w:instrText>
        </w:r>
        <w:r w:rsidR="000246D9">
          <w:rPr>
            <w:noProof/>
            <w:webHidden/>
          </w:rPr>
        </w:r>
        <w:r w:rsidR="000246D9">
          <w:rPr>
            <w:noProof/>
            <w:webHidden/>
          </w:rPr>
          <w:fldChar w:fldCharType="separate"/>
        </w:r>
        <w:r w:rsidR="000246D9">
          <w:rPr>
            <w:noProof/>
            <w:webHidden/>
          </w:rPr>
          <w:t>110</w:t>
        </w:r>
        <w:r w:rsidR="000246D9">
          <w:rPr>
            <w:noProof/>
            <w:webHidden/>
          </w:rPr>
          <w:fldChar w:fldCharType="end"/>
        </w:r>
      </w:hyperlink>
    </w:p>
    <w:p w:rsidR="000246D9" w:rsidRDefault="00321BC6">
      <w:pPr>
        <w:pStyle w:val="11"/>
        <w:rPr>
          <w:rFonts w:asciiTheme="minorHAnsi" w:eastAsiaTheme="minorEastAsia" w:hAnsiTheme="minorHAnsi" w:cstheme="minorBidi"/>
          <w:noProof/>
          <w:szCs w:val="22"/>
        </w:rPr>
      </w:pPr>
      <w:hyperlink w:anchor="_Toc67673329" w:history="1">
        <w:r w:rsidR="000246D9" w:rsidRPr="00FC75B0">
          <w:rPr>
            <w:rStyle w:val="aff"/>
            <w:b/>
            <w:bCs/>
            <w:noProof/>
          </w:rPr>
          <w:t xml:space="preserve">§12 </w:t>
        </w:r>
        <w:r w:rsidR="000246D9" w:rsidRPr="00FC75B0">
          <w:rPr>
            <w:rStyle w:val="aff"/>
            <w:rFonts w:hint="eastAsia"/>
            <w:b/>
            <w:bCs/>
            <w:noProof/>
          </w:rPr>
          <w:t>影响投资者决策的其他重要信息</w:t>
        </w:r>
        <w:r w:rsidR="000246D9">
          <w:rPr>
            <w:noProof/>
            <w:webHidden/>
          </w:rPr>
          <w:tab/>
        </w:r>
        <w:r w:rsidR="000246D9">
          <w:rPr>
            <w:noProof/>
            <w:webHidden/>
          </w:rPr>
          <w:fldChar w:fldCharType="begin"/>
        </w:r>
        <w:r w:rsidR="000246D9">
          <w:rPr>
            <w:noProof/>
            <w:webHidden/>
          </w:rPr>
          <w:instrText xml:space="preserve"> PAGEREF _Toc67673329 \h </w:instrText>
        </w:r>
        <w:r w:rsidR="000246D9">
          <w:rPr>
            <w:noProof/>
            <w:webHidden/>
          </w:rPr>
        </w:r>
        <w:r w:rsidR="000246D9">
          <w:rPr>
            <w:noProof/>
            <w:webHidden/>
          </w:rPr>
          <w:fldChar w:fldCharType="separate"/>
        </w:r>
        <w:r w:rsidR="000246D9">
          <w:rPr>
            <w:noProof/>
            <w:webHidden/>
          </w:rPr>
          <w:t>115</w:t>
        </w:r>
        <w:r w:rsidR="000246D9">
          <w:rPr>
            <w:noProof/>
            <w:webHidden/>
          </w:rPr>
          <w:fldChar w:fldCharType="end"/>
        </w:r>
      </w:hyperlink>
    </w:p>
    <w:p w:rsidR="000246D9" w:rsidRDefault="00321BC6">
      <w:pPr>
        <w:pStyle w:val="11"/>
        <w:rPr>
          <w:rFonts w:asciiTheme="minorHAnsi" w:eastAsiaTheme="minorEastAsia" w:hAnsiTheme="minorHAnsi" w:cstheme="minorBidi"/>
          <w:noProof/>
          <w:szCs w:val="22"/>
        </w:rPr>
      </w:pPr>
      <w:hyperlink w:anchor="_Toc67673330" w:history="1">
        <w:r w:rsidR="000246D9">
          <w:rPr>
            <w:rStyle w:val="aff"/>
            <w:b/>
            <w:bCs/>
            <w:noProof/>
          </w:rPr>
          <w:t xml:space="preserve">§13 </w:t>
        </w:r>
        <w:r w:rsidR="000246D9" w:rsidRPr="00FC75B0">
          <w:rPr>
            <w:rStyle w:val="aff"/>
            <w:rFonts w:hint="eastAsia"/>
            <w:b/>
            <w:bCs/>
            <w:noProof/>
          </w:rPr>
          <w:t>备查文件目录</w:t>
        </w:r>
        <w:r w:rsidR="000246D9">
          <w:rPr>
            <w:noProof/>
            <w:webHidden/>
          </w:rPr>
          <w:tab/>
        </w:r>
        <w:r w:rsidR="000246D9">
          <w:rPr>
            <w:noProof/>
            <w:webHidden/>
          </w:rPr>
          <w:fldChar w:fldCharType="begin"/>
        </w:r>
        <w:r w:rsidR="000246D9">
          <w:rPr>
            <w:noProof/>
            <w:webHidden/>
          </w:rPr>
          <w:instrText xml:space="preserve"> PAGEREF _Toc67673330 \h </w:instrText>
        </w:r>
        <w:r w:rsidR="000246D9">
          <w:rPr>
            <w:noProof/>
            <w:webHidden/>
          </w:rPr>
        </w:r>
        <w:r w:rsidR="000246D9">
          <w:rPr>
            <w:noProof/>
            <w:webHidden/>
          </w:rPr>
          <w:fldChar w:fldCharType="separate"/>
        </w:r>
        <w:r w:rsidR="000246D9">
          <w:rPr>
            <w:noProof/>
            <w:webHidden/>
          </w:rPr>
          <w:t>115</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331" w:history="1">
        <w:r w:rsidR="000246D9" w:rsidRPr="00FC75B0">
          <w:rPr>
            <w:rStyle w:val="aff"/>
            <w:noProof/>
          </w:rPr>
          <w:t xml:space="preserve">13.1 </w:t>
        </w:r>
        <w:r w:rsidR="000246D9" w:rsidRPr="00FC75B0">
          <w:rPr>
            <w:rStyle w:val="aff"/>
            <w:rFonts w:hint="eastAsia"/>
            <w:noProof/>
          </w:rPr>
          <w:t>备查文件目录</w:t>
        </w:r>
        <w:r w:rsidR="000246D9">
          <w:rPr>
            <w:noProof/>
            <w:webHidden/>
          </w:rPr>
          <w:tab/>
        </w:r>
        <w:r w:rsidR="000246D9">
          <w:rPr>
            <w:noProof/>
            <w:webHidden/>
          </w:rPr>
          <w:fldChar w:fldCharType="begin"/>
        </w:r>
        <w:r w:rsidR="000246D9">
          <w:rPr>
            <w:noProof/>
            <w:webHidden/>
          </w:rPr>
          <w:instrText xml:space="preserve"> PAGEREF _Toc67673331 \h </w:instrText>
        </w:r>
        <w:r w:rsidR="000246D9">
          <w:rPr>
            <w:noProof/>
            <w:webHidden/>
          </w:rPr>
        </w:r>
        <w:r w:rsidR="000246D9">
          <w:rPr>
            <w:noProof/>
            <w:webHidden/>
          </w:rPr>
          <w:fldChar w:fldCharType="separate"/>
        </w:r>
        <w:r w:rsidR="000246D9">
          <w:rPr>
            <w:noProof/>
            <w:webHidden/>
          </w:rPr>
          <w:t>115</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332" w:history="1">
        <w:r w:rsidR="000246D9" w:rsidRPr="00FC75B0">
          <w:rPr>
            <w:rStyle w:val="aff"/>
            <w:noProof/>
          </w:rPr>
          <w:t xml:space="preserve">13.2 </w:t>
        </w:r>
        <w:r w:rsidR="000246D9" w:rsidRPr="00FC75B0">
          <w:rPr>
            <w:rStyle w:val="aff"/>
            <w:rFonts w:hint="eastAsia"/>
            <w:noProof/>
          </w:rPr>
          <w:t>存放地点</w:t>
        </w:r>
        <w:r w:rsidR="000246D9">
          <w:rPr>
            <w:noProof/>
            <w:webHidden/>
          </w:rPr>
          <w:tab/>
        </w:r>
        <w:r w:rsidR="000246D9">
          <w:rPr>
            <w:noProof/>
            <w:webHidden/>
          </w:rPr>
          <w:fldChar w:fldCharType="begin"/>
        </w:r>
        <w:r w:rsidR="000246D9">
          <w:rPr>
            <w:noProof/>
            <w:webHidden/>
          </w:rPr>
          <w:instrText xml:space="preserve"> PAGEREF _Toc67673332 \h </w:instrText>
        </w:r>
        <w:r w:rsidR="000246D9">
          <w:rPr>
            <w:noProof/>
            <w:webHidden/>
          </w:rPr>
        </w:r>
        <w:r w:rsidR="000246D9">
          <w:rPr>
            <w:noProof/>
            <w:webHidden/>
          </w:rPr>
          <w:fldChar w:fldCharType="separate"/>
        </w:r>
        <w:r w:rsidR="000246D9">
          <w:rPr>
            <w:noProof/>
            <w:webHidden/>
          </w:rPr>
          <w:t>116</w:t>
        </w:r>
        <w:r w:rsidR="000246D9">
          <w:rPr>
            <w:noProof/>
            <w:webHidden/>
          </w:rPr>
          <w:fldChar w:fldCharType="end"/>
        </w:r>
      </w:hyperlink>
    </w:p>
    <w:p w:rsidR="000246D9" w:rsidRDefault="00321BC6">
      <w:pPr>
        <w:pStyle w:val="23"/>
        <w:rPr>
          <w:rFonts w:asciiTheme="minorHAnsi" w:eastAsiaTheme="minorEastAsia" w:hAnsiTheme="minorHAnsi" w:cstheme="minorBidi"/>
          <w:noProof/>
          <w:kern w:val="2"/>
          <w:szCs w:val="22"/>
        </w:rPr>
      </w:pPr>
      <w:hyperlink w:anchor="_Toc67673333" w:history="1">
        <w:r w:rsidR="000246D9" w:rsidRPr="00FC75B0">
          <w:rPr>
            <w:rStyle w:val="aff"/>
            <w:noProof/>
          </w:rPr>
          <w:t xml:space="preserve">13.3 </w:t>
        </w:r>
        <w:r w:rsidR="000246D9" w:rsidRPr="00FC75B0">
          <w:rPr>
            <w:rStyle w:val="aff"/>
            <w:rFonts w:hint="eastAsia"/>
            <w:noProof/>
          </w:rPr>
          <w:t>查阅方式</w:t>
        </w:r>
        <w:r w:rsidR="000246D9">
          <w:rPr>
            <w:noProof/>
            <w:webHidden/>
          </w:rPr>
          <w:tab/>
        </w:r>
        <w:r w:rsidR="000246D9">
          <w:rPr>
            <w:noProof/>
            <w:webHidden/>
          </w:rPr>
          <w:fldChar w:fldCharType="begin"/>
        </w:r>
        <w:r w:rsidR="000246D9">
          <w:rPr>
            <w:noProof/>
            <w:webHidden/>
          </w:rPr>
          <w:instrText xml:space="preserve"> PAGEREF _Toc67673333 \h </w:instrText>
        </w:r>
        <w:r w:rsidR="000246D9">
          <w:rPr>
            <w:noProof/>
            <w:webHidden/>
          </w:rPr>
        </w:r>
        <w:r w:rsidR="000246D9">
          <w:rPr>
            <w:noProof/>
            <w:webHidden/>
          </w:rPr>
          <w:fldChar w:fldCharType="separate"/>
        </w:r>
        <w:r w:rsidR="000246D9">
          <w:rPr>
            <w:noProof/>
            <w:webHidden/>
          </w:rPr>
          <w:t>116</w:t>
        </w:r>
        <w:r w:rsidR="000246D9">
          <w:rPr>
            <w:noProof/>
            <w:webHidden/>
          </w:rPr>
          <w:fldChar w:fldCharType="end"/>
        </w:r>
      </w:hyperlink>
    </w:p>
    <w:p w:rsidR="00B23C3E" w:rsidRPr="00FF406C" w:rsidRDefault="006F2E8E">
      <w:pPr>
        <w:spacing w:line="360" w:lineRule="auto"/>
        <w:rPr>
          <w:b/>
          <w:color w:val="000000"/>
          <w:kern w:val="0"/>
          <w:szCs w:val="21"/>
        </w:rPr>
      </w:pPr>
      <w:r w:rsidRPr="00FF406C">
        <w:rPr>
          <w:color w:val="000000"/>
          <w:kern w:val="0"/>
          <w:szCs w:val="21"/>
        </w:rPr>
        <w:fldChar w:fldCharType="end"/>
      </w:r>
      <w:r w:rsidR="002C3322" w:rsidRPr="00FF406C">
        <w:rPr>
          <w:color w:val="000000"/>
          <w:szCs w:val="21"/>
        </w:rPr>
        <w:br w:type="page"/>
      </w:r>
    </w:p>
    <w:p w:rsidR="00B23C3E" w:rsidRPr="00FF406C" w:rsidRDefault="002C3322" w:rsidP="00483AD4">
      <w:pPr>
        <w:pStyle w:val="1"/>
        <w:keepNext/>
        <w:keepLines/>
        <w:widowControl w:val="0"/>
        <w:spacing w:beforeLines="100" w:before="312" w:afterLines="100" w:after="312" w:line="360" w:lineRule="auto"/>
        <w:jc w:val="center"/>
        <w:rPr>
          <w:color w:val="000000"/>
          <w:sz w:val="21"/>
          <w:szCs w:val="21"/>
        </w:rPr>
      </w:pPr>
      <w:bookmarkStart w:id="12" w:name="_Toc225498244"/>
      <w:bookmarkStart w:id="13" w:name="_Toc361324844"/>
      <w:bookmarkStart w:id="14" w:name="_Toc409100043"/>
      <w:bookmarkStart w:id="15" w:name="_Toc409100406"/>
      <w:bookmarkStart w:id="16" w:name="_Toc67673222"/>
      <w:r w:rsidRPr="00FF406C">
        <w:rPr>
          <w:b/>
          <w:bCs/>
          <w:color w:val="000000"/>
          <w:sz w:val="21"/>
          <w:szCs w:val="21"/>
        </w:rPr>
        <w:t xml:space="preserve">§2  </w:t>
      </w:r>
      <w:r w:rsidRPr="00FF406C">
        <w:rPr>
          <w:b/>
          <w:bCs/>
          <w:color w:val="000000"/>
          <w:sz w:val="21"/>
          <w:szCs w:val="21"/>
        </w:rPr>
        <w:t>基金简介</w:t>
      </w:r>
      <w:bookmarkEnd w:id="12"/>
      <w:bookmarkEnd w:id="13"/>
      <w:bookmarkEnd w:id="14"/>
      <w:bookmarkEnd w:id="15"/>
      <w:bookmarkEnd w:id="16"/>
    </w:p>
    <w:p w:rsidR="00C2426C" w:rsidRPr="00FF406C" w:rsidRDefault="00C2426C" w:rsidP="00C2426C">
      <w:pPr>
        <w:pStyle w:val="2"/>
        <w:spacing w:before="0" w:after="0"/>
        <w:rPr>
          <w:rFonts w:ascii="Times New Roman" w:hAnsi="Times New Roman"/>
          <w:color w:val="000000"/>
          <w:kern w:val="0"/>
          <w:sz w:val="21"/>
          <w:szCs w:val="21"/>
        </w:rPr>
      </w:pPr>
      <w:bookmarkStart w:id="17" w:name="_Toc67673223"/>
      <w:bookmarkStart w:id="18" w:name="_Toc361324845"/>
      <w:bookmarkStart w:id="19" w:name="_Toc409100044"/>
      <w:bookmarkStart w:id="20" w:name="_Toc409100407"/>
      <w:r w:rsidRPr="00FF406C">
        <w:rPr>
          <w:rFonts w:ascii="Times New Roman" w:hAnsi="Times New Roman"/>
          <w:color w:val="000000"/>
          <w:kern w:val="0"/>
          <w:sz w:val="21"/>
          <w:szCs w:val="21"/>
        </w:rPr>
        <w:t>2.1</w:t>
      </w:r>
      <w:r w:rsidRPr="00FF406C">
        <w:rPr>
          <w:rFonts w:ascii="Times New Roman" w:hAnsi="Times New Roman" w:hint="eastAsia"/>
          <w:color w:val="000000"/>
          <w:kern w:val="0"/>
          <w:sz w:val="21"/>
          <w:szCs w:val="21"/>
        </w:rPr>
        <w:t xml:space="preserve"> </w:t>
      </w:r>
      <w:r w:rsidRPr="00FF406C">
        <w:rPr>
          <w:rFonts w:ascii="Times New Roman" w:hAnsi="Times New Roman"/>
          <w:color w:val="000000"/>
          <w:kern w:val="0"/>
          <w:sz w:val="21"/>
          <w:szCs w:val="21"/>
        </w:rPr>
        <w:t>基金基本情况</w:t>
      </w:r>
      <w:bookmarkEnd w:id="17"/>
    </w:p>
    <w:p w:rsidR="00D0157D" w:rsidRPr="00FF406C" w:rsidRDefault="00D0157D" w:rsidP="006262E0">
      <w:pPr>
        <w:pStyle w:val="3"/>
        <w:rPr>
          <w:b w:val="0"/>
          <w:bCs w:val="0"/>
          <w:color w:val="000000"/>
          <w:kern w:val="0"/>
          <w:sz w:val="21"/>
          <w:szCs w:val="21"/>
        </w:rPr>
      </w:pPr>
      <w:bookmarkStart w:id="21" w:name="_Toc67673224"/>
      <w:r w:rsidRPr="00FF406C">
        <w:rPr>
          <w:b w:val="0"/>
          <w:bCs w:val="0"/>
          <w:color w:val="000000"/>
          <w:kern w:val="0"/>
          <w:sz w:val="21"/>
          <w:szCs w:val="21"/>
        </w:rPr>
        <w:t>2.1.1</w:t>
      </w:r>
      <w:r w:rsidRPr="00FF406C">
        <w:rPr>
          <w:rFonts w:hint="eastAsia"/>
          <w:b w:val="0"/>
          <w:bCs w:val="0"/>
          <w:color w:val="000000"/>
          <w:kern w:val="0"/>
          <w:sz w:val="21"/>
          <w:szCs w:val="21"/>
        </w:rPr>
        <w:t>交银施罗德国证新能源指数证券投资基金（</w:t>
      </w:r>
      <w:r w:rsidRPr="00FF406C">
        <w:rPr>
          <w:b w:val="0"/>
          <w:bCs w:val="0"/>
          <w:color w:val="000000"/>
          <w:kern w:val="0"/>
          <w:sz w:val="21"/>
          <w:szCs w:val="21"/>
        </w:rPr>
        <w:t>LOF</w:t>
      </w:r>
      <w:r w:rsidRPr="00FF406C">
        <w:rPr>
          <w:rFonts w:hint="eastAsia"/>
          <w:b w:val="0"/>
          <w:bCs w:val="0"/>
          <w:color w:val="000000"/>
          <w:kern w:val="0"/>
          <w:sz w:val="21"/>
          <w:szCs w:val="21"/>
        </w:rPr>
        <w:t>）</w:t>
      </w:r>
      <w:bookmarkEnd w:id="21"/>
    </w:p>
    <w:tbl>
      <w:tblPr>
        <w:tblW w:w="87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8"/>
        <w:gridCol w:w="5531"/>
      </w:tblGrid>
      <w:tr w:rsidR="00C2426C" w:rsidRPr="00FF406C" w:rsidTr="0061231C">
        <w:tc>
          <w:tcPr>
            <w:tcW w:w="3258" w:type="dxa"/>
            <w:vAlign w:val="center"/>
          </w:tcPr>
          <w:p w:rsidR="00C2426C" w:rsidRPr="00FF406C" w:rsidRDefault="00C2426C" w:rsidP="0061231C">
            <w:pPr>
              <w:spacing w:line="360" w:lineRule="auto"/>
              <w:rPr>
                <w:color w:val="000000"/>
                <w:kern w:val="0"/>
                <w:szCs w:val="21"/>
              </w:rPr>
            </w:pPr>
            <w:r w:rsidRPr="00FF406C">
              <w:rPr>
                <w:color w:val="000000"/>
                <w:szCs w:val="21"/>
              </w:rPr>
              <w:t>基金名称</w:t>
            </w:r>
          </w:p>
        </w:tc>
        <w:tc>
          <w:tcPr>
            <w:tcW w:w="5531" w:type="dxa"/>
            <w:vAlign w:val="center"/>
          </w:tcPr>
          <w:p w:rsidR="00C2426C" w:rsidRPr="00FF406C" w:rsidRDefault="00C2426C" w:rsidP="0061231C">
            <w:pPr>
              <w:spacing w:line="360" w:lineRule="auto"/>
              <w:jc w:val="center"/>
              <w:rPr>
                <w:color w:val="000000"/>
                <w:szCs w:val="21"/>
              </w:rPr>
            </w:pPr>
            <w:r w:rsidRPr="00FF406C">
              <w:rPr>
                <w:color w:val="000000"/>
                <w:szCs w:val="21"/>
              </w:rPr>
              <w:t>交银施罗德国证新能源指数证券投资基金（</w:t>
            </w:r>
            <w:r w:rsidRPr="00FF406C">
              <w:rPr>
                <w:color w:val="000000"/>
                <w:szCs w:val="21"/>
              </w:rPr>
              <w:t>LOF</w:t>
            </w:r>
            <w:r w:rsidRPr="00FF406C">
              <w:rPr>
                <w:color w:val="000000"/>
                <w:szCs w:val="21"/>
              </w:rPr>
              <w:t>）</w:t>
            </w:r>
          </w:p>
        </w:tc>
      </w:tr>
      <w:tr w:rsidR="00C2426C" w:rsidRPr="00FF406C" w:rsidTr="0061231C">
        <w:tc>
          <w:tcPr>
            <w:tcW w:w="3258" w:type="dxa"/>
            <w:vAlign w:val="center"/>
          </w:tcPr>
          <w:p w:rsidR="00C2426C" w:rsidRPr="00FF406C" w:rsidRDefault="00C2426C" w:rsidP="0061231C">
            <w:pPr>
              <w:spacing w:line="360" w:lineRule="auto"/>
              <w:rPr>
                <w:color w:val="000000"/>
                <w:kern w:val="0"/>
                <w:szCs w:val="21"/>
              </w:rPr>
            </w:pPr>
            <w:r w:rsidRPr="00FF406C">
              <w:rPr>
                <w:color w:val="000000"/>
                <w:szCs w:val="21"/>
              </w:rPr>
              <w:t>基金简称</w:t>
            </w:r>
          </w:p>
        </w:tc>
        <w:tc>
          <w:tcPr>
            <w:tcW w:w="5531" w:type="dxa"/>
            <w:vAlign w:val="center"/>
          </w:tcPr>
          <w:p w:rsidR="00C2426C" w:rsidRPr="00FF406C" w:rsidRDefault="00C2426C" w:rsidP="0061231C">
            <w:pPr>
              <w:spacing w:line="360" w:lineRule="auto"/>
              <w:jc w:val="center"/>
              <w:rPr>
                <w:color w:val="000000"/>
                <w:szCs w:val="21"/>
              </w:rPr>
            </w:pPr>
            <w:r w:rsidRPr="00FF406C">
              <w:rPr>
                <w:color w:val="000000"/>
                <w:szCs w:val="21"/>
              </w:rPr>
              <w:t>交银国证新能源指数（</w:t>
            </w:r>
            <w:r w:rsidRPr="00FF406C">
              <w:rPr>
                <w:color w:val="000000"/>
                <w:szCs w:val="21"/>
              </w:rPr>
              <w:t>LOF</w:t>
            </w:r>
            <w:r w:rsidRPr="00FF406C">
              <w:rPr>
                <w:color w:val="000000"/>
                <w:szCs w:val="21"/>
              </w:rPr>
              <w:t>）</w:t>
            </w:r>
          </w:p>
        </w:tc>
      </w:tr>
      <w:tr w:rsidR="00C2426C" w:rsidRPr="00FF406C" w:rsidTr="0061231C">
        <w:tc>
          <w:tcPr>
            <w:tcW w:w="3258" w:type="dxa"/>
          </w:tcPr>
          <w:p w:rsidR="00C2426C" w:rsidRPr="00FF406C" w:rsidRDefault="00C2426C" w:rsidP="0061231C">
            <w:pPr>
              <w:rPr>
                <w:color w:val="000000"/>
                <w:szCs w:val="21"/>
              </w:rPr>
            </w:pPr>
            <w:r w:rsidRPr="00FF406C">
              <w:rPr>
                <w:color w:val="000000"/>
                <w:szCs w:val="21"/>
              </w:rPr>
              <w:t>场内简称</w:t>
            </w:r>
          </w:p>
        </w:tc>
        <w:tc>
          <w:tcPr>
            <w:tcW w:w="5531" w:type="dxa"/>
            <w:vAlign w:val="center"/>
          </w:tcPr>
          <w:p w:rsidR="00C2426C" w:rsidRPr="00FF406C" w:rsidRDefault="00C2426C" w:rsidP="0061231C">
            <w:pPr>
              <w:jc w:val="center"/>
              <w:rPr>
                <w:color w:val="000000"/>
                <w:szCs w:val="21"/>
              </w:rPr>
            </w:pPr>
            <w:r w:rsidRPr="00FF406C">
              <w:rPr>
                <w:color w:val="000000"/>
                <w:szCs w:val="21"/>
              </w:rPr>
              <w:t>交银新能</w:t>
            </w:r>
          </w:p>
        </w:tc>
      </w:tr>
      <w:tr w:rsidR="00C2426C" w:rsidRPr="00FF406C" w:rsidTr="0061231C">
        <w:tc>
          <w:tcPr>
            <w:tcW w:w="3258" w:type="dxa"/>
            <w:vAlign w:val="center"/>
          </w:tcPr>
          <w:p w:rsidR="00C2426C" w:rsidRPr="00FF406C" w:rsidRDefault="00C2426C" w:rsidP="0061231C">
            <w:pPr>
              <w:spacing w:line="360" w:lineRule="auto"/>
              <w:rPr>
                <w:color w:val="000000"/>
                <w:kern w:val="0"/>
                <w:szCs w:val="21"/>
              </w:rPr>
            </w:pPr>
            <w:r w:rsidRPr="00FF406C">
              <w:rPr>
                <w:color w:val="000000"/>
                <w:szCs w:val="21"/>
              </w:rPr>
              <w:t>基金主代码</w:t>
            </w:r>
          </w:p>
        </w:tc>
        <w:tc>
          <w:tcPr>
            <w:tcW w:w="5531" w:type="dxa"/>
            <w:vAlign w:val="center"/>
          </w:tcPr>
          <w:p w:rsidR="00C2426C" w:rsidRPr="00FF406C" w:rsidRDefault="00C2426C" w:rsidP="0061231C">
            <w:pPr>
              <w:spacing w:line="360" w:lineRule="auto"/>
              <w:jc w:val="center"/>
              <w:rPr>
                <w:color w:val="000000"/>
                <w:szCs w:val="21"/>
              </w:rPr>
            </w:pPr>
            <w:r w:rsidRPr="00FF406C">
              <w:rPr>
                <w:color w:val="000000"/>
                <w:szCs w:val="21"/>
              </w:rPr>
              <w:t>164905</w:t>
            </w:r>
          </w:p>
        </w:tc>
      </w:tr>
      <w:tr w:rsidR="00C2426C" w:rsidRPr="00FF406C" w:rsidTr="0061231C">
        <w:tc>
          <w:tcPr>
            <w:tcW w:w="3258" w:type="dxa"/>
            <w:vAlign w:val="center"/>
          </w:tcPr>
          <w:p w:rsidR="00C2426C" w:rsidRPr="00FF406C" w:rsidRDefault="00C2426C" w:rsidP="0061231C">
            <w:pPr>
              <w:spacing w:line="360" w:lineRule="auto"/>
              <w:rPr>
                <w:color w:val="000000"/>
                <w:szCs w:val="21"/>
              </w:rPr>
            </w:pPr>
            <w:r w:rsidRPr="00FF406C">
              <w:rPr>
                <w:color w:val="000000"/>
                <w:kern w:val="0"/>
                <w:szCs w:val="21"/>
              </w:rPr>
              <w:t>交易代码</w:t>
            </w:r>
          </w:p>
        </w:tc>
        <w:tc>
          <w:tcPr>
            <w:tcW w:w="5531" w:type="dxa"/>
            <w:vAlign w:val="center"/>
          </w:tcPr>
          <w:p w:rsidR="00C2426C" w:rsidRPr="00FF406C" w:rsidRDefault="00C2426C" w:rsidP="0061231C">
            <w:pPr>
              <w:spacing w:line="360" w:lineRule="auto"/>
              <w:jc w:val="center"/>
              <w:rPr>
                <w:color w:val="000000"/>
                <w:szCs w:val="21"/>
              </w:rPr>
            </w:pPr>
            <w:r w:rsidRPr="00FF406C">
              <w:rPr>
                <w:color w:val="000000"/>
                <w:szCs w:val="21"/>
              </w:rPr>
              <w:t>164905</w:t>
            </w:r>
          </w:p>
        </w:tc>
      </w:tr>
      <w:tr w:rsidR="00C2426C" w:rsidRPr="00FF406C" w:rsidTr="0061231C">
        <w:tc>
          <w:tcPr>
            <w:tcW w:w="3258" w:type="dxa"/>
            <w:vAlign w:val="center"/>
          </w:tcPr>
          <w:p w:rsidR="00C2426C" w:rsidRPr="00FF406C" w:rsidRDefault="00C2426C" w:rsidP="0061231C">
            <w:pPr>
              <w:spacing w:line="360" w:lineRule="auto"/>
              <w:rPr>
                <w:color w:val="000000"/>
                <w:kern w:val="0"/>
                <w:szCs w:val="21"/>
              </w:rPr>
            </w:pPr>
            <w:r w:rsidRPr="00FF406C">
              <w:rPr>
                <w:color w:val="000000"/>
                <w:szCs w:val="21"/>
              </w:rPr>
              <w:t>基金运作方式</w:t>
            </w:r>
          </w:p>
        </w:tc>
        <w:tc>
          <w:tcPr>
            <w:tcW w:w="5531" w:type="dxa"/>
            <w:vAlign w:val="center"/>
          </w:tcPr>
          <w:p w:rsidR="00C2426C" w:rsidRPr="00FF406C" w:rsidRDefault="00C2426C" w:rsidP="0061231C">
            <w:pPr>
              <w:spacing w:line="360" w:lineRule="auto"/>
              <w:jc w:val="center"/>
              <w:rPr>
                <w:color w:val="000000"/>
                <w:szCs w:val="21"/>
              </w:rPr>
            </w:pPr>
            <w:r w:rsidRPr="00FF406C">
              <w:rPr>
                <w:color w:val="000000"/>
                <w:szCs w:val="21"/>
              </w:rPr>
              <w:t>契约型开放式</w:t>
            </w:r>
          </w:p>
        </w:tc>
      </w:tr>
      <w:tr w:rsidR="00C2426C" w:rsidRPr="00FF406C" w:rsidTr="0061231C">
        <w:tc>
          <w:tcPr>
            <w:tcW w:w="3258" w:type="dxa"/>
            <w:vAlign w:val="center"/>
          </w:tcPr>
          <w:p w:rsidR="00C2426C" w:rsidRPr="00FF406C" w:rsidRDefault="00C2426C" w:rsidP="0061231C">
            <w:pPr>
              <w:spacing w:line="360" w:lineRule="auto"/>
              <w:rPr>
                <w:color w:val="000000"/>
                <w:kern w:val="0"/>
                <w:szCs w:val="21"/>
              </w:rPr>
            </w:pPr>
            <w:r w:rsidRPr="00FF406C">
              <w:rPr>
                <w:color w:val="000000"/>
                <w:szCs w:val="21"/>
              </w:rPr>
              <w:t>基金合同生效日</w:t>
            </w:r>
          </w:p>
        </w:tc>
        <w:tc>
          <w:tcPr>
            <w:tcW w:w="5531" w:type="dxa"/>
            <w:vAlign w:val="center"/>
          </w:tcPr>
          <w:p w:rsidR="00C2426C" w:rsidRPr="00FF406C" w:rsidRDefault="00C2426C" w:rsidP="0061231C">
            <w:pPr>
              <w:spacing w:line="360" w:lineRule="auto"/>
              <w:jc w:val="center"/>
              <w:rPr>
                <w:color w:val="000000"/>
                <w:szCs w:val="21"/>
              </w:rPr>
            </w:pPr>
            <w:r w:rsidRPr="00FF406C">
              <w:t>2020</w:t>
            </w:r>
            <w:r w:rsidRPr="00FF406C">
              <w:t>年</w:t>
            </w:r>
            <w:r w:rsidRPr="00FF406C">
              <w:t>11</w:t>
            </w:r>
            <w:r w:rsidRPr="00FF406C">
              <w:t>月</w:t>
            </w:r>
            <w:r w:rsidRPr="00FF406C">
              <w:t>30</w:t>
            </w:r>
            <w:r w:rsidRPr="00FF406C">
              <w:t>日</w:t>
            </w:r>
          </w:p>
        </w:tc>
      </w:tr>
      <w:tr w:rsidR="00C2426C" w:rsidRPr="00FF406C" w:rsidTr="0061231C">
        <w:tc>
          <w:tcPr>
            <w:tcW w:w="3258" w:type="dxa"/>
            <w:vAlign w:val="center"/>
          </w:tcPr>
          <w:p w:rsidR="00C2426C" w:rsidRPr="00FF406C" w:rsidRDefault="00C2426C" w:rsidP="0061231C">
            <w:pPr>
              <w:spacing w:line="360" w:lineRule="auto"/>
              <w:rPr>
                <w:color w:val="000000"/>
                <w:kern w:val="0"/>
                <w:szCs w:val="21"/>
              </w:rPr>
            </w:pPr>
            <w:r w:rsidRPr="00FF406C">
              <w:rPr>
                <w:color w:val="000000"/>
                <w:szCs w:val="21"/>
              </w:rPr>
              <w:t>基金管理人</w:t>
            </w:r>
          </w:p>
        </w:tc>
        <w:tc>
          <w:tcPr>
            <w:tcW w:w="5531" w:type="dxa"/>
            <w:vAlign w:val="center"/>
          </w:tcPr>
          <w:p w:rsidR="00C2426C" w:rsidRPr="00FF406C" w:rsidRDefault="00C2426C" w:rsidP="0061231C">
            <w:pPr>
              <w:spacing w:line="360" w:lineRule="auto"/>
              <w:jc w:val="center"/>
              <w:rPr>
                <w:color w:val="000000"/>
                <w:szCs w:val="21"/>
              </w:rPr>
            </w:pPr>
            <w:r w:rsidRPr="00FF406C">
              <w:rPr>
                <w:color w:val="000000"/>
                <w:szCs w:val="21"/>
              </w:rPr>
              <w:t>交银施罗德基金管理有限公司</w:t>
            </w:r>
          </w:p>
        </w:tc>
      </w:tr>
      <w:tr w:rsidR="00C2426C" w:rsidRPr="00FF406C" w:rsidTr="0061231C">
        <w:tc>
          <w:tcPr>
            <w:tcW w:w="3258" w:type="dxa"/>
            <w:vAlign w:val="center"/>
          </w:tcPr>
          <w:p w:rsidR="00C2426C" w:rsidRPr="00FF406C" w:rsidRDefault="00C2426C" w:rsidP="0061231C">
            <w:pPr>
              <w:spacing w:line="360" w:lineRule="auto"/>
              <w:rPr>
                <w:color w:val="000000"/>
                <w:kern w:val="0"/>
                <w:szCs w:val="21"/>
              </w:rPr>
            </w:pPr>
            <w:r w:rsidRPr="00FF406C">
              <w:rPr>
                <w:color w:val="000000"/>
                <w:szCs w:val="21"/>
              </w:rPr>
              <w:t>基金托管人</w:t>
            </w:r>
          </w:p>
        </w:tc>
        <w:tc>
          <w:tcPr>
            <w:tcW w:w="5531" w:type="dxa"/>
            <w:vAlign w:val="center"/>
          </w:tcPr>
          <w:p w:rsidR="00C2426C" w:rsidRPr="00FF406C" w:rsidRDefault="00C2426C" w:rsidP="0061231C">
            <w:pPr>
              <w:spacing w:line="360" w:lineRule="auto"/>
              <w:jc w:val="center"/>
              <w:rPr>
                <w:color w:val="000000"/>
                <w:szCs w:val="21"/>
              </w:rPr>
            </w:pPr>
            <w:r w:rsidRPr="00FF406C">
              <w:rPr>
                <w:color w:val="000000"/>
                <w:szCs w:val="21"/>
              </w:rPr>
              <w:t>中国建设银行股份有限公司</w:t>
            </w:r>
          </w:p>
        </w:tc>
      </w:tr>
      <w:tr w:rsidR="00C2426C" w:rsidRPr="00FF406C" w:rsidTr="0061231C">
        <w:tc>
          <w:tcPr>
            <w:tcW w:w="3258" w:type="dxa"/>
            <w:vAlign w:val="center"/>
          </w:tcPr>
          <w:p w:rsidR="00C2426C" w:rsidRPr="00FF406C" w:rsidRDefault="00C2426C" w:rsidP="0061231C">
            <w:pPr>
              <w:spacing w:line="360" w:lineRule="auto"/>
              <w:rPr>
                <w:color w:val="000000"/>
                <w:kern w:val="0"/>
                <w:szCs w:val="21"/>
              </w:rPr>
            </w:pPr>
            <w:r w:rsidRPr="00FF406C">
              <w:rPr>
                <w:color w:val="000000"/>
                <w:szCs w:val="21"/>
              </w:rPr>
              <w:t>报告期末基金份额总额</w:t>
            </w:r>
          </w:p>
        </w:tc>
        <w:tc>
          <w:tcPr>
            <w:tcW w:w="5531" w:type="dxa"/>
            <w:vAlign w:val="center"/>
          </w:tcPr>
          <w:p w:rsidR="00C2426C" w:rsidRPr="00FF406C" w:rsidRDefault="00C2426C" w:rsidP="0061231C">
            <w:pPr>
              <w:spacing w:line="360" w:lineRule="auto"/>
              <w:jc w:val="center"/>
              <w:rPr>
                <w:color w:val="000000"/>
                <w:szCs w:val="21"/>
              </w:rPr>
            </w:pPr>
            <w:r w:rsidRPr="00FF406C">
              <w:rPr>
                <w:color w:val="000000"/>
                <w:szCs w:val="21"/>
              </w:rPr>
              <w:t>303,042,438.24</w:t>
            </w:r>
            <w:r w:rsidRPr="00FF406C">
              <w:rPr>
                <w:color w:val="000000"/>
                <w:szCs w:val="21"/>
              </w:rPr>
              <w:t>份</w:t>
            </w:r>
          </w:p>
        </w:tc>
      </w:tr>
      <w:tr w:rsidR="00C2426C" w:rsidRPr="00FF406C" w:rsidTr="0061231C">
        <w:tc>
          <w:tcPr>
            <w:tcW w:w="3258" w:type="dxa"/>
            <w:vAlign w:val="center"/>
          </w:tcPr>
          <w:p w:rsidR="00C2426C" w:rsidRPr="00FF406C" w:rsidRDefault="00C2426C" w:rsidP="0061231C">
            <w:pPr>
              <w:spacing w:line="360" w:lineRule="auto"/>
              <w:rPr>
                <w:color w:val="000000"/>
                <w:kern w:val="0"/>
                <w:szCs w:val="21"/>
              </w:rPr>
            </w:pPr>
            <w:r w:rsidRPr="00FF406C">
              <w:rPr>
                <w:color w:val="000000"/>
                <w:szCs w:val="21"/>
              </w:rPr>
              <w:t>基金合同存续期</w:t>
            </w:r>
          </w:p>
        </w:tc>
        <w:tc>
          <w:tcPr>
            <w:tcW w:w="5531" w:type="dxa"/>
            <w:vAlign w:val="center"/>
          </w:tcPr>
          <w:p w:rsidR="00C2426C" w:rsidRPr="00FF406C" w:rsidRDefault="00C2426C" w:rsidP="0061231C">
            <w:pPr>
              <w:spacing w:line="360" w:lineRule="auto"/>
              <w:jc w:val="center"/>
              <w:rPr>
                <w:color w:val="000000"/>
                <w:szCs w:val="21"/>
              </w:rPr>
            </w:pPr>
            <w:r w:rsidRPr="00FF406C">
              <w:rPr>
                <w:color w:val="000000"/>
                <w:szCs w:val="21"/>
              </w:rPr>
              <w:t>不定期</w:t>
            </w:r>
          </w:p>
        </w:tc>
      </w:tr>
    </w:tbl>
    <w:p w:rsidR="00CF65B6" w:rsidRPr="00FF406C" w:rsidRDefault="007106F2">
      <w:pPr>
        <w:tabs>
          <w:tab w:val="left" w:pos="426"/>
        </w:tabs>
        <w:spacing w:line="360" w:lineRule="auto"/>
        <w:jc w:val="left"/>
        <w:rPr>
          <w:color w:val="000000"/>
          <w:kern w:val="0"/>
          <w:szCs w:val="21"/>
        </w:rPr>
      </w:pPr>
      <w:r w:rsidRPr="00FF406C">
        <w:rPr>
          <w:color w:val="000000"/>
          <w:kern w:val="0"/>
          <w:szCs w:val="21"/>
        </w:rPr>
        <w:t>注：</w:t>
      </w:r>
      <w:r w:rsidRPr="00FF406C">
        <w:rPr>
          <w:color w:val="000000"/>
          <w:kern w:val="0"/>
          <w:szCs w:val="21"/>
        </w:rPr>
        <w:t>1</w:t>
      </w:r>
      <w:r w:rsidRPr="00FF406C">
        <w:rPr>
          <w:color w:val="000000"/>
          <w:kern w:val="0"/>
          <w:szCs w:val="21"/>
        </w:rPr>
        <w:t>、上表中</w:t>
      </w:r>
      <w:r w:rsidRPr="00FF406C">
        <w:rPr>
          <w:color w:val="000000"/>
          <w:kern w:val="0"/>
          <w:szCs w:val="21"/>
        </w:rPr>
        <w:t>“</w:t>
      </w:r>
      <w:r w:rsidRPr="00FF406C">
        <w:rPr>
          <w:color w:val="000000"/>
          <w:kern w:val="0"/>
          <w:szCs w:val="21"/>
        </w:rPr>
        <w:t>报告期末</w:t>
      </w:r>
      <w:r w:rsidRPr="00FF406C">
        <w:rPr>
          <w:color w:val="000000"/>
          <w:kern w:val="0"/>
          <w:szCs w:val="21"/>
        </w:rPr>
        <w:t>”</w:t>
      </w:r>
      <w:r w:rsidRPr="00FF406C">
        <w:rPr>
          <w:color w:val="000000"/>
          <w:kern w:val="0"/>
          <w:szCs w:val="21"/>
        </w:rPr>
        <w:t>指</w:t>
      </w:r>
      <w:r w:rsidRPr="00FF406C">
        <w:rPr>
          <w:color w:val="000000"/>
          <w:kern w:val="0"/>
          <w:szCs w:val="21"/>
        </w:rPr>
        <w:t>2020</w:t>
      </w:r>
      <w:r w:rsidRPr="00FF406C">
        <w:rPr>
          <w:color w:val="000000"/>
          <w:kern w:val="0"/>
          <w:szCs w:val="21"/>
        </w:rPr>
        <w:t>年</w:t>
      </w:r>
      <w:r w:rsidRPr="00FF406C">
        <w:rPr>
          <w:color w:val="000000"/>
          <w:kern w:val="0"/>
          <w:szCs w:val="21"/>
        </w:rPr>
        <w:t>12</w:t>
      </w:r>
      <w:r w:rsidRPr="00FF406C">
        <w:rPr>
          <w:color w:val="000000"/>
          <w:kern w:val="0"/>
          <w:szCs w:val="21"/>
        </w:rPr>
        <w:t>月</w:t>
      </w:r>
      <w:r w:rsidRPr="00FF406C">
        <w:rPr>
          <w:color w:val="000000"/>
          <w:kern w:val="0"/>
          <w:szCs w:val="21"/>
        </w:rPr>
        <w:t>31</w:t>
      </w:r>
      <w:r w:rsidRPr="00FF406C">
        <w:rPr>
          <w:color w:val="000000"/>
          <w:kern w:val="0"/>
          <w:szCs w:val="21"/>
        </w:rPr>
        <w:t>日。</w:t>
      </w:r>
    </w:p>
    <w:p w:rsidR="00C2426C" w:rsidRPr="00FF406C" w:rsidRDefault="00C2426C" w:rsidP="00C2426C">
      <w:pPr>
        <w:tabs>
          <w:tab w:val="left" w:pos="426"/>
        </w:tabs>
        <w:spacing w:line="360" w:lineRule="auto"/>
        <w:jc w:val="left"/>
        <w:rPr>
          <w:color w:val="000000"/>
          <w:kern w:val="0"/>
          <w:szCs w:val="21"/>
        </w:rPr>
      </w:pPr>
      <w:r w:rsidRPr="00FF406C">
        <w:rPr>
          <w:color w:val="000000"/>
          <w:kern w:val="0"/>
          <w:szCs w:val="21"/>
        </w:rPr>
        <w:tab/>
        <w:t>2</w:t>
      </w:r>
      <w:r w:rsidRPr="00FF406C">
        <w:rPr>
          <w:color w:val="000000"/>
          <w:kern w:val="0"/>
          <w:szCs w:val="21"/>
        </w:rPr>
        <w:t>、本基金于</w:t>
      </w:r>
      <w:r w:rsidRPr="00FF406C">
        <w:rPr>
          <w:color w:val="000000"/>
          <w:kern w:val="0"/>
          <w:szCs w:val="21"/>
        </w:rPr>
        <w:t>2020</w:t>
      </w:r>
      <w:r w:rsidRPr="00FF406C">
        <w:rPr>
          <w:color w:val="000000"/>
          <w:kern w:val="0"/>
          <w:szCs w:val="21"/>
        </w:rPr>
        <w:t>年</w:t>
      </w:r>
      <w:r w:rsidRPr="00FF406C">
        <w:rPr>
          <w:color w:val="000000"/>
          <w:kern w:val="0"/>
          <w:szCs w:val="21"/>
        </w:rPr>
        <w:t>11</w:t>
      </w:r>
      <w:r w:rsidRPr="00FF406C">
        <w:rPr>
          <w:color w:val="000000"/>
          <w:kern w:val="0"/>
          <w:szCs w:val="21"/>
        </w:rPr>
        <w:t>月</w:t>
      </w:r>
      <w:r w:rsidRPr="00FF406C">
        <w:rPr>
          <w:color w:val="000000"/>
          <w:kern w:val="0"/>
          <w:szCs w:val="21"/>
        </w:rPr>
        <w:t>30</w:t>
      </w:r>
      <w:r w:rsidRPr="00FF406C">
        <w:rPr>
          <w:color w:val="000000"/>
          <w:kern w:val="0"/>
          <w:szCs w:val="21"/>
        </w:rPr>
        <w:t>日由交银施罗德国证新能源指数分级证券投资基金转型为交银施罗德国证新能源指数证券投资基金（</w:t>
      </w:r>
      <w:r w:rsidRPr="00FF406C">
        <w:rPr>
          <w:color w:val="000000"/>
          <w:kern w:val="0"/>
          <w:szCs w:val="21"/>
        </w:rPr>
        <w:t>LOF</w:t>
      </w:r>
      <w:r w:rsidRPr="00FF406C">
        <w:rPr>
          <w:color w:val="000000"/>
          <w:kern w:val="0"/>
          <w:szCs w:val="21"/>
        </w:rPr>
        <w:t>），新基金合同及托管协议即日起生效。</w:t>
      </w:r>
    </w:p>
    <w:p w:rsidR="00B23C3E" w:rsidRPr="00FF406C" w:rsidRDefault="002C3322" w:rsidP="006262E0">
      <w:pPr>
        <w:pStyle w:val="3"/>
        <w:rPr>
          <w:b w:val="0"/>
          <w:bCs w:val="0"/>
          <w:color w:val="000000"/>
          <w:kern w:val="0"/>
          <w:sz w:val="21"/>
          <w:szCs w:val="21"/>
        </w:rPr>
      </w:pPr>
      <w:bookmarkStart w:id="22" w:name="_Toc67673225"/>
      <w:r w:rsidRPr="00FF406C">
        <w:rPr>
          <w:b w:val="0"/>
          <w:bCs w:val="0"/>
          <w:color w:val="000000"/>
          <w:kern w:val="0"/>
          <w:sz w:val="21"/>
          <w:szCs w:val="21"/>
        </w:rPr>
        <w:t>2.</w:t>
      </w:r>
      <w:r w:rsidR="00D0157D" w:rsidRPr="00FF406C">
        <w:rPr>
          <w:b w:val="0"/>
          <w:bCs w:val="0"/>
          <w:color w:val="000000"/>
          <w:kern w:val="0"/>
          <w:sz w:val="21"/>
          <w:szCs w:val="21"/>
        </w:rPr>
        <w:t>1.</w:t>
      </w:r>
      <w:r w:rsidR="00C2426C" w:rsidRPr="00FF406C">
        <w:rPr>
          <w:b w:val="0"/>
          <w:bCs w:val="0"/>
          <w:color w:val="000000"/>
          <w:kern w:val="0"/>
          <w:sz w:val="21"/>
          <w:szCs w:val="21"/>
        </w:rPr>
        <w:t>2</w:t>
      </w:r>
      <w:r w:rsidRPr="00FF406C">
        <w:rPr>
          <w:b w:val="0"/>
          <w:bCs w:val="0"/>
          <w:color w:val="000000"/>
          <w:kern w:val="0"/>
          <w:sz w:val="21"/>
          <w:szCs w:val="21"/>
        </w:rPr>
        <w:t xml:space="preserve"> </w:t>
      </w:r>
      <w:bookmarkEnd w:id="18"/>
      <w:bookmarkEnd w:id="19"/>
      <w:bookmarkEnd w:id="20"/>
      <w:r w:rsidR="00D0157D" w:rsidRPr="00FF406C">
        <w:rPr>
          <w:rFonts w:hint="eastAsia"/>
          <w:b w:val="0"/>
          <w:bCs w:val="0"/>
          <w:color w:val="000000"/>
          <w:kern w:val="0"/>
          <w:sz w:val="21"/>
          <w:szCs w:val="21"/>
        </w:rPr>
        <w:t>交银施罗德国证新能源指数分级证券投资基金</w:t>
      </w:r>
      <w:bookmarkEnd w:id="22"/>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395"/>
        <w:gridCol w:w="1899"/>
        <w:gridCol w:w="1739"/>
        <w:gridCol w:w="1739"/>
      </w:tblGrid>
      <w:tr w:rsidR="00346ED6" w:rsidRPr="00FF406C" w:rsidTr="00E323B5">
        <w:tc>
          <w:tcPr>
            <w:tcW w:w="3395" w:type="dxa"/>
          </w:tcPr>
          <w:p w:rsidR="00346ED6" w:rsidRPr="00FF406C" w:rsidRDefault="00346ED6" w:rsidP="00E323B5">
            <w:pPr>
              <w:rPr>
                <w:color w:val="000000"/>
                <w:kern w:val="0"/>
                <w:szCs w:val="21"/>
              </w:rPr>
            </w:pPr>
            <w:r w:rsidRPr="00FF406C">
              <w:rPr>
                <w:color w:val="000000"/>
                <w:szCs w:val="21"/>
              </w:rPr>
              <w:t>基金名称</w:t>
            </w:r>
          </w:p>
        </w:tc>
        <w:tc>
          <w:tcPr>
            <w:tcW w:w="5377" w:type="dxa"/>
            <w:gridSpan w:val="3"/>
            <w:vAlign w:val="bottom"/>
          </w:tcPr>
          <w:p w:rsidR="00346ED6" w:rsidRPr="00FF406C" w:rsidRDefault="00346ED6" w:rsidP="00E323B5">
            <w:pPr>
              <w:jc w:val="center"/>
              <w:rPr>
                <w:color w:val="000000"/>
                <w:szCs w:val="21"/>
              </w:rPr>
            </w:pPr>
            <w:r w:rsidRPr="00FF406C">
              <w:rPr>
                <w:color w:val="000000"/>
                <w:szCs w:val="21"/>
              </w:rPr>
              <w:t>交银施罗德国证新能源指数分级证券投资基金</w:t>
            </w:r>
          </w:p>
        </w:tc>
      </w:tr>
      <w:tr w:rsidR="00346ED6" w:rsidRPr="00FF406C" w:rsidTr="00E323B5">
        <w:tc>
          <w:tcPr>
            <w:tcW w:w="3395" w:type="dxa"/>
          </w:tcPr>
          <w:p w:rsidR="00346ED6" w:rsidRPr="00FF406C" w:rsidRDefault="00346ED6" w:rsidP="00E323B5">
            <w:pPr>
              <w:rPr>
                <w:color w:val="000000"/>
                <w:kern w:val="0"/>
                <w:szCs w:val="21"/>
              </w:rPr>
            </w:pPr>
            <w:r w:rsidRPr="00FF406C">
              <w:rPr>
                <w:color w:val="000000"/>
                <w:szCs w:val="21"/>
              </w:rPr>
              <w:t>基金简称</w:t>
            </w:r>
          </w:p>
        </w:tc>
        <w:tc>
          <w:tcPr>
            <w:tcW w:w="5377" w:type="dxa"/>
            <w:gridSpan w:val="3"/>
            <w:vAlign w:val="bottom"/>
          </w:tcPr>
          <w:p w:rsidR="00346ED6" w:rsidRPr="00FF406C" w:rsidRDefault="00346ED6" w:rsidP="00E323B5">
            <w:pPr>
              <w:jc w:val="center"/>
              <w:rPr>
                <w:color w:val="000000"/>
                <w:szCs w:val="21"/>
              </w:rPr>
            </w:pPr>
            <w:r w:rsidRPr="00FF406C">
              <w:rPr>
                <w:color w:val="000000"/>
                <w:szCs w:val="21"/>
              </w:rPr>
              <w:t>交银国证新能源指数分级</w:t>
            </w:r>
          </w:p>
        </w:tc>
      </w:tr>
      <w:tr w:rsidR="00346ED6" w:rsidRPr="00FF406C" w:rsidTr="00E323B5">
        <w:tc>
          <w:tcPr>
            <w:tcW w:w="3395" w:type="dxa"/>
          </w:tcPr>
          <w:p w:rsidR="00346ED6" w:rsidRPr="00FF406C" w:rsidRDefault="00346ED6" w:rsidP="00E323B5">
            <w:pPr>
              <w:rPr>
                <w:color w:val="000000"/>
                <w:szCs w:val="21"/>
              </w:rPr>
            </w:pPr>
            <w:r w:rsidRPr="00FF406C">
              <w:rPr>
                <w:color w:val="000000"/>
                <w:szCs w:val="21"/>
              </w:rPr>
              <w:t>场内简称</w:t>
            </w:r>
          </w:p>
        </w:tc>
        <w:tc>
          <w:tcPr>
            <w:tcW w:w="5377" w:type="dxa"/>
            <w:gridSpan w:val="3"/>
            <w:vAlign w:val="center"/>
          </w:tcPr>
          <w:p w:rsidR="00346ED6" w:rsidRPr="00FF406C" w:rsidRDefault="00346ED6" w:rsidP="00E323B5">
            <w:pPr>
              <w:jc w:val="center"/>
              <w:rPr>
                <w:color w:val="000000"/>
                <w:szCs w:val="21"/>
              </w:rPr>
            </w:pPr>
            <w:r w:rsidRPr="00FF406C">
              <w:rPr>
                <w:color w:val="000000"/>
                <w:szCs w:val="21"/>
              </w:rPr>
              <w:t>交银新能</w:t>
            </w:r>
          </w:p>
        </w:tc>
      </w:tr>
      <w:tr w:rsidR="00346ED6" w:rsidRPr="00FF406C" w:rsidTr="00E323B5">
        <w:tc>
          <w:tcPr>
            <w:tcW w:w="3395" w:type="dxa"/>
            <w:vAlign w:val="center"/>
          </w:tcPr>
          <w:p w:rsidR="00346ED6" w:rsidRPr="00FF406C" w:rsidRDefault="00346ED6" w:rsidP="00E323B5">
            <w:pPr>
              <w:rPr>
                <w:color w:val="000000"/>
                <w:kern w:val="0"/>
                <w:szCs w:val="21"/>
              </w:rPr>
            </w:pPr>
            <w:r w:rsidRPr="00FF406C">
              <w:rPr>
                <w:color w:val="000000"/>
                <w:szCs w:val="21"/>
              </w:rPr>
              <w:t>基金主代码</w:t>
            </w:r>
          </w:p>
        </w:tc>
        <w:tc>
          <w:tcPr>
            <w:tcW w:w="5377" w:type="dxa"/>
            <w:gridSpan w:val="3"/>
            <w:vAlign w:val="bottom"/>
          </w:tcPr>
          <w:p w:rsidR="00346ED6" w:rsidRPr="00FF406C" w:rsidRDefault="00346ED6" w:rsidP="00E323B5">
            <w:pPr>
              <w:jc w:val="center"/>
              <w:rPr>
                <w:color w:val="000000"/>
                <w:szCs w:val="21"/>
              </w:rPr>
            </w:pPr>
            <w:r w:rsidRPr="00FF406C">
              <w:rPr>
                <w:color w:val="000000"/>
                <w:szCs w:val="21"/>
              </w:rPr>
              <w:t>164905</w:t>
            </w:r>
          </w:p>
        </w:tc>
      </w:tr>
      <w:tr w:rsidR="00346ED6" w:rsidRPr="00FF406C" w:rsidTr="00E323B5">
        <w:tc>
          <w:tcPr>
            <w:tcW w:w="3395" w:type="dxa"/>
            <w:vAlign w:val="center"/>
          </w:tcPr>
          <w:p w:rsidR="00346ED6" w:rsidRPr="00FF406C" w:rsidRDefault="00346ED6" w:rsidP="00E323B5">
            <w:pPr>
              <w:spacing w:line="360" w:lineRule="auto"/>
              <w:rPr>
                <w:color w:val="000000"/>
                <w:szCs w:val="21"/>
              </w:rPr>
            </w:pPr>
            <w:r w:rsidRPr="00FF406C">
              <w:rPr>
                <w:color w:val="000000"/>
                <w:kern w:val="0"/>
                <w:szCs w:val="21"/>
              </w:rPr>
              <w:t>交易代码</w:t>
            </w:r>
          </w:p>
        </w:tc>
        <w:tc>
          <w:tcPr>
            <w:tcW w:w="5377" w:type="dxa"/>
            <w:gridSpan w:val="3"/>
            <w:vAlign w:val="center"/>
          </w:tcPr>
          <w:p w:rsidR="00346ED6" w:rsidRPr="00FF406C" w:rsidRDefault="00346ED6" w:rsidP="00E323B5">
            <w:pPr>
              <w:spacing w:line="360" w:lineRule="auto"/>
              <w:jc w:val="center"/>
              <w:rPr>
                <w:color w:val="000000"/>
                <w:szCs w:val="21"/>
              </w:rPr>
            </w:pPr>
            <w:r w:rsidRPr="00FF406C">
              <w:rPr>
                <w:color w:val="000000"/>
                <w:szCs w:val="21"/>
              </w:rPr>
              <w:t>164905</w:t>
            </w:r>
          </w:p>
        </w:tc>
      </w:tr>
      <w:tr w:rsidR="00346ED6" w:rsidRPr="00FF406C" w:rsidTr="00E323B5">
        <w:tc>
          <w:tcPr>
            <w:tcW w:w="3395" w:type="dxa"/>
          </w:tcPr>
          <w:p w:rsidR="00346ED6" w:rsidRPr="00FF406C" w:rsidRDefault="00346ED6" w:rsidP="00E323B5">
            <w:pPr>
              <w:rPr>
                <w:color w:val="000000"/>
                <w:kern w:val="0"/>
                <w:szCs w:val="21"/>
              </w:rPr>
            </w:pPr>
            <w:r w:rsidRPr="00FF406C">
              <w:rPr>
                <w:color w:val="000000"/>
                <w:szCs w:val="21"/>
              </w:rPr>
              <w:t>基金运作方式</w:t>
            </w:r>
          </w:p>
        </w:tc>
        <w:tc>
          <w:tcPr>
            <w:tcW w:w="5377" w:type="dxa"/>
            <w:gridSpan w:val="3"/>
            <w:vAlign w:val="bottom"/>
          </w:tcPr>
          <w:p w:rsidR="00346ED6" w:rsidRPr="00FF406C" w:rsidRDefault="00346ED6" w:rsidP="00E323B5">
            <w:pPr>
              <w:jc w:val="center"/>
              <w:rPr>
                <w:color w:val="000000"/>
                <w:szCs w:val="21"/>
              </w:rPr>
            </w:pPr>
            <w:r w:rsidRPr="00FF406C">
              <w:rPr>
                <w:color w:val="000000"/>
                <w:szCs w:val="21"/>
              </w:rPr>
              <w:t>契约型开放式</w:t>
            </w:r>
          </w:p>
        </w:tc>
      </w:tr>
      <w:tr w:rsidR="00346ED6" w:rsidRPr="00FF406C" w:rsidTr="00E323B5">
        <w:tc>
          <w:tcPr>
            <w:tcW w:w="3395" w:type="dxa"/>
          </w:tcPr>
          <w:p w:rsidR="00346ED6" w:rsidRPr="00FF406C" w:rsidRDefault="00346ED6" w:rsidP="00E323B5">
            <w:pPr>
              <w:rPr>
                <w:color w:val="000000"/>
                <w:kern w:val="0"/>
                <w:szCs w:val="21"/>
              </w:rPr>
            </w:pPr>
            <w:r w:rsidRPr="00FF406C">
              <w:rPr>
                <w:color w:val="000000"/>
                <w:szCs w:val="21"/>
              </w:rPr>
              <w:t>基金合同生效日</w:t>
            </w:r>
          </w:p>
        </w:tc>
        <w:tc>
          <w:tcPr>
            <w:tcW w:w="5377" w:type="dxa"/>
            <w:gridSpan w:val="3"/>
            <w:vAlign w:val="bottom"/>
          </w:tcPr>
          <w:p w:rsidR="00346ED6" w:rsidRPr="00FF406C" w:rsidRDefault="00346ED6" w:rsidP="00E323B5">
            <w:pPr>
              <w:jc w:val="center"/>
              <w:rPr>
                <w:color w:val="000000"/>
                <w:szCs w:val="21"/>
              </w:rPr>
            </w:pPr>
            <w:r w:rsidRPr="00FF406C">
              <w:rPr>
                <w:color w:val="000000"/>
                <w:szCs w:val="21"/>
              </w:rPr>
              <w:t>2015</w:t>
            </w:r>
            <w:r w:rsidRPr="00FF406C">
              <w:rPr>
                <w:color w:val="000000"/>
                <w:szCs w:val="21"/>
              </w:rPr>
              <w:t>年</w:t>
            </w:r>
            <w:r w:rsidRPr="00FF406C">
              <w:rPr>
                <w:color w:val="000000"/>
                <w:szCs w:val="21"/>
              </w:rPr>
              <w:t>3</w:t>
            </w:r>
            <w:r w:rsidRPr="00FF406C">
              <w:rPr>
                <w:color w:val="000000"/>
                <w:szCs w:val="21"/>
              </w:rPr>
              <w:t>月</w:t>
            </w:r>
            <w:r w:rsidRPr="00FF406C">
              <w:rPr>
                <w:color w:val="000000"/>
                <w:szCs w:val="21"/>
              </w:rPr>
              <w:t>26</w:t>
            </w:r>
            <w:r w:rsidRPr="00FF406C">
              <w:rPr>
                <w:color w:val="000000"/>
                <w:szCs w:val="21"/>
              </w:rPr>
              <w:t>日</w:t>
            </w:r>
          </w:p>
        </w:tc>
      </w:tr>
      <w:tr w:rsidR="00346ED6" w:rsidRPr="00FF406C" w:rsidTr="00E323B5">
        <w:tc>
          <w:tcPr>
            <w:tcW w:w="3395" w:type="dxa"/>
          </w:tcPr>
          <w:p w:rsidR="00346ED6" w:rsidRPr="00FF406C" w:rsidRDefault="00346ED6" w:rsidP="00E323B5">
            <w:pPr>
              <w:rPr>
                <w:color w:val="000000"/>
                <w:kern w:val="0"/>
                <w:szCs w:val="21"/>
              </w:rPr>
            </w:pPr>
            <w:r w:rsidRPr="00FF406C">
              <w:rPr>
                <w:color w:val="000000"/>
                <w:szCs w:val="21"/>
              </w:rPr>
              <w:t>基金管理人</w:t>
            </w:r>
          </w:p>
        </w:tc>
        <w:tc>
          <w:tcPr>
            <w:tcW w:w="5377" w:type="dxa"/>
            <w:gridSpan w:val="3"/>
            <w:vAlign w:val="bottom"/>
          </w:tcPr>
          <w:p w:rsidR="00346ED6" w:rsidRPr="00FF406C" w:rsidRDefault="00346ED6" w:rsidP="00E323B5">
            <w:pPr>
              <w:jc w:val="center"/>
              <w:rPr>
                <w:color w:val="000000"/>
                <w:szCs w:val="21"/>
              </w:rPr>
            </w:pPr>
            <w:r w:rsidRPr="00FF406C">
              <w:rPr>
                <w:color w:val="000000"/>
                <w:szCs w:val="21"/>
              </w:rPr>
              <w:t>交银施罗德基金管理有限公司</w:t>
            </w:r>
          </w:p>
        </w:tc>
      </w:tr>
      <w:tr w:rsidR="00346ED6" w:rsidRPr="00FF406C" w:rsidTr="00E323B5">
        <w:tc>
          <w:tcPr>
            <w:tcW w:w="3395" w:type="dxa"/>
          </w:tcPr>
          <w:p w:rsidR="00346ED6" w:rsidRPr="00FF406C" w:rsidRDefault="00346ED6" w:rsidP="00E323B5">
            <w:pPr>
              <w:rPr>
                <w:color w:val="000000"/>
                <w:kern w:val="0"/>
                <w:szCs w:val="21"/>
              </w:rPr>
            </w:pPr>
            <w:r w:rsidRPr="00FF406C">
              <w:rPr>
                <w:color w:val="000000"/>
                <w:szCs w:val="21"/>
              </w:rPr>
              <w:t>基金托管人</w:t>
            </w:r>
          </w:p>
        </w:tc>
        <w:tc>
          <w:tcPr>
            <w:tcW w:w="5377" w:type="dxa"/>
            <w:gridSpan w:val="3"/>
            <w:vAlign w:val="bottom"/>
          </w:tcPr>
          <w:p w:rsidR="00346ED6" w:rsidRPr="00FF406C" w:rsidRDefault="00346ED6" w:rsidP="00E323B5">
            <w:pPr>
              <w:jc w:val="center"/>
              <w:rPr>
                <w:color w:val="000000"/>
                <w:szCs w:val="21"/>
              </w:rPr>
            </w:pPr>
            <w:r w:rsidRPr="00FF406C">
              <w:rPr>
                <w:color w:val="000000"/>
                <w:szCs w:val="21"/>
              </w:rPr>
              <w:t>中国建设银行股份有限公司</w:t>
            </w:r>
          </w:p>
        </w:tc>
      </w:tr>
      <w:tr w:rsidR="00346ED6" w:rsidRPr="00FF406C" w:rsidTr="00E323B5">
        <w:tc>
          <w:tcPr>
            <w:tcW w:w="3395" w:type="dxa"/>
          </w:tcPr>
          <w:p w:rsidR="00346ED6" w:rsidRPr="00FF406C" w:rsidRDefault="00346ED6" w:rsidP="00E323B5">
            <w:pPr>
              <w:rPr>
                <w:color w:val="000000"/>
                <w:kern w:val="0"/>
                <w:szCs w:val="21"/>
              </w:rPr>
            </w:pPr>
            <w:r w:rsidRPr="00FF406C">
              <w:rPr>
                <w:color w:val="000000"/>
                <w:szCs w:val="21"/>
              </w:rPr>
              <w:t>报告期末基金份额总额</w:t>
            </w:r>
          </w:p>
        </w:tc>
        <w:tc>
          <w:tcPr>
            <w:tcW w:w="5377" w:type="dxa"/>
            <w:gridSpan w:val="3"/>
            <w:vAlign w:val="bottom"/>
          </w:tcPr>
          <w:p w:rsidR="00346ED6" w:rsidRPr="00FF406C" w:rsidRDefault="00346ED6" w:rsidP="00E323B5">
            <w:pPr>
              <w:jc w:val="center"/>
              <w:rPr>
                <w:color w:val="000000"/>
                <w:szCs w:val="21"/>
              </w:rPr>
            </w:pPr>
            <w:r w:rsidRPr="00FF406C">
              <w:rPr>
                <w:color w:val="000000"/>
                <w:szCs w:val="21"/>
              </w:rPr>
              <w:t>256,228,349.14</w:t>
            </w:r>
            <w:r w:rsidRPr="00FF406C">
              <w:rPr>
                <w:color w:val="000000"/>
                <w:szCs w:val="21"/>
              </w:rPr>
              <w:t>份</w:t>
            </w:r>
          </w:p>
        </w:tc>
      </w:tr>
      <w:tr w:rsidR="00346ED6" w:rsidRPr="00FF406C" w:rsidTr="00E323B5">
        <w:tc>
          <w:tcPr>
            <w:tcW w:w="3395" w:type="dxa"/>
          </w:tcPr>
          <w:p w:rsidR="00346ED6" w:rsidRPr="00FF406C" w:rsidRDefault="00346ED6" w:rsidP="00E323B5">
            <w:pPr>
              <w:rPr>
                <w:color w:val="000000"/>
                <w:kern w:val="0"/>
                <w:szCs w:val="21"/>
              </w:rPr>
            </w:pPr>
            <w:r w:rsidRPr="00FF406C">
              <w:rPr>
                <w:color w:val="000000"/>
                <w:szCs w:val="21"/>
              </w:rPr>
              <w:t>基金合同存续期</w:t>
            </w:r>
          </w:p>
        </w:tc>
        <w:tc>
          <w:tcPr>
            <w:tcW w:w="5377" w:type="dxa"/>
            <w:gridSpan w:val="3"/>
            <w:vAlign w:val="bottom"/>
          </w:tcPr>
          <w:p w:rsidR="00346ED6" w:rsidRPr="00FF406C" w:rsidRDefault="00346ED6" w:rsidP="00E323B5">
            <w:pPr>
              <w:jc w:val="center"/>
              <w:rPr>
                <w:color w:val="000000"/>
                <w:szCs w:val="21"/>
              </w:rPr>
            </w:pPr>
            <w:r w:rsidRPr="00FF406C">
              <w:rPr>
                <w:color w:val="000000"/>
                <w:szCs w:val="21"/>
              </w:rPr>
              <w:t>不定期</w:t>
            </w:r>
          </w:p>
        </w:tc>
      </w:tr>
      <w:tr w:rsidR="00346ED6" w:rsidRPr="00FF406C" w:rsidTr="00E323B5">
        <w:trPr>
          <w:trHeight w:val="369"/>
        </w:trPr>
        <w:tc>
          <w:tcPr>
            <w:tcW w:w="3395" w:type="dxa"/>
            <w:vAlign w:val="center"/>
          </w:tcPr>
          <w:p w:rsidR="00346ED6" w:rsidRPr="00FF406C" w:rsidRDefault="00346ED6" w:rsidP="00E323B5">
            <w:pPr>
              <w:rPr>
                <w:color w:val="000000"/>
                <w:szCs w:val="21"/>
              </w:rPr>
            </w:pPr>
            <w:r w:rsidRPr="00FF406C">
              <w:rPr>
                <w:color w:val="000000"/>
                <w:szCs w:val="21"/>
              </w:rPr>
              <w:t>下属分级基金的基金简称</w:t>
            </w:r>
          </w:p>
        </w:tc>
        <w:tc>
          <w:tcPr>
            <w:tcW w:w="1899" w:type="dxa"/>
            <w:vAlign w:val="center"/>
          </w:tcPr>
          <w:p w:rsidR="00346ED6" w:rsidRPr="00FF406C" w:rsidRDefault="00346ED6" w:rsidP="00E323B5">
            <w:pPr>
              <w:jc w:val="right"/>
              <w:rPr>
                <w:color w:val="000000"/>
                <w:szCs w:val="21"/>
              </w:rPr>
            </w:pPr>
            <w:r w:rsidRPr="00FF406C">
              <w:rPr>
                <w:color w:val="000000"/>
                <w:szCs w:val="21"/>
              </w:rPr>
              <w:t>交银新能</w:t>
            </w:r>
          </w:p>
        </w:tc>
        <w:tc>
          <w:tcPr>
            <w:tcW w:w="1739" w:type="dxa"/>
            <w:vAlign w:val="center"/>
          </w:tcPr>
          <w:p w:rsidR="00346ED6" w:rsidRPr="00FF406C" w:rsidRDefault="00346ED6" w:rsidP="00E323B5">
            <w:pPr>
              <w:jc w:val="right"/>
              <w:rPr>
                <w:color w:val="000000"/>
                <w:szCs w:val="21"/>
              </w:rPr>
            </w:pPr>
            <w:r w:rsidRPr="00FF406C">
              <w:rPr>
                <w:color w:val="000000"/>
                <w:szCs w:val="21"/>
              </w:rPr>
              <w:t>新能源</w:t>
            </w:r>
            <w:r w:rsidRPr="00FF406C">
              <w:rPr>
                <w:color w:val="000000"/>
                <w:szCs w:val="21"/>
              </w:rPr>
              <w:t>A</w:t>
            </w:r>
          </w:p>
        </w:tc>
        <w:tc>
          <w:tcPr>
            <w:tcW w:w="1739" w:type="dxa"/>
            <w:vAlign w:val="center"/>
          </w:tcPr>
          <w:p w:rsidR="00346ED6" w:rsidRPr="00FF406C" w:rsidRDefault="00346ED6" w:rsidP="00E323B5">
            <w:pPr>
              <w:jc w:val="right"/>
              <w:rPr>
                <w:color w:val="000000"/>
                <w:szCs w:val="21"/>
              </w:rPr>
            </w:pPr>
            <w:r w:rsidRPr="00FF406C">
              <w:rPr>
                <w:color w:val="000000"/>
                <w:szCs w:val="21"/>
              </w:rPr>
              <w:t>新能源</w:t>
            </w:r>
            <w:r w:rsidRPr="00FF406C">
              <w:rPr>
                <w:color w:val="000000"/>
                <w:szCs w:val="21"/>
              </w:rPr>
              <w:t>B</w:t>
            </w:r>
          </w:p>
        </w:tc>
      </w:tr>
      <w:tr w:rsidR="00346ED6" w:rsidRPr="00FF406C" w:rsidTr="00E323B5">
        <w:tc>
          <w:tcPr>
            <w:tcW w:w="3395" w:type="dxa"/>
            <w:vAlign w:val="center"/>
          </w:tcPr>
          <w:p w:rsidR="00346ED6" w:rsidRPr="00FF406C" w:rsidRDefault="00346ED6" w:rsidP="00E323B5">
            <w:pPr>
              <w:rPr>
                <w:color w:val="000000"/>
                <w:szCs w:val="21"/>
              </w:rPr>
            </w:pPr>
            <w:r w:rsidRPr="00FF406C">
              <w:rPr>
                <w:color w:val="000000"/>
                <w:szCs w:val="21"/>
              </w:rPr>
              <w:t>下属分级基金的场内简称</w:t>
            </w:r>
          </w:p>
        </w:tc>
        <w:tc>
          <w:tcPr>
            <w:tcW w:w="1899" w:type="dxa"/>
            <w:vAlign w:val="center"/>
          </w:tcPr>
          <w:p w:rsidR="00346ED6" w:rsidRPr="00FF406C" w:rsidRDefault="00346ED6" w:rsidP="00E323B5">
            <w:pPr>
              <w:jc w:val="right"/>
              <w:rPr>
                <w:color w:val="000000"/>
                <w:szCs w:val="21"/>
              </w:rPr>
            </w:pPr>
            <w:r w:rsidRPr="00FF406C">
              <w:rPr>
                <w:color w:val="000000"/>
                <w:szCs w:val="21"/>
              </w:rPr>
              <w:t>交银新能</w:t>
            </w:r>
          </w:p>
        </w:tc>
        <w:tc>
          <w:tcPr>
            <w:tcW w:w="1739" w:type="dxa"/>
            <w:vAlign w:val="center"/>
          </w:tcPr>
          <w:p w:rsidR="00346ED6" w:rsidRPr="00FF406C" w:rsidRDefault="00346ED6" w:rsidP="00E323B5">
            <w:pPr>
              <w:jc w:val="right"/>
              <w:rPr>
                <w:color w:val="000000"/>
                <w:szCs w:val="21"/>
              </w:rPr>
            </w:pPr>
            <w:r w:rsidRPr="00FF406C">
              <w:rPr>
                <w:color w:val="000000"/>
                <w:szCs w:val="21"/>
              </w:rPr>
              <w:t>新能源</w:t>
            </w:r>
            <w:r w:rsidRPr="00FF406C">
              <w:rPr>
                <w:color w:val="000000"/>
                <w:szCs w:val="21"/>
              </w:rPr>
              <w:t>A</w:t>
            </w:r>
          </w:p>
        </w:tc>
        <w:tc>
          <w:tcPr>
            <w:tcW w:w="1739" w:type="dxa"/>
            <w:vAlign w:val="center"/>
          </w:tcPr>
          <w:p w:rsidR="00346ED6" w:rsidRPr="00FF406C" w:rsidRDefault="00346ED6" w:rsidP="00E323B5">
            <w:pPr>
              <w:jc w:val="right"/>
              <w:rPr>
                <w:color w:val="000000"/>
                <w:szCs w:val="21"/>
              </w:rPr>
            </w:pPr>
            <w:r w:rsidRPr="00FF406C">
              <w:rPr>
                <w:color w:val="000000"/>
                <w:szCs w:val="21"/>
              </w:rPr>
              <w:t>新能源</w:t>
            </w:r>
            <w:r w:rsidRPr="00FF406C">
              <w:rPr>
                <w:color w:val="000000"/>
                <w:szCs w:val="21"/>
              </w:rPr>
              <w:t>B</w:t>
            </w:r>
          </w:p>
        </w:tc>
      </w:tr>
      <w:tr w:rsidR="00346ED6" w:rsidRPr="00FF406C" w:rsidTr="00E323B5">
        <w:trPr>
          <w:trHeight w:val="369"/>
        </w:trPr>
        <w:tc>
          <w:tcPr>
            <w:tcW w:w="3395" w:type="dxa"/>
            <w:vAlign w:val="center"/>
          </w:tcPr>
          <w:p w:rsidR="00346ED6" w:rsidRPr="00FF406C" w:rsidRDefault="00346ED6" w:rsidP="00E323B5">
            <w:pPr>
              <w:rPr>
                <w:color w:val="000000"/>
                <w:szCs w:val="21"/>
              </w:rPr>
            </w:pPr>
            <w:r w:rsidRPr="00FF406C">
              <w:rPr>
                <w:color w:val="000000"/>
                <w:szCs w:val="21"/>
              </w:rPr>
              <w:t>下属分级基金的交易代码</w:t>
            </w:r>
          </w:p>
        </w:tc>
        <w:tc>
          <w:tcPr>
            <w:tcW w:w="1899" w:type="dxa"/>
            <w:vAlign w:val="center"/>
          </w:tcPr>
          <w:p w:rsidR="00346ED6" w:rsidRPr="00FF406C" w:rsidRDefault="00346ED6" w:rsidP="00E323B5">
            <w:pPr>
              <w:jc w:val="right"/>
              <w:rPr>
                <w:color w:val="000000"/>
                <w:szCs w:val="21"/>
              </w:rPr>
            </w:pPr>
            <w:r w:rsidRPr="00FF406C">
              <w:rPr>
                <w:color w:val="000000"/>
                <w:szCs w:val="21"/>
              </w:rPr>
              <w:t>164905</w:t>
            </w:r>
          </w:p>
        </w:tc>
        <w:tc>
          <w:tcPr>
            <w:tcW w:w="1739" w:type="dxa"/>
            <w:vAlign w:val="center"/>
          </w:tcPr>
          <w:p w:rsidR="00346ED6" w:rsidRPr="00FF406C" w:rsidRDefault="00346ED6" w:rsidP="00E323B5">
            <w:pPr>
              <w:jc w:val="right"/>
              <w:rPr>
                <w:color w:val="000000"/>
                <w:szCs w:val="21"/>
              </w:rPr>
            </w:pPr>
            <w:r w:rsidRPr="00FF406C">
              <w:rPr>
                <w:color w:val="000000"/>
                <w:szCs w:val="21"/>
              </w:rPr>
              <w:t>150217</w:t>
            </w:r>
          </w:p>
        </w:tc>
        <w:tc>
          <w:tcPr>
            <w:tcW w:w="1739" w:type="dxa"/>
            <w:vAlign w:val="center"/>
          </w:tcPr>
          <w:p w:rsidR="00346ED6" w:rsidRPr="00FF406C" w:rsidRDefault="00346ED6" w:rsidP="00E323B5">
            <w:pPr>
              <w:jc w:val="right"/>
              <w:rPr>
                <w:color w:val="000000"/>
                <w:szCs w:val="21"/>
              </w:rPr>
            </w:pPr>
            <w:r w:rsidRPr="00FF406C">
              <w:rPr>
                <w:color w:val="000000"/>
                <w:szCs w:val="21"/>
              </w:rPr>
              <w:t>150218</w:t>
            </w:r>
          </w:p>
        </w:tc>
      </w:tr>
      <w:tr w:rsidR="00346ED6" w:rsidRPr="00FF406C" w:rsidTr="00E323B5">
        <w:trPr>
          <w:trHeight w:val="369"/>
        </w:trPr>
        <w:tc>
          <w:tcPr>
            <w:tcW w:w="3395" w:type="dxa"/>
            <w:vAlign w:val="center"/>
          </w:tcPr>
          <w:p w:rsidR="00346ED6" w:rsidRPr="00FF406C" w:rsidRDefault="00346ED6" w:rsidP="00E323B5">
            <w:pPr>
              <w:rPr>
                <w:color w:val="000000"/>
                <w:szCs w:val="21"/>
              </w:rPr>
            </w:pPr>
            <w:r w:rsidRPr="00FF406C">
              <w:rPr>
                <w:color w:val="000000"/>
                <w:szCs w:val="21"/>
              </w:rPr>
              <w:t>报告期末下属分级基金的份额总额</w:t>
            </w:r>
          </w:p>
        </w:tc>
        <w:tc>
          <w:tcPr>
            <w:tcW w:w="1899" w:type="dxa"/>
            <w:vAlign w:val="center"/>
          </w:tcPr>
          <w:p w:rsidR="00346ED6" w:rsidRPr="00FF406C" w:rsidRDefault="00346ED6" w:rsidP="00E323B5">
            <w:pPr>
              <w:jc w:val="right"/>
              <w:rPr>
                <w:color w:val="000000"/>
                <w:szCs w:val="21"/>
              </w:rPr>
            </w:pPr>
            <w:r w:rsidRPr="00FF406C">
              <w:rPr>
                <w:color w:val="000000"/>
                <w:szCs w:val="21"/>
              </w:rPr>
              <w:t>233,250,009.14</w:t>
            </w:r>
            <w:r w:rsidRPr="00FF406C">
              <w:rPr>
                <w:color w:val="000000"/>
                <w:szCs w:val="21"/>
              </w:rPr>
              <w:t>份</w:t>
            </w:r>
          </w:p>
        </w:tc>
        <w:tc>
          <w:tcPr>
            <w:tcW w:w="1739" w:type="dxa"/>
            <w:vAlign w:val="center"/>
          </w:tcPr>
          <w:p w:rsidR="00346ED6" w:rsidRPr="00FF406C" w:rsidRDefault="00346ED6" w:rsidP="00E323B5">
            <w:pPr>
              <w:jc w:val="right"/>
              <w:rPr>
                <w:color w:val="000000"/>
                <w:szCs w:val="21"/>
              </w:rPr>
            </w:pPr>
            <w:r w:rsidRPr="00FF406C">
              <w:rPr>
                <w:color w:val="000000"/>
                <w:szCs w:val="21"/>
              </w:rPr>
              <w:t>11,489,170.00</w:t>
            </w:r>
            <w:r w:rsidRPr="00FF406C">
              <w:rPr>
                <w:color w:val="000000"/>
                <w:szCs w:val="21"/>
              </w:rPr>
              <w:t>份</w:t>
            </w:r>
          </w:p>
        </w:tc>
        <w:tc>
          <w:tcPr>
            <w:tcW w:w="1739" w:type="dxa"/>
            <w:vAlign w:val="center"/>
          </w:tcPr>
          <w:p w:rsidR="00346ED6" w:rsidRPr="00FF406C" w:rsidRDefault="00346ED6" w:rsidP="00E323B5">
            <w:pPr>
              <w:jc w:val="right"/>
              <w:rPr>
                <w:color w:val="000000"/>
                <w:szCs w:val="21"/>
              </w:rPr>
            </w:pPr>
            <w:r w:rsidRPr="00FF406C">
              <w:rPr>
                <w:color w:val="000000"/>
                <w:szCs w:val="21"/>
              </w:rPr>
              <w:t>11,489,170.00</w:t>
            </w:r>
            <w:r w:rsidRPr="00FF406C">
              <w:rPr>
                <w:color w:val="000000"/>
                <w:szCs w:val="21"/>
              </w:rPr>
              <w:t>份</w:t>
            </w:r>
          </w:p>
        </w:tc>
      </w:tr>
    </w:tbl>
    <w:p w:rsidR="00B23C3E" w:rsidRPr="00FF406C" w:rsidRDefault="00346ED6" w:rsidP="00346ED6">
      <w:pPr>
        <w:tabs>
          <w:tab w:val="left" w:pos="210"/>
        </w:tabs>
        <w:spacing w:line="360" w:lineRule="auto"/>
        <w:jc w:val="left"/>
        <w:rPr>
          <w:color w:val="000000"/>
          <w:szCs w:val="21"/>
        </w:rPr>
      </w:pPr>
      <w:r w:rsidRPr="00FF406C">
        <w:rPr>
          <w:color w:val="000000"/>
          <w:kern w:val="0"/>
          <w:szCs w:val="21"/>
        </w:rPr>
        <w:tab/>
      </w:r>
      <w:r w:rsidRPr="00FF406C">
        <w:rPr>
          <w:color w:val="000000"/>
          <w:kern w:val="0"/>
          <w:szCs w:val="21"/>
        </w:rPr>
        <w:t>注：上表中</w:t>
      </w:r>
      <w:r w:rsidRPr="00FF406C">
        <w:rPr>
          <w:color w:val="000000"/>
          <w:kern w:val="0"/>
          <w:szCs w:val="21"/>
        </w:rPr>
        <w:t>“</w:t>
      </w:r>
      <w:r w:rsidRPr="00FF406C">
        <w:rPr>
          <w:color w:val="000000"/>
          <w:kern w:val="0"/>
          <w:szCs w:val="21"/>
        </w:rPr>
        <w:t>报告期末</w:t>
      </w:r>
      <w:r w:rsidRPr="00FF406C">
        <w:rPr>
          <w:color w:val="000000"/>
          <w:kern w:val="0"/>
          <w:szCs w:val="21"/>
        </w:rPr>
        <w:t>”</w:t>
      </w:r>
      <w:r w:rsidRPr="00FF406C">
        <w:rPr>
          <w:color w:val="000000"/>
          <w:kern w:val="0"/>
          <w:szCs w:val="21"/>
        </w:rPr>
        <w:t>指</w:t>
      </w:r>
      <w:r w:rsidRPr="00FF406C">
        <w:rPr>
          <w:color w:val="000000"/>
          <w:kern w:val="0"/>
          <w:szCs w:val="21"/>
        </w:rPr>
        <w:t>2020</w:t>
      </w:r>
      <w:r w:rsidRPr="00FF406C">
        <w:rPr>
          <w:color w:val="000000"/>
          <w:kern w:val="0"/>
          <w:szCs w:val="21"/>
        </w:rPr>
        <w:t>年</w:t>
      </w:r>
      <w:r w:rsidRPr="00FF406C">
        <w:rPr>
          <w:color w:val="000000"/>
          <w:kern w:val="0"/>
          <w:szCs w:val="21"/>
        </w:rPr>
        <w:t>11</w:t>
      </w:r>
      <w:r w:rsidRPr="00FF406C">
        <w:rPr>
          <w:color w:val="000000"/>
          <w:kern w:val="0"/>
          <w:szCs w:val="21"/>
        </w:rPr>
        <w:t>月</w:t>
      </w:r>
      <w:r w:rsidRPr="00FF406C">
        <w:rPr>
          <w:color w:val="000000"/>
          <w:kern w:val="0"/>
          <w:szCs w:val="21"/>
        </w:rPr>
        <w:t>29</w:t>
      </w:r>
      <w:r w:rsidRPr="00FF406C">
        <w:rPr>
          <w:color w:val="000000"/>
          <w:kern w:val="0"/>
          <w:szCs w:val="21"/>
        </w:rPr>
        <w:t>日。</w:t>
      </w:r>
    </w:p>
    <w:p w:rsidR="00C2426C" w:rsidRPr="00FF406C" w:rsidRDefault="00C2426C" w:rsidP="00C2426C">
      <w:pPr>
        <w:pStyle w:val="2"/>
        <w:spacing w:beforeLines="100" w:before="312" w:after="0"/>
        <w:rPr>
          <w:rFonts w:ascii="Times New Roman" w:hAnsi="Times New Roman"/>
          <w:color w:val="000000"/>
          <w:sz w:val="21"/>
          <w:szCs w:val="21"/>
        </w:rPr>
      </w:pPr>
      <w:bookmarkStart w:id="23" w:name="_Toc67673226"/>
      <w:bookmarkStart w:id="24" w:name="_Toc361324846"/>
      <w:bookmarkStart w:id="25" w:name="_Toc409100045"/>
      <w:bookmarkStart w:id="26" w:name="_Toc409100408"/>
      <w:r w:rsidRPr="00FF406C">
        <w:rPr>
          <w:rFonts w:ascii="Times New Roman" w:hAnsi="Times New Roman"/>
          <w:color w:val="000000"/>
          <w:kern w:val="0"/>
          <w:sz w:val="21"/>
          <w:szCs w:val="21"/>
        </w:rPr>
        <w:t>2.</w:t>
      </w:r>
      <w:r w:rsidR="00A474DB" w:rsidRPr="00FF406C">
        <w:rPr>
          <w:rFonts w:ascii="Times New Roman" w:hAnsi="Times New Roman"/>
          <w:color w:val="000000"/>
          <w:kern w:val="0"/>
          <w:sz w:val="21"/>
          <w:szCs w:val="21"/>
        </w:rPr>
        <w:t>2</w:t>
      </w:r>
      <w:r w:rsidRPr="00FF406C">
        <w:rPr>
          <w:rFonts w:ascii="Times New Roman" w:hAnsi="Times New Roman"/>
          <w:color w:val="000000"/>
          <w:kern w:val="0"/>
          <w:sz w:val="21"/>
          <w:szCs w:val="21"/>
        </w:rPr>
        <w:t xml:space="preserve"> </w:t>
      </w:r>
      <w:r w:rsidRPr="00FF406C">
        <w:rPr>
          <w:rFonts w:ascii="Times New Roman" w:hAnsi="Times New Roman"/>
          <w:color w:val="000000"/>
          <w:sz w:val="21"/>
          <w:szCs w:val="21"/>
        </w:rPr>
        <w:t>基金产品说明</w:t>
      </w:r>
      <w:bookmarkEnd w:id="23"/>
    </w:p>
    <w:p w:rsidR="00A474DB" w:rsidRPr="00FF406C" w:rsidRDefault="00A474DB" w:rsidP="006262E0">
      <w:pPr>
        <w:pStyle w:val="3"/>
        <w:rPr>
          <w:b w:val="0"/>
          <w:bCs w:val="0"/>
          <w:color w:val="000000"/>
          <w:kern w:val="0"/>
          <w:sz w:val="21"/>
          <w:szCs w:val="21"/>
        </w:rPr>
      </w:pPr>
      <w:bookmarkStart w:id="27" w:name="_Toc67673227"/>
      <w:r w:rsidRPr="00FF406C">
        <w:rPr>
          <w:b w:val="0"/>
          <w:bCs w:val="0"/>
          <w:color w:val="000000"/>
          <w:kern w:val="0"/>
          <w:sz w:val="21"/>
          <w:szCs w:val="21"/>
        </w:rPr>
        <w:t>2.2.1</w:t>
      </w:r>
      <w:r w:rsidRPr="00FF406C">
        <w:rPr>
          <w:rFonts w:hint="eastAsia"/>
          <w:b w:val="0"/>
          <w:bCs w:val="0"/>
          <w:color w:val="000000"/>
          <w:kern w:val="0"/>
          <w:sz w:val="21"/>
          <w:szCs w:val="21"/>
        </w:rPr>
        <w:t>交银施罗德国证新能源指数证券投资基金（</w:t>
      </w:r>
      <w:r w:rsidRPr="00FF406C">
        <w:rPr>
          <w:b w:val="0"/>
          <w:bCs w:val="0"/>
          <w:color w:val="000000"/>
          <w:kern w:val="0"/>
          <w:sz w:val="21"/>
          <w:szCs w:val="21"/>
        </w:rPr>
        <w:t>LOF</w:t>
      </w:r>
      <w:r w:rsidRPr="00FF406C">
        <w:rPr>
          <w:rFonts w:hint="eastAsia"/>
          <w:b w:val="0"/>
          <w:bCs w:val="0"/>
          <w:color w:val="000000"/>
          <w:kern w:val="0"/>
          <w:sz w:val="21"/>
          <w:szCs w:val="21"/>
        </w:rPr>
        <w:t>）</w:t>
      </w:r>
      <w:bookmarkEnd w:id="27"/>
    </w:p>
    <w:tbl>
      <w:tblPr>
        <w:tblW w:w="87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6662"/>
      </w:tblGrid>
      <w:tr w:rsidR="00C2426C" w:rsidRPr="00FF406C" w:rsidTr="0061231C">
        <w:tc>
          <w:tcPr>
            <w:tcW w:w="2127" w:type="dxa"/>
            <w:vAlign w:val="center"/>
          </w:tcPr>
          <w:p w:rsidR="00C2426C" w:rsidRPr="00FF406C" w:rsidRDefault="00C2426C" w:rsidP="0061231C">
            <w:pPr>
              <w:spacing w:line="360" w:lineRule="auto"/>
              <w:rPr>
                <w:color w:val="000000"/>
                <w:szCs w:val="21"/>
              </w:rPr>
            </w:pPr>
            <w:r w:rsidRPr="00FF406C">
              <w:rPr>
                <w:color w:val="000000"/>
                <w:szCs w:val="21"/>
              </w:rPr>
              <w:t>投资目标</w:t>
            </w:r>
          </w:p>
        </w:tc>
        <w:tc>
          <w:tcPr>
            <w:tcW w:w="6662" w:type="dxa"/>
            <w:vAlign w:val="center"/>
          </w:tcPr>
          <w:p w:rsidR="00C2426C" w:rsidRPr="00FF406C" w:rsidRDefault="00C2426C" w:rsidP="0061231C">
            <w:pPr>
              <w:spacing w:line="360" w:lineRule="auto"/>
              <w:rPr>
                <w:color w:val="000000"/>
                <w:szCs w:val="21"/>
              </w:rPr>
            </w:pPr>
            <w:r w:rsidRPr="00FF406C">
              <w:rPr>
                <w:color w:val="000000"/>
                <w:szCs w:val="21"/>
              </w:rPr>
              <w:t>本基金采用指数化投资，紧密跟踪标的指数，追求跟踪偏离度与跟踪误差最小化。本基金力争控制本基金日均跟踪偏离度的绝对值不超过</w:t>
            </w:r>
            <w:r w:rsidRPr="00FF406C">
              <w:rPr>
                <w:color w:val="000000"/>
                <w:szCs w:val="21"/>
              </w:rPr>
              <w:t>0.35%</w:t>
            </w:r>
            <w:r w:rsidRPr="00FF406C">
              <w:rPr>
                <w:color w:val="000000"/>
                <w:szCs w:val="21"/>
              </w:rPr>
              <w:t>，年跟踪误差不超过</w:t>
            </w:r>
            <w:r w:rsidRPr="00FF406C">
              <w:rPr>
                <w:color w:val="000000"/>
                <w:szCs w:val="21"/>
              </w:rPr>
              <w:t>4%</w:t>
            </w:r>
            <w:r w:rsidRPr="00FF406C">
              <w:rPr>
                <w:color w:val="000000"/>
                <w:szCs w:val="21"/>
              </w:rPr>
              <w:t>。</w:t>
            </w:r>
          </w:p>
        </w:tc>
      </w:tr>
      <w:tr w:rsidR="00C2426C" w:rsidRPr="00FF406C" w:rsidTr="0061231C">
        <w:tc>
          <w:tcPr>
            <w:tcW w:w="2127" w:type="dxa"/>
            <w:vAlign w:val="center"/>
          </w:tcPr>
          <w:p w:rsidR="00C2426C" w:rsidRPr="00FF406C" w:rsidRDefault="00C2426C" w:rsidP="0061231C">
            <w:pPr>
              <w:spacing w:line="360" w:lineRule="auto"/>
              <w:rPr>
                <w:color w:val="000000"/>
                <w:szCs w:val="21"/>
              </w:rPr>
            </w:pPr>
            <w:r w:rsidRPr="00FF406C">
              <w:rPr>
                <w:color w:val="000000"/>
                <w:szCs w:val="21"/>
              </w:rPr>
              <w:t>投资策略</w:t>
            </w:r>
          </w:p>
        </w:tc>
        <w:tc>
          <w:tcPr>
            <w:tcW w:w="6662" w:type="dxa"/>
            <w:vAlign w:val="center"/>
          </w:tcPr>
          <w:p w:rsidR="00C2426C" w:rsidRPr="00FF406C" w:rsidRDefault="00C2426C" w:rsidP="0061231C">
            <w:pPr>
              <w:spacing w:line="360" w:lineRule="auto"/>
              <w:rPr>
                <w:color w:val="000000"/>
                <w:szCs w:val="21"/>
              </w:rPr>
            </w:pPr>
            <w:r w:rsidRPr="00FF406C">
              <w:rPr>
                <w:color w:val="000000"/>
                <w:szCs w:val="21"/>
              </w:rPr>
              <w:t>本基金为指数型基金，绝大部分资产采用完全复制标的指数的方法跟踪标的指数，即按照国证新能源指数中的成份股组成及其权重构建股票投资组合，并根据标的指数成份股及其权重的变动进行相应调整。当预期成份股发生调整和成份股发生配股、增发、分红等行为时，或因基金的申购和赎回等对本基金跟踪标的指数的效果可能带来影响时，或因某些特殊情况导致成份股流动性不足时，或其他原因导致无法有效复制和跟踪标的指数时，基金管理人可以对投资组合管理进行适当变通和调整，从而使得投资组合紧密地跟踪标的指数。</w:t>
            </w:r>
          </w:p>
        </w:tc>
      </w:tr>
      <w:tr w:rsidR="00C2426C" w:rsidRPr="00FF406C" w:rsidTr="0061231C">
        <w:tc>
          <w:tcPr>
            <w:tcW w:w="2127" w:type="dxa"/>
            <w:vAlign w:val="center"/>
          </w:tcPr>
          <w:p w:rsidR="00C2426C" w:rsidRPr="00FF406C" w:rsidRDefault="00C2426C" w:rsidP="0061231C">
            <w:pPr>
              <w:spacing w:line="360" w:lineRule="auto"/>
              <w:rPr>
                <w:color w:val="000000"/>
                <w:szCs w:val="21"/>
              </w:rPr>
            </w:pPr>
            <w:r w:rsidRPr="00FF406C">
              <w:rPr>
                <w:color w:val="000000"/>
                <w:szCs w:val="21"/>
              </w:rPr>
              <w:t>业绩比较基准</w:t>
            </w:r>
          </w:p>
        </w:tc>
        <w:tc>
          <w:tcPr>
            <w:tcW w:w="6662" w:type="dxa"/>
            <w:vAlign w:val="center"/>
          </w:tcPr>
          <w:p w:rsidR="00C2426C" w:rsidRPr="00FF406C" w:rsidRDefault="00C2426C" w:rsidP="0061231C">
            <w:pPr>
              <w:spacing w:line="360" w:lineRule="auto"/>
              <w:rPr>
                <w:color w:val="000000"/>
                <w:szCs w:val="21"/>
              </w:rPr>
            </w:pPr>
            <w:r w:rsidRPr="00FF406C">
              <w:rPr>
                <w:color w:val="000000"/>
                <w:szCs w:val="21"/>
              </w:rPr>
              <w:t>国证新能源指数收益率</w:t>
            </w:r>
            <w:r w:rsidRPr="00FF406C">
              <w:rPr>
                <w:color w:val="000000"/>
                <w:szCs w:val="21"/>
              </w:rPr>
              <w:t>×95%</w:t>
            </w:r>
            <w:r w:rsidRPr="00FF406C">
              <w:rPr>
                <w:color w:val="000000"/>
                <w:szCs w:val="21"/>
              </w:rPr>
              <w:t>＋银行活期存款利率（税后）</w:t>
            </w:r>
            <w:r w:rsidRPr="00FF406C">
              <w:rPr>
                <w:color w:val="000000"/>
                <w:szCs w:val="21"/>
              </w:rPr>
              <w:t>×5%</w:t>
            </w:r>
          </w:p>
        </w:tc>
      </w:tr>
      <w:tr w:rsidR="00C2426C" w:rsidRPr="00FF406C" w:rsidTr="0061231C">
        <w:tc>
          <w:tcPr>
            <w:tcW w:w="2127" w:type="dxa"/>
            <w:vAlign w:val="center"/>
          </w:tcPr>
          <w:p w:rsidR="00C2426C" w:rsidRPr="00FF406C" w:rsidRDefault="00C2426C" w:rsidP="0061231C">
            <w:pPr>
              <w:spacing w:line="360" w:lineRule="auto"/>
              <w:rPr>
                <w:color w:val="000000"/>
                <w:szCs w:val="21"/>
              </w:rPr>
            </w:pPr>
            <w:r w:rsidRPr="00FF406C">
              <w:rPr>
                <w:color w:val="000000"/>
                <w:szCs w:val="21"/>
              </w:rPr>
              <w:t>风险收益特征</w:t>
            </w:r>
          </w:p>
        </w:tc>
        <w:tc>
          <w:tcPr>
            <w:tcW w:w="6662" w:type="dxa"/>
            <w:vAlign w:val="center"/>
          </w:tcPr>
          <w:p w:rsidR="00C2426C" w:rsidRPr="00FF406C" w:rsidRDefault="00C2426C" w:rsidP="0061231C">
            <w:pPr>
              <w:spacing w:line="360" w:lineRule="auto"/>
              <w:rPr>
                <w:color w:val="000000"/>
                <w:szCs w:val="21"/>
              </w:rPr>
            </w:pPr>
            <w:r w:rsidRPr="00FF406C">
              <w:rPr>
                <w:color w:val="000000"/>
                <w:szCs w:val="21"/>
              </w:rPr>
              <w:t>本基金是一只股票型基金，其预期风险与预期收益高于混合型基金、债券型基金和货币市场基金。本基金为指数型基金，主要采用组合复制策略跟踪标的指数，具有与标的指数以及标的指数所代表的股票市场相似的风险收益特征。</w:t>
            </w:r>
          </w:p>
        </w:tc>
      </w:tr>
    </w:tbl>
    <w:p w:rsidR="00CF65B6" w:rsidRPr="00FF406C" w:rsidRDefault="007106F2">
      <w:pPr>
        <w:tabs>
          <w:tab w:val="left" w:pos="426"/>
        </w:tabs>
        <w:spacing w:line="360" w:lineRule="auto"/>
        <w:ind w:firstLineChars="200" w:firstLine="420"/>
        <w:jc w:val="left"/>
        <w:rPr>
          <w:color w:val="000000"/>
          <w:kern w:val="0"/>
          <w:szCs w:val="21"/>
        </w:rPr>
      </w:pPr>
      <w:r w:rsidRPr="00FF406C">
        <w:rPr>
          <w:color w:val="000000"/>
          <w:kern w:val="0"/>
          <w:szCs w:val="21"/>
        </w:rPr>
        <w:t>注：</w:t>
      </w:r>
      <w:r w:rsidRPr="00FF406C">
        <w:rPr>
          <w:color w:val="000000"/>
          <w:kern w:val="0"/>
          <w:szCs w:val="21"/>
        </w:rPr>
        <w:t>1</w:t>
      </w:r>
      <w:r w:rsidRPr="00FF406C">
        <w:rPr>
          <w:color w:val="000000"/>
          <w:kern w:val="0"/>
          <w:szCs w:val="21"/>
        </w:rPr>
        <w:t>、上表中</w:t>
      </w:r>
      <w:r w:rsidRPr="00FF406C">
        <w:rPr>
          <w:color w:val="000000"/>
          <w:kern w:val="0"/>
          <w:szCs w:val="21"/>
        </w:rPr>
        <w:t>“</w:t>
      </w:r>
      <w:r w:rsidRPr="00FF406C">
        <w:rPr>
          <w:color w:val="000000"/>
          <w:kern w:val="0"/>
          <w:szCs w:val="21"/>
        </w:rPr>
        <w:t>报告期末</w:t>
      </w:r>
      <w:r w:rsidRPr="00FF406C">
        <w:rPr>
          <w:color w:val="000000"/>
          <w:kern w:val="0"/>
          <w:szCs w:val="21"/>
        </w:rPr>
        <w:t>”</w:t>
      </w:r>
      <w:r w:rsidRPr="00FF406C">
        <w:rPr>
          <w:color w:val="000000"/>
          <w:kern w:val="0"/>
          <w:szCs w:val="21"/>
        </w:rPr>
        <w:t>指</w:t>
      </w:r>
      <w:r w:rsidRPr="00FF406C">
        <w:rPr>
          <w:color w:val="000000"/>
          <w:kern w:val="0"/>
          <w:szCs w:val="21"/>
        </w:rPr>
        <w:t>2020</w:t>
      </w:r>
      <w:r w:rsidRPr="00FF406C">
        <w:rPr>
          <w:color w:val="000000"/>
          <w:kern w:val="0"/>
          <w:szCs w:val="21"/>
        </w:rPr>
        <w:t>年</w:t>
      </w:r>
      <w:r w:rsidRPr="00FF406C">
        <w:rPr>
          <w:color w:val="000000"/>
          <w:kern w:val="0"/>
          <w:szCs w:val="21"/>
        </w:rPr>
        <w:t>12</w:t>
      </w:r>
      <w:r w:rsidRPr="00FF406C">
        <w:rPr>
          <w:color w:val="000000"/>
          <w:kern w:val="0"/>
          <w:szCs w:val="21"/>
        </w:rPr>
        <w:t>月</w:t>
      </w:r>
      <w:r w:rsidRPr="00FF406C">
        <w:rPr>
          <w:color w:val="000000"/>
          <w:kern w:val="0"/>
          <w:szCs w:val="21"/>
        </w:rPr>
        <w:t>31</w:t>
      </w:r>
      <w:r w:rsidRPr="00FF406C">
        <w:rPr>
          <w:color w:val="000000"/>
          <w:kern w:val="0"/>
          <w:szCs w:val="21"/>
        </w:rPr>
        <w:t>日。</w:t>
      </w:r>
    </w:p>
    <w:p w:rsidR="00C2426C" w:rsidRPr="00FF406C" w:rsidRDefault="00C2426C" w:rsidP="00C2426C">
      <w:pPr>
        <w:tabs>
          <w:tab w:val="left" w:pos="426"/>
        </w:tabs>
        <w:spacing w:line="360" w:lineRule="auto"/>
        <w:ind w:firstLineChars="200" w:firstLine="420"/>
        <w:jc w:val="left"/>
        <w:rPr>
          <w:color w:val="000000"/>
          <w:kern w:val="0"/>
          <w:szCs w:val="21"/>
        </w:rPr>
      </w:pPr>
      <w:r w:rsidRPr="00FF406C">
        <w:rPr>
          <w:color w:val="000000"/>
          <w:kern w:val="0"/>
          <w:szCs w:val="21"/>
        </w:rPr>
        <w:t>2</w:t>
      </w:r>
      <w:r w:rsidRPr="00FF406C">
        <w:rPr>
          <w:color w:val="000000"/>
          <w:kern w:val="0"/>
          <w:szCs w:val="21"/>
        </w:rPr>
        <w:t>、本基金于</w:t>
      </w:r>
      <w:r w:rsidRPr="00FF406C">
        <w:rPr>
          <w:color w:val="000000"/>
          <w:kern w:val="0"/>
          <w:szCs w:val="21"/>
        </w:rPr>
        <w:t>2020</w:t>
      </w:r>
      <w:r w:rsidRPr="00FF406C">
        <w:rPr>
          <w:color w:val="000000"/>
          <w:kern w:val="0"/>
          <w:szCs w:val="21"/>
        </w:rPr>
        <w:t>年</w:t>
      </w:r>
      <w:r w:rsidRPr="00FF406C">
        <w:rPr>
          <w:color w:val="000000"/>
          <w:kern w:val="0"/>
          <w:szCs w:val="21"/>
        </w:rPr>
        <w:t>11</w:t>
      </w:r>
      <w:r w:rsidRPr="00FF406C">
        <w:rPr>
          <w:color w:val="000000"/>
          <w:kern w:val="0"/>
          <w:szCs w:val="21"/>
        </w:rPr>
        <w:t>月</w:t>
      </w:r>
      <w:r w:rsidRPr="00FF406C">
        <w:rPr>
          <w:color w:val="000000"/>
          <w:kern w:val="0"/>
          <w:szCs w:val="21"/>
        </w:rPr>
        <w:t>30</w:t>
      </w:r>
      <w:r w:rsidRPr="00FF406C">
        <w:rPr>
          <w:color w:val="000000"/>
          <w:kern w:val="0"/>
          <w:szCs w:val="21"/>
        </w:rPr>
        <w:t>日由交银施罗德国证新能源指数分级证券投资基金转型为交银施罗德国证新能源指数证券投资基金（</w:t>
      </w:r>
      <w:r w:rsidRPr="00FF406C">
        <w:rPr>
          <w:color w:val="000000"/>
          <w:kern w:val="0"/>
          <w:szCs w:val="21"/>
        </w:rPr>
        <w:t>LOF</w:t>
      </w:r>
      <w:r w:rsidRPr="00FF406C">
        <w:rPr>
          <w:color w:val="000000"/>
          <w:kern w:val="0"/>
          <w:szCs w:val="21"/>
        </w:rPr>
        <w:t>），新基金合同及托管协议即日起生效。</w:t>
      </w:r>
    </w:p>
    <w:p w:rsidR="00B23C3E" w:rsidRPr="00FF406C" w:rsidRDefault="00A474DB" w:rsidP="006262E0">
      <w:pPr>
        <w:pStyle w:val="3"/>
        <w:rPr>
          <w:b w:val="0"/>
          <w:bCs w:val="0"/>
          <w:color w:val="000000"/>
          <w:kern w:val="0"/>
          <w:sz w:val="21"/>
          <w:szCs w:val="21"/>
        </w:rPr>
      </w:pPr>
      <w:bookmarkStart w:id="28" w:name="_Toc67673228"/>
      <w:r w:rsidRPr="00FF406C">
        <w:rPr>
          <w:b w:val="0"/>
          <w:bCs w:val="0"/>
          <w:color w:val="000000"/>
          <w:kern w:val="0"/>
          <w:sz w:val="21"/>
          <w:szCs w:val="21"/>
        </w:rPr>
        <w:t xml:space="preserve">2.2.2 </w:t>
      </w:r>
      <w:r w:rsidRPr="00FF406C">
        <w:rPr>
          <w:rFonts w:hint="eastAsia"/>
          <w:b w:val="0"/>
          <w:bCs w:val="0"/>
          <w:color w:val="000000"/>
          <w:kern w:val="0"/>
          <w:sz w:val="21"/>
          <w:szCs w:val="21"/>
        </w:rPr>
        <w:t>交银施罗德国证新能源指数分级证券投资基金</w:t>
      </w:r>
      <w:bookmarkEnd w:id="24"/>
      <w:bookmarkEnd w:id="25"/>
      <w:bookmarkEnd w:id="26"/>
      <w:bookmarkEnd w:id="28"/>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7"/>
        <w:gridCol w:w="2291"/>
        <w:gridCol w:w="2291"/>
        <w:gridCol w:w="2080"/>
      </w:tblGrid>
      <w:tr w:rsidR="00FA0A5E" w:rsidRPr="00FF406C" w:rsidTr="009C1A94">
        <w:tc>
          <w:tcPr>
            <w:tcW w:w="2127" w:type="dxa"/>
            <w:vAlign w:val="center"/>
          </w:tcPr>
          <w:p w:rsidR="00FA0A5E" w:rsidRPr="00FF406C" w:rsidRDefault="00FA0A5E" w:rsidP="00FB0356">
            <w:pPr>
              <w:rPr>
                <w:color w:val="000000"/>
                <w:szCs w:val="21"/>
              </w:rPr>
            </w:pPr>
            <w:r w:rsidRPr="00FF406C">
              <w:rPr>
                <w:color w:val="000000"/>
                <w:szCs w:val="21"/>
              </w:rPr>
              <w:t>投资目标</w:t>
            </w:r>
          </w:p>
        </w:tc>
        <w:tc>
          <w:tcPr>
            <w:tcW w:w="6662" w:type="dxa"/>
            <w:gridSpan w:val="3"/>
            <w:vAlign w:val="bottom"/>
          </w:tcPr>
          <w:p w:rsidR="00FA0A5E" w:rsidRPr="00FF406C" w:rsidRDefault="00FA0A5E" w:rsidP="00FB0356">
            <w:pPr>
              <w:rPr>
                <w:color w:val="000000"/>
                <w:szCs w:val="21"/>
              </w:rPr>
            </w:pPr>
            <w:r w:rsidRPr="00FF406C">
              <w:rPr>
                <w:color w:val="000000"/>
                <w:szCs w:val="21"/>
              </w:rPr>
              <w:t>本基金采用指数化投资，紧密跟踪标的指数，追求跟踪偏离度与跟踪误差最小化。本基金力争控制本基金日均跟踪偏离度的绝对值不超过</w:t>
            </w:r>
            <w:r w:rsidRPr="00FF406C">
              <w:rPr>
                <w:color w:val="000000"/>
                <w:szCs w:val="21"/>
              </w:rPr>
              <w:t>0.35%</w:t>
            </w:r>
            <w:r w:rsidRPr="00FF406C">
              <w:rPr>
                <w:color w:val="000000"/>
                <w:szCs w:val="21"/>
              </w:rPr>
              <w:t>，年跟踪误差不超过</w:t>
            </w:r>
            <w:r w:rsidRPr="00FF406C">
              <w:rPr>
                <w:color w:val="000000"/>
                <w:szCs w:val="21"/>
              </w:rPr>
              <w:t>4%</w:t>
            </w:r>
            <w:r w:rsidRPr="00FF406C">
              <w:rPr>
                <w:color w:val="000000"/>
                <w:szCs w:val="21"/>
              </w:rPr>
              <w:t>。</w:t>
            </w:r>
          </w:p>
        </w:tc>
      </w:tr>
      <w:tr w:rsidR="00FA0A5E" w:rsidRPr="00FF406C" w:rsidTr="009C1A94">
        <w:tc>
          <w:tcPr>
            <w:tcW w:w="2127" w:type="dxa"/>
            <w:vAlign w:val="center"/>
          </w:tcPr>
          <w:p w:rsidR="00FA0A5E" w:rsidRPr="00FF406C" w:rsidRDefault="00FA0A5E" w:rsidP="00FB0356">
            <w:pPr>
              <w:rPr>
                <w:color w:val="000000"/>
                <w:szCs w:val="21"/>
              </w:rPr>
            </w:pPr>
            <w:r w:rsidRPr="00FF406C">
              <w:rPr>
                <w:color w:val="000000"/>
                <w:szCs w:val="21"/>
              </w:rPr>
              <w:t>投资策略</w:t>
            </w:r>
          </w:p>
        </w:tc>
        <w:tc>
          <w:tcPr>
            <w:tcW w:w="6662" w:type="dxa"/>
            <w:gridSpan w:val="3"/>
            <w:vAlign w:val="bottom"/>
          </w:tcPr>
          <w:p w:rsidR="00FA0A5E" w:rsidRPr="00FF406C" w:rsidRDefault="00FA0A5E" w:rsidP="00FB0356">
            <w:pPr>
              <w:rPr>
                <w:color w:val="000000"/>
                <w:szCs w:val="21"/>
              </w:rPr>
            </w:pPr>
            <w:r w:rsidRPr="00FF406C">
              <w:rPr>
                <w:color w:val="000000"/>
                <w:szCs w:val="21"/>
              </w:rPr>
              <w:t>本基金为指数型基金，绝大部分资产采用完全复制标的指数的方法跟踪标的指数，即按照国证新能源指数中的成份股组成及其权重构建股票投资组合，并根据标的指数成份股及其权重的变动进行相应调整。当预期成份股发生调整和成份股发生配股、增发、分红等行为时，或因基金的申购和赎回等对本基金跟踪标的指数的效果可能带来影响时，或因某些特殊情况导致成份股流动性不足时，或其他原因导致无法有效复制和跟踪标的指数时，基金管理人可以对投资组合管理进行适当变通和调整，从而使得投资组合紧密地跟踪标的指数。</w:t>
            </w:r>
          </w:p>
        </w:tc>
      </w:tr>
      <w:tr w:rsidR="00FA0A5E" w:rsidRPr="00FF406C" w:rsidTr="009C1A94">
        <w:tc>
          <w:tcPr>
            <w:tcW w:w="2127" w:type="dxa"/>
            <w:vAlign w:val="center"/>
          </w:tcPr>
          <w:p w:rsidR="00FA0A5E" w:rsidRPr="00FF406C" w:rsidRDefault="00FA0A5E" w:rsidP="00FB0356">
            <w:pPr>
              <w:rPr>
                <w:color w:val="000000"/>
                <w:szCs w:val="21"/>
              </w:rPr>
            </w:pPr>
            <w:r w:rsidRPr="00FF406C">
              <w:rPr>
                <w:color w:val="000000"/>
                <w:szCs w:val="21"/>
              </w:rPr>
              <w:t>业绩比较基准</w:t>
            </w:r>
          </w:p>
        </w:tc>
        <w:tc>
          <w:tcPr>
            <w:tcW w:w="6662" w:type="dxa"/>
            <w:gridSpan w:val="3"/>
            <w:vAlign w:val="bottom"/>
          </w:tcPr>
          <w:p w:rsidR="00FA0A5E" w:rsidRPr="00FF406C" w:rsidRDefault="00FA0A5E" w:rsidP="00FB0356">
            <w:pPr>
              <w:rPr>
                <w:color w:val="000000"/>
                <w:szCs w:val="21"/>
              </w:rPr>
            </w:pPr>
            <w:r w:rsidRPr="00FF406C">
              <w:rPr>
                <w:color w:val="000000"/>
                <w:szCs w:val="21"/>
              </w:rPr>
              <w:t>国证新能源指数收益率</w:t>
            </w:r>
            <w:r w:rsidRPr="00FF406C">
              <w:rPr>
                <w:color w:val="000000"/>
                <w:szCs w:val="21"/>
              </w:rPr>
              <w:t>×95%</w:t>
            </w:r>
            <w:r w:rsidRPr="00FF406C">
              <w:rPr>
                <w:color w:val="000000"/>
                <w:szCs w:val="21"/>
              </w:rPr>
              <w:t>＋银行活期存款利率（税后）</w:t>
            </w:r>
            <w:r w:rsidRPr="00FF406C">
              <w:rPr>
                <w:color w:val="000000"/>
                <w:szCs w:val="21"/>
              </w:rPr>
              <w:t>×5%</w:t>
            </w:r>
          </w:p>
        </w:tc>
      </w:tr>
      <w:tr w:rsidR="00FA0A5E" w:rsidRPr="00FF406C" w:rsidTr="009C1A94">
        <w:tc>
          <w:tcPr>
            <w:tcW w:w="2127" w:type="dxa"/>
            <w:vAlign w:val="center"/>
          </w:tcPr>
          <w:p w:rsidR="00FA0A5E" w:rsidRPr="00FF406C" w:rsidRDefault="00FA0A5E" w:rsidP="00FB0356">
            <w:pPr>
              <w:rPr>
                <w:color w:val="000000"/>
                <w:szCs w:val="21"/>
              </w:rPr>
            </w:pPr>
            <w:r w:rsidRPr="00FF406C">
              <w:rPr>
                <w:color w:val="000000"/>
                <w:szCs w:val="21"/>
              </w:rPr>
              <w:t>风险收益特征</w:t>
            </w:r>
          </w:p>
        </w:tc>
        <w:tc>
          <w:tcPr>
            <w:tcW w:w="6662" w:type="dxa"/>
            <w:gridSpan w:val="3"/>
            <w:vAlign w:val="bottom"/>
          </w:tcPr>
          <w:p w:rsidR="00FA0A5E" w:rsidRPr="00FF406C" w:rsidRDefault="00FA0A5E" w:rsidP="00FB0356">
            <w:pPr>
              <w:rPr>
                <w:color w:val="000000"/>
                <w:szCs w:val="21"/>
              </w:rPr>
            </w:pPr>
            <w:r w:rsidRPr="00FF406C">
              <w:rPr>
                <w:color w:val="000000"/>
                <w:szCs w:val="21"/>
              </w:rPr>
              <w:t>本基金是一只股票型基金，其预期风险与预期收益高于混合型基金、债券型基金和货币市场基金，属于承担较高预期风险、预期收益较高的证券投资基金品种。本基金采取了基金份额分级的结构设计，不同的基金份额具有不同的风险收益特征。本基金共有三类份额，其中交银新能源份额具有与标的指数、以及标的指数所代表的股票市场相似的风险收益特征；交银新能源</w:t>
            </w:r>
            <w:r w:rsidRPr="00FF406C">
              <w:rPr>
                <w:color w:val="000000"/>
                <w:szCs w:val="21"/>
              </w:rPr>
              <w:t>A</w:t>
            </w:r>
            <w:r w:rsidRPr="00FF406C">
              <w:rPr>
                <w:color w:val="000000"/>
                <w:szCs w:val="21"/>
              </w:rPr>
              <w:t>份额具有低预期风险、预期收益相对稳定的特征；交银新能源</w:t>
            </w:r>
            <w:r w:rsidRPr="00FF406C">
              <w:rPr>
                <w:color w:val="000000"/>
                <w:szCs w:val="21"/>
              </w:rPr>
              <w:t>B</w:t>
            </w:r>
            <w:r w:rsidRPr="00FF406C">
              <w:rPr>
                <w:color w:val="000000"/>
                <w:szCs w:val="21"/>
              </w:rPr>
              <w:t>份额具有高预期风险、高预期收益的特征。</w:t>
            </w:r>
          </w:p>
        </w:tc>
      </w:tr>
      <w:tr w:rsidR="00FA0A5E" w:rsidRPr="00FF406C" w:rsidTr="009C1A94">
        <w:tc>
          <w:tcPr>
            <w:tcW w:w="2127" w:type="dxa"/>
          </w:tcPr>
          <w:p w:rsidR="00FA0A5E" w:rsidRPr="00FF406C" w:rsidRDefault="00FA0A5E" w:rsidP="00FB0356">
            <w:pPr>
              <w:rPr>
                <w:color w:val="000000"/>
                <w:szCs w:val="21"/>
              </w:rPr>
            </w:pPr>
            <w:r w:rsidRPr="00FF406C">
              <w:rPr>
                <w:color w:val="000000"/>
                <w:szCs w:val="21"/>
              </w:rPr>
              <w:t>下属分级基金的风险收益特征</w:t>
            </w:r>
          </w:p>
        </w:tc>
        <w:tc>
          <w:tcPr>
            <w:tcW w:w="2291" w:type="dxa"/>
            <w:vAlign w:val="bottom"/>
          </w:tcPr>
          <w:p w:rsidR="00FA0A5E" w:rsidRPr="00FF406C" w:rsidRDefault="00FA0A5E" w:rsidP="00FB0356">
            <w:pPr>
              <w:rPr>
                <w:color w:val="000000"/>
                <w:szCs w:val="21"/>
              </w:rPr>
            </w:pPr>
            <w:r w:rsidRPr="00FF406C">
              <w:rPr>
                <w:color w:val="000000"/>
                <w:szCs w:val="21"/>
              </w:rPr>
              <w:t>交银新能源份额具有与标的指数、以及标的指数所代表的股票市场相似的风险收益特征</w:t>
            </w:r>
          </w:p>
        </w:tc>
        <w:tc>
          <w:tcPr>
            <w:tcW w:w="2291" w:type="dxa"/>
            <w:vAlign w:val="bottom"/>
          </w:tcPr>
          <w:p w:rsidR="00FA0A5E" w:rsidRPr="00FF406C" w:rsidRDefault="00FA0A5E" w:rsidP="00FB0356">
            <w:pPr>
              <w:rPr>
                <w:color w:val="000000"/>
                <w:szCs w:val="21"/>
              </w:rPr>
            </w:pPr>
            <w:r w:rsidRPr="00FF406C">
              <w:rPr>
                <w:color w:val="000000"/>
                <w:szCs w:val="21"/>
              </w:rPr>
              <w:t>交银新能源</w:t>
            </w:r>
            <w:r w:rsidRPr="00FF406C">
              <w:rPr>
                <w:color w:val="000000"/>
                <w:szCs w:val="21"/>
              </w:rPr>
              <w:t>A</w:t>
            </w:r>
            <w:r w:rsidRPr="00FF406C">
              <w:rPr>
                <w:color w:val="000000"/>
                <w:szCs w:val="21"/>
              </w:rPr>
              <w:t>份额具有低预期风险、预期收益相对稳定的特征</w:t>
            </w:r>
          </w:p>
        </w:tc>
        <w:tc>
          <w:tcPr>
            <w:tcW w:w="2080" w:type="dxa"/>
            <w:vAlign w:val="bottom"/>
          </w:tcPr>
          <w:p w:rsidR="00FA0A5E" w:rsidRPr="00FF406C" w:rsidRDefault="00FA0A5E" w:rsidP="00FB0356">
            <w:pPr>
              <w:rPr>
                <w:color w:val="000000"/>
                <w:szCs w:val="21"/>
              </w:rPr>
            </w:pPr>
            <w:r w:rsidRPr="00FF406C">
              <w:rPr>
                <w:color w:val="000000"/>
                <w:szCs w:val="21"/>
              </w:rPr>
              <w:t>交银新能源</w:t>
            </w:r>
            <w:r w:rsidRPr="00FF406C">
              <w:rPr>
                <w:color w:val="000000"/>
                <w:szCs w:val="21"/>
              </w:rPr>
              <w:t>B</w:t>
            </w:r>
            <w:r w:rsidRPr="00FF406C">
              <w:rPr>
                <w:color w:val="000000"/>
                <w:szCs w:val="21"/>
              </w:rPr>
              <w:t>份额具有高预期风险、高预期收益的特征</w:t>
            </w:r>
          </w:p>
        </w:tc>
      </w:tr>
    </w:tbl>
    <w:p w:rsidR="00FA0A5E" w:rsidRPr="00FF406C" w:rsidRDefault="00FA0A5E" w:rsidP="00FA0A5E">
      <w:pPr>
        <w:tabs>
          <w:tab w:val="left" w:pos="426"/>
        </w:tabs>
        <w:spacing w:line="360" w:lineRule="auto"/>
        <w:ind w:firstLineChars="200" w:firstLine="420"/>
        <w:jc w:val="left"/>
        <w:rPr>
          <w:color w:val="000000"/>
          <w:kern w:val="0"/>
          <w:szCs w:val="21"/>
        </w:rPr>
      </w:pPr>
      <w:r w:rsidRPr="00FF406C">
        <w:rPr>
          <w:color w:val="000000"/>
          <w:kern w:val="0"/>
          <w:szCs w:val="21"/>
        </w:rPr>
        <w:t>注：上表中</w:t>
      </w:r>
      <w:r w:rsidRPr="00FF406C">
        <w:rPr>
          <w:color w:val="000000"/>
          <w:kern w:val="0"/>
          <w:szCs w:val="21"/>
        </w:rPr>
        <w:t>“</w:t>
      </w:r>
      <w:r w:rsidRPr="00FF406C">
        <w:rPr>
          <w:color w:val="000000"/>
          <w:kern w:val="0"/>
          <w:szCs w:val="21"/>
        </w:rPr>
        <w:t>报告期末</w:t>
      </w:r>
      <w:r w:rsidRPr="00FF406C">
        <w:rPr>
          <w:color w:val="000000"/>
          <w:kern w:val="0"/>
          <w:szCs w:val="21"/>
        </w:rPr>
        <w:t>”</w:t>
      </w:r>
      <w:r w:rsidRPr="00FF406C">
        <w:rPr>
          <w:color w:val="000000"/>
          <w:kern w:val="0"/>
          <w:szCs w:val="21"/>
        </w:rPr>
        <w:t>指</w:t>
      </w:r>
      <w:r w:rsidRPr="00FF406C">
        <w:rPr>
          <w:color w:val="000000"/>
          <w:kern w:val="0"/>
          <w:szCs w:val="21"/>
        </w:rPr>
        <w:t>2020</w:t>
      </w:r>
      <w:r w:rsidRPr="00FF406C">
        <w:rPr>
          <w:color w:val="000000"/>
          <w:kern w:val="0"/>
          <w:szCs w:val="21"/>
        </w:rPr>
        <w:t>年</w:t>
      </w:r>
      <w:r w:rsidRPr="00FF406C">
        <w:rPr>
          <w:color w:val="000000"/>
          <w:kern w:val="0"/>
          <w:szCs w:val="21"/>
        </w:rPr>
        <w:t>11</w:t>
      </w:r>
      <w:r w:rsidRPr="00FF406C">
        <w:rPr>
          <w:color w:val="000000"/>
          <w:kern w:val="0"/>
          <w:szCs w:val="21"/>
        </w:rPr>
        <w:t>月</w:t>
      </w:r>
      <w:r w:rsidRPr="00FF406C">
        <w:rPr>
          <w:color w:val="000000"/>
          <w:kern w:val="0"/>
          <w:szCs w:val="21"/>
        </w:rPr>
        <w:t>29</w:t>
      </w:r>
      <w:r w:rsidRPr="00FF406C">
        <w:rPr>
          <w:color w:val="000000"/>
          <w:kern w:val="0"/>
          <w:szCs w:val="21"/>
        </w:rPr>
        <w:t>日。</w:t>
      </w:r>
    </w:p>
    <w:p w:rsidR="00B23C3E" w:rsidRPr="00FF406C" w:rsidRDefault="002C3322" w:rsidP="00483AD4">
      <w:pPr>
        <w:pStyle w:val="2"/>
        <w:spacing w:beforeLines="100" w:before="312" w:after="0"/>
        <w:rPr>
          <w:rFonts w:ascii="Times New Roman" w:hAnsi="Times New Roman"/>
          <w:color w:val="000000"/>
          <w:kern w:val="0"/>
          <w:sz w:val="21"/>
          <w:szCs w:val="21"/>
        </w:rPr>
      </w:pPr>
      <w:bookmarkStart w:id="29" w:name="_Toc225498247"/>
      <w:bookmarkStart w:id="30" w:name="_Toc361324847"/>
      <w:bookmarkStart w:id="31" w:name="_Toc409100046"/>
      <w:bookmarkStart w:id="32" w:name="_Toc409100409"/>
      <w:bookmarkStart w:id="33" w:name="_Toc67673229"/>
      <w:r w:rsidRPr="00FF406C">
        <w:rPr>
          <w:rFonts w:ascii="Times New Roman" w:hAnsi="Times New Roman"/>
          <w:color w:val="000000"/>
          <w:kern w:val="0"/>
          <w:sz w:val="21"/>
          <w:szCs w:val="21"/>
        </w:rPr>
        <w:t>2.</w:t>
      </w:r>
      <w:r w:rsidR="00261B6F" w:rsidRPr="00FF406C">
        <w:rPr>
          <w:rFonts w:ascii="Times New Roman" w:hAnsi="Times New Roman" w:hint="eastAsia"/>
          <w:color w:val="000000"/>
          <w:kern w:val="0"/>
          <w:sz w:val="21"/>
          <w:szCs w:val="21"/>
        </w:rPr>
        <w:t>3</w:t>
      </w:r>
      <w:r w:rsidRPr="00FF406C">
        <w:rPr>
          <w:rFonts w:ascii="Times New Roman" w:hAnsi="Times New Roman"/>
          <w:color w:val="000000"/>
          <w:kern w:val="0"/>
          <w:sz w:val="21"/>
          <w:szCs w:val="21"/>
        </w:rPr>
        <w:t xml:space="preserve"> </w:t>
      </w:r>
      <w:r w:rsidRPr="00FF406C">
        <w:rPr>
          <w:rFonts w:ascii="Times New Roman" w:hAnsi="Times New Roman"/>
          <w:color w:val="000000"/>
          <w:kern w:val="0"/>
          <w:sz w:val="21"/>
          <w:szCs w:val="21"/>
        </w:rPr>
        <w:t>基金管理人和基金托管人</w:t>
      </w:r>
      <w:bookmarkEnd w:id="29"/>
      <w:bookmarkEnd w:id="30"/>
      <w:bookmarkEnd w:id="31"/>
      <w:bookmarkEnd w:id="32"/>
      <w:bookmarkEnd w:id="33"/>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0"/>
        <w:gridCol w:w="1371"/>
        <w:gridCol w:w="3060"/>
        <w:gridCol w:w="3240"/>
      </w:tblGrid>
      <w:tr w:rsidR="00B23C3E" w:rsidRPr="00FF406C" w:rsidTr="009C1A94">
        <w:tc>
          <w:tcPr>
            <w:tcW w:w="2631" w:type="dxa"/>
            <w:gridSpan w:val="2"/>
            <w:vAlign w:val="center"/>
          </w:tcPr>
          <w:p w:rsidR="00B23C3E" w:rsidRPr="00FF406C" w:rsidRDefault="002C3322">
            <w:pPr>
              <w:autoSpaceDE w:val="0"/>
              <w:autoSpaceDN w:val="0"/>
              <w:adjustRightInd w:val="0"/>
              <w:spacing w:before="29" w:line="360" w:lineRule="auto"/>
              <w:ind w:left="15"/>
              <w:jc w:val="center"/>
              <w:rPr>
                <w:color w:val="000000"/>
                <w:kern w:val="0"/>
                <w:szCs w:val="21"/>
              </w:rPr>
            </w:pPr>
            <w:r w:rsidRPr="00FF406C">
              <w:rPr>
                <w:color w:val="000000"/>
                <w:kern w:val="0"/>
                <w:szCs w:val="21"/>
              </w:rPr>
              <w:t>项目</w:t>
            </w:r>
          </w:p>
        </w:tc>
        <w:tc>
          <w:tcPr>
            <w:tcW w:w="3060" w:type="dxa"/>
            <w:vAlign w:val="center"/>
          </w:tcPr>
          <w:p w:rsidR="00B23C3E" w:rsidRPr="00FF406C" w:rsidRDefault="002C3322">
            <w:pPr>
              <w:spacing w:line="360" w:lineRule="auto"/>
              <w:jc w:val="center"/>
              <w:rPr>
                <w:color w:val="000000"/>
                <w:szCs w:val="21"/>
              </w:rPr>
            </w:pPr>
            <w:r w:rsidRPr="00FF406C">
              <w:rPr>
                <w:color w:val="000000"/>
                <w:szCs w:val="21"/>
              </w:rPr>
              <w:t>基金管理人</w:t>
            </w:r>
          </w:p>
        </w:tc>
        <w:tc>
          <w:tcPr>
            <w:tcW w:w="3240" w:type="dxa"/>
            <w:vAlign w:val="center"/>
          </w:tcPr>
          <w:p w:rsidR="00B23C3E" w:rsidRPr="00FF406C" w:rsidRDefault="002C3322">
            <w:pPr>
              <w:spacing w:line="360" w:lineRule="auto"/>
              <w:jc w:val="center"/>
              <w:rPr>
                <w:color w:val="000000"/>
                <w:szCs w:val="21"/>
              </w:rPr>
            </w:pPr>
            <w:r w:rsidRPr="00FF406C">
              <w:rPr>
                <w:color w:val="000000"/>
                <w:szCs w:val="21"/>
              </w:rPr>
              <w:t>基金托管人</w:t>
            </w:r>
          </w:p>
        </w:tc>
      </w:tr>
      <w:tr w:rsidR="00B23C3E" w:rsidRPr="00FF406C" w:rsidTr="009C1A94">
        <w:tc>
          <w:tcPr>
            <w:tcW w:w="2631" w:type="dxa"/>
            <w:gridSpan w:val="2"/>
            <w:vAlign w:val="center"/>
          </w:tcPr>
          <w:p w:rsidR="00B23C3E" w:rsidRPr="00FF406C" w:rsidRDefault="002C3322">
            <w:pPr>
              <w:autoSpaceDE w:val="0"/>
              <w:autoSpaceDN w:val="0"/>
              <w:adjustRightInd w:val="0"/>
              <w:spacing w:before="29" w:line="360" w:lineRule="auto"/>
              <w:ind w:left="15"/>
              <w:rPr>
                <w:color w:val="000000"/>
                <w:kern w:val="0"/>
                <w:szCs w:val="21"/>
              </w:rPr>
            </w:pPr>
            <w:r w:rsidRPr="00FF406C">
              <w:rPr>
                <w:color w:val="000000"/>
                <w:kern w:val="0"/>
                <w:szCs w:val="21"/>
              </w:rPr>
              <w:t>名称</w:t>
            </w:r>
          </w:p>
        </w:tc>
        <w:tc>
          <w:tcPr>
            <w:tcW w:w="3060" w:type="dxa"/>
            <w:vAlign w:val="center"/>
          </w:tcPr>
          <w:p w:rsidR="00B23C3E" w:rsidRPr="00FF406C" w:rsidRDefault="001E366B">
            <w:pPr>
              <w:autoSpaceDE w:val="0"/>
              <w:autoSpaceDN w:val="0"/>
              <w:adjustRightInd w:val="0"/>
              <w:spacing w:before="29" w:line="360" w:lineRule="auto"/>
              <w:ind w:left="15"/>
              <w:jc w:val="center"/>
              <w:rPr>
                <w:color w:val="000000"/>
                <w:kern w:val="0"/>
                <w:szCs w:val="21"/>
              </w:rPr>
            </w:pPr>
            <w:r w:rsidRPr="00FF406C">
              <w:rPr>
                <w:rFonts w:hint="eastAsia"/>
                <w:color w:val="000000"/>
                <w:kern w:val="0"/>
                <w:szCs w:val="21"/>
              </w:rPr>
              <w:t>交银施罗德基金管理有限公司</w:t>
            </w:r>
          </w:p>
        </w:tc>
        <w:tc>
          <w:tcPr>
            <w:tcW w:w="3240" w:type="dxa"/>
            <w:vAlign w:val="center"/>
          </w:tcPr>
          <w:p w:rsidR="00B23C3E" w:rsidRPr="00FF406C" w:rsidRDefault="001E366B">
            <w:pPr>
              <w:autoSpaceDE w:val="0"/>
              <w:autoSpaceDN w:val="0"/>
              <w:adjustRightInd w:val="0"/>
              <w:spacing w:before="29" w:line="360" w:lineRule="auto"/>
              <w:ind w:left="15"/>
              <w:jc w:val="center"/>
              <w:rPr>
                <w:color w:val="000000"/>
                <w:kern w:val="0"/>
                <w:szCs w:val="21"/>
              </w:rPr>
            </w:pPr>
            <w:r w:rsidRPr="00FF406C">
              <w:rPr>
                <w:rFonts w:hint="eastAsia"/>
                <w:color w:val="000000"/>
                <w:kern w:val="0"/>
                <w:szCs w:val="21"/>
              </w:rPr>
              <w:t>中国建设银行股份有限公司</w:t>
            </w:r>
          </w:p>
        </w:tc>
      </w:tr>
      <w:tr w:rsidR="00B23C3E" w:rsidRPr="00FF406C" w:rsidTr="009C1A94">
        <w:tc>
          <w:tcPr>
            <w:tcW w:w="1260" w:type="dxa"/>
            <w:vMerge w:val="restart"/>
            <w:vAlign w:val="center"/>
          </w:tcPr>
          <w:p w:rsidR="00B23C3E" w:rsidRPr="00FF406C" w:rsidRDefault="002C3322">
            <w:pPr>
              <w:autoSpaceDE w:val="0"/>
              <w:autoSpaceDN w:val="0"/>
              <w:adjustRightInd w:val="0"/>
              <w:spacing w:before="29" w:line="360" w:lineRule="auto"/>
              <w:ind w:left="15"/>
              <w:rPr>
                <w:color w:val="000000"/>
                <w:kern w:val="0"/>
                <w:szCs w:val="21"/>
              </w:rPr>
            </w:pPr>
            <w:r w:rsidRPr="00FF406C">
              <w:rPr>
                <w:color w:val="000000"/>
                <w:szCs w:val="21"/>
              </w:rPr>
              <w:t>信息披露负责人</w:t>
            </w:r>
          </w:p>
        </w:tc>
        <w:tc>
          <w:tcPr>
            <w:tcW w:w="1371" w:type="dxa"/>
            <w:vAlign w:val="center"/>
          </w:tcPr>
          <w:p w:rsidR="00B23C3E" w:rsidRPr="00FF406C" w:rsidRDefault="002C3322">
            <w:pPr>
              <w:spacing w:line="360" w:lineRule="auto"/>
              <w:jc w:val="center"/>
              <w:rPr>
                <w:color w:val="000000"/>
                <w:szCs w:val="21"/>
              </w:rPr>
            </w:pPr>
            <w:r w:rsidRPr="00FF406C">
              <w:rPr>
                <w:color w:val="000000"/>
                <w:szCs w:val="21"/>
              </w:rPr>
              <w:t>姓名</w:t>
            </w:r>
          </w:p>
        </w:tc>
        <w:tc>
          <w:tcPr>
            <w:tcW w:w="3060" w:type="dxa"/>
            <w:vAlign w:val="center"/>
          </w:tcPr>
          <w:p w:rsidR="00B23C3E" w:rsidRPr="00FF406C" w:rsidRDefault="002C3322">
            <w:pPr>
              <w:autoSpaceDE w:val="0"/>
              <w:autoSpaceDN w:val="0"/>
              <w:adjustRightInd w:val="0"/>
              <w:spacing w:before="29" w:line="360" w:lineRule="auto"/>
              <w:ind w:left="15"/>
              <w:jc w:val="center"/>
              <w:rPr>
                <w:color w:val="000000"/>
                <w:kern w:val="0"/>
                <w:szCs w:val="21"/>
              </w:rPr>
            </w:pPr>
            <w:r w:rsidRPr="00FF406C">
              <w:rPr>
                <w:color w:val="000000"/>
                <w:kern w:val="0"/>
                <w:szCs w:val="21"/>
              </w:rPr>
              <w:t>王晚婷</w:t>
            </w:r>
          </w:p>
        </w:tc>
        <w:tc>
          <w:tcPr>
            <w:tcW w:w="3240" w:type="dxa"/>
            <w:vAlign w:val="center"/>
          </w:tcPr>
          <w:p w:rsidR="00B23C3E" w:rsidRPr="00FF406C" w:rsidRDefault="002C3322">
            <w:pPr>
              <w:autoSpaceDE w:val="0"/>
              <w:autoSpaceDN w:val="0"/>
              <w:adjustRightInd w:val="0"/>
              <w:spacing w:before="29" w:line="360" w:lineRule="auto"/>
              <w:ind w:left="15"/>
              <w:jc w:val="center"/>
              <w:rPr>
                <w:color w:val="000000"/>
                <w:kern w:val="0"/>
                <w:szCs w:val="21"/>
              </w:rPr>
            </w:pPr>
            <w:r w:rsidRPr="00FF406C">
              <w:rPr>
                <w:color w:val="000000"/>
                <w:kern w:val="0"/>
                <w:szCs w:val="21"/>
              </w:rPr>
              <w:t>李申</w:t>
            </w:r>
          </w:p>
        </w:tc>
      </w:tr>
      <w:tr w:rsidR="00B23C3E" w:rsidRPr="00FF406C" w:rsidTr="009C1A94">
        <w:tc>
          <w:tcPr>
            <w:tcW w:w="1260" w:type="dxa"/>
            <w:vMerge/>
            <w:vAlign w:val="center"/>
          </w:tcPr>
          <w:p w:rsidR="00B23C3E" w:rsidRPr="00FF406C" w:rsidRDefault="00B23C3E">
            <w:pPr>
              <w:widowControl/>
              <w:spacing w:line="360" w:lineRule="auto"/>
              <w:jc w:val="left"/>
              <w:rPr>
                <w:color w:val="000000"/>
                <w:kern w:val="0"/>
                <w:szCs w:val="21"/>
              </w:rPr>
            </w:pPr>
          </w:p>
        </w:tc>
        <w:tc>
          <w:tcPr>
            <w:tcW w:w="1371" w:type="dxa"/>
            <w:vAlign w:val="center"/>
          </w:tcPr>
          <w:p w:rsidR="00B23C3E" w:rsidRPr="00FF406C" w:rsidRDefault="002C3322">
            <w:pPr>
              <w:autoSpaceDE w:val="0"/>
              <w:autoSpaceDN w:val="0"/>
              <w:adjustRightInd w:val="0"/>
              <w:spacing w:before="29" w:line="360" w:lineRule="auto"/>
              <w:ind w:left="15"/>
              <w:jc w:val="center"/>
              <w:rPr>
                <w:color w:val="000000"/>
                <w:kern w:val="0"/>
                <w:szCs w:val="21"/>
              </w:rPr>
            </w:pPr>
            <w:r w:rsidRPr="00FF406C">
              <w:rPr>
                <w:color w:val="000000"/>
                <w:szCs w:val="21"/>
              </w:rPr>
              <w:t>联系电话</w:t>
            </w:r>
          </w:p>
        </w:tc>
        <w:tc>
          <w:tcPr>
            <w:tcW w:w="3060" w:type="dxa"/>
            <w:vAlign w:val="center"/>
          </w:tcPr>
          <w:p w:rsidR="00B23C3E" w:rsidRPr="00FF406C" w:rsidRDefault="002C3322">
            <w:pPr>
              <w:autoSpaceDE w:val="0"/>
              <w:autoSpaceDN w:val="0"/>
              <w:adjustRightInd w:val="0"/>
              <w:spacing w:before="29" w:line="360" w:lineRule="auto"/>
              <w:ind w:left="15"/>
              <w:jc w:val="center"/>
              <w:rPr>
                <w:color w:val="000000"/>
                <w:kern w:val="0"/>
                <w:szCs w:val="21"/>
              </w:rPr>
            </w:pPr>
            <w:r w:rsidRPr="00FF406C">
              <w:rPr>
                <w:color w:val="000000"/>
                <w:kern w:val="0"/>
                <w:szCs w:val="21"/>
              </w:rPr>
              <w:t>（</w:t>
            </w:r>
            <w:r w:rsidRPr="00FF406C">
              <w:rPr>
                <w:color w:val="000000"/>
                <w:kern w:val="0"/>
                <w:szCs w:val="21"/>
              </w:rPr>
              <w:t>021</w:t>
            </w:r>
            <w:r w:rsidRPr="00FF406C">
              <w:rPr>
                <w:color w:val="000000"/>
                <w:kern w:val="0"/>
                <w:szCs w:val="21"/>
              </w:rPr>
              <w:t>）</w:t>
            </w:r>
            <w:r w:rsidRPr="00FF406C">
              <w:rPr>
                <w:color w:val="000000"/>
                <w:kern w:val="0"/>
                <w:szCs w:val="21"/>
              </w:rPr>
              <w:t>61055050</w:t>
            </w:r>
          </w:p>
        </w:tc>
        <w:tc>
          <w:tcPr>
            <w:tcW w:w="3240" w:type="dxa"/>
            <w:vAlign w:val="center"/>
          </w:tcPr>
          <w:p w:rsidR="00B23C3E" w:rsidRPr="00FF406C" w:rsidRDefault="002C3322">
            <w:pPr>
              <w:autoSpaceDE w:val="0"/>
              <w:autoSpaceDN w:val="0"/>
              <w:adjustRightInd w:val="0"/>
              <w:spacing w:before="29" w:line="360" w:lineRule="auto"/>
              <w:ind w:left="15"/>
              <w:jc w:val="center"/>
              <w:rPr>
                <w:color w:val="000000"/>
                <w:kern w:val="0"/>
                <w:szCs w:val="21"/>
              </w:rPr>
            </w:pPr>
            <w:r w:rsidRPr="00FF406C">
              <w:rPr>
                <w:color w:val="000000"/>
                <w:kern w:val="0"/>
                <w:szCs w:val="21"/>
              </w:rPr>
              <w:t>021-60637102</w:t>
            </w:r>
          </w:p>
        </w:tc>
      </w:tr>
      <w:tr w:rsidR="00B23C3E" w:rsidRPr="00FF406C" w:rsidTr="009C1A94">
        <w:tc>
          <w:tcPr>
            <w:tcW w:w="1260" w:type="dxa"/>
            <w:vMerge/>
            <w:vAlign w:val="center"/>
          </w:tcPr>
          <w:p w:rsidR="00B23C3E" w:rsidRPr="00FF406C" w:rsidRDefault="00B23C3E">
            <w:pPr>
              <w:widowControl/>
              <w:spacing w:line="360" w:lineRule="auto"/>
              <w:jc w:val="left"/>
              <w:rPr>
                <w:color w:val="000000"/>
                <w:kern w:val="0"/>
                <w:szCs w:val="21"/>
              </w:rPr>
            </w:pPr>
          </w:p>
        </w:tc>
        <w:tc>
          <w:tcPr>
            <w:tcW w:w="1371" w:type="dxa"/>
            <w:vAlign w:val="center"/>
          </w:tcPr>
          <w:p w:rsidR="00B23C3E" w:rsidRPr="00FF406C" w:rsidRDefault="002C3322">
            <w:pPr>
              <w:autoSpaceDE w:val="0"/>
              <w:autoSpaceDN w:val="0"/>
              <w:adjustRightInd w:val="0"/>
              <w:spacing w:before="29" w:line="360" w:lineRule="auto"/>
              <w:ind w:left="15"/>
              <w:jc w:val="center"/>
              <w:rPr>
                <w:color w:val="000000"/>
                <w:kern w:val="0"/>
                <w:szCs w:val="21"/>
              </w:rPr>
            </w:pPr>
            <w:r w:rsidRPr="00FF406C">
              <w:rPr>
                <w:color w:val="000000"/>
                <w:szCs w:val="21"/>
              </w:rPr>
              <w:t>电子邮箱</w:t>
            </w:r>
          </w:p>
        </w:tc>
        <w:tc>
          <w:tcPr>
            <w:tcW w:w="3060" w:type="dxa"/>
            <w:vAlign w:val="center"/>
          </w:tcPr>
          <w:p w:rsidR="00B23C3E" w:rsidRPr="00FF406C" w:rsidRDefault="002C3322">
            <w:pPr>
              <w:autoSpaceDE w:val="0"/>
              <w:autoSpaceDN w:val="0"/>
              <w:adjustRightInd w:val="0"/>
              <w:spacing w:before="29" w:line="360" w:lineRule="auto"/>
              <w:ind w:left="15"/>
              <w:jc w:val="center"/>
              <w:rPr>
                <w:color w:val="000000"/>
                <w:kern w:val="0"/>
                <w:szCs w:val="21"/>
              </w:rPr>
            </w:pPr>
            <w:r w:rsidRPr="00FF406C">
              <w:rPr>
                <w:color w:val="000000"/>
                <w:kern w:val="0"/>
                <w:szCs w:val="21"/>
              </w:rPr>
              <w:t>xxpl@jysld.com,disclosure@jysld.com</w:t>
            </w:r>
          </w:p>
        </w:tc>
        <w:tc>
          <w:tcPr>
            <w:tcW w:w="3240" w:type="dxa"/>
            <w:vAlign w:val="center"/>
          </w:tcPr>
          <w:p w:rsidR="00B23C3E" w:rsidRPr="00FF406C" w:rsidRDefault="002C3322">
            <w:pPr>
              <w:autoSpaceDE w:val="0"/>
              <w:autoSpaceDN w:val="0"/>
              <w:adjustRightInd w:val="0"/>
              <w:spacing w:before="29" w:line="360" w:lineRule="auto"/>
              <w:ind w:left="15"/>
              <w:jc w:val="center"/>
              <w:rPr>
                <w:color w:val="000000"/>
                <w:kern w:val="0"/>
                <w:szCs w:val="21"/>
              </w:rPr>
            </w:pPr>
            <w:r w:rsidRPr="00FF406C">
              <w:rPr>
                <w:color w:val="000000"/>
                <w:kern w:val="0"/>
                <w:szCs w:val="21"/>
              </w:rPr>
              <w:t>lishen.zh@ccb.com</w:t>
            </w:r>
          </w:p>
        </w:tc>
      </w:tr>
      <w:tr w:rsidR="00B23C3E" w:rsidRPr="00FF406C" w:rsidTr="009C1A94">
        <w:tc>
          <w:tcPr>
            <w:tcW w:w="2631" w:type="dxa"/>
            <w:gridSpan w:val="2"/>
            <w:vAlign w:val="center"/>
          </w:tcPr>
          <w:p w:rsidR="00B23C3E" w:rsidRPr="00FF406C" w:rsidRDefault="002C3322">
            <w:pPr>
              <w:spacing w:line="360" w:lineRule="auto"/>
              <w:rPr>
                <w:color w:val="000000"/>
                <w:szCs w:val="21"/>
              </w:rPr>
            </w:pPr>
            <w:r w:rsidRPr="00FF406C">
              <w:rPr>
                <w:color w:val="000000"/>
                <w:szCs w:val="21"/>
              </w:rPr>
              <w:t>客户服务电话</w:t>
            </w:r>
          </w:p>
        </w:tc>
        <w:tc>
          <w:tcPr>
            <w:tcW w:w="3060" w:type="dxa"/>
            <w:vAlign w:val="center"/>
          </w:tcPr>
          <w:p w:rsidR="00B23C3E" w:rsidRPr="00FF406C" w:rsidRDefault="002C3322">
            <w:pPr>
              <w:autoSpaceDE w:val="0"/>
              <w:autoSpaceDN w:val="0"/>
              <w:adjustRightInd w:val="0"/>
              <w:spacing w:before="29" w:line="360" w:lineRule="auto"/>
              <w:ind w:left="15"/>
              <w:jc w:val="center"/>
              <w:rPr>
                <w:color w:val="000000"/>
                <w:kern w:val="0"/>
                <w:szCs w:val="21"/>
              </w:rPr>
            </w:pPr>
            <w:r w:rsidRPr="00FF406C">
              <w:rPr>
                <w:color w:val="000000"/>
                <w:kern w:val="0"/>
                <w:szCs w:val="21"/>
              </w:rPr>
              <w:t>400-700-5000</w:t>
            </w:r>
            <w:r w:rsidRPr="00FF406C">
              <w:rPr>
                <w:color w:val="000000"/>
                <w:kern w:val="0"/>
                <w:szCs w:val="21"/>
              </w:rPr>
              <w:t>，</w:t>
            </w:r>
            <w:r w:rsidRPr="00FF406C">
              <w:rPr>
                <w:color w:val="000000"/>
                <w:kern w:val="0"/>
                <w:szCs w:val="21"/>
              </w:rPr>
              <w:t>021-61055000</w:t>
            </w:r>
          </w:p>
        </w:tc>
        <w:tc>
          <w:tcPr>
            <w:tcW w:w="3240" w:type="dxa"/>
            <w:vAlign w:val="center"/>
          </w:tcPr>
          <w:p w:rsidR="00B23C3E" w:rsidRPr="00FF406C" w:rsidRDefault="002C3322">
            <w:pPr>
              <w:autoSpaceDE w:val="0"/>
              <w:autoSpaceDN w:val="0"/>
              <w:adjustRightInd w:val="0"/>
              <w:spacing w:before="29" w:line="360" w:lineRule="auto"/>
              <w:ind w:left="15"/>
              <w:jc w:val="center"/>
              <w:rPr>
                <w:color w:val="000000"/>
                <w:kern w:val="0"/>
                <w:szCs w:val="21"/>
              </w:rPr>
            </w:pPr>
            <w:r w:rsidRPr="00FF406C">
              <w:rPr>
                <w:color w:val="000000"/>
                <w:kern w:val="0"/>
                <w:szCs w:val="21"/>
              </w:rPr>
              <w:t xml:space="preserve">021-60637111 </w:t>
            </w:r>
          </w:p>
        </w:tc>
      </w:tr>
      <w:tr w:rsidR="00B23C3E" w:rsidRPr="00FF406C" w:rsidTr="009C1A94">
        <w:tc>
          <w:tcPr>
            <w:tcW w:w="2631" w:type="dxa"/>
            <w:gridSpan w:val="2"/>
            <w:vAlign w:val="center"/>
          </w:tcPr>
          <w:p w:rsidR="00B23C3E" w:rsidRPr="00FF406C" w:rsidRDefault="002C3322">
            <w:pPr>
              <w:spacing w:line="360" w:lineRule="auto"/>
              <w:rPr>
                <w:color w:val="000000"/>
                <w:szCs w:val="21"/>
              </w:rPr>
            </w:pPr>
            <w:r w:rsidRPr="00FF406C">
              <w:rPr>
                <w:color w:val="000000"/>
                <w:szCs w:val="21"/>
              </w:rPr>
              <w:t>传真</w:t>
            </w:r>
          </w:p>
        </w:tc>
        <w:tc>
          <w:tcPr>
            <w:tcW w:w="3060" w:type="dxa"/>
            <w:vAlign w:val="center"/>
          </w:tcPr>
          <w:p w:rsidR="00B23C3E" w:rsidRPr="00FF406C" w:rsidRDefault="002C3322">
            <w:pPr>
              <w:autoSpaceDE w:val="0"/>
              <w:autoSpaceDN w:val="0"/>
              <w:adjustRightInd w:val="0"/>
              <w:spacing w:before="29" w:line="360" w:lineRule="auto"/>
              <w:ind w:left="15"/>
              <w:jc w:val="center"/>
              <w:rPr>
                <w:color w:val="000000"/>
                <w:kern w:val="0"/>
                <w:szCs w:val="21"/>
              </w:rPr>
            </w:pPr>
            <w:r w:rsidRPr="00FF406C">
              <w:rPr>
                <w:color w:val="000000"/>
                <w:kern w:val="0"/>
                <w:szCs w:val="21"/>
              </w:rPr>
              <w:t>（</w:t>
            </w:r>
            <w:r w:rsidRPr="00FF406C">
              <w:rPr>
                <w:color w:val="000000"/>
                <w:kern w:val="0"/>
                <w:szCs w:val="21"/>
              </w:rPr>
              <w:t>021</w:t>
            </w:r>
            <w:r w:rsidRPr="00FF406C">
              <w:rPr>
                <w:color w:val="000000"/>
                <w:kern w:val="0"/>
                <w:szCs w:val="21"/>
              </w:rPr>
              <w:t>）</w:t>
            </w:r>
            <w:r w:rsidRPr="00FF406C">
              <w:rPr>
                <w:color w:val="000000"/>
                <w:kern w:val="0"/>
                <w:szCs w:val="21"/>
              </w:rPr>
              <w:t>61055054</w:t>
            </w:r>
          </w:p>
        </w:tc>
        <w:tc>
          <w:tcPr>
            <w:tcW w:w="3240" w:type="dxa"/>
            <w:vAlign w:val="center"/>
          </w:tcPr>
          <w:p w:rsidR="00B23C3E" w:rsidRPr="00FF406C" w:rsidRDefault="002C3322">
            <w:pPr>
              <w:autoSpaceDE w:val="0"/>
              <w:autoSpaceDN w:val="0"/>
              <w:adjustRightInd w:val="0"/>
              <w:spacing w:before="29" w:line="360" w:lineRule="auto"/>
              <w:ind w:left="15"/>
              <w:jc w:val="center"/>
              <w:rPr>
                <w:color w:val="000000"/>
                <w:kern w:val="0"/>
                <w:szCs w:val="21"/>
              </w:rPr>
            </w:pPr>
            <w:r w:rsidRPr="00FF406C">
              <w:rPr>
                <w:color w:val="000000"/>
                <w:kern w:val="0"/>
                <w:szCs w:val="21"/>
              </w:rPr>
              <w:t>021-60635778</w:t>
            </w:r>
          </w:p>
        </w:tc>
      </w:tr>
      <w:tr w:rsidR="00B23C3E" w:rsidRPr="00FF406C" w:rsidTr="009C1A94">
        <w:tc>
          <w:tcPr>
            <w:tcW w:w="2631" w:type="dxa"/>
            <w:gridSpan w:val="2"/>
            <w:vAlign w:val="center"/>
          </w:tcPr>
          <w:p w:rsidR="00B23C3E" w:rsidRPr="00FF406C" w:rsidRDefault="002C3322">
            <w:pPr>
              <w:spacing w:line="360" w:lineRule="auto"/>
              <w:rPr>
                <w:color w:val="000000"/>
                <w:szCs w:val="21"/>
              </w:rPr>
            </w:pPr>
            <w:r w:rsidRPr="00FF406C">
              <w:rPr>
                <w:color w:val="000000"/>
                <w:szCs w:val="21"/>
              </w:rPr>
              <w:t>注册地址</w:t>
            </w:r>
          </w:p>
        </w:tc>
        <w:tc>
          <w:tcPr>
            <w:tcW w:w="3060" w:type="dxa"/>
            <w:vAlign w:val="center"/>
          </w:tcPr>
          <w:p w:rsidR="00B23C3E" w:rsidRPr="00FF406C" w:rsidRDefault="002C3322">
            <w:pPr>
              <w:autoSpaceDE w:val="0"/>
              <w:autoSpaceDN w:val="0"/>
              <w:adjustRightInd w:val="0"/>
              <w:spacing w:before="29" w:line="360" w:lineRule="auto"/>
              <w:ind w:left="15"/>
              <w:jc w:val="center"/>
              <w:rPr>
                <w:color w:val="000000"/>
                <w:kern w:val="0"/>
                <w:szCs w:val="21"/>
              </w:rPr>
            </w:pPr>
            <w:r w:rsidRPr="00FF406C">
              <w:rPr>
                <w:color w:val="000000"/>
                <w:kern w:val="0"/>
                <w:szCs w:val="21"/>
              </w:rPr>
              <w:t>中国（上海）自由贸易试验区银城中路</w:t>
            </w:r>
            <w:r w:rsidRPr="00FF406C">
              <w:rPr>
                <w:color w:val="000000"/>
                <w:kern w:val="0"/>
                <w:szCs w:val="21"/>
              </w:rPr>
              <w:t>188</w:t>
            </w:r>
            <w:r w:rsidRPr="00FF406C">
              <w:rPr>
                <w:color w:val="000000"/>
                <w:kern w:val="0"/>
                <w:szCs w:val="21"/>
              </w:rPr>
              <w:t>号交通银行大楼二层（裙）</w:t>
            </w:r>
          </w:p>
        </w:tc>
        <w:tc>
          <w:tcPr>
            <w:tcW w:w="3240" w:type="dxa"/>
            <w:vAlign w:val="center"/>
          </w:tcPr>
          <w:p w:rsidR="00B23C3E" w:rsidRPr="00FF406C" w:rsidRDefault="002C3322">
            <w:pPr>
              <w:autoSpaceDE w:val="0"/>
              <w:autoSpaceDN w:val="0"/>
              <w:adjustRightInd w:val="0"/>
              <w:spacing w:before="29" w:line="360" w:lineRule="auto"/>
              <w:ind w:left="15"/>
              <w:jc w:val="center"/>
              <w:rPr>
                <w:color w:val="000000"/>
                <w:kern w:val="0"/>
                <w:szCs w:val="21"/>
              </w:rPr>
            </w:pPr>
            <w:r w:rsidRPr="00FF406C">
              <w:rPr>
                <w:color w:val="000000"/>
                <w:kern w:val="0"/>
                <w:szCs w:val="21"/>
              </w:rPr>
              <w:t>北京市西城区金融大街</w:t>
            </w:r>
            <w:r w:rsidRPr="00FF406C">
              <w:rPr>
                <w:color w:val="000000"/>
                <w:kern w:val="0"/>
                <w:szCs w:val="21"/>
              </w:rPr>
              <w:t>25</w:t>
            </w:r>
            <w:r w:rsidRPr="00FF406C">
              <w:rPr>
                <w:color w:val="000000"/>
                <w:kern w:val="0"/>
                <w:szCs w:val="21"/>
              </w:rPr>
              <w:t>号</w:t>
            </w:r>
          </w:p>
        </w:tc>
      </w:tr>
      <w:tr w:rsidR="00B23C3E" w:rsidRPr="00FF406C" w:rsidTr="009C1A94">
        <w:tc>
          <w:tcPr>
            <w:tcW w:w="2631" w:type="dxa"/>
            <w:gridSpan w:val="2"/>
            <w:vAlign w:val="center"/>
          </w:tcPr>
          <w:p w:rsidR="00B23C3E" w:rsidRPr="00FF406C" w:rsidRDefault="002C3322">
            <w:pPr>
              <w:spacing w:line="360" w:lineRule="auto"/>
              <w:rPr>
                <w:color w:val="000000"/>
                <w:szCs w:val="21"/>
              </w:rPr>
            </w:pPr>
            <w:r w:rsidRPr="00FF406C">
              <w:rPr>
                <w:color w:val="000000"/>
                <w:szCs w:val="21"/>
              </w:rPr>
              <w:t>办公地址</w:t>
            </w:r>
          </w:p>
        </w:tc>
        <w:tc>
          <w:tcPr>
            <w:tcW w:w="3060" w:type="dxa"/>
            <w:vAlign w:val="center"/>
          </w:tcPr>
          <w:p w:rsidR="00B23C3E" w:rsidRPr="00FF406C" w:rsidRDefault="002C3322">
            <w:pPr>
              <w:autoSpaceDE w:val="0"/>
              <w:autoSpaceDN w:val="0"/>
              <w:adjustRightInd w:val="0"/>
              <w:spacing w:before="29" w:line="360" w:lineRule="auto"/>
              <w:ind w:left="15"/>
              <w:jc w:val="center"/>
              <w:rPr>
                <w:color w:val="000000"/>
                <w:kern w:val="0"/>
                <w:szCs w:val="21"/>
              </w:rPr>
            </w:pPr>
            <w:r w:rsidRPr="00FF406C">
              <w:rPr>
                <w:color w:val="000000"/>
                <w:kern w:val="0"/>
                <w:szCs w:val="21"/>
              </w:rPr>
              <w:t>上海市浦东新区世纪大道</w:t>
            </w:r>
            <w:r w:rsidRPr="00FF406C">
              <w:rPr>
                <w:color w:val="000000"/>
                <w:kern w:val="0"/>
                <w:szCs w:val="21"/>
              </w:rPr>
              <w:t>8</w:t>
            </w:r>
            <w:r w:rsidRPr="00FF406C">
              <w:rPr>
                <w:color w:val="000000"/>
                <w:kern w:val="0"/>
                <w:szCs w:val="21"/>
              </w:rPr>
              <w:t>号国金中心二期</w:t>
            </w:r>
            <w:r w:rsidRPr="00FF406C">
              <w:rPr>
                <w:color w:val="000000"/>
                <w:kern w:val="0"/>
                <w:szCs w:val="21"/>
              </w:rPr>
              <w:t>21-22</w:t>
            </w:r>
            <w:r w:rsidRPr="00FF406C">
              <w:rPr>
                <w:color w:val="000000"/>
                <w:kern w:val="0"/>
                <w:szCs w:val="21"/>
              </w:rPr>
              <w:t>楼</w:t>
            </w:r>
          </w:p>
        </w:tc>
        <w:tc>
          <w:tcPr>
            <w:tcW w:w="3240" w:type="dxa"/>
            <w:vAlign w:val="center"/>
          </w:tcPr>
          <w:p w:rsidR="00B23C3E" w:rsidRPr="00FF406C" w:rsidRDefault="002C3322">
            <w:pPr>
              <w:autoSpaceDE w:val="0"/>
              <w:autoSpaceDN w:val="0"/>
              <w:adjustRightInd w:val="0"/>
              <w:spacing w:before="29" w:line="360" w:lineRule="auto"/>
              <w:ind w:left="15"/>
              <w:jc w:val="center"/>
              <w:rPr>
                <w:color w:val="000000"/>
                <w:kern w:val="0"/>
                <w:szCs w:val="21"/>
              </w:rPr>
            </w:pPr>
            <w:r w:rsidRPr="00FF406C">
              <w:rPr>
                <w:color w:val="000000"/>
                <w:kern w:val="0"/>
                <w:szCs w:val="21"/>
              </w:rPr>
              <w:t>北京市西城区闹市口大街</w:t>
            </w:r>
            <w:r w:rsidRPr="00FF406C">
              <w:rPr>
                <w:color w:val="000000"/>
                <w:kern w:val="0"/>
                <w:szCs w:val="21"/>
              </w:rPr>
              <w:t>1</w:t>
            </w:r>
            <w:r w:rsidRPr="00FF406C">
              <w:rPr>
                <w:color w:val="000000"/>
                <w:kern w:val="0"/>
                <w:szCs w:val="21"/>
              </w:rPr>
              <w:t>号院</w:t>
            </w:r>
            <w:r w:rsidRPr="00FF406C">
              <w:rPr>
                <w:color w:val="000000"/>
                <w:kern w:val="0"/>
                <w:szCs w:val="21"/>
              </w:rPr>
              <w:t>1</w:t>
            </w:r>
            <w:r w:rsidRPr="00FF406C">
              <w:rPr>
                <w:color w:val="000000"/>
                <w:kern w:val="0"/>
                <w:szCs w:val="21"/>
              </w:rPr>
              <w:t>号楼</w:t>
            </w:r>
          </w:p>
        </w:tc>
      </w:tr>
      <w:tr w:rsidR="00B23C3E" w:rsidRPr="00FF406C" w:rsidTr="009C1A94">
        <w:tc>
          <w:tcPr>
            <w:tcW w:w="2631" w:type="dxa"/>
            <w:gridSpan w:val="2"/>
            <w:vAlign w:val="center"/>
          </w:tcPr>
          <w:p w:rsidR="00B23C3E" w:rsidRPr="00FF406C" w:rsidRDefault="002C3322">
            <w:pPr>
              <w:spacing w:line="360" w:lineRule="auto"/>
              <w:rPr>
                <w:color w:val="000000"/>
                <w:szCs w:val="21"/>
              </w:rPr>
            </w:pPr>
            <w:r w:rsidRPr="00FF406C">
              <w:rPr>
                <w:color w:val="000000"/>
                <w:szCs w:val="21"/>
              </w:rPr>
              <w:t>邮政编码</w:t>
            </w:r>
          </w:p>
        </w:tc>
        <w:tc>
          <w:tcPr>
            <w:tcW w:w="3060" w:type="dxa"/>
            <w:vAlign w:val="center"/>
          </w:tcPr>
          <w:p w:rsidR="00B23C3E" w:rsidRPr="00FF406C" w:rsidRDefault="002C3322">
            <w:pPr>
              <w:autoSpaceDE w:val="0"/>
              <w:autoSpaceDN w:val="0"/>
              <w:adjustRightInd w:val="0"/>
              <w:spacing w:before="29" w:line="360" w:lineRule="auto"/>
              <w:ind w:left="15"/>
              <w:jc w:val="center"/>
              <w:rPr>
                <w:color w:val="000000"/>
                <w:kern w:val="0"/>
                <w:szCs w:val="21"/>
              </w:rPr>
            </w:pPr>
            <w:r w:rsidRPr="00FF406C">
              <w:rPr>
                <w:color w:val="000000"/>
                <w:kern w:val="0"/>
                <w:szCs w:val="21"/>
              </w:rPr>
              <w:t>200120</w:t>
            </w:r>
          </w:p>
        </w:tc>
        <w:tc>
          <w:tcPr>
            <w:tcW w:w="3240" w:type="dxa"/>
            <w:vAlign w:val="center"/>
          </w:tcPr>
          <w:p w:rsidR="00B23C3E" w:rsidRPr="00FF406C" w:rsidRDefault="002C3322">
            <w:pPr>
              <w:autoSpaceDE w:val="0"/>
              <w:autoSpaceDN w:val="0"/>
              <w:adjustRightInd w:val="0"/>
              <w:spacing w:before="29" w:line="360" w:lineRule="auto"/>
              <w:ind w:left="15"/>
              <w:jc w:val="center"/>
              <w:rPr>
                <w:color w:val="000000"/>
                <w:kern w:val="0"/>
                <w:szCs w:val="21"/>
              </w:rPr>
            </w:pPr>
            <w:r w:rsidRPr="00FF406C">
              <w:rPr>
                <w:color w:val="000000"/>
                <w:kern w:val="0"/>
                <w:szCs w:val="21"/>
              </w:rPr>
              <w:t>100033</w:t>
            </w:r>
          </w:p>
        </w:tc>
      </w:tr>
      <w:tr w:rsidR="00B23C3E" w:rsidRPr="00FF406C" w:rsidTr="009C1A94">
        <w:tc>
          <w:tcPr>
            <w:tcW w:w="2631" w:type="dxa"/>
            <w:gridSpan w:val="2"/>
            <w:vAlign w:val="center"/>
          </w:tcPr>
          <w:p w:rsidR="00B23C3E" w:rsidRPr="00FF406C" w:rsidRDefault="002C3322">
            <w:pPr>
              <w:spacing w:line="360" w:lineRule="auto"/>
              <w:rPr>
                <w:color w:val="000000"/>
                <w:szCs w:val="21"/>
              </w:rPr>
            </w:pPr>
            <w:r w:rsidRPr="00FF406C">
              <w:rPr>
                <w:color w:val="000000"/>
                <w:szCs w:val="21"/>
              </w:rPr>
              <w:t>法定代表人</w:t>
            </w:r>
          </w:p>
        </w:tc>
        <w:tc>
          <w:tcPr>
            <w:tcW w:w="3060" w:type="dxa"/>
            <w:vAlign w:val="center"/>
          </w:tcPr>
          <w:p w:rsidR="00B23C3E" w:rsidRPr="00FF406C" w:rsidRDefault="002C3322">
            <w:pPr>
              <w:autoSpaceDE w:val="0"/>
              <w:autoSpaceDN w:val="0"/>
              <w:adjustRightInd w:val="0"/>
              <w:spacing w:before="29" w:line="360" w:lineRule="auto"/>
              <w:ind w:left="15"/>
              <w:jc w:val="center"/>
              <w:rPr>
                <w:color w:val="000000"/>
                <w:kern w:val="0"/>
                <w:szCs w:val="21"/>
              </w:rPr>
            </w:pPr>
            <w:r w:rsidRPr="00FF406C">
              <w:rPr>
                <w:color w:val="000000"/>
                <w:kern w:val="0"/>
                <w:szCs w:val="21"/>
              </w:rPr>
              <w:t>阮红</w:t>
            </w:r>
          </w:p>
        </w:tc>
        <w:tc>
          <w:tcPr>
            <w:tcW w:w="3240" w:type="dxa"/>
            <w:vAlign w:val="center"/>
          </w:tcPr>
          <w:p w:rsidR="00B23C3E" w:rsidRPr="00FF406C" w:rsidRDefault="002C3322">
            <w:pPr>
              <w:autoSpaceDE w:val="0"/>
              <w:autoSpaceDN w:val="0"/>
              <w:adjustRightInd w:val="0"/>
              <w:spacing w:before="29" w:line="360" w:lineRule="auto"/>
              <w:ind w:left="15"/>
              <w:jc w:val="center"/>
              <w:rPr>
                <w:color w:val="000000"/>
                <w:kern w:val="0"/>
                <w:szCs w:val="21"/>
              </w:rPr>
            </w:pPr>
            <w:r w:rsidRPr="00FF406C">
              <w:rPr>
                <w:color w:val="000000"/>
                <w:kern w:val="0"/>
                <w:szCs w:val="21"/>
              </w:rPr>
              <w:t>田国立</w:t>
            </w:r>
          </w:p>
        </w:tc>
      </w:tr>
    </w:tbl>
    <w:p w:rsidR="00B23C3E" w:rsidRPr="00FF406C" w:rsidRDefault="002C3322" w:rsidP="00483AD4">
      <w:pPr>
        <w:pStyle w:val="2"/>
        <w:spacing w:beforeLines="100" w:before="312" w:after="0"/>
        <w:rPr>
          <w:rFonts w:ascii="Times New Roman" w:hAnsi="Times New Roman"/>
          <w:color w:val="000000"/>
          <w:kern w:val="0"/>
          <w:sz w:val="21"/>
          <w:szCs w:val="21"/>
        </w:rPr>
      </w:pPr>
      <w:bookmarkStart w:id="34" w:name="_Toc225498248"/>
      <w:bookmarkStart w:id="35" w:name="_Toc361324848"/>
      <w:bookmarkStart w:id="36" w:name="_Toc409100047"/>
      <w:bookmarkStart w:id="37" w:name="_Toc409100410"/>
      <w:bookmarkStart w:id="38" w:name="_Toc67673230"/>
      <w:r w:rsidRPr="00FF406C">
        <w:rPr>
          <w:rFonts w:ascii="Times New Roman" w:hAnsi="Times New Roman"/>
          <w:color w:val="000000"/>
          <w:kern w:val="0"/>
          <w:sz w:val="21"/>
          <w:szCs w:val="21"/>
        </w:rPr>
        <w:t>2.</w:t>
      </w:r>
      <w:r w:rsidR="00261B6F" w:rsidRPr="00FF406C">
        <w:rPr>
          <w:rFonts w:ascii="Times New Roman" w:hAnsi="Times New Roman" w:hint="eastAsia"/>
          <w:color w:val="000000"/>
          <w:kern w:val="0"/>
          <w:sz w:val="21"/>
          <w:szCs w:val="21"/>
        </w:rPr>
        <w:t>4</w:t>
      </w:r>
      <w:r w:rsidRPr="00FF406C">
        <w:rPr>
          <w:rFonts w:ascii="Times New Roman" w:hAnsi="Times New Roman"/>
          <w:color w:val="000000"/>
          <w:kern w:val="0"/>
          <w:sz w:val="21"/>
          <w:szCs w:val="21"/>
        </w:rPr>
        <w:t xml:space="preserve"> </w:t>
      </w:r>
      <w:r w:rsidRPr="00FF406C">
        <w:rPr>
          <w:rFonts w:ascii="Times New Roman" w:hAnsi="Times New Roman"/>
          <w:color w:val="000000"/>
          <w:kern w:val="0"/>
          <w:sz w:val="21"/>
          <w:szCs w:val="21"/>
        </w:rPr>
        <w:t>信息披露方式</w:t>
      </w:r>
      <w:bookmarkEnd w:id="34"/>
      <w:bookmarkEnd w:id="35"/>
      <w:bookmarkEnd w:id="36"/>
      <w:bookmarkEnd w:id="37"/>
      <w:bookmarkEnd w:id="38"/>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5314"/>
      </w:tblGrid>
      <w:tr w:rsidR="00B23C3E" w:rsidRPr="00FF406C">
        <w:tc>
          <w:tcPr>
            <w:tcW w:w="3686" w:type="dxa"/>
            <w:vAlign w:val="center"/>
          </w:tcPr>
          <w:p w:rsidR="00B23C3E" w:rsidRPr="00FF406C" w:rsidRDefault="002C3322">
            <w:pPr>
              <w:tabs>
                <w:tab w:val="left" w:pos="1740"/>
              </w:tabs>
              <w:spacing w:line="360" w:lineRule="auto"/>
              <w:rPr>
                <w:color w:val="000000"/>
                <w:szCs w:val="21"/>
              </w:rPr>
            </w:pPr>
            <w:r w:rsidRPr="00FF406C">
              <w:rPr>
                <w:color w:val="000000"/>
                <w:szCs w:val="21"/>
              </w:rPr>
              <w:t>本基金选定的信息披露报纸名称</w:t>
            </w:r>
          </w:p>
        </w:tc>
        <w:tc>
          <w:tcPr>
            <w:tcW w:w="5314" w:type="dxa"/>
            <w:vAlign w:val="center"/>
          </w:tcPr>
          <w:p w:rsidR="00B23C3E" w:rsidRPr="00FF406C" w:rsidRDefault="002C3322">
            <w:pPr>
              <w:tabs>
                <w:tab w:val="left" w:pos="1740"/>
              </w:tabs>
              <w:spacing w:line="360" w:lineRule="auto"/>
              <w:rPr>
                <w:color w:val="000000"/>
                <w:szCs w:val="21"/>
              </w:rPr>
            </w:pPr>
            <w:r w:rsidRPr="00FF406C">
              <w:rPr>
                <w:color w:val="000000"/>
                <w:szCs w:val="21"/>
              </w:rPr>
              <w:t>上海证券报</w:t>
            </w:r>
          </w:p>
        </w:tc>
      </w:tr>
      <w:tr w:rsidR="00B23C3E" w:rsidRPr="00FF406C">
        <w:tc>
          <w:tcPr>
            <w:tcW w:w="3686" w:type="dxa"/>
            <w:vAlign w:val="center"/>
          </w:tcPr>
          <w:p w:rsidR="00B23C3E" w:rsidRPr="00FF406C" w:rsidRDefault="002C3322">
            <w:pPr>
              <w:tabs>
                <w:tab w:val="left" w:pos="1740"/>
              </w:tabs>
              <w:spacing w:line="360" w:lineRule="auto"/>
              <w:rPr>
                <w:color w:val="000000"/>
                <w:szCs w:val="21"/>
              </w:rPr>
            </w:pPr>
            <w:r w:rsidRPr="00FF406C">
              <w:rPr>
                <w:color w:val="000000"/>
                <w:szCs w:val="21"/>
              </w:rPr>
              <w:t>登载基金年度报告正文的管理人互联网网址</w:t>
            </w:r>
          </w:p>
        </w:tc>
        <w:tc>
          <w:tcPr>
            <w:tcW w:w="5314" w:type="dxa"/>
            <w:vAlign w:val="center"/>
          </w:tcPr>
          <w:p w:rsidR="00B23C3E" w:rsidRPr="00FF406C" w:rsidRDefault="002C3322">
            <w:pPr>
              <w:tabs>
                <w:tab w:val="left" w:pos="1740"/>
              </w:tabs>
              <w:spacing w:line="360" w:lineRule="auto"/>
              <w:rPr>
                <w:color w:val="000000"/>
                <w:szCs w:val="21"/>
              </w:rPr>
            </w:pPr>
            <w:r w:rsidRPr="00FF406C">
              <w:rPr>
                <w:color w:val="000000"/>
                <w:szCs w:val="21"/>
              </w:rPr>
              <w:t>www.fund001.com</w:t>
            </w:r>
          </w:p>
        </w:tc>
      </w:tr>
      <w:tr w:rsidR="00B23C3E" w:rsidRPr="00FF406C">
        <w:tc>
          <w:tcPr>
            <w:tcW w:w="3686" w:type="dxa"/>
            <w:vAlign w:val="center"/>
          </w:tcPr>
          <w:p w:rsidR="00B23C3E" w:rsidRPr="00FF406C" w:rsidRDefault="002C3322">
            <w:pPr>
              <w:tabs>
                <w:tab w:val="left" w:pos="1740"/>
              </w:tabs>
              <w:spacing w:line="360" w:lineRule="auto"/>
              <w:rPr>
                <w:color w:val="000000"/>
                <w:szCs w:val="21"/>
              </w:rPr>
            </w:pPr>
            <w:r w:rsidRPr="00FF406C">
              <w:rPr>
                <w:color w:val="000000"/>
                <w:szCs w:val="21"/>
              </w:rPr>
              <w:t>基金年度报告备置地点</w:t>
            </w:r>
          </w:p>
        </w:tc>
        <w:tc>
          <w:tcPr>
            <w:tcW w:w="5314" w:type="dxa"/>
            <w:vAlign w:val="center"/>
          </w:tcPr>
          <w:p w:rsidR="00B23C3E" w:rsidRPr="00FF406C" w:rsidRDefault="002C3322">
            <w:pPr>
              <w:tabs>
                <w:tab w:val="left" w:pos="1740"/>
              </w:tabs>
              <w:spacing w:line="360" w:lineRule="auto"/>
              <w:rPr>
                <w:color w:val="000000"/>
                <w:szCs w:val="21"/>
              </w:rPr>
            </w:pPr>
            <w:r w:rsidRPr="00FF406C">
              <w:rPr>
                <w:color w:val="000000"/>
                <w:szCs w:val="21"/>
              </w:rPr>
              <w:t>基金管理人的办公场所</w:t>
            </w:r>
          </w:p>
        </w:tc>
      </w:tr>
    </w:tbl>
    <w:p w:rsidR="00B23C3E" w:rsidRPr="00FF406C" w:rsidRDefault="002C3322" w:rsidP="00483AD4">
      <w:pPr>
        <w:pStyle w:val="2"/>
        <w:spacing w:beforeLines="100" w:before="312" w:after="0"/>
        <w:rPr>
          <w:rFonts w:ascii="Times New Roman" w:hAnsi="Times New Roman"/>
          <w:color w:val="000000"/>
          <w:kern w:val="0"/>
          <w:sz w:val="21"/>
          <w:szCs w:val="21"/>
        </w:rPr>
      </w:pPr>
      <w:bookmarkStart w:id="39" w:name="_Toc225498249"/>
      <w:bookmarkStart w:id="40" w:name="_Toc361324849"/>
      <w:bookmarkStart w:id="41" w:name="_Toc409100048"/>
      <w:bookmarkStart w:id="42" w:name="_Toc409100411"/>
      <w:bookmarkStart w:id="43" w:name="_Toc67673231"/>
      <w:r w:rsidRPr="00FF406C">
        <w:rPr>
          <w:rFonts w:ascii="Times New Roman" w:hAnsi="Times New Roman"/>
          <w:color w:val="000000"/>
          <w:kern w:val="0"/>
          <w:sz w:val="21"/>
          <w:szCs w:val="21"/>
        </w:rPr>
        <w:t>2.</w:t>
      </w:r>
      <w:r w:rsidR="00261B6F" w:rsidRPr="00FF406C">
        <w:rPr>
          <w:rFonts w:ascii="Times New Roman" w:hAnsi="Times New Roman" w:hint="eastAsia"/>
          <w:color w:val="000000"/>
          <w:kern w:val="0"/>
          <w:sz w:val="21"/>
          <w:szCs w:val="21"/>
        </w:rPr>
        <w:t>5</w:t>
      </w:r>
      <w:r w:rsidRPr="00FF406C">
        <w:rPr>
          <w:rFonts w:ascii="Times New Roman" w:hAnsi="Times New Roman"/>
          <w:color w:val="000000"/>
          <w:kern w:val="0"/>
          <w:sz w:val="21"/>
          <w:szCs w:val="21"/>
        </w:rPr>
        <w:t xml:space="preserve"> </w:t>
      </w:r>
      <w:r w:rsidRPr="00FF406C">
        <w:rPr>
          <w:rFonts w:ascii="Times New Roman" w:hAnsi="Times New Roman"/>
          <w:color w:val="000000"/>
          <w:kern w:val="0"/>
          <w:sz w:val="21"/>
          <w:szCs w:val="21"/>
        </w:rPr>
        <w:t>其他相关资料</w:t>
      </w:r>
      <w:bookmarkEnd w:id="39"/>
      <w:bookmarkEnd w:id="40"/>
      <w:bookmarkEnd w:id="41"/>
      <w:bookmarkEnd w:id="42"/>
      <w:bookmarkEnd w:id="43"/>
    </w:p>
    <w:tbl>
      <w:tblPr>
        <w:tblW w:w="9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260"/>
        <w:gridCol w:w="4075"/>
      </w:tblGrid>
      <w:tr w:rsidR="00B23C3E" w:rsidRPr="00FF406C">
        <w:tc>
          <w:tcPr>
            <w:tcW w:w="1951" w:type="dxa"/>
          </w:tcPr>
          <w:p w:rsidR="00B23C3E" w:rsidRPr="00FF406C" w:rsidRDefault="002C3322">
            <w:pPr>
              <w:tabs>
                <w:tab w:val="left" w:pos="1740"/>
              </w:tabs>
              <w:spacing w:line="360" w:lineRule="auto"/>
              <w:jc w:val="center"/>
              <w:rPr>
                <w:color w:val="000000"/>
                <w:szCs w:val="21"/>
              </w:rPr>
            </w:pPr>
            <w:r w:rsidRPr="00FF406C">
              <w:rPr>
                <w:color w:val="000000"/>
                <w:szCs w:val="21"/>
              </w:rPr>
              <w:t>项目</w:t>
            </w:r>
          </w:p>
        </w:tc>
        <w:tc>
          <w:tcPr>
            <w:tcW w:w="3260" w:type="dxa"/>
          </w:tcPr>
          <w:p w:rsidR="00B23C3E" w:rsidRPr="00FF406C" w:rsidRDefault="002C3322">
            <w:pPr>
              <w:tabs>
                <w:tab w:val="left" w:pos="1740"/>
              </w:tabs>
              <w:spacing w:line="360" w:lineRule="auto"/>
              <w:jc w:val="center"/>
              <w:rPr>
                <w:color w:val="000000"/>
                <w:szCs w:val="21"/>
              </w:rPr>
            </w:pPr>
            <w:r w:rsidRPr="00FF406C">
              <w:rPr>
                <w:color w:val="000000"/>
                <w:szCs w:val="21"/>
              </w:rPr>
              <w:t>名称</w:t>
            </w:r>
          </w:p>
        </w:tc>
        <w:tc>
          <w:tcPr>
            <w:tcW w:w="4075" w:type="dxa"/>
          </w:tcPr>
          <w:p w:rsidR="00B23C3E" w:rsidRPr="00FF406C" w:rsidRDefault="002C3322">
            <w:pPr>
              <w:tabs>
                <w:tab w:val="left" w:pos="1740"/>
              </w:tabs>
              <w:spacing w:line="360" w:lineRule="auto"/>
              <w:jc w:val="center"/>
              <w:rPr>
                <w:color w:val="000000"/>
                <w:szCs w:val="21"/>
              </w:rPr>
            </w:pPr>
            <w:r w:rsidRPr="00FF406C">
              <w:rPr>
                <w:color w:val="000000"/>
                <w:szCs w:val="21"/>
              </w:rPr>
              <w:t>办公地址</w:t>
            </w:r>
          </w:p>
        </w:tc>
      </w:tr>
      <w:tr w:rsidR="00B23C3E" w:rsidRPr="00FF406C">
        <w:tc>
          <w:tcPr>
            <w:tcW w:w="1951" w:type="dxa"/>
            <w:vAlign w:val="center"/>
          </w:tcPr>
          <w:p w:rsidR="00B23C3E" w:rsidRPr="00FF406C" w:rsidRDefault="002C3322">
            <w:pPr>
              <w:tabs>
                <w:tab w:val="left" w:pos="1740"/>
              </w:tabs>
              <w:spacing w:line="360" w:lineRule="auto"/>
              <w:rPr>
                <w:color w:val="000000"/>
                <w:szCs w:val="21"/>
              </w:rPr>
            </w:pPr>
            <w:r w:rsidRPr="00FF406C">
              <w:rPr>
                <w:color w:val="000000"/>
                <w:szCs w:val="21"/>
              </w:rPr>
              <w:t>会计师事务所</w:t>
            </w:r>
          </w:p>
        </w:tc>
        <w:tc>
          <w:tcPr>
            <w:tcW w:w="3260" w:type="dxa"/>
            <w:vAlign w:val="center"/>
          </w:tcPr>
          <w:p w:rsidR="00B23C3E" w:rsidRPr="00FF406C" w:rsidRDefault="002C3322">
            <w:pPr>
              <w:tabs>
                <w:tab w:val="left" w:pos="1740"/>
              </w:tabs>
              <w:spacing w:line="360" w:lineRule="auto"/>
              <w:rPr>
                <w:color w:val="000000"/>
                <w:szCs w:val="21"/>
              </w:rPr>
            </w:pPr>
            <w:r w:rsidRPr="00FF406C">
              <w:rPr>
                <w:color w:val="000000"/>
                <w:szCs w:val="21"/>
              </w:rPr>
              <w:t>普华永道中天会计师事务所（特殊普通合伙）</w:t>
            </w:r>
          </w:p>
        </w:tc>
        <w:tc>
          <w:tcPr>
            <w:tcW w:w="4075" w:type="dxa"/>
            <w:vAlign w:val="center"/>
          </w:tcPr>
          <w:p w:rsidR="00B23C3E" w:rsidRPr="00FF406C" w:rsidRDefault="002C3322">
            <w:pPr>
              <w:tabs>
                <w:tab w:val="left" w:pos="1740"/>
              </w:tabs>
              <w:spacing w:line="360" w:lineRule="auto"/>
              <w:rPr>
                <w:color w:val="000000"/>
                <w:szCs w:val="21"/>
              </w:rPr>
            </w:pPr>
            <w:r w:rsidRPr="00FF406C">
              <w:rPr>
                <w:color w:val="000000"/>
                <w:szCs w:val="21"/>
              </w:rPr>
              <w:t>上海市湖滨路</w:t>
            </w:r>
            <w:r w:rsidRPr="00FF406C">
              <w:rPr>
                <w:color w:val="000000"/>
                <w:szCs w:val="21"/>
              </w:rPr>
              <w:t>202</w:t>
            </w:r>
            <w:r w:rsidRPr="00FF406C">
              <w:rPr>
                <w:color w:val="000000"/>
                <w:szCs w:val="21"/>
              </w:rPr>
              <w:t>号普华永道中心</w:t>
            </w:r>
            <w:r w:rsidRPr="00FF406C">
              <w:rPr>
                <w:color w:val="000000"/>
                <w:szCs w:val="21"/>
              </w:rPr>
              <w:t>11</w:t>
            </w:r>
            <w:r w:rsidRPr="00FF406C">
              <w:rPr>
                <w:color w:val="000000"/>
                <w:szCs w:val="21"/>
              </w:rPr>
              <w:t>楼</w:t>
            </w:r>
          </w:p>
        </w:tc>
      </w:tr>
      <w:tr w:rsidR="00B23C3E" w:rsidRPr="00FF406C">
        <w:tc>
          <w:tcPr>
            <w:tcW w:w="1951" w:type="dxa"/>
            <w:vAlign w:val="center"/>
          </w:tcPr>
          <w:p w:rsidR="00B23C3E" w:rsidRPr="00FF406C" w:rsidRDefault="002C3322">
            <w:pPr>
              <w:tabs>
                <w:tab w:val="left" w:pos="1740"/>
              </w:tabs>
              <w:spacing w:line="360" w:lineRule="auto"/>
              <w:rPr>
                <w:color w:val="000000"/>
                <w:szCs w:val="21"/>
              </w:rPr>
            </w:pPr>
            <w:r w:rsidRPr="00FF406C">
              <w:rPr>
                <w:color w:val="000000"/>
                <w:szCs w:val="21"/>
              </w:rPr>
              <w:t>注册登记机构</w:t>
            </w:r>
          </w:p>
        </w:tc>
        <w:tc>
          <w:tcPr>
            <w:tcW w:w="3260" w:type="dxa"/>
            <w:vAlign w:val="center"/>
          </w:tcPr>
          <w:p w:rsidR="00B23C3E" w:rsidRPr="00FF406C" w:rsidRDefault="002C3322">
            <w:pPr>
              <w:tabs>
                <w:tab w:val="left" w:pos="1740"/>
              </w:tabs>
              <w:spacing w:line="360" w:lineRule="auto"/>
              <w:rPr>
                <w:color w:val="000000"/>
                <w:szCs w:val="21"/>
              </w:rPr>
            </w:pPr>
            <w:r w:rsidRPr="00FF406C">
              <w:rPr>
                <w:color w:val="000000"/>
                <w:szCs w:val="21"/>
              </w:rPr>
              <w:t>中国证券登记结算有限责任公司</w:t>
            </w:r>
          </w:p>
        </w:tc>
        <w:tc>
          <w:tcPr>
            <w:tcW w:w="4075" w:type="dxa"/>
            <w:vAlign w:val="center"/>
          </w:tcPr>
          <w:p w:rsidR="00B23C3E" w:rsidRPr="00FF406C" w:rsidRDefault="002C3322">
            <w:pPr>
              <w:tabs>
                <w:tab w:val="left" w:pos="1740"/>
              </w:tabs>
              <w:spacing w:line="360" w:lineRule="auto"/>
              <w:rPr>
                <w:color w:val="000000"/>
                <w:szCs w:val="21"/>
              </w:rPr>
            </w:pPr>
            <w:r w:rsidRPr="00FF406C">
              <w:rPr>
                <w:color w:val="000000"/>
                <w:szCs w:val="21"/>
              </w:rPr>
              <w:t>北京市西城区太平桥大街</w:t>
            </w:r>
            <w:r w:rsidRPr="00FF406C">
              <w:rPr>
                <w:color w:val="000000"/>
                <w:szCs w:val="21"/>
              </w:rPr>
              <w:t>17</w:t>
            </w:r>
            <w:r w:rsidRPr="00FF406C">
              <w:rPr>
                <w:color w:val="000000"/>
                <w:szCs w:val="21"/>
              </w:rPr>
              <w:t>号</w:t>
            </w:r>
          </w:p>
        </w:tc>
      </w:tr>
    </w:tbl>
    <w:p w:rsidR="00B23C3E" w:rsidRPr="00FF406C" w:rsidRDefault="002C3322" w:rsidP="00483AD4">
      <w:pPr>
        <w:pStyle w:val="1"/>
        <w:keepNext/>
        <w:keepLines/>
        <w:widowControl w:val="0"/>
        <w:spacing w:beforeLines="100" w:before="312" w:afterLines="100" w:after="312" w:line="360" w:lineRule="auto"/>
        <w:jc w:val="center"/>
        <w:rPr>
          <w:b/>
          <w:bCs/>
          <w:color w:val="000000"/>
          <w:sz w:val="21"/>
          <w:szCs w:val="21"/>
        </w:rPr>
      </w:pPr>
      <w:bookmarkStart w:id="44" w:name="_Toc225498250"/>
      <w:bookmarkStart w:id="45" w:name="_Toc361324850"/>
      <w:bookmarkStart w:id="46" w:name="_Toc409100049"/>
      <w:bookmarkStart w:id="47" w:name="_Toc409100412"/>
      <w:bookmarkStart w:id="48" w:name="_Toc67673232"/>
      <w:bookmarkStart w:id="49" w:name="_Toc194312019"/>
      <w:bookmarkStart w:id="50" w:name="_Toc193947512"/>
      <w:r w:rsidRPr="00FF406C">
        <w:rPr>
          <w:b/>
          <w:bCs/>
          <w:color w:val="000000"/>
          <w:sz w:val="21"/>
          <w:szCs w:val="21"/>
        </w:rPr>
        <w:t xml:space="preserve">§3  </w:t>
      </w:r>
      <w:r w:rsidRPr="00FF406C">
        <w:rPr>
          <w:b/>
          <w:bCs/>
          <w:color w:val="000000"/>
          <w:sz w:val="21"/>
          <w:szCs w:val="21"/>
        </w:rPr>
        <w:t>主要财务指标、基金净值表现</w:t>
      </w:r>
      <w:bookmarkEnd w:id="44"/>
      <w:r w:rsidRPr="00FF406C">
        <w:rPr>
          <w:b/>
          <w:bCs/>
          <w:color w:val="000000"/>
          <w:sz w:val="21"/>
          <w:szCs w:val="21"/>
        </w:rPr>
        <w:t>及利润分配情况</w:t>
      </w:r>
      <w:bookmarkEnd w:id="45"/>
      <w:bookmarkEnd w:id="46"/>
      <w:bookmarkEnd w:id="47"/>
      <w:bookmarkEnd w:id="48"/>
    </w:p>
    <w:p w:rsidR="00B23C3E" w:rsidRPr="00FF406C" w:rsidRDefault="002C3322">
      <w:pPr>
        <w:pStyle w:val="2"/>
        <w:spacing w:before="0" w:after="0"/>
        <w:rPr>
          <w:rFonts w:ascii="Times New Roman" w:hAnsi="Times New Roman"/>
          <w:color w:val="000000"/>
          <w:kern w:val="0"/>
          <w:sz w:val="21"/>
          <w:szCs w:val="21"/>
        </w:rPr>
      </w:pPr>
      <w:bookmarkStart w:id="51" w:name="_Toc409100050"/>
      <w:bookmarkStart w:id="52" w:name="_Toc409100413"/>
      <w:bookmarkStart w:id="53" w:name="_Toc286996129"/>
      <w:bookmarkStart w:id="54" w:name="_Toc361324851"/>
      <w:bookmarkStart w:id="55" w:name="_Toc67673233"/>
      <w:r w:rsidRPr="00FF406C">
        <w:rPr>
          <w:rFonts w:ascii="Times New Roman" w:hAnsi="Times New Roman"/>
          <w:color w:val="000000"/>
          <w:kern w:val="0"/>
          <w:sz w:val="21"/>
          <w:szCs w:val="21"/>
        </w:rPr>
        <w:t xml:space="preserve">3.1 </w:t>
      </w:r>
      <w:r w:rsidRPr="00FF406C">
        <w:rPr>
          <w:rFonts w:ascii="Times New Roman" w:hAnsi="Times New Roman"/>
          <w:color w:val="000000"/>
          <w:kern w:val="0"/>
          <w:sz w:val="21"/>
          <w:szCs w:val="21"/>
        </w:rPr>
        <w:t>主要会计数据和财务指标</w:t>
      </w:r>
      <w:bookmarkEnd w:id="51"/>
      <w:bookmarkEnd w:id="52"/>
      <w:bookmarkEnd w:id="53"/>
      <w:bookmarkEnd w:id="54"/>
      <w:bookmarkEnd w:id="55"/>
    </w:p>
    <w:p w:rsidR="00C2426C" w:rsidRPr="00FF406C" w:rsidRDefault="00C2426C" w:rsidP="00C2426C">
      <w:pPr>
        <w:pStyle w:val="3"/>
        <w:rPr>
          <w:b w:val="0"/>
          <w:bCs w:val="0"/>
          <w:color w:val="000000"/>
          <w:kern w:val="0"/>
          <w:sz w:val="21"/>
          <w:szCs w:val="21"/>
        </w:rPr>
      </w:pPr>
      <w:bookmarkStart w:id="56" w:name="_Toc67673234"/>
      <w:bookmarkEnd w:id="49"/>
      <w:bookmarkEnd w:id="50"/>
      <w:r w:rsidRPr="00FF406C">
        <w:rPr>
          <w:b w:val="0"/>
          <w:bCs w:val="0"/>
          <w:color w:val="000000"/>
          <w:kern w:val="0"/>
          <w:sz w:val="21"/>
          <w:szCs w:val="21"/>
        </w:rPr>
        <w:t>3.</w:t>
      </w:r>
      <w:r w:rsidRPr="00FF406C">
        <w:rPr>
          <w:rFonts w:hint="eastAsia"/>
          <w:b w:val="0"/>
          <w:bCs w:val="0"/>
          <w:color w:val="000000"/>
          <w:kern w:val="0"/>
          <w:sz w:val="21"/>
          <w:szCs w:val="21"/>
        </w:rPr>
        <w:t>1.</w:t>
      </w:r>
      <w:r w:rsidRPr="00FF406C">
        <w:rPr>
          <w:b w:val="0"/>
          <w:bCs w:val="0"/>
          <w:color w:val="000000"/>
          <w:kern w:val="0"/>
          <w:sz w:val="21"/>
          <w:szCs w:val="21"/>
        </w:rPr>
        <w:t>1</w:t>
      </w:r>
      <w:r w:rsidRPr="00FF406C">
        <w:rPr>
          <w:rFonts w:hint="eastAsia"/>
          <w:b w:val="0"/>
          <w:bCs w:val="0"/>
          <w:color w:val="000000"/>
          <w:kern w:val="0"/>
          <w:sz w:val="21"/>
          <w:szCs w:val="21"/>
        </w:rPr>
        <w:t xml:space="preserve"> </w:t>
      </w:r>
      <w:r w:rsidRPr="00FF406C">
        <w:rPr>
          <w:rFonts w:hint="eastAsia"/>
          <w:b w:val="0"/>
          <w:bCs w:val="0"/>
          <w:color w:val="000000"/>
          <w:kern w:val="0"/>
          <w:sz w:val="21"/>
          <w:szCs w:val="21"/>
        </w:rPr>
        <w:t>交银施罗德国证新能源指数证券投资基金（</w:t>
      </w:r>
      <w:r w:rsidRPr="00FF406C">
        <w:rPr>
          <w:rFonts w:hint="eastAsia"/>
          <w:b w:val="0"/>
          <w:bCs w:val="0"/>
          <w:color w:val="000000"/>
          <w:kern w:val="0"/>
          <w:sz w:val="21"/>
          <w:szCs w:val="21"/>
        </w:rPr>
        <w:t>LOF</w:t>
      </w:r>
      <w:r w:rsidRPr="00FF406C">
        <w:rPr>
          <w:rFonts w:hint="eastAsia"/>
          <w:b w:val="0"/>
          <w:bCs w:val="0"/>
          <w:color w:val="000000"/>
          <w:kern w:val="0"/>
          <w:sz w:val="21"/>
          <w:szCs w:val="21"/>
        </w:rPr>
        <w:t>）</w:t>
      </w:r>
      <w:bookmarkEnd w:id="56"/>
    </w:p>
    <w:p w:rsidR="00C2426C" w:rsidRPr="00FF406C" w:rsidRDefault="00C2426C" w:rsidP="00C2426C">
      <w:pPr>
        <w:autoSpaceDE w:val="0"/>
        <w:autoSpaceDN w:val="0"/>
        <w:adjustRightInd w:val="0"/>
        <w:spacing w:before="29" w:line="360" w:lineRule="auto"/>
        <w:ind w:left="15"/>
        <w:jc w:val="right"/>
        <w:rPr>
          <w:color w:val="000000"/>
          <w:kern w:val="0"/>
          <w:szCs w:val="21"/>
        </w:rPr>
      </w:pPr>
      <w:r w:rsidRPr="00FF406C">
        <w:rPr>
          <w:color w:val="000000"/>
          <w:kern w:val="0"/>
          <w:szCs w:val="21"/>
        </w:rPr>
        <w:t>金额单位：人民币元</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946"/>
      </w:tblGrid>
      <w:tr w:rsidR="00C2426C" w:rsidRPr="00FF406C" w:rsidTr="0061231C">
        <w:trPr>
          <w:trHeight w:val="1331"/>
        </w:trPr>
        <w:tc>
          <w:tcPr>
            <w:tcW w:w="2268" w:type="dxa"/>
            <w:vAlign w:val="center"/>
          </w:tcPr>
          <w:p w:rsidR="00C2426C" w:rsidRPr="00FF406C" w:rsidRDefault="00C2426C" w:rsidP="0061231C">
            <w:pPr>
              <w:spacing w:line="360" w:lineRule="auto"/>
              <w:rPr>
                <w:b/>
                <w:color w:val="000000"/>
                <w:szCs w:val="21"/>
              </w:rPr>
            </w:pPr>
            <w:r w:rsidRPr="00FF406C">
              <w:rPr>
                <w:b/>
                <w:color w:val="000000"/>
                <w:szCs w:val="21"/>
              </w:rPr>
              <w:t>3.1.1</w:t>
            </w:r>
            <w:r w:rsidRPr="00FF406C">
              <w:rPr>
                <w:rFonts w:hint="eastAsia"/>
                <w:b/>
                <w:color w:val="000000"/>
                <w:szCs w:val="21"/>
              </w:rPr>
              <w:t>.1</w:t>
            </w:r>
            <w:r w:rsidRPr="00FF406C">
              <w:rPr>
                <w:b/>
                <w:color w:val="000000"/>
                <w:szCs w:val="21"/>
              </w:rPr>
              <w:t>期间数据和指标</w:t>
            </w:r>
          </w:p>
        </w:tc>
        <w:tc>
          <w:tcPr>
            <w:tcW w:w="6946" w:type="dxa"/>
            <w:tcBorders>
              <w:right w:val="single" w:sz="4" w:space="0" w:color="000000"/>
            </w:tcBorders>
            <w:vAlign w:val="center"/>
          </w:tcPr>
          <w:p w:rsidR="00C2426C" w:rsidRPr="00FF406C" w:rsidRDefault="00C2426C" w:rsidP="0061231C">
            <w:pPr>
              <w:spacing w:line="360" w:lineRule="auto"/>
              <w:jc w:val="center"/>
              <w:rPr>
                <w:b/>
                <w:color w:val="000000"/>
                <w:szCs w:val="21"/>
              </w:rPr>
            </w:pPr>
            <w:r w:rsidRPr="00FF406C">
              <w:rPr>
                <w:rFonts w:hint="eastAsia"/>
                <w:b/>
                <w:color w:val="000000"/>
                <w:szCs w:val="21"/>
              </w:rPr>
              <w:t>报告期</w:t>
            </w:r>
          </w:p>
          <w:p w:rsidR="00C2426C" w:rsidRPr="00FF406C" w:rsidRDefault="00C2426C" w:rsidP="0061231C">
            <w:pPr>
              <w:spacing w:line="360" w:lineRule="auto"/>
              <w:jc w:val="center"/>
              <w:rPr>
                <w:b/>
                <w:color w:val="000000"/>
                <w:szCs w:val="21"/>
              </w:rPr>
            </w:pPr>
            <w:r w:rsidRPr="00FF406C">
              <w:rPr>
                <w:rFonts w:hint="eastAsia"/>
                <w:b/>
                <w:color w:val="000000"/>
                <w:szCs w:val="21"/>
              </w:rPr>
              <w:t>2020</w:t>
            </w:r>
            <w:r w:rsidRPr="00FF406C">
              <w:rPr>
                <w:rFonts w:hint="eastAsia"/>
                <w:b/>
                <w:color w:val="000000"/>
                <w:szCs w:val="21"/>
              </w:rPr>
              <w:t>年</w:t>
            </w:r>
            <w:r w:rsidRPr="00FF406C">
              <w:rPr>
                <w:rFonts w:hint="eastAsia"/>
                <w:b/>
                <w:color w:val="000000"/>
                <w:szCs w:val="21"/>
              </w:rPr>
              <w:t>11</w:t>
            </w:r>
            <w:r w:rsidRPr="00FF406C">
              <w:rPr>
                <w:rFonts w:hint="eastAsia"/>
                <w:b/>
                <w:color w:val="000000"/>
                <w:szCs w:val="21"/>
              </w:rPr>
              <w:t>月</w:t>
            </w:r>
            <w:r w:rsidRPr="00FF406C">
              <w:rPr>
                <w:rFonts w:hint="eastAsia"/>
                <w:b/>
                <w:color w:val="000000"/>
                <w:szCs w:val="21"/>
              </w:rPr>
              <w:t>30</w:t>
            </w:r>
            <w:r w:rsidRPr="00FF406C">
              <w:rPr>
                <w:rFonts w:hint="eastAsia"/>
                <w:b/>
                <w:color w:val="000000"/>
                <w:szCs w:val="21"/>
              </w:rPr>
              <w:t>日至</w:t>
            </w:r>
            <w:r w:rsidRPr="00FF406C">
              <w:rPr>
                <w:rFonts w:hint="eastAsia"/>
                <w:b/>
                <w:color w:val="000000"/>
                <w:szCs w:val="21"/>
              </w:rPr>
              <w:t>2020</w:t>
            </w:r>
            <w:r w:rsidRPr="00FF406C">
              <w:rPr>
                <w:rFonts w:hint="eastAsia"/>
                <w:b/>
                <w:color w:val="000000"/>
                <w:szCs w:val="21"/>
              </w:rPr>
              <w:t>年</w:t>
            </w:r>
            <w:r w:rsidRPr="00FF406C">
              <w:rPr>
                <w:rFonts w:hint="eastAsia"/>
                <w:b/>
                <w:color w:val="000000"/>
                <w:szCs w:val="21"/>
              </w:rPr>
              <w:t>12</w:t>
            </w:r>
            <w:r w:rsidRPr="00FF406C">
              <w:rPr>
                <w:rFonts w:hint="eastAsia"/>
                <w:b/>
                <w:color w:val="000000"/>
                <w:szCs w:val="21"/>
              </w:rPr>
              <w:t>月</w:t>
            </w:r>
            <w:r w:rsidRPr="00FF406C">
              <w:rPr>
                <w:rFonts w:hint="eastAsia"/>
                <w:b/>
                <w:color w:val="000000"/>
                <w:szCs w:val="21"/>
              </w:rPr>
              <w:t>31</w:t>
            </w:r>
            <w:r w:rsidRPr="00FF406C">
              <w:rPr>
                <w:rFonts w:hint="eastAsia"/>
                <w:b/>
                <w:color w:val="000000"/>
                <w:szCs w:val="21"/>
              </w:rPr>
              <w:t>日</w:t>
            </w:r>
          </w:p>
        </w:tc>
      </w:tr>
      <w:tr w:rsidR="00C2426C" w:rsidRPr="00FF406C" w:rsidTr="0061231C">
        <w:tc>
          <w:tcPr>
            <w:tcW w:w="2268" w:type="dxa"/>
            <w:vAlign w:val="center"/>
          </w:tcPr>
          <w:p w:rsidR="00C2426C" w:rsidRPr="00FF406C" w:rsidRDefault="00C2426C" w:rsidP="0061231C">
            <w:pPr>
              <w:spacing w:line="360" w:lineRule="auto"/>
              <w:rPr>
                <w:color w:val="000000"/>
                <w:szCs w:val="21"/>
              </w:rPr>
            </w:pPr>
            <w:r w:rsidRPr="00FF406C">
              <w:rPr>
                <w:color w:val="000000"/>
                <w:szCs w:val="21"/>
              </w:rPr>
              <w:t>本期已实现收益</w:t>
            </w:r>
          </w:p>
        </w:tc>
        <w:tc>
          <w:tcPr>
            <w:tcW w:w="6946" w:type="dxa"/>
            <w:vAlign w:val="center"/>
          </w:tcPr>
          <w:p w:rsidR="00C2426C" w:rsidRPr="00FF406C" w:rsidRDefault="00C2426C" w:rsidP="0061231C">
            <w:pPr>
              <w:spacing w:line="360" w:lineRule="auto"/>
              <w:jc w:val="right"/>
              <w:rPr>
                <w:color w:val="000000"/>
                <w:szCs w:val="21"/>
              </w:rPr>
            </w:pPr>
            <w:r w:rsidRPr="00FF406C">
              <w:rPr>
                <w:color w:val="000000"/>
                <w:szCs w:val="21"/>
              </w:rPr>
              <w:t>18,882,143.65</w:t>
            </w:r>
          </w:p>
        </w:tc>
      </w:tr>
      <w:tr w:rsidR="00C2426C" w:rsidRPr="00FF406C" w:rsidTr="0061231C">
        <w:tc>
          <w:tcPr>
            <w:tcW w:w="2268" w:type="dxa"/>
            <w:vAlign w:val="center"/>
          </w:tcPr>
          <w:p w:rsidR="00C2426C" w:rsidRPr="00FF406C" w:rsidRDefault="00C2426C" w:rsidP="0061231C">
            <w:pPr>
              <w:spacing w:line="360" w:lineRule="auto"/>
              <w:rPr>
                <w:color w:val="000000"/>
                <w:szCs w:val="21"/>
              </w:rPr>
            </w:pPr>
            <w:r w:rsidRPr="00FF406C">
              <w:rPr>
                <w:color w:val="000000"/>
                <w:szCs w:val="21"/>
              </w:rPr>
              <w:t>本期利润</w:t>
            </w:r>
          </w:p>
        </w:tc>
        <w:tc>
          <w:tcPr>
            <w:tcW w:w="6946" w:type="dxa"/>
            <w:vAlign w:val="center"/>
          </w:tcPr>
          <w:p w:rsidR="00C2426C" w:rsidRPr="00FF406C" w:rsidRDefault="00C2426C" w:rsidP="0061231C">
            <w:pPr>
              <w:spacing w:line="360" w:lineRule="auto"/>
              <w:jc w:val="right"/>
              <w:rPr>
                <w:color w:val="000000"/>
                <w:szCs w:val="21"/>
              </w:rPr>
            </w:pPr>
            <w:r w:rsidRPr="00FF406C">
              <w:rPr>
                <w:color w:val="000000"/>
                <w:szCs w:val="21"/>
              </w:rPr>
              <w:t>32,491,669.24</w:t>
            </w:r>
          </w:p>
        </w:tc>
      </w:tr>
      <w:tr w:rsidR="00C2426C" w:rsidRPr="00FF406C" w:rsidTr="0061231C">
        <w:tc>
          <w:tcPr>
            <w:tcW w:w="2268" w:type="dxa"/>
            <w:vAlign w:val="center"/>
          </w:tcPr>
          <w:p w:rsidR="00C2426C" w:rsidRPr="00FF406C" w:rsidRDefault="00C2426C" w:rsidP="0061231C">
            <w:pPr>
              <w:spacing w:line="360" w:lineRule="auto"/>
              <w:rPr>
                <w:color w:val="000000"/>
                <w:szCs w:val="21"/>
              </w:rPr>
            </w:pPr>
            <w:r w:rsidRPr="00FF406C">
              <w:rPr>
                <w:color w:val="000000"/>
                <w:szCs w:val="21"/>
              </w:rPr>
              <w:t>加权平均基金份额本期利润</w:t>
            </w:r>
          </w:p>
        </w:tc>
        <w:tc>
          <w:tcPr>
            <w:tcW w:w="6946" w:type="dxa"/>
            <w:vAlign w:val="center"/>
          </w:tcPr>
          <w:p w:rsidR="00C2426C" w:rsidRPr="00FF406C" w:rsidRDefault="00C2426C" w:rsidP="0061231C">
            <w:pPr>
              <w:spacing w:line="360" w:lineRule="auto"/>
              <w:jc w:val="right"/>
              <w:rPr>
                <w:color w:val="000000"/>
                <w:szCs w:val="21"/>
              </w:rPr>
            </w:pPr>
            <w:r w:rsidRPr="00FF406C">
              <w:rPr>
                <w:color w:val="000000"/>
                <w:szCs w:val="21"/>
              </w:rPr>
              <w:t>0.1244</w:t>
            </w:r>
          </w:p>
        </w:tc>
      </w:tr>
      <w:tr w:rsidR="00C2426C" w:rsidRPr="00FF406C" w:rsidTr="0061231C">
        <w:tc>
          <w:tcPr>
            <w:tcW w:w="2268" w:type="dxa"/>
            <w:vAlign w:val="center"/>
          </w:tcPr>
          <w:p w:rsidR="00C2426C" w:rsidRPr="00FF406C" w:rsidRDefault="00C2426C" w:rsidP="0061231C">
            <w:pPr>
              <w:spacing w:line="360" w:lineRule="auto"/>
              <w:rPr>
                <w:color w:val="000000"/>
                <w:szCs w:val="21"/>
              </w:rPr>
            </w:pPr>
            <w:r w:rsidRPr="00FF406C">
              <w:rPr>
                <w:color w:val="000000"/>
                <w:szCs w:val="21"/>
              </w:rPr>
              <w:t>本期加权平均净值利润率</w:t>
            </w:r>
          </w:p>
        </w:tc>
        <w:tc>
          <w:tcPr>
            <w:tcW w:w="6946" w:type="dxa"/>
            <w:vAlign w:val="center"/>
          </w:tcPr>
          <w:p w:rsidR="00C2426C" w:rsidRPr="00FF406C" w:rsidRDefault="00C2426C" w:rsidP="005923FF">
            <w:pPr>
              <w:spacing w:line="360" w:lineRule="auto"/>
              <w:jc w:val="right"/>
              <w:rPr>
                <w:color w:val="000000"/>
                <w:szCs w:val="21"/>
              </w:rPr>
            </w:pPr>
            <w:r w:rsidRPr="00FF406C">
              <w:rPr>
                <w:color w:val="000000"/>
                <w:szCs w:val="21"/>
              </w:rPr>
              <w:t>11.</w:t>
            </w:r>
            <w:r w:rsidR="005923FF" w:rsidRPr="00FF406C">
              <w:rPr>
                <w:color w:val="000000"/>
                <w:szCs w:val="21"/>
              </w:rPr>
              <w:t>80</w:t>
            </w:r>
            <w:r w:rsidRPr="00FF406C">
              <w:rPr>
                <w:color w:val="000000"/>
                <w:szCs w:val="21"/>
              </w:rPr>
              <w:t>%</w:t>
            </w:r>
          </w:p>
        </w:tc>
      </w:tr>
      <w:tr w:rsidR="00C2426C" w:rsidRPr="00FF406C" w:rsidTr="0061231C">
        <w:tc>
          <w:tcPr>
            <w:tcW w:w="2268" w:type="dxa"/>
            <w:vAlign w:val="center"/>
          </w:tcPr>
          <w:p w:rsidR="00C2426C" w:rsidRPr="00FF406C" w:rsidRDefault="00C2426C" w:rsidP="0061231C">
            <w:pPr>
              <w:spacing w:line="360" w:lineRule="auto"/>
              <w:rPr>
                <w:color w:val="000000"/>
                <w:szCs w:val="21"/>
              </w:rPr>
            </w:pPr>
            <w:r w:rsidRPr="00FF406C">
              <w:rPr>
                <w:color w:val="000000"/>
                <w:szCs w:val="21"/>
              </w:rPr>
              <w:t>本期基金份额净值增长率</w:t>
            </w:r>
          </w:p>
        </w:tc>
        <w:tc>
          <w:tcPr>
            <w:tcW w:w="6946" w:type="dxa"/>
            <w:vAlign w:val="center"/>
          </w:tcPr>
          <w:p w:rsidR="00C2426C" w:rsidRPr="00FF406C" w:rsidRDefault="00C2426C" w:rsidP="0061231C">
            <w:pPr>
              <w:spacing w:line="360" w:lineRule="auto"/>
              <w:jc w:val="right"/>
              <w:rPr>
                <w:color w:val="000000"/>
                <w:szCs w:val="21"/>
              </w:rPr>
            </w:pPr>
            <w:r w:rsidRPr="00FF406C">
              <w:rPr>
                <w:color w:val="000000"/>
                <w:szCs w:val="21"/>
              </w:rPr>
              <w:t>12.88%</w:t>
            </w:r>
          </w:p>
        </w:tc>
      </w:tr>
      <w:tr w:rsidR="00C2426C" w:rsidRPr="00FF406C" w:rsidTr="0061231C">
        <w:tc>
          <w:tcPr>
            <w:tcW w:w="2268" w:type="dxa"/>
            <w:vAlign w:val="center"/>
          </w:tcPr>
          <w:p w:rsidR="00C2426C" w:rsidRPr="00FF406C" w:rsidRDefault="00C2426C" w:rsidP="0061231C">
            <w:pPr>
              <w:spacing w:line="360" w:lineRule="auto"/>
              <w:rPr>
                <w:b/>
                <w:color w:val="000000"/>
                <w:szCs w:val="21"/>
              </w:rPr>
            </w:pPr>
            <w:r w:rsidRPr="00FF406C">
              <w:rPr>
                <w:b/>
                <w:color w:val="000000"/>
                <w:szCs w:val="21"/>
              </w:rPr>
              <w:t>3.1.1</w:t>
            </w:r>
            <w:r w:rsidRPr="00FF406C">
              <w:rPr>
                <w:rFonts w:hint="eastAsia"/>
                <w:b/>
                <w:color w:val="000000"/>
                <w:szCs w:val="21"/>
              </w:rPr>
              <w:t>.</w:t>
            </w:r>
            <w:r w:rsidRPr="00FF406C">
              <w:rPr>
                <w:b/>
                <w:color w:val="000000"/>
                <w:szCs w:val="21"/>
              </w:rPr>
              <w:t xml:space="preserve">2 </w:t>
            </w:r>
            <w:r w:rsidRPr="00FF406C">
              <w:rPr>
                <w:b/>
                <w:color w:val="000000"/>
                <w:szCs w:val="21"/>
              </w:rPr>
              <w:t>期末数据和指标</w:t>
            </w:r>
          </w:p>
        </w:tc>
        <w:tc>
          <w:tcPr>
            <w:tcW w:w="6946" w:type="dxa"/>
            <w:tcBorders>
              <w:right w:val="single" w:sz="4" w:space="0" w:color="000000"/>
            </w:tcBorders>
            <w:vAlign w:val="center"/>
          </w:tcPr>
          <w:p w:rsidR="00C2426C" w:rsidRPr="00FF406C" w:rsidRDefault="00C2426C" w:rsidP="0061231C">
            <w:pPr>
              <w:spacing w:line="360" w:lineRule="auto"/>
              <w:jc w:val="center"/>
              <w:rPr>
                <w:b/>
                <w:color w:val="000000"/>
                <w:szCs w:val="21"/>
              </w:rPr>
            </w:pPr>
            <w:r w:rsidRPr="00FF406C">
              <w:rPr>
                <w:b/>
                <w:color w:val="000000"/>
                <w:szCs w:val="21"/>
              </w:rPr>
              <w:t>2020</w:t>
            </w:r>
            <w:r w:rsidRPr="00FF406C">
              <w:rPr>
                <w:b/>
                <w:color w:val="000000"/>
                <w:szCs w:val="21"/>
              </w:rPr>
              <w:t>年末</w:t>
            </w:r>
          </w:p>
        </w:tc>
      </w:tr>
      <w:tr w:rsidR="00C2426C" w:rsidRPr="00FF406C" w:rsidTr="0061231C">
        <w:tc>
          <w:tcPr>
            <w:tcW w:w="2268" w:type="dxa"/>
            <w:vAlign w:val="center"/>
          </w:tcPr>
          <w:p w:rsidR="00C2426C" w:rsidRPr="00FF406C" w:rsidRDefault="00C2426C" w:rsidP="0061231C">
            <w:pPr>
              <w:spacing w:line="360" w:lineRule="auto"/>
              <w:rPr>
                <w:color w:val="000000"/>
                <w:szCs w:val="21"/>
              </w:rPr>
            </w:pPr>
            <w:r w:rsidRPr="00FF406C">
              <w:rPr>
                <w:color w:val="000000"/>
                <w:szCs w:val="21"/>
              </w:rPr>
              <w:t>期末可供分配利润</w:t>
            </w:r>
          </w:p>
        </w:tc>
        <w:tc>
          <w:tcPr>
            <w:tcW w:w="6946" w:type="dxa"/>
            <w:vAlign w:val="center"/>
          </w:tcPr>
          <w:p w:rsidR="00C2426C" w:rsidRPr="00FF406C" w:rsidRDefault="00F467FC" w:rsidP="001D0E1C">
            <w:pPr>
              <w:widowControl/>
              <w:jc w:val="right"/>
              <w:rPr>
                <w:color w:val="000000"/>
                <w:szCs w:val="21"/>
              </w:rPr>
            </w:pPr>
            <w:r w:rsidRPr="00FF406C">
              <w:rPr>
                <w:rFonts w:hint="eastAsia"/>
                <w:color w:val="000000"/>
                <w:sz w:val="22"/>
                <w:szCs w:val="22"/>
              </w:rPr>
              <w:t>-14,051,964.87</w:t>
            </w:r>
          </w:p>
        </w:tc>
      </w:tr>
      <w:tr w:rsidR="00C2426C" w:rsidRPr="00FF406C" w:rsidTr="0061231C">
        <w:tc>
          <w:tcPr>
            <w:tcW w:w="2268" w:type="dxa"/>
            <w:vAlign w:val="center"/>
          </w:tcPr>
          <w:p w:rsidR="00C2426C" w:rsidRPr="00FF406C" w:rsidRDefault="00C2426C" w:rsidP="0061231C">
            <w:pPr>
              <w:spacing w:line="360" w:lineRule="auto"/>
              <w:rPr>
                <w:color w:val="000000"/>
                <w:szCs w:val="21"/>
              </w:rPr>
            </w:pPr>
            <w:r w:rsidRPr="00FF406C">
              <w:rPr>
                <w:color w:val="000000"/>
                <w:szCs w:val="21"/>
              </w:rPr>
              <w:t>期末可供分配基金份额利润</w:t>
            </w:r>
          </w:p>
        </w:tc>
        <w:tc>
          <w:tcPr>
            <w:tcW w:w="6946" w:type="dxa"/>
            <w:vAlign w:val="center"/>
          </w:tcPr>
          <w:p w:rsidR="00C2426C" w:rsidRPr="00FF406C" w:rsidRDefault="00507F23" w:rsidP="001D0E1C">
            <w:pPr>
              <w:spacing w:line="360" w:lineRule="auto"/>
              <w:jc w:val="right"/>
              <w:rPr>
                <w:color w:val="000000"/>
                <w:szCs w:val="21"/>
              </w:rPr>
            </w:pPr>
            <w:r w:rsidRPr="00FF406C">
              <w:rPr>
                <w:color w:val="000000"/>
                <w:szCs w:val="21"/>
              </w:rPr>
              <w:t>-</w:t>
            </w:r>
            <w:r w:rsidR="00C2426C" w:rsidRPr="00FF406C">
              <w:rPr>
                <w:color w:val="000000"/>
                <w:szCs w:val="21"/>
              </w:rPr>
              <w:t>0.0</w:t>
            </w:r>
            <w:r w:rsidRPr="00FF406C">
              <w:rPr>
                <w:color w:val="000000"/>
                <w:szCs w:val="21"/>
              </w:rPr>
              <w:t>4</w:t>
            </w:r>
            <w:r w:rsidR="00C2426C" w:rsidRPr="00FF406C">
              <w:rPr>
                <w:color w:val="000000"/>
                <w:szCs w:val="21"/>
              </w:rPr>
              <w:t>6</w:t>
            </w:r>
            <w:r w:rsidRPr="00FF406C">
              <w:rPr>
                <w:color w:val="000000"/>
                <w:szCs w:val="21"/>
              </w:rPr>
              <w:t>4</w:t>
            </w:r>
          </w:p>
        </w:tc>
      </w:tr>
      <w:tr w:rsidR="00C2426C" w:rsidRPr="00FF406C" w:rsidTr="0061231C">
        <w:tc>
          <w:tcPr>
            <w:tcW w:w="2268" w:type="dxa"/>
            <w:vAlign w:val="center"/>
          </w:tcPr>
          <w:p w:rsidR="00C2426C" w:rsidRPr="00FF406C" w:rsidRDefault="00C2426C" w:rsidP="0061231C">
            <w:pPr>
              <w:spacing w:line="360" w:lineRule="auto"/>
              <w:rPr>
                <w:color w:val="000000"/>
                <w:szCs w:val="21"/>
              </w:rPr>
            </w:pPr>
            <w:r w:rsidRPr="00FF406C">
              <w:rPr>
                <w:color w:val="000000"/>
                <w:szCs w:val="21"/>
              </w:rPr>
              <w:t>期末基金资产净值</w:t>
            </w:r>
          </w:p>
        </w:tc>
        <w:tc>
          <w:tcPr>
            <w:tcW w:w="6946" w:type="dxa"/>
            <w:vAlign w:val="center"/>
          </w:tcPr>
          <w:p w:rsidR="00C2426C" w:rsidRPr="00FF406C" w:rsidRDefault="00C2426C" w:rsidP="0061231C">
            <w:pPr>
              <w:spacing w:line="360" w:lineRule="auto"/>
              <w:jc w:val="right"/>
              <w:rPr>
                <w:color w:val="000000"/>
                <w:szCs w:val="21"/>
              </w:rPr>
            </w:pPr>
            <w:r w:rsidRPr="00FF406C">
              <w:rPr>
                <w:color w:val="000000"/>
                <w:szCs w:val="21"/>
              </w:rPr>
              <w:t>343,194,411.61</w:t>
            </w:r>
          </w:p>
        </w:tc>
      </w:tr>
      <w:tr w:rsidR="00C2426C" w:rsidRPr="00FF406C" w:rsidTr="0061231C">
        <w:tc>
          <w:tcPr>
            <w:tcW w:w="2268" w:type="dxa"/>
            <w:vAlign w:val="center"/>
          </w:tcPr>
          <w:p w:rsidR="00C2426C" w:rsidRPr="00FF406C" w:rsidRDefault="00C2426C" w:rsidP="0061231C">
            <w:pPr>
              <w:spacing w:line="360" w:lineRule="auto"/>
              <w:rPr>
                <w:color w:val="000000"/>
                <w:szCs w:val="21"/>
              </w:rPr>
            </w:pPr>
            <w:r w:rsidRPr="00FF406C">
              <w:rPr>
                <w:color w:val="000000"/>
                <w:szCs w:val="21"/>
              </w:rPr>
              <w:t>期末基金份额净值</w:t>
            </w:r>
          </w:p>
        </w:tc>
        <w:tc>
          <w:tcPr>
            <w:tcW w:w="6946" w:type="dxa"/>
            <w:vAlign w:val="center"/>
          </w:tcPr>
          <w:p w:rsidR="00C2426C" w:rsidRPr="00FF406C" w:rsidRDefault="00C2426C" w:rsidP="0061231C">
            <w:pPr>
              <w:spacing w:line="360" w:lineRule="auto"/>
              <w:jc w:val="right"/>
              <w:rPr>
                <w:color w:val="000000"/>
                <w:szCs w:val="21"/>
              </w:rPr>
            </w:pPr>
            <w:r w:rsidRPr="00FF406C">
              <w:rPr>
                <w:color w:val="000000"/>
                <w:szCs w:val="21"/>
              </w:rPr>
              <w:t>1.1325</w:t>
            </w:r>
          </w:p>
        </w:tc>
      </w:tr>
      <w:tr w:rsidR="00C2426C" w:rsidRPr="00FF406C" w:rsidTr="0061231C">
        <w:tc>
          <w:tcPr>
            <w:tcW w:w="2268" w:type="dxa"/>
            <w:vAlign w:val="center"/>
          </w:tcPr>
          <w:p w:rsidR="00C2426C" w:rsidRPr="00FF406C" w:rsidRDefault="00C2426C" w:rsidP="0061231C">
            <w:pPr>
              <w:spacing w:line="360" w:lineRule="auto"/>
              <w:rPr>
                <w:b/>
                <w:color w:val="000000"/>
                <w:szCs w:val="21"/>
              </w:rPr>
            </w:pPr>
            <w:r w:rsidRPr="00FF406C">
              <w:rPr>
                <w:b/>
                <w:color w:val="000000"/>
                <w:szCs w:val="21"/>
              </w:rPr>
              <w:t>3.1.1</w:t>
            </w:r>
            <w:r w:rsidRPr="00FF406C">
              <w:rPr>
                <w:rFonts w:hint="eastAsia"/>
                <w:b/>
                <w:color w:val="000000"/>
                <w:szCs w:val="21"/>
              </w:rPr>
              <w:t>.</w:t>
            </w:r>
            <w:r w:rsidRPr="00FF406C">
              <w:rPr>
                <w:b/>
                <w:color w:val="000000"/>
                <w:szCs w:val="21"/>
              </w:rPr>
              <w:t xml:space="preserve">3 </w:t>
            </w:r>
            <w:r w:rsidRPr="00FF406C">
              <w:rPr>
                <w:b/>
                <w:color w:val="000000"/>
                <w:szCs w:val="21"/>
              </w:rPr>
              <w:t>累计期末指标</w:t>
            </w:r>
          </w:p>
        </w:tc>
        <w:tc>
          <w:tcPr>
            <w:tcW w:w="6946" w:type="dxa"/>
            <w:tcBorders>
              <w:right w:val="single" w:sz="4" w:space="0" w:color="000000"/>
            </w:tcBorders>
            <w:vAlign w:val="center"/>
          </w:tcPr>
          <w:p w:rsidR="00C2426C" w:rsidRPr="00FF406C" w:rsidRDefault="00C2426C" w:rsidP="0061231C">
            <w:pPr>
              <w:spacing w:line="360" w:lineRule="auto"/>
              <w:jc w:val="center"/>
              <w:rPr>
                <w:b/>
                <w:color w:val="000000"/>
                <w:szCs w:val="21"/>
              </w:rPr>
            </w:pPr>
            <w:r w:rsidRPr="00FF406C">
              <w:rPr>
                <w:b/>
                <w:color w:val="000000"/>
                <w:szCs w:val="21"/>
              </w:rPr>
              <w:t>2020</w:t>
            </w:r>
            <w:r w:rsidRPr="00FF406C">
              <w:rPr>
                <w:b/>
                <w:color w:val="000000"/>
                <w:szCs w:val="21"/>
              </w:rPr>
              <w:t>年末</w:t>
            </w:r>
          </w:p>
        </w:tc>
      </w:tr>
      <w:tr w:rsidR="00C2426C" w:rsidRPr="00FF406C" w:rsidTr="0061231C">
        <w:tc>
          <w:tcPr>
            <w:tcW w:w="2268" w:type="dxa"/>
            <w:vAlign w:val="center"/>
          </w:tcPr>
          <w:p w:rsidR="00C2426C" w:rsidRPr="00FF406C" w:rsidRDefault="00C2426C" w:rsidP="0061231C">
            <w:pPr>
              <w:spacing w:line="360" w:lineRule="auto"/>
              <w:rPr>
                <w:color w:val="000000"/>
                <w:szCs w:val="21"/>
              </w:rPr>
            </w:pPr>
            <w:r w:rsidRPr="00FF406C">
              <w:rPr>
                <w:color w:val="000000"/>
                <w:szCs w:val="21"/>
              </w:rPr>
              <w:t>基金份额累计净值增长率</w:t>
            </w:r>
          </w:p>
        </w:tc>
        <w:tc>
          <w:tcPr>
            <w:tcW w:w="6946" w:type="dxa"/>
            <w:vAlign w:val="center"/>
          </w:tcPr>
          <w:p w:rsidR="00C2426C" w:rsidRPr="00FF406C" w:rsidRDefault="00C2426C" w:rsidP="0061231C">
            <w:pPr>
              <w:spacing w:line="360" w:lineRule="auto"/>
              <w:jc w:val="right"/>
              <w:rPr>
                <w:color w:val="000000"/>
                <w:szCs w:val="21"/>
              </w:rPr>
            </w:pPr>
            <w:r w:rsidRPr="00FF406C">
              <w:rPr>
                <w:color w:val="000000"/>
                <w:szCs w:val="21"/>
              </w:rPr>
              <w:t>12.88%</w:t>
            </w:r>
          </w:p>
        </w:tc>
      </w:tr>
    </w:tbl>
    <w:p w:rsidR="00CF65B6" w:rsidRPr="00FF406C" w:rsidRDefault="007106F2">
      <w:pPr>
        <w:tabs>
          <w:tab w:val="left" w:pos="426"/>
        </w:tabs>
        <w:spacing w:line="360" w:lineRule="auto"/>
        <w:jc w:val="left"/>
        <w:rPr>
          <w:color w:val="000000"/>
          <w:kern w:val="0"/>
          <w:szCs w:val="21"/>
        </w:rPr>
      </w:pPr>
      <w:r w:rsidRPr="00FF406C">
        <w:rPr>
          <w:color w:val="000000"/>
          <w:kern w:val="0"/>
          <w:szCs w:val="21"/>
        </w:rPr>
        <w:t>注：</w:t>
      </w:r>
      <w:r w:rsidRPr="00FF406C">
        <w:rPr>
          <w:color w:val="000000"/>
          <w:kern w:val="0"/>
          <w:szCs w:val="21"/>
        </w:rPr>
        <w:t>1</w:t>
      </w:r>
      <w:r w:rsidRPr="00FF406C">
        <w:rPr>
          <w:color w:val="000000"/>
          <w:kern w:val="0"/>
          <w:szCs w:val="21"/>
        </w:rPr>
        <w:t>、本基金业绩指标不包括持有人认购或交易基金的各项费用，计入费用后的实际收益水平要低于所列数字。</w:t>
      </w:r>
      <w:r w:rsidRPr="00FF406C">
        <w:rPr>
          <w:color w:val="000000"/>
          <w:kern w:val="0"/>
          <w:szCs w:val="21"/>
        </w:rPr>
        <w:t xml:space="preserve"> </w:t>
      </w:r>
    </w:p>
    <w:p w:rsidR="00C2426C" w:rsidRPr="00FF406C" w:rsidRDefault="00C2426C" w:rsidP="00C2426C">
      <w:pPr>
        <w:tabs>
          <w:tab w:val="left" w:pos="426"/>
        </w:tabs>
        <w:spacing w:line="360" w:lineRule="auto"/>
        <w:jc w:val="left"/>
        <w:rPr>
          <w:color w:val="000000"/>
          <w:kern w:val="0"/>
          <w:szCs w:val="21"/>
        </w:rPr>
      </w:pPr>
      <w:r w:rsidRPr="00FF406C">
        <w:rPr>
          <w:color w:val="000000"/>
          <w:kern w:val="0"/>
          <w:szCs w:val="21"/>
        </w:rPr>
        <w:t>2</w:t>
      </w:r>
      <w:r w:rsidRPr="00FF406C">
        <w:rPr>
          <w:color w:val="000000"/>
          <w:kern w:val="0"/>
          <w:szCs w:val="21"/>
        </w:rPr>
        <w:t>、本期已实现收益指基金本期利息收入、投资收益、其他收入（不含公允价值变动收益）扣除相关费用后的余额，本期利润为本期已实现收益加上本期公允价值变动收益。</w:t>
      </w:r>
    </w:p>
    <w:p w:rsidR="00C02C0A" w:rsidRPr="00FF406C" w:rsidRDefault="00C02C0A" w:rsidP="00C02C0A">
      <w:pPr>
        <w:adjustRightInd w:val="0"/>
        <w:spacing w:before="29" w:line="288" w:lineRule="auto"/>
        <w:rPr>
          <w:color w:val="000000"/>
        </w:rPr>
      </w:pPr>
      <w:r w:rsidRPr="00FF406C">
        <w:rPr>
          <w:color w:val="000000"/>
        </w:rPr>
        <w:t>3</w:t>
      </w:r>
      <w:r w:rsidRPr="00FF406C">
        <w:rPr>
          <w:color w:val="000000"/>
        </w:rPr>
        <w:t>、</w:t>
      </w:r>
      <w:r w:rsidRPr="00FF406C">
        <w:t>交银施罗德国证新能源指数分级证券投资基金</w:t>
      </w:r>
      <w:r w:rsidRPr="00FF406C">
        <w:rPr>
          <w:rFonts w:hint="eastAsia"/>
        </w:rPr>
        <w:t>从</w:t>
      </w:r>
      <w:r w:rsidRPr="00FF406C">
        <w:rPr>
          <w:rFonts w:hint="eastAsia"/>
        </w:rPr>
        <w:t>2020</w:t>
      </w:r>
      <w:r w:rsidRPr="00FF406C">
        <w:rPr>
          <w:rFonts w:hint="eastAsia"/>
        </w:rPr>
        <w:t>年</w:t>
      </w:r>
      <w:r w:rsidRPr="00FF406C">
        <w:rPr>
          <w:rFonts w:hint="eastAsia"/>
        </w:rPr>
        <w:t>11</w:t>
      </w:r>
      <w:r w:rsidRPr="00FF406C">
        <w:rPr>
          <w:rFonts w:hint="eastAsia"/>
        </w:rPr>
        <w:t>月</w:t>
      </w:r>
      <w:r w:rsidRPr="00FF406C">
        <w:rPr>
          <w:rFonts w:hint="eastAsia"/>
        </w:rPr>
        <w:t>30</w:t>
      </w:r>
      <w:r w:rsidRPr="00FF406C">
        <w:rPr>
          <w:rFonts w:hint="eastAsia"/>
        </w:rPr>
        <w:t>日起正式</w:t>
      </w:r>
      <w:r w:rsidRPr="00FF406C">
        <w:t>转型为交银施罗德国证新能源指数证券投资基金（</w:t>
      </w:r>
      <w:r w:rsidRPr="00FF406C">
        <w:t>LOF</w:t>
      </w:r>
      <w:r w:rsidRPr="00FF406C">
        <w:t>）。</w:t>
      </w:r>
      <w:r w:rsidRPr="00FF406C">
        <w:rPr>
          <w:rFonts w:hint="eastAsia"/>
        </w:rPr>
        <w:t>截至本报告期末（</w:t>
      </w:r>
      <w:r w:rsidRPr="00FF406C">
        <w:rPr>
          <w:rFonts w:hint="eastAsia"/>
        </w:rPr>
        <w:t>2020</w:t>
      </w:r>
      <w:r w:rsidRPr="00FF406C">
        <w:rPr>
          <w:rFonts w:hint="eastAsia"/>
        </w:rPr>
        <w:t>年</w:t>
      </w:r>
      <w:r w:rsidRPr="00FF406C">
        <w:rPr>
          <w:rFonts w:hint="eastAsia"/>
        </w:rPr>
        <w:t>12</w:t>
      </w:r>
      <w:r w:rsidRPr="00FF406C">
        <w:rPr>
          <w:rFonts w:hint="eastAsia"/>
        </w:rPr>
        <w:t>月</w:t>
      </w:r>
      <w:r w:rsidRPr="00FF406C">
        <w:rPr>
          <w:rFonts w:hint="eastAsia"/>
        </w:rPr>
        <w:t>31</w:t>
      </w:r>
      <w:r w:rsidRPr="00FF406C">
        <w:rPr>
          <w:rFonts w:hint="eastAsia"/>
        </w:rPr>
        <w:t>日），</w:t>
      </w:r>
      <w:r w:rsidRPr="00FF406C">
        <w:t>交银施罗德国证新能源指数证券投资基金（</w:t>
      </w:r>
      <w:r w:rsidRPr="00FF406C">
        <w:t>LOF</w:t>
      </w:r>
      <w:r w:rsidRPr="00FF406C">
        <w:t>）</w:t>
      </w:r>
      <w:r w:rsidRPr="00FF406C">
        <w:rPr>
          <w:rFonts w:hint="eastAsia"/>
        </w:rPr>
        <w:t>转型时间未满一年。</w:t>
      </w:r>
    </w:p>
    <w:p w:rsidR="00C02C0A" w:rsidRPr="00FF406C" w:rsidRDefault="00C02C0A" w:rsidP="00C2426C">
      <w:pPr>
        <w:tabs>
          <w:tab w:val="left" w:pos="426"/>
        </w:tabs>
        <w:spacing w:line="360" w:lineRule="auto"/>
        <w:jc w:val="left"/>
        <w:rPr>
          <w:color w:val="000000"/>
          <w:kern w:val="0"/>
          <w:szCs w:val="21"/>
        </w:rPr>
      </w:pPr>
    </w:p>
    <w:p w:rsidR="005A00E7" w:rsidRPr="00FF406C" w:rsidRDefault="005A00E7" w:rsidP="005A00E7">
      <w:pPr>
        <w:pStyle w:val="3"/>
        <w:rPr>
          <w:b w:val="0"/>
          <w:bCs w:val="0"/>
          <w:color w:val="000000"/>
          <w:kern w:val="0"/>
          <w:sz w:val="21"/>
          <w:szCs w:val="21"/>
        </w:rPr>
      </w:pPr>
      <w:bookmarkStart w:id="57" w:name="_Toc67673235"/>
      <w:r w:rsidRPr="00FF406C">
        <w:rPr>
          <w:b w:val="0"/>
          <w:bCs w:val="0"/>
          <w:color w:val="000000"/>
          <w:kern w:val="0"/>
          <w:sz w:val="21"/>
          <w:szCs w:val="21"/>
        </w:rPr>
        <w:t>3.</w:t>
      </w:r>
      <w:r w:rsidRPr="00FF406C">
        <w:rPr>
          <w:rFonts w:hint="eastAsia"/>
          <w:b w:val="0"/>
          <w:bCs w:val="0"/>
          <w:color w:val="000000"/>
          <w:kern w:val="0"/>
          <w:sz w:val="21"/>
          <w:szCs w:val="21"/>
        </w:rPr>
        <w:t>1.</w:t>
      </w:r>
      <w:r w:rsidR="00C2426C" w:rsidRPr="00FF406C">
        <w:rPr>
          <w:b w:val="0"/>
          <w:bCs w:val="0"/>
          <w:color w:val="000000"/>
          <w:kern w:val="0"/>
          <w:sz w:val="21"/>
          <w:szCs w:val="21"/>
        </w:rPr>
        <w:t>2</w:t>
      </w:r>
      <w:r w:rsidRPr="00FF406C">
        <w:rPr>
          <w:rFonts w:hint="eastAsia"/>
          <w:b w:val="0"/>
          <w:bCs w:val="0"/>
          <w:color w:val="000000"/>
          <w:kern w:val="0"/>
          <w:sz w:val="21"/>
          <w:szCs w:val="21"/>
        </w:rPr>
        <w:t xml:space="preserve"> </w:t>
      </w:r>
      <w:r w:rsidRPr="00FF406C">
        <w:rPr>
          <w:rFonts w:hint="eastAsia"/>
          <w:b w:val="0"/>
          <w:bCs w:val="0"/>
          <w:color w:val="000000"/>
          <w:kern w:val="0"/>
          <w:sz w:val="21"/>
          <w:szCs w:val="21"/>
        </w:rPr>
        <w:t>交银施罗德国证新能源指数分级证券投资基金</w:t>
      </w:r>
      <w:bookmarkEnd w:id="57"/>
    </w:p>
    <w:p w:rsidR="00A96F6E" w:rsidRPr="00FF406C" w:rsidRDefault="00A96F6E" w:rsidP="00A96F6E">
      <w:pPr>
        <w:autoSpaceDE w:val="0"/>
        <w:autoSpaceDN w:val="0"/>
        <w:adjustRightInd w:val="0"/>
        <w:spacing w:before="29" w:line="360" w:lineRule="auto"/>
        <w:ind w:left="15"/>
        <w:jc w:val="right"/>
        <w:rPr>
          <w:color w:val="000000"/>
          <w:kern w:val="0"/>
          <w:szCs w:val="21"/>
        </w:rPr>
      </w:pPr>
      <w:r w:rsidRPr="00FF406C">
        <w:rPr>
          <w:color w:val="000000"/>
          <w:kern w:val="0"/>
          <w:szCs w:val="21"/>
        </w:rPr>
        <w:t>金额单位：人民币元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68"/>
        <w:gridCol w:w="11"/>
        <w:gridCol w:w="2699"/>
        <w:gridCol w:w="2693"/>
        <w:gridCol w:w="2515"/>
      </w:tblGrid>
      <w:tr w:rsidR="003C6F23" w:rsidRPr="00FF406C" w:rsidTr="00B54409">
        <w:trPr>
          <w:trHeight w:val="487"/>
        </w:trPr>
        <w:tc>
          <w:tcPr>
            <w:tcW w:w="737" w:type="pct"/>
            <w:vMerge w:val="restart"/>
            <w:tcBorders>
              <w:top w:val="single" w:sz="4" w:space="0" w:color="000000"/>
              <w:left w:val="single" w:sz="4" w:space="0" w:color="000000"/>
              <w:bottom w:val="single" w:sz="4" w:space="0" w:color="000000"/>
              <w:right w:val="single" w:sz="4" w:space="0" w:color="000000"/>
            </w:tcBorders>
            <w:vAlign w:val="center"/>
            <w:hideMark/>
          </w:tcPr>
          <w:p w:rsidR="003C6F23" w:rsidRPr="00FF406C" w:rsidRDefault="003C6F23" w:rsidP="00107701">
            <w:pPr>
              <w:spacing w:line="360" w:lineRule="auto"/>
              <w:ind w:leftChars="-51" w:left="-107" w:rightChars="-51" w:right="-107"/>
              <w:jc w:val="center"/>
              <w:rPr>
                <w:b/>
                <w:color w:val="000000"/>
                <w:szCs w:val="21"/>
              </w:rPr>
            </w:pPr>
            <w:r w:rsidRPr="00FF406C">
              <w:rPr>
                <w:b/>
                <w:color w:val="000000"/>
                <w:szCs w:val="21"/>
              </w:rPr>
              <w:t>3.</w:t>
            </w:r>
            <w:r w:rsidRPr="00FF406C">
              <w:rPr>
                <w:rFonts w:hint="eastAsia"/>
                <w:b/>
                <w:color w:val="000000"/>
                <w:szCs w:val="21"/>
              </w:rPr>
              <w:t>1</w:t>
            </w:r>
            <w:r w:rsidRPr="00FF406C">
              <w:rPr>
                <w:b/>
                <w:color w:val="000000"/>
                <w:szCs w:val="21"/>
              </w:rPr>
              <w:t>.</w:t>
            </w:r>
            <w:r w:rsidR="00C2426C" w:rsidRPr="00FF406C">
              <w:rPr>
                <w:b/>
                <w:color w:val="000000"/>
                <w:szCs w:val="21"/>
              </w:rPr>
              <w:t>2</w:t>
            </w:r>
            <w:r w:rsidRPr="00FF406C">
              <w:rPr>
                <w:b/>
                <w:color w:val="000000"/>
                <w:szCs w:val="21"/>
              </w:rPr>
              <w:t>.1</w:t>
            </w:r>
            <w:r w:rsidRPr="00FF406C">
              <w:rPr>
                <w:rFonts w:hint="eastAsia"/>
                <w:b/>
                <w:color w:val="000000"/>
                <w:szCs w:val="21"/>
              </w:rPr>
              <w:t>期间数据和指标</w:t>
            </w:r>
          </w:p>
        </w:tc>
        <w:tc>
          <w:tcPr>
            <w:tcW w:w="1459" w:type="pct"/>
            <w:gridSpan w:val="2"/>
            <w:tcBorders>
              <w:top w:val="single" w:sz="4" w:space="0" w:color="000000"/>
              <w:left w:val="single" w:sz="4" w:space="0" w:color="000000"/>
              <w:bottom w:val="single" w:sz="4" w:space="0" w:color="000000"/>
              <w:right w:val="single" w:sz="4" w:space="0" w:color="000000"/>
            </w:tcBorders>
            <w:vAlign w:val="center"/>
            <w:hideMark/>
          </w:tcPr>
          <w:p w:rsidR="003C6F23" w:rsidRPr="00FF406C" w:rsidRDefault="003C6F23" w:rsidP="00107701">
            <w:pPr>
              <w:spacing w:line="360" w:lineRule="auto"/>
              <w:jc w:val="center"/>
              <w:rPr>
                <w:b/>
                <w:color w:val="000000"/>
                <w:szCs w:val="21"/>
              </w:rPr>
            </w:pPr>
            <w:r w:rsidRPr="00FF406C">
              <w:rPr>
                <w:b/>
                <w:szCs w:val="21"/>
              </w:rPr>
              <w:t>2020</w:t>
            </w:r>
            <w:r w:rsidRPr="00FF406C">
              <w:rPr>
                <w:b/>
                <w:szCs w:val="21"/>
              </w:rPr>
              <w:t>年</w:t>
            </w:r>
            <w:r w:rsidRPr="00FF406C">
              <w:rPr>
                <w:b/>
                <w:szCs w:val="21"/>
              </w:rPr>
              <w:t>1</w:t>
            </w:r>
            <w:r w:rsidRPr="00FF406C">
              <w:rPr>
                <w:b/>
                <w:szCs w:val="21"/>
              </w:rPr>
              <w:t>月</w:t>
            </w:r>
            <w:r w:rsidRPr="00FF406C">
              <w:rPr>
                <w:b/>
                <w:szCs w:val="21"/>
              </w:rPr>
              <w:t>1</w:t>
            </w:r>
            <w:r w:rsidRPr="00FF406C">
              <w:rPr>
                <w:b/>
                <w:szCs w:val="21"/>
              </w:rPr>
              <w:t>日</w:t>
            </w:r>
            <w:r w:rsidRPr="00FF406C">
              <w:rPr>
                <w:b/>
                <w:szCs w:val="21"/>
              </w:rPr>
              <w:t>-2020</w:t>
            </w:r>
            <w:r w:rsidRPr="00FF406C">
              <w:rPr>
                <w:b/>
                <w:szCs w:val="21"/>
              </w:rPr>
              <w:t>年</w:t>
            </w:r>
            <w:r w:rsidRPr="00FF406C">
              <w:rPr>
                <w:b/>
                <w:szCs w:val="21"/>
              </w:rPr>
              <w:t>11</w:t>
            </w:r>
            <w:r w:rsidRPr="00FF406C">
              <w:rPr>
                <w:b/>
                <w:szCs w:val="21"/>
              </w:rPr>
              <w:t>月</w:t>
            </w:r>
            <w:r w:rsidRPr="00FF406C">
              <w:rPr>
                <w:b/>
                <w:szCs w:val="21"/>
              </w:rPr>
              <w:t>29</w:t>
            </w:r>
            <w:r w:rsidRPr="00FF406C">
              <w:rPr>
                <w:b/>
                <w:szCs w:val="21"/>
              </w:rPr>
              <w:t>日</w:t>
            </w:r>
          </w:p>
        </w:tc>
        <w:tc>
          <w:tcPr>
            <w:tcW w:w="1450" w:type="pct"/>
            <w:tcBorders>
              <w:top w:val="single" w:sz="4" w:space="0" w:color="000000"/>
              <w:left w:val="single" w:sz="4" w:space="0" w:color="000000"/>
              <w:bottom w:val="single" w:sz="4" w:space="0" w:color="000000"/>
              <w:right w:val="single" w:sz="4" w:space="0" w:color="auto"/>
            </w:tcBorders>
            <w:vAlign w:val="center"/>
            <w:hideMark/>
          </w:tcPr>
          <w:p w:rsidR="003C6F23" w:rsidRPr="00FF406C" w:rsidRDefault="00E3413F" w:rsidP="00107701">
            <w:pPr>
              <w:spacing w:line="360" w:lineRule="auto"/>
              <w:jc w:val="center"/>
              <w:rPr>
                <w:b/>
                <w:color w:val="000000"/>
                <w:szCs w:val="21"/>
              </w:rPr>
            </w:pPr>
            <w:r w:rsidRPr="00FF406C">
              <w:rPr>
                <w:b/>
                <w:color w:val="000000"/>
                <w:szCs w:val="21"/>
              </w:rPr>
              <w:t>2019</w:t>
            </w:r>
            <w:r w:rsidRPr="00FF406C">
              <w:rPr>
                <w:rFonts w:hint="eastAsia"/>
                <w:b/>
                <w:color w:val="000000"/>
                <w:szCs w:val="21"/>
              </w:rPr>
              <w:t>年末</w:t>
            </w:r>
          </w:p>
        </w:tc>
        <w:tc>
          <w:tcPr>
            <w:tcW w:w="1354" w:type="pct"/>
            <w:tcBorders>
              <w:top w:val="single" w:sz="4" w:space="0" w:color="000000"/>
              <w:left w:val="single" w:sz="4" w:space="0" w:color="auto"/>
              <w:bottom w:val="single" w:sz="4" w:space="0" w:color="000000"/>
              <w:right w:val="single" w:sz="4" w:space="0" w:color="000000"/>
            </w:tcBorders>
            <w:vAlign w:val="center"/>
          </w:tcPr>
          <w:p w:rsidR="003C6F23" w:rsidRPr="00FF406C" w:rsidRDefault="00E3413F" w:rsidP="003C6F23">
            <w:pPr>
              <w:spacing w:line="360" w:lineRule="auto"/>
              <w:jc w:val="center"/>
              <w:rPr>
                <w:b/>
                <w:color w:val="000000"/>
                <w:szCs w:val="21"/>
              </w:rPr>
            </w:pPr>
            <w:r w:rsidRPr="00FF406C">
              <w:rPr>
                <w:b/>
                <w:color w:val="000000"/>
                <w:szCs w:val="21"/>
              </w:rPr>
              <w:t>2018</w:t>
            </w:r>
            <w:r w:rsidRPr="00FF406C">
              <w:rPr>
                <w:rFonts w:hint="eastAsia"/>
                <w:b/>
                <w:color w:val="000000"/>
                <w:szCs w:val="21"/>
              </w:rPr>
              <w:t>年末</w:t>
            </w:r>
          </w:p>
        </w:tc>
      </w:tr>
      <w:tr w:rsidR="003C6F23" w:rsidRPr="00FF406C" w:rsidTr="00B54409">
        <w:trPr>
          <w:trHeight w:val="487"/>
        </w:trPr>
        <w:tc>
          <w:tcPr>
            <w:tcW w:w="737" w:type="pct"/>
            <w:vMerge/>
            <w:tcBorders>
              <w:top w:val="single" w:sz="4" w:space="0" w:color="000000"/>
              <w:left w:val="single" w:sz="4" w:space="0" w:color="000000"/>
              <w:bottom w:val="single" w:sz="4" w:space="0" w:color="000000"/>
              <w:right w:val="single" w:sz="4" w:space="0" w:color="000000"/>
            </w:tcBorders>
            <w:vAlign w:val="center"/>
            <w:hideMark/>
          </w:tcPr>
          <w:p w:rsidR="003C6F23" w:rsidRPr="00FF406C" w:rsidRDefault="003C6F23" w:rsidP="00107701">
            <w:pPr>
              <w:widowControl/>
              <w:jc w:val="left"/>
              <w:rPr>
                <w:b/>
                <w:color w:val="000000"/>
                <w:szCs w:val="21"/>
              </w:rPr>
            </w:pPr>
          </w:p>
        </w:tc>
        <w:tc>
          <w:tcPr>
            <w:tcW w:w="1459" w:type="pct"/>
            <w:gridSpan w:val="2"/>
            <w:tcBorders>
              <w:top w:val="single" w:sz="4" w:space="0" w:color="000000"/>
              <w:left w:val="single" w:sz="4" w:space="0" w:color="000000"/>
              <w:bottom w:val="single" w:sz="4" w:space="0" w:color="000000"/>
              <w:right w:val="single" w:sz="4" w:space="0" w:color="000000"/>
            </w:tcBorders>
            <w:vAlign w:val="center"/>
            <w:hideMark/>
          </w:tcPr>
          <w:p w:rsidR="003C6F23" w:rsidRPr="00FF406C" w:rsidRDefault="003C6F23" w:rsidP="00107701">
            <w:pPr>
              <w:spacing w:line="360" w:lineRule="auto"/>
              <w:jc w:val="center"/>
              <w:rPr>
                <w:color w:val="000000"/>
                <w:sz w:val="24"/>
              </w:rPr>
            </w:pPr>
            <w:r w:rsidRPr="00FF406C">
              <w:rPr>
                <w:color w:val="000000"/>
                <w:sz w:val="24"/>
              </w:rPr>
              <w:t>交银国证新能源指数分级</w:t>
            </w:r>
          </w:p>
        </w:tc>
        <w:tc>
          <w:tcPr>
            <w:tcW w:w="1450" w:type="pct"/>
            <w:tcBorders>
              <w:top w:val="single" w:sz="4" w:space="0" w:color="000000"/>
              <w:left w:val="single" w:sz="4" w:space="0" w:color="000000"/>
              <w:bottom w:val="single" w:sz="4" w:space="0" w:color="000000"/>
              <w:right w:val="single" w:sz="4" w:space="0" w:color="auto"/>
            </w:tcBorders>
            <w:vAlign w:val="center"/>
            <w:hideMark/>
          </w:tcPr>
          <w:p w:rsidR="003C6F23" w:rsidRPr="00FF406C" w:rsidRDefault="003C6F23" w:rsidP="00107701">
            <w:pPr>
              <w:spacing w:line="360" w:lineRule="auto"/>
              <w:jc w:val="center"/>
              <w:rPr>
                <w:color w:val="000000"/>
                <w:sz w:val="24"/>
              </w:rPr>
            </w:pPr>
            <w:r w:rsidRPr="00FF406C">
              <w:rPr>
                <w:color w:val="000000"/>
                <w:sz w:val="24"/>
              </w:rPr>
              <w:t>交银国证新能源指数分级</w:t>
            </w:r>
          </w:p>
        </w:tc>
        <w:tc>
          <w:tcPr>
            <w:tcW w:w="1354" w:type="pct"/>
            <w:tcBorders>
              <w:top w:val="single" w:sz="4" w:space="0" w:color="000000"/>
              <w:left w:val="single" w:sz="4" w:space="0" w:color="auto"/>
              <w:bottom w:val="single" w:sz="4" w:space="0" w:color="000000"/>
              <w:right w:val="single" w:sz="4" w:space="0" w:color="000000"/>
            </w:tcBorders>
            <w:vAlign w:val="center"/>
          </w:tcPr>
          <w:p w:rsidR="003C6F23" w:rsidRPr="00FF406C" w:rsidRDefault="00B54409" w:rsidP="00107701">
            <w:pPr>
              <w:spacing w:line="360" w:lineRule="auto"/>
              <w:jc w:val="center"/>
              <w:rPr>
                <w:color w:val="000000"/>
                <w:sz w:val="24"/>
              </w:rPr>
            </w:pPr>
            <w:r w:rsidRPr="00FF406C">
              <w:rPr>
                <w:color w:val="000000"/>
                <w:sz w:val="24"/>
              </w:rPr>
              <w:t>交银国证新能源指数分级</w:t>
            </w:r>
          </w:p>
        </w:tc>
      </w:tr>
      <w:tr w:rsidR="003C6F23" w:rsidRPr="00FF406C" w:rsidTr="00B54409">
        <w:tc>
          <w:tcPr>
            <w:tcW w:w="737" w:type="pct"/>
            <w:tcBorders>
              <w:top w:val="single" w:sz="4" w:space="0" w:color="000000"/>
              <w:left w:val="single" w:sz="4" w:space="0" w:color="000000"/>
              <w:bottom w:val="single" w:sz="4" w:space="0" w:color="000000"/>
              <w:right w:val="single" w:sz="4" w:space="0" w:color="000000"/>
            </w:tcBorders>
            <w:vAlign w:val="center"/>
            <w:hideMark/>
          </w:tcPr>
          <w:p w:rsidR="003C6F23" w:rsidRPr="00FF406C" w:rsidRDefault="003C6F23" w:rsidP="00107701">
            <w:pPr>
              <w:spacing w:line="288" w:lineRule="auto"/>
              <w:rPr>
                <w:color w:val="000000"/>
                <w:sz w:val="24"/>
              </w:rPr>
            </w:pPr>
            <w:r w:rsidRPr="00FF406C">
              <w:rPr>
                <w:rFonts w:hint="eastAsia"/>
                <w:color w:val="000000"/>
                <w:sz w:val="24"/>
              </w:rPr>
              <w:t>本期已实现收益</w:t>
            </w:r>
          </w:p>
        </w:tc>
        <w:tc>
          <w:tcPr>
            <w:tcW w:w="1459" w:type="pct"/>
            <w:gridSpan w:val="2"/>
            <w:tcBorders>
              <w:top w:val="single" w:sz="4" w:space="0" w:color="000000"/>
              <w:left w:val="single" w:sz="4" w:space="0" w:color="000000"/>
              <w:bottom w:val="single" w:sz="4" w:space="0" w:color="000000"/>
              <w:right w:val="single" w:sz="4" w:space="0" w:color="000000"/>
            </w:tcBorders>
            <w:vAlign w:val="center"/>
            <w:hideMark/>
          </w:tcPr>
          <w:p w:rsidR="003C6F23" w:rsidRPr="00FF406C" w:rsidRDefault="003C6F23" w:rsidP="00107701">
            <w:pPr>
              <w:spacing w:line="360" w:lineRule="auto"/>
              <w:jc w:val="right"/>
              <w:rPr>
                <w:color w:val="000000"/>
                <w:szCs w:val="21"/>
              </w:rPr>
            </w:pPr>
            <w:r w:rsidRPr="00FF406C">
              <w:rPr>
                <w:color w:val="000000"/>
                <w:szCs w:val="21"/>
              </w:rPr>
              <w:t>17,015,572.69</w:t>
            </w:r>
          </w:p>
        </w:tc>
        <w:tc>
          <w:tcPr>
            <w:tcW w:w="1450" w:type="pct"/>
            <w:tcBorders>
              <w:top w:val="single" w:sz="4" w:space="0" w:color="000000"/>
              <w:left w:val="single" w:sz="4" w:space="0" w:color="000000"/>
              <w:bottom w:val="single" w:sz="4" w:space="0" w:color="000000"/>
              <w:right w:val="single" w:sz="4" w:space="0" w:color="auto"/>
            </w:tcBorders>
            <w:vAlign w:val="center"/>
            <w:hideMark/>
          </w:tcPr>
          <w:p w:rsidR="003C6F23" w:rsidRPr="00FF406C" w:rsidRDefault="00B54409" w:rsidP="00107701">
            <w:pPr>
              <w:spacing w:line="360" w:lineRule="auto"/>
              <w:jc w:val="right"/>
              <w:rPr>
                <w:color w:val="000000"/>
                <w:szCs w:val="21"/>
              </w:rPr>
            </w:pPr>
            <w:r w:rsidRPr="00FF406C">
              <w:rPr>
                <w:color w:val="000000"/>
                <w:szCs w:val="21"/>
              </w:rPr>
              <w:t>-25,264,720.95</w:t>
            </w:r>
          </w:p>
        </w:tc>
        <w:tc>
          <w:tcPr>
            <w:tcW w:w="1354" w:type="pct"/>
            <w:tcBorders>
              <w:top w:val="single" w:sz="4" w:space="0" w:color="000000"/>
              <w:left w:val="single" w:sz="4" w:space="0" w:color="auto"/>
              <w:bottom w:val="single" w:sz="4" w:space="0" w:color="000000"/>
              <w:right w:val="single" w:sz="4" w:space="0" w:color="000000"/>
            </w:tcBorders>
            <w:vAlign w:val="center"/>
          </w:tcPr>
          <w:p w:rsidR="003C6F23" w:rsidRPr="00FF406C" w:rsidRDefault="00B54409" w:rsidP="00107701">
            <w:pPr>
              <w:spacing w:line="360" w:lineRule="auto"/>
              <w:jc w:val="right"/>
              <w:rPr>
                <w:color w:val="000000"/>
                <w:szCs w:val="21"/>
              </w:rPr>
            </w:pPr>
            <w:r w:rsidRPr="00FF406C">
              <w:rPr>
                <w:color w:val="000000"/>
                <w:szCs w:val="21"/>
              </w:rPr>
              <w:t>-62,176,100.43</w:t>
            </w:r>
          </w:p>
        </w:tc>
      </w:tr>
      <w:tr w:rsidR="003C6F23" w:rsidRPr="00FF406C" w:rsidTr="00B54409">
        <w:trPr>
          <w:trHeight w:val="754"/>
        </w:trPr>
        <w:tc>
          <w:tcPr>
            <w:tcW w:w="737" w:type="pct"/>
            <w:tcBorders>
              <w:top w:val="single" w:sz="4" w:space="0" w:color="000000"/>
              <w:left w:val="single" w:sz="4" w:space="0" w:color="000000"/>
              <w:bottom w:val="single" w:sz="4" w:space="0" w:color="000000"/>
              <w:right w:val="single" w:sz="4" w:space="0" w:color="000000"/>
            </w:tcBorders>
            <w:vAlign w:val="center"/>
            <w:hideMark/>
          </w:tcPr>
          <w:p w:rsidR="003C6F23" w:rsidRPr="00FF406C" w:rsidRDefault="003C6F23" w:rsidP="00107701">
            <w:pPr>
              <w:spacing w:line="288" w:lineRule="auto"/>
              <w:rPr>
                <w:color w:val="000000"/>
                <w:sz w:val="24"/>
              </w:rPr>
            </w:pPr>
            <w:r w:rsidRPr="00FF406C">
              <w:rPr>
                <w:rFonts w:hint="eastAsia"/>
                <w:color w:val="000000"/>
                <w:sz w:val="24"/>
              </w:rPr>
              <w:t>本期利润</w:t>
            </w:r>
          </w:p>
        </w:tc>
        <w:tc>
          <w:tcPr>
            <w:tcW w:w="1459" w:type="pct"/>
            <w:gridSpan w:val="2"/>
            <w:tcBorders>
              <w:top w:val="single" w:sz="4" w:space="0" w:color="000000"/>
              <w:left w:val="single" w:sz="4" w:space="0" w:color="000000"/>
              <w:bottom w:val="single" w:sz="4" w:space="0" w:color="000000"/>
              <w:right w:val="single" w:sz="4" w:space="0" w:color="000000"/>
            </w:tcBorders>
            <w:vAlign w:val="center"/>
            <w:hideMark/>
          </w:tcPr>
          <w:p w:rsidR="003C6F23" w:rsidRPr="00FF406C" w:rsidRDefault="003C6F23" w:rsidP="00107701">
            <w:pPr>
              <w:spacing w:line="360" w:lineRule="auto"/>
              <w:jc w:val="right"/>
              <w:rPr>
                <w:color w:val="000000"/>
                <w:szCs w:val="21"/>
              </w:rPr>
            </w:pPr>
            <w:r w:rsidRPr="00FF406C">
              <w:rPr>
                <w:color w:val="000000"/>
                <w:szCs w:val="21"/>
              </w:rPr>
              <w:t>110,519,625.43</w:t>
            </w:r>
          </w:p>
        </w:tc>
        <w:tc>
          <w:tcPr>
            <w:tcW w:w="1450" w:type="pct"/>
            <w:tcBorders>
              <w:top w:val="single" w:sz="4" w:space="0" w:color="000000"/>
              <w:left w:val="single" w:sz="4" w:space="0" w:color="000000"/>
              <w:bottom w:val="single" w:sz="4" w:space="0" w:color="000000"/>
              <w:right w:val="single" w:sz="4" w:space="0" w:color="auto"/>
            </w:tcBorders>
            <w:vAlign w:val="center"/>
            <w:hideMark/>
          </w:tcPr>
          <w:p w:rsidR="003C6F23" w:rsidRPr="00FF406C" w:rsidRDefault="003C6F23" w:rsidP="00107701">
            <w:pPr>
              <w:spacing w:line="360" w:lineRule="auto"/>
              <w:jc w:val="right"/>
              <w:rPr>
                <w:color w:val="000000"/>
                <w:szCs w:val="21"/>
              </w:rPr>
            </w:pPr>
            <w:r w:rsidRPr="00FF406C">
              <w:rPr>
                <w:color w:val="000000"/>
                <w:szCs w:val="21"/>
              </w:rPr>
              <w:t>57,395,181.91</w:t>
            </w:r>
          </w:p>
        </w:tc>
        <w:tc>
          <w:tcPr>
            <w:tcW w:w="1354" w:type="pct"/>
            <w:tcBorders>
              <w:top w:val="single" w:sz="4" w:space="0" w:color="000000"/>
              <w:left w:val="single" w:sz="4" w:space="0" w:color="auto"/>
              <w:bottom w:val="single" w:sz="4" w:space="0" w:color="000000"/>
              <w:right w:val="single" w:sz="4" w:space="0" w:color="000000"/>
            </w:tcBorders>
            <w:vAlign w:val="center"/>
          </w:tcPr>
          <w:p w:rsidR="003C6F23" w:rsidRPr="00FF406C" w:rsidRDefault="00B54409" w:rsidP="00107701">
            <w:pPr>
              <w:spacing w:line="360" w:lineRule="auto"/>
              <w:jc w:val="right"/>
              <w:rPr>
                <w:color w:val="000000"/>
                <w:szCs w:val="21"/>
              </w:rPr>
            </w:pPr>
            <w:r w:rsidRPr="00FF406C">
              <w:rPr>
                <w:color w:val="000000"/>
                <w:szCs w:val="21"/>
              </w:rPr>
              <w:t>-161,480,534.48</w:t>
            </w:r>
          </w:p>
        </w:tc>
      </w:tr>
      <w:tr w:rsidR="003C6F23" w:rsidRPr="00FF406C" w:rsidTr="00B54409">
        <w:tc>
          <w:tcPr>
            <w:tcW w:w="737" w:type="pct"/>
            <w:tcBorders>
              <w:top w:val="single" w:sz="4" w:space="0" w:color="000000"/>
              <w:left w:val="single" w:sz="4" w:space="0" w:color="000000"/>
              <w:bottom w:val="single" w:sz="4" w:space="0" w:color="000000"/>
              <w:right w:val="single" w:sz="4" w:space="0" w:color="000000"/>
            </w:tcBorders>
            <w:vAlign w:val="center"/>
            <w:hideMark/>
          </w:tcPr>
          <w:p w:rsidR="003C6F23" w:rsidRPr="00FF406C" w:rsidRDefault="003C6F23" w:rsidP="00107701">
            <w:pPr>
              <w:spacing w:line="288" w:lineRule="auto"/>
              <w:rPr>
                <w:color w:val="000000"/>
                <w:sz w:val="24"/>
              </w:rPr>
            </w:pPr>
            <w:r w:rsidRPr="00FF406C">
              <w:rPr>
                <w:rFonts w:hint="eastAsia"/>
                <w:color w:val="000000"/>
                <w:sz w:val="24"/>
              </w:rPr>
              <w:t>加权平均基金份额本期利润</w:t>
            </w:r>
          </w:p>
        </w:tc>
        <w:tc>
          <w:tcPr>
            <w:tcW w:w="1459" w:type="pct"/>
            <w:gridSpan w:val="2"/>
            <w:tcBorders>
              <w:top w:val="single" w:sz="4" w:space="0" w:color="000000"/>
              <w:left w:val="single" w:sz="4" w:space="0" w:color="000000"/>
              <w:bottom w:val="single" w:sz="4" w:space="0" w:color="000000"/>
              <w:right w:val="single" w:sz="4" w:space="0" w:color="000000"/>
            </w:tcBorders>
            <w:vAlign w:val="center"/>
            <w:hideMark/>
          </w:tcPr>
          <w:p w:rsidR="003C6F23" w:rsidRPr="00FF406C" w:rsidRDefault="003C6F23" w:rsidP="00107701">
            <w:pPr>
              <w:spacing w:line="360" w:lineRule="auto"/>
              <w:jc w:val="right"/>
              <w:rPr>
                <w:color w:val="000000"/>
                <w:szCs w:val="21"/>
              </w:rPr>
            </w:pPr>
            <w:r w:rsidRPr="00FF406C">
              <w:rPr>
                <w:color w:val="000000"/>
                <w:szCs w:val="21"/>
              </w:rPr>
              <w:t>0.46</w:t>
            </w:r>
            <w:r w:rsidR="00A65EE9" w:rsidRPr="00FF406C">
              <w:rPr>
                <w:color w:val="000000"/>
                <w:szCs w:val="21"/>
              </w:rPr>
              <w:t>49</w:t>
            </w:r>
          </w:p>
        </w:tc>
        <w:tc>
          <w:tcPr>
            <w:tcW w:w="1450" w:type="pct"/>
            <w:tcBorders>
              <w:top w:val="single" w:sz="4" w:space="0" w:color="000000"/>
              <w:left w:val="single" w:sz="4" w:space="0" w:color="000000"/>
              <w:bottom w:val="single" w:sz="4" w:space="0" w:color="000000"/>
              <w:right w:val="single" w:sz="4" w:space="0" w:color="auto"/>
            </w:tcBorders>
            <w:vAlign w:val="center"/>
            <w:hideMark/>
          </w:tcPr>
          <w:p w:rsidR="003C6F23" w:rsidRPr="00FF406C" w:rsidRDefault="003C6F23" w:rsidP="00107701">
            <w:pPr>
              <w:spacing w:line="360" w:lineRule="auto"/>
              <w:jc w:val="right"/>
              <w:rPr>
                <w:color w:val="000000"/>
                <w:szCs w:val="21"/>
              </w:rPr>
            </w:pPr>
            <w:r w:rsidRPr="00FF406C">
              <w:rPr>
                <w:color w:val="000000"/>
                <w:szCs w:val="21"/>
              </w:rPr>
              <w:t>0.1959</w:t>
            </w:r>
          </w:p>
        </w:tc>
        <w:tc>
          <w:tcPr>
            <w:tcW w:w="1354" w:type="pct"/>
            <w:tcBorders>
              <w:top w:val="single" w:sz="4" w:space="0" w:color="000000"/>
              <w:left w:val="single" w:sz="4" w:space="0" w:color="auto"/>
              <w:bottom w:val="single" w:sz="4" w:space="0" w:color="000000"/>
              <w:right w:val="single" w:sz="4" w:space="0" w:color="000000"/>
            </w:tcBorders>
            <w:vAlign w:val="center"/>
          </w:tcPr>
          <w:p w:rsidR="003C6F23" w:rsidRPr="00FF406C" w:rsidRDefault="00B54409" w:rsidP="00107701">
            <w:pPr>
              <w:spacing w:line="360" w:lineRule="auto"/>
              <w:jc w:val="right"/>
              <w:rPr>
                <w:color w:val="000000"/>
                <w:szCs w:val="21"/>
              </w:rPr>
            </w:pPr>
            <w:r w:rsidRPr="00FF406C">
              <w:rPr>
                <w:color w:val="000000"/>
                <w:szCs w:val="21"/>
              </w:rPr>
              <w:t>-0.3346</w:t>
            </w:r>
          </w:p>
        </w:tc>
      </w:tr>
      <w:tr w:rsidR="003C6F23" w:rsidRPr="00FF406C" w:rsidTr="00B54409">
        <w:tc>
          <w:tcPr>
            <w:tcW w:w="737" w:type="pct"/>
            <w:tcBorders>
              <w:top w:val="single" w:sz="4" w:space="0" w:color="000000"/>
              <w:left w:val="single" w:sz="4" w:space="0" w:color="000000"/>
              <w:bottom w:val="single" w:sz="4" w:space="0" w:color="000000"/>
              <w:right w:val="single" w:sz="4" w:space="0" w:color="000000"/>
            </w:tcBorders>
            <w:vAlign w:val="center"/>
            <w:hideMark/>
          </w:tcPr>
          <w:p w:rsidR="003C6F23" w:rsidRPr="00FF406C" w:rsidRDefault="003C6F23" w:rsidP="00107701">
            <w:pPr>
              <w:spacing w:line="288" w:lineRule="auto"/>
              <w:rPr>
                <w:color w:val="000000"/>
                <w:sz w:val="24"/>
              </w:rPr>
            </w:pPr>
            <w:r w:rsidRPr="00FF406C">
              <w:rPr>
                <w:rFonts w:hint="eastAsia"/>
                <w:color w:val="000000"/>
                <w:sz w:val="24"/>
              </w:rPr>
              <w:t>本期加权平均净值利润率</w:t>
            </w:r>
          </w:p>
        </w:tc>
        <w:tc>
          <w:tcPr>
            <w:tcW w:w="1459" w:type="pct"/>
            <w:gridSpan w:val="2"/>
            <w:tcBorders>
              <w:top w:val="single" w:sz="4" w:space="0" w:color="000000"/>
              <w:left w:val="single" w:sz="4" w:space="0" w:color="000000"/>
              <w:bottom w:val="single" w:sz="4" w:space="0" w:color="000000"/>
              <w:right w:val="single" w:sz="4" w:space="0" w:color="000000"/>
            </w:tcBorders>
            <w:vAlign w:val="center"/>
            <w:hideMark/>
          </w:tcPr>
          <w:p w:rsidR="003C6F23" w:rsidRPr="00FF406C" w:rsidRDefault="003C6F23" w:rsidP="00107701">
            <w:pPr>
              <w:spacing w:line="360" w:lineRule="auto"/>
              <w:jc w:val="right"/>
              <w:rPr>
                <w:color w:val="000000"/>
                <w:szCs w:val="21"/>
              </w:rPr>
            </w:pPr>
            <w:r w:rsidRPr="00FF406C">
              <w:rPr>
                <w:color w:val="000000"/>
                <w:szCs w:val="21"/>
              </w:rPr>
              <w:t>40.4</w:t>
            </w:r>
            <w:r w:rsidR="00A65EE9" w:rsidRPr="00FF406C">
              <w:rPr>
                <w:color w:val="000000"/>
                <w:szCs w:val="21"/>
              </w:rPr>
              <w:t>3</w:t>
            </w:r>
            <w:r w:rsidRPr="00FF406C">
              <w:rPr>
                <w:color w:val="000000"/>
                <w:szCs w:val="21"/>
              </w:rPr>
              <w:t>%</w:t>
            </w:r>
          </w:p>
        </w:tc>
        <w:tc>
          <w:tcPr>
            <w:tcW w:w="1450" w:type="pct"/>
            <w:tcBorders>
              <w:top w:val="single" w:sz="4" w:space="0" w:color="000000"/>
              <w:left w:val="single" w:sz="4" w:space="0" w:color="000000"/>
              <w:bottom w:val="single" w:sz="4" w:space="0" w:color="000000"/>
              <w:right w:val="single" w:sz="4" w:space="0" w:color="auto"/>
            </w:tcBorders>
            <w:vAlign w:val="center"/>
            <w:hideMark/>
          </w:tcPr>
          <w:p w:rsidR="003C6F23" w:rsidRPr="00FF406C" w:rsidRDefault="003C6F23" w:rsidP="00107701">
            <w:pPr>
              <w:spacing w:line="360" w:lineRule="auto"/>
              <w:jc w:val="right"/>
              <w:rPr>
                <w:color w:val="000000"/>
                <w:szCs w:val="21"/>
              </w:rPr>
            </w:pPr>
            <w:r w:rsidRPr="00FF406C">
              <w:rPr>
                <w:color w:val="000000"/>
                <w:szCs w:val="21"/>
              </w:rPr>
              <w:t>20.60%</w:t>
            </w:r>
          </w:p>
        </w:tc>
        <w:tc>
          <w:tcPr>
            <w:tcW w:w="1354" w:type="pct"/>
            <w:tcBorders>
              <w:top w:val="single" w:sz="4" w:space="0" w:color="000000"/>
              <w:left w:val="single" w:sz="4" w:space="0" w:color="auto"/>
              <w:bottom w:val="single" w:sz="4" w:space="0" w:color="000000"/>
              <w:right w:val="single" w:sz="4" w:space="0" w:color="000000"/>
            </w:tcBorders>
            <w:vAlign w:val="center"/>
          </w:tcPr>
          <w:p w:rsidR="003C6F23" w:rsidRPr="00FF406C" w:rsidRDefault="00B54409" w:rsidP="00107701">
            <w:pPr>
              <w:spacing w:line="360" w:lineRule="auto"/>
              <w:jc w:val="right"/>
              <w:rPr>
                <w:color w:val="000000"/>
                <w:szCs w:val="21"/>
              </w:rPr>
            </w:pPr>
            <w:r w:rsidRPr="00FF406C">
              <w:rPr>
                <w:color w:val="000000"/>
                <w:szCs w:val="21"/>
              </w:rPr>
              <w:t>-41.69%</w:t>
            </w:r>
          </w:p>
        </w:tc>
      </w:tr>
      <w:tr w:rsidR="003C6F23" w:rsidRPr="00FF406C" w:rsidTr="00B54409">
        <w:tc>
          <w:tcPr>
            <w:tcW w:w="737" w:type="pct"/>
            <w:tcBorders>
              <w:top w:val="single" w:sz="4" w:space="0" w:color="000000"/>
              <w:left w:val="single" w:sz="4" w:space="0" w:color="000000"/>
              <w:bottom w:val="single" w:sz="4" w:space="0" w:color="000000"/>
              <w:right w:val="single" w:sz="4" w:space="0" w:color="000000"/>
            </w:tcBorders>
            <w:vAlign w:val="center"/>
            <w:hideMark/>
          </w:tcPr>
          <w:p w:rsidR="003C6F23" w:rsidRPr="00FF406C" w:rsidRDefault="003C6F23" w:rsidP="00107701">
            <w:pPr>
              <w:spacing w:line="288" w:lineRule="auto"/>
              <w:rPr>
                <w:color w:val="000000"/>
                <w:sz w:val="24"/>
              </w:rPr>
            </w:pPr>
            <w:r w:rsidRPr="00FF406C">
              <w:rPr>
                <w:rFonts w:hint="eastAsia"/>
                <w:color w:val="000000"/>
                <w:sz w:val="24"/>
              </w:rPr>
              <w:t>本期基金份额净值增长率</w:t>
            </w:r>
          </w:p>
        </w:tc>
        <w:tc>
          <w:tcPr>
            <w:tcW w:w="1459" w:type="pct"/>
            <w:gridSpan w:val="2"/>
            <w:tcBorders>
              <w:top w:val="single" w:sz="4" w:space="0" w:color="000000"/>
              <w:left w:val="single" w:sz="4" w:space="0" w:color="000000"/>
              <w:bottom w:val="single" w:sz="4" w:space="0" w:color="000000"/>
              <w:right w:val="single" w:sz="4" w:space="0" w:color="000000"/>
            </w:tcBorders>
            <w:vAlign w:val="center"/>
            <w:hideMark/>
          </w:tcPr>
          <w:p w:rsidR="003C6F23" w:rsidRPr="00FF406C" w:rsidRDefault="003C6F23" w:rsidP="00107701">
            <w:pPr>
              <w:spacing w:line="360" w:lineRule="auto"/>
              <w:jc w:val="right"/>
              <w:rPr>
                <w:color w:val="000000"/>
                <w:szCs w:val="21"/>
              </w:rPr>
            </w:pPr>
            <w:r w:rsidRPr="00FF406C">
              <w:rPr>
                <w:color w:val="000000"/>
                <w:szCs w:val="21"/>
              </w:rPr>
              <w:t>52.29%</w:t>
            </w:r>
          </w:p>
        </w:tc>
        <w:tc>
          <w:tcPr>
            <w:tcW w:w="1450" w:type="pct"/>
            <w:tcBorders>
              <w:top w:val="single" w:sz="4" w:space="0" w:color="000000"/>
              <w:left w:val="single" w:sz="4" w:space="0" w:color="000000"/>
              <w:bottom w:val="single" w:sz="4" w:space="0" w:color="000000"/>
              <w:right w:val="single" w:sz="4" w:space="0" w:color="auto"/>
            </w:tcBorders>
            <w:vAlign w:val="center"/>
            <w:hideMark/>
          </w:tcPr>
          <w:p w:rsidR="003C6F23" w:rsidRPr="00FF406C" w:rsidRDefault="003C6F23" w:rsidP="00107701">
            <w:pPr>
              <w:spacing w:line="360" w:lineRule="auto"/>
              <w:jc w:val="right"/>
              <w:rPr>
                <w:color w:val="000000"/>
                <w:szCs w:val="21"/>
              </w:rPr>
            </w:pPr>
            <w:r w:rsidRPr="00FF406C">
              <w:rPr>
                <w:color w:val="000000"/>
                <w:szCs w:val="21"/>
              </w:rPr>
              <w:t>21.77%</w:t>
            </w:r>
          </w:p>
        </w:tc>
        <w:tc>
          <w:tcPr>
            <w:tcW w:w="1354" w:type="pct"/>
            <w:tcBorders>
              <w:top w:val="single" w:sz="4" w:space="0" w:color="000000"/>
              <w:left w:val="single" w:sz="4" w:space="0" w:color="auto"/>
              <w:bottom w:val="single" w:sz="4" w:space="0" w:color="000000"/>
              <w:right w:val="single" w:sz="4" w:space="0" w:color="000000"/>
            </w:tcBorders>
            <w:vAlign w:val="center"/>
          </w:tcPr>
          <w:p w:rsidR="003C6F23" w:rsidRPr="00FF406C" w:rsidRDefault="00B54409" w:rsidP="00B54409">
            <w:pPr>
              <w:spacing w:line="360" w:lineRule="auto"/>
              <w:jc w:val="right"/>
              <w:rPr>
                <w:color w:val="000000"/>
                <w:szCs w:val="21"/>
              </w:rPr>
            </w:pPr>
            <w:r w:rsidRPr="00FF406C">
              <w:rPr>
                <w:color w:val="000000"/>
                <w:szCs w:val="21"/>
              </w:rPr>
              <w:t>-33.37%</w:t>
            </w:r>
          </w:p>
        </w:tc>
      </w:tr>
      <w:tr w:rsidR="003C6F23" w:rsidRPr="00FF406C" w:rsidTr="00B54409">
        <w:tc>
          <w:tcPr>
            <w:tcW w:w="743"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rsidR="003C6F23" w:rsidRPr="00FF406C" w:rsidRDefault="003C6F23" w:rsidP="00107701">
            <w:pPr>
              <w:spacing w:line="360" w:lineRule="auto"/>
              <w:ind w:leftChars="-51" w:left="-107" w:rightChars="-51" w:right="-107"/>
              <w:rPr>
                <w:b/>
                <w:color w:val="000000"/>
                <w:szCs w:val="21"/>
              </w:rPr>
            </w:pPr>
            <w:r w:rsidRPr="00FF406C">
              <w:rPr>
                <w:b/>
                <w:color w:val="000000"/>
                <w:szCs w:val="21"/>
              </w:rPr>
              <w:t>3.</w:t>
            </w:r>
            <w:r w:rsidRPr="00FF406C">
              <w:rPr>
                <w:rFonts w:hint="eastAsia"/>
                <w:b/>
                <w:color w:val="000000"/>
                <w:szCs w:val="21"/>
              </w:rPr>
              <w:t>1</w:t>
            </w:r>
            <w:r w:rsidRPr="00FF406C">
              <w:rPr>
                <w:b/>
                <w:color w:val="000000"/>
                <w:szCs w:val="21"/>
              </w:rPr>
              <w:t>.</w:t>
            </w:r>
            <w:r w:rsidR="00C2426C" w:rsidRPr="00FF406C">
              <w:rPr>
                <w:b/>
                <w:color w:val="000000"/>
                <w:szCs w:val="21"/>
              </w:rPr>
              <w:t>2</w:t>
            </w:r>
            <w:r w:rsidRPr="00FF406C">
              <w:rPr>
                <w:b/>
                <w:color w:val="000000"/>
                <w:szCs w:val="21"/>
              </w:rPr>
              <w:t>.2</w:t>
            </w:r>
            <w:r w:rsidRPr="00FF406C">
              <w:rPr>
                <w:rFonts w:hint="eastAsia"/>
                <w:b/>
                <w:color w:val="000000"/>
                <w:szCs w:val="21"/>
              </w:rPr>
              <w:t>期末数据和指标</w:t>
            </w:r>
          </w:p>
        </w:tc>
        <w:tc>
          <w:tcPr>
            <w:tcW w:w="1453" w:type="pct"/>
            <w:tcBorders>
              <w:top w:val="single" w:sz="4" w:space="0" w:color="000000"/>
              <w:left w:val="single" w:sz="4" w:space="0" w:color="000000"/>
              <w:bottom w:val="single" w:sz="4" w:space="0" w:color="000000"/>
              <w:right w:val="single" w:sz="4" w:space="0" w:color="000000"/>
            </w:tcBorders>
            <w:vAlign w:val="center"/>
            <w:hideMark/>
          </w:tcPr>
          <w:p w:rsidR="003C6F23" w:rsidRPr="00FF406C" w:rsidRDefault="003C6F23" w:rsidP="00107701">
            <w:pPr>
              <w:spacing w:line="360" w:lineRule="auto"/>
              <w:jc w:val="center"/>
              <w:rPr>
                <w:b/>
                <w:color w:val="000000"/>
                <w:szCs w:val="21"/>
              </w:rPr>
            </w:pPr>
            <w:r w:rsidRPr="00FF406C">
              <w:rPr>
                <w:b/>
                <w:szCs w:val="21"/>
              </w:rPr>
              <w:t>2020</w:t>
            </w:r>
            <w:r w:rsidRPr="00FF406C">
              <w:rPr>
                <w:b/>
                <w:szCs w:val="21"/>
              </w:rPr>
              <w:t>年</w:t>
            </w:r>
            <w:r w:rsidRPr="00FF406C">
              <w:rPr>
                <w:b/>
                <w:szCs w:val="21"/>
              </w:rPr>
              <w:t>11</w:t>
            </w:r>
            <w:r w:rsidRPr="00FF406C">
              <w:rPr>
                <w:b/>
                <w:szCs w:val="21"/>
              </w:rPr>
              <w:t>月</w:t>
            </w:r>
            <w:r w:rsidRPr="00FF406C">
              <w:rPr>
                <w:b/>
                <w:szCs w:val="21"/>
              </w:rPr>
              <w:t>29</w:t>
            </w:r>
            <w:r w:rsidRPr="00FF406C">
              <w:rPr>
                <w:b/>
                <w:szCs w:val="21"/>
              </w:rPr>
              <w:t>日</w:t>
            </w:r>
          </w:p>
        </w:tc>
        <w:tc>
          <w:tcPr>
            <w:tcW w:w="1449" w:type="pct"/>
            <w:tcBorders>
              <w:top w:val="single" w:sz="4" w:space="0" w:color="000000"/>
              <w:left w:val="single" w:sz="4" w:space="0" w:color="000000"/>
              <w:bottom w:val="single" w:sz="4" w:space="0" w:color="000000"/>
              <w:right w:val="single" w:sz="4" w:space="0" w:color="auto"/>
            </w:tcBorders>
            <w:vAlign w:val="center"/>
            <w:hideMark/>
          </w:tcPr>
          <w:p w:rsidR="003C6F23" w:rsidRPr="00FF406C" w:rsidRDefault="003C6F23" w:rsidP="00107701">
            <w:pPr>
              <w:spacing w:line="360" w:lineRule="auto"/>
              <w:jc w:val="center"/>
              <w:rPr>
                <w:b/>
                <w:color w:val="000000"/>
                <w:szCs w:val="21"/>
              </w:rPr>
            </w:pPr>
            <w:r w:rsidRPr="00FF406C">
              <w:rPr>
                <w:b/>
                <w:color w:val="000000"/>
                <w:szCs w:val="21"/>
              </w:rPr>
              <w:t>2019</w:t>
            </w:r>
            <w:r w:rsidRPr="00FF406C">
              <w:rPr>
                <w:rFonts w:hint="eastAsia"/>
                <w:b/>
                <w:color w:val="000000"/>
                <w:szCs w:val="21"/>
              </w:rPr>
              <w:t>年末</w:t>
            </w:r>
          </w:p>
        </w:tc>
        <w:tc>
          <w:tcPr>
            <w:tcW w:w="1354" w:type="pct"/>
            <w:tcBorders>
              <w:top w:val="single" w:sz="4" w:space="0" w:color="000000"/>
              <w:left w:val="single" w:sz="4" w:space="0" w:color="auto"/>
              <w:bottom w:val="single" w:sz="4" w:space="0" w:color="000000"/>
              <w:right w:val="single" w:sz="4" w:space="0" w:color="000000"/>
            </w:tcBorders>
            <w:vAlign w:val="center"/>
          </w:tcPr>
          <w:p w:rsidR="003C6F23" w:rsidRPr="00FF406C" w:rsidRDefault="00B54409" w:rsidP="003C6F23">
            <w:pPr>
              <w:spacing w:line="360" w:lineRule="auto"/>
              <w:jc w:val="center"/>
              <w:rPr>
                <w:b/>
                <w:color w:val="000000"/>
                <w:szCs w:val="21"/>
              </w:rPr>
            </w:pPr>
            <w:r w:rsidRPr="00FF406C">
              <w:rPr>
                <w:b/>
                <w:color w:val="000000"/>
                <w:szCs w:val="21"/>
              </w:rPr>
              <w:t>2018</w:t>
            </w:r>
            <w:r w:rsidRPr="00FF406C">
              <w:rPr>
                <w:rFonts w:hint="eastAsia"/>
                <w:b/>
                <w:color w:val="000000"/>
                <w:szCs w:val="21"/>
              </w:rPr>
              <w:t>年末</w:t>
            </w:r>
          </w:p>
        </w:tc>
      </w:tr>
      <w:tr w:rsidR="003C6F23" w:rsidRPr="00FF406C" w:rsidTr="00B54409">
        <w:trPr>
          <w:trHeight w:val="373"/>
        </w:trPr>
        <w:tc>
          <w:tcPr>
            <w:tcW w:w="743" w:type="pct"/>
            <w:gridSpan w:val="2"/>
            <w:vMerge/>
            <w:tcBorders>
              <w:top w:val="single" w:sz="4" w:space="0" w:color="000000"/>
              <w:left w:val="single" w:sz="4" w:space="0" w:color="000000"/>
              <w:bottom w:val="single" w:sz="4" w:space="0" w:color="000000"/>
              <w:right w:val="single" w:sz="4" w:space="0" w:color="000000"/>
            </w:tcBorders>
            <w:vAlign w:val="center"/>
            <w:hideMark/>
          </w:tcPr>
          <w:p w:rsidR="003C6F23" w:rsidRPr="00FF406C" w:rsidRDefault="003C6F23" w:rsidP="00107701">
            <w:pPr>
              <w:widowControl/>
              <w:jc w:val="left"/>
              <w:rPr>
                <w:b/>
                <w:color w:val="000000"/>
                <w:szCs w:val="21"/>
              </w:rPr>
            </w:pPr>
          </w:p>
        </w:tc>
        <w:tc>
          <w:tcPr>
            <w:tcW w:w="1453" w:type="pct"/>
            <w:tcBorders>
              <w:top w:val="single" w:sz="4" w:space="0" w:color="000000"/>
              <w:left w:val="single" w:sz="4" w:space="0" w:color="000000"/>
              <w:bottom w:val="single" w:sz="4" w:space="0" w:color="000000"/>
              <w:right w:val="single" w:sz="4" w:space="0" w:color="000000"/>
            </w:tcBorders>
            <w:vAlign w:val="center"/>
            <w:hideMark/>
          </w:tcPr>
          <w:p w:rsidR="003C6F23" w:rsidRPr="00FF406C" w:rsidRDefault="003C6F23" w:rsidP="00107701">
            <w:pPr>
              <w:spacing w:line="360" w:lineRule="auto"/>
              <w:jc w:val="right"/>
              <w:rPr>
                <w:color w:val="000000"/>
                <w:szCs w:val="21"/>
              </w:rPr>
            </w:pPr>
            <w:r w:rsidRPr="00FF406C">
              <w:rPr>
                <w:color w:val="000000"/>
                <w:szCs w:val="21"/>
              </w:rPr>
              <w:t>交银国证新能源指数分级</w:t>
            </w:r>
          </w:p>
        </w:tc>
        <w:tc>
          <w:tcPr>
            <w:tcW w:w="1449" w:type="pct"/>
            <w:tcBorders>
              <w:top w:val="single" w:sz="4" w:space="0" w:color="000000"/>
              <w:left w:val="single" w:sz="4" w:space="0" w:color="000000"/>
              <w:bottom w:val="single" w:sz="4" w:space="0" w:color="000000"/>
              <w:right w:val="single" w:sz="4" w:space="0" w:color="auto"/>
            </w:tcBorders>
            <w:vAlign w:val="center"/>
            <w:hideMark/>
          </w:tcPr>
          <w:p w:rsidR="003C6F23" w:rsidRPr="00FF406C" w:rsidRDefault="003C6F23" w:rsidP="00107701">
            <w:pPr>
              <w:spacing w:line="360" w:lineRule="auto"/>
              <w:jc w:val="right"/>
              <w:rPr>
                <w:color w:val="000000"/>
                <w:szCs w:val="21"/>
              </w:rPr>
            </w:pPr>
            <w:r w:rsidRPr="00FF406C">
              <w:rPr>
                <w:color w:val="000000"/>
                <w:szCs w:val="21"/>
              </w:rPr>
              <w:t>交银国证新能源指数分级</w:t>
            </w:r>
          </w:p>
        </w:tc>
        <w:tc>
          <w:tcPr>
            <w:tcW w:w="1354" w:type="pct"/>
            <w:tcBorders>
              <w:top w:val="single" w:sz="4" w:space="0" w:color="000000"/>
              <w:left w:val="single" w:sz="4" w:space="0" w:color="auto"/>
              <w:bottom w:val="single" w:sz="4" w:space="0" w:color="000000"/>
              <w:right w:val="single" w:sz="4" w:space="0" w:color="000000"/>
            </w:tcBorders>
            <w:vAlign w:val="center"/>
          </w:tcPr>
          <w:p w:rsidR="003C6F23" w:rsidRPr="00FF406C" w:rsidRDefault="00B54409" w:rsidP="00107701">
            <w:pPr>
              <w:spacing w:line="360" w:lineRule="auto"/>
              <w:jc w:val="right"/>
              <w:rPr>
                <w:color w:val="000000"/>
                <w:szCs w:val="21"/>
              </w:rPr>
            </w:pPr>
            <w:r w:rsidRPr="00FF406C">
              <w:rPr>
                <w:color w:val="000000"/>
                <w:szCs w:val="21"/>
              </w:rPr>
              <w:t>交银国证新能源指数分级</w:t>
            </w:r>
          </w:p>
        </w:tc>
      </w:tr>
      <w:tr w:rsidR="003C6F23" w:rsidRPr="00FF406C" w:rsidTr="00B54409">
        <w:tc>
          <w:tcPr>
            <w:tcW w:w="743" w:type="pct"/>
            <w:gridSpan w:val="2"/>
            <w:tcBorders>
              <w:top w:val="single" w:sz="4" w:space="0" w:color="000000"/>
              <w:left w:val="single" w:sz="4" w:space="0" w:color="000000"/>
              <w:bottom w:val="single" w:sz="4" w:space="0" w:color="000000"/>
              <w:right w:val="single" w:sz="4" w:space="0" w:color="000000"/>
            </w:tcBorders>
            <w:vAlign w:val="center"/>
            <w:hideMark/>
          </w:tcPr>
          <w:p w:rsidR="003C6F23" w:rsidRPr="00FF406C" w:rsidRDefault="003C6F23" w:rsidP="00107701">
            <w:pPr>
              <w:spacing w:line="288" w:lineRule="auto"/>
              <w:rPr>
                <w:color w:val="000000"/>
                <w:sz w:val="24"/>
              </w:rPr>
            </w:pPr>
            <w:r w:rsidRPr="00FF406C">
              <w:rPr>
                <w:rFonts w:hint="eastAsia"/>
                <w:color w:val="000000"/>
                <w:sz w:val="24"/>
              </w:rPr>
              <w:t>期末可供分配利润</w:t>
            </w:r>
          </w:p>
        </w:tc>
        <w:tc>
          <w:tcPr>
            <w:tcW w:w="1453" w:type="pct"/>
            <w:tcBorders>
              <w:top w:val="single" w:sz="4" w:space="0" w:color="000000"/>
              <w:left w:val="single" w:sz="4" w:space="0" w:color="000000"/>
              <w:bottom w:val="single" w:sz="4" w:space="0" w:color="000000"/>
              <w:right w:val="single" w:sz="4" w:space="0" w:color="000000"/>
            </w:tcBorders>
            <w:vAlign w:val="center"/>
            <w:hideMark/>
          </w:tcPr>
          <w:p w:rsidR="003C6F23" w:rsidRPr="00FF406C" w:rsidRDefault="003C6F23" w:rsidP="00107701">
            <w:pPr>
              <w:spacing w:line="360" w:lineRule="auto"/>
              <w:jc w:val="right"/>
              <w:rPr>
                <w:color w:val="000000"/>
                <w:szCs w:val="21"/>
              </w:rPr>
            </w:pPr>
            <w:r w:rsidRPr="00FF406C">
              <w:rPr>
                <w:color w:val="000000"/>
                <w:szCs w:val="21"/>
              </w:rPr>
              <w:t>-30,410,302.72</w:t>
            </w:r>
          </w:p>
        </w:tc>
        <w:tc>
          <w:tcPr>
            <w:tcW w:w="1449" w:type="pct"/>
            <w:tcBorders>
              <w:top w:val="single" w:sz="4" w:space="0" w:color="000000"/>
              <w:left w:val="single" w:sz="4" w:space="0" w:color="000000"/>
              <w:bottom w:val="single" w:sz="4" w:space="0" w:color="000000"/>
              <w:right w:val="single" w:sz="4" w:space="0" w:color="auto"/>
            </w:tcBorders>
            <w:vAlign w:val="center"/>
            <w:hideMark/>
          </w:tcPr>
          <w:p w:rsidR="003C6F23" w:rsidRPr="00FF406C" w:rsidRDefault="003C6F23" w:rsidP="00107701">
            <w:pPr>
              <w:spacing w:line="360" w:lineRule="auto"/>
              <w:jc w:val="right"/>
              <w:rPr>
                <w:color w:val="000000"/>
                <w:szCs w:val="21"/>
              </w:rPr>
            </w:pPr>
            <w:r w:rsidRPr="00FF406C">
              <w:rPr>
                <w:color w:val="000000"/>
                <w:szCs w:val="21"/>
              </w:rPr>
              <w:t>-118,220,889.89</w:t>
            </w:r>
          </w:p>
        </w:tc>
        <w:tc>
          <w:tcPr>
            <w:tcW w:w="1354" w:type="pct"/>
            <w:tcBorders>
              <w:top w:val="single" w:sz="4" w:space="0" w:color="000000"/>
              <w:left w:val="single" w:sz="4" w:space="0" w:color="auto"/>
              <w:bottom w:val="single" w:sz="4" w:space="0" w:color="000000"/>
              <w:right w:val="single" w:sz="4" w:space="0" w:color="000000"/>
            </w:tcBorders>
            <w:vAlign w:val="center"/>
          </w:tcPr>
          <w:p w:rsidR="003C6F23" w:rsidRPr="00FF406C" w:rsidRDefault="00B54409" w:rsidP="00107701">
            <w:pPr>
              <w:spacing w:line="360" w:lineRule="auto"/>
              <w:jc w:val="right"/>
              <w:rPr>
                <w:color w:val="000000"/>
                <w:szCs w:val="21"/>
              </w:rPr>
            </w:pPr>
            <w:r w:rsidRPr="00FF406C">
              <w:rPr>
                <w:color w:val="000000"/>
                <w:szCs w:val="21"/>
              </w:rPr>
              <w:t>-204,067,532.39</w:t>
            </w:r>
          </w:p>
        </w:tc>
      </w:tr>
      <w:tr w:rsidR="003C6F23" w:rsidRPr="00FF406C" w:rsidTr="00B54409">
        <w:tc>
          <w:tcPr>
            <w:tcW w:w="743" w:type="pct"/>
            <w:gridSpan w:val="2"/>
            <w:tcBorders>
              <w:top w:val="single" w:sz="4" w:space="0" w:color="000000"/>
              <w:left w:val="single" w:sz="4" w:space="0" w:color="000000"/>
              <w:bottom w:val="single" w:sz="4" w:space="0" w:color="000000"/>
              <w:right w:val="single" w:sz="4" w:space="0" w:color="000000"/>
            </w:tcBorders>
            <w:vAlign w:val="center"/>
            <w:hideMark/>
          </w:tcPr>
          <w:p w:rsidR="003C6F23" w:rsidRPr="00FF406C" w:rsidRDefault="003C6F23" w:rsidP="00107701">
            <w:pPr>
              <w:spacing w:line="288" w:lineRule="auto"/>
              <w:rPr>
                <w:color w:val="000000"/>
                <w:sz w:val="24"/>
              </w:rPr>
            </w:pPr>
            <w:r w:rsidRPr="00FF406C">
              <w:rPr>
                <w:rFonts w:hint="eastAsia"/>
                <w:color w:val="000000"/>
                <w:sz w:val="24"/>
              </w:rPr>
              <w:t>期末可供分配基金份额利润</w:t>
            </w:r>
          </w:p>
        </w:tc>
        <w:tc>
          <w:tcPr>
            <w:tcW w:w="1453" w:type="pct"/>
            <w:tcBorders>
              <w:top w:val="single" w:sz="4" w:space="0" w:color="000000"/>
              <w:left w:val="single" w:sz="4" w:space="0" w:color="000000"/>
              <w:bottom w:val="single" w:sz="4" w:space="0" w:color="000000"/>
              <w:right w:val="single" w:sz="4" w:space="0" w:color="000000"/>
            </w:tcBorders>
            <w:vAlign w:val="center"/>
            <w:hideMark/>
          </w:tcPr>
          <w:p w:rsidR="003C6F23" w:rsidRPr="00FF406C" w:rsidRDefault="003C6F23" w:rsidP="00107701">
            <w:pPr>
              <w:spacing w:line="360" w:lineRule="auto"/>
              <w:jc w:val="right"/>
              <w:rPr>
                <w:color w:val="000000"/>
                <w:szCs w:val="21"/>
              </w:rPr>
            </w:pPr>
            <w:r w:rsidRPr="00FF406C">
              <w:rPr>
                <w:color w:val="000000"/>
                <w:szCs w:val="21"/>
              </w:rPr>
              <w:t>-0.119</w:t>
            </w:r>
          </w:p>
        </w:tc>
        <w:tc>
          <w:tcPr>
            <w:tcW w:w="1449" w:type="pct"/>
            <w:tcBorders>
              <w:top w:val="single" w:sz="4" w:space="0" w:color="000000"/>
              <w:left w:val="single" w:sz="4" w:space="0" w:color="000000"/>
              <w:bottom w:val="single" w:sz="4" w:space="0" w:color="000000"/>
              <w:right w:val="single" w:sz="4" w:space="0" w:color="auto"/>
            </w:tcBorders>
            <w:vAlign w:val="center"/>
            <w:hideMark/>
          </w:tcPr>
          <w:p w:rsidR="003C6F23" w:rsidRPr="00FF406C" w:rsidRDefault="003C6F23" w:rsidP="00107701">
            <w:pPr>
              <w:spacing w:line="360" w:lineRule="auto"/>
              <w:jc w:val="right"/>
              <w:rPr>
                <w:color w:val="000000"/>
                <w:szCs w:val="21"/>
              </w:rPr>
            </w:pPr>
            <w:r w:rsidRPr="00FF406C">
              <w:rPr>
                <w:color w:val="000000"/>
                <w:szCs w:val="21"/>
              </w:rPr>
              <w:t>-0.449</w:t>
            </w:r>
          </w:p>
        </w:tc>
        <w:tc>
          <w:tcPr>
            <w:tcW w:w="1354" w:type="pct"/>
            <w:tcBorders>
              <w:top w:val="single" w:sz="4" w:space="0" w:color="000000"/>
              <w:left w:val="single" w:sz="4" w:space="0" w:color="auto"/>
              <w:bottom w:val="single" w:sz="4" w:space="0" w:color="000000"/>
              <w:right w:val="single" w:sz="4" w:space="0" w:color="000000"/>
            </w:tcBorders>
            <w:vAlign w:val="center"/>
          </w:tcPr>
          <w:p w:rsidR="003C6F23" w:rsidRPr="00FF406C" w:rsidRDefault="00B54409" w:rsidP="00107701">
            <w:pPr>
              <w:spacing w:line="360" w:lineRule="auto"/>
              <w:jc w:val="right"/>
              <w:rPr>
                <w:color w:val="000000"/>
                <w:szCs w:val="21"/>
              </w:rPr>
            </w:pPr>
            <w:r w:rsidRPr="00FF406C">
              <w:rPr>
                <w:color w:val="000000"/>
                <w:szCs w:val="21"/>
              </w:rPr>
              <w:t>-0.640</w:t>
            </w:r>
          </w:p>
        </w:tc>
      </w:tr>
      <w:tr w:rsidR="003C6F23" w:rsidRPr="00FF406C" w:rsidTr="00B54409">
        <w:tc>
          <w:tcPr>
            <w:tcW w:w="743" w:type="pct"/>
            <w:gridSpan w:val="2"/>
            <w:tcBorders>
              <w:top w:val="single" w:sz="4" w:space="0" w:color="000000"/>
              <w:left w:val="single" w:sz="4" w:space="0" w:color="000000"/>
              <w:bottom w:val="single" w:sz="4" w:space="0" w:color="000000"/>
              <w:right w:val="single" w:sz="4" w:space="0" w:color="000000"/>
            </w:tcBorders>
            <w:vAlign w:val="center"/>
            <w:hideMark/>
          </w:tcPr>
          <w:p w:rsidR="003C6F23" w:rsidRPr="00FF406C" w:rsidRDefault="003C6F23" w:rsidP="00107701">
            <w:pPr>
              <w:spacing w:line="288" w:lineRule="auto"/>
              <w:rPr>
                <w:color w:val="000000"/>
                <w:sz w:val="24"/>
              </w:rPr>
            </w:pPr>
            <w:r w:rsidRPr="00FF406C">
              <w:rPr>
                <w:rFonts w:hint="eastAsia"/>
                <w:color w:val="000000"/>
                <w:sz w:val="24"/>
              </w:rPr>
              <w:t>期末基金资产净值</w:t>
            </w:r>
          </w:p>
        </w:tc>
        <w:tc>
          <w:tcPr>
            <w:tcW w:w="1453" w:type="pct"/>
            <w:tcBorders>
              <w:top w:val="single" w:sz="4" w:space="0" w:color="000000"/>
              <w:left w:val="single" w:sz="4" w:space="0" w:color="000000"/>
              <w:bottom w:val="single" w:sz="4" w:space="0" w:color="000000"/>
              <w:right w:val="single" w:sz="4" w:space="0" w:color="000000"/>
            </w:tcBorders>
            <w:vAlign w:val="center"/>
            <w:hideMark/>
          </w:tcPr>
          <w:p w:rsidR="003C6F23" w:rsidRPr="00FF406C" w:rsidRDefault="003C6F23" w:rsidP="00107701">
            <w:pPr>
              <w:spacing w:line="360" w:lineRule="auto"/>
              <w:jc w:val="right"/>
              <w:rPr>
                <w:color w:val="000000"/>
                <w:szCs w:val="21"/>
              </w:rPr>
            </w:pPr>
            <w:r w:rsidRPr="00FF406C">
              <w:rPr>
                <w:color w:val="000000"/>
                <w:szCs w:val="21"/>
              </w:rPr>
              <w:t>258,509,442.94</w:t>
            </w:r>
          </w:p>
        </w:tc>
        <w:tc>
          <w:tcPr>
            <w:tcW w:w="1449" w:type="pct"/>
            <w:tcBorders>
              <w:top w:val="single" w:sz="4" w:space="0" w:color="000000"/>
              <w:left w:val="single" w:sz="4" w:space="0" w:color="000000"/>
              <w:bottom w:val="single" w:sz="4" w:space="0" w:color="000000"/>
              <w:right w:val="single" w:sz="4" w:space="0" w:color="auto"/>
            </w:tcBorders>
            <w:vAlign w:val="center"/>
            <w:hideMark/>
          </w:tcPr>
          <w:p w:rsidR="003C6F23" w:rsidRPr="00FF406C" w:rsidRDefault="003C6F23" w:rsidP="00107701">
            <w:pPr>
              <w:spacing w:line="360" w:lineRule="auto"/>
              <w:jc w:val="right"/>
              <w:rPr>
                <w:color w:val="000000"/>
                <w:szCs w:val="21"/>
              </w:rPr>
            </w:pPr>
            <w:r w:rsidRPr="00FF406C">
              <w:rPr>
                <w:color w:val="000000"/>
                <w:szCs w:val="21"/>
              </w:rPr>
              <w:t>269,810,714.94</w:t>
            </w:r>
          </w:p>
        </w:tc>
        <w:tc>
          <w:tcPr>
            <w:tcW w:w="1354" w:type="pct"/>
            <w:tcBorders>
              <w:top w:val="single" w:sz="4" w:space="0" w:color="000000"/>
              <w:left w:val="single" w:sz="4" w:space="0" w:color="auto"/>
              <w:bottom w:val="single" w:sz="4" w:space="0" w:color="000000"/>
              <w:right w:val="single" w:sz="4" w:space="0" w:color="000000"/>
            </w:tcBorders>
            <w:vAlign w:val="center"/>
          </w:tcPr>
          <w:p w:rsidR="003C6F23" w:rsidRPr="00FF406C" w:rsidRDefault="00B54409" w:rsidP="00107701">
            <w:pPr>
              <w:spacing w:line="360" w:lineRule="auto"/>
              <w:jc w:val="right"/>
              <w:rPr>
                <w:color w:val="000000"/>
                <w:szCs w:val="21"/>
              </w:rPr>
            </w:pPr>
            <w:r w:rsidRPr="00FF406C">
              <w:rPr>
                <w:color w:val="000000"/>
                <w:szCs w:val="21"/>
              </w:rPr>
              <w:t>271,854,136.66</w:t>
            </w:r>
          </w:p>
        </w:tc>
      </w:tr>
      <w:tr w:rsidR="003C6F23" w:rsidRPr="00FF406C" w:rsidTr="00B54409">
        <w:tc>
          <w:tcPr>
            <w:tcW w:w="743" w:type="pct"/>
            <w:gridSpan w:val="2"/>
            <w:tcBorders>
              <w:top w:val="single" w:sz="4" w:space="0" w:color="000000"/>
              <w:left w:val="single" w:sz="4" w:space="0" w:color="000000"/>
              <w:bottom w:val="single" w:sz="4" w:space="0" w:color="000000"/>
              <w:right w:val="single" w:sz="4" w:space="0" w:color="000000"/>
            </w:tcBorders>
            <w:vAlign w:val="center"/>
            <w:hideMark/>
          </w:tcPr>
          <w:p w:rsidR="003C6F23" w:rsidRPr="00FF406C" w:rsidRDefault="003C6F23" w:rsidP="00107701">
            <w:pPr>
              <w:spacing w:line="288" w:lineRule="auto"/>
              <w:rPr>
                <w:color w:val="000000"/>
                <w:sz w:val="24"/>
              </w:rPr>
            </w:pPr>
            <w:r w:rsidRPr="00FF406C">
              <w:rPr>
                <w:rFonts w:hint="eastAsia"/>
                <w:color w:val="000000"/>
                <w:sz w:val="24"/>
              </w:rPr>
              <w:t>期末基金份额净值</w:t>
            </w:r>
          </w:p>
        </w:tc>
        <w:tc>
          <w:tcPr>
            <w:tcW w:w="1453" w:type="pct"/>
            <w:tcBorders>
              <w:top w:val="single" w:sz="4" w:space="0" w:color="000000"/>
              <w:left w:val="single" w:sz="4" w:space="0" w:color="000000"/>
              <w:bottom w:val="single" w:sz="4" w:space="0" w:color="000000"/>
              <w:right w:val="single" w:sz="4" w:space="0" w:color="000000"/>
            </w:tcBorders>
            <w:vAlign w:val="center"/>
            <w:hideMark/>
          </w:tcPr>
          <w:p w:rsidR="003C6F23" w:rsidRPr="00FF406C" w:rsidRDefault="003C6F23" w:rsidP="00BC15F4">
            <w:pPr>
              <w:spacing w:line="360" w:lineRule="auto"/>
              <w:jc w:val="right"/>
              <w:rPr>
                <w:color w:val="000000"/>
                <w:szCs w:val="21"/>
              </w:rPr>
            </w:pPr>
            <w:r w:rsidRPr="00FF406C">
              <w:rPr>
                <w:color w:val="000000"/>
                <w:szCs w:val="21"/>
              </w:rPr>
              <w:t>1.009</w:t>
            </w:r>
          </w:p>
        </w:tc>
        <w:tc>
          <w:tcPr>
            <w:tcW w:w="1449" w:type="pct"/>
            <w:tcBorders>
              <w:top w:val="single" w:sz="4" w:space="0" w:color="000000"/>
              <w:left w:val="single" w:sz="4" w:space="0" w:color="000000"/>
              <w:bottom w:val="single" w:sz="4" w:space="0" w:color="000000"/>
              <w:right w:val="single" w:sz="4" w:space="0" w:color="auto"/>
            </w:tcBorders>
            <w:vAlign w:val="center"/>
            <w:hideMark/>
          </w:tcPr>
          <w:p w:rsidR="003C6F23" w:rsidRPr="00FF406C" w:rsidRDefault="003C6F23" w:rsidP="00BC15F4">
            <w:pPr>
              <w:spacing w:line="360" w:lineRule="auto"/>
              <w:jc w:val="right"/>
              <w:rPr>
                <w:color w:val="000000"/>
                <w:szCs w:val="21"/>
              </w:rPr>
            </w:pPr>
            <w:r w:rsidRPr="00FF406C">
              <w:rPr>
                <w:color w:val="000000"/>
                <w:szCs w:val="21"/>
              </w:rPr>
              <w:t>1.024</w:t>
            </w:r>
          </w:p>
        </w:tc>
        <w:tc>
          <w:tcPr>
            <w:tcW w:w="1354" w:type="pct"/>
            <w:tcBorders>
              <w:top w:val="single" w:sz="4" w:space="0" w:color="000000"/>
              <w:left w:val="single" w:sz="4" w:space="0" w:color="auto"/>
              <w:bottom w:val="single" w:sz="4" w:space="0" w:color="000000"/>
              <w:right w:val="single" w:sz="4" w:space="0" w:color="000000"/>
            </w:tcBorders>
            <w:vAlign w:val="center"/>
          </w:tcPr>
          <w:p w:rsidR="003C6F23" w:rsidRPr="00FF406C" w:rsidRDefault="00B54409" w:rsidP="00BC15F4">
            <w:pPr>
              <w:spacing w:line="360" w:lineRule="auto"/>
              <w:jc w:val="right"/>
              <w:rPr>
                <w:color w:val="000000"/>
                <w:szCs w:val="21"/>
              </w:rPr>
            </w:pPr>
            <w:r w:rsidRPr="00FF406C">
              <w:rPr>
                <w:color w:val="000000"/>
                <w:szCs w:val="21"/>
              </w:rPr>
              <w:t>0.853</w:t>
            </w:r>
          </w:p>
        </w:tc>
      </w:tr>
      <w:tr w:rsidR="003C6F23" w:rsidRPr="00FF406C" w:rsidTr="00B54409">
        <w:tc>
          <w:tcPr>
            <w:tcW w:w="743"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rsidR="003C6F23" w:rsidRPr="00FF406C" w:rsidRDefault="003C6F23" w:rsidP="00107701">
            <w:pPr>
              <w:spacing w:line="360" w:lineRule="auto"/>
              <w:ind w:leftChars="-51" w:left="-107" w:rightChars="-51" w:right="-107"/>
              <w:rPr>
                <w:b/>
                <w:color w:val="000000"/>
                <w:szCs w:val="21"/>
              </w:rPr>
            </w:pPr>
            <w:r w:rsidRPr="00FF406C">
              <w:rPr>
                <w:b/>
                <w:color w:val="000000"/>
                <w:szCs w:val="21"/>
              </w:rPr>
              <w:t>3.</w:t>
            </w:r>
            <w:r w:rsidRPr="00FF406C">
              <w:rPr>
                <w:rFonts w:hint="eastAsia"/>
                <w:b/>
                <w:color w:val="000000"/>
                <w:szCs w:val="21"/>
              </w:rPr>
              <w:t>1</w:t>
            </w:r>
            <w:r w:rsidRPr="00FF406C">
              <w:rPr>
                <w:b/>
                <w:color w:val="000000"/>
                <w:szCs w:val="21"/>
              </w:rPr>
              <w:t>.</w:t>
            </w:r>
            <w:r w:rsidR="00C2426C" w:rsidRPr="00FF406C">
              <w:rPr>
                <w:b/>
                <w:color w:val="000000"/>
                <w:szCs w:val="21"/>
              </w:rPr>
              <w:t>2</w:t>
            </w:r>
            <w:r w:rsidRPr="00FF406C">
              <w:rPr>
                <w:b/>
                <w:color w:val="000000"/>
                <w:szCs w:val="21"/>
              </w:rPr>
              <w:t>.3</w:t>
            </w:r>
            <w:r w:rsidRPr="00FF406C">
              <w:rPr>
                <w:rFonts w:hint="eastAsia"/>
                <w:b/>
                <w:color w:val="000000"/>
                <w:szCs w:val="21"/>
              </w:rPr>
              <w:t>累计期末指标</w:t>
            </w:r>
          </w:p>
        </w:tc>
        <w:tc>
          <w:tcPr>
            <w:tcW w:w="1453" w:type="pct"/>
            <w:tcBorders>
              <w:top w:val="single" w:sz="4" w:space="0" w:color="000000"/>
              <w:left w:val="single" w:sz="4" w:space="0" w:color="000000"/>
              <w:bottom w:val="single" w:sz="4" w:space="0" w:color="000000"/>
              <w:right w:val="single" w:sz="4" w:space="0" w:color="000000"/>
            </w:tcBorders>
            <w:vAlign w:val="center"/>
            <w:hideMark/>
          </w:tcPr>
          <w:p w:rsidR="003C6F23" w:rsidRPr="00FF406C" w:rsidRDefault="003C6F23" w:rsidP="00107701">
            <w:pPr>
              <w:spacing w:line="360" w:lineRule="auto"/>
              <w:jc w:val="center"/>
              <w:rPr>
                <w:b/>
                <w:color w:val="000000"/>
                <w:szCs w:val="21"/>
              </w:rPr>
            </w:pPr>
            <w:r w:rsidRPr="00FF406C">
              <w:rPr>
                <w:b/>
                <w:szCs w:val="21"/>
              </w:rPr>
              <w:t>2020</w:t>
            </w:r>
            <w:r w:rsidRPr="00FF406C">
              <w:rPr>
                <w:b/>
                <w:szCs w:val="21"/>
              </w:rPr>
              <w:t>年</w:t>
            </w:r>
            <w:r w:rsidRPr="00FF406C">
              <w:rPr>
                <w:b/>
                <w:szCs w:val="21"/>
              </w:rPr>
              <w:t>11</w:t>
            </w:r>
            <w:r w:rsidRPr="00FF406C">
              <w:rPr>
                <w:b/>
                <w:szCs w:val="21"/>
              </w:rPr>
              <w:t>月</w:t>
            </w:r>
            <w:r w:rsidRPr="00FF406C">
              <w:rPr>
                <w:b/>
                <w:szCs w:val="21"/>
              </w:rPr>
              <w:t>29</w:t>
            </w:r>
            <w:r w:rsidRPr="00FF406C">
              <w:rPr>
                <w:b/>
                <w:szCs w:val="21"/>
              </w:rPr>
              <w:t>日</w:t>
            </w:r>
          </w:p>
        </w:tc>
        <w:tc>
          <w:tcPr>
            <w:tcW w:w="1449" w:type="pct"/>
            <w:tcBorders>
              <w:top w:val="single" w:sz="4" w:space="0" w:color="000000"/>
              <w:left w:val="single" w:sz="4" w:space="0" w:color="000000"/>
              <w:bottom w:val="single" w:sz="4" w:space="0" w:color="000000"/>
              <w:right w:val="single" w:sz="4" w:space="0" w:color="auto"/>
            </w:tcBorders>
            <w:vAlign w:val="center"/>
            <w:hideMark/>
          </w:tcPr>
          <w:p w:rsidR="003C6F23" w:rsidRPr="00FF406C" w:rsidRDefault="003C6F23" w:rsidP="00107701">
            <w:pPr>
              <w:spacing w:line="360" w:lineRule="auto"/>
              <w:jc w:val="center"/>
              <w:rPr>
                <w:b/>
                <w:color w:val="000000"/>
                <w:szCs w:val="21"/>
              </w:rPr>
            </w:pPr>
            <w:r w:rsidRPr="00FF406C">
              <w:rPr>
                <w:b/>
                <w:color w:val="000000"/>
                <w:szCs w:val="21"/>
              </w:rPr>
              <w:t>2019</w:t>
            </w:r>
            <w:r w:rsidRPr="00FF406C">
              <w:rPr>
                <w:rFonts w:hint="eastAsia"/>
                <w:b/>
                <w:color w:val="000000"/>
                <w:szCs w:val="21"/>
              </w:rPr>
              <w:t>年末</w:t>
            </w:r>
          </w:p>
        </w:tc>
        <w:tc>
          <w:tcPr>
            <w:tcW w:w="1354" w:type="pct"/>
            <w:tcBorders>
              <w:top w:val="single" w:sz="4" w:space="0" w:color="000000"/>
              <w:left w:val="single" w:sz="4" w:space="0" w:color="auto"/>
              <w:bottom w:val="single" w:sz="4" w:space="0" w:color="000000"/>
              <w:right w:val="single" w:sz="4" w:space="0" w:color="000000"/>
            </w:tcBorders>
            <w:vAlign w:val="center"/>
          </w:tcPr>
          <w:p w:rsidR="003C6F23" w:rsidRPr="00FF406C" w:rsidRDefault="00B54409" w:rsidP="003C6F23">
            <w:pPr>
              <w:spacing w:line="360" w:lineRule="auto"/>
              <w:jc w:val="center"/>
              <w:rPr>
                <w:b/>
                <w:color w:val="000000"/>
                <w:szCs w:val="21"/>
              </w:rPr>
            </w:pPr>
            <w:r w:rsidRPr="00FF406C">
              <w:rPr>
                <w:b/>
                <w:color w:val="000000"/>
                <w:szCs w:val="21"/>
              </w:rPr>
              <w:t>2018</w:t>
            </w:r>
            <w:r w:rsidRPr="00FF406C">
              <w:rPr>
                <w:rFonts w:hint="eastAsia"/>
                <w:b/>
                <w:color w:val="000000"/>
                <w:szCs w:val="21"/>
              </w:rPr>
              <w:t>年末</w:t>
            </w:r>
          </w:p>
        </w:tc>
      </w:tr>
      <w:tr w:rsidR="003C6F23" w:rsidRPr="00FF406C" w:rsidTr="00B54409">
        <w:tc>
          <w:tcPr>
            <w:tcW w:w="743" w:type="pct"/>
            <w:gridSpan w:val="2"/>
            <w:vMerge/>
            <w:tcBorders>
              <w:top w:val="single" w:sz="4" w:space="0" w:color="000000"/>
              <w:left w:val="single" w:sz="4" w:space="0" w:color="000000"/>
              <w:bottom w:val="single" w:sz="4" w:space="0" w:color="000000"/>
              <w:right w:val="single" w:sz="4" w:space="0" w:color="000000"/>
            </w:tcBorders>
            <w:vAlign w:val="center"/>
            <w:hideMark/>
          </w:tcPr>
          <w:p w:rsidR="003C6F23" w:rsidRPr="00FF406C" w:rsidRDefault="003C6F23" w:rsidP="00107701">
            <w:pPr>
              <w:widowControl/>
              <w:jc w:val="left"/>
              <w:rPr>
                <w:b/>
                <w:color w:val="000000"/>
                <w:szCs w:val="21"/>
              </w:rPr>
            </w:pPr>
          </w:p>
        </w:tc>
        <w:tc>
          <w:tcPr>
            <w:tcW w:w="1453" w:type="pct"/>
            <w:tcBorders>
              <w:top w:val="single" w:sz="4" w:space="0" w:color="000000"/>
              <w:left w:val="single" w:sz="4" w:space="0" w:color="000000"/>
              <w:bottom w:val="single" w:sz="4" w:space="0" w:color="000000"/>
              <w:right w:val="single" w:sz="4" w:space="0" w:color="000000"/>
            </w:tcBorders>
            <w:vAlign w:val="center"/>
            <w:hideMark/>
          </w:tcPr>
          <w:p w:rsidR="003C6F23" w:rsidRPr="00FF406C" w:rsidRDefault="003C6F23" w:rsidP="00107701">
            <w:pPr>
              <w:spacing w:line="360" w:lineRule="auto"/>
              <w:jc w:val="right"/>
              <w:rPr>
                <w:color w:val="000000"/>
                <w:szCs w:val="21"/>
              </w:rPr>
            </w:pPr>
            <w:r w:rsidRPr="00FF406C">
              <w:rPr>
                <w:color w:val="000000"/>
                <w:szCs w:val="21"/>
              </w:rPr>
              <w:t>交银国证新能源指数分级</w:t>
            </w:r>
          </w:p>
        </w:tc>
        <w:tc>
          <w:tcPr>
            <w:tcW w:w="1449" w:type="pct"/>
            <w:tcBorders>
              <w:top w:val="single" w:sz="4" w:space="0" w:color="000000"/>
              <w:left w:val="single" w:sz="4" w:space="0" w:color="000000"/>
              <w:bottom w:val="single" w:sz="4" w:space="0" w:color="000000"/>
              <w:right w:val="single" w:sz="4" w:space="0" w:color="auto"/>
            </w:tcBorders>
            <w:vAlign w:val="center"/>
            <w:hideMark/>
          </w:tcPr>
          <w:p w:rsidR="003C6F23" w:rsidRPr="00FF406C" w:rsidRDefault="003C6F23" w:rsidP="00107701">
            <w:pPr>
              <w:spacing w:line="360" w:lineRule="auto"/>
              <w:jc w:val="right"/>
              <w:rPr>
                <w:color w:val="000000"/>
                <w:szCs w:val="21"/>
              </w:rPr>
            </w:pPr>
            <w:r w:rsidRPr="00FF406C">
              <w:rPr>
                <w:color w:val="000000"/>
                <w:szCs w:val="21"/>
              </w:rPr>
              <w:t>交银国证新能源指数分级</w:t>
            </w:r>
          </w:p>
        </w:tc>
        <w:tc>
          <w:tcPr>
            <w:tcW w:w="1354" w:type="pct"/>
            <w:tcBorders>
              <w:top w:val="single" w:sz="4" w:space="0" w:color="000000"/>
              <w:left w:val="single" w:sz="4" w:space="0" w:color="auto"/>
              <w:bottom w:val="single" w:sz="4" w:space="0" w:color="000000"/>
              <w:right w:val="single" w:sz="4" w:space="0" w:color="000000"/>
            </w:tcBorders>
            <w:vAlign w:val="center"/>
          </w:tcPr>
          <w:p w:rsidR="003C6F23" w:rsidRPr="00FF406C" w:rsidRDefault="00B54409" w:rsidP="00107701">
            <w:pPr>
              <w:spacing w:line="360" w:lineRule="auto"/>
              <w:jc w:val="right"/>
              <w:rPr>
                <w:color w:val="000000"/>
                <w:szCs w:val="21"/>
              </w:rPr>
            </w:pPr>
            <w:r w:rsidRPr="00FF406C">
              <w:rPr>
                <w:color w:val="000000"/>
                <w:szCs w:val="21"/>
              </w:rPr>
              <w:t>交银国证新能源指数分级</w:t>
            </w:r>
          </w:p>
        </w:tc>
      </w:tr>
      <w:tr w:rsidR="003C6F23" w:rsidRPr="00FF406C" w:rsidTr="00B54409">
        <w:tc>
          <w:tcPr>
            <w:tcW w:w="743" w:type="pct"/>
            <w:gridSpan w:val="2"/>
            <w:tcBorders>
              <w:top w:val="single" w:sz="4" w:space="0" w:color="000000"/>
              <w:left w:val="single" w:sz="4" w:space="0" w:color="000000"/>
              <w:bottom w:val="single" w:sz="4" w:space="0" w:color="000000"/>
              <w:right w:val="single" w:sz="4" w:space="0" w:color="000000"/>
            </w:tcBorders>
            <w:vAlign w:val="center"/>
            <w:hideMark/>
          </w:tcPr>
          <w:p w:rsidR="003C6F23" w:rsidRPr="00FF406C" w:rsidRDefault="003C6F23" w:rsidP="00107701">
            <w:pPr>
              <w:spacing w:line="288" w:lineRule="auto"/>
              <w:rPr>
                <w:color w:val="000000"/>
                <w:szCs w:val="21"/>
              </w:rPr>
            </w:pPr>
            <w:r w:rsidRPr="00FF406C">
              <w:rPr>
                <w:rFonts w:hint="eastAsia"/>
                <w:color w:val="000000"/>
                <w:sz w:val="24"/>
              </w:rPr>
              <w:t>基金份额累计净值增长率</w:t>
            </w:r>
          </w:p>
        </w:tc>
        <w:tc>
          <w:tcPr>
            <w:tcW w:w="1453" w:type="pct"/>
            <w:tcBorders>
              <w:top w:val="single" w:sz="4" w:space="0" w:color="000000"/>
              <w:left w:val="single" w:sz="4" w:space="0" w:color="000000"/>
              <w:bottom w:val="single" w:sz="4" w:space="0" w:color="000000"/>
              <w:right w:val="single" w:sz="4" w:space="0" w:color="000000"/>
            </w:tcBorders>
            <w:vAlign w:val="center"/>
            <w:hideMark/>
          </w:tcPr>
          <w:p w:rsidR="003C6F23" w:rsidRPr="00FF406C" w:rsidRDefault="003C6F23" w:rsidP="00107701">
            <w:pPr>
              <w:spacing w:line="360" w:lineRule="auto"/>
              <w:jc w:val="right"/>
              <w:rPr>
                <w:color w:val="000000"/>
                <w:szCs w:val="21"/>
              </w:rPr>
            </w:pPr>
            <w:r w:rsidRPr="00FF406C">
              <w:rPr>
                <w:color w:val="000000"/>
                <w:szCs w:val="21"/>
              </w:rPr>
              <w:t>5.85%</w:t>
            </w:r>
          </w:p>
        </w:tc>
        <w:tc>
          <w:tcPr>
            <w:tcW w:w="1449" w:type="pct"/>
            <w:tcBorders>
              <w:top w:val="single" w:sz="4" w:space="0" w:color="000000"/>
              <w:left w:val="single" w:sz="4" w:space="0" w:color="000000"/>
              <w:bottom w:val="single" w:sz="4" w:space="0" w:color="000000"/>
              <w:right w:val="single" w:sz="4" w:space="0" w:color="auto"/>
            </w:tcBorders>
            <w:vAlign w:val="center"/>
            <w:hideMark/>
          </w:tcPr>
          <w:p w:rsidR="003C6F23" w:rsidRPr="00FF406C" w:rsidRDefault="003C6F23" w:rsidP="00107701">
            <w:pPr>
              <w:spacing w:line="360" w:lineRule="auto"/>
              <w:jc w:val="right"/>
              <w:rPr>
                <w:color w:val="000000"/>
                <w:szCs w:val="21"/>
              </w:rPr>
            </w:pPr>
            <w:r w:rsidRPr="00FF406C">
              <w:rPr>
                <w:color w:val="000000"/>
                <w:szCs w:val="21"/>
              </w:rPr>
              <w:t>-30.49%</w:t>
            </w:r>
          </w:p>
        </w:tc>
        <w:tc>
          <w:tcPr>
            <w:tcW w:w="1354" w:type="pct"/>
            <w:tcBorders>
              <w:top w:val="single" w:sz="4" w:space="0" w:color="000000"/>
              <w:left w:val="single" w:sz="4" w:space="0" w:color="auto"/>
              <w:bottom w:val="single" w:sz="4" w:space="0" w:color="000000"/>
              <w:right w:val="single" w:sz="4" w:space="0" w:color="000000"/>
            </w:tcBorders>
            <w:vAlign w:val="center"/>
          </w:tcPr>
          <w:p w:rsidR="003C6F23" w:rsidRPr="00FF406C" w:rsidRDefault="00726BEC" w:rsidP="00107701">
            <w:pPr>
              <w:spacing w:line="360" w:lineRule="auto"/>
              <w:jc w:val="right"/>
              <w:rPr>
                <w:color w:val="000000"/>
                <w:szCs w:val="21"/>
              </w:rPr>
            </w:pPr>
            <w:r w:rsidRPr="00FF406C">
              <w:rPr>
                <w:color w:val="000000"/>
                <w:szCs w:val="21"/>
              </w:rPr>
              <w:t>-42.92%</w:t>
            </w:r>
          </w:p>
        </w:tc>
      </w:tr>
    </w:tbl>
    <w:p w:rsidR="00CF65B6" w:rsidRPr="00FF406C" w:rsidRDefault="007106F2">
      <w:pPr>
        <w:spacing w:line="360" w:lineRule="auto"/>
        <w:ind w:firstLineChars="100" w:firstLine="210"/>
        <w:jc w:val="left"/>
        <w:rPr>
          <w:color w:val="000000"/>
          <w:szCs w:val="21"/>
        </w:rPr>
      </w:pPr>
      <w:r w:rsidRPr="00FF406C">
        <w:rPr>
          <w:color w:val="000000"/>
          <w:szCs w:val="21"/>
        </w:rPr>
        <w:t>注：</w:t>
      </w:r>
      <w:r w:rsidRPr="00FF406C">
        <w:rPr>
          <w:color w:val="000000"/>
          <w:szCs w:val="21"/>
        </w:rPr>
        <w:t>1</w:t>
      </w:r>
      <w:r w:rsidRPr="00FF406C">
        <w:rPr>
          <w:color w:val="000000"/>
          <w:szCs w:val="21"/>
        </w:rPr>
        <w:t>、本基金业绩指标不包括持有人认购或交易基金的各项费用，计入费用后的实际收益水平要低于所列数字。</w:t>
      </w:r>
      <w:r w:rsidRPr="00FF406C">
        <w:rPr>
          <w:color w:val="000000"/>
          <w:szCs w:val="21"/>
        </w:rPr>
        <w:t xml:space="preserve"> </w:t>
      </w:r>
    </w:p>
    <w:p w:rsidR="00CF65B6" w:rsidRPr="00FF406C" w:rsidRDefault="007106F2">
      <w:pPr>
        <w:spacing w:line="360" w:lineRule="auto"/>
        <w:ind w:firstLineChars="100" w:firstLine="210"/>
        <w:jc w:val="left"/>
        <w:rPr>
          <w:color w:val="000000"/>
          <w:szCs w:val="21"/>
        </w:rPr>
      </w:pPr>
      <w:r w:rsidRPr="00FF406C">
        <w:rPr>
          <w:color w:val="000000"/>
          <w:szCs w:val="21"/>
        </w:rPr>
        <w:t>2</w:t>
      </w:r>
      <w:r w:rsidRPr="00FF406C">
        <w:rPr>
          <w:color w:val="000000"/>
          <w:szCs w:val="21"/>
        </w:rPr>
        <w:t>、本期已实现收益指基金本期利息收入、投资收益、其他收入（不含公允价值变动收益）扣除相关费用后的余额，本期利润为本期已实现收益加上本期公允价值变动收益。</w:t>
      </w:r>
    </w:p>
    <w:p w:rsidR="00C2426C" w:rsidRPr="00FF406C" w:rsidRDefault="00705AC0" w:rsidP="00C2426C">
      <w:pPr>
        <w:pStyle w:val="2"/>
        <w:spacing w:beforeLines="100" w:before="312" w:after="0"/>
        <w:rPr>
          <w:rFonts w:ascii="Times New Roman" w:hAnsi="Times New Roman"/>
          <w:color w:val="000000"/>
          <w:kern w:val="0"/>
          <w:sz w:val="21"/>
          <w:szCs w:val="21"/>
        </w:rPr>
      </w:pPr>
      <w:bookmarkStart w:id="58" w:name="_Toc67673236"/>
      <w:bookmarkStart w:id="59" w:name="_Toc225498252"/>
      <w:bookmarkStart w:id="60" w:name="_Toc361324852"/>
      <w:bookmarkStart w:id="61" w:name="_Toc409100051"/>
      <w:bookmarkStart w:id="62" w:name="_Toc409100414"/>
      <w:r w:rsidRPr="00FF406C">
        <w:rPr>
          <w:rFonts w:ascii="Times New Roman" w:hAnsi="Times New Roman"/>
          <w:color w:val="000000"/>
          <w:kern w:val="0"/>
          <w:sz w:val="21"/>
          <w:szCs w:val="21"/>
        </w:rPr>
        <w:t>3.2</w:t>
      </w:r>
      <w:r w:rsidR="00C2426C" w:rsidRPr="00FF406C">
        <w:rPr>
          <w:rFonts w:ascii="Times New Roman" w:hAnsi="Times New Roman"/>
          <w:color w:val="000000"/>
          <w:kern w:val="0"/>
          <w:sz w:val="21"/>
          <w:szCs w:val="21"/>
        </w:rPr>
        <w:t>基金净值表现</w:t>
      </w:r>
      <w:bookmarkEnd w:id="58"/>
    </w:p>
    <w:p w:rsidR="00E34E3F" w:rsidRPr="00FF406C" w:rsidRDefault="00C2426C" w:rsidP="006262E0">
      <w:pPr>
        <w:pStyle w:val="3"/>
        <w:rPr>
          <w:b w:val="0"/>
          <w:color w:val="000000"/>
          <w:kern w:val="0"/>
          <w:szCs w:val="21"/>
        </w:rPr>
      </w:pPr>
      <w:bookmarkStart w:id="63" w:name="_Toc67673237"/>
      <w:r w:rsidRPr="00FF406C">
        <w:rPr>
          <w:bCs w:val="0"/>
          <w:color w:val="000000"/>
          <w:kern w:val="0"/>
          <w:sz w:val="21"/>
          <w:szCs w:val="21"/>
        </w:rPr>
        <w:t>3.2.1</w:t>
      </w:r>
      <w:r w:rsidR="00E34E3F" w:rsidRPr="00FF406C">
        <w:rPr>
          <w:rFonts w:hint="eastAsia"/>
          <w:bCs w:val="0"/>
          <w:color w:val="000000"/>
          <w:kern w:val="0"/>
          <w:sz w:val="21"/>
          <w:szCs w:val="21"/>
        </w:rPr>
        <w:t>交银施罗德国证新能源指数证券投资基金（</w:t>
      </w:r>
      <w:r w:rsidR="00E34E3F" w:rsidRPr="00FF406C">
        <w:rPr>
          <w:bCs w:val="0"/>
          <w:color w:val="000000"/>
          <w:kern w:val="0"/>
          <w:sz w:val="21"/>
          <w:szCs w:val="21"/>
        </w:rPr>
        <w:t>LOF</w:t>
      </w:r>
      <w:r w:rsidR="00E34E3F" w:rsidRPr="00FF406C">
        <w:rPr>
          <w:rFonts w:hint="eastAsia"/>
          <w:bCs w:val="0"/>
          <w:color w:val="000000"/>
          <w:kern w:val="0"/>
          <w:sz w:val="21"/>
          <w:szCs w:val="21"/>
        </w:rPr>
        <w:t>）</w:t>
      </w:r>
      <w:bookmarkEnd w:id="63"/>
    </w:p>
    <w:p w:rsidR="00E34E3F" w:rsidRPr="00FF406C" w:rsidRDefault="00E34E3F" w:rsidP="00E34E3F">
      <w:pPr>
        <w:autoSpaceDE w:val="0"/>
        <w:autoSpaceDN w:val="0"/>
        <w:adjustRightInd w:val="0"/>
        <w:spacing w:line="360" w:lineRule="auto"/>
        <w:jc w:val="left"/>
        <w:rPr>
          <w:b/>
          <w:color w:val="000000"/>
          <w:kern w:val="0"/>
          <w:szCs w:val="21"/>
        </w:rPr>
      </w:pPr>
      <w:r w:rsidRPr="00FF406C">
        <w:rPr>
          <w:b/>
          <w:color w:val="000000"/>
          <w:kern w:val="0"/>
          <w:szCs w:val="21"/>
        </w:rPr>
        <w:t xml:space="preserve">3.2.1.1 </w:t>
      </w:r>
      <w:r w:rsidRPr="00FF406C">
        <w:rPr>
          <w:b/>
          <w:color w:val="000000"/>
          <w:kern w:val="0"/>
          <w:szCs w:val="21"/>
        </w:rPr>
        <w:t>基金份额净值增长率及其与同期业绩比较基准收益率的比较</w:t>
      </w:r>
    </w:p>
    <w:p w:rsidR="00E34E3F" w:rsidRPr="00FF406C" w:rsidRDefault="00E34E3F" w:rsidP="00C2426C">
      <w:pPr>
        <w:autoSpaceDE w:val="0"/>
        <w:autoSpaceDN w:val="0"/>
        <w:adjustRightInd w:val="0"/>
        <w:spacing w:line="360" w:lineRule="auto"/>
        <w:jc w:val="left"/>
        <w:rPr>
          <w:b/>
          <w:color w:val="000000"/>
          <w:kern w:val="0"/>
          <w:szCs w:val="21"/>
        </w:rPr>
      </w:pP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0"/>
        <w:gridCol w:w="1350"/>
        <w:gridCol w:w="1350"/>
        <w:gridCol w:w="1350"/>
        <w:gridCol w:w="1350"/>
        <w:gridCol w:w="1350"/>
        <w:gridCol w:w="1350"/>
      </w:tblGrid>
      <w:tr w:rsidR="00C2426C" w:rsidRPr="00FF406C" w:rsidTr="0061231C">
        <w:tc>
          <w:tcPr>
            <w:tcW w:w="1620" w:type="dxa"/>
            <w:vAlign w:val="center"/>
          </w:tcPr>
          <w:p w:rsidR="00C2426C" w:rsidRPr="00FF406C" w:rsidRDefault="00C2426C" w:rsidP="0061231C">
            <w:pPr>
              <w:spacing w:line="360" w:lineRule="auto"/>
              <w:jc w:val="center"/>
              <w:rPr>
                <w:color w:val="000000"/>
                <w:szCs w:val="21"/>
              </w:rPr>
            </w:pPr>
            <w:r w:rsidRPr="00FF406C">
              <w:rPr>
                <w:color w:val="000000"/>
                <w:szCs w:val="21"/>
              </w:rPr>
              <w:t>阶段</w:t>
            </w:r>
          </w:p>
        </w:tc>
        <w:tc>
          <w:tcPr>
            <w:tcW w:w="1350" w:type="dxa"/>
            <w:vAlign w:val="center"/>
          </w:tcPr>
          <w:p w:rsidR="00C2426C" w:rsidRPr="00FF406C" w:rsidRDefault="00C2426C" w:rsidP="0061231C">
            <w:pPr>
              <w:spacing w:line="360" w:lineRule="auto"/>
              <w:jc w:val="center"/>
              <w:rPr>
                <w:color w:val="000000"/>
                <w:szCs w:val="21"/>
              </w:rPr>
            </w:pPr>
            <w:r w:rsidRPr="00FF406C">
              <w:rPr>
                <w:color w:val="000000"/>
                <w:szCs w:val="21"/>
              </w:rPr>
              <w:t>份额净值增长率</w:t>
            </w:r>
            <w:r w:rsidRPr="00FF406C">
              <w:rPr>
                <w:rFonts w:ascii="宋体" w:hAnsi="宋体" w:cs="宋体" w:hint="eastAsia"/>
                <w:color w:val="000000"/>
                <w:szCs w:val="21"/>
              </w:rPr>
              <w:t>①</w:t>
            </w:r>
          </w:p>
        </w:tc>
        <w:tc>
          <w:tcPr>
            <w:tcW w:w="1350" w:type="dxa"/>
            <w:vAlign w:val="center"/>
          </w:tcPr>
          <w:p w:rsidR="00C2426C" w:rsidRPr="00FF406C" w:rsidRDefault="00C2426C" w:rsidP="0061231C">
            <w:pPr>
              <w:spacing w:line="360" w:lineRule="auto"/>
              <w:jc w:val="center"/>
              <w:rPr>
                <w:color w:val="000000"/>
                <w:szCs w:val="21"/>
              </w:rPr>
            </w:pPr>
            <w:r w:rsidRPr="00FF406C">
              <w:rPr>
                <w:color w:val="000000"/>
                <w:szCs w:val="21"/>
              </w:rPr>
              <w:t>份额净值增长率标准差</w:t>
            </w:r>
            <w:r w:rsidRPr="00FF406C">
              <w:rPr>
                <w:rFonts w:ascii="宋体" w:hAnsi="宋体" w:cs="宋体" w:hint="eastAsia"/>
                <w:color w:val="000000"/>
                <w:szCs w:val="21"/>
              </w:rPr>
              <w:t>②</w:t>
            </w:r>
          </w:p>
        </w:tc>
        <w:tc>
          <w:tcPr>
            <w:tcW w:w="1350" w:type="dxa"/>
            <w:vAlign w:val="center"/>
          </w:tcPr>
          <w:p w:rsidR="00C2426C" w:rsidRPr="00FF406C" w:rsidRDefault="00C2426C" w:rsidP="0061231C">
            <w:pPr>
              <w:spacing w:line="360" w:lineRule="auto"/>
              <w:jc w:val="center"/>
              <w:rPr>
                <w:color w:val="000000"/>
                <w:szCs w:val="21"/>
              </w:rPr>
            </w:pPr>
            <w:r w:rsidRPr="00FF406C">
              <w:rPr>
                <w:color w:val="000000"/>
                <w:szCs w:val="21"/>
              </w:rPr>
              <w:t>业绩比较基准收益率</w:t>
            </w:r>
            <w:r w:rsidRPr="00FF406C">
              <w:rPr>
                <w:rFonts w:ascii="宋体" w:hAnsi="宋体" w:cs="宋体" w:hint="eastAsia"/>
                <w:color w:val="000000"/>
                <w:szCs w:val="21"/>
              </w:rPr>
              <w:t>③</w:t>
            </w:r>
          </w:p>
        </w:tc>
        <w:tc>
          <w:tcPr>
            <w:tcW w:w="1350" w:type="dxa"/>
            <w:vAlign w:val="center"/>
          </w:tcPr>
          <w:p w:rsidR="00C2426C" w:rsidRPr="00FF406C" w:rsidRDefault="00C2426C" w:rsidP="0061231C">
            <w:pPr>
              <w:spacing w:line="360" w:lineRule="auto"/>
              <w:jc w:val="center"/>
              <w:rPr>
                <w:color w:val="000000"/>
                <w:szCs w:val="21"/>
              </w:rPr>
            </w:pPr>
            <w:r w:rsidRPr="00FF406C">
              <w:rPr>
                <w:color w:val="000000"/>
                <w:szCs w:val="21"/>
              </w:rPr>
              <w:t>业绩比较基准收益率标准差</w:t>
            </w:r>
            <w:r w:rsidRPr="00FF406C">
              <w:rPr>
                <w:rFonts w:ascii="宋体" w:hAnsi="宋体" w:cs="宋体" w:hint="eastAsia"/>
                <w:color w:val="000000"/>
                <w:szCs w:val="21"/>
              </w:rPr>
              <w:t>④</w:t>
            </w:r>
          </w:p>
        </w:tc>
        <w:tc>
          <w:tcPr>
            <w:tcW w:w="1350" w:type="dxa"/>
            <w:vAlign w:val="center"/>
          </w:tcPr>
          <w:p w:rsidR="00C2426C" w:rsidRPr="00FF406C" w:rsidRDefault="00C2426C" w:rsidP="0061231C">
            <w:pPr>
              <w:spacing w:line="360" w:lineRule="auto"/>
              <w:jc w:val="center"/>
              <w:rPr>
                <w:color w:val="000000"/>
                <w:szCs w:val="21"/>
              </w:rPr>
            </w:pPr>
            <w:r w:rsidRPr="00FF406C">
              <w:rPr>
                <w:rFonts w:ascii="宋体" w:hAnsi="宋体" w:cs="宋体" w:hint="eastAsia"/>
                <w:color w:val="000000"/>
                <w:szCs w:val="21"/>
              </w:rPr>
              <w:t>①</w:t>
            </w:r>
            <w:r w:rsidRPr="00FF406C">
              <w:rPr>
                <w:color w:val="000000"/>
                <w:szCs w:val="21"/>
              </w:rPr>
              <w:t>－</w:t>
            </w:r>
            <w:r w:rsidRPr="00FF406C">
              <w:rPr>
                <w:rFonts w:ascii="宋体" w:hAnsi="宋体" w:cs="宋体" w:hint="eastAsia"/>
                <w:color w:val="000000"/>
                <w:szCs w:val="21"/>
              </w:rPr>
              <w:t>③</w:t>
            </w:r>
          </w:p>
        </w:tc>
        <w:tc>
          <w:tcPr>
            <w:tcW w:w="1350" w:type="dxa"/>
            <w:vAlign w:val="center"/>
          </w:tcPr>
          <w:p w:rsidR="00C2426C" w:rsidRPr="00FF406C" w:rsidRDefault="00C2426C" w:rsidP="0061231C">
            <w:pPr>
              <w:spacing w:line="360" w:lineRule="auto"/>
              <w:jc w:val="center"/>
              <w:rPr>
                <w:color w:val="000000"/>
                <w:szCs w:val="21"/>
              </w:rPr>
            </w:pPr>
            <w:r w:rsidRPr="00FF406C">
              <w:rPr>
                <w:rFonts w:ascii="宋体" w:hAnsi="宋体" w:cs="宋体" w:hint="eastAsia"/>
                <w:color w:val="000000"/>
                <w:szCs w:val="21"/>
              </w:rPr>
              <w:t>②</w:t>
            </w:r>
            <w:r w:rsidRPr="00FF406C">
              <w:rPr>
                <w:color w:val="000000"/>
                <w:szCs w:val="21"/>
              </w:rPr>
              <w:t>－</w:t>
            </w:r>
            <w:r w:rsidRPr="00FF406C">
              <w:rPr>
                <w:rFonts w:ascii="宋体" w:hAnsi="宋体" w:cs="宋体" w:hint="eastAsia"/>
                <w:color w:val="000000"/>
                <w:szCs w:val="21"/>
              </w:rPr>
              <w:t>④</w:t>
            </w:r>
          </w:p>
        </w:tc>
      </w:tr>
      <w:tr w:rsidR="00CF65B6" w:rsidRPr="00FF406C">
        <w:tc>
          <w:tcPr>
            <w:tcW w:w="1620" w:type="dxa"/>
            <w:vAlign w:val="center"/>
          </w:tcPr>
          <w:p w:rsidR="00CF65B6" w:rsidRPr="00FF406C" w:rsidRDefault="007106F2">
            <w:pPr>
              <w:jc w:val="center"/>
            </w:pPr>
            <w:r w:rsidRPr="00FF406C">
              <w:rPr>
                <w:color w:val="000000"/>
                <w:szCs w:val="21"/>
              </w:rPr>
              <w:t>自</w:t>
            </w:r>
            <w:r w:rsidRPr="00FF406C">
              <w:rPr>
                <w:color w:val="000000"/>
                <w:szCs w:val="21"/>
              </w:rPr>
              <w:t>2020</w:t>
            </w:r>
            <w:r w:rsidRPr="00FF406C">
              <w:rPr>
                <w:color w:val="000000"/>
                <w:szCs w:val="21"/>
              </w:rPr>
              <w:t>年</w:t>
            </w:r>
            <w:r w:rsidRPr="00FF406C">
              <w:rPr>
                <w:color w:val="000000"/>
                <w:szCs w:val="21"/>
              </w:rPr>
              <w:t>11</w:t>
            </w:r>
            <w:r w:rsidRPr="00FF406C">
              <w:rPr>
                <w:color w:val="000000"/>
                <w:szCs w:val="21"/>
              </w:rPr>
              <w:t>月</w:t>
            </w:r>
            <w:r w:rsidRPr="00FF406C">
              <w:rPr>
                <w:color w:val="000000"/>
                <w:szCs w:val="21"/>
              </w:rPr>
              <w:t>30</w:t>
            </w:r>
            <w:r w:rsidRPr="00FF406C">
              <w:rPr>
                <w:color w:val="000000"/>
                <w:szCs w:val="21"/>
              </w:rPr>
              <w:t>日</w:t>
            </w:r>
            <w:r w:rsidRPr="00FF406C">
              <w:rPr>
                <w:color w:val="000000"/>
                <w:szCs w:val="21"/>
              </w:rPr>
              <w:t>-2020</w:t>
            </w:r>
            <w:r w:rsidRPr="00FF406C">
              <w:rPr>
                <w:color w:val="000000"/>
                <w:szCs w:val="21"/>
              </w:rPr>
              <w:t>年</w:t>
            </w:r>
            <w:r w:rsidRPr="00FF406C">
              <w:rPr>
                <w:color w:val="000000"/>
                <w:szCs w:val="21"/>
              </w:rPr>
              <w:t>12</w:t>
            </w:r>
            <w:r w:rsidRPr="00FF406C">
              <w:rPr>
                <w:color w:val="000000"/>
                <w:szCs w:val="21"/>
              </w:rPr>
              <w:t>月</w:t>
            </w:r>
            <w:r w:rsidRPr="00FF406C">
              <w:rPr>
                <w:color w:val="000000"/>
                <w:szCs w:val="21"/>
              </w:rPr>
              <w:t>31</w:t>
            </w:r>
            <w:r w:rsidRPr="00FF406C">
              <w:rPr>
                <w:color w:val="000000"/>
                <w:szCs w:val="21"/>
              </w:rPr>
              <w:t>日</w:t>
            </w:r>
          </w:p>
        </w:tc>
        <w:tc>
          <w:tcPr>
            <w:tcW w:w="1350" w:type="dxa"/>
            <w:vAlign w:val="center"/>
          </w:tcPr>
          <w:p w:rsidR="00CF65B6" w:rsidRPr="00FF406C" w:rsidRDefault="007106F2">
            <w:pPr>
              <w:jc w:val="center"/>
            </w:pPr>
            <w:r w:rsidRPr="00FF406C">
              <w:rPr>
                <w:color w:val="000000"/>
                <w:szCs w:val="21"/>
              </w:rPr>
              <w:t>12.88%</w:t>
            </w:r>
          </w:p>
        </w:tc>
        <w:tc>
          <w:tcPr>
            <w:tcW w:w="1350" w:type="dxa"/>
            <w:vAlign w:val="center"/>
          </w:tcPr>
          <w:p w:rsidR="00CF65B6" w:rsidRPr="00FF406C" w:rsidRDefault="007106F2">
            <w:pPr>
              <w:jc w:val="center"/>
            </w:pPr>
            <w:r w:rsidRPr="00FF406C">
              <w:rPr>
                <w:color w:val="000000"/>
                <w:szCs w:val="21"/>
              </w:rPr>
              <w:t>1.87%</w:t>
            </w:r>
          </w:p>
        </w:tc>
        <w:tc>
          <w:tcPr>
            <w:tcW w:w="1350" w:type="dxa"/>
            <w:vAlign w:val="center"/>
          </w:tcPr>
          <w:p w:rsidR="00CF65B6" w:rsidRPr="00FF406C" w:rsidRDefault="007106F2">
            <w:pPr>
              <w:jc w:val="center"/>
            </w:pPr>
            <w:r w:rsidRPr="00FF406C">
              <w:rPr>
                <w:color w:val="000000"/>
                <w:szCs w:val="21"/>
              </w:rPr>
              <w:t>12.57%</w:t>
            </w:r>
          </w:p>
        </w:tc>
        <w:tc>
          <w:tcPr>
            <w:tcW w:w="1350" w:type="dxa"/>
            <w:vAlign w:val="center"/>
          </w:tcPr>
          <w:p w:rsidR="00CF65B6" w:rsidRPr="00FF406C" w:rsidRDefault="007106F2">
            <w:pPr>
              <w:jc w:val="center"/>
            </w:pPr>
            <w:r w:rsidRPr="00FF406C">
              <w:rPr>
                <w:color w:val="000000"/>
                <w:szCs w:val="21"/>
              </w:rPr>
              <w:t>1.89%</w:t>
            </w:r>
          </w:p>
        </w:tc>
        <w:tc>
          <w:tcPr>
            <w:tcW w:w="1350" w:type="dxa"/>
            <w:vAlign w:val="center"/>
          </w:tcPr>
          <w:p w:rsidR="00CF65B6" w:rsidRPr="00FF406C" w:rsidRDefault="007106F2">
            <w:pPr>
              <w:jc w:val="center"/>
            </w:pPr>
            <w:r w:rsidRPr="00FF406C">
              <w:rPr>
                <w:color w:val="000000"/>
                <w:szCs w:val="21"/>
              </w:rPr>
              <w:t>0.31%</w:t>
            </w:r>
          </w:p>
        </w:tc>
        <w:tc>
          <w:tcPr>
            <w:tcW w:w="1350" w:type="dxa"/>
            <w:vAlign w:val="center"/>
          </w:tcPr>
          <w:p w:rsidR="00CF65B6" w:rsidRPr="00FF406C" w:rsidRDefault="007106F2">
            <w:pPr>
              <w:jc w:val="center"/>
            </w:pPr>
            <w:r w:rsidRPr="00FF406C">
              <w:rPr>
                <w:color w:val="000000"/>
                <w:szCs w:val="21"/>
              </w:rPr>
              <w:t>-0.02%</w:t>
            </w:r>
          </w:p>
        </w:tc>
      </w:tr>
    </w:tbl>
    <w:p w:rsidR="00C2426C" w:rsidRPr="00FF406C" w:rsidRDefault="00C2426C" w:rsidP="00C2426C">
      <w:pPr>
        <w:tabs>
          <w:tab w:val="left" w:pos="426"/>
        </w:tabs>
        <w:spacing w:line="360" w:lineRule="auto"/>
        <w:ind w:firstLineChars="200" w:firstLine="420"/>
        <w:jc w:val="left"/>
        <w:rPr>
          <w:color w:val="000000"/>
          <w:kern w:val="0"/>
          <w:szCs w:val="21"/>
        </w:rPr>
      </w:pPr>
      <w:r w:rsidRPr="00FF406C">
        <w:rPr>
          <w:color w:val="000000"/>
          <w:kern w:val="0"/>
          <w:szCs w:val="21"/>
        </w:rPr>
        <w:t>注：交银施罗德国证新能源指数分级证券投资基金从</w:t>
      </w:r>
      <w:r w:rsidRPr="00FF406C">
        <w:rPr>
          <w:color w:val="000000"/>
          <w:kern w:val="0"/>
          <w:szCs w:val="21"/>
        </w:rPr>
        <w:t>2020</w:t>
      </w:r>
      <w:r w:rsidRPr="00FF406C">
        <w:rPr>
          <w:color w:val="000000"/>
          <w:kern w:val="0"/>
          <w:szCs w:val="21"/>
        </w:rPr>
        <w:t>年</w:t>
      </w:r>
      <w:r w:rsidRPr="00FF406C">
        <w:rPr>
          <w:color w:val="000000"/>
          <w:kern w:val="0"/>
          <w:szCs w:val="21"/>
        </w:rPr>
        <w:t>11</w:t>
      </w:r>
      <w:r w:rsidRPr="00FF406C">
        <w:rPr>
          <w:color w:val="000000"/>
          <w:kern w:val="0"/>
          <w:szCs w:val="21"/>
        </w:rPr>
        <w:t>月</w:t>
      </w:r>
      <w:r w:rsidRPr="00FF406C">
        <w:rPr>
          <w:color w:val="000000"/>
          <w:kern w:val="0"/>
          <w:szCs w:val="21"/>
        </w:rPr>
        <w:t>30</w:t>
      </w:r>
      <w:r w:rsidRPr="00FF406C">
        <w:rPr>
          <w:color w:val="000000"/>
          <w:kern w:val="0"/>
          <w:szCs w:val="21"/>
        </w:rPr>
        <w:t>日起正式转型为交银施罗德国证新能源指数证券投资基金（</w:t>
      </w:r>
      <w:r w:rsidRPr="00FF406C">
        <w:rPr>
          <w:color w:val="000000"/>
          <w:kern w:val="0"/>
          <w:szCs w:val="21"/>
        </w:rPr>
        <w:t>LOF</w:t>
      </w:r>
      <w:r w:rsidRPr="00FF406C">
        <w:rPr>
          <w:color w:val="000000"/>
          <w:kern w:val="0"/>
          <w:szCs w:val="21"/>
        </w:rPr>
        <w:t>），本表列示的是本报告期基金转型后的基金净值表现，转型后基金的业绩比较基准为国证新能源指数收益率</w:t>
      </w:r>
      <w:r w:rsidRPr="00FF406C">
        <w:rPr>
          <w:color w:val="000000"/>
          <w:kern w:val="0"/>
          <w:szCs w:val="21"/>
        </w:rPr>
        <w:t>×95%+</w:t>
      </w:r>
      <w:r w:rsidRPr="00FF406C">
        <w:rPr>
          <w:color w:val="000000"/>
          <w:kern w:val="0"/>
          <w:szCs w:val="21"/>
        </w:rPr>
        <w:t>银行活期存款利率（税后）</w:t>
      </w:r>
      <w:r w:rsidRPr="00FF406C">
        <w:rPr>
          <w:color w:val="000000"/>
          <w:kern w:val="0"/>
          <w:szCs w:val="21"/>
        </w:rPr>
        <w:t>×5%</w:t>
      </w:r>
      <w:r w:rsidRPr="00FF406C">
        <w:rPr>
          <w:color w:val="000000"/>
          <w:kern w:val="0"/>
          <w:szCs w:val="21"/>
        </w:rPr>
        <w:t>。</w:t>
      </w:r>
    </w:p>
    <w:p w:rsidR="00C2426C" w:rsidRPr="00FF406C" w:rsidRDefault="00C2426C" w:rsidP="00C2426C">
      <w:pPr>
        <w:spacing w:beforeLines="100" w:before="312" w:line="360" w:lineRule="auto"/>
        <w:rPr>
          <w:b/>
          <w:color w:val="000000"/>
          <w:kern w:val="0"/>
          <w:szCs w:val="21"/>
        </w:rPr>
      </w:pPr>
      <w:r w:rsidRPr="00FF406C">
        <w:rPr>
          <w:b/>
          <w:color w:val="000000"/>
          <w:kern w:val="0"/>
          <w:szCs w:val="21"/>
        </w:rPr>
        <w:t>3.2.</w:t>
      </w:r>
      <w:r w:rsidR="006E5C2A" w:rsidRPr="00FF406C">
        <w:rPr>
          <w:b/>
          <w:color w:val="000000"/>
          <w:kern w:val="0"/>
          <w:szCs w:val="21"/>
        </w:rPr>
        <w:t>1.</w:t>
      </w:r>
      <w:r w:rsidRPr="00FF406C">
        <w:rPr>
          <w:b/>
          <w:color w:val="000000"/>
          <w:kern w:val="0"/>
          <w:szCs w:val="21"/>
        </w:rPr>
        <w:t>2</w:t>
      </w:r>
      <w:r w:rsidRPr="00FF406C">
        <w:rPr>
          <w:rStyle w:val="afc"/>
          <w:color w:val="000000"/>
          <w:szCs w:val="21"/>
          <w:shd w:val="clear" w:color="auto" w:fill="FFFFFF"/>
        </w:rPr>
        <w:t>自基金转型以来</w:t>
      </w:r>
      <w:r w:rsidRPr="00FF406C">
        <w:rPr>
          <w:b/>
          <w:color w:val="000000"/>
          <w:kern w:val="0"/>
          <w:szCs w:val="21"/>
        </w:rPr>
        <w:t>基金份额累计净值增长率变动及其与同期业绩比较基准收益率变动的比较</w:t>
      </w:r>
      <w:r w:rsidRPr="00FF406C">
        <w:rPr>
          <w:b/>
          <w:color w:val="000000"/>
          <w:kern w:val="0"/>
          <w:szCs w:val="21"/>
        </w:rPr>
        <w:t xml:space="preserve"> </w:t>
      </w:r>
    </w:p>
    <w:p w:rsidR="00C2426C" w:rsidRPr="00FF406C" w:rsidRDefault="00C2426C" w:rsidP="00C2426C">
      <w:pPr>
        <w:spacing w:line="360" w:lineRule="auto"/>
        <w:ind w:firstLine="420"/>
        <w:jc w:val="center"/>
        <w:rPr>
          <w:color w:val="000000"/>
          <w:kern w:val="0"/>
          <w:szCs w:val="21"/>
        </w:rPr>
      </w:pPr>
      <w:r w:rsidRPr="00FF406C">
        <w:rPr>
          <w:color w:val="000000"/>
          <w:kern w:val="0"/>
          <w:szCs w:val="21"/>
        </w:rPr>
        <w:t>交银施罗德国证新能源指数证券投资基金（</w:t>
      </w:r>
      <w:r w:rsidRPr="00FF406C">
        <w:rPr>
          <w:color w:val="000000"/>
          <w:kern w:val="0"/>
          <w:szCs w:val="21"/>
        </w:rPr>
        <w:t>LOF</w:t>
      </w:r>
      <w:r w:rsidRPr="00FF406C">
        <w:rPr>
          <w:color w:val="000000"/>
          <w:kern w:val="0"/>
          <w:szCs w:val="21"/>
        </w:rPr>
        <w:t>）</w:t>
      </w:r>
    </w:p>
    <w:p w:rsidR="00C2426C" w:rsidRPr="00FF406C" w:rsidRDefault="00C2426C" w:rsidP="00C2426C">
      <w:pPr>
        <w:spacing w:line="360" w:lineRule="auto"/>
        <w:ind w:firstLine="420"/>
        <w:jc w:val="center"/>
        <w:rPr>
          <w:color w:val="000000"/>
          <w:kern w:val="0"/>
          <w:szCs w:val="21"/>
        </w:rPr>
      </w:pPr>
      <w:r w:rsidRPr="00FF406C">
        <w:rPr>
          <w:color w:val="000000"/>
          <w:kern w:val="0"/>
          <w:szCs w:val="21"/>
        </w:rPr>
        <w:t>份额累计净值增长率与业绩比较基准收益率的历史走势对比图</w:t>
      </w:r>
    </w:p>
    <w:p w:rsidR="00C2426C" w:rsidRPr="00FF406C" w:rsidRDefault="00C2426C" w:rsidP="00C2426C">
      <w:pPr>
        <w:pStyle w:val="ae"/>
        <w:snapToGrid w:val="0"/>
        <w:spacing w:line="360" w:lineRule="auto"/>
        <w:ind w:firstLine="480"/>
        <w:jc w:val="center"/>
        <w:rPr>
          <w:rFonts w:ascii="Times New Roman" w:hAnsi="Times New Roman"/>
          <w:color w:val="000000"/>
        </w:rPr>
      </w:pPr>
      <w:r w:rsidRPr="00FF406C">
        <w:rPr>
          <w:rFonts w:ascii="Times New Roman" w:hAnsi="Times New Roman"/>
          <w:color w:val="000000"/>
        </w:rPr>
        <w:t>(</w:t>
      </w:r>
      <w:r w:rsidR="006C1A09" w:rsidRPr="00FF406C">
        <w:rPr>
          <w:rFonts w:ascii="Times New Roman" w:hAnsi="Times New Roman"/>
          <w:color w:val="000000"/>
        </w:rPr>
        <w:t>2020</w:t>
      </w:r>
      <w:r w:rsidR="006C1A09" w:rsidRPr="00FF406C">
        <w:rPr>
          <w:rFonts w:ascii="Times New Roman" w:hAnsi="Times New Roman" w:hint="eastAsia"/>
          <w:color w:val="000000"/>
        </w:rPr>
        <w:t>年</w:t>
      </w:r>
      <w:r w:rsidR="006C1A09" w:rsidRPr="00FF406C">
        <w:rPr>
          <w:rFonts w:ascii="Times New Roman" w:hAnsi="Times New Roman" w:hint="eastAsia"/>
          <w:color w:val="000000"/>
        </w:rPr>
        <w:t>11</w:t>
      </w:r>
      <w:r w:rsidR="006C1A09" w:rsidRPr="00FF406C">
        <w:rPr>
          <w:rFonts w:ascii="Times New Roman" w:hAnsi="Times New Roman" w:hint="eastAsia"/>
          <w:color w:val="000000"/>
        </w:rPr>
        <w:t>月</w:t>
      </w:r>
      <w:r w:rsidR="006C1A09" w:rsidRPr="00FF406C">
        <w:rPr>
          <w:rFonts w:ascii="Times New Roman" w:hAnsi="Times New Roman" w:hint="eastAsia"/>
          <w:color w:val="000000"/>
        </w:rPr>
        <w:t>30</w:t>
      </w:r>
      <w:r w:rsidR="006C1A09" w:rsidRPr="00FF406C">
        <w:rPr>
          <w:rFonts w:ascii="Times New Roman" w:hAnsi="Times New Roman" w:hint="eastAsia"/>
          <w:color w:val="000000"/>
        </w:rPr>
        <w:t>日</w:t>
      </w:r>
      <w:r w:rsidRPr="00FF406C">
        <w:rPr>
          <w:rFonts w:ascii="Times New Roman" w:hAnsi="Times New Roman"/>
          <w:color w:val="000000"/>
        </w:rPr>
        <w:t>至</w:t>
      </w:r>
      <w:r w:rsidRPr="00FF406C">
        <w:rPr>
          <w:rFonts w:ascii="Times New Roman" w:hAnsi="Times New Roman" w:hint="eastAsia"/>
          <w:color w:val="000000"/>
        </w:rPr>
        <w:t>2020</w:t>
      </w:r>
      <w:r w:rsidRPr="00FF406C">
        <w:rPr>
          <w:rFonts w:ascii="Times New Roman" w:hAnsi="Times New Roman" w:hint="eastAsia"/>
          <w:color w:val="000000"/>
        </w:rPr>
        <w:t>年</w:t>
      </w:r>
      <w:r w:rsidRPr="00FF406C">
        <w:rPr>
          <w:rFonts w:ascii="Times New Roman" w:hAnsi="Times New Roman" w:hint="eastAsia"/>
          <w:color w:val="000000"/>
        </w:rPr>
        <w:t>12</w:t>
      </w:r>
      <w:r w:rsidRPr="00FF406C">
        <w:rPr>
          <w:rFonts w:ascii="Times New Roman" w:hAnsi="Times New Roman" w:hint="eastAsia"/>
          <w:color w:val="000000"/>
        </w:rPr>
        <w:t>月</w:t>
      </w:r>
      <w:r w:rsidRPr="00FF406C">
        <w:rPr>
          <w:rFonts w:ascii="Times New Roman" w:hAnsi="Times New Roman" w:hint="eastAsia"/>
          <w:color w:val="000000"/>
        </w:rPr>
        <w:t>31</w:t>
      </w:r>
      <w:r w:rsidRPr="00FF406C">
        <w:rPr>
          <w:rFonts w:ascii="Times New Roman" w:hAnsi="Times New Roman" w:hint="eastAsia"/>
          <w:color w:val="000000"/>
        </w:rPr>
        <w:t>日</w:t>
      </w:r>
      <w:r w:rsidRPr="00FF406C">
        <w:rPr>
          <w:rFonts w:ascii="Times New Roman" w:hAnsi="Times New Roman"/>
          <w:color w:val="000000"/>
        </w:rPr>
        <w:t>)</w:t>
      </w:r>
    </w:p>
    <w:p w:rsidR="00C2426C" w:rsidRPr="00FF406C" w:rsidRDefault="00C2426C" w:rsidP="00C2426C">
      <w:pPr>
        <w:spacing w:line="360" w:lineRule="auto"/>
        <w:jc w:val="center"/>
        <w:rPr>
          <w:color w:val="000000"/>
          <w:szCs w:val="21"/>
        </w:rPr>
      </w:pPr>
      <w:r w:rsidRPr="00FF406C">
        <w:rPr>
          <w:noProof/>
          <w:color w:val="000000"/>
        </w:rPr>
        <w:drawing>
          <wp:inline distT="0" distB="0" distL="0" distR="0" wp14:anchorId="52CDA265" wp14:editId="35DBDF73">
            <wp:extent cx="5758815" cy="3368675"/>
            <wp:effectExtent l="19050" t="0" r="0" b="0"/>
            <wp:docPr id="8" name="图片 5" descr="走势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走势图2"/>
                    <pic:cNvPicPr>
                      <a:picLocks noChangeAspect="1" noChangeArrowheads="1"/>
                    </pic:cNvPicPr>
                  </pic:nvPicPr>
                  <pic:blipFill>
                    <a:blip r:embed="rId8"/>
                    <a:srcRect/>
                    <a:stretch>
                      <a:fillRect/>
                    </a:stretch>
                  </pic:blipFill>
                  <pic:spPr bwMode="auto">
                    <a:xfrm>
                      <a:off x="0" y="0"/>
                      <a:ext cx="5758815" cy="3368675"/>
                    </a:xfrm>
                    <a:prstGeom prst="rect">
                      <a:avLst/>
                    </a:prstGeom>
                    <a:noFill/>
                    <a:ln w="9525">
                      <a:noFill/>
                      <a:miter lim="800000"/>
                      <a:headEnd/>
                      <a:tailEnd/>
                    </a:ln>
                  </pic:spPr>
                </pic:pic>
              </a:graphicData>
            </a:graphic>
          </wp:inline>
        </w:drawing>
      </w:r>
    </w:p>
    <w:p w:rsidR="00C2426C" w:rsidRPr="00FF406C" w:rsidRDefault="00C2426C" w:rsidP="00C2426C">
      <w:pPr>
        <w:tabs>
          <w:tab w:val="left" w:pos="426"/>
        </w:tabs>
        <w:spacing w:line="360" w:lineRule="auto"/>
        <w:ind w:firstLineChars="200" w:firstLine="420"/>
        <w:jc w:val="left"/>
        <w:rPr>
          <w:color w:val="000000"/>
          <w:kern w:val="0"/>
          <w:szCs w:val="21"/>
        </w:rPr>
      </w:pPr>
      <w:r w:rsidRPr="00FF406C">
        <w:rPr>
          <w:color w:val="000000"/>
          <w:kern w:val="0"/>
          <w:szCs w:val="21"/>
        </w:rPr>
        <w:t>注：本基金由交银施罗德国证新能源指数分级证券投资基金转型而来。基金转型日为</w:t>
      </w:r>
      <w:r w:rsidRPr="00FF406C">
        <w:rPr>
          <w:color w:val="000000"/>
          <w:kern w:val="0"/>
          <w:szCs w:val="21"/>
        </w:rPr>
        <w:t>2020</w:t>
      </w:r>
      <w:r w:rsidRPr="00FF406C">
        <w:rPr>
          <w:color w:val="000000"/>
          <w:kern w:val="0"/>
          <w:szCs w:val="21"/>
        </w:rPr>
        <w:t>年</w:t>
      </w:r>
      <w:r w:rsidRPr="00FF406C">
        <w:rPr>
          <w:color w:val="000000"/>
          <w:kern w:val="0"/>
          <w:szCs w:val="21"/>
        </w:rPr>
        <w:t>11</w:t>
      </w:r>
      <w:r w:rsidRPr="00FF406C">
        <w:rPr>
          <w:color w:val="000000"/>
          <w:kern w:val="0"/>
          <w:szCs w:val="21"/>
        </w:rPr>
        <w:t>月</w:t>
      </w:r>
      <w:r w:rsidRPr="00FF406C">
        <w:rPr>
          <w:color w:val="000000"/>
          <w:kern w:val="0"/>
          <w:szCs w:val="21"/>
        </w:rPr>
        <w:t>30</w:t>
      </w:r>
      <w:r w:rsidRPr="00FF406C">
        <w:rPr>
          <w:color w:val="000000"/>
          <w:kern w:val="0"/>
          <w:szCs w:val="21"/>
        </w:rPr>
        <w:t>日。本基金基金合同生效日为</w:t>
      </w:r>
      <w:r w:rsidRPr="00FF406C">
        <w:rPr>
          <w:color w:val="000000"/>
          <w:kern w:val="0"/>
          <w:szCs w:val="21"/>
        </w:rPr>
        <w:t>2020</w:t>
      </w:r>
      <w:r w:rsidRPr="00FF406C">
        <w:rPr>
          <w:color w:val="000000"/>
          <w:kern w:val="0"/>
          <w:szCs w:val="21"/>
        </w:rPr>
        <w:t>年</w:t>
      </w:r>
      <w:r w:rsidRPr="00FF406C">
        <w:rPr>
          <w:color w:val="000000"/>
          <w:kern w:val="0"/>
          <w:szCs w:val="21"/>
        </w:rPr>
        <w:t>11</w:t>
      </w:r>
      <w:r w:rsidRPr="00FF406C">
        <w:rPr>
          <w:color w:val="000000"/>
          <w:kern w:val="0"/>
          <w:szCs w:val="21"/>
        </w:rPr>
        <w:t>月</w:t>
      </w:r>
      <w:r w:rsidRPr="00FF406C">
        <w:rPr>
          <w:color w:val="000000"/>
          <w:kern w:val="0"/>
          <w:szCs w:val="21"/>
        </w:rPr>
        <w:t>30</w:t>
      </w:r>
      <w:r w:rsidRPr="00FF406C">
        <w:rPr>
          <w:color w:val="000000"/>
          <w:kern w:val="0"/>
          <w:szCs w:val="21"/>
        </w:rPr>
        <w:t>日，基金合同生效日至报告期期末，本基金运作时间未满一年。本基金建仓期为自基金合同生效日起的</w:t>
      </w:r>
      <w:r w:rsidRPr="00FF406C">
        <w:rPr>
          <w:color w:val="000000"/>
          <w:kern w:val="0"/>
          <w:szCs w:val="21"/>
        </w:rPr>
        <w:t>6</w:t>
      </w:r>
      <w:r w:rsidRPr="00FF406C">
        <w:rPr>
          <w:color w:val="000000"/>
          <w:kern w:val="0"/>
          <w:szCs w:val="21"/>
        </w:rPr>
        <w:t>个月。截至</w:t>
      </w:r>
      <w:r w:rsidRPr="00FF406C">
        <w:rPr>
          <w:color w:val="000000"/>
          <w:kern w:val="0"/>
          <w:szCs w:val="21"/>
        </w:rPr>
        <w:t>2020</w:t>
      </w:r>
      <w:r w:rsidRPr="00FF406C">
        <w:rPr>
          <w:color w:val="000000"/>
          <w:kern w:val="0"/>
          <w:szCs w:val="21"/>
        </w:rPr>
        <w:t>年</w:t>
      </w:r>
      <w:r w:rsidRPr="00FF406C">
        <w:rPr>
          <w:color w:val="000000"/>
          <w:kern w:val="0"/>
          <w:szCs w:val="21"/>
        </w:rPr>
        <w:t>12</w:t>
      </w:r>
      <w:r w:rsidRPr="00FF406C">
        <w:rPr>
          <w:color w:val="000000"/>
          <w:kern w:val="0"/>
          <w:szCs w:val="21"/>
        </w:rPr>
        <w:t>月</w:t>
      </w:r>
      <w:r w:rsidRPr="00FF406C">
        <w:rPr>
          <w:color w:val="000000"/>
          <w:kern w:val="0"/>
          <w:szCs w:val="21"/>
        </w:rPr>
        <w:t>31</w:t>
      </w:r>
      <w:r w:rsidRPr="00FF406C">
        <w:rPr>
          <w:color w:val="000000"/>
          <w:kern w:val="0"/>
          <w:szCs w:val="21"/>
        </w:rPr>
        <w:t>日，本基金尚处于建仓期。</w:t>
      </w:r>
    </w:p>
    <w:p w:rsidR="00C2426C" w:rsidRPr="00FF406C" w:rsidRDefault="00C2426C" w:rsidP="00C2426C">
      <w:pPr>
        <w:spacing w:beforeLines="100" w:before="312" w:line="360" w:lineRule="auto"/>
        <w:rPr>
          <w:b/>
          <w:color w:val="000000"/>
          <w:szCs w:val="21"/>
        </w:rPr>
      </w:pPr>
      <w:r w:rsidRPr="00FF406C">
        <w:rPr>
          <w:b/>
          <w:color w:val="000000"/>
          <w:szCs w:val="21"/>
        </w:rPr>
        <w:t>3.2.</w:t>
      </w:r>
      <w:r w:rsidR="006E5C2A" w:rsidRPr="00FF406C">
        <w:rPr>
          <w:b/>
          <w:color w:val="000000"/>
          <w:szCs w:val="21"/>
        </w:rPr>
        <w:t>1.</w:t>
      </w:r>
      <w:r w:rsidRPr="00FF406C">
        <w:rPr>
          <w:b/>
          <w:color w:val="000000"/>
          <w:szCs w:val="21"/>
        </w:rPr>
        <w:t xml:space="preserve">3 </w:t>
      </w:r>
      <w:r w:rsidRPr="00FF406C">
        <w:rPr>
          <w:b/>
          <w:color w:val="000000"/>
          <w:szCs w:val="21"/>
        </w:rPr>
        <w:t>自基金转型以来基金每年净值增长率及其与同期业绩比较基准收益率的比较</w:t>
      </w:r>
    </w:p>
    <w:p w:rsidR="00C2426C" w:rsidRPr="00FF406C" w:rsidRDefault="00C2426C" w:rsidP="00C2426C">
      <w:pPr>
        <w:spacing w:line="360" w:lineRule="auto"/>
        <w:jc w:val="center"/>
        <w:rPr>
          <w:color w:val="000000"/>
          <w:szCs w:val="21"/>
        </w:rPr>
      </w:pPr>
      <w:r w:rsidRPr="00FF406C">
        <w:rPr>
          <w:color w:val="000000"/>
          <w:szCs w:val="21"/>
        </w:rPr>
        <w:t>交银施罗德国证新能源指数证券投资基金（</w:t>
      </w:r>
      <w:r w:rsidRPr="00FF406C">
        <w:rPr>
          <w:color w:val="000000"/>
          <w:szCs w:val="21"/>
        </w:rPr>
        <w:t>LOF</w:t>
      </w:r>
      <w:r w:rsidRPr="00FF406C">
        <w:rPr>
          <w:color w:val="000000"/>
          <w:szCs w:val="21"/>
        </w:rPr>
        <w:t>）</w:t>
      </w:r>
    </w:p>
    <w:p w:rsidR="00C2426C" w:rsidRPr="00FF406C" w:rsidRDefault="00C2426C" w:rsidP="00C2426C">
      <w:pPr>
        <w:spacing w:line="360" w:lineRule="auto"/>
        <w:jc w:val="center"/>
        <w:rPr>
          <w:color w:val="000000"/>
          <w:szCs w:val="21"/>
        </w:rPr>
      </w:pPr>
      <w:r w:rsidRPr="00FF406C">
        <w:rPr>
          <w:color w:val="000000"/>
          <w:szCs w:val="21"/>
        </w:rPr>
        <w:t>自基金转型以来基金净值增长率与业绩比较基准收益率的对比图</w:t>
      </w:r>
    </w:p>
    <w:p w:rsidR="00C2426C" w:rsidRPr="00FF406C" w:rsidRDefault="00C2426C" w:rsidP="00C2426C">
      <w:pPr>
        <w:spacing w:line="360" w:lineRule="auto"/>
        <w:jc w:val="center"/>
        <w:rPr>
          <w:b/>
          <w:bCs/>
          <w:color w:val="000000"/>
          <w:szCs w:val="21"/>
          <w:vertAlign w:val="superscript"/>
        </w:rPr>
      </w:pPr>
      <w:r w:rsidRPr="00FF406C">
        <w:rPr>
          <w:b/>
          <w:bCs/>
          <w:noProof/>
          <w:color w:val="000000"/>
          <w:szCs w:val="21"/>
          <w:vertAlign w:val="superscript"/>
        </w:rPr>
        <w:drawing>
          <wp:inline distT="0" distB="0" distL="0" distR="0" wp14:anchorId="4F1801B0" wp14:editId="67059EA4">
            <wp:extent cx="5746115" cy="3368675"/>
            <wp:effectExtent l="19050" t="0" r="6985" b="0"/>
            <wp:docPr id="9" name="图片 11" descr="柱状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柱状图2"/>
                    <pic:cNvPicPr>
                      <a:picLocks noChangeAspect="1" noChangeArrowheads="1"/>
                    </pic:cNvPicPr>
                  </pic:nvPicPr>
                  <pic:blipFill>
                    <a:blip r:embed="rId9"/>
                    <a:srcRect/>
                    <a:stretch>
                      <a:fillRect/>
                    </a:stretch>
                  </pic:blipFill>
                  <pic:spPr bwMode="auto">
                    <a:xfrm>
                      <a:off x="0" y="0"/>
                      <a:ext cx="5746115" cy="3368675"/>
                    </a:xfrm>
                    <a:prstGeom prst="rect">
                      <a:avLst/>
                    </a:prstGeom>
                    <a:noFill/>
                    <a:ln w="9525">
                      <a:noFill/>
                      <a:miter lim="800000"/>
                      <a:headEnd/>
                      <a:tailEnd/>
                    </a:ln>
                  </pic:spPr>
                </pic:pic>
              </a:graphicData>
            </a:graphic>
          </wp:inline>
        </w:drawing>
      </w:r>
    </w:p>
    <w:p w:rsidR="00C2426C" w:rsidRPr="00FF406C" w:rsidRDefault="00C2426C" w:rsidP="00C2426C">
      <w:pPr>
        <w:adjustRightInd w:val="0"/>
        <w:snapToGrid w:val="0"/>
        <w:spacing w:line="360" w:lineRule="auto"/>
        <w:ind w:firstLineChars="200" w:firstLine="420"/>
        <w:jc w:val="left"/>
        <w:rPr>
          <w:color w:val="000000"/>
          <w:kern w:val="0"/>
          <w:szCs w:val="21"/>
        </w:rPr>
      </w:pPr>
      <w:r w:rsidRPr="00FF406C">
        <w:rPr>
          <w:color w:val="000000"/>
          <w:kern w:val="0"/>
          <w:szCs w:val="21"/>
        </w:rPr>
        <w:t>注：图示日期为</w:t>
      </w:r>
      <w:r w:rsidRPr="00FF406C">
        <w:rPr>
          <w:color w:val="000000"/>
          <w:kern w:val="0"/>
          <w:szCs w:val="21"/>
        </w:rPr>
        <w:t>2020</w:t>
      </w:r>
      <w:r w:rsidRPr="00FF406C">
        <w:rPr>
          <w:color w:val="000000"/>
          <w:kern w:val="0"/>
          <w:szCs w:val="21"/>
        </w:rPr>
        <w:t>年</w:t>
      </w:r>
      <w:r w:rsidRPr="00FF406C">
        <w:rPr>
          <w:color w:val="000000"/>
          <w:kern w:val="0"/>
          <w:szCs w:val="21"/>
        </w:rPr>
        <w:t>11</w:t>
      </w:r>
      <w:r w:rsidRPr="00FF406C">
        <w:rPr>
          <w:color w:val="000000"/>
          <w:kern w:val="0"/>
          <w:szCs w:val="21"/>
        </w:rPr>
        <w:t>月</w:t>
      </w:r>
      <w:r w:rsidRPr="00FF406C">
        <w:rPr>
          <w:color w:val="000000"/>
          <w:kern w:val="0"/>
          <w:szCs w:val="21"/>
        </w:rPr>
        <w:t>30</w:t>
      </w:r>
      <w:r w:rsidRPr="00FF406C">
        <w:rPr>
          <w:color w:val="000000"/>
          <w:kern w:val="0"/>
          <w:szCs w:val="21"/>
        </w:rPr>
        <w:t>日至</w:t>
      </w:r>
      <w:r w:rsidRPr="00FF406C">
        <w:rPr>
          <w:color w:val="000000"/>
          <w:kern w:val="0"/>
          <w:szCs w:val="21"/>
        </w:rPr>
        <w:t>2020</w:t>
      </w:r>
      <w:r w:rsidRPr="00FF406C">
        <w:rPr>
          <w:color w:val="000000"/>
          <w:kern w:val="0"/>
          <w:szCs w:val="21"/>
        </w:rPr>
        <w:t>年</w:t>
      </w:r>
      <w:r w:rsidRPr="00FF406C">
        <w:rPr>
          <w:color w:val="000000"/>
          <w:kern w:val="0"/>
          <w:szCs w:val="21"/>
        </w:rPr>
        <w:t>12</w:t>
      </w:r>
      <w:r w:rsidRPr="00FF406C">
        <w:rPr>
          <w:color w:val="000000"/>
          <w:kern w:val="0"/>
          <w:szCs w:val="21"/>
        </w:rPr>
        <w:t>月</w:t>
      </w:r>
      <w:r w:rsidRPr="00FF406C">
        <w:rPr>
          <w:color w:val="000000"/>
          <w:kern w:val="0"/>
          <w:szCs w:val="21"/>
        </w:rPr>
        <w:t>31</w:t>
      </w:r>
      <w:r w:rsidRPr="00FF406C">
        <w:rPr>
          <w:color w:val="000000"/>
          <w:kern w:val="0"/>
          <w:szCs w:val="21"/>
        </w:rPr>
        <w:t>日。基金合同生效当年的净值增长率按照当年实际存续期计算。</w:t>
      </w:r>
    </w:p>
    <w:p w:rsidR="00C2426C" w:rsidRPr="00FF406C" w:rsidRDefault="00C2426C" w:rsidP="00C2426C"/>
    <w:p w:rsidR="005E6D4D" w:rsidRPr="00FF406C" w:rsidRDefault="00705AC0" w:rsidP="006262E0">
      <w:pPr>
        <w:pStyle w:val="3"/>
        <w:rPr>
          <w:bCs w:val="0"/>
          <w:color w:val="000000"/>
          <w:kern w:val="0"/>
          <w:sz w:val="21"/>
          <w:szCs w:val="21"/>
        </w:rPr>
      </w:pPr>
      <w:bookmarkStart w:id="64" w:name="_Toc67673238"/>
      <w:r w:rsidRPr="00FF406C">
        <w:rPr>
          <w:bCs w:val="0"/>
          <w:color w:val="000000"/>
          <w:kern w:val="0"/>
          <w:sz w:val="21"/>
          <w:szCs w:val="21"/>
        </w:rPr>
        <w:t>3.</w:t>
      </w:r>
      <w:r w:rsidR="005E6D4D" w:rsidRPr="00FF406C">
        <w:rPr>
          <w:bCs w:val="0"/>
          <w:color w:val="000000"/>
          <w:kern w:val="0"/>
          <w:sz w:val="21"/>
          <w:szCs w:val="21"/>
        </w:rPr>
        <w:t>2.2</w:t>
      </w:r>
      <w:r w:rsidR="005E6D4D" w:rsidRPr="00FF406C">
        <w:rPr>
          <w:rFonts w:hint="eastAsia"/>
          <w:bCs w:val="0"/>
          <w:color w:val="000000"/>
          <w:kern w:val="0"/>
          <w:sz w:val="21"/>
          <w:szCs w:val="21"/>
        </w:rPr>
        <w:t>交银施罗德国证新能源指数分级证券投资基金</w:t>
      </w:r>
      <w:bookmarkEnd w:id="64"/>
    </w:p>
    <w:bookmarkEnd w:id="59"/>
    <w:bookmarkEnd w:id="60"/>
    <w:bookmarkEnd w:id="61"/>
    <w:bookmarkEnd w:id="62"/>
    <w:p w:rsidR="00B23C3E" w:rsidRPr="00FF406C" w:rsidRDefault="002C3322" w:rsidP="006262E0">
      <w:pPr>
        <w:rPr>
          <w:b/>
        </w:rPr>
      </w:pPr>
      <w:r w:rsidRPr="00FF406C">
        <w:rPr>
          <w:b/>
        </w:rPr>
        <w:t>3.</w:t>
      </w:r>
      <w:r w:rsidR="00957E57" w:rsidRPr="00FF406C">
        <w:t>2.2</w:t>
      </w:r>
      <w:r w:rsidRPr="00FF406C">
        <w:rPr>
          <w:b/>
        </w:rPr>
        <w:t xml:space="preserve">.1 </w:t>
      </w:r>
      <w:r w:rsidRPr="00FF406C">
        <w:rPr>
          <w:rFonts w:hint="eastAsia"/>
          <w:b/>
        </w:rPr>
        <w:t>基金份额净值增长率及其与同期业绩比较基准收益率的比较</w:t>
      </w: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0"/>
        <w:gridCol w:w="1350"/>
        <w:gridCol w:w="1350"/>
        <w:gridCol w:w="1350"/>
        <w:gridCol w:w="1350"/>
        <w:gridCol w:w="1350"/>
        <w:gridCol w:w="1350"/>
      </w:tblGrid>
      <w:tr w:rsidR="00B23C3E" w:rsidRPr="00FF406C">
        <w:tc>
          <w:tcPr>
            <w:tcW w:w="1620" w:type="dxa"/>
            <w:vAlign w:val="center"/>
          </w:tcPr>
          <w:p w:rsidR="00B23C3E" w:rsidRPr="00FF406C" w:rsidRDefault="002C3322">
            <w:pPr>
              <w:spacing w:line="360" w:lineRule="auto"/>
              <w:jc w:val="center"/>
              <w:rPr>
                <w:color w:val="000000"/>
                <w:szCs w:val="21"/>
              </w:rPr>
            </w:pPr>
            <w:r w:rsidRPr="00FF406C">
              <w:rPr>
                <w:color w:val="000000"/>
                <w:szCs w:val="21"/>
              </w:rPr>
              <w:t>阶段</w:t>
            </w:r>
          </w:p>
        </w:tc>
        <w:tc>
          <w:tcPr>
            <w:tcW w:w="1350" w:type="dxa"/>
            <w:vAlign w:val="center"/>
          </w:tcPr>
          <w:p w:rsidR="00B23C3E" w:rsidRPr="00FF406C" w:rsidRDefault="002C3322">
            <w:pPr>
              <w:spacing w:line="360" w:lineRule="auto"/>
              <w:jc w:val="center"/>
              <w:rPr>
                <w:color w:val="000000"/>
                <w:szCs w:val="21"/>
              </w:rPr>
            </w:pPr>
            <w:r w:rsidRPr="00FF406C">
              <w:rPr>
                <w:color w:val="000000"/>
                <w:szCs w:val="21"/>
              </w:rPr>
              <w:t>份额净值增长率</w:t>
            </w:r>
            <w:r w:rsidRPr="00FF406C">
              <w:rPr>
                <w:rFonts w:ascii="宋体" w:hAnsi="宋体" w:cs="宋体" w:hint="eastAsia"/>
                <w:color w:val="000000"/>
                <w:szCs w:val="21"/>
              </w:rPr>
              <w:t>①</w:t>
            </w:r>
          </w:p>
        </w:tc>
        <w:tc>
          <w:tcPr>
            <w:tcW w:w="1350" w:type="dxa"/>
            <w:vAlign w:val="center"/>
          </w:tcPr>
          <w:p w:rsidR="00B23C3E" w:rsidRPr="00FF406C" w:rsidRDefault="002C3322">
            <w:pPr>
              <w:spacing w:line="360" w:lineRule="auto"/>
              <w:jc w:val="center"/>
              <w:rPr>
                <w:color w:val="000000"/>
                <w:szCs w:val="21"/>
              </w:rPr>
            </w:pPr>
            <w:r w:rsidRPr="00FF406C">
              <w:rPr>
                <w:color w:val="000000"/>
                <w:szCs w:val="21"/>
              </w:rPr>
              <w:t>份额净值增长率标准差</w:t>
            </w:r>
            <w:r w:rsidRPr="00FF406C">
              <w:rPr>
                <w:rFonts w:ascii="宋体" w:hAnsi="宋体" w:cs="宋体" w:hint="eastAsia"/>
                <w:color w:val="000000"/>
                <w:szCs w:val="21"/>
              </w:rPr>
              <w:t>②</w:t>
            </w:r>
          </w:p>
        </w:tc>
        <w:tc>
          <w:tcPr>
            <w:tcW w:w="1350" w:type="dxa"/>
            <w:vAlign w:val="center"/>
          </w:tcPr>
          <w:p w:rsidR="00B23C3E" w:rsidRPr="00FF406C" w:rsidRDefault="002C3322">
            <w:pPr>
              <w:spacing w:line="360" w:lineRule="auto"/>
              <w:jc w:val="center"/>
              <w:rPr>
                <w:color w:val="000000"/>
                <w:szCs w:val="21"/>
              </w:rPr>
            </w:pPr>
            <w:r w:rsidRPr="00FF406C">
              <w:rPr>
                <w:color w:val="000000"/>
                <w:szCs w:val="21"/>
              </w:rPr>
              <w:t>业绩比较基准收益率</w:t>
            </w:r>
            <w:r w:rsidRPr="00FF406C">
              <w:rPr>
                <w:rFonts w:ascii="宋体" w:hAnsi="宋体" w:cs="宋体" w:hint="eastAsia"/>
                <w:color w:val="000000"/>
                <w:szCs w:val="21"/>
              </w:rPr>
              <w:t>③</w:t>
            </w:r>
          </w:p>
        </w:tc>
        <w:tc>
          <w:tcPr>
            <w:tcW w:w="1350" w:type="dxa"/>
            <w:vAlign w:val="center"/>
          </w:tcPr>
          <w:p w:rsidR="00B23C3E" w:rsidRPr="00FF406C" w:rsidRDefault="002C3322">
            <w:pPr>
              <w:spacing w:line="360" w:lineRule="auto"/>
              <w:jc w:val="center"/>
              <w:rPr>
                <w:color w:val="000000"/>
                <w:szCs w:val="21"/>
              </w:rPr>
            </w:pPr>
            <w:r w:rsidRPr="00FF406C">
              <w:rPr>
                <w:color w:val="000000"/>
                <w:szCs w:val="21"/>
              </w:rPr>
              <w:t>业绩比较基准收益率标准差</w:t>
            </w:r>
            <w:r w:rsidRPr="00FF406C">
              <w:rPr>
                <w:rFonts w:ascii="宋体" w:hAnsi="宋体" w:cs="宋体" w:hint="eastAsia"/>
                <w:color w:val="000000"/>
                <w:szCs w:val="21"/>
              </w:rPr>
              <w:t>④</w:t>
            </w:r>
          </w:p>
        </w:tc>
        <w:tc>
          <w:tcPr>
            <w:tcW w:w="1350" w:type="dxa"/>
            <w:vAlign w:val="center"/>
          </w:tcPr>
          <w:p w:rsidR="00B23C3E" w:rsidRPr="00FF406C" w:rsidRDefault="002C3322">
            <w:pPr>
              <w:spacing w:line="360" w:lineRule="auto"/>
              <w:jc w:val="center"/>
              <w:rPr>
                <w:color w:val="000000"/>
                <w:szCs w:val="21"/>
              </w:rPr>
            </w:pPr>
            <w:r w:rsidRPr="00FF406C">
              <w:rPr>
                <w:rFonts w:ascii="宋体" w:hAnsi="宋体" w:cs="宋体" w:hint="eastAsia"/>
                <w:color w:val="000000"/>
                <w:szCs w:val="21"/>
              </w:rPr>
              <w:t>①</w:t>
            </w:r>
            <w:r w:rsidRPr="00FF406C">
              <w:rPr>
                <w:color w:val="000000"/>
                <w:szCs w:val="21"/>
              </w:rPr>
              <w:t>－</w:t>
            </w:r>
            <w:r w:rsidRPr="00FF406C">
              <w:rPr>
                <w:rFonts w:ascii="宋体" w:hAnsi="宋体" w:cs="宋体" w:hint="eastAsia"/>
                <w:color w:val="000000"/>
                <w:szCs w:val="21"/>
              </w:rPr>
              <w:t>③</w:t>
            </w:r>
          </w:p>
        </w:tc>
        <w:tc>
          <w:tcPr>
            <w:tcW w:w="1350" w:type="dxa"/>
            <w:vAlign w:val="center"/>
          </w:tcPr>
          <w:p w:rsidR="00B23C3E" w:rsidRPr="00FF406C" w:rsidRDefault="002C3322">
            <w:pPr>
              <w:spacing w:line="360" w:lineRule="auto"/>
              <w:jc w:val="center"/>
              <w:rPr>
                <w:color w:val="000000"/>
                <w:szCs w:val="21"/>
              </w:rPr>
            </w:pPr>
            <w:r w:rsidRPr="00FF406C">
              <w:rPr>
                <w:rFonts w:ascii="宋体" w:hAnsi="宋体" w:cs="宋体" w:hint="eastAsia"/>
                <w:color w:val="000000"/>
                <w:szCs w:val="21"/>
              </w:rPr>
              <w:t>②</w:t>
            </w:r>
            <w:r w:rsidRPr="00FF406C">
              <w:rPr>
                <w:color w:val="000000"/>
                <w:szCs w:val="21"/>
              </w:rPr>
              <w:t>－</w:t>
            </w:r>
            <w:r w:rsidRPr="00FF406C">
              <w:rPr>
                <w:rFonts w:ascii="宋体" w:hAnsi="宋体" w:cs="宋体" w:hint="eastAsia"/>
                <w:color w:val="000000"/>
                <w:szCs w:val="21"/>
              </w:rPr>
              <w:t>④</w:t>
            </w:r>
          </w:p>
        </w:tc>
      </w:tr>
      <w:tr w:rsidR="00CF65B6" w:rsidRPr="00FF406C">
        <w:tc>
          <w:tcPr>
            <w:tcW w:w="1620" w:type="dxa"/>
            <w:vAlign w:val="center"/>
          </w:tcPr>
          <w:p w:rsidR="00CF65B6" w:rsidRPr="00FF406C" w:rsidRDefault="007106F2">
            <w:pPr>
              <w:jc w:val="center"/>
            </w:pPr>
            <w:r w:rsidRPr="00FF406C">
              <w:rPr>
                <w:color w:val="000000"/>
                <w:szCs w:val="21"/>
              </w:rPr>
              <w:t>2020</w:t>
            </w:r>
            <w:r w:rsidRPr="00FF406C">
              <w:rPr>
                <w:color w:val="000000"/>
                <w:szCs w:val="21"/>
              </w:rPr>
              <w:t>年</w:t>
            </w:r>
            <w:r w:rsidRPr="00FF406C">
              <w:rPr>
                <w:color w:val="000000"/>
                <w:szCs w:val="21"/>
              </w:rPr>
              <w:t>10</w:t>
            </w:r>
            <w:r w:rsidRPr="00FF406C">
              <w:rPr>
                <w:color w:val="000000"/>
                <w:szCs w:val="21"/>
              </w:rPr>
              <w:t>月</w:t>
            </w:r>
            <w:r w:rsidRPr="00FF406C">
              <w:rPr>
                <w:color w:val="000000"/>
                <w:szCs w:val="21"/>
              </w:rPr>
              <w:t>1</w:t>
            </w:r>
            <w:r w:rsidRPr="00FF406C">
              <w:rPr>
                <w:color w:val="000000"/>
                <w:szCs w:val="21"/>
              </w:rPr>
              <w:t>至</w:t>
            </w:r>
            <w:r w:rsidRPr="00FF406C">
              <w:rPr>
                <w:color w:val="000000"/>
                <w:szCs w:val="21"/>
              </w:rPr>
              <w:t>2020</w:t>
            </w:r>
            <w:r w:rsidRPr="00FF406C">
              <w:rPr>
                <w:color w:val="000000"/>
                <w:szCs w:val="21"/>
              </w:rPr>
              <w:t>年</w:t>
            </w:r>
            <w:r w:rsidRPr="00FF406C">
              <w:rPr>
                <w:color w:val="000000"/>
                <w:szCs w:val="21"/>
              </w:rPr>
              <w:t>11</w:t>
            </w:r>
            <w:r w:rsidRPr="00FF406C">
              <w:rPr>
                <w:color w:val="000000"/>
                <w:szCs w:val="21"/>
              </w:rPr>
              <w:t>月</w:t>
            </w:r>
            <w:r w:rsidRPr="00FF406C">
              <w:rPr>
                <w:color w:val="000000"/>
                <w:szCs w:val="21"/>
              </w:rPr>
              <w:t>29</w:t>
            </w:r>
            <w:r w:rsidRPr="00FF406C">
              <w:rPr>
                <w:color w:val="000000"/>
                <w:szCs w:val="21"/>
              </w:rPr>
              <w:t>日</w:t>
            </w:r>
          </w:p>
        </w:tc>
        <w:tc>
          <w:tcPr>
            <w:tcW w:w="1350" w:type="dxa"/>
            <w:vAlign w:val="center"/>
          </w:tcPr>
          <w:p w:rsidR="00CF65B6" w:rsidRPr="00FF406C" w:rsidRDefault="007106F2">
            <w:pPr>
              <w:jc w:val="center"/>
            </w:pPr>
            <w:r w:rsidRPr="00FF406C">
              <w:rPr>
                <w:color w:val="000000"/>
                <w:szCs w:val="21"/>
              </w:rPr>
              <w:t>16.45%</w:t>
            </w:r>
          </w:p>
        </w:tc>
        <w:tc>
          <w:tcPr>
            <w:tcW w:w="1350" w:type="dxa"/>
            <w:vAlign w:val="center"/>
          </w:tcPr>
          <w:p w:rsidR="00CF65B6" w:rsidRPr="00FF406C" w:rsidRDefault="007106F2">
            <w:pPr>
              <w:jc w:val="center"/>
            </w:pPr>
            <w:r w:rsidRPr="00FF406C">
              <w:rPr>
                <w:color w:val="000000"/>
                <w:szCs w:val="21"/>
              </w:rPr>
              <w:t>1.65%</w:t>
            </w:r>
          </w:p>
        </w:tc>
        <w:tc>
          <w:tcPr>
            <w:tcW w:w="1350" w:type="dxa"/>
            <w:vAlign w:val="center"/>
          </w:tcPr>
          <w:p w:rsidR="00CF65B6" w:rsidRPr="00FF406C" w:rsidRDefault="007106F2">
            <w:pPr>
              <w:jc w:val="center"/>
            </w:pPr>
            <w:r w:rsidRPr="00FF406C">
              <w:rPr>
                <w:color w:val="000000"/>
                <w:szCs w:val="21"/>
              </w:rPr>
              <w:t>15.64%</w:t>
            </w:r>
          </w:p>
        </w:tc>
        <w:tc>
          <w:tcPr>
            <w:tcW w:w="1350" w:type="dxa"/>
            <w:vAlign w:val="center"/>
          </w:tcPr>
          <w:p w:rsidR="00CF65B6" w:rsidRPr="00FF406C" w:rsidRDefault="007106F2">
            <w:pPr>
              <w:jc w:val="center"/>
            </w:pPr>
            <w:r w:rsidRPr="00FF406C">
              <w:rPr>
                <w:color w:val="000000"/>
                <w:szCs w:val="21"/>
              </w:rPr>
              <w:t>1.79%</w:t>
            </w:r>
          </w:p>
        </w:tc>
        <w:tc>
          <w:tcPr>
            <w:tcW w:w="1350" w:type="dxa"/>
            <w:vAlign w:val="center"/>
          </w:tcPr>
          <w:p w:rsidR="00CF65B6" w:rsidRPr="00FF406C" w:rsidRDefault="007106F2">
            <w:pPr>
              <w:jc w:val="center"/>
            </w:pPr>
            <w:r w:rsidRPr="00FF406C">
              <w:rPr>
                <w:color w:val="000000"/>
                <w:szCs w:val="21"/>
              </w:rPr>
              <w:t>0.81%</w:t>
            </w:r>
          </w:p>
        </w:tc>
        <w:tc>
          <w:tcPr>
            <w:tcW w:w="1350" w:type="dxa"/>
            <w:vAlign w:val="center"/>
          </w:tcPr>
          <w:p w:rsidR="00CF65B6" w:rsidRPr="00FF406C" w:rsidRDefault="007106F2">
            <w:pPr>
              <w:jc w:val="center"/>
            </w:pPr>
            <w:r w:rsidRPr="00FF406C">
              <w:rPr>
                <w:color w:val="000000"/>
                <w:szCs w:val="21"/>
              </w:rPr>
              <w:t>-0.14%</w:t>
            </w:r>
          </w:p>
        </w:tc>
      </w:tr>
      <w:tr w:rsidR="00CF65B6" w:rsidRPr="00FF406C">
        <w:tc>
          <w:tcPr>
            <w:tcW w:w="1620" w:type="dxa"/>
            <w:vAlign w:val="center"/>
          </w:tcPr>
          <w:p w:rsidR="00CF65B6" w:rsidRPr="00FF406C" w:rsidRDefault="007106F2">
            <w:pPr>
              <w:jc w:val="center"/>
            </w:pPr>
            <w:r w:rsidRPr="00FF406C">
              <w:rPr>
                <w:color w:val="000000"/>
                <w:szCs w:val="21"/>
              </w:rPr>
              <w:t>2020</w:t>
            </w:r>
            <w:r w:rsidRPr="00FF406C">
              <w:rPr>
                <w:color w:val="000000"/>
                <w:szCs w:val="21"/>
              </w:rPr>
              <w:t>年</w:t>
            </w:r>
            <w:r w:rsidRPr="00FF406C">
              <w:rPr>
                <w:color w:val="000000"/>
                <w:szCs w:val="21"/>
              </w:rPr>
              <w:t>7</w:t>
            </w:r>
            <w:r w:rsidRPr="00FF406C">
              <w:rPr>
                <w:color w:val="000000"/>
                <w:szCs w:val="21"/>
              </w:rPr>
              <w:t>月</w:t>
            </w:r>
            <w:r w:rsidRPr="00FF406C">
              <w:rPr>
                <w:color w:val="000000"/>
                <w:szCs w:val="21"/>
              </w:rPr>
              <w:t>1</w:t>
            </w:r>
            <w:r w:rsidRPr="00FF406C">
              <w:rPr>
                <w:color w:val="000000"/>
                <w:szCs w:val="21"/>
              </w:rPr>
              <w:t>日至</w:t>
            </w:r>
            <w:r w:rsidRPr="00FF406C">
              <w:rPr>
                <w:color w:val="000000"/>
                <w:szCs w:val="21"/>
              </w:rPr>
              <w:t>2020</w:t>
            </w:r>
            <w:r w:rsidRPr="00FF406C">
              <w:rPr>
                <w:color w:val="000000"/>
                <w:szCs w:val="21"/>
              </w:rPr>
              <w:t>年</w:t>
            </w:r>
            <w:r w:rsidRPr="00FF406C">
              <w:rPr>
                <w:color w:val="000000"/>
                <w:szCs w:val="21"/>
              </w:rPr>
              <w:t>11</w:t>
            </w:r>
            <w:r w:rsidRPr="00FF406C">
              <w:rPr>
                <w:color w:val="000000"/>
                <w:szCs w:val="21"/>
              </w:rPr>
              <w:t>月</w:t>
            </w:r>
            <w:r w:rsidRPr="00FF406C">
              <w:rPr>
                <w:color w:val="000000"/>
                <w:szCs w:val="21"/>
              </w:rPr>
              <w:t>29</w:t>
            </w:r>
            <w:r w:rsidRPr="00FF406C">
              <w:rPr>
                <w:color w:val="000000"/>
                <w:szCs w:val="21"/>
              </w:rPr>
              <w:t>日</w:t>
            </w:r>
          </w:p>
        </w:tc>
        <w:tc>
          <w:tcPr>
            <w:tcW w:w="1350" w:type="dxa"/>
            <w:vAlign w:val="center"/>
          </w:tcPr>
          <w:p w:rsidR="00CF65B6" w:rsidRPr="00FF406C" w:rsidRDefault="007106F2">
            <w:pPr>
              <w:jc w:val="center"/>
            </w:pPr>
            <w:r w:rsidRPr="00FF406C">
              <w:rPr>
                <w:color w:val="000000"/>
                <w:szCs w:val="21"/>
              </w:rPr>
              <w:t>34.39%</w:t>
            </w:r>
          </w:p>
        </w:tc>
        <w:tc>
          <w:tcPr>
            <w:tcW w:w="1350" w:type="dxa"/>
            <w:vAlign w:val="center"/>
          </w:tcPr>
          <w:p w:rsidR="00CF65B6" w:rsidRPr="00FF406C" w:rsidRDefault="007106F2">
            <w:pPr>
              <w:jc w:val="center"/>
            </w:pPr>
            <w:r w:rsidRPr="00FF406C">
              <w:rPr>
                <w:color w:val="000000"/>
                <w:szCs w:val="21"/>
              </w:rPr>
              <w:t>1.73%</w:t>
            </w:r>
          </w:p>
        </w:tc>
        <w:tc>
          <w:tcPr>
            <w:tcW w:w="1350" w:type="dxa"/>
            <w:vAlign w:val="center"/>
          </w:tcPr>
          <w:p w:rsidR="00CF65B6" w:rsidRPr="00FF406C" w:rsidRDefault="007106F2">
            <w:pPr>
              <w:jc w:val="center"/>
            </w:pPr>
            <w:r w:rsidRPr="00FF406C">
              <w:rPr>
                <w:color w:val="000000"/>
                <w:szCs w:val="21"/>
              </w:rPr>
              <w:t>33.56%</w:t>
            </w:r>
          </w:p>
        </w:tc>
        <w:tc>
          <w:tcPr>
            <w:tcW w:w="1350" w:type="dxa"/>
            <w:vAlign w:val="center"/>
          </w:tcPr>
          <w:p w:rsidR="00CF65B6" w:rsidRPr="00FF406C" w:rsidRDefault="007106F2">
            <w:pPr>
              <w:jc w:val="center"/>
            </w:pPr>
            <w:r w:rsidRPr="00FF406C">
              <w:rPr>
                <w:color w:val="000000"/>
                <w:szCs w:val="21"/>
              </w:rPr>
              <w:t>1.79%</w:t>
            </w:r>
          </w:p>
        </w:tc>
        <w:tc>
          <w:tcPr>
            <w:tcW w:w="1350" w:type="dxa"/>
            <w:vAlign w:val="center"/>
          </w:tcPr>
          <w:p w:rsidR="00CF65B6" w:rsidRPr="00FF406C" w:rsidRDefault="007106F2">
            <w:pPr>
              <w:jc w:val="center"/>
            </w:pPr>
            <w:r w:rsidRPr="00FF406C">
              <w:rPr>
                <w:color w:val="000000"/>
                <w:szCs w:val="21"/>
              </w:rPr>
              <w:t>0.83%</w:t>
            </w:r>
          </w:p>
        </w:tc>
        <w:tc>
          <w:tcPr>
            <w:tcW w:w="1350" w:type="dxa"/>
            <w:vAlign w:val="center"/>
          </w:tcPr>
          <w:p w:rsidR="00CF65B6" w:rsidRPr="00FF406C" w:rsidRDefault="007106F2">
            <w:pPr>
              <w:jc w:val="center"/>
            </w:pPr>
            <w:r w:rsidRPr="00FF406C">
              <w:rPr>
                <w:color w:val="000000"/>
                <w:szCs w:val="21"/>
              </w:rPr>
              <w:t>-0.06%</w:t>
            </w:r>
          </w:p>
        </w:tc>
      </w:tr>
      <w:tr w:rsidR="00CF65B6" w:rsidRPr="00FF406C">
        <w:tc>
          <w:tcPr>
            <w:tcW w:w="1620" w:type="dxa"/>
            <w:vAlign w:val="center"/>
          </w:tcPr>
          <w:p w:rsidR="00CF65B6" w:rsidRPr="00FF406C" w:rsidRDefault="007106F2">
            <w:pPr>
              <w:jc w:val="center"/>
            </w:pPr>
            <w:r w:rsidRPr="00FF406C">
              <w:rPr>
                <w:color w:val="000000"/>
                <w:szCs w:val="21"/>
              </w:rPr>
              <w:t>2020</w:t>
            </w:r>
            <w:r w:rsidRPr="00FF406C">
              <w:rPr>
                <w:color w:val="000000"/>
                <w:szCs w:val="21"/>
              </w:rPr>
              <w:t>年</w:t>
            </w:r>
            <w:r w:rsidRPr="00FF406C">
              <w:rPr>
                <w:color w:val="000000"/>
                <w:szCs w:val="21"/>
              </w:rPr>
              <w:t>1</w:t>
            </w:r>
            <w:r w:rsidRPr="00FF406C">
              <w:rPr>
                <w:color w:val="000000"/>
                <w:szCs w:val="21"/>
              </w:rPr>
              <w:t>月</w:t>
            </w:r>
            <w:r w:rsidRPr="00FF406C">
              <w:rPr>
                <w:color w:val="000000"/>
                <w:szCs w:val="21"/>
              </w:rPr>
              <w:t>1</w:t>
            </w:r>
            <w:r w:rsidRPr="00FF406C">
              <w:rPr>
                <w:color w:val="000000"/>
                <w:szCs w:val="21"/>
              </w:rPr>
              <w:t>日至</w:t>
            </w:r>
            <w:r w:rsidRPr="00FF406C">
              <w:rPr>
                <w:color w:val="000000"/>
                <w:szCs w:val="21"/>
              </w:rPr>
              <w:t>2020</w:t>
            </w:r>
            <w:r w:rsidRPr="00FF406C">
              <w:rPr>
                <w:color w:val="000000"/>
                <w:szCs w:val="21"/>
              </w:rPr>
              <w:t>年</w:t>
            </w:r>
            <w:r w:rsidRPr="00FF406C">
              <w:rPr>
                <w:color w:val="000000"/>
                <w:szCs w:val="21"/>
              </w:rPr>
              <w:t>11</w:t>
            </w:r>
            <w:r w:rsidRPr="00FF406C">
              <w:rPr>
                <w:color w:val="000000"/>
                <w:szCs w:val="21"/>
              </w:rPr>
              <w:t>月</w:t>
            </w:r>
            <w:r w:rsidRPr="00FF406C">
              <w:rPr>
                <w:color w:val="000000"/>
                <w:szCs w:val="21"/>
              </w:rPr>
              <w:t>29</w:t>
            </w:r>
            <w:r w:rsidRPr="00FF406C">
              <w:rPr>
                <w:color w:val="000000"/>
                <w:szCs w:val="21"/>
              </w:rPr>
              <w:t>日</w:t>
            </w:r>
          </w:p>
        </w:tc>
        <w:tc>
          <w:tcPr>
            <w:tcW w:w="1350" w:type="dxa"/>
            <w:vAlign w:val="center"/>
          </w:tcPr>
          <w:p w:rsidR="00CF65B6" w:rsidRPr="00FF406C" w:rsidRDefault="007106F2">
            <w:pPr>
              <w:jc w:val="center"/>
            </w:pPr>
            <w:r w:rsidRPr="00FF406C">
              <w:rPr>
                <w:color w:val="000000"/>
                <w:szCs w:val="21"/>
              </w:rPr>
              <w:t>52.29%</w:t>
            </w:r>
          </w:p>
        </w:tc>
        <w:tc>
          <w:tcPr>
            <w:tcW w:w="1350" w:type="dxa"/>
            <w:vAlign w:val="center"/>
          </w:tcPr>
          <w:p w:rsidR="00CF65B6" w:rsidRPr="00FF406C" w:rsidRDefault="007106F2">
            <w:pPr>
              <w:jc w:val="center"/>
            </w:pPr>
            <w:r w:rsidRPr="00FF406C">
              <w:rPr>
                <w:color w:val="000000"/>
                <w:szCs w:val="21"/>
              </w:rPr>
              <w:t>1.89%</w:t>
            </w:r>
          </w:p>
        </w:tc>
        <w:tc>
          <w:tcPr>
            <w:tcW w:w="1350" w:type="dxa"/>
            <w:vAlign w:val="center"/>
          </w:tcPr>
          <w:p w:rsidR="00CF65B6" w:rsidRPr="00FF406C" w:rsidRDefault="007106F2">
            <w:pPr>
              <w:jc w:val="center"/>
            </w:pPr>
            <w:r w:rsidRPr="00FF406C">
              <w:rPr>
                <w:color w:val="000000"/>
                <w:szCs w:val="21"/>
              </w:rPr>
              <w:t>51.30%</w:t>
            </w:r>
          </w:p>
        </w:tc>
        <w:tc>
          <w:tcPr>
            <w:tcW w:w="1350" w:type="dxa"/>
            <w:vAlign w:val="center"/>
          </w:tcPr>
          <w:p w:rsidR="00CF65B6" w:rsidRPr="00FF406C" w:rsidRDefault="007106F2">
            <w:pPr>
              <w:jc w:val="center"/>
            </w:pPr>
            <w:r w:rsidRPr="00FF406C">
              <w:rPr>
                <w:color w:val="000000"/>
                <w:szCs w:val="21"/>
              </w:rPr>
              <w:t>1.92%</w:t>
            </w:r>
          </w:p>
        </w:tc>
        <w:tc>
          <w:tcPr>
            <w:tcW w:w="1350" w:type="dxa"/>
            <w:vAlign w:val="center"/>
          </w:tcPr>
          <w:p w:rsidR="00CF65B6" w:rsidRPr="00FF406C" w:rsidRDefault="007106F2">
            <w:pPr>
              <w:jc w:val="center"/>
            </w:pPr>
            <w:r w:rsidRPr="00FF406C">
              <w:rPr>
                <w:color w:val="000000"/>
                <w:szCs w:val="21"/>
              </w:rPr>
              <w:t>0.99%</w:t>
            </w:r>
          </w:p>
        </w:tc>
        <w:tc>
          <w:tcPr>
            <w:tcW w:w="1350" w:type="dxa"/>
            <w:vAlign w:val="center"/>
          </w:tcPr>
          <w:p w:rsidR="00CF65B6" w:rsidRPr="00FF406C" w:rsidRDefault="007106F2">
            <w:pPr>
              <w:jc w:val="center"/>
            </w:pPr>
            <w:r w:rsidRPr="00FF406C">
              <w:rPr>
                <w:color w:val="000000"/>
                <w:szCs w:val="21"/>
              </w:rPr>
              <w:t>-0.03%</w:t>
            </w:r>
          </w:p>
        </w:tc>
      </w:tr>
      <w:tr w:rsidR="00CF65B6" w:rsidRPr="00FF406C">
        <w:tc>
          <w:tcPr>
            <w:tcW w:w="1620" w:type="dxa"/>
            <w:vAlign w:val="center"/>
          </w:tcPr>
          <w:p w:rsidR="00CF65B6" w:rsidRPr="00FF406C" w:rsidRDefault="007106F2">
            <w:pPr>
              <w:jc w:val="center"/>
            </w:pPr>
            <w:r w:rsidRPr="00FF406C">
              <w:rPr>
                <w:color w:val="000000"/>
                <w:szCs w:val="21"/>
              </w:rPr>
              <w:t>2018</w:t>
            </w:r>
            <w:r w:rsidRPr="00FF406C">
              <w:rPr>
                <w:color w:val="000000"/>
                <w:szCs w:val="21"/>
              </w:rPr>
              <w:t>年</w:t>
            </w:r>
            <w:r w:rsidRPr="00FF406C">
              <w:rPr>
                <w:color w:val="000000"/>
                <w:szCs w:val="21"/>
              </w:rPr>
              <w:t>1</w:t>
            </w:r>
            <w:r w:rsidRPr="00FF406C">
              <w:rPr>
                <w:color w:val="000000"/>
                <w:szCs w:val="21"/>
              </w:rPr>
              <w:t>月</w:t>
            </w:r>
            <w:r w:rsidRPr="00FF406C">
              <w:rPr>
                <w:color w:val="000000"/>
                <w:szCs w:val="21"/>
              </w:rPr>
              <w:t>1</w:t>
            </w:r>
            <w:r w:rsidRPr="00FF406C">
              <w:rPr>
                <w:color w:val="000000"/>
                <w:szCs w:val="21"/>
              </w:rPr>
              <w:t>日至</w:t>
            </w:r>
            <w:r w:rsidRPr="00FF406C">
              <w:rPr>
                <w:color w:val="000000"/>
                <w:szCs w:val="21"/>
              </w:rPr>
              <w:t>2020</w:t>
            </w:r>
            <w:r w:rsidRPr="00FF406C">
              <w:rPr>
                <w:color w:val="000000"/>
                <w:szCs w:val="21"/>
              </w:rPr>
              <w:t>年</w:t>
            </w:r>
            <w:r w:rsidRPr="00FF406C">
              <w:rPr>
                <w:color w:val="000000"/>
                <w:szCs w:val="21"/>
              </w:rPr>
              <w:t>11</w:t>
            </w:r>
            <w:r w:rsidRPr="00FF406C">
              <w:rPr>
                <w:color w:val="000000"/>
                <w:szCs w:val="21"/>
              </w:rPr>
              <w:t>月</w:t>
            </w:r>
            <w:r w:rsidRPr="00FF406C">
              <w:rPr>
                <w:color w:val="000000"/>
                <w:szCs w:val="21"/>
              </w:rPr>
              <w:t>29</w:t>
            </w:r>
            <w:r w:rsidRPr="00FF406C">
              <w:rPr>
                <w:color w:val="000000"/>
                <w:szCs w:val="21"/>
              </w:rPr>
              <w:t>日</w:t>
            </w:r>
          </w:p>
        </w:tc>
        <w:tc>
          <w:tcPr>
            <w:tcW w:w="1350" w:type="dxa"/>
            <w:vAlign w:val="center"/>
          </w:tcPr>
          <w:p w:rsidR="00CF65B6" w:rsidRPr="00FF406C" w:rsidRDefault="007106F2">
            <w:pPr>
              <w:jc w:val="center"/>
            </w:pPr>
            <w:r w:rsidRPr="00FF406C">
              <w:rPr>
                <w:color w:val="000000"/>
                <w:szCs w:val="21"/>
              </w:rPr>
              <w:t>23.56%</w:t>
            </w:r>
          </w:p>
        </w:tc>
        <w:tc>
          <w:tcPr>
            <w:tcW w:w="1350" w:type="dxa"/>
            <w:vAlign w:val="center"/>
          </w:tcPr>
          <w:p w:rsidR="00CF65B6" w:rsidRPr="00FF406C" w:rsidRDefault="007106F2">
            <w:pPr>
              <w:jc w:val="center"/>
            </w:pPr>
            <w:r w:rsidRPr="00FF406C">
              <w:rPr>
                <w:color w:val="000000"/>
                <w:szCs w:val="21"/>
              </w:rPr>
              <w:t>1.64%</w:t>
            </w:r>
          </w:p>
        </w:tc>
        <w:tc>
          <w:tcPr>
            <w:tcW w:w="1350" w:type="dxa"/>
            <w:vAlign w:val="center"/>
          </w:tcPr>
          <w:p w:rsidR="00CF65B6" w:rsidRPr="00FF406C" w:rsidRDefault="007106F2">
            <w:pPr>
              <w:jc w:val="center"/>
            </w:pPr>
            <w:r w:rsidRPr="00FF406C">
              <w:rPr>
                <w:color w:val="000000"/>
                <w:szCs w:val="21"/>
              </w:rPr>
              <w:t>25.69%</w:t>
            </w:r>
          </w:p>
        </w:tc>
        <w:tc>
          <w:tcPr>
            <w:tcW w:w="1350" w:type="dxa"/>
            <w:vAlign w:val="center"/>
          </w:tcPr>
          <w:p w:rsidR="00CF65B6" w:rsidRPr="00FF406C" w:rsidRDefault="007106F2">
            <w:pPr>
              <w:jc w:val="center"/>
            </w:pPr>
            <w:r w:rsidRPr="00FF406C">
              <w:rPr>
                <w:color w:val="000000"/>
                <w:szCs w:val="21"/>
              </w:rPr>
              <w:t>1.65%</w:t>
            </w:r>
          </w:p>
        </w:tc>
        <w:tc>
          <w:tcPr>
            <w:tcW w:w="1350" w:type="dxa"/>
            <w:vAlign w:val="center"/>
          </w:tcPr>
          <w:p w:rsidR="00CF65B6" w:rsidRPr="00FF406C" w:rsidRDefault="007106F2">
            <w:pPr>
              <w:jc w:val="center"/>
            </w:pPr>
            <w:r w:rsidRPr="00FF406C">
              <w:rPr>
                <w:color w:val="000000"/>
                <w:szCs w:val="21"/>
              </w:rPr>
              <w:t>-2.13%</w:t>
            </w:r>
          </w:p>
        </w:tc>
        <w:tc>
          <w:tcPr>
            <w:tcW w:w="1350" w:type="dxa"/>
            <w:vAlign w:val="center"/>
          </w:tcPr>
          <w:p w:rsidR="00CF65B6" w:rsidRPr="00FF406C" w:rsidRDefault="007106F2">
            <w:pPr>
              <w:jc w:val="center"/>
            </w:pPr>
            <w:r w:rsidRPr="00FF406C">
              <w:rPr>
                <w:color w:val="000000"/>
                <w:szCs w:val="21"/>
              </w:rPr>
              <w:t>-0.01%</w:t>
            </w:r>
          </w:p>
        </w:tc>
      </w:tr>
      <w:tr w:rsidR="00CF65B6" w:rsidRPr="00FF406C">
        <w:tc>
          <w:tcPr>
            <w:tcW w:w="1620" w:type="dxa"/>
            <w:vAlign w:val="center"/>
          </w:tcPr>
          <w:p w:rsidR="00CF65B6" w:rsidRPr="00FF406C" w:rsidRDefault="007106F2">
            <w:pPr>
              <w:jc w:val="center"/>
            </w:pPr>
            <w:r w:rsidRPr="00FF406C">
              <w:rPr>
                <w:color w:val="000000"/>
                <w:szCs w:val="21"/>
              </w:rPr>
              <w:t>2016</w:t>
            </w:r>
            <w:r w:rsidRPr="00FF406C">
              <w:rPr>
                <w:color w:val="000000"/>
                <w:szCs w:val="21"/>
              </w:rPr>
              <w:t>年</w:t>
            </w:r>
            <w:r w:rsidRPr="00FF406C">
              <w:rPr>
                <w:color w:val="000000"/>
                <w:szCs w:val="21"/>
              </w:rPr>
              <w:t>1</w:t>
            </w:r>
            <w:r w:rsidRPr="00FF406C">
              <w:rPr>
                <w:color w:val="000000"/>
                <w:szCs w:val="21"/>
              </w:rPr>
              <w:t>月</w:t>
            </w:r>
            <w:r w:rsidRPr="00FF406C">
              <w:rPr>
                <w:color w:val="000000"/>
                <w:szCs w:val="21"/>
              </w:rPr>
              <w:t>1</w:t>
            </w:r>
            <w:r w:rsidRPr="00FF406C">
              <w:rPr>
                <w:color w:val="000000"/>
                <w:szCs w:val="21"/>
              </w:rPr>
              <w:t>日至</w:t>
            </w:r>
            <w:r w:rsidRPr="00FF406C">
              <w:rPr>
                <w:color w:val="000000"/>
                <w:szCs w:val="21"/>
              </w:rPr>
              <w:t>2020</w:t>
            </w:r>
            <w:r w:rsidRPr="00FF406C">
              <w:rPr>
                <w:color w:val="000000"/>
                <w:szCs w:val="21"/>
              </w:rPr>
              <w:t>年</w:t>
            </w:r>
            <w:r w:rsidRPr="00FF406C">
              <w:rPr>
                <w:color w:val="000000"/>
                <w:szCs w:val="21"/>
              </w:rPr>
              <w:t>11</w:t>
            </w:r>
            <w:r w:rsidRPr="00FF406C">
              <w:rPr>
                <w:color w:val="000000"/>
                <w:szCs w:val="21"/>
              </w:rPr>
              <w:t>月</w:t>
            </w:r>
            <w:r w:rsidRPr="00FF406C">
              <w:rPr>
                <w:color w:val="000000"/>
                <w:szCs w:val="21"/>
              </w:rPr>
              <w:t>29</w:t>
            </w:r>
            <w:r w:rsidRPr="00FF406C">
              <w:rPr>
                <w:color w:val="000000"/>
                <w:szCs w:val="21"/>
              </w:rPr>
              <w:t>日</w:t>
            </w:r>
          </w:p>
        </w:tc>
        <w:tc>
          <w:tcPr>
            <w:tcW w:w="1350" w:type="dxa"/>
            <w:vAlign w:val="center"/>
          </w:tcPr>
          <w:p w:rsidR="00CF65B6" w:rsidRPr="00FF406C" w:rsidRDefault="007106F2">
            <w:pPr>
              <w:jc w:val="center"/>
            </w:pPr>
            <w:r w:rsidRPr="00FF406C">
              <w:rPr>
                <w:color w:val="000000"/>
                <w:szCs w:val="21"/>
              </w:rPr>
              <w:t>4.11%</w:t>
            </w:r>
          </w:p>
        </w:tc>
        <w:tc>
          <w:tcPr>
            <w:tcW w:w="1350" w:type="dxa"/>
            <w:vAlign w:val="center"/>
          </w:tcPr>
          <w:p w:rsidR="00CF65B6" w:rsidRPr="00FF406C" w:rsidRDefault="007106F2">
            <w:pPr>
              <w:jc w:val="center"/>
            </w:pPr>
            <w:r w:rsidRPr="00FF406C">
              <w:rPr>
                <w:color w:val="000000"/>
                <w:szCs w:val="21"/>
              </w:rPr>
              <w:t>1.63%</w:t>
            </w:r>
          </w:p>
        </w:tc>
        <w:tc>
          <w:tcPr>
            <w:tcW w:w="1350" w:type="dxa"/>
            <w:vAlign w:val="center"/>
          </w:tcPr>
          <w:p w:rsidR="00CF65B6" w:rsidRPr="00FF406C" w:rsidRDefault="007106F2">
            <w:pPr>
              <w:jc w:val="center"/>
            </w:pPr>
            <w:r w:rsidRPr="00FF406C">
              <w:rPr>
                <w:color w:val="000000"/>
                <w:szCs w:val="21"/>
              </w:rPr>
              <w:t>6.73%</w:t>
            </w:r>
          </w:p>
        </w:tc>
        <w:tc>
          <w:tcPr>
            <w:tcW w:w="1350" w:type="dxa"/>
            <w:vAlign w:val="center"/>
          </w:tcPr>
          <w:p w:rsidR="00CF65B6" w:rsidRPr="00FF406C" w:rsidRDefault="007106F2">
            <w:pPr>
              <w:jc w:val="center"/>
            </w:pPr>
            <w:r w:rsidRPr="00FF406C">
              <w:rPr>
                <w:color w:val="000000"/>
                <w:szCs w:val="21"/>
              </w:rPr>
              <w:t>1.64%</w:t>
            </w:r>
          </w:p>
        </w:tc>
        <w:tc>
          <w:tcPr>
            <w:tcW w:w="1350" w:type="dxa"/>
            <w:vAlign w:val="center"/>
          </w:tcPr>
          <w:p w:rsidR="00CF65B6" w:rsidRPr="00FF406C" w:rsidRDefault="007106F2">
            <w:pPr>
              <w:jc w:val="center"/>
            </w:pPr>
            <w:r w:rsidRPr="00FF406C">
              <w:rPr>
                <w:color w:val="000000"/>
                <w:szCs w:val="21"/>
              </w:rPr>
              <w:t>-2.62%</w:t>
            </w:r>
          </w:p>
        </w:tc>
        <w:tc>
          <w:tcPr>
            <w:tcW w:w="1350" w:type="dxa"/>
            <w:vAlign w:val="center"/>
          </w:tcPr>
          <w:p w:rsidR="00CF65B6" w:rsidRPr="00FF406C" w:rsidRDefault="007106F2">
            <w:pPr>
              <w:jc w:val="center"/>
            </w:pPr>
            <w:r w:rsidRPr="00FF406C">
              <w:rPr>
                <w:color w:val="000000"/>
                <w:szCs w:val="21"/>
              </w:rPr>
              <w:t>-0.01%</w:t>
            </w:r>
          </w:p>
        </w:tc>
      </w:tr>
      <w:tr w:rsidR="00CF65B6" w:rsidRPr="00FF406C">
        <w:tc>
          <w:tcPr>
            <w:tcW w:w="1620" w:type="dxa"/>
            <w:vAlign w:val="center"/>
          </w:tcPr>
          <w:p w:rsidR="00CF65B6" w:rsidRPr="00FF406C" w:rsidRDefault="007106F2">
            <w:pPr>
              <w:jc w:val="center"/>
            </w:pPr>
            <w:r w:rsidRPr="00FF406C">
              <w:rPr>
                <w:color w:val="000000"/>
                <w:szCs w:val="21"/>
              </w:rPr>
              <w:t>自基金合同生效起至</w:t>
            </w:r>
            <w:r w:rsidRPr="00FF406C">
              <w:rPr>
                <w:color w:val="000000"/>
                <w:szCs w:val="21"/>
              </w:rPr>
              <w:t>2020</w:t>
            </w:r>
            <w:r w:rsidRPr="00FF406C">
              <w:rPr>
                <w:color w:val="000000"/>
                <w:szCs w:val="21"/>
              </w:rPr>
              <w:t>年</w:t>
            </w:r>
            <w:r w:rsidRPr="00FF406C">
              <w:rPr>
                <w:color w:val="000000"/>
                <w:szCs w:val="21"/>
              </w:rPr>
              <w:t>11</w:t>
            </w:r>
            <w:r w:rsidRPr="00FF406C">
              <w:rPr>
                <w:color w:val="000000"/>
                <w:szCs w:val="21"/>
              </w:rPr>
              <w:t>月</w:t>
            </w:r>
            <w:r w:rsidRPr="00FF406C">
              <w:rPr>
                <w:color w:val="000000"/>
                <w:szCs w:val="21"/>
              </w:rPr>
              <w:t>29</w:t>
            </w:r>
            <w:r w:rsidRPr="00FF406C">
              <w:rPr>
                <w:color w:val="000000"/>
                <w:szCs w:val="21"/>
              </w:rPr>
              <w:t>日</w:t>
            </w:r>
          </w:p>
        </w:tc>
        <w:tc>
          <w:tcPr>
            <w:tcW w:w="1350" w:type="dxa"/>
            <w:vAlign w:val="center"/>
          </w:tcPr>
          <w:p w:rsidR="00CF65B6" w:rsidRPr="00FF406C" w:rsidRDefault="007106F2">
            <w:pPr>
              <w:jc w:val="center"/>
            </w:pPr>
            <w:r w:rsidRPr="00FF406C">
              <w:rPr>
                <w:color w:val="000000"/>
                <w:szCs w:val="21"/>
              </w:rPr>
              <w:t>5.85%</w:t>
            </w:r>
          </w:p>
        </w:tc>
        <w:tc>
          <w:tcPr>
            <w:tcW w:w="1350" w:type="dxa"/>
            <w:vAlign w:val="center"/>
          </w:tcPr>
          <w:p w:rsidR="00CF65B6" w:rsidRPr="00FF406C" w:rsidRDefault="007106F2">
            <w:pPr>
              <w:jc w:val="center"/>
            </w:pPr>
            <w:r w:rsidRPr="00FF406C">
              <w:rPr>
                <w:color w:val="000000"/>
                <w:szCs w:val="21"/>
              </w:rPr>
              <w:t>2.00%</w:t>
            </w:r>
          </w:p>
        </w:tc>
        <w:tc>
          <w:tcPr>
            <w:tcW w:w="1350" w:type="dxa"/>
            <w:vAlign w:val="center"/>
          </w:tcPr>
          <w:p w:rsidR="00CF65B6" w:rsidRPr="00FF406C" w:rsidRDefault="007106F2">
            <w:pPr>
              <w:jc w:val="center"/>
            </w:pPr>
            <w:r w:rsidRPr="00FF406C">
              <w:rPr>
                <w:color w:val="000000"/>
                <w:szCs w:val="21"/>
              </w:rPr>
              <w:t>22.81%</w:t>
            </w:r>
          </w:p>
        </w:tc>
        <w:tc>
          <w:tcPr>
            <w:tcW w:w="1350" w:type="dxa"/>
            <w:vAlign w:val="center"/>
          </w:tcPr>
          <w:p w:rsidR="00CF65B6" w:rsidRPr="00FF406C" w:rsidRDefault="007106F2">
            <w:pPr>
              <w:jc w:val="center"/>
            </w:pPr>
            <w:r w:rsidRPr="00FF406C">
              <w:rPr>
                <w:color w:val="000000"/>
                <w:szCs w:val="21"/>
              </w:rPr>
              <w:t>1.90%</w:t>
            </w:r>
          </w:p>
        </w:tc>
        <w:tc>
          <w:tcPr>
            <w:tcW w:w="1350" w:type="dxa"/>
            <w:vAlign w:val="center"/>
          </w:tcPr>
          <w:p w:rsidR="00CF65B6" w:rsidRPr="00FF406C" w:rsidRDefault="007106F2">
            <w:pPr>
              <w:jc w:val="center"/>
            </w:pPr>
            <w:r w:rsidRPr="00FF406C">
              <w:rPr>
                <w:color w:val="000000"/>
                <w:szCs w:val="21"/>
              </w:rPr>
              <w:t>-16.96%</w:t>
            </w:r>
          </w:p>
        </w:tc>
        <w:tc>
          <w:tcPr>
            <w:tcW w:w="1350" w:type="dxa"/>
            <w:vAlign w:val="center"/>
          </w:tcPr>
          <w:p w:rsidR="00CF65B6" w:rsidRPr="00FF406C" w:rsidRDefault="007106F2">
            <w:pPr>
              <w:jc w:val="center"/>
            </w:pPr>
            <w:r w:rsidRPr="00FF406C">
              <w:rPr>
                <w:color w:val="000000"/>
                <w:szCs w:val="21"/>
              </w:rPr>
              <w:t>0.10%</w:t>
            </w:r>
          </w:p>
        </w:tc>
      </w:tr>
    </w:tbl>
    <w:p w:rsidR="00B23C3E" w:rsidRPr="00FF406C" w:rsidRDefault="002C3322">
      <w:pPr>
        <w:tabs>
          <w:tab w:val="left" w:pos="426"/>
        </w:tabs>
        <w:spacing w:line="360" w:lineRule="auto"/>
        <w:ind w:firstLineChars="200" w:firstLine="420"/>
        <w:jc w:val="left"/>
        <w:rPr>
          <w:color w:val="000000"/>
          <w:kern w:val="0"/>
          <w:szCs w:val="21"/>
        </w:rPr>
      </w:pPr>
      <w:r w:rsidRPr="00FF406C">
        <w:rPr>
          <w:color w:val="000000"/>
          <w:kern w:val="0"/>
          <w:szCs w:val="21"/>
        </w:rPr>
        <w:t>注：交银施罗德国证新能源指数分级证券投资基金从</w:t>
      </w:r>
      <w:r w:rsidRPr="00FF406C">
        <w:rPr>
          <w:color w:val="000000"/>
          <w:kern w:val="0"/>
          <w:szCs w:val="21"/>
        </w:rPr>
        <w:t>2020</w:t>
      </w:r>
      <w:r w:rsidRPr="00FF406C">
        <w:rPr>
          <w:color w:val="000000"/>
          <w:kern w:val="0"/>
          <w:szCs w:val="21"/>
        </w:rPr>
        <w:t>年</w:t>
      </w:r>
      <w:r w:rsidRPr="00FF406C">
        <w:rPr>
          <w:color w:val="000000"/>
          <w:kern w:val="0"/>
          <w:szCs w:val="21"/>
        </w:rPr>
        <w:t>11</w:t>
      </w:r>
      <w:r w:rsidRPr="00FF406C">
        <w:rPr>
          <w:color w:val="000000"/>
          <w:kern w:val="0"/>
          <w:szCs w:val="21"/>
        </w:rPr>
        <w:t>月</w:t>
      </w:r>
      <w:r w:rsidRPr="00FF406C">
        <w:rPr>
          <w:color w:val="000000"/>
          <w:kern w:val="0"/>
          <w:szCs w:val="21"/>
        </w:rPr>
        <w:t>30</w:t>
      </w:r>
      <w:r w:rsidRPr="00FF406C">
        <w:rPr>
          <w:color w:val="000000"/>
          <w:kern w:val="0"/>
          <w:szCs w:val="21"/>
        </w:rPr>
        <w:t>日起正式转型为交银施罗德国证新能源指数证券投资基金（</w:t>
      </w:r>
      <w:r w:rsidRPr="00FF406C">
        <w:rPr>
          <w:color w:val="000000"/>
          <w:kern w:val="0"/>
          <w:szCs w:val="21"/>
        </w:rPr>
        <w:t>LOF</w:t>
      </w:r>
      <w:r w:rsidRPr="00FF406C">
        <w:rPr>
          <w:color w:val="000000"/>
          <w:kern w:val="0"/>
          <w:szCs w:val="21"/>
        </w:rPr>
        <w:t>），本表列示的是本报告期基金转型前的基金净值表现，转型前基金的业绩比较基准为国证新能源指数收益率</w:t>
      </w:r>
      <w:r w:rsidRPr="00FF406C">
        <w:rPr>
          <w:color w:val="000000"/>
          <w:kern w:val="0"/>
          <w:szCs w:val="21"/>
        </w:rPr>
        <w:t>×95%+</w:t>
      </w:r>
      <w:r w:rsidRPr="00FF406C">
        <w:rPr>
          <w:color w:val="000000"/>
          <w:kern w:val="0"/>
          <w:szCs w:val="21"/>
        </w:rPr>
        <w:t>银行活期存款利率（税后）</w:t>
      </w:r>
      <w:r w:rsidRPr="00FF406C">
        <w:rPr>
          <w:color w:val="000000"/>
          <w:kern w:val="0"/>
          <w:szCs w:val="21"/>
        </w:rPr>
        <w:t>×5%</w:t>
      </w:r>
      <w:r w:rsidRPr="00FF406C">
        <w:rPr>
          <w:color w:val="000000"/>
          <w:kern w:val="0"/>
          <w:szCs w:val="21"/>
        </w:rPr>
        <w:t>。</w:t>
      </w:r>
    </w:p>
    <w:p w:rsidR="00B23C3E" w:rsidRPr="00FF406C" w:rsidRDefault="002C3322" w:rsidP="00483AD4">
      <w:pPr>
        <w:spacing w:beforeLines="100" w:before="312" w:line="360" w:lineRule="auto"/>
        <w:rPr>
          <w:b/>
          <w:color w:val="000000"/>
          <w:kern w:val="0"/>
          <w:szCs w:val="21"/>
        </w:rPr>
      </w:pPr>
      <w:r w:rsidRPr="00FF406C">
        <w:rPr>
          <w:b/>
          <w:color w:val="000000"/>
          <w:kern w:val="0"/>
          <w:szCs w:val="21"/>
        </w:rPr>
        <w:t>3.</w:t>
      </w:r>
      <w:r w:rsidR="004955A3" w:rsidRPr="00FF406C">
        <w:rPr>
          <w:b/>
          <w:color w:val="000000"/>
          <w:kern w:val="0"/>
          <w:szCs w:val="21"/>
        </w:rPr>
        <w:t>2.2</w:t>
      </w:r>
      <w:r w:rsidRPr="00FF406C">
        <w:rPr>
          <w:b/>
          <w:color w:val="000000"/>
          <w:kern w:val="0"/>
          <w:szCs w:val="21"/>
        </w:rPr>
        <w:t>.2</w:t>
      </w:r>
      <w:r w:rsidRPr="00FF406C">
        <w:rPr>
          <w:rStyle w:val="afc"/>
          <w:color w:val="000000"/>
          <w:szCs w:val="21"/>
          <w:shd w:val="clear" w:color="auto" w:fill="FFFFFF"/>
        </w:rPr>
        <w:t>自基金</w:t>
      </w:r>
      <w:r w:rsidR="00A36FFE" w:rsidRPr="00FF406C">
        <w:rPr>
          <w:rStyle w:val="afc"/>
          <w:rFonts w:hint="eastAsia"/>
          <w:color w:val="000000"/>
          <w:szCs w:val="21"/>
          <w:shd w:val="clear" w:color="auto" w:fill="FFFFFF"/>
        </w:rPr>
        <w:t>合同生效</w:t>
      </w:r>
      <w:r w:rsidRPr="00FF406C">
        <w:rPr>
          <w:rStyle w:val="afc"/>
          <w:color w:val="000000"/>
          <w:szCs w:val="21"/>
          <w:shd w:val="clear" w:color="auto" w:fill="FFFFFF"/>
        </w:rPr>
        <w:t>以来</w:t>
      </w:r>
      <w:r w:rsidRPr="00FF406C">
        <w:rPr>
          <w:b/>
          <w:color w:val="000000"/>
          <w:kern w:val="0"/>
          <w:szCs w:val="21"/>
        </w:rPr>
        <w:t>基金份额累计净值增长率变动及其与同期业绩比较基准收益率变动的比较</w:t>
      </w:r>
      <w:r w:rsidRPr="00FF406C">
        <w:rPr>
          <w:b/>
          <w:color w:val="000000"/>
          <w:kern w:val="0"/>
          <w:szCs w:val="21"/>
        </w:rPr>
        <w:t xml:space="preserve"> </w:t>
      </w:r>
    </w:p>
    <w:p w:rsidR="00B23C3E" w:rsidRPr="00FF406C" w:rsidRDefault="002C3322">
      <w:pPr>
        <w:spacing w:line="360" w:lineRule="auto"/>
        <w:ind w:firstLine="420"/>
        <w:jc w:val="center"/>
        <w:rPr>
          <w:color w:val="000000"/>
          <w:kern w:val="0"/>
          <w:szCs w:val="21"/>
        </w:rPr>
      </w:pPr>
      <w:r w:rsidRPr="00FF406C">
        <w:rPr>
          <w:color w:val="000000"/>
          <w:kern w:val="0"/>
          <w:szCs w:val="21"/>
        </w:rPr>
        <w:t>交银施罗德国证新能源指数分级证券投资基金</w:t>
      </w:r>
    </w:p>
    <w:p w:rsidR="00B23C3E" w:rsidRPr="00FF406C" w:rsidRDefault="002C3322">
      <w:pPr>
        <w:spacing w:line="360" w:lineRule="auto"/>
        <w:ind w:firstLine="420"/>
        <w:jc w:val="center"/>
        <w:rPr>
          <w:color w:val="000000"/>
          <w:kern w:val="0"/>
          <w:szCs w:val="21"/>
        </w:rPr>
      </w:pPr>
      <w:r w:rsidRPr="00FF406C">
        <w:rPr>
          <w:color w:val="000000"/>
          <w:kern w:val="0"/>
          <w:szCs w:val="21"/>
        </w:rPr>
        <w:t>份额累计净值增长率与业绩比较基准收益率的历史走势对比图</w:t>
      </w:r>
    </w:p>
    <w:p w:rsidR="00B23C3E" w:rsidRPr="00FF406C" w:rsidRDefault="002C3322">
      <w:pPr>
        <w:pStyle w:val="ae"/>
        <w:snapToGrid w:val="0"/>
        <w:spacing w:line="360" w:lineRule="auto"/>
        <w:ind w:firstLine="480"/>
        <w:jc w:val="center"/>
        <w:rPr>
          <w:rFonts w:ascii="Times New Roman" w:hAnsi="Times New Roman"/>
          <w:color w:val="000000"/>
        </w:rPr>
      </w:pPr>
      <w:r w:rsidRPr="00FF406C">
        <w:rPr>
          <w:rFonts w:ascii="Times New Roman" w:hAnsi="Times New Roman"/>
          <w:color w:val="000000"/>
        </w:rPr>
        <w:t>(</w:t>
      </w:r>
      <w:r w:rsidRPr="00FF406C">
        <w:rPr>
          <w:rFonts w:ascii="Times New Roman" w:hAnsi="Times New Roman"/>
        </w:rPr>
        <w:t>2015</w:t>
      </w:r>
      <w:r w:rsidRPr="00FF406C">
        <w:rPr>
          <w:rFonts w:ascii="Times New Roman" w:hAnsi="Times New Roman"/>
        </w:rPr>
        <w:t>年</w:t>
      </w:r>
      <w:r w:rsidRPr="00FF406C">
        <w:rPr>
          <w:rFonts w:ascii="Times New Roman" w:hAnsi="Times New Roman"/>
        </w:rPr>
        <w:t>3</w:t>
      </w:r>
      <w:r w:rsidRPr="00FF406C">
        <w:rPr>
          <w:rFonts w:ascii="Times New Roman" w:hAnsi="Times New Roman"/>
        </w:rPr>
        <w:t>月</w:t>
      </w:r>
      <w:r w:rsidRPr="00FF406C">
        <w:rPr>
          <w:rFonts w:ascii="Times New Roman" w:hAnsi="Times New Roman"/>
        </w:rPr>
        <w:t>26</w:t>
      </w:r>
      <w:r w:rsidRPr="00FF406C">
        <w:rPr>
          <w:rFonts w:ascii="Times New Roman" w:hAnsi="Times New Roman"/>
        </w:rPr>
        <w:t>日</w:t>
      </w:r>
      <w:r w:rsidRPr="00FF406C">
        <w:rPr>
          <w:rFonts w:ascii="Times New Roman" w:hAnsi="Times New Roman"/>
          <w:color w:val="000000"/>
        </w:rPr>
        <w:t>至</w:t>
      </w:r>
      <w:r w:rsidRPr="00FF406C">
        <w:rPr>
          <w:rFonts w:ascii="Times New Roman" w:hAnsi="Times New Roman" w:hint="eastAsia"/>
          <w:color w:val="000000"/>
        </w:rPr>
        <w:t>2020</w:t>
      </w:r>
      <w:r w:rsidRPr="00FF406C">
        <w:rPr>
          <w:rFonts w:ascii="Times New Roman" w:hAnsi="Times New Roman" w:hint="eastAsia"/>
          <w:color w:val="000000"/>
        </w:rPr>
        <w:t>年</w:t>
      </w:r>
      <w:r w:rsidRPr="00FF406C">
        <w:rPr>
          <w:rFonts w:ascii="Times New Roman" w:hAnsi="Times New Roman" w:hint="eastAsia"/>
          <w:color w:val="000000"/>
        </w:rPr>
        <w:t>11</w:t>
      </w:r>
      <w:r w:rsidRPr="00FF406C">
        <w:rPr>
          <w:rFonts w:ascii="Times New Roman" w:hAnsi="Times New Roman" w:hint="eastAsia"/>
          <w:color w:val="000000"/>
        </w:rPr>
        <w:t>月</w:t>
      </w:r>
      <w:r w:rsidRPr="00FF406C">
        <w:rPr>
          <w:rFonts w:ascii="Times New Roman" w:hAnsi="Times New Roman" w:hint="eastAsia"/>
          <w:color w:val="000000"/>
        </w:rPr>
        <w:t>29</w:t>
      </w:r>
      <w:r w:rsidRPr="00FF406C">
        <w:rPr>
          <w:rFonts w:ascii="Times New Roman" w:hAnsi="Times New Roman" w:hint="eastAsia"/>
          <w:color w:val="000000"/>
        </w:rPr>
        <w:t>日</w:t>
      </w:r>
      <w:r w:rsidRPr="00FF406C">
        <w:rPr>
          <w:rFonts w:ascii="Times New Roman" w:hAnsi="Times New Roman"/>
          <w:color w:val="000000"/>
        </w:rPr>
        <w:t>)</w:t>
      </w:r>
    </w:p>
    <w:p w:rsidR="00B23C3E" w:rsidRPr="00FF406C" w:rsidRDefault="00996981">
      <w:pPr>
        <w:spacing w:line="360" w:lineRule="auto"/>
        <w:jc w:val="center"/>
        <w:rPr>
          <w:color w:val="000000"/>
          <w:szCs w:val="21"/>
        </w:rPr>
      </w:pPr>
      <w:r w:rsidRPr="00FF406C">
        <w:rPr>
          <w:noProof/>
          <w:color w:val="000000"/>
          <w:szCs w:val="21"/>
        </w:rPr>
        <w:drawing>
          <wp:inline distT="0" distB="0" distL="0" distR="0" wp14:anchorId="6260D776" wp14:editId="3836BC49">
            <wp:extent cx="5759450" cy="3375880"/>
            <wp:effectExtent l="1905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0"/>
                    <a:srcRect/>
                    <a:stretch>
                      <a:fillRect/>
                    </a:stretch>
                  </pic:blipFill>
                  <pic:spPr bwMode="auto">
                    <a:xfrm>
                      <a:off x="0" y="0"/>
                      <a:ext cx="5759450" cy="3375880"/>
                    </a:xfrm>
                    <a:prstGeom prst="rect">
                      <a:avLst/>
                    </a:prstGeom>
                    <a:noFill/>
                    <a:ln w="9525">
                      <a:noFill/>
                      <a:miter lim="800000"/>
                      <a:headEnd/>
                      <a:tailEnd/>
                    </a:ln>
                  </pic:spPr>
                </pic:pic>
              </a:graphicData>
            </a:graphic>
          </wp:inline>
        </w:drawing>
      </w:r>
    </w:p>
    <w:p w:rsidR="00B23C3E" w:rsidRPr="00FF406C" w:rsidRDefault="002C3322">
      <w:pPr>
        <w:tabs>
          <w:tab w:val="left" w:pos="426"/>
        </w:tabs>
        <w:spacing w:line="360" w:lineRule="auto"/>
        <w:ind w:firstLineChars="200" w:firstLine="420"/>
        <w:jc w:val="left"/>
        <w:rPr>
          <w:color w:val="000000"/>
          <w:kern w:val="0"/>
          <w:szCs w:val="21"/>
        </w:rPr>
      </w:pPr>
      <w:r w:rsidRPr="00FF406C">
        <w:rPr>
          <w:color w:val="000000"/>
          <w:kern w:val="0"/>
          <w:szCs w:val="21"/>
        </w:rPr>
        <w:t>注：本基金建仓期为自基金合同生效日起的</w:t>
      </w:r>
      <w:r w:rsidRPr="00FF406C">
        <w:rPr>
          <w:color w:val="000000"/>
          <w:kern w:val="0"/>
          <w:szCs w:val="21"/>
        </w:rPr>
        <w:t>6</w:t>
      </w:r>
      <w:r w:rsidRPr="00FF406C">
        <w:rPr>
          <w:color w:val="000000"/>
          <w:kern w:val="0"/>
          <w:szCs w:val="21"/>
        </w:rPr>
        <w:t>个月。截至建仓期结束，本基金各项资产配置比例符合基金合同及招募说明书有关投资比例的约定。</w:t>
      </w:r>
    </w:p>
    <w:p w:rsidR="00B23C3E" w:rsidRPr="00FF406C" w:rsidRDefault="002C3322" w:rsidP="00483AD4">
      <w:pPr>
        <w:spacing w:beforeLines="100" w:before="312" w:line="360" w:lineRule="auto"/>
        <w:rPr>
          <w:b/>
          <w:color w:val="000000"/>
          <w:szCs w:val="21"/>
        </w:rPr>
      </w:pPr>
      <w:r w:rsidRPr="00FF406C">
        <w:rPr>
          <w:b/>
          <w:color w:val="000000"/>
          <w:szCs w:val="21"/>
        </w:rPr>
        <w:t>3.</w:t>
      </w:r>
      <w:r w:rsidR="004955A3" w:rsidRPr="00FF406C">
        <w:rPr>
          <w:b/>
          <w:color w:val="000000"/>
          <w:szCs w:val="21"/>
        </w:rPr>
        <w:t>2.2</w:t>
      </w:r>
      <w:r w:rsidRPr="00FF406C">
        <w:rPr>
          <w:b/>
          <w:color w:val="000000"/>
          <w:szCs w:val="21"/>
        </w:rPr>
        <w:t xml:space="preserve">.3 </w:t>
      </w:r>
      <w:r w:rsidR="00807797" w:rsidRPr="00FF406C">
        <w:rPr>
          <w:rFonts w:eastAsiaTheme="minorEastAsia" w:hint="eastAsia"/>
          <w:b/>
          <w:sz w:val="24"/>
        </w:rPr>
        <w:t>过去五年基金每年净值增长率及其与同期业绩比较基准收益率的比较</w:t>
      </w:r>
    </w:p>
    <w:p w:rsidR="00B23C3E" w:rsidRPr="00FF406C" w:rsidRDefault="002C3322">
      <w:pPr>
        <w:spacing w:line="360" w:lineRule="auto"/>
        <w:jc w:val="center"/>
        <w:rPr>
          <w:color w:val="000000"/>
          <w:szCs w:val="21"/>
        </w:rPr>
      </w:pPr>
      <w:r w:rsidRPr="00FF406C">
        <w:rPr>
          <w:color w:val="000000"/>
          <w:szCs w:val="21"/>
        </w:rPr>
        <w:t>交银施罗德国证新能源指数分级证券投资基金</w:t>
      </w:r>
    </w:p>
    <w:p w:rsidR="00B23C3E" w:rsidRPr="00FF406C" w:rsidRDefault="00766C0A">
      <w:pPr>
        <w:spacing w:line="360" w:lineRule="auto"/>
        <w:jc w:val="center"/>
        <w:rPr>
          <w:color w:val="000000"/>
          <w:szCs w:val="21"/>
        </w:rPr>
      </w:pPr>
      <w:r w:rsidRPr="00FF406C">
        <w:rPr>
          <w:rFonts w:hint="eastAsia"/>
          <w:color w:val="000000"/>
          <w:szCs w:val="21"/>
        </w:rPr>
        <w:t>过去</w:t>
      </w:r>
      <w:r w:rsidRPr="00FF406C">
        <w:rPr>
          <w:rFonts w:hint="eastAsia"/>
          <w:color w:val="000000"/>
          <w:szCs w:val="21"/>
        </w:rPr>
        <w:t>5</w:t>
      </w:r>
      <w:r w:rsidRPr="00FF406C">
        <w:rPr>
          <w:rFonts w:hint="eastAsia"/>
          <w:color w:val="000000"/>
          <w:szCs w:val="21"/>
        </w:rPr>
        <w:t>年</w:t>
      </w:r>
      <w:r w:rsidR="002C3322" w:rsidRPr="00FF406C">
        <w:rPr>
          <w:color w:val="000000"/>
          <w:szCs w:val="21"/>
        </w:rPr>
        <w:t>基金净值增长率与业绩比较基准收益率的对比图</w:t>
      </w:r>
    </w:p>
    <w:p w:rsidR="00B23C3E" w:rsidRPr="00FF406C" w:rsidRDefault="00996981">
      <w:pPr>
        <w:spacing w:line="360" w:lineRule="auto"/>
        <w:jc w:val="center"/>
        <w:rPr>
          <w:b/>
          <w:bCs/>
          <w:color w:val="000000"/>
          <w:szCs w:val="21"/>
          <w:vertAlign w:val="superscript"/>
        </w:rPr>
      </w:pPr>
      <w:r w:rsidRPr="00FF406C">
        <w:rPr>
          <w:b/>
          <w:bCs/>
          <w:noProof/>
          <w:color w:val="000000"/>
          <w:szCs w:val="21"/>
          <w:vertAlign w:val="superscript"/>
        </w:rPr>
        <w:drawing>
          <wp:inline distT="0" distB="0" distL="0" distR="0" wp14:anchorId="26E1FE02" wp14:editId="46DA6320">
            <wp:extent cx="5759450" cy="3375880"/>
            <wp:effectExtent l="19050" t="0" r="0" b="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3375880"/>
                    </a:xfrm>
                    <a:prstGeom prst="rect">
                      <a:avLst/>
                    </a:prstGeom>
                    <a:noFill/>
                    <a:ln>
                      <a:noFill/>
                    </a:ln>
                  </pic:spPr>
                </pic:pic>
              </a:graphicData>
            </a:graphic>
          </wp:inline>
        </w:drawing>
      </w:r>
    </w:p>
    <w:p w:rsidR="00B23C3E" w:rsidRPr="00FF406C" w:rsidRDefault="002C3322">
      <w:pPr>
        <w:adjustRightInd w:val="0"/>
        <w:snapToGrid w:val="0"/>
        <w:spacing w:line="360" w:lineRule="auto"/>
        <w:ind w:firstLineChars="200" w:firstLine="420"/>
        <w:jc w:val="left"/>
        <w:rPr>
          <w:color w:val="000000"/>
          <w:kern w:val="0"/>
          <w:szCs w:val="21"/>
        </w:rPr>
      </w:pPr>
      <w:r w:rsidRPr="00FF406C">
        <w:rPr>
          <w:color w:val="000000"/>
          <w:kern w:val="0"/>
          <w:szCs w:val="21"/>
        </w:rPr>
        <w:t>注：图示日期为</w:t>
      </w:r>
      <w:r w:rsidR="00EE4D9B" w:rsidRPr="00FF406C">
        <w:rPr>
          <w:color w:val="000000"/>
          <w:kern w:val="0"/>
          <w:szCs w:val="21"/>
        </w:rPr>
        <w:t>2016</w:t>
      </w:r>
      <w:r w:rsidRPr="00FF406C">
        <w:rPr>
          <w:color w:val="000000"/>
          <w:kern w:val="0"/>
          <w:szCs w:val="21"/>
        </w:rPr>
        <w:t>年</w:t>
      </w:r>
      <w:r w:rsidR="00EE4D9B" w:rsidRPr="00FF406C">
        <w:rPr>
          <w:color w:val="000000"/>
          <w:kern w:val="0"/>
          <w:szCs w:val="21"/>
        </w:rPr>
        <w:t>1</w:t>
      </w:r>
      <w:r w:rsidRPr="00FF406C">
        <w:rPr>
          <w:color w:val="000000"/>
          <w:kern w:val="0"/>
          <w:szCs w:val="21"/>
        </w:rPr>
        <w:t>月</w:t>
      </w:r>
      <w:r w:rsidR="00EE4D9B" w:rsidRPr="00FF406C">
        <w:rPr>
          <w:color w:val="000000"/>
          <w:kern w:val="0"/>
          <w:szCs w:val="21"/>
        </w:rPr>
        <w:t>1</w:t>
      </w:r>
      <w:r w:rsidRPr="00FF406C">
        <w:rPr>
          <w:color w:val="000000"/>
          <w:kern w:val="0"/>
          <w:szCs w:val="21"/>
        </w:rPr>
        <w:t>日至</w:t>
      </w:r>
      <w:r w:rsidRPr="00FF406C">
        <w:rPr>
          <w:color w:val="000000"/>
          <w:kern w:val="0"/>
          <w:szCs w:val="21"/>
        </w:rPr>
        <w:t>2020</w:t>
      </w:r>
      <w:r w:rsidRPr="00FF406C">
        <w:rPr>
          <w:color w:val="000000"/>
          <w:kern w:val="0"/>
          <w:szCs w:val="21"/>
        </w:rPr>
        <w:t>年</w:t>
      </w:r>
      <w:r w:rsidRPr="00FF406C">
        <w:rPr>
          <w:color w:val="000000"/>
          <w:kern w:val="0"/>
          <w:szCs w:val="21"/>
        </w:rPr>
        <w:t>11</w:t>
      </w:r>
      <w:r w:rsidRPr="00FF406C">
        <w:rPr>
          <w:color w:val="000000"/>
          <w:kern w:val="0"/>
          <w:szCs w:val="21"/>
        </w:rPr>
        <w:t>月</w:t>
      </w:r>
      <w:r w:rsidRPr="00FF406C">
        <w:rPr>
          <w:color w:val="000000"/>
          <w:kern w:val="0"/>
          <w:szCs w:val="21"/>
        </w:rPr>
        <w:t>29</w:t>
      </w:r>
      <w:r w:rsidRPr="00FF406C">
        <w:rPr>
          <w:color w:val="000000"/>
          <w:kern w:val="0"/>
          <w:szCs w:val="21"/>
        </w:rPr>
        <w:t>日。</w:t>
      </w:r>
    </w:p>
    <w:p w:rsidR="00B23C3E" w:rsidRPr="00FF406C" w:rsidRDefault="00B23C3E">
      <w:pPr>
        <w:adjustRightInd w:val="0"/>
        <w:snapToGrid w:val="0"/>
        <w:spacing w:line="360" w:lineRule="auto"/>
        <w:ind w:firstLineChars="200" w:firstLine="420"/>
        <w:jc w:val="left"/>
        <w:rPr>
          <w:color w:val="000000"/>
          <w:kern w:val="0"/>
          <w:szCs w:val="21"/>
        </w:rPr>
      </w:pPr>
    </w:p>
    <w:p w:rsidR="00D64BCC" w:rsidRPr="00FF406C" w:rsidRDefault="00C2426C" w:rsidP="00C2426C">
      <w:pPr>
        <w:pStyle w:val="2"/>
        <w:spacing w:beforeLines="100" w:before="312" w:after="0"/>
        <w:rPr>
          <w:rFonts w:ascii="Times New Roman" w:hAnsi="Times New Roman"/>
          <w:color w:val="000000"/>
          <w:sz w:val="21"/>
          <w:szCs w:val="21"/>
        </w:rPr>
      </w:pPr>
      <w:bookmarkStart w:id="65" w:name="_Toc67673239"/>
      <w:bookmarkStart w:id="66" w:name="_Toc249760033"/>
      <w:bookmarkStart w:id="67" w:name="_Toc361324853"/>
      <w:bookmarkStart w:id="68" w:name="_Toc409100053"/>
      <w:bookmarkStart w:id="69" w:name="_Toc409100416"/>
      <w:r w:rsidRPr="00FF406C">
        <w:rPr>
          <w:rFonts w:ascii="Times New Roman" w:hAnsi="Times New Roman"/>
          <w:color w:val="000000"/>
          <w:sz w:val="21"/>
          <w:szCs w:val="21"/>
        </w:rPr>
        <w:t>3.</w:t>
      </w:r>
      <w:r w:rsidR="00D64BCC" w:rsidRPr="00FF406C">
        <w:rPr>
          <w:rFonts w:ascii="Times New Roman" w:hAnsi="Times New Roman"/>
          <w:color w:val="000000"/>
          <w:sz w:val="21"/>
          <w:szCs w:val="21"/>
        </w:rPr>
        <w:t>3</w:t>
      </w:r>
      <w:r w:rsidRPr="00FF406C">
        <w:rPr>
          <w:rFonts w:ascii="Times New Roman" w:hAnsi="Times New Roman"/>
          <w:color w:val="000000"/>
          <w:sz w:val="21"/>
          <w:szCs w:val="21"/>
        </w:rPr>
        <w:t xml:space="preserve"> </w:t>
      </w:r>
      <w:r w:rsidRPr="00FF406C">
        <w:rPr>
          <w:rFonts w:ascii="Times New Roman" w:hAnsi="Times New Roman"/>
          <w:color w:val="000000"/>
          <w:sz w:val="21"/>
          <w:szCs w:val="21"/>
        </w:rPr>
        <w:t>过去三年基金的利润分配情况</w:t>
      </w:r>
      <w:bookmarkEnd w:id="65"/>
    </w:p>
    <w:p w:rsidR="00C2426C" w:rsidRPr="00FF406C" w:rsidRDefault="00D64BCC" w:rsidP="006262E0">
      <w:pPr>
        <w:pStyle w:val="3"/>
        <w:rPr>
          <w:bCs w:val="0"/>
          <w:color w:val="000000"/>
          <w:kern w:val="0"/>
          <w:sz w:val="21"/>
          <w:szCs w:val="21"/>
        </w:rPr>
      </w:pPr>
      <w:bookmarkStart w:id="70" w:name="_Toc67673240"/>
      <w:r w:rsidRPr="00FF406C">
        <w:rPr>
          <w:bCs w:val="0"/>
          <w:color w:val="000000"/>
          <w:kern w:val="0"/>
          <w:sz w:val="21"/>
          <w:szCs w:val="21"/>
        </w:rPr>
        <w:t>3.3.1</w:t>
      </w:r>
      <w:r w:rsidRPr="00FF406C">
        <w:rPr>
          <w:rFonts w:hint="eastAsia"/>
          <w:bCs w:val="0"/>
          <w:color w:val="000000"/>
          <w:kern w:val="0"/>
          <w:sz w:val="21"/>
          <w:szCs w:val="21"/>
        </w:rPr>
        <w:t>交银施罗德国证新能源指数证券投资基金（</w:t>
      </w:r>
      <w:r w:rsidRPr="00FF406C">
        <w:rPr>
          <w:bCs w:val="0"/>
          <w:color w:val="000000"/>
          <w:kern w:val="0"/>
          <w:sz w:val="21"/>
          <w:szCs w:val="21"/>
        </w:rPr>
        <w:t>LOF</w:t>
      </w:r>
      <w:r w:rsidRPr="00FF406C">
        <w:rPr>
          <w:rFonts w:hint="eastAsia"/>
          <w:bCs w:val="0"/>
          <w:color w:val="000000"/>
          <w:kern w:val="0"/>
          <w:sz w:val="21"/>
          <w:szCs w:val="21"/>
        </w:rPr>
        <w:t>）</w:t>
      </w:r>
      <w:bookmarkEnd w:id="70"/>
    </w:p>
    <w:p w:rsidR="00C2426C" w:rsidRPr="00FF406C" w:rsidRDefault="00C2426C" w:rsidP="00C2426C">
      <w:pPr>
        <w:pStyle w:val="a0"/>
        <w:spacing w:line="360" w:lineRule="auto"/>
        <w:jc w:val="right"/>
        <w:rPr>
          <w:color w:val="000000"/>
          <w:szCs w:val="21"/>
        </w:rPr>
      </w:pPr>
      <w:r w:rsidRPr="00FF406C">
        <w:rPr>
          <w:color w:val="000000"/>
          <w:szCs w:val="21"/>
        </w:rPr>
        <w:t>单位：人民币元</w:t>
      </w:r>
    </w:p>
    <w:tbl>
      <w:tblPr>
        <w:tblW w:w="9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378"/>
        <w:gridCol w:w="1839"/>
        <w:gridCol w:w="1950"/>
        <w:gridCol w:w="1894"/>
        <w:gridCol w:w="1068"/>
      </w:tblGrid>
      <w:tr w:rsidR="00C2426C" w:rsidRPr="00FF406C" w:rsidTr="0061231C">
        <w:tc>
          <w:tcPr>
            <w:tcW w:w="1157" w:type="dxa"/>
            <w:vAlign w:val="center"/>
          </w:tcPr>
          <w:p w:rsidR="00C2426C" w:rsidRPr="00FF406C" w:rsidRDefault="00C2426C" w:rsidP="0061231C">
            <w:pPr>
              <w:widowControl/>
              <w:tabs>
                <w:tab w:val="left" w:pos="1680"/>
              </w:tabs>
              <w:autoSpaceDE w:val="0"/>
              <w:autoSpaceDN w:val="0"/>
              <w:spacing w:line="360" w:lineRule="auto"/>
              <w:jc w:val="center"/>
              <w:textAlignment w:val="bottom"/>
              <w:rPr>
                <w:color w:val="000000"/>
                <w:szCs w:val="21"/>
              </w:rPr>
            </w:pPr>
            <w:r w:rsidRPr="00FF406C">
              <w:rPr>
                <w:color w:val="000000"/>
                <w:szCs w:val="21"/>
              </w:rPr>
              <w:t>年度</w:t>
            </w:r>
          </w:p>
        </w:tc>
        <w:tc>
          <w:tcPr>
            <w:tcW w:w="1378" w:type="dxa"/>
            <w:vAlign w:val="center"/>
          </w:tcPr>
          <w:p w:rsidR="00C2426C" w:rsidRPr="00FF406C" w:rsidRDefault="00C2426C" w:rsidP="0061231C">
            <w:pPr>
              <w:widowControl/>
              <w:tabs>
                <w:tab w:val="left" w:pos="1680"/>
              </w:tabs>
              <w:autoSpaceDE w:val="0"/>
              <w:autoSpaceDN w:val="0"/>
              <w:spacing w:line="360" w:lineRule="auto"/>
              <w:jc w:val="center"/>
              <w:textAlignment w:val="bottom"/>
              <w:rPr>
                <w:color w:val="000000"/>
                <w:szCs w:val="21"/>
              </w:rPr>
            </w:pPr>
            <w:r w:rsidRPr="00FF406C">
              <w:rPr>
                <w:color w:val="000000"/>
                <w:szCs w:val="21"/>
              </w:rPr>
              <w:t>每</w:t>
            </w:r>
            <w:r w:rsidRPr="00FF406C">
              <w:rPr>
                <w:color w:val="000000"/>
                <w:szCs w:val="21"/>
              </w:rPr>
              <w:t>10</w:t>
            </w:r>
            <w:r w:rsidRPr="00FF406C">
              <w:rPr>
                <w:color w:val="000000"/>
                <w:szCs w:val="21"/>
              </w:rPr>
              <w:t>份基金份额分红数</w:t>
            </w:r>
          </w:p>
        </w:tc>
        <w:tc>
          <w:tcPr>
            <w:tcW w:w="1839" w:type="dxa"/>
            <w:vAlign w:val="center"/>
          </w:tcPr>
          <w:p w:rsidR="00C2426C" w:rsidRPr="00FF406C" w:rsidRDefault="00C2426C" w:rsidP="0061231C">
            <w:pPr>
              <w:widowControl/>
              <w:tabs>
                <w:tab w:val="left" w:pos="1680"/>
              </w:tabs>
              <w:autoSpaceDE w:val="0"/>
              <w:autoSpaceDN w:val="0"/>
              <w:spacing w:line="360" w:lineRule="auto"/>
              <w:jc w:val="center"/>
              <w:textAlignment w:val="bottom"/>
              <w:rPr>
                <w:color w:val="000000"/>
                <w:szCs w:val="21"/>
              </w:rPr>
            </w:pPr>
            <w:r w:rsidRPr="00FF406C">
              <w:rPr>
                <w:color w:val="000000"/>
                <w:szCs w:val="21"/>
              </w:rPr>
              <w:t>现金形式发放总额</w:t>
            </w:r>
          </w:p>
        </w:tc>
        <w:tc>
          <w:tcPr>
            <w:tcW w:w="1950" w:type="dxa"/>
            <w:vAlign w:val="center"/>
          </w:tcPr>
          <w:p w:rsidR="00C2426C" w:rsidRPr="00FF406C" w:rsidRDefault="00C2426C" w:rsidP="0061231C">
            <w:pPr>
              <w:widowControl/>
              <w:tabs>
                <w:tab w:val="left" w:pos="1680"/>
              </w:tabs>
              <w:autoSpaceDE w:val="0"/>
              <w:autoSpaceDN w:val="0"/>
              <w:spacing w:line="360" w:lineRule="auto"/>
              <w:jc w:val="center"/>
              <w:textAlignment w:val="bottom"/>
              <w:rPr>
                <w:color w:val="000000"/>
                <w:szCs w:val="21"/>
              </w:rPr>
            </w:pPr>
            <w:r w:rsidRPr="00FF406C">
              <w:rPr>
                <w:color w:val="000000"/>
                <w:szCs w:val="21"/>
              </w:rPr>
              <w:t>再投资形式发放总额</w:t>
            </w:r>
          </w:p>
        </w:tc>
        <w:tc>
          <w:tcPr>
            <w:tcW w:w="1894" w:type="dxa"/>
            <w:vAlign w:val="center"/>
          </w:tcPr>
          <w:p w:rsidR="00C2426C" w:rsidRPr="00FF406C" w:rsidRDefault="00C2426C" w:rsidP="0061231C">
            <w:pPr>
              <w:spacing w:line="360" w:lineRule="auto"/>
              <w:jc w:val="center"/>
              <w:rPr>
                <w:color w:val="000000"/>
                <w:szCs w:val="21"/>
              </w:rPr>
            </w:pPr>
            <w:r w:rsidRPr="00FF406C">
              <w:rPr>
                <w:color w:val="000000"/>
                <w:szCs w:val="21"/>
              </w:rPr>
              <w:t>年度利润分配合计</w:t>
            </w:r>
          </w:p>
        </w:tc>
        <w:tc>
          <w:tcPr>
            <w:tcW w:w="1068" w:type="dxa"/>
            <w:vAlign w:val="center"/>
          </w:tcPr>
          <w:p w:rsidR="00C2426C" w:rsidRPr="00FF406C" w:rsidRDefault="00C2426C" w:rsidP="0061231C">
            <w:pPr>
              <w:spacing w:line="360" w:lineRule="auto"/>
              <w:jc w:val="center"/>
              <w:rPr>
                <w:color w:val="000000"/>
                <w:szCs w:val="21"/>
              </w:rPr>
            </w:pPr>
            <w:r w:rsidRPr="00FF406C">
              <w:rPr>
                <w:color w:val="000000"/>
                <w:szCs w:val="21"/>
              </w:rPr>
              <w:t>备注</w:t>
            </w:r>
          </w:p>
        </w:tc>
      </w:tr>
      <w:tr w:rsidR="00CF65B6" w:rsidRPr="00FF406C">
        <w:tc>
          <w:tcPr>
            <w:tcW w:w="1157" w:type="dxa"/>
            <w:vAlign w:val="center"/>
          </w:tcPr>
          <w:p w:rsidR="00CF65B6" w:rsidRPr="00FF406C" w:rsidRDefault="007106F2">
            <w:pPr>
              <w:jc w:val="center"/>
            </w:pPr>
            <w:r w:rsidRPr="00FF406C">
              <w:rPr>
                <w:color w:val="000000"/>
                <w:szCs w:val="21"/>
              </w:rPr>
              <w:t>2020</w:t>
            </w:r>
          </w:p>
        </w:tc>
        <w:tc>
          <w:tcPr>
            <w:tcW w:w="1378" w:type="dxa"/>
            <w:vAlign w:val="center"/>
          </w:tcPr>
          <w:p w:rsidR="00CF65B6" w:rsidRPr="00FF406C" w:rsidRDefault="007106F2">
            <w:pPr>
              <w:jc w:val="right"/>
            </w:pPr>
            <w:r w:rsidRPr="00FF406C">
              <w:rPr>
                <w:color w:val="000000"/>
                <w:szCs w:val="21"/>
              </w:rPr>
              <w:t>-</w:t>
            </w:r>
          </w:p>
        </w:tc>
        <w:tc>
          <w:tcPr>
            <w:tcW w:w="1839" w:type="dxa"/>
            <w:vAlign w:val="center"/>
          </w:tcPr>
          <w:p w:rsidR="00CF65B6" w:rsidRPr="00FF406C" w:rsidRDefault="007106F2">
            <w:pPr>
              <w:jc w:val="right"/>
            </w:pPr>
            <w:r w:rsidRPr="00FF406C">
              <w:rPr>
                <w:color w:val="000000"/>
                <w:szCs w:val="21"/>
              </w:rPr>
              <w:t>-</w:t>
            </w:r>
          </w:p>
        </w:tc>
        <w:tc>
          <w:tcPr>
            <w:tcW w:w="1950" w:type="dxa"/>
            <w:vAlign w:val="center"/>
          </w:tcPr>
          <w:p w:rsidR="00CF65B6" w:rsidRPr="00FF406C" w:rsidRDefault="007106F2">
            <w:pPr>
              <w:jc w:val="right"/>
            </w:pPr>
            <w:r w:rsidRPr="00FF406C">
              <w:rPr>
                <w:color w:val="000000"/>
                <w:szCs w:val="21"/>
              </w:rPr>
              <w:t>-</w:t>
            </w:r>
          </w:p>
        </w:tc>
        <w:tc>
          <w:tcPr>
            <w:tcW w:w="1894" w:type="dxa"/>
            <w:vAlign w:val="center"/>
          </w:tcPr>
          <w:p w:rsidR="00CF65B6" w:rsidRPr="00FF406C" w:rsidRDefault="007106F2">
            <w:pPr>
              <w:jc w:val="right"/>
            </w:pPr>
            <w:r w:rsidRPr="00FF406C">
              <w:rPr>
                <w:color w:val="000000"/>
                <w:szCs w:val="21"/>
              </w:rPr>
              <w:t>-</w:t>
            </w:r>
          </w:p>
        </w:tc>
        <w:tc>
          <w:tcPr>
            <w:tcW w:w="1068" w:type="dxa"/>
            <w:vAlign w:val="center"/>
          </w:tcPr>
          <w:p w:rsidR="00CF65B6" w:rsidRPr="00FF406C" w:rsidRDefault="007106F2">
            <w:pPr>
              <w:jc w:val="left"/>
            </w:pPr>
            <w:r w:rsidRPr="00FF406C">
              <w:rPr>
                <w:color w:val="000000"/>
                <w:szCs w:val="21"/>
              </w:rPr>
              <w:t>-</w:t>
            </w:r>
          </w:p>
        </w:tc>
      </w:tr>
      <w:tr w:rsidR="00C2426C" w:rsidRPr="00FF406C" w:rsidTr="0061231C">
        <w:tc>
          <w:tcPr>
            <w:tcW w:w="1157" w:type="dxa"/>
            <w:vAlign w:val="center"/>
          </w:tcPr>
          <w:p w:rsidR="00C2426C" w:rsidRPr="00FF406C" w:rsidRDefault="00C2426C" w:rsidP="0061231C">
            <w:pPr>
              <w:widowControl/>
              <w:tabs>
                <w:tab w:val="left" w:pos="1680"/>
              </w:tabs>
              <w:autoSpaceDE w:val="0"/>
              <w:autoSpaceDN w:val="0"/>
              <w:spacing w:line="360" w:lineRule="auto"/>
              <w:jc w:val="center"/>
              <w:textAlignment w:val="bottom"/>
              <w:rPr>
                <w:color w:val="000000"/>
                <w:szCs w:val="21"/>
              </w:rPr>
            </w:pPr>
            <w:r w:rsidRPr="00FF406C">
              <w:rPr>
                <w:color w:val="000000"/>
                <w:szCs w:val="21"/>
              </w:rPr>
              <w:t>合计</w:t>
            </w:r>
          </w:p>
        </w:tc>
        <w:tc>
          <w:tcPr>
            <w:tcW w:w="1378"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c>
          <w:tcPr>
            <w:tcW w:w="1839"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c>
          <w:tcPr>
            <w:tcW w:w="195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c>
          <w:tcPr>
            <w:tcW w:w="1894"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c>
          <w:tcPr>
            <w:tcW w:w="1068" w:type="dxa"/>
            <w:vAlign w:val="center"/>
          </w:tcPr>
          <w:p w:rsidR="00C2426C" w:rsidRPr="00FF406C" w:rsidRDefault="00C2426C" w:rsidP="0061231C">
            <w:pPr>
              <w:spacing w:line="360" w:lineRule="auto"/>
              <w:jc w:val="left"/>
              <w:rPr>
                <w:color w:val="000000"/>
                <w:szCs w:val="21"/>
              </w:rPr>
            </w:pPr>
            <w:r w:rsidRPr="00FF406C">
              <w:rPr>
                <w:color w:val="000000"/>
                <w:szCs w:val="21"/>
              </w:rPr>
              <w:t>-</w:t>
            </w:r>
          </w:p>
        </w:tc>
      </w:tr>
    </w:tbl>
    <w:p w:rsidR="00C2426C" w:rsidRPr="00FF406C" w:rsidRDefault="00C2426C" w:rsidP="00C2426C">
      <w:pPr>
        <w:pStyle w:val="a0"/>
      </w:pPr>
    </w:p>
    <w:p w:rsidR="00B23C3E" w:rsidRPr="00FF406C" w:rsidRDefault="002C3322" w:rsidP="006262E0">
      <w:pPr>
        <w:pStyle w:val="3"/>
        <w:rPr>
          <w:bCs w:val="0"/>
          <w:color w:val="000000"/>
          <w:kern w:val="0"/>
          <w:sz w:val="21"/>
          <w:szCs w:val="21"/>
        </w:rPr>
      </w:pPr>
      <w:bookmarkStart w:id="71" w:name="_Toc67673241"/>
      <w:r w:rsidRPr="00FF406C">
        <w:rPr>
          <w:bCs w:val="0"/>
          <w:color w:val="000000"/>
          <w:kern w:val="0"/>
          <w:sz w:val="21"/>
          <w:szCs w:val="21"/>
        </w:rPr>
        <w:t>3.</w:t>
      </w:r>
      <w:r w:rsidR="00D64BCC" w:rsidRPr="00FF406C">
        <w:rPr>
          <w:bCs w:val="0"/>
          <w:color w:val="000000"/>
          <w:kern w:val="0"/>
          <w:sz w:val="21"/>
          <w:szCs w:val="21"/>
        </w:rPr>
        <w:t>3.2</w:t>
      </w:r>
      <w:r w:rsidR="00D64BCC" w:rsidRPr="00FF406C">
        <w:rPr>
          <w:rFonts w:hint="eastAsia"/>
          <w:bCs w:val="0"/>
          <w:color w:val="000000"/>
          <w:kern w:val="0"/>
          <w:sz w:val="21"/>
          <w:szCs w:val="21"/>
        </w:rPr>
        <w:t>交银施罗德国证新能源指数分级证券投资基金</w:t>
      </w:r>
      <w:bookmarkEnd w:id="66"/>
      <w:bookmarkEnd w:id="67"/>
      <w:bookmarkEnd w:id="68"/>
      <w:bookmarkEnd w:id="69"/>
      <w:bookmarkEnd w:id="71"/>
    </w:p>
    <w:p w:rsidR="00B23C3E" w:rsidRPr="00FF406C" w:rsidRDefault="002C3322">
      <w:pPr>
        <w:pStyle w:val="a0"/>
        <w:spacing w:line="360" w:lineRule="auto"/>
        <w:jc w:val="right"/>
        <w:rPr>
          <w:color w:val="000000"/>
          <w:szCs w:val="21"/>
        </w:rPr>
      </w:pPr>
      <w:r w:rsidRPr="00FF406C">
        <w:rPr>
          <w:color w:val="000000"/>
          <w:szCs w:val="21"/>
        </w:rPr>
        <w:t>单位：人民币元</w:t>
      </w:r>
    </w:p>
    <w:tbl>
      <w:tblPr>
        <w:tblW w:w="9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378"/>
        <w:gridCol w:w="1839"/>
        <w:gridCol w:w="1950"/>
        <w:gridCol w:w="1894"/>
        <w:gridCol w:w="1068"/>
      </w:tblGrid>
      <w:tr w:rsidR="00B23C3E" w:rsidRPr="00FF406C">
        <w:tc>
          <w:tcPr>
            <w:tcW w:w="1157" w:type="dxa"/>
            <w:vAlign w:val="center"/>
          </w:tcPr>
          <w:p w:rsidR="00B23C3E" w:rsidRPr="00FF406C" w:rsidRDefault="002C3322">
            <w:pPr>
              <w:widowControl/>
              <w:tabs>
                <w:tab w:val="left" w:pos="1680"/>
              </w:tabs>
              <w:autoSpaceDE w:val="0"/>
              <w:autoSpaceDN w:val="0"/>
              <w:spacing w:line="360" w:lineRule="auto"/>
              <w:jc w:val="center"/>
              <w:textAlignment w:val="bottom"/>
              <w:rPr>
                <w:color w:val="000000"/>
                <w:szCs w:val="21"/>
              </w:rPr>
            </w:pPr>
            <w:r w:rsidRPr="00FF406C">
              <w:rPr>
                <w:color w:val="000000"/>
                <w:szCs w:val="21"/>
              </w:rPr>
              <w:t>年度</w:t>
            </w:r>
          </w:p>
        </w:tc>
        <w:tc>
          <w:tcPr>
            <w:tcW w:w="1378" w:type="dxa"/>
            <w:vAlign w:val="center"/>
          </w:tcPr>
          <w:p w:rsidR="00B23C3E" w:rsidRPr="00FF406C" w:rsidRDefault="002C3322">
            <w:pPr>
              <w:widowControl/>
              <w:tabs>
                <w:tab w:val="left" w:pos="1680"/>
              </w:tabs>
              <w:autoSpaceDE w:val="0"/>
              <w:autoSpaceDN w:val="0"/>
              <w:spacing w:line="360" w:lineRule="auto"/>
              <w:jc w:val="center"/>
              <w:textAlignment w:val="bottom"/>
              <w:rPr>
                <w:color w:val="000000"/>
                <w:szCs w:val="21"/>
              </w:rPr>
            </w:pPr>
            <w:r w:rsidRPr="00FF406C">
              <w:rPr>
                <w:color w:val="000000"/>
                <w:szCs w:val="21"/>
              </w:rPr>
              <w:t>每</w:t>
            </w:r>
            <w:r w:rsidRPr="00FF406C">
              <w:rPr>
                <w:color w:val="000000"/>
                <w:szCs w:val="21"/>
              </w:rPr>
              <w:t>10</w:t>
            </w:r>
            <w:r w:rsidRPr="00FF406C">
              <w:rPr>
                <w:color w:val="000000"/>
                <w:szCs w:val="21"/>
              </w:rPr>
              <w:t>份基金份额分红数</w:t>
            </w:r>
          </w:p>
        </w:tc>
        <w:tc>
          <w:tcPr>
            <w:tcW w:w="1839" w:type="dxa"/>
            <w:vAlign w:val="center"/>
          </w:tcPr>
          <w:p w:rsidR="00B23C3E" w:rsidRPr="00FF406C" w:rsidRDefault="002C3322">
            <w:pPr>
              <w:widowControl/>
              <w:tabs>
                <w:tab w:val="left" w:pos="1680"/>
              </w:tabs>
              <w:autoSpaceDE w:val="0"/>
              <w:autoSpaceDN w:val="0"/>
              <w:spacing w:line="360" w:lineRule="auto"/>
              <w:jc w:val="center"/>
              <w:textAlignment w:val="bottom"/>
              <w:rPr>
                <w:color w:val="000000"/>
                <w:szCs w:val="21"/>
              </w:rPr>
            </w:pPr>
            <w:r w:rsidRPr="00FF406C">
              <w:rPr>
                <w:color w:val="000000"/>
                <w:szCs w:val="21"/>
              </w:rPr>
              <w:t>现金形式发放总额</w:t>
            </w:r>
          </w:p>
        </w:tc>
        <w:tc>
          <w:tcPr>
            <w:tcW w:w="1950" w:type="dxa"/>
            <w:vAlign w:val="center"/>
          </w:tcPr>
          <w:p w:rsidR="00B23C3E" w:rsidRPr="00FF406C" w:rsidRDefault="002C3322">
            <w:pPr>
              <w:widowControl/>
              <w:tabs>
                <w:tab w:val="left" w:pos="1680"/>
              </w:tabs>
              <w:autoSpaceDE w:val="0"/>
              <w:autoSpaceDN w:val="0"/>
              <w:spacing w:line="360" w:lineRule="auto"/>
              <w:jc w:val="center"/>
              <w:textAlignment w:val="bottom"/>
              <w:rPr>
                <w:color w:val="000000"/>
                <w:szCs w:val="21"/>
              </w:rPr>
            </w:pPr>
            <w:r w:rsidRPr="00FF406C">
              <w:rPr>
                <w:color w:val="000000"/>
                <w:szCs w:val="21"/>
              </w:rPr>
              <w:t>再投资形式发放总额</w:t>
            </w:r>
          </w:p>
        </w:tc>
        <w:tc>
          <w:tcPr>
            <w:tcW w:w="1894" w:type="dxa"/>
            <w:vAlign w:val="center"/>
          </w:tcPr>
          <w:p w:rsidR="00B23C3E" w:rsidRPr="00FF406C" w:rsidRDefault="002C3322">
            <w:pPr>
              <w:spacing w:line="360" w:lineRule="auto"/>
              <w:jc w:val="center"/>
              <w:rPr>
                <w:color w:val="000000"/>
                <w:szCs w:val="21"/>
              </w:rPr>
            </w:pPr>
            <w:r w:rsidRPr="00FF406C">
              <w:rPr>
                <w:color w:val="000000"/>
                <w:szCs w:val="21"/>
              </w:rPr>
              <w:t>年度利润分配合计</w:t>
            </w:r>
          </w:p>
        </w:tc>
        <w:tc>
          <w:tcPr>
            <w:tcW w:w="1068" w:type="dxa"/>
            <w:vAlign w:val="center"/>
          </w:tcPr>
          <w:p w:rsidR="00B23C3E" w:rsidRPr="00FF406C" w:rsidRDefault="002C3322">
            <w:pPr>
              <w:spacing w:line="360" w:lineRule="auto"/>
              <w:jc w:val="center"/>
              <w:rPr>
                <w:color w:val="000000"/>
                <w:szCs w:val="21"/>
              </w:rPr>
            </w:pPr>
            <w:r w:rsidRPr="00FF406C">
              <w:rPr>
                <w:color w:val="000000"/>
                <w:szCs w:val="21"/>
              </w:rPr>
              <w:t>备注</w:t>
            </w:r>
          </w:p>
        </w:tc>
      </w:tr>
      <w:tr w:rsidR="00CF65B6" w:rsidRPr="00FF406C">
        <w:tc>
          <w:tcPr>
            <w:tcW w:w="1157" w:type="dxa"/>
            <w:vAlign w:val="center"/>
          </w:tcPr>
          <w:p w:rsidR="00CF65B6" w:rsidRPr="00FF406C" w:rsidRDefault="007106F2">
            <w:pPr>
              <w:jc w:val="center"/>
            </w:pPr>
            <w:r w:rsidRPr="00FF406C">
              <w:rPr>
                <w:color w:val="000000"/>
                <w:szCs w:val="21"/>
              </w:rPr>
              <w:t>2018</w:t>
            </w:r>
          </w:p>
        </w:tc>
        <w:tc>
          <w:tcPr>
            <w:tcW w:w="1378" w:type="dxa"/>
            <w:vAlign w:val="center"/>
          </w:tcPr>
          <w:p w:rsidR="00CF65B6" w:rsidRPr="00FF406C" w:rsidRDefault="007106F2">
            <w:pPr>
              <w:jc w:val="right"/>
            </w:pPr>
            <w:r w:rsidRPr="00FF406C">
              <w:rPr>
                <w:color w:val="000000"/>
                <w:szCs w:val="21"/>
              </w:rPr>
              <w:t>-</w:t>
            </w:r>
          </w:p>
        </w:tc>
        <w:tc>
          <w:tcPr>
            <w:tcW w:w="1839" w:type="dxa"/>
            <w:vAlign w:val="center"/>
          </w:tcPr>
          <w:p w:rsidR="00CF65B6" w:rsidRPr="00FF406C" w:rsidRDefault="007106F2">
            <w:pPr>
              <w:jc w:val="right"/>
            </w:pPr>
            <w:r w:rsidRPr="00FF406C">
              <w:rPr>
                <w:color w:val="000000"/>
                <w:szCs w:val="21"/>
              </w:rPr>
              <w:t>-</w:t>
            </w:r>
          </w:p>
        </w:tc>
        <w:tc>
          <w:tcPr>
            <w:tcW w:w="1950" w:type="dxa"/>
            <w:vAlign w:val="center"/>
          </w:tcPr>
          <w:p w:rsidR="00CF65B6" w:rsidRPr="00FF406C" w:rsidRDefault="007106F2">
            <w:pPr>
              <w:jc w:val="right"/>
            </w:pPr>
            <w:r w:rsidRPr="00FF406C">
              <w:rPr>
                <w:color w:val="000000"/>
                <w:szCs w:val="21"/>
              </w:rPr>
              <w:t>-</w:t>
            </w:r>
          </w:p>
        </w:tc>
        <w:tc>
          <w:tcPr>
            <w:tcW w:w="1894" w:type="dxa"/>
            <w:vAlign w:val="center"/>
          </w:tcPr>
          <w:p w:rsidR="00CF65B6" w:rsidRPr="00FF406C" w:rsidRDefault="007106F2">
            <w:pPr>
              <w:jc w:val="right"/>
            </w:pPr>
            <w:r w:rsidRPr="00FF406C">
              <w:rPr>
                <w:color w:val="000000"/>
                <w:szCs w:val="21"/>
              </w:rPr>
              <w:t>-</w:t>
            </w:r>
          </w:p>
        </w:tc>
        <w:tc>
          <w:tcPr>
            <w:tcW w:w="1068" w:type="dxa"/>
            <w:vAlign w:val="center"/>
          </w:tcPr>
          <w:p w:rsidR="00CF65B6" w:rsidRPr="00FF406C" w:rsidRDefault="007106F2">
            <w:pPr>
              <w:jc w:val="left"/>
            </w:pPr>
            <w:r w:rsidRPr="00FF406C">
              <w:rPr>
                <w:color w:val="000000"/>
                <w:szCs w:val="21"/>
              </w:rPr>
              <w:t>-</w:t>
            </w:r>
          </w:p>
        </w:tc>
      </w:tr>
      <w:tr w:rsidR="00CF65B6" w:rsidRPr="00FF406C">
        <w:tc>
          <w:tcPr>
            <w:tcW w:w="1157" w:type="dxa"/>
            <w:vAlign w:val="center"/>
          </w:tcPr>
          <w:p w:rsidR="00CF65B6" w:rsidRPr="00FF406C" w:rsidRDefault="007106F2">
            <w:pPr>
              <w:jc w:val="center"/>
            </w:pPr>
            <w:r w:rsidRPr="00FF406C">
              <w:rPr>
                <w:color w:val="000000"/>
                <w:szCs w:val="21"/>
              </w:rPr>
              <w:t>2019</w:t>
            </w:r>
          </w:p>
        </w:tc>
        <w:tc>
          <w:tcPr>
            <w:tcW w:w="1378" w:type="dxa"/>
            <w:vAlign w:val="center"/>
          </w:tcPr>
          <w:p w:rsidR="00CF65B6" w:rsidRPr="00FF406C" w:rsidRDefault="007106F2">
            <w:pPr>
              <w:jc w:val="right"/>
            </w:pPr>
            <w:r w:rsidRPr="00FF406C">
              <w:rPr>
                <w:color w:val="000000"/>
                <w:szCs w:val="21"/>
              </w:rPr>
              <w:t>-</w:t>
            </w:r>
          </w:p>
        </w:tc>
        <w:tc>
          <w:tcPr>
            <w:tcW w:w="1839" w:type="dxa"/>
            <w:vAlign w:val="center"/>
          </w:tcPr>
          <w:p w:rsidR="00CF65B6" w:rsidRPr="00FF406C" w:rsidRDefault="007106F2">
            <w:pPr>
              <w:jc w:val="right"/>
            </w:pPr>
            <w:r w:rsidRPr="00FF406C">
              <w:rPr>
                <w:color w:val="000000"/>
                <w:szCs w:val="21"/>
              </w:rPr>
              <w:t>-</w:t>
            </w:r>
          </w:p>
        </w:tc>
        <w:tc>
          <w:tcPr>
            <w:tcW w:w="1950" w:type="dxa"/>
            <w:vAlign w:val="center"/>
          </w:tcPr>
          <w:p w:rsidR="00CF65B6" w:rsidRPr="00FF406C" w:rsidRDefault="007106F2">
            <w:pPr>
              <w:jc w:val="right"/>
            </w:pPr>
            <w:r w:rsidRPr="00FF406C">
              <w:rPr>
                <w:color w:val="000000"/>
                <w:szCs w:val="21"/>
              </w:rPr>
              <w:t>-</w:t>
            </w:r>
          </w:p>
        </w:tc>
        <w:tc>
          <w:tcPr>
            <w:tcW w:w="1894" w:type="dxa"/>
            <w:vAlign w:val="center"/>
          </w:tcPr>
          <w:p w:rsidR="00CF65B6" w:rsidRPr="00FF406C" w:rsidRDefault="007106F2">
            <w:pPr>
              <w:jc w:val="right"/>
            </w:pPr>
            <w:r w:rsidRPr="00FF406C">
              <w:rPr>
                <w:color w:val="000000"/>
                <w:szCs w:val="21"/>
              </w:rPr>
              <w:t>-</w:t>
            </w:r>
          </w:p>
        </w:tc>
        <w:tc>
          <w:tcPr>
            <w:tcW w:w="1068" w:type="dxa"/>
            <w:vAlign w:val="center"/>
          </w:tcPr>
          <w:p w:rsidR="00CF65B6" w:rsidRPr="00FF406C" w:rsidRDefault="007106F2">
            <w:pPr>
              <w:jc w:val="left"/>
            </w:pPr>
            <w:r w:rsidRPr="00FF406C">
              <w:rPr>
                <w:color w:val="000000"/>
                <w:szCs w:val="21"/>
              </w:rPr>
              <w:t>-</w:t>
            </w:r>
          </w:p>
        </w:tc>
      </w:tr>
      <w:tr w:rsidR="00CF65B6" w:rsidRPr="00FF406C">
        <w:tc>
          <w:tcPr>
            <w:tcW w:w="1157" w:type="dxa"/>
            <w:vAlign w:val="center"/>
          </w:tcPr>
          <w:p w:rsidR="00CF65B6" w:rsidRPr="00FF406C" w:rsidRDefault="007106F2">
            <w:pPr>
              <w:jc w:val="center"/>
            </w:pPr>
            <w:r w:rsidRPr="00FF406C">
              <w:rPr>
                <w:color w:val="000000"/>
                <w:szCs w:val="21"/>
              </w:rPr>
              <w:t>2020</w:t>
            </w:r>
          </w:p>
        </w:tc>
        <w:tc>
          <w:tcPr>
            <w:tcW w:w="1378" w:type="dxa"/>
            <w:vAlign w:val="center"/>
          </w:tcPr>
          <w:p w:rsidR="00CF65B6" w:rsidRPr="00FF406C" w:rsidRDefault="007106F2">
            <w:pPr>
              <w:jc w:val="right"/>
            </w:pPr>
            <w:r w:rsidRPr="00FF406C">
              <w:rPr>
                <w:color w:val="000000"/>
                <w:szCs w:val="21"/>
              </w:rPr>
              <w:t>-</w:t>
            </w:r>
          </w:p>
        </w:tc>
        <w:tc>
          <w:tcPr>
            <w:tcW w:w="1839" w:type="dxa"/>
            <w:vAlign w:val="center"/>
          </w:tcPr>
          <w:p w:rsidR="00CF65B6" w:rsidRPr="00FF406C" w:rsidRDefault="007106F2">
            <w:pPr>
              <w:jc w:val="right"/>
            </w:pPr>
            <w:r w:rsidRPr="00FF406C">
              <w:rPr>
                <w:color w:val="000000"/>
                <w:szCs w:val="21"/>
              </w:rPr>
              <w:t>-</w:t>
            </w:r>
          </w:p>
        </w:tc>
        <w:tc>
          <w:tcPr>
            <w:tcW w:w="1950" w:type="dxa"/>
            <w:vAlign w:val="center"/>
          </w:tcPr>
          <w:p w:rsidR="00CF65B6" w:rsidRPr="00FF406C" w:rsidRDefault="007106F2">
            <w:pPr>
              <w:jc w:val="right"/>
            </w:pPr>
            <w:r w:rsidRPr="00FF406C">
              <w:rPr>
                <w:color w:val="000000"/>
                <w:szCs w:val="21"/>
              </w:rPr>
              <w:t>-</w:t>
            </w:r>
          </w:p>
        </w:tc>
        <w:tc>
          <w:tcPr>
            <w:tcW w:w="1894" w:type="dxa"/>
            <w:vAlign w:val="center"/>
          </w:tcPr>
          <w:p w:rsidR="00CF65B6" w:rsidRPr="00FF406C" w:rsidRDefault="007106F2">
            <w:pPr>
              <w:jc w:val="right"/>
            </w:pPr>
            <w:r w:rsidRPr="00FF406C">
              <w:rPr>
                <w:color w:val="000000"/>
                <w:szCs w:val="21"/>
              </w:rPr>
              <w:t>-</w:t>
            </w:r>
          </w:p>
        </w:tc>
        <w:tc>
          <w:tcPr>
            <w:tcW w:w="1068" w:type="dxa"/>
            <w:vAlign w:val="center"/>
          </w:tcPr>
          <w:p w:rsidR="00CF65B6" w:rsidRPr="00FF406C" w:rsidRDefault="007106F2">
            <w:pPr>
              <w:jc w:val="left"/>
            </w:pPr>
            <w:r w:rsidRPr="00FF406C">
              <w:rPr>
                <w:color w:val="000000"/>
                <w:szCs w:val="21"/>
              </w:rPr>
              <w:t>-</w:t>
            </w:r>
          </w:p>
        </w:tc>
      </w:tr>
      <w:tr w:rsidR="00B23C3E" w:rsidRPr="00FF406C">
        <w:tc>
          <w:tcPr>
            <w:tcW w:w="1157" w:type="dxa"/>
            <w:vAlign w:val="center"/>
          </w:tcPr>
          <w:p w:rsidR="00B23C3E" w:rsidRPr="00FF406C" w:rsidRDefault="002C3322">
            <w:pPr>
              <w:widowControl/>
              <w:tabs>
                <w:tab w:val="left" w:pos="1680"/>
              </w:tabs>
              <w:autoSpaceDE w:val="0"/>
              <w:autoSpaceDN w:val="0"/>
              <w:spacing w:line="360" w:lineRule="auto"/>
              <w:jc w:val="center"/>
              <w:textAlignment w:val="bottom"/>
              <w:rPr>
                <w:color w:val="000000"/>
                <w:szCs w:val="21"/>
              </w:rPr>
            </w:pPr>
            <w:r w:rsidRPr="00FF406C">
              <w:rPr>
                <w:color w:val="000000"/>
                <w:szCs w:val="21"/>
              </w:rPr>
              <w:t>合计</w:t>
            </w:r>
          </w:p>
        </w:tc>
        <w:tc>
          <w:tcPr>
            <w:tcW w:w="1378"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1839"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1950"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1894"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1068" w:type="dxa"/>
            <w:vAlign w:val="center"/>
          </w:tcPr>
          <w:p w:rsidR="00B23C3E" w:rsidRPr="00FF406C" w:rsidRDefault="002C3322">
            <w:pPr>
              <w:spacing w:line="360" w:lineRule="auto"/>
              <w:jc w:val="left"/>
              <w:rPr>
                <w:color w:val="000000"/>
                <w:szCs w:val="21"/>
              </w:rPr>
            </w:pPr>
            <w:r w:rsidRPr="00FF406C">
              <w:rPr>
                <w:color w:val="000000"/>
                <w:szCs w:val="21"/>
              </w:rPr>
              <w:t>-</w:t>
            </w:r>
          </w:p>
        </w:tc>
      </w:tr>
    </w:tbl>
    <w:p w:rsidR="00B23C3E" w:rsidRPr="00FF406C" w:rsidRDefault="002C3322">
      <w:pPr>
        <w:pStyle w:val="1"/>
        <w:keepNext/>
        <w:keepLines/>
        <w:widowControl w:val="0"/>
        <w:spacing w:before="120" w:after="120" w:line="360" w:lineRule="auto"/>
        <w:jc w:val="center"/>
        <w:rPr>
          <w:b/>
          <w:bCs/>
          <w:color w:val="000000"/>
          <w:sz w:val="21"/>
          <w:szCs w:val="21"/>
        </w:rPr>
      </w:pPr>
      <w:bookmarkStart w:id="72" w:name="_Toc225498254"/>
      <w:bookmarkStart w:id="73" w:name="_Toc361324854"/>
      <w:bookmarkStart w:id="74" w:name="_Toc409100054"/>
      <w:bookmarkStart w:id="75" w:name="_Toc409100417"/>
      <w:bookmarkStart w:id="76" w:name="_Toc67673242"/>
      <w:r w:rsidRPr="00FF406C">
        <w:rPr>
          <w:b/>
          <w:bCs/>
          <w:color w:val="000000"/>
          <w:sz w:val="21"/>
          <w:szCs w:val="21"/>
        </w:rPr>
        <w:t xml:space="preserve">§4  </w:t>
      </w:r>
      <w:r w:rsidRPr="00FF406C">
        <w:rPr>
          <w:b/>
          <w:bCs/>
          <w:color w:val="000000"/>
          <w:sz w:val="21"/>
          <w:szCs w:val="21"/>
        </w:rPr>
        <w:t>管理人报告</w:t>
      </w:r>
      <w:bookmarkEnd w:id="72"/>
      <w:bookmarkEnd w:id="73"/>
      <w:bookmarkEnd w:id="74"/>
      <w:bookmarkEnd w:id="75"/>
      <w:bookmarkEnd w:id="76"/>
    </w:p>
    <w:p w:rsidR="00B23C3E" w:rsidRPr="00FF406C" w:rsidRDefault="002C3322" w:rsidP="00483AD4">
      <w:pPr>
        <w:pStyle w:val="2"/>
        <w:spacing w:beforeLines="100" w:before="312" w:after="0"/>
        <w:rPr>
          <w:rFonts w:ascii="Times New Roman" w:hAnsi="Times New Roman"/>
          <w:color w:val="000000"/>
          <w:kern w:val="0"/>
          <w:sz w:val="21"/>
          <w:szCs w:val="21"/>
        </w:rPr>
      </w:pPr>
      <w:bookmarkStart w:id="77" w:name="_Toc361324855"/>
      <w:bookmarkStart w:id="78" w:name="_Toc409100055"/>
      <w:bookmarkStart w:id="79" w:name="_Toc409100418"/>
      <w:bookmarkStart w:id="80" w:name="_Toc67673243"/>
      <w:r w:rsidRPr="00FF406C">
        <w:rPr>
          <w:rFonts w:ascii="Times New Roman" w:hAnsi="Times New Roman"/>
          <w:color w:val="000000"/>
          <w:kern w:val="0"/>
          <w:sz w:val="21"/>
          <w:szCs w:val="21"/>
        </w:rPr>
        <w:t xml:space="preserve">4.1 </w:t>
      </w:r>
      <w:r w:rsidRPr="00FF406C">
        <w:rPr>
          <w:rFonts w:ascii="Times New Roman" w:hAnsi="Times New Roman"/>
          <w:color w:val="000000"/>
          <w:kern w:val="0"/>
          <w:sz w:val="21"/>
          <w:szCs w:val="21"/>
        </w:rPr>
        <w:t>基金管理人及基金经理情况</w:t>
      </w:r>
      <w:bookmarkEnd w:id="77"/>
      <w:bookmarkEnd w:id="78"/>
      <w:bookmarkEnd w:id="79"/>
      <w:bookmarkEnd w:id="80"/>
    </w:p>
    <w:p w:rsidR="00B23C3E" w:rsidRPr="00FF406C" w:rsidRDefault="002C3322">
      <w:pPr>
        <w:autoSpaceDE w:val="0"/>
        <w:autoSpaceDN w:val="0"/>
        <w:adjustRightInd w:val="0"/>
        <w:spacing w:line="360" w:lineRule="auto"/>
        <w:jc w:val="left"/>
        <w:rPr>
          <w:b/>
          <w:color w:val="000000"/>
          <w:kern w:val="0"/>
          <w:szCs w:val="21"/>
        </w:rPr>
      </w:pPr>
      <w:r w:rsidRPr="00FF406C">
        <w:rPr>
          <w:b/>
          <w:color w:val="000000"/>
          <w:kern w:val="0"/>
          <w:szCs w:val="21"/>
        </w:rPr>
        <w:t xml:space="preserve">4.1.1 </w:t>
      </w:r>
      <w:r w:rsidRPr="00FF406C">
        <w:rPr>
          <w:b/>
          <w:color w:val="000000"/>
          <w:kern w:val="0"/>
          <w:szCs w:val="21"/>
        </w:rPr>
        <w:t>基金管理人及其管理基金的经验</w:t>
      </w:r>
    </w:p>
    <w:p w:rsidR="00CF65B6" w:rsidRPr="00FF406C" w:rsidRDefault="007106F2">
      <w:pPr>
        <w:spacing w:line="360" w:lineRule="auto"/>
        <w:ind w:firstLineChars="200" w:firstLine="420"/>
        <w:rPr>
          <w:color w:val="000000"/>
          <w:szCs w:val="21"/>
        </w:rPr>
      </w:pPr>
      <w:r w:rsidRPr="00FF406C">
        <w:rPr>
          <w:color w:val="000000"/>
          <w:szCs w:val="21"/>
        </w:rPr>
        <w:t>交银施罗德基金管理有限公司是经中国证监会证监基金字</w:t>
      </w:r>
      <w:r w:rsidRPr="00FF406C">
        <w:rPr>
          <w:color w:val="000000"/>
          <w:szCs w:val="21"/>
        </w:rPr>
        <w:t>[2005]128</w:t>
      </w:r>
      <w:r w:rsidRPr="00FF406C">
        <w:rPr>
          <w:color w:val="000000"/>
          <w:szCs w:val="21"/>
        </w:rPr>
        <w:t>号文批准，由交通银行股份有限公司、施罗德投资管理有限公司、中国国际海运集装箱（集团）股份有限公司共同发起设立。公司成立于</w:t>
      </w:r>
      <w:r w:rsidRPr="00FF406C">
        <w:rPr>
          <w:color w:val="000000"/>
          <w:szCs w:val="21"/>
        </w:rPr>
        <w:t>2005</w:t>
      </w:r>
      <w:r w:rsidRPr="00FF406C">
        <w:rPr>
          <w:color w:val="000000"/>
          <w:szCs w:val="21"/>
        </w:rPr>
        <w:t>年</w:t>
      </w:r>
      <w:r w:rsidRPr="00FF406C">
        <w:rPr>
          <w:color w:val="000000"/>
          <w:szCs w:val="21"/>
        </w:rPr>
        <w:t>8</w:t>
      </w:r>
      <w:r w:rsidRPr="00FF406C">
        <w:rPr>
          <w:color w:val="000000"/>
          <w:szCs w:val="21"/>
        </w:rPr>
        <w:t>月</w:t>
      </w:r>
      <w:r w:rsidRPr="00FF406C">
        <w:rPr>
          <w:color w:val="000000"/>
          <w:szCs w:val="21"/>
        </w:rPr>
        <w:t>4</w:t>
      </w:r>
      <w:r w:rsidRPr="00FF406C">
        <w:rPr>
          <w:color w:val="000000"/>
          <w:szCs w:val="21"/>
        </w:rPr>
        <w:t>日，注册地在中国上海，注册资本金为</w:t>
      </w:r>
      <w:r w:rsidRPr="00FF406C">
        <w:rPr>
          <w:color w:val="000000"/>
          <w:szCs w:val="21"/>
        </w:rPr>
        <w:t>2</w:t>
      </w:r>
      <w:r w:rsidRPr="00FF406C">
        <w:rPr>
          <w:color w:val="000000"/>
          <w:szCs w:val="21"/>
        </w:rPr>
        <w:t>亿元人民币。其中，交通银行股份有限公司持有</w:t>
      </w:r>
      <w:r w:rsidRPr="00FF406C">
        <w:rPr>
          <w:color w:val="000000"/>
          <w:szCs w:val="21"/>
        </w:rPr>
        <w:t>65%</w:t>
      </w:r>
      <w:r w:rsidRPr="00FF406C">
        <w:rPr>
          <w:color w:val="000000"/>
          <w:szCs w:val="21"/>
        </w:rPr>
        <w:t>的股份，施罗德投资管理有限公司持有</w:t>
      </w:r>
      <w:r w:rsidRPr="00FF406C">
        <w:rPr>
          <w:color w:val="000000"/>
          <w:szCs w:val="21"/>
        </w:rPr>
        <w:t>30%</w:t>
      </w:r>
      <w:r w:rsidRPr="00FF406C">
        <w:rPr>
          <w:color w:val="000000"/>
          <w:szCs w:val="21"/>
        </w:rPr>
        <w:t>的股份，中国国际海运集装箱（集团）股份有限公司持有</w:t>
      </w:r>
      <w:r w:rsidRPr="00FF406C">
        <w:rPr>
          <w:color w:val="000000"/>
          <w:szCs w:val="21"/>
        </w:rPr>
        <w:t>5%</w:t>
      </w:r>
      <w:r w:rsidRPr="00FF406C">
        <w:rPr>
          <w:color w:val="000000"/>
          <w:szCs w:val="21"/>
        </w:rPr>
        <w:t>的股份。公司并下设交银施罗德资产管理（香港）有限公司和交银施罗德资产管理有限公司。</w:t>
      </w:r>
    </w:p>
    <w:p w:rsidR="00B23C3E" w:rsidRPr="00FF406C" w:rsidRDefault="002C3322">
      <w:pPr>
        <w:spacing w:line="360" w:lineRule="auto"/>
        <w:ind w:firstLineChars="200" w:firstLine="420"/>
        <w:rPr>
          <w:color w:val="000000"/>
          <w:szCs w:val="21"/>
        </w:rPr>
      </w:pPr>
      <w:r w:rsidRPr="00FF406C">
        <w:rPr>
          <w:color w:val="000000"/>
          <w:szCs w:val="21"/>
        </w:rPr>
        <w:t>截至报告期末，公司管理了包括货币型、债券型、混合型和股票型在内的</w:t>
      </w:r>
      <w:r w:rsidRPr="00FF406C">
        <w:rPr>
          <w:color w:val="000000"/>
          <w:szCs w:val="21"/>
        </w:rPr>
        <w:t>94</w:t>
      </w:r>
      <w:r w:rsidRPr="00FF406C">
        <w:rPr>
          <w:color w:val="000000"/>
          <w:szCs w:val="21"/>
        </w:rPr>
        <w:t>只基金，其中股票型涵盖普通指数型、交易型开放式（</w:t>
      </w:r>
      <w:r w:rsidRPr="00FF406C">
        <w:rPr>
          <w:color w:val="000000"/>
          <w:szCs w:val="21"/>
        </w:rPr>
        <w:t>ETF</w:t>
      </w:r>
      <w:r w:rsidRPr="00FF406C">
        <w:rPr>
          <w:color w:val="000000"/>
          <w:szCs w:val="21"/>
        </w:rPr>
        <w:t>）、</w:t>
      </w:r>
      <w:r w:rsidRPr="00FF406C">
        <w:rPr>
          <w:color w:val="000000"/>
          <w:szCs w:val="21"/>
        </w:rPr>
        <w:t>QDII</w:t>
      </w:r>
      <w:r w:rsidRPr="00FF406C">
        <w:rPr>
          <w:color w:val="000000"/>
          <w:szCs w:val="21"/>
        </w:rPr>
        <w:t>等不同类型基金。</w:t>
      </w:r>
    </w:p>
    <w:p w:rsidR="00B23C3E" w:rsidRPr="00FF406C" w:rsidRDefault="002C3322" w:rsidP="00483AD4">
      <w:pPr>
        <w:autoSpaceDE w:val="0"/>
        <w:autoSpaceDN w:val="0"/>
        <w:adjustRightInd w:val="0"/>
        <w:spacing w:beforeLines="100" w:before="312" w:line="360" w:lineRule="auto"/>
        <w:jc w:val="left"/>
        <w:rPr>
          <w:b/>
          <w:color w:val="000000"/>
          <w:kern w:val="0"/>
          <w:szCs w:val="21"/>
        </w:rPr>
      </w:pPr>
      <w:r w:rsidRPr="00FF406C">
        <w:rPr>
          <w:b/>
          <w:color w:val="000000"/>
          <w:kern w:val="0"/>
          <w:szCs w:val="21"/>
        </w:rPr>
        <w:t xml:space="preserve">4.1.2 </w:t>
      </w:r>
      <w:r w:rsidRPr="00FF406C">
        <w:rPr>
          <w:b/>
          <w:color w:val="000000"/>
          <w:kern w:val="0"/>
          <w:szCs w:val="21"/>
        </w:rPr>
        <w:t>基金经理（或基金经理小组）及基金经理助理的简介</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0"/>
        <w:gridCol w:w="1500"/>
        <w:gridCol w:w="1190"/>
        <w:gridCol w:w="1260"/>
        <w:gridCol w:w="1260"/>
        <w:gridCol w:w="3240"/>
      </w:tblGrid>
      <w:tr w:rsidR="00B23C3E" w:rsidRPr="00FF406C">
        <w:tc>
          <w:tcPr>
            <w:tcW w:w="1090" w:type="dxa"/>
            <w:vMerge w:val="restart"/>
            <w:vAlign w:val="center"/>
          </w:tcPr>
          <w:p w:rsidR="00B23C3E" w:rsidRPr="00FF406C" w:rsidRDefault="002C3322">
            <w:pPr>
              <w:spacing w:line="360" w:lineRule="auto"/>
              <w:jc w:val="center"/>
              <w:rPr>
                <w:color w:val="000000"/>
                <w:szCs w:val="21"/>
              </w:rPr>
            </w:pPr>
            <w:r w:rsidRPr="00FF406C">
              <w:rPr>
                <w:color w:val="000000"/>
                <w:szCs w:val="21"/>
              </w:rPr>
              <w:t>姓名</w:t>
            </w:r>
          </w:p>
        </w:tc>
        <w:tc>
          <w:tcPr>
            <w:tcW w:w="1500" w:type="dxa"/>
            <w:vMerge w:val="restart"/>
            <w:vAlign w:val="center"/>
          </w:tcPr>
          <w:p w:rsidR="00B23C3E" w:rsidRPr="00FF406C" w:rsidRDefault="002C3322">
            <w:pPr>
              <w:spacing w:line="360" w:lineRule="auto"/>
              <w:jc w:val="center"/>
              <w:rPr>
                <w:color w:val="000000"/>
                <w:szCs w:val="21"/>
              </w:rPr>
            </w:pPr>
            <w:r w:rsidRPr="00FF406C">
              <w:rPr>
                <w:color w:val="000000"/>
                <w:szCs w:val="21"/>
              </w:rPr>
              <w:t>职务</w:t>
            </w:r>
          </w:p>
        </w:tc>
        <w:tc>
          <w:tcPr>
            <w:tcW w:w="2450" w:type="dxa"/>
            <w:gridSpan w:val="2"/>
          </w:tcPr>
          <w:p w:rsidR="00B23C3E" w:rsidRPr="00FF406C" w:rsidRDefault="002C3322">
            <w:pPr>
              <w:spacing w:line="360" w:lineRule="auto"/>
              <w:jc w:val="center"/>
              <w:rPr>
                <w:color w:val="000000"/>
                <w:szCs w:val="21"/>
              </w:rPr>
            </w:pPr>
            <w:r w:rsidRPr="00FF406C">
              <w:rPr>
                <w:color w:val="000000"/>
                <w:szCs w:val="21"/>
              </w:rPr>
              <w:t>任本基金的基金经理（助理）期限</w:t>
            </w:r>
          </w:p>
        </w:tc>
        <w:tc>
          <w:tcPr>
            <w:tcW w:w="1260" w:type="dxa"/>
            <w:vMerge w:val="restart"/>
            <w:vAlign w:val="center"/>
          </w:tcPr>
          <w:p w:rsidR="00B23C3E" w:rsidRPr="00FF406C" w:rsidRDefault="002C3322">
            <w:pPr>
              <w:spacing w:line="360" w:lineRule="auto"/>
              <w:jc w:val="center"/>
              <w:rPr>
                <w:color w:val="000000"/>
                <w:szCs w:val="21"/>
              </w:rPr>
            </w:pPr>
            <w:r w:rsidRPr="00FF406C">
              <w:rPr>
                <w:color w:val="000000"/>
                <w:szCs w:val="21"/>
              </w:rPr>
              <w:t>证券从业年限</w:t>
            </w:r>
          </w:p>
        </w:tc>
        <w:tc>
          <w:tcPr>
            <w:tcW w:w="3240" w:type="dxa"/>
            <w:vMerge w:val="restart"/>
            <w:vAlign w:val="center"/>
          </w:tcPr>
          <w:p w:rsidR="00B23C3E" w:rsidRPr="00FF406C" w:rsidRDefault="002C3322">
            <w:pPr>
              <w:spacing w:line="360" w:lineRule="auto"/>
              <w:jc w:val="center"/>
              <w:rPr>
                <w:color w:val="000000"/>
                <w:szCs w:val="21"/>
              </w:rPr>
            </w:pPr>
            <w:r w:rsidRPr="00FF406C">
              <w:rPr>
                <w:color w:val="000000"/>
                <w:szCs w:val="21"/>
              </w:rPr>
              <w:t>说明</w:t>
            </w:r>
          </w:p>
        </w:tc>
      </w:tr>
      <w:tr w:rsidR="00B23C3E" w:rsidRPr="00FF406C">
        <w:tc>
          <w:tcPr>
            <w:tcW w:w="1090" w:type="dxa"/>
            <w:vMerge/>
            <w:vAlign w:val="center"/>
          </w:tcPr>
          <w:p w:rsidR="00B23C3E" w:rsidRPr="00FF406C" w:rsidRDefault="00B23C3E">
            <w:pPr>
              <w:widowControl/>
              <w:spacing w:line="360" w:lineRule="auto"/>
              <w:jc w:val="left"/>
              <w:rPr>
                <w:color w:val="000000"/>
                <w:szCs w:val="21"/>
              </w:rPr>
            </w:pPr>
          </w:p>
        </w:tc>
        <w:tc>
          <w:tcPr>
            <w:tcW w:w="1500" w:type="dxa"/>
            <w:vMerge/>
            <w:vAlign w:val="center"/>
          </w:tcPr>
          <w:p w:rsidR="00B23C3E" w:rsidRPr="00FF406C" w:rsidRDefault="00B23C3E">
            <w:pPr>
              <w:widowControl/>
              <w:spacing w:line="360" w:lineRule="auto"/>
              <w:jc w:val="left"/>
              <w:rPr>
                <w:color w:val="000000"/>
                <w:szCs w:val="21"/>
              </w:rPr>
            </w:pPr>
          </w:p>
        </w:tc>
        <w:tc>
          <w:tcPr>
            <w:tcW w:w="1190" w:type="dxa"/>
            <w:vAlign w:val="center"/>
          </w:tcPr>
          <w:p w:rsidR="00B23C3E" w:rsidRPr="00FF406C" w:rsidRDefault="002C3322">
            <w:pPr>
              <w:spacing w:line="360" w:lineRule="auto"/>
              <w:jc w:val="center"/>
              <w:rPr>
                <w:color w:val="000000"/>
                <w:szCs w:val="21"/>
              </w:rPr>
            </w:pPr>
            <w:r w:rsidRPr="00FF406C">
              <w:rPr>
                <w:color w:val="000000"/>
                <w:szCs w:val="21"/>
              </w:rPr>
              <w:t>任职日期</w:t>
            </w:r>
          </w:p>
        </w:tc>
        <w:tc>
          <w:tcPr>
            <w:tcW w:w="1260" w:type="dxa"/>
            <w:vAlign w:val="center"/>
          </w:tcPr>
          <w:p w:rsidR="00B23C3E" w:rsidRPr="00FF406C" w:rsidRDefault="002C3322">
            <w:pPr>
              <w:spacing w:line="360" w:lineRule="auto"/>
              <w:jc w:val="center"/>
              <w:rPr>
                <w:color w:val="000000"/>
                <w:szCs w:val="21"/>
              </w:rPr>
            </w:pPr>
            <w:r w:rsidRPr="00FF406C">
              <w:rPr>
                <w:color w:val="000000"/>
                <w:szCs w:val="21"/>
              </w:rPr>
              <w:t>离任日期</w:t>
            </w:r>
          </w:p>
        </w:tc>
        <w:tc>
          <w:tcPr>
            <w:tcW w:w="1260" w:type="dxa"/>
            <w:vMerge/>
            <w:vAlign w:val="center"/>
          </w:tcPr>
          <w:p w:rsidR="00B23C3E" w:rsidRPr="00FF406C" w:rsidRDefault="00B23C3E">
            <w:pPr>
              <w:widowControl/>
              <w:spacing w:line="360" w:lineRule="auto"/>
              <w:jc w:val="left"/>
              <w:rPr>
                <w:color w:val="000000"/>
                <w:szCs w:val="21"/>
              </w:rPr>
            </w:pPr>
          </w:p>
        </w:tc>
        <w:tc>
          <w:tcPr>
            <w:tcW w:w="3240" w:type="dxa"/>
            <w:vMerge/>
            <w:vAlign w:val="center"/>
          </w:tcPr>
          <w:p w:rsidR="00B23C3E" w:rsidRPr="00FF406C" w:rsidRDefault="00B23C3E">
            <w:pPr>
              <w:widowControl/>
              <w:spacing w:line="360" w:lineRule="auto"/>
              <w:jc w:val="left"/>
              <w:rPr>
                <w:color w:val="000000"/>
                <w:szCs w:val="21"/>
              </w:rPr>
            </w:pPr>
          </w:p>
        </w:tc>
      </w:tr>
      <w:tr w:rsidR="00CF65B6" w:rsidRPr="00FF406C">
        <w:tc>
          <w:tcPr>
            <w:tcW w:w="1090" w:type="dxa"/>
            <w:vAlign w:val="center"/>
          </w:tcPr>
          <w:p w:rsidR="00CF65B6" w:rsidRPr="00FF406C" w:rsidRDefault="007106F2">
            <w:pPr>
              <w:jc w:val="center"/>
            </w:pPr>
            <w:r w:rsidRPr="00FF406C">
              <w:rPr>
                <w:color w:val="000000"/>
                <w:szCs w:val="21"/>
              </w:rPr>
              <w:t>蔡铮</w:t>
            </w:r>
          </w:p>
        </w:tc>
        <w:tc>
          <w:tcPr>
            <w:tcW w:w="1500" w:type="dxa"/>
            <w:vAlign w:val="center"/>
          </w:tcPr>
          <w:p w:rsidR="00CF65B6" w:rsidRPr="00FF406C" w:rsidRDefault="007106F2">
            <w:pPr>
              <w:jc w:val="center"/>
            </w:pPr>
            <w:r w:rsidRPr="00FF406C">
              <w:rPr>
                <w:color w:val="000000"/>
                <w:szCs w:val="21"/>
              </w:rPr>
              <w:t>交银上证</w:t>
            </w:r>
            <w:r w:rsidRPr="00FF406C">
              <w:rPr>
                <w:color w:val="000000"/>
                <w:szCs w:val="21"/>
              </w:rPr>
              <w:t>180</w:t>
            </w:r>
            <w:r w:rsidRPr="00FF406C">
              <w:rPr>
                <w:color w:val="000000"/>
                <w:szCs w:val="21"/>
              </w:rPr>
              <w:t>公司治理</w:t>
            </w:r>
            <w:r w:rsidRPr="00FF406C">
              <w:rPr>
                <w:color w:val="000000"/>
                <w:szCs w:val="21"/>
              </w:rPr>
              <w:t>ETF</w:t>
            </w:r>
            <w:r w:rsidRPr="00FF406C">
              <w:rPr>
                <w:color w:val="000000"/>
                <w:szCs w:val="21"/>
              </w:rPr>
              <w:t>及其联接、交银深证</w:t>
            </w:r>
            <w:r w:rsidRPr="00FF406C">
              <w:rPr>
                <w:color w:val="000000"/>
                <w:szCs w:val="21"/>
              </w:rPr>
              <w:t>300</w:t>
            </w:r>
            <w:r w:rsidRPr="00FF406C">
              <w:rPr>
                <w:color w:val="000000"/>
                <w:szCs w:val="21"/>
              </w:rPr>
              <w:t>价值</w:t>
            </w:r>
            <w:r w:rsidRPr="00FF406C">
              <w:rPr>
                <w:color w:val="000000"/>
                <w:szCs w:val="21"/>
              </w:rPr>
              <w:t>ETF</w:t>
            </w:r>
            <w:r w:rsidRPr="00FF406C">
              <w:rPr>
                <w:color w:val="000000"/>
                <w:szCs w:val="21"/>
              </w:rPr>
              <w:t>及其联接、交银中证海外中国互联网指数（</w:t>
            </w:r>
            <w:r w:rsidRPr="00FF406C">
              <w:rPr>
                <w:color w:val="000000"/>
                <w:szCs w:val="21"/>
              </w:rPr>
              <w:t>QDII-LOF)</w:t>
            </w:r>
            <w:r w:rsidRPr="00FF406C">
              <w:rPr>
                <w:color w:val="000000"/>
                <w:szCs w:val="21"/>
              </w:rPr>
              <w:t>、交银中证环境治理指数（</w:t>
            </w:r>
            <w:r w:rsidRPr="00FF406C">
              <w:rPr>
                <w:color w:val="000000"/>
                <w:szCs w:val="21"/>
              </w:rPr>
              <w:t>LOF</w:t>
            </w:r>
            <w:r w:rsidRPr="00FF406C">
              <w:rPr>
                <w:color w:val="000000"/>
                <w:szCs w:val="21"/>
              </w:rPr>
              <w:t>）、交银创业板</w:t>
            </w:r>
            <w:r w:rsidRPr="00FF406C">
              <w:rPr>
                <w:color w:val="000000"/>
                <w:szCs w:val="21"/>
              </w:rPr>
              <w:t>50</w:t>
            </w:r>
            <w:r w:rsidRPr="00FF406C">
              <w:rPr>
                <w:color w:val="000000"/>
                <w:szCs w:val="21"/>
              </w:rPr>
              <w:t>指数、交银国证新能源指数</w:t>
            </w:r>
            <w:r w:rsidRPr="00FF406C">
              <w:rPr>
                <w:color w:val="000000"/>
                <w:szCs w:val="21"/>
              </w:rPr>
              <w:t>(LOF)</w:t>
            </w:r>
            <w:r w:rsidRPr="00FF406C">
              <w:rPr>
                <w:color w:val="000000"/>
                <w:szCs w:val="21"/>
              </w:rPr>
              <w:t>的基金经理，公司量化投资副总监兼多元资产管理副总监</w:t>
            </w:r>
          </w:p>
        </w:tc>
        <w:tc>
          <w:tcPr>
            <w:tcW w:w="1190" w:type="dxa"/>
            <w:vAlign w:val="center"/>
          </w:tcPr>
          <w:p w:rsidR="00CF65B6" w:rsidRPr="00FF406C" w:rsidRDefault="007106F2">
            <w:pPr>
              <w:jc w:val="center"/>
            </w:pPr>
            <w:r w:rsidRPr="00FF406C">
              <w:rPr>
                <w:color w:val="000000"/>
                <w:szCs w:val="21"/>
              </w:rPr>
              <w:t>2020-11-30</w:t>
            </w:r>
          </w:p>
        </w:tc>
        <w:tc>
          <w:tcPr>
            <w:tcW w:w="1260" w:type="dxa"/>
            <w:vAlign w:val="center"/>
          </w:tcPr>
          <w:p w:rsidR="00CF65B6" w:rsidRPr="00FF406C" w:rsidRDefault="007106F2">
            <w:pPr>
              <w:jc w:val="center"/>
            </w:pPr>
            <w:r w:rsidRPr="00FF406C">
              <w:rPr>
                <w:color w:val="000000"/>
                <w:szCs w:val="21"/>
              </w:rPr>
              <w:t>-</w:t>
            </w:r>
          </w:p>
        </w:tc>
        <w:tc>
          <w:tcPr>
            <w:tcW w:w="1260" w:type="dxa"/>
            <w:vAlign w:val="center"/>
          </w:tcPr>
          <w:p w:rsidR="00CF65B6" w:rsidRPr="00FF406C" w:rsidRDefault="007106F2">
            <w:pPr>
              <w:jc w:val="center"/>
            </w:pPr>
            <w:r w:rsidRPr="00FF406C">
              <w:rPr>
                <w:color w:val="000000"/>
                <w:szCs w:val="21"/>
              </w:rPr>
              <w:t>11</w:t>
            </w:r>
            <w:r w:rsidRPr="00FF406C">
              <w:rPr>
                <w:color w:val="000000"/>
                <w:szCs w:val="21"/>
              </w:rPr>
              <w:t>年</w:t>
            </w:r>
          </w:p>
        </w:tc>
        <w:tc>
          <w:tcPr>
            <w:tcW w:w="3240" w:type="dxa"/>
            <w:vAlign w:val="center"/>
          </w:tcPr>
          <w:p w:rsidR="00CF65B6" w:rsidRPr="00FF406C" w:rsidRDefault="007106F2">
            <w:r w:rsidRPr="00FF406C">
              <w:rPr>
                <w:color w:val="000000"/>
                <w:szCs w:val="21"/>
              </w:rPr>
              <w:t>蔡铮先生，中国国籍，复旦大学电子工程硕士。历任瑞士银行香港分行分析员。</w:t>
            </w:r>
            <w:r w:rsidRPr="00FF406C">
              <w:rPr>
                <w:color w:val="000000"/>
                <w:szCs w:val="21"/>
              </w:rPr>
              <w:t>2009</w:t>
            </w:r>
            <w:r w:rsidRPr="00FF406C">
              <w:rPr>
                <w:color w:val="000000"/>
                <w:szCs w:val="21"/>
              </w:rPr>
              <w:t>年加入交银施罗德基金管理有限公司，历任投资研究部数量分析师、基金经理助理、量化投资部助理总经理、量化投资部副总经理。</w:t>
            </w:r>
            <w:r w:rsidRPr="00FF406C">
              <w:rPr>
                <w:color w:val="000000"/>
                <w:szCs w:val="21"/>
              </w:rPr>
              <w:t>2012</w:t>
            </w:r>
            <w:r w:rsidRPr="00FF406C">
              <w:rPr>
                <w:color w:val="000000"/>
                <w:szCs w:val="21"/>
              </w:rPr>
              <w:t>年</w:t>
            </w:r>
            <w:r w:rsidRPr="00FF406C">
              <w:rPr>
                <w:color w:val="000000"/>
                <w:szCs w:val="21"/>
              </w:rPr>
              <w:t>12</w:t>
            </w:r>
            <w:r w:rsidRPr="00FF406C">
              <w:rPr>
                <w:color w:val="000000"/>
                <w:szCs w:val="21"/>
              </w:rPr>
              <w:t>月</w:t>
            </w:r>
            <w:r w:rsidRPr="00FF406C">
              <w:rPr>
                <w:color w:val="000000"/>
                <w:szCs w:val="21"/>
              </w:rPr>
              <w:t>27</w:t>
            </w:r>
            <w:r w:rsidRPr="00FF406C">
              <w:rPr>
                <w:color w:val="000000"/>
                <w:szCs w:val="21"/>
              </w:rPr>
              <w:t>日至</w:t>
            </w:r>
            <w:r w:rsidRPr="00FF406C">
              <w:rPr>
                <w:color w:val="000000"/>
                <w:szCs w:val="21"/>
              </w:rPr>
              <w:t>2015</w:t>
            </w:r>
            <w:r w:rsidRPr="00FF406C">
              <w:rPr>
                <w:color w:val="000000"/>
                <w:szCs w:val="21"/>
              </w:rPr>
              <w:t>年</w:t>
            </w:r>
            <w:r w:rsidRPr="00FF406C">
              <w:rPr>
                <w:color w:val="000000"/>
                <w:szCs w:val="21"/>
              </w:rPr>
              <w:t>6</w:t>
            </w:r>
            <w:r w:rsidRPr="00FF406C">
              <w:rPr>
                <w:color w:val="000000"/>
                <w:szCs w:val="21"/>
              </w:rPr>
              <w:t>月</w:t>
            </w:r>
            <w:r w:rsidRPr="00FF406C">
              <w:rPr>
                <w:color w:val="000000"/>
                <w:szCs w:val="21"/>
              </w:rPr>
              <w:t>30</w:t>
            </w:r>
            <w:r w:rsidRPr="00FF406C">
              <w:rPr>
                <w:color w:val="000000"/>
                <w:szCs w:val="21"/>
              </w:rPr>
              <w:t>日担任交银施罗德沪深</w:t>
            </w:r>
            <w:r w:rsidRPr="00FF406C">
              <w:rPr>
                <w:color w:val="000000"/>
                <w:szCs w:val="21"/>
              </w:rPr>
              <w:t>300</w:t>
            </w:r>
            <w:r w:rsidRPr="00FF406C">
              <w:rPr>
                <w:color w:val="000000"/>
                <w:szCs w:val="21"/>
              </w:rPr>
              <w:t>行业分层等权重指数证券投资基金基金经理，</w:t>
            </w:r>
            <w:r w:rsidRPr="00FF406C">
              <w:rPr>
                <w:color w:val="000000"/>
                <w:szCs w:val="21"/>
              </w:rPr>
              <w:t>2015</w:t>
            </w:r>
            <w:r w:rsidRPr="00FF406C">
              <w:rPr>
                <w:color w:val="000000"/>
                <w:szCs w:val="21"/>
              </w:rPr>
              <w:t>年</w:t>
            </w:r>
            <w:r w:rsidRPr="00FF406C">
              <w:rPr>
                <w:color w:val="000000"/>
                <w:szCs w:val="21"/>
              </w:rPr>
              <w:t>4</w:t>
            </w:r>
            <w:r w:rsidRPr="00FF406C">
              <w:rPr>
                <w:color w:val="000000"/>
                <w:szCs w:val="21"/>
              </w:rPr>
              <w:t>月</w:t>
            </w:r>
            <w:r w:rsidRPr="00FF406C">
              <w:rPr>
                <w:color w:val="000000"/>
                <w:szCs w:val="21"/>
              </w:rPr>
              <w:t>22</w:t>
            </w:r>
            <w:r w:rsidRPr="00FF406C">
              <w:rPr>
                <w:color w:val="000000"/>
                <w:szCs w:val="21"/>
              </w:rPr>
              <w:t>日至</w:t>
            </w:r>
            <w:r w:rsidRPr="00FF406C">
              <w:rPr>
                <w:color w:val="000000"/>
                <w:szCs w:val="21"/>
              </w:rPr>
              <w:t>2017</w:t>
            </w:r>
            <w:r w:rsidRPr="00FF406C">
              <w:rPr>
                <w:color w:val="000000"/>
                <w:szCs w:val="21"/>
              </w:rPr>
              <w:t>年</w:t>
            </w:r>
            <w:r w:rsidRPr="00FF406C">
              <w:rPr>
                <w:color w:val="000000"/>
                <w:szCs w:val="21"/>
              </w:rPr>
              <w:t>3</w:t>
            </w:r>
            <w:r w:rsidRPr="00FF406C">
              <w:rPr>
                <w:color w:val="000000"/>
                <w:szCs w:val="21"/>
              </w:rPr>
              <w:t>月</w:t>
            </w:r>
            <w:r w:rsidRPr="00FF406C">
              <w:rPr>
                <w:color w:val="000000"/>
                <w:szCs w:val="21"/>
              </w:rPr>
              <w:t>24</w:t>
            </w:r>
            <w:r w:rsidRPr="00FF406C">
              <w:rPr>
                <w:color w:val="000000"/>
                <w:szCs w:val="21"/>
              </w:rPr>
              <w:t>日担任交银施罗德环球精选价值证券投资基金基金经理，</w:t>
            </w:r>
            <w:r w:rsidRPr="00FF406C">
              <w:rPr>
                <w:color w:val="000000"/>
                <w:szCs w:val="21"/>
              </w:rPr>
              <w:t>2015</w:t>
            </w:r>
            <w:r w:rsidRPr="00FF406C">
              <w:rPr>
                <w:color w:val="000000"/>
                <w:szCs w:val="21"/>
              </w:rPr>
              <w:t>年</w:t>
            </w:r>
            <w:r w:rsidRPr="00FF406C">
              <w:rPr>
                <w:color w:val="000000"/>
                <w:szCs w:val="21"/>
              </w:rPr>
              <w:t>4</w:t>
            </w:r>
            <w:r w:rsidRPr="00FF406C">
              <w:rPr>
                <w:color w:val="000000"/>
                <w:szCs w:val="21"/>
              </w:rPr>
              <w:t>月</w:t>
            </w:r>
            <w:r w:rsidRPr="00FF406C">
              <w:rPr>
                <w:color w:val="000000"/>
                <w:szCs w:val="21"/>
              </w:rPr>
              <w:t>22</w:t>
            </w:r>
            <w:r w:rsidRPr="00FF406C">
              <w:rPr>
                <w:color w:val="000000"/>
                <w:szCs w:val="21"/>
              </w:rPr>
              <w:t>日至</w:t>
            </w:r>
            <w:r w:rsidRPr="00FF406C">
              <w:rPr>
                <w:color w:val="000000"/>
                <w:szCs w:val="21"/>
              </w:rPr>
              <w:t>2017</w:t>
            </w:r>
            <w:r w:rsidRPr="00FF406C">
              <w:rPr>
                <w:color w:val="000000"/>
                <w:szCs w:val="21"/>
              </w:rPr>
              <w:t>年</w:t>
            </w:r>
            <w:r w:rsidRPr="00FF406C">
              <w:rPr>
                <w:color w:val="000000"/>
                <w:szCs w:val="21"/>
              </w:rPr>
              <w:t>3</w:t>
            </w:r>
            <w:r w:rsidRPr="00FF406C">
              <w:rPr>
                <w:color w:val="000000"/>
                <w:szCs w:val="21"/>
              </w:rPr>
              <w:t>月</w:t>
            </w:r>
            <w:r w:rsidRPr="00FF406C">
              <w:rPr>
                <w:color w:val="000000"/>
                <w:szCs w:val="21"/>
              </w:rPr>
              <w:t>24</w:t>
            </w:r>
            <w:r w:rsidRPr="00FF406C">
              <w:rPr>
                <w:color w:val="000000"/>
                <w:szCs w:val="21"/>
              </w:rPr>
              <w:t>日担任交银施罗德全球自然资源证券投资基金基金经理，</w:t>
            </w:r>
            <w:r w:rsidRPr="00FF406C">
              <w:rPr>
                <w:color w:val="000000"/>
                <w:szCs w:val="21"/>
              </w:rPr>
              <w:t>2015</w:t>
            </w:r>
            <w:r w:rsidRPr="00FF406C">
              <w:rPr>
                <w:color w:val="000000"/>
                <w:szCs w:val="21"/>
              </w:rPr>
              <w:t>年</w:t>
            </w:r>
            <w:r w:rsidRPr="00FF406C">
              <w:rPr>
                <w:color w:val="000000"/>
                <w:szCs w:val="21"/>
              </w:rPr>
              <w:t>8</w:t>
            </w:r>
            <w:r w:rsidRPr="00FF406C">
              <w:rPr>
                <w:color w:val="000000"/>
                <w:szCs w:val="21"/>
              </w:rPr>
              <w:t>月</w:t>
            </w:r>
            <w:r w:rsidRPr="00FF406C">
              <w:rPr>
                <w:color w:val="000000"/>
                <w:szCs w:val="21"/>
              </w:rPr>
              <w:t>13</w:t>
            </w:r>
            <w:r w:rsidRPr="00FF406C">
              <w:rPr>
                <w:color w:val="000000"/>
                <w:szCs w:val="21"/>
              </w:rPr>
              <w:t>日至</w:t>
            </w:r>
            <w:r w:rsidRPr="00FF406C">
              <w:rPr>
                <w:color w:val="000000"/>
                <w:szCs w:val="21"/>
              </w:rPr>
              <w:t>2016</w:t>
            </w:r>
            <w:r w:rsidRPr="00FF406C">
              <w:rPr>
                <w:color w:val="000000"/>
                <w:szCs w:val="21"/>
              </w:rPr>
              <w:t>年</w:t>
            </w:r>
            <w:r w:rsidRPr="00FF406C">
              <w:rPr>
                <w:color w:val="000000"/>
                <w:szCs w:val="21"/>
              </w:rPr>
              <w:t>7</w:t>
            </w:r>
            <w:r w:rsidRPr="00FF406C">
              <w:rPr>
                <w:color w:val="000000"/>
                <w:szCs w:val="21"/>
              </w:rPr>
              <w:t>月</w:t>
            </w:r>
            <w:r w:rsidRPr="00FF406C">
              <w:rPr>
                <w:color w:val="000000"/>
                <w:szCs w:val="21"/>
              </w:rPr>
              <w:t>18</w:t>
            </w:r>
            <w:r w:rsidRPr="00FF406C">
              <w:rPr>
                <w:color w:val="000000"/>
                <w:szCs w:val="21"/>
              </w:rPr>
              <w:t>日担任交银施罗德中证环境治理指数分级证券投资基金基金经理。</w:t>
            </w:r>
            <w:r w:rsidRPr="00FF406C">
              <w:rPr>
                <w:color w:val="000000"/>
                <w:szCs w:val="21"/>
              </w:rPr>
              <w:t>2018</w:t>
            </w:r>
            <w:r w:rsidRPr="00FF406C">
              <w:rPr>
                <w:color w:val="000000"/>
                <w:szCs w:val="21"/>
              </w:rPr>
              <w:t>年</w:t>
            </w:r>
            <w:r w:rsidRPr="00FF406C">
              <w:rPr>
                <w:color w:val="000000"/>
                <w:szCs w:val="21"/>
              </w:rPr>
              <w:t>5</w:t>
            </w:r>
            <w:r w:rsidRPr="00FF406C">
              <w:rPr>
                <w:color w:val="000000"/>
                <w:szCs w:val="21"/>
              </w:rPr>
              <w:t>月</w:t>
            </w:r>
            <w:r w:rsidRPr="00FF406C">
              <w:rPr>
                <w:color w:val="000000"/>
                <w:szCs w:val="21"/>
              </w:rPr>
              <w:t>18</w:t>
            </w:r>
            <w:r w:rsidRPr="00FF406C">
              <w:rPr>
                <w:color w:val="000000"/>
                <w:szCs w:val="21"/>
              </w:rPr>
              <w:t>日至</w:t>
            </w:r>
            <w:r w:rsidRPr="00FF406C">
              <w:rPr>
                <w:color w:val="000000"/>
                <w:szCs w:val="21"/>
              </w:rPr>
              <w:t>2020</w:t>
            </w:r>
            <w:r w:rsidRPr="00FF406C">
              <w:rPr>
                <w:color w:val="000000"/>
                <w:szCs w:val="21"/>
              </w:rPr>
              <w:t>年</w:t>
            </w:r>
            <w:r w:rsidRPr="00FF406C">
              <w:rPr>
                <w:color w:val="000000"/>
                <w:szCs w:val="21"/>
              </w:rPr>
              <w:t>7</w:t>
            </w:r>
            <w:r w:rsidRPr="00FF406C">
              <w:rPr>
                <w:color w:val="000000"/>
                <w:szCs w:val="21"/>
              </w:rPr>
              <w:t>月</w:t>
            </w:r>
            <w:r w:rsidRPr="00FF406C">
              <w:rPr>
                <w:color w:val="000000"/>
                <w:szCs w:val="21"/>
              </w:rPr>
              <w:t>17</w:t>
            </w:r>
            <w:r w:rsidRPr="00FF406C">
              <w:rPr>
                <w:color w:val="000000"/>
                <w:szCs w:val="21"/>
              </w:rPr>
              <w:t>日担任交银施罗德致远量化智投策略定期开放混合型证券投资基金的基金经理。</w:t>
            </w:r>
            <w:r w:rsidRPr="00FF406C">
              <w:rPr>
                <w:color w:val="000000"/>
                <w:szCs w:val="21"/>
              </w:rPr>
              <w:t>2015</w:t>
            </w:r>
            <w:r w:rsidRPr="00FF406C">
              <w:rPr>
                <w:color w:val="000000"/>
                <w:szCs w:val="21"/>
              </w:rPr>
              <w:t>年</w:t>
            </w:r>
            <w:r w:rsidRPr="00FF406C">
              <w:rPr>
                <w:color w:val="000000"/>
                <w:szCs w:val="21"/>
              </w:rPr>
              <w:t>6</w:t>
            </w:r>
            <w:r w:rsidRPr="00FF406C">
              <w:rPr>
                <w:color w:val="000000"/>
                <w:szCs w:val="21"/>
              </w:rPr>
              <w:t>月</w:t>
            </w:r>
            <w:r w:rsidRPr="00FF406C">
              <w:rPr>
                <w:color w:val="000000"/>
                <w:szCs w:val="21"/>
              </w:rPr>
              <w:t>26</w:t>
            </w:r>
            <w:r w:rsidRPr="00FF406C">
              <w:rPr>
                <w:color w:val="000000"/>
                <w:szCs w:val="21"/>
              </w:rPr>
              <w:t>日至</w:t>
            </w:r>
            <w:r w:rsidRPr="00FF406C">
              <w:rPr>
                <w:color w:val="000000"/>
                <w:szCs w:val="21"/>
              </w:rPr>
              <w:t>2020</w:t>
            </w:r>
            <w:r w:rsidRPr="00FF406C">
              <w:rPr>
                <w:color w:val="000000"/>
                <w:szCs w:val="21"/>
              </w:rPr>
              <w:t>年</w:t>
            </w:r>
            <w:r w:rsidRPr="00FF406C">
              <w:rPr>
                <w:color w:val="000000"/>
                <w:szCs w:val="21"/>
              </w:rPr>
              <w:t>11</w:t>
            </w:r>
            <w:r w:rsidRPr="00FF406C">
              <w:rPr>
                <w:color w:val="000000"/>
                <w:szCs w:val="21"/>
              </w:rPr>
              <w:t>月</w:t>
            </w:r>
            <w:r w:rsidRPr="00FF406C">
              <w:rPr>
                <w:color w:val="000000"/>
                <w:szCs w:val="21"/>
              </w:rPr>
              <w:t>25</w:t>
            </w:r>
            <w:r w:rsidRPr="00FF406C">
              <w:rPr>
                <w:color w:val="000000"/>
                <w:szCs w:val="21"/>
              </w:rPr>
              <w:t>日担任交银施罗德中证互联网金融指数分级证券投资基金的基金经理。</w:t>
            </w:r>
            <w:r w:rsidRPr="00FF406C">
              <w:rPr>
                <w:color w:val="000000"/>
                <w:szCs w:val="21"/>
              </w:rPr>
              <w:t>2015</w:t>
            </w:r>
            <w:r w:rsidRPr="00FF406C">
              <w:rPr>
                <w:color w:val="000000"/>
                <w:szCs w:val="21"/>
              </w:rPr>
              <w:t>年</w:t>
            </w:r>
            <w:r w:rsidRPr="00FF406C">
              <w:rPr>
                <w:color w:val="000000"/>
                <w:szCs w:val="21"/>
              </w:rPr>
              <w:t>3</w:t>
            </w:r>
            <w:r w:rsidRPr="00FF406C">
              <w:rPr>
                <w:color w:val="000000"/>
                <w:szCs w:val="21"/>
              </w:rPr>
              <w:t>月</w:t>
            </w:r>
            <w:r w:rsidRPr="00FF406C">
              <w:rPr>
                <w:color w:val="000000"/>
                <w:szCs w:val="21"/>
              </w:rPr>
              <w:t>26</w:t>
            </w:r>
            <w:r w:rsidRPr="00FF406C">
              <w:rPr>
                <w:color w:val="000000"/>
                <w:szCs w:val="21"/>
              </w:rPr>
              <w:t>日至</w:t>
            </w:r>
            <w:r w:rsidRPr="00FF406C">
              <w:rPr>
                <w:color w:val="000000"/>
                <w:szCs w:val="21"/>
              </w:rPr>
              <w:t>2020</w:t>
            </w:r>
            <w:r w:rsidRPr="00FF406C">
              <w:rPr>
                <w:color w:val="000000"/>
                <w:szCs w:val="21"/>
              </w:rPr>
              <w:t>年</w:t>
            </w:r>
            <w:r w:rsidRPr="00FF406C">
              <w:rPr>
                <w:color w:val="000000"/>
                <w:szCs w:val="21"/>
              </w:rPr>
              <w:t>11</w:t>
            </w:r>
            <w:r w:rsidRPr="00FF406C">
              <w:rPr>
                <w:color w:val="000000"/>
                <w:szCs w:val="21"/>
              </w:rPr>
              <w:t>月</w:t>
            </w:r>
            <w:r w:rsidRPr="00FF406C">
              <w:rPr>
                <w:color w:val="000000"/>
                <w:szCs w:val="21"/>
              </w:rPr>
              <w:t>29</w:t>
            </w:r>
            <w:r w:rsidRPr="00FF406C">
              <w:rPr>
                <w:color w:val="000000"/>
                <w:szCs w:val="21"/>
              </w:rPr>
              <w:t>日担任交银施罗德国证新能源指数分级证券投资基金的基金经理。</w:t>
            </w:r>
          </w:p>
        </w:tc>
      </w:tr>
    </w:tbl>
    <w:p w:rsidR="00CF65B6" w:rsidRPr="00FF406C" w:rsidRDefault="007106F2">
      <w:pPr>
        <w:adjustRightInd w:val="0"/>
        <w:snapToGrid w:val="0"/>
        <w:spacing w:line="360" w:lineRule="auto"/>
        <w:ind w:firstLineChars="200" w:firstLine="420"/>
        <w:jc w:val="left"/>
        <w:rPr>
          <w:color w:val="000000"/>
          <w:szCs w:val="21"/>
        </w:rPr>
      </w:pPr>
      <w:r w:rsidRPr="00FF406C">
        <w:rPr>
          <w:color w:val="000000"/>
          <w:szCs w:val="21"/>
        </w:rPr>
        <w:t>注：</w:t>
      </w:r>
      <w:r w:rsidRPr="00FF406C">
        <w:rPr>
          <w:color w:val="000000"/>
          <w:szCs w:val="21"/>
        </w:rPr>
        <w:t>1</w:t>
      </w:r>
      <w:r w:rsidRPr="00FF406C">
        <w:rPr>
          <w:color w:val="000000"/>
          <w:szCs w:val="21"/>
        </w:rPr>
        <w:t>、本表所列基金经理（助理）任职日期和离职日期均以基金合同生效日或公司作出决定并公告</w:t>
      </w:r>
      <w:r w:rsidRPr="00FF406C">
        <w:rPr>
          <w:color w:val="000000"/>
          <w:szCs w:val="21"/>
        </w:rPr>
        <w:t>(</w:t>
      </w:r>
      <w:r w:rsidRPr="00FF406C">
        <w:rPr>
          <w:color w:val="000000"/>
          <w:szCs w:val="21"/>
        </w:rPr>
        <w:t>如适用</w:t>
      </w:r>
      <w:r w:rsidRPr="00FF406C">
        <w:rPr>
          <w:color w:val="000000"/>
          <w:szCs w:val="21"/>
        </w:rPr>
        <w:t>)</w:t>
      </w:r>
      <w:r w:rsidRPr="00FF406C">
        <w:rPr>
          <w:color w:val="000000"/>
          <w:szCs w:val="21"/>
        </w:rPr>
        <w:t>之日为准；</w:t>
      </w:r>
    </w:p>
    <w:p w:rsidR="00CF65B6" w:rsidRPr="00FF406C" w:rsidRDefault="007106F2">
      <w:pPr>
        <w:adjustRightInd w:val="0"/>
        <w:snapToGrid w:val="0"/>
        <w:spacing w:line="360" w:lineRule="auto"/>
        <w:ind w:firstLineChars="200" w:firstLine="420"/>
        <w:jc w:val="left"/>
        <w:rPr>
          <w:color w:val="000000"/>
          <w:szCs w:val="21"/>
        </w:rPr>
      </w:pPr>
      <w:r w:rsidRPr="00FF406C">
        <w:rPr>
          <w:color w:val="000000"/>
          <w:szCs w:val="21"/>
        </w:rPr>
        <w:t>2</w:t>
      </w:r>
      <w:r w:rsidRPr="00FF406C">
        <w:rPr>
          <w:color w:val="000000"/>
          <w:szCs w:val="21"/>
        </w:rPr>
        <w:t>、本表所列基金经理（助理）证券从业年限中的</w:t>
      </w:r>
      <w:r w:rsidRPr="00FF406C">
        <w:rPr>
          <w:color w:val="000000"/>
          <w:szCs w:val="21"/>
        </w:rPr>
        <w:t>“</w:t>
      </w:r>
      <w:r w:rsidRPr="00FF406C">
        <w:rPr>
          <w:color w:val="000000"/>
          <w:szCs w:val="21"/>
        </w:rPr>
        <w:t>证券从业</w:t>
      </w:r>
      <w:r w:rsidRPr="00FF406C">
        <w:rPr>
          <w:color w:val="000000"/>
          <w:szCs w:val="21"/>
        </w:rPr>
        <w:t>”</w:t>
      </w:r>
      <w:r w:rsidRPr="00FF406C">
        <w:rPr>
          <w:color w:val="000000"/>
          <w:szCs w:val="21"/>
        </w:rPr>
        <w:t>的含义遵从中国证券业协会《证券业从业人员资格管理办法》的相关规定；</w:t>
      </w:r>
      <w:r w:rsidRPr="00FF406C">
        <w:rPr>
          <w:color w:val="000000"/>
          <w:szCs w:val="21"/>
        </w:rPr>
        <w:t xml:space="preserve"> </w:t>
      </w:r>
    </w:p>
    <w:p w:rsidR="00B23C3E" w:rsidRPr="00FF406C" w:rsidRDefault="002C3322" w:rsidP="000638D5">
      <w:pPr>
        <w:adjustRightInd w:val="0"/>
        <w:snapToGrid w:val="0"/>
        <w:spacing w:line="360" w:lineRule="auto"/>
        <w:ind w:firstLineChars="200" w:firstLine="420"/>
        <w:jc w:val="left"/>
        <w:rPr>
          <w:color w:val="000000"/>
          <w:szCs w:val="21"/>
        </w:rPr>
      </w:pPr>
      <w:r w:rsidRPr="00FF406C">
        <w:rPr>
          <w:color w:val="000000"/>
          <w:szCs w:val="21"/>
        </w:rPr>
        <w:t>3</w:t>
      </w:r>
      <w:r w:rsidRPr="00FF406C">
        <w:rPr>
          <w:color w:val="000000"/>
          <w:szCs w:val="21"/>
        </w:rPr>
        <w:t>、基金经理（或基金经理小组）期后变动（如有）敬请关注基金管理人发布的相关公告。</w:t>
      </w:r>
    </w:p>
    <w:p w:rsidR="00B23C3E" w:rsidRPr="00FF406C" w:rsidRDefault="002C3322" w:rsidP="00483AD4">
      <w:pPr>
        <w:pStyle w:val="2"/>
        <w:spacing w:beforeLines="100" w:before="312" w:after="0"/>
        <w:rPr>
          <w:rFonts w:ascii="Times New Roman" w:hAnsi="Times New Roman"/>
          <w:color w:val="000000"/>
          <w:kern w:val="0"/>
          <w:sz w:val="21"/>
          <w:szCs w:val="21"/>
        </w:rPr>
      </w:pPr>
      <w:bookmarkStart w:id="81" w:name="_Toc225498256"/>
      <w:bookmarkStart w:id="82" w:name="_Toc361324856"/>
      <w:bookmarkStart w:id="83" w:name="_Toc409100056"/>
      <w:bookmarkStart w:id="84" w:name="_Toc409100419"/>
      <w:bookmarkStart w:id="85" w:name="_Toc67673244"/>
      <w:r w:rsidRPr="00FF406C">
        <w:rPr>
          <w:rFonts w:ascii="Times New Roman" w:hAnsi="Times New Roman"/>
          <w:color w:val="000000"/>
          <w:kern w:val="0"/>
          <w:sz w:val="21"/>
          <w:szCs w:val="21"/>
        </w:rPr>
        <w:t xml:space="preserve">4.2 </w:t>
      </w:r>
      <w:r w:rsidRPr="00FF406C">
        <w:rPr>
          <w:rFonts w:ascii="Times New Roman" w:hAnsi="Times New Roman"/>
          <w:color w:val="000000"/>
          <w:kern w:val="0"/>
          <w:sz w:val="21"/>
          <w:szCs w:val="21"/>
        </w:rPr>
        <w:t>管理人对报告期内本基金运作遵规守信情况的说明</w:t>
      </w:r>
      <w:bookmarkEnd w:id="81"/>
      <w:bookmarkEnd w:id="82"/>
      <w:bookmarkEnd w:id="83"/>
      <w:bookmarkEnd w:id="84"/>
      <w:bookmarkEnd w:id="85"/>
    </w:p>
    <w:p w:rsidR="00B23C3E" w:rsidRPr="00FF406C" w:rsidRDefault="002C3322">
      <w:pPr>
        <w:spacing w:line="360" w:lineRule="auto"/>
        <w:ind w:firstLineChars="200" w:firstLine="420"/>
        <w:rPr>
          <w:color w:val="000000"/>
          <w:szCs w:val="21"/>
        </w:rPr>
      </w:pPr>
      <w:r w:rsidRPr="00FF406C">
        <w:rPr>
          <w:color w:val="000000"/>
          <w:szCs w:val="21"/>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B23C3E" w:rsidRPr="00FF406C" w:rsidRDefault="002C3322" w:rsidP="00483AD4">
      <w:pPr>
        <w:pStyle w:val="2"/>
        <w:spacing w:beforeLines="100" w:before="312" w:after="0"/>
        <w:rPr>
          <w:rFonts w:ascii="Times New Roman" w:hAnsi="Times New Roman"/>
          <w:color w:val="000000"/>
          <w:kern w:val="0"/>
          <w:sz w:val="21"/>
          <w:szCs w:val="21"/>
        </w:rPr>
      </w:pPr>
      <w:bookmarkStart w:id="86" w:name="_Toc225498257"/>
      <w:bookmarkStart w:id="87" w:name="_Toc361324857"/>
      <w:bookmarkStart w:id="88" w:name="_Toc409100057"/>
      <w:bookmarkStart w:id="89" w:name="_Toc409100420"/>
      <w:bookmarkStart w:id="90" w:name="_Toc67673245"/>
      <w:r w:rsidRPr="00FF406C">
        <w:rPr>
          <w:rFonts w:ascii="Times New Roman" w:hAnsi="Times New Roman"/>
          <w:color w:val="000000"/>
          <w:kern w:val="0"/>
          <w:sz w:val="21"/>
          <w:szCs w:val="21"/>
        </w:rPr>
        <w:t xml:space="preserve">4.3 </w:t>
      </w:r>
      <w:r w:rsidRPr="00FF406C">
        <w:rPr>
          <w:rFonts w:ascii="Times New Roman" w:hAnsi="Times New Roman"/>
          <w:color w:val="000000"/>
          <w:kern w:val="0"/>
          <w:sz w:val="21"/>
          <w:szCs w:val="21"/>
        </w:rPr>
        <w:t>管理人对报告期内公平交易情况的专项说明</w:t>
      </w:r>
      <w:bookmarkEnd w:id="86"/>
      <w:bookmarkEnd w:id="87"/>
      <w:bookmarkEnd w:id="88"/>
      <w:bookmarkEnd w:id="89"/>
      <w:bookmarkEnd w:id="90"/>
    </w:p>
    <w:p w:rsidR="00B23C3E" w:rsidRPr="00FF406C" w:rsidRDefault="002C3322">
      <w:pPr>
        <w:autoSpaceDE w:val="0"/>
        <w:autoSpaceDN w:val="0"/>
        <w:adjustRightInd w:val="0"/>
        <w:spacing w:line="360" w:lineRule="auto"/>
        <w:jc w:val="left"/>
        <w:rPr>
          <w:b/>
          <w:color w:val="000000"/>
          <w:kern w:val="0"/>
          <w:szCs w:val="21"/>
        </w:rPr>
      </w:pPr>
      <w:r w:rsidRPr="00FF406C">
        <w:rPr>
          <w:b/>
          <w:color w:val="000000"/>
          <w:kern w:val="0"/>
          <w:szCs w:val="21"/>
        </w:rPr>
        <w:t xml:space="preserve">4.3.1 </w:t>
      </w:r>
      <w:r w:rsidRPr="00FF406C">
        <w:rPr>
          <w:b/>
          <w:color w:val="000000"/>
          <w:kern w:val="0"/>
          <w:szCs w:val="21"/>
        </w:rPr>
        <w:t>公平交易制度和控制方法</w:t>
      </w:r>
    </w:p>
    <w:p w:rsidR="00CF65B6" w:rsidRPr="00FF406C" w:rsidRDefault="007106F2">
      <w:pPr>
        <w:spacing w:line="360" w:lineRule="auto"/>
        <w:ind w:firstLineChars="200" w:firstLine="420"/>
        <w:rPr>
          <w:color w:val="000000"/>
          <w:szCs w:val="21"/>
        </w:rPr>
      </w:pPr>
      <w:r w:rsidRPr="00FF406C">
        <w:rPr>
          <w:color w:val="000000"/>
          <w:szCs w:val="21"/>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CF65B6" w:rsidRPr="00FF406C" w:rsidRDefault="007106F2">
      <w:pPr>
        <w:spacing w:line="360" w:lineRule="auto"/>
        <w:ind w:firstLineChars="200" w:firstLine="420"/>
        <w:rPr>
          <w:color w:val="000000"/>
          <w:szCs w:val="21"/>
        </w:rPr>
      </w:pPr>
      <w:r w:rsidRPr="00FF406C">
        <w:rPr>
          <w:color w:val="000000"/>
          <w:szCs w:val="21"/>
        </w:rPr>
        <w:t>（</w:t>
      </w:r>
      <w:r w:rsidRPr="00FF406C">
        <w:rPr>
          <w:color w:val="000000"/>
          <w:szCs w:val="21"/>
        </w:rPr>
        <w:t>1</w:t>
      </w:r>
      <w:r w:rsidRPr="00FF406C">
        <w:rPr>
          <w:color w:val="000000"/>
          <w:szCs w:val="21"/>
        </w:rPr>
        <w:t>）公司建立资源共享的投资研究信息平台，所有研究成果对所有投资组合公平开放，确保各投资组合在获得研究支持和实施投资决策方面享有公平的机会。</w:t>
      </w:r>
    </w:p>
    <w:p w:rsidR="00CF65B6" w:rsidRPr="00FF406C" w:rsidRDefault="007106F2">
      <w:pPr>
        <w:spacing w:line="360" w:lineRule="auto"/>
        <w:ind w:firstLineChars="200" w:firstLine="420"/>
        <w:rPr>
          <w:color w:val="000000"/>
          <w:szCs w:val="21"/>
        </w:rPr>
      </w:pPr>
      <w:r w:rsidRPr="00FF406C">
        <w:rPr>
          <w:color w:val="000000"/>
          <w:szCs w:val="21"/>
        </w:rPr>
        <w:t>（</w:t>
      </w:r>
      <w:r w:rsidRPr="00FF406C">
        <w:rPr>
          <w:color w:val="000000"/>
          <w:szCs w:val="21"/>
        </w:rPr>
        <w:t>2</w:t>
      </w:r>
      <w:r w:rsidRPr="00FF406C">
        <w:rPr>
          <w:color w:val="000000"/>
          <w:szCs w:val="21"/>
        </w:rPr>
        <w:t>）公司将投资管理职能和交易执行职能相隔离，实行集中交易制度，建立了合理且可操作的公平交易分配机制，确保各投资组合享有公平的交易执行机会。对于交易所公开竞价交易，遵循</w:t>
      </w:r>
      <w:r w:rsidRPr="00FF406C">
        <w:rPr>
          <w:color w:val="000000"/>
          <w:szCs w:val="21"/>
        </w:rPr>
        <w:t>“</w:t>
      </w:r>
      <w:r w:rsidRPr="00FF406C">
        <w:rPr>
          <w:color w:val="000000"/>
          <w:szCs w:val="21"/>
        </w:rPr>
        <w:t>时间优先、价格优先、比例分配</w:t>
      </w:r>
      <w:r w:rsidRPr="00FF406C">
        <w:rPr>
          <w:color w:val="000000"/>
          <w:szCs w:val="21"/>
        </w:rPr>
        <w:t>”</w:t>
      </w:r>
      <w:r w:rsidRPr="00FF406C">
        <w:rPr>
          <w:color w:val="000000"/>
          <w:szCs w:val="21"/>
        </w:rPr>
        <w:t>的原则，全部通过交易系统进行比例分配；对于非集中竞价交易、以公司名义进行的场外交易，遵循</w:t>
      </w:r>
      <w:r w:rsidRPr="00FF406C">
        <w:rPr>
          <w:color w:val="000000"/>
          <w:szCs w:val="21"/>
        </w:rPr>
        <w:t>“</w:t>
      </w:r>
      <w:r w:rsidRPr="00FF406C">
        <w:rPr>
          <w:color w:val="000000"/>
          <w:szCs w:val="21"/>
        </w:rPr>
        <w:t>价格优先、比例分配</w:t>
      </w:r>
      <w:r w:rsidRPr="00FF406C">
        <w:rPr>
          <w:color w:val="000000"/>
          <w:szCs w:val="21"/>
        </w:rPr>
        <w:t>”</w:t>
      </w:r>
      <w:r w:rsidRPr="00FF406C">
        <w:rPr>
          <w:color w:val="000000"/>
          <w:szCs w:val="21"/>
        </w:rPr>
        <w:t>的原则按事前独立确定的投资方案对交易结果进行分配。</w:t>
      </w:r>
    </w:p>
    <w:p w:rsidR="00CF65B6" w:rsidRPr="00FF406C" w:rsidRDefault="007106F2">
      <w:pPr>
        <w:spacing w:line="360" w:lineRule="auto"/>
        <w:ind w:firstLineChars="200" w:firstLine="420"/>
        <w:rPr>
          <w:color w:val="000000"/>
          <w:szCs w:val="21"/>
        </w:rPr>
      </w:pPr>
      <w:r w:rsidRPr="00FF406C">
        <w:rPr>
          <w:color w:val="000000"/>
          <w:szCs w:val="21"/>
        </w:rPr>
        <w:t>（</w:t>
      </w:r>
      <w:r w:rsidRPr="00FF406C">
        <w:rPr>
          <w:color w:val="000000"/>
          <w:szCs w:val="21"/>
        </w:rPr>
        <w:t>3</w:t>
      </w:r>
      <w:r w:rsidRPr="00FF406C">
        <w:rPr>
          <w:color w:val="000000"/>
          <w:szCs w:val="21"/>
        </w:rPr>
        <w:t>）公司建立了清晰的投资授权制度，明确各层级投资决策主体的职责和权限划分，组合投资经理充分发挥专业判断能力</w:t>
      </w:r>
      <w:r w:rsidRPr="00FF406C">
        <w:rPr>
          <w:color w:val="000000"/>
          <w:szCs w:val="21"/>
        </w:rPr>
        <w:t>,</w:t>
      </w:r>
      <w:r w:rsidRPr="00FF406C">
        <w:rPr>
          <w:color w:val="000000"/>
          <w:szCs w:val="21"/>
        </w:rPr>
        <w:t>不受他人干预</w:t>
      </w:r>
      <w:r w:rsidRPr="00FF406C">
        <w:rPr>
          <w:color w:val="000000"/>
          <w:szCs w:val="21"/>
        </w:rPr>
        <w:t>,</w:t>
      </w:r>
      <w:r w:rsidRPr="00FF406C">
        <w:rPr>
          <w:color w:val="000000"/>
          <w:szCs w:val="21"/>
        </w:rPr>
        <w:t>在授权范围内独立行使投资决策权，维护公平的投资管理环境，维护所管理投资组合的合法利益</w:t>
      </w:r>
      <w:r w:rsidRPr="00FF406C">
        <w:rPr>
          <w:color w:val="000000"/>
          <w:szCs w:val="21"/>
        </w:rPr>
        <w:t>,</w:t>
      </w:r>
      <w:r w:rsidRPr="00FF406C">
        <w:rPr>
          <w:color w:val="000000"/>
          <w:szCs w:val="21"/>
        </w:rPr>
        <w:t>保证各投资组合交易决策的客观性和独立性，防范不公平及异常交易的发生。</w:t>
      </w:r>
    </w:p>
    <w:p w:rsidR="00CF65B6" w:rsidRPr="00FF406C" w:rsidRDefault="007106F2">
      <w:pPr>
        <w:spacing w:line="360" w:lineRule="auto"/>
        <w:ind w:firstLineChars="200" w:firstLine="420"/>
        <w:rPr>
          <w:color w:val="000000"/>
          <w:szCs w:val="21"/>
        </w:rPr>
      </w:pPr>
      <w:r w:rsidRPr="00FF406C">
        <w:rPr>
          <w:color w:val="000000"/>
          <w:szCs w:val="21"/>
        </w:rPr>
        <w:t>（</w:t>
      </w:r>
      <w:r w:rsidRPr="00FF406C">
        <w:rPr>
          <w:color w:val="000000"/>
          <w:szCs w:val="21"/>
        </w:rPr>
        <w:t>4</w:t>
      </w:r>
      <w:r w:rsidRPr="00FF406C">
        <w:rPr>
          <w:color w:val="000000"/>
          <w:szCs w:val="21"/>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B23C3E" w:rsidRPr="00FF406C" w:rsidRDefault="002C3322">
      <w:pPr>
        <w:spacing w:line="360" w:lineRule="auto"/>
        <w:ind w:firstLineChars="200" w:firstLine="420"/>
        <w:rPr>
          <w:color w:val="000000"/>
          <w:szCs w:val="21"/>
        </w:rPr>
      </w:pPr>
      <w:r w:rsidRPr="00FF406C">
        <w:rPr>
          <w:color w:val="000000"/>
          <w:szCs w:val="21"/>
        </w:rPr>
        <w:t>（</w:t>
      </w:r>
      <w:r w:rsidRPr="00FF406C">
        <w:rPr>
          <w:color w:val="000000"/>
          <w:szCs w:val="21"/>
        </w:rPr>
        <w:t>5</w:t>
      </w:r>
      <w:r w:rsidRPr="00FF406C">
        <w:rPr>
          <w:color w:val="000000"/>
          <w:szCs w:val="21"/>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B23C3E" w:rsidRPr="00FF406C" w:rsidRDefault="002C3322" w:rsidP="00483AD4">
      <w:pPr>
        <w:autoSpaceDE w:val="0"/>
        <w:autoSpaceDN w:val="0"/>
        <w:adjustRightInd w:val="0"/>
        <w:spacing w:beforeLines="100" w:before="312" w:line="360" w:lineRule="auto"/>
        <w:jc w:val="left"/>
        <w:rPr>
          <w:b/>
          <w:color w:val="000000"/>
          <w:kern w:val="0"/>
          <w:szCs w:val="21"/>
        </w:rPr>
      </w:pPr>
      <w:r w:rsidRPr="00FF406C">
        <w:rPr>
          <w:b/>
          <w:color w:val="000000"/>
          <w:kern w:val="0"/>
          <w:szCs w:val="21"/>
        </w:rPr>
        <w:t xml:space="preserve">4.3.2 </w:t>
      </w:r>
      <w:r w:rsidRPr="00FF406C">
        <w:rPr>
          <w:b/>
          <w:color w:val="000000"/>
          <w:kern w:val="0"/>
          <w:szCs w:val="21"/>
        </w:rPr>
        <w:t>公平交易制度的执行情况</w:t>
      </w:r>
    </w:p>
    <w:p w:rsidR="00CF65B6" w:rsidRPr="00FF406C" w:rsidRDefault="007106F2">
      <w:pPr>
        <w:spacing w:line="360" w:lineRule="auto"/>
        <w:ind w:firstLineChars="200" w:firstLine="420"/>
        <w:rPr>
          <w:color w:val="000000"/>
          <w:szCs w:val="21"/>
        </w:rPr>
      </w:pPr>
      <w:r w:rsidRPr="00FF406C">
        <w:rPr>
          <w:color w:val="000000"/>
          <w:szCs w:val="21"/>
        </w:rPr>
        <w:t>本公司制定了严格的投资控制制度和公平交易监控制度来保证旗下基金运作的公平，旗下所管理的所有资产组合，包括证券投资基金和私募资产管理计划均严格遵循制度进行公平交易。</w:t>
      </w:r>
    </w:p>
    <w:p w:rsidR="00CF65B6" w:rsidRPr="00FF406C" w:rsidRDefault="007106F2">
      <w:pPr>
        <w:spacing w:line="360" w:lineRule="auto"/>
        <w:ind w:firstLineChars="200" w:firstLine="420"/>
        <w:rPr>
          <w:color w:val="000000"/>
          <w:szCs w:val="21"/>
        </w:rPr>
      </w:pPr>
      <w:r w:rsidRPr="00FF406C">
        <w:rPr>
          <w:color w:val="000000"/>
          <w:szCs w:val="21"/>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sidRPr="00FF406C">
        <w:rPr>
          <w:color w:val="000000"/>
          <w:szCs w:val="21"/>
        </w:rPr>
        <w:t>“</w:t>
      </w:r>
      <w:r w:rsidRPr="00FF406C">
        <w:rPr>
          <w:color w:val="000000"/>
          <w:szCs w:val="21"/>
        </w:rPr>
        <w:t>价格优先、时间优先</w:t>
      </w:r>
      <w:r w:rsidRPr="00FF406C">
        <w:rPr>
          <w:color w:val="000000"/>
          <w:szCs w:val="21"/>
        </w:rPr>
        <w:t>”</w:t>
      </w:r>
      <w:r w:rsidRPr="00FF406C">
        <w:rPr>
          <w:color w:val="000000"/>
          <w:szCs w:val="21"/>
        </w:rPr>
        <w:t>的原则，全部通过交易系统进行比例分配；对于非集中竞价交易、以公司名义进行的场外交易，遵循公平交易分配原则对交易结果进行分配。</w:t>
      </w:r>
    </w:p>
    <w:p w:rsidR="00CF65B6" w:rsidRPr="00FF406C" w:rsidRDefault="007106F2">
      <w:pPr>
        <w:spacing w:line="360" w:lineRule="auto"/>
        <w:ind w:firstLineChars="200" w:firstLine="420"/>
        <w:rPr>
          <w:color w:val="000000"/>
          <w:szCs w:val="21"/>
        </w:rPr>
      </w:pPr>
      <w:r w:rsidRPr="00FF406C">
        <w:rPr>
          <w:color w:val="000000"/>
          <w:szCs w:val="21"/>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B23C3E" w:rsidRPr="00FF406C" w:rsidRDefault="002C3322">
      <w:pPr>
        <w:spacing w:line="360" w:lineRule="auto"/>
        <w:ind w:firstLineChars="200" w:firstLine="420"/>
        <w:rPr>
          <w:color w:val="000000"/>
          <w:szCs w:val="21"/>
        </w:rPr>
      </w:pPr>
      <w:r w:rsidRPr="00FF406C">
        <w:rPr>
          <w:color w:val="000000"/>
          <w:szCs w:val="21"/>
        </w:rPr>
        <w:t>报告期内本公司严格执行公平交易制度，公平对待旗下各投资组合，未发现任何违反公平交易的行为。</w:t>
      </w:r>
    </w:p>
    <w:p w:rsidR="00B23C3E" w:rsidRPr="00FF406C" w:rsidRDefault="002C3322" w:rsidP="00483AD4">
      <w:pPr>
        <w:autoSpaceDE w:val="0"/>
        <w:autoSpaceDN w:val="0"/>
        <w:adjustRightInd w:val="0"/>
        <w:spacing w:beforeLines="100" w:before="312" w:line="360" w:lineRule="auto"/>
        <w:jc w:val="left"/>
        <w:rPr>
          <w:b/>
          <w:color w:val="000000"/>
          <w:kern w:val="0"/>
          <w:szCs w:val="21"/>
        </w:rPr>
      </w:pPr>
      <w:r w:rsidRPr="00FF406C">
        <w:rPr>
          <w:b/>
          <w:color w:val="000000"/>
          <w:kern w:val="0"/>
          <w:szCs w:val="21"/>
        </w:rPr>
        <w:t xml:space="preserve">4.3.3 </w:t>
      </w:r>
      <w:r w:rsidRPr="00FF406C">
        <w:rPr>
          <w:b/>
          <w:color w:val="000000"/>
          <w:kern w:val="0"/>
          <w:szCs w:val="21"/>
        </w:rPr>
        <w:t>异常交易行为的专项说明</w:t>
      </w:r>
    </w:p>
    <w:p w:rsidR="00B23C3E" w:rsidRPr="00FF406C" w:rsidRDefault="002C3322">
      <w:pPr>
        <w:spacing w:line="360" w:lineRule="auto"/>
        <w:ind w:firstLineChars="200" w:firstLine="420"/>
        <w:rPr>
          <w:color w:val="000000"/>
          <w:szCs w:val="21"/>
        </w:rPr>
      </w:pPr>
      <w:r w:rsidRPr="00FF406C">
        <w:rPr>
          <w:color w:val="000000"/>
          <w:szCs w:val="21"/>
        </w:rPr>
        <w:t>本基金于本报告期内不存在异常交易行为。本报告期内，本公司管理的所有投资组合参与的交易所公开竞价同日反向交易成交较少的单边交易量没有超过该证券当日总成交量</w:t>
      </w:r>
      <w:r w:rsidRPr="00FF406C">
        <w:rPr>
          <w:color w:val="000000"/>
          <w:szCs w:val="21"/>
        </w:rPr>
        <w:t>5%</w:t>
      </w:r>
      <w:r w:rsidRPr="00FF406C">
        <w:rPr>
          <w:color w:val="000000"/>
          <w:szCs w:val="21"/>
        </w:rPr>
        <w:t>的情形，本基金与本公司管理的其他投资组合在不同时间窗下（如日内、</w:t>
      </w:r>
      <w:r w:rsidRPr="00FF406C">
        <w:rPr>
          <w:color w:val="000000"/>
          <w:szCs w:val="21"/>
        </w:rPr>
        <w:t>3</w:t>
      </w:r>
      <w:r w:rsidRPr="00FF406C">
        <w:rPr>
          <w:color w:val="000000"/>
          <w:szCs w:val="21"/>
        </w:rPr>
        <w:t>日内、</w:t>
      </w:r>
      <w:r w:rsidRPr="00FF406C">
        <w:rPr>
          <w:color w:val="000000"/>
          <w:szCs w:val="21"/>
        </w:rPr>
        <w:t>5</w:t>
      </w:r>
      <w:r w:rsidRPr="00FF406C">
        <w:rPr>
          <w:color w:val="000000"/>
          <w:szCs w:val="21"/>
        </w:rPr>
        <w:t>日内）同向交易的交易价差未出现异常。</w:t>
      </w:r>
    </w:p>
    <w:p w:rsidR="00B23C3E" w:rsidRPr="00FF406C" w:rsidRDefault="002C3322" w:rsidP="00483AD4">
      <w:pPr>
        <w:pStyle w:val="2"/>
        <w:spacing w:beforeLines="100" w:before="312" w:after="0"/>
        <w:rPr>
          <w:rFonts w:ascii="Times New Roman" w:hAnsi="Times New Roman"/>
          <w:color w:val="000000"/>
          <w:kern w:val="0"/>
          <w:sz w:val="21"/>
          <w:szCs w:val="21"/>
        </w:rPr>
      </w:pPr>
      <w:bookmarkStart w:id="91" w:name="_Toc225498258"/>
      <w:bookmarkStart w:id="92" w:name="_Toc361324858"/>
      <w:bookmarkStart w:id="93" w:name="_Toc409100058"/>
      <w:bookmarkStart w:id="94" w:name="_Toc409100421"/>
      <w:bookmarkStart w:id="95" w:name="_Toc67673246"/>
      <w:r w:rsidRPr="00FF406C">
        <w:rPr>
          <w:rFonts w:ascii="Times New Roman" w:hAnsi="Times New Roman"/>
          <w:color w:val="000000"/>
          <w:kern w:val="0"/>
          <w:sz w:val="21"/>
          <w:szCs w:val="21"/>
        </w:rPr>
        <w:t xml:space="preserve">4.4 </w:t>
      </w:r>
      <w:r w:rsidRPr="00FF406C">
        <w:rPr>
          <w:rFonts w:ascii="Times New Roman" w:hAnsi="Times New Roman"/>
          <w:color w:val="000000"/>
          <w:kern w:val="0"/>
          <w:sz w:val="21"/>
          <w:szCs w:val="21"/>
        </w:rPr>
        <w:t>管理人对报告期内基金的投资策略和业绩表现的说明</w:t>
      </w:r>
      <w:bookmarkEnd w:id="91"/>
      <w:bookmarkEnd w:id="92"/>
      <w:bookmarkEnd w:id="93"/>
      <w:bookmarkEnd w:id="94"/>
      <w:bookmarkEnd w:id="95"/>
    </w:p>
    <w:p w:rsidR="00B23C3E" w:rsidRPr="00FF406C" w:rsidRDefault="002C3322">
      <w:pPr>
        <w:spacing w:line="360" w:lineRule="auto"/>
        <w:rPr>
          <w:b/>
          <w:color w:val="000000"/>
          <w:szCs w:val="21"/>
        </w:rPr>
      </w:pPr>
      <w:r w:rsidRPr="00FF406C">
        <w:rPr>
          <w:b/>
          <w:color w:val="000000"/>
          <w:szCs w:val="21"/>
        </w:rPr>
        <w:t>4.4.1</w:t>
      </w:r>
      <w:r w:rsidRPr="00FF406C">
        <w:rPr>
          <w:b/>
          <w:color w:val="000000"/>
          <w:szCs w:val="21"/>
        </w:rPr>
        <w:t>报告期内基金投资策略和运作分析</w:t>
      </w:r>
    </w:p>
    <w:p w:rsidR="00B23C3E" w:rsidRPr="00FF406C" w:rsidRDefault="002C3322">
      <w:pPr>
        <w:spacing w:line="360" w:lineRule="auto"/>
        <w:ind w:firstLineChars="200" w:firstLine="420"/>
        <w:rPr>
          <w:color w:val="000000"/>
          <w:szCs w:val="21"/>
        </w:rPr>
      </w:pPr>
      <w:r w:rsidRPr="00FF406C">
        <w:rPr>
          <w:color w:val="000000"/>
          <w:szCs w:val="21"/>
        </w:rPr>
        <w:t>2020</w:t>
      </w:r>
      <w:r w:rsidRPr="00FF406C">
        <w:rPr>
          <w:color w:val="000000"/>
          <w:szCs w:val="21"/>
        </w:rPr>
        <w:t>年新冠疫情对全球经济和资本市场均产生较大影响。三月以来国内疫情得到有效控制，各行各业陆续复工复产，经济指标持续好转。我国经济正处于恢复阶段，货币环境仍然较为宽松，整体经济恢复速度较为温和。受益于宏观刺激政策发力，工业生产增速与结构继续改善，但需求不足对工业生产形成一定制约，同时制造业投资增长疲弱，基建地产投资相对强势，消费动力仍显不足。一季度受疫情黑天鹅冲击，资本市场整体波动较</w:t>
      </w:r>
      <w:r w:rsidRPr="00FF406C">
        <w:rPr>
          <w:color w:val="000000"/>
          <w:szCs w:val="21"/>
        </w:rPr>
        <w:t>2019</w:t>
      </w:r>
      <w:r w:rsidRPr="00FF406C">
        <w:rPr>
          <w:color w:val="000000"/>
          <w:szCs w:val="21"/>
        </w:rPr>
        <w:t>年底明显加大，但伴随国内疫情及经济形势逐步好转。二季度</w:t>
      </w:r>
      <w:r w:rsidRPr="00FF406C">
        <w:rPr>
          <w:color w:val="000000"/>
          <w:szCs w:val="21"/>
        </w:rPr>
        <w:t>A</w:t>
      </w:r>
      <w:r w:rsidRPr="00FF406C">
        <w:rPr>
          <w:color w:val="000000"/>
          <w:szCs w:val="21"/>
        </w:rPr>
        <w:t>股市场风险偏好稳步回升，市场点位震荡上行。下半年国内疫情基本得到控制，经济继续保持修复性增长，企业盈利底部回升。九月制造业</w:t>
      </w:r>
      <w:r w:rsidRPr="00FF406C">
        <w:rPr>
          <w:color w:val="000000"/>
          <w:szCs w:val="21"/>
        </w:rPr>
        <w:t>PMI</w:t>
      </w:r>
      <w:r w:rsidRPr="00FF406C">
        <w:rPr>
          <w:color w:val="000000"/>
          <w:szCs w:val="21"/>
        </w:rPr>
        <w:t>连续七个月站上荣枯线。受益于宏观刺激政策发力，国内工业生产增速与结构持续改善，需求端的恢复力度也有所强化。随着国内疫情防控形势趋于稳定，服务业复苏势头持续向好，居民消费需求加快释放，住宿、餐饮以及文化体育娱乐等行业活跃度有所提高。国内就业保持总体稳定，市场发展活力增强。作为跟踪基准指数的指数基金，全年基金总体呈现先宽幅震荡后震荡上行的走势。</w:t>
      </w:r>
    </w:p>
    <w:p w:rsidR="00B23C3E" w:rsidRPr="00FF406C" w:rsidRDefault="002C3322" w:rsidP="00483AD4">
      <w:pPr>
        <w:spacing w:beforeLines="100" w:before="312" w:line="360" w:lineRule="auto"/>
        <w:rPr>
          <w:b/>
          <w:color w:val="000000"/>
          <w:szCs w:val="21"/>
        </w:rPr>
      </w:pPr>
      <w:r w:rsidRPr="00FF406C">
        <w:rPr>
          <w:b/>
          <w:color w:val="000000"/>
          <w:szCs w:val="21"/>
        </w:rPr>
        <w:t>4.4.2</w:t>
      </w:r>
      <w:r w:rsidRPr="00FF406C">
        <w:rPr>
          <w:b/>
          <w:color w:val="000000"/>
          <w:szCs w:val="21"/>
        </w:rPr>
        <w:t>报告期内基金的业绩表现</w:t>
      </w:r>
    </w:p>
    <w:p w:rsidR="004A239E" w:rsidRPr="00FF406C" w:rsidRDefault="004A239E" w:rsidP="004A239E">
      <w:pPr>
        <w:spacing w:line="360" w:lineRule="auto"/>
        <w:ind w:firstLineChars="200" w:firstLine="420"/>
        <w:rPr>
          <w:color w:val="000000"/>
          <w:szCs w:val="21"/>
        </w:rPr>
      </w:pPr>
      <w:r w:rsidRPr="00FF406C">
        <w:rPr>
          <w:rFonts w:hint="eastAsia"/>
          <w:color w:val="000000"/>
          <w:szCs w:val="21"/>
        </w:rPr>
        <w:t>本基金（各类）份额转型后净值及业绩表现请见“</w:t>
      </w:r>
      <w:r w:rsidRPr="00FF406C">
        <w:rPr>
          <w:rFonts w:hint="eastAsia"/>
          <w:color w:val="000000"/>
          <w:szCs w:val="21"/>
        </w:rPr>
        <w:t>3.1.1</w:t>
      </w:r>
      <w:r w:rsidRPr="00FF406C">
        <w:rPr>
          <w:rFonts w:hint="eastAsia"/>
          <w:color w:val="000000"/>
          <w:szCs w:val="21"/>
        </w:rPr>
        <w:t>主要会计数据和财务指标”</w:t>
      </w:r>
      <w:r w:rsidRPr="00FF406C">
        <w:rPr>
          <w:rFonts w:hint="eastAsia"/>
          <w:color w:val="000000"/>
          <w:szCs w:val="21"/>
        </w:rPr>
        <w:t xml:space="preserve"> </w:t>
      </w:r>
      <w:r w:rsidRPr="00FF406C">
        <w:rPr>
          <w:rFonts w:hint="eastAsia"/>
          <w:color w:val="000000"/>
          <w:szCs w:val="21"/>
        </w:rPr>
        <w:t>及“</w:t>
      </w:r>
      <w:r w:rsidRPr="00FF406C">
        <w:rPr>
          <w:rFonts w:hint="eastAsia"/>
          <w:color w:val="000000"/>
          <w:szCs w:val="21"/>
        </w:rPr>
        <w:t>3.2.1.1</w:t>
      </w:r>
      <w:r w:rsidRPr="00FF406C">
        <w:rPr>
          <w:rFonts w:hint="eastAsia"/>
          <w:color w:val="000000"/>
          <w:szCs w:val="21"/>
        </w:rPr>
        <w:t>基金份额净值增长率及其与同期业绩比较基准收益率的比较”部分披露。</w:t>
      </w:r>
    </w:p>
    <w:p w:rsidR="004A239E" w:rsidRPr="00FF406C" w:rsidRDefault="004A239E" w:rsidP="004A239E">
      <w:pPr>
        <w:spacing w:line="360" w:lineRule="auto"/>
        <w:ind w:firstLineChars="200" w:firstLine="420"/>
        <w:rPr>
          <w:color w:val="000000"/>
          <w:szCs w:val="21"/>
        </w:rPr>
      </w:pPr>
      <w:r w:rsidRPr="00FF406C">
        <w:rPr>
          <w:rFonts w:hint="eastAsia"/>
          <w:color w:val="000000"/>
          <w:szCs w:val="21"/>
        </w:rPr>
        <w:t>本基金（各类）份额转型前净值及业绩表现请见“</w:t>
      </w:r>
      <w:r w:rsidRPr="00FF406C">
        <w:rPr>
          <w:rFonts w:hint="eastAsia"/>
          <w:color w:val="000000"/>
          <w:szCs w:val="21"/>
        </w:rPr>
        <w:t>3.1.2</w:t>
      </w:r>
      <w:r w:rsidRPr="00FF406C">
        <w:rPr>
          <w:rFonts w:hint="eastAsia"/>
          <w:color w:val="000000"/>
          <w:szCs w:val="21"/>
        </w:rPr>
        <w:t>主要会计数据和财务指标”</w:t>
      </w:r>
      <w:r w:rsidRPr="00FF406C">
        <w:rPr>
          <w:rFonts w:hint="eastAsia"/>
          <w:color w:val="000000"/>
          <w:szCs w:val="21"/>
        </w:rPr>
        <w:t xml:space="preserve"> </w:t>
      </w:r>
      <w:r w:rsidRPr="00FF406C">
        <w:rPr>
          <w:rFonts w:hint="eastAsia"/>
          <w:color w:val="000000"/>
          <w:szCs w:val="21"/>
        </w:rPr>
        <w:t>及“</w:t>
      </w:r>
      <w:r w:rsidRPr="00FF406C">
        <w:rPr>
          <w:rFonts w:hint="eastAsia"/>
          <w:color w:val="000000"/>
          <w:szCs w:val="21"/>
        </w:rPr>
        <w:t>3.2.2.1</w:t>
      </w:r>
      <w:r w:rsidRPr="00FF406C">
        <w:rPr>
          <w:rFonts w:hint="eastAsia"/>
          <w:color w:val="000000"/>
          <w:szCs w:val="21"/>
        </w:rPr>
        <w:t>基金份额净值增长率及其与同期业绩比较基准收益率的比较”部分披露。</w:t>
      </w:r>
    </w:p>
    <w:p w:rsidR="004A239E" w:rsidRPr="00FF406C" w:rsidRDefault="004A239E">
      <w:pPr>
        <w:spacing w:line="360" w:lineRule="auto"/>
        <w:ind w:firstLineChars="200" w:firstLine="420"/>
        <w:rPr>
          <w:color w:val="000000"/>
          <w:szCs w:val="21"/>
        </w:rPr>
      </w:pPr>
    </w:p>
    <w:p w:rsidR="00B23C3E" w:rsidRPr="00FF406C" w:rsidRDefault="002C3322" w:rsidP="00483AD4">
      <w:pPr>
        <w:pStyle w:val="2"/>
        <w:spacing w:beforeLines="100" w:before="312" w:after="0"/>
        <w:rPr>
          <w:rFonts w:ascii="Times New Roman" w:hAnsi="Times New Roman"/>
          <w:color w:val="000000"/>
          <w:kern w:val="0"/>
          <w:sz w:val="21"/>
          <w:szCs w:val="21"/>
        </w:rPr>
      </w:pPr>
      <w:bookmarkStart w:id="96" w:name="_Toc225498259"/>
      <w:bookmarkStart w:id="97" w:name="_Toc361324859"/>
      <w:bookmarkStart w:id="98" w:name="_Toc409100059"/>
      <w:bookmarkStart w:id="99" w:name="_Toc409100422"/>
      <w:bookmarkStart w:id="100" w:name="_Toc67673247"/>
      <w:r w:rsidRPr="00FF406C">
        <w:rPr>
          <w:rFonts w:ascii="Times New Roman" w:hAnsi="Times New Roman"/>
          <w:color w:val="000000"/>
          <w:kern w:val="0"/>
          <w:sz w:val="21"/>
          <w:szCs w:val="21"/>
        </w:rPr>
        <w:t xml:space="preserve">4.5 </w:t>
      </w:r>
      <w:r w:rsidRPr="00FF406C">
        <w:rPr>
          <w:rFonts w:ascii="Times New Roman" w:hAnsi="Times New Roman"/>
          <w:color w:val="000000"/>
          <w:kern w:val="0"/>
          <w:sz w:val="21"/>
          <w:szCs w:val="21"/>
        </w:rPr>
        <w:t>管理人对宏观经济、证券市场及行业走势的简要展望</w:t>
      </w:r>
      <w:bookmarkEnd w:id="96"/>
      <w:bookmarkEnd w:id="97"/>
      <w:bookmarkEnd w:id="98"/>
      <w:bookmarkEnd w:id="99"/>
      <w:bookmarkEnd w:id="100"/>
    </w:p>
    <w:p w:rsidR="00B23C3E" w:rsidRPr="00FF406C" w:rsidRDefault="002C3322">
      <w:pPr>
        <w:spacing w:line="360" w:lineRule="auto"/>
        <w:ind w:firstLineChars="200" w:firstLine="420"/>
        <w:rPr>
          <w:color w:val="000000"/>
          <w:szCs w:val="21"/>
        </w:rPr>
      </w:pPr>
      <w:r w:rsidRPr="00FF406C">
        <w:rPr>
          <w:color w:val="000000"/>
          <w:szCs w:val="21"/>
        </w:rPr>
        <w:t>展望</w:t>
      </w:r>
      <w:r w:rsidRPr="00FF406C">
        <w:rPr>
          <w:color w:val="000000"/>
          <w:szCs w:val="21"/>
        </w:rPr>
        <w:t>2021</w:t>
      </w:r>
      <w:r w:rsidRPr="00FF406C">
        <w:rPr>
          <w:color w:val="000000"/>
          <w:szCs w:val="21"/>
        </w:rPr>
        <w:t>年，国内经济大概率将持续恢复，海外供需缺口将继续驱动国内出口维持较高景气，需求增长有望带动企业整体利润水平提升。流动性方面，货币政策保持灵活适度，同时公募、保险与银行理财资金仍有望稳步流入，股票市场流动性或将保持合理充裕。政策层面，注册制的全面推进有助于加快资本市场优胜劣汰和良性循环，从而优化上市公司质量。总体而言，从中长期来看我们对</w:t>
      </w:r>
      <w:r w:rsidRPr="00FF406C">
        <w:rPr>
          <w:color w:val="000000"/>
          <w:szCs w:val="21"/>
        </w:rPr>
        <w:t>A</w:t>
      </w:r>
      <w:r w:rsidRPr="00FF406C">
        <w:rPr>
          <w:color w:val="000000"/>
          <w:szCs w:val="21"/>
        </w:rPr>
        <w:t>股市场维持谨慎乐观的看法。</w:t>
      </w:r>
    </w:p>
    <w:p w:rsidR="00B23C3E" w:rsidRPr="00FF406C" w:rsidRDefault="002C3322" w:rsidP="00483AD4">
      <w:pPr>
        <w:pStyle w:val="2"/>
        <w:spacing w:beforeLines="100" w:before="312" w:after="0"/>
        <w:rPr>
          <w:rFonts w:ascii="Times New Roman" w:hAnsi="Times New Roman"/>
          <w:color w:val="000000"/>
          <w:kern w:val="0"/>
          <w:sz w:val="21"/>
          <w:szCs w:val="21"/>
        </w:rPr>
      </w:pPr>
      <w:bookmarkStart w:id="101" w:name="_Toc247959456"/>
      <w:bookmarkStart w:id="102" w:name="_Toc245801806"/>
      <w:bookmarkStart w:id="103" w:name="_Toc361324860"/>
      <w:bookmarkStart w:id="104" w:name="_Toc409100060"/>
      <w:bookmarkStart w:id="105" w:name="_Toc409100423"/>
      <w:bookmarkStart w:id="106" w:name="_Toc67673248"/>
      <w:r w:rsidRPr="00FF406C">
        <w:rPr>
          <w:rFonts w:ascii="Times New Roman" w:hAnsi="Times New Roman"/>
          <w:color w:val="000000"/>
          <w:kern w:val="0"/>
          <w:sz w:val="21"/>
          <w:szCs w:val="21"/>
        </w:rPr>
        <w:t xml:space="preserve">4.6 </w:t>
      </w:r>
      <w:r w:rsidRPr="00FF406C">
        <w:rPr>
          <w:rFonts w:ascii="Times New Roman" w:hAnsi="Times New Roman"/>
          <w:color w:val="000000"/>
          <w:kern w:val="0"/>
          <w:sz w:val="21"/>
          <w:szCs w:val="21"/>
        </w:rPr>
        <w:t>管理人内部有关本基金的监察稽核工作情况</w:t>
      </w:r>
      <w:bookmarkEnd w:id="101"/>
      <w:bookmarkEnd w:id="102"/>
      <w:bookmarkEnd w:id="103"/>
      <w:bookmarkEnd w:id="104"/>
      <w:bookmarkEnd w:id="105"/>
      <w:bookmarkEnd w:id="106"/>
    </w:p>
    <w:p w:rsidR="00CF65B6" w:rsidRPr="00FF406C" w:rsidRDefault="007106F2">
      <w:pPr>
        <w:spacing w:line="360" w:lineRule="auto"/>
        <w:ind w:firstLineChars="200" w:firstLine="420"/>
        <w:rPr>
          <w:color w:val="000000"/>
          <w:szCs w:val="21"/>
        </w:rPr>
      </w:pPr>
      <w:r w:rsidRPr="00FF406C">
        <w:rPr>
          <w:color w:val="000000"/>
          <w:szCs w:val="21"/>
        </w:rPr>
        <w:t>2020</w:t>
      </w:r>
      <w:r w:rsidRPr="00FF406C">
        <w:rPr>
          <w:color w:val="000000"/>
          <w:szCs w:val="21"/>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CF65B6" w:rsidRPr="00FF406C" w:rsidRDefault="007106F2">
      <w:pPr>
        <w:spacing w:line="360" w:lineRule="auto"/>
        <w:ind w:firstLineChars="200" w:firstLine="420"/>
        <w:rPr>
          <w:color w:val="000000"/>
          <w:szCs w:val="21"/>
        </w:rPr>
      </w:pPr>
      <w:r w:rsidRPr="00FF406C">
        <w:rPr>
          <w:color w:val="000000"/>
          <w:szCs w:val="21"/>
        </w:rPr>
        <w:t>本报告期内，本基金管理人为了确保公司业务的规范运作，主要做了以下工作：</w:t>
      </w:r>
    </w:p>
    <w:p w:rsidR="00CF65B6" w:rsidRPr="00FF406C" w:rsidRDefault="007106F2">
      <w:pPr>
        <w:spacing w:line="360" w:lineRule="auto"/>
        <w:ind w:firstLineChars="200" w:firstLine="420"/>
        <w:rPr>
          <w:color w:val="000000"/>
          <w:szCs w:val="21"/>
        </w:rPr>
      </w:pPr>
      <w:r w:rsidRPr="00FF406C">
        <w:rPr>
          <w:color w:val="000000"/>
          <w:szCs w:val="21"/>
        </w:rPr>
        <w:t>（一）继续深化全面风险管理，提高风险控制有效性。</w:t>
      </w:r>
    </w:p>
    <w:p w:rsidR="00CF65B6" w:rsidRPr="00FF406C" w:rsidRDefault="007106F2">
      <w:pPr>
        <w:spacing w:line="360" w:lineRule="auto"/>
        <w:ind w:firstLineChars="200" w:firstLine="420"/>
        <w:rPr>
          <w:color w:val="000000"/>
          <w:szCs w:val="21"/>
        </w:rPr>
      </w:pPr>
      <w:r w:rsidRPr="00FF406C">
        <w:rPr>
          <w:color w:val="000000"/>
          <w:szCs w:val="21"/>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CF65B6" w:rsidRPr="00FF406C" w:rsidRDefault="007106F2">
      <w:pPr>
        <w:spacing w:line="360" w:lineRule="auto"/>
        <w:ind w:firstLineChars="200" w:firstLine="420"/>
        <w:rPr>
          <w:color w:val="000000"/>
          <w:szCs w:val="21"/>
        </w:rPr>
      </w:pPr>
      <w:r w:rsidRPr="00FF406C">
        <w:rPr>
          <w:color w:val="000000"/>
          <w:szCs w:val="21"/>
        </w:rPr>
        <w:t>（二）全面开展内部监督检查，强化公司内部控制。</w:t>
      </w:r>
    </w:p>
    <w:p w:rsidR="00CF65B6" w:rsidRPr="00FF406C" w:rsidRDefault="007106F2">
      <w:pPr>
        <w:spacing w:line="360" w:lineRule="auto"/>
        <w:ind w:firstLineChars="200" w:firstLine="420"/>
        <w:rPr>
          <w:color w:val="000000"/>
          <w:szCs w:val="21"/>
        </w:rPr>
      </w:pPr>
      <w:r w:rsidRPr="00FF406C">
        <w:rPr>
          <w:color w:val="000000"/>
          <w:szCs w:val="21"/>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CF65B6" w:rsidRPr="00FF406C" w:rsidRDefault="007106F2">
      <w:pPr>
        <w:spacing w:line="360" w:lineRule="auto"/>
        <w:ind w:firstLineChars="200" w:firstLine="420"/>
        <w:rPr>
          <w:color w:val="000000"/>
          <w:szCs w:val="21"/>
        </w:rPr>
      </w:pPr>
      <w:r w:rsidRPr="00FF406C">
        <w:rPr>
          <w:color w:val="000000"/>
          <w:szCs w:val="21"/>
        </w:rPr>
        <w:t>（三）着力打造完备的合规管理体系，促进合规文化建设取得新成果。</w:t>
      </w:r>
    </w:p>
    <w:p w:rsidR="00CF65B6" w:rsidRPr="00FF406C" w:rsidRDefault="007106F2">
      <w:pPr>
        <w:spacing w:line="360" w:lineRule="auto"/>
        <w:ind w:firstLineChars="200" w:firstLine="420"/>
        <w:rPr>
          <w:color w:val="000000"/>
          <w:szCs w:val="21"/>
        </w:rPr>
      </w:pPr>
      <w:r w:rsidRPr="00FF406C">
        <w:rPr>
          <w:color w:val="000000"/>
          <w:szCs w:val="21"/>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CF65B6" w:rsidRPr="00FF406C" w:rsidRDefault="007106F2">
      <w:pPr>
        <w:spacing w:line="360" w:lineRule="auto"/>
        <w:ind w:firstLineChars="200" w:firstLine="420"/>
        <w:rPr>
          <w:color w:val="000000"/>
          <w:szCs w:val="21"/>
        </w:rPr>
      </w:pPr>
      <w:r w:rsidRPr="00FF406C">
        <w:rPr>
          <w:color w:val="000000"/>
          <w:szCs w:val="21"/>
        </w:rPr>
        <w:t>（四）强化培训教育及重点领域合规提示，持续提高全员风险合规意识。</w:t>
      </w:r>
    </w:p>
    <w:p w:rsidR="00B23C3E" w:rsidRPr="00FF406C" w:rsidRDefault="002C3322">
      <w:pPr>
        <w:spacing w:line="360" w:lineRule="auto"/>
        <w:ind w:firstLineChars="200" w:firstLine="420"/>
        <w:rPr>
          <w:color w:val="000000"/>
          <w:szCs w:val="21"/>
        </w:rPr>
      </w:pPr>
      <w:r w:rsidRPr="00FF406C">
        <w:rPr>
          <w:color w:val="000000"/>
          <w:szCs w:val="21"/>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B23C3E" w:rsidRPr="00FF406C" w:rsidRDefault="002C3322" w:rsidP="00483AD4">
      <w:pPr>
        <w:pStyle w:val="2"/>
        <w:spacing w:beforeLines="100" w:before="312" w:after="0"/>
        <w:rPr>
          <w:rFonts w:ascii="Times New Roman" w:hAnsi="Times New Roman"/>
          <w:color w:val="000000"/>
          <w:kern w:val="0"/>
          <w:sz w:val="21"/>
          <w:szCs w:val="21"/>
        </w:rPr>
      </w:pPr>
      <w:bookmarkStart w:id="107" w:name="_Toc247959457"/>
      <w:bookmarkStart w:id="108" w:name="_Toc225570083"/>
      <w:bookmarkStart w:id="109" w:name="_Toc361324861"/>
      <w:bookmarkStart w:id="110" w:name="_Toc409100061"/>
      <w:bookmarkStart w:id="111" w:name="_Toc409100424"/>
      <w:bookmarkStart w:id="112" w:name="_Toc67673249"/>
      <w:r w:rsidRPr="00FF406C">
        <w:rPr>
          <w:rFonts w:ascii="Times New Roman" w:hAnsi="Times New Roman"/>
          <w:color w:val="000000"/>
          <w:kern w:val="0"/>
          <w:sz w:val="21"/>
          <w:szCs w:val="21"/>
        </w:rPr>
        <w:t xml:space="preserve">4.7 </w:t>
      </w:r>
      <w:r w:rsidRPr="00FF406C">
        <w:rPr>
          <w:rFonts w:ascii="Times New Roman" w:hAnsi="Times New Roman"/>
          <w:color w:val="000000"/>
          <w:kern w:val="0"/>
          <w:sz w:val="21"/>
          <w:szCs w:val="21"/>
        </w:rPr>
        <w:t>管理人对报告期内基金估值程序等事项的说明</w:t>
      </w:r>
      <w:bookmarkEnd w:id="107"/>
      <w:bookmarkEnd w:id="108"/>
      <w:bookmarkEnd w:id="109"/>
      <w:bookmarkEnd w:id="110"/>
      <w:bookmarkEnd w:id="111"/>
      <w:bookmarkEnd w:id="112"/>
    </w:p>
    <w:p w:rsidR="00CF65B6" w:rsidRPr="00FF406C" w:rsidRDefault="007106F2">
      <w:pPr>
        <w:spacing w:line="360" w:lineRule="auto"/>
        <w:ind w:firstLineChars="200" w:firstLine="420"/>
        <w:rPr>
          <w:color w:val="000000"/>
          <w:szCs w:val="21"/>
        </w:rPr>
      </w:pPr>
      <w:r w:rsidRPr="00FF406C">
        <w:rPr>
          <w:color w:val="000000"/>
          <w:szCs w:val="21"/>
        </w:rPr>
        <w:t>本基金管理人制定了健全、有效的估值政策和程序，经公司管理层批准后实行，并成立了估值委员会，估值委员会成员由研究部、基金运营部、风险管理部等人员和固定收益人员及基金经理组成。</w:t>
      </w:r>
    </w:p>
    <w:p w:rsidR="00CF65B6" w:rsidRPr="00FF406C" w:rsidRDefault="007106F2">
      <w:pPr>
        <w:spacing w:line="360" w:lineRule="auto"/>
        <w:ind w:firstLineChars="200" w:firstLine="420"/>
        <w:rPr>
          <w:color w:val="000000"/>
          <w:szCs w:val="21"/>
        </w:rPr>
      </w:pPr>
      <w:r w:rsidRPr="00FF406C">
        <w:rPr>
          <w:color w:val="000000"/>
          <w:szCs w:val="21"/>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B23C3E" w:rsidRPr="00FF406C" w:rsidRDefault="002C3322">
      <w:pPr>
        <w:spacing w:line="360" w:lineRule="auto"/>
        <w:ind w:firstLineChars="200" w:firstLine="420"/>
        <w:rPr>
          <w:color w:val="000000"/>
          <w:szCs w:val="21"/>
        </w:rPr>
      </w:pPr>
      <w:r w:rsidRPr="00FF406C">
        <w:rPr>
          <w:color w:val="000000"/>
          <w:szCs w:val="21"/>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B23C3E" w:rsidRPr="00FF406C" w:rsidRDefault="002C3322" w:rsidP="00483AD4">
      <w:pPr>
        <w:pStyle w:val="2"/>
        <w:spacing w:beforeLines="100" w:before="312" w:after="0"/>
        <w:rPr>
          <w:rFonts w:ascii="Times New Roman" w:hAnsi="Times New Roman"/>
          <w:color w:val="000000"/>
          <w:kern w:val="0"/>
          <w:sz w:val="21"/>
          <w:szCs w:val="21"/>
        </w:rPr>
      </w:pPr>
      <w:bookmarkStart w:id="113" w:name="_Toc247959458"/>
      <w:bookmarkStart w:id="114" w:name="_Toc225570084"/>
      <w:bookmarkStart w:id="115" w:name="_Toc361324862"/>
      <w:bookmarkStart w:id="116" w:name="_Toc409100062"/>
      <w:bookmarkStart w:id="117" w:name="_Toc409100425"/>
      <w:bookmarkStart w:id="118" w:name="_Toc67673250"/>
      <w:r w:rsidRPr="00FF406C">
        <w:rPr>
          <w:rFonts w:ascii="Times New Roman" w:hAnsi="Times New Roman"/>
          <w:color w:val="000000"/>
          <w:kern w:val="0"/>
          <w:sz w:val="21"/>
          <w:szCs w:val="21"/>
        </w:rPr>
        <w:t>4.</w:t>
      </w:r>
      <w:r w:rsidRPr="00FF406C">
        <w:rPr>
          <w:rFonts w:ascii="Times New Roman" w:hAnsi="Times New Roman" w:hint="eastAsia"/>
          <w:color w:val="000000"/>
          <w:kern w:val="0"/>
          <w:sz w:val="21"/>
          <w:szCs w:val="21"/>
        </w:rPr>
        <w:t>8</w:t>
      </w:r>
      <w:r w:rsidRPr="00FF406C">
        <w:rPr>
          <w:rFonts w:ascii="Times New Roman" w:hAnsi="Times New Roman"/>
          <w:color w:val="000000"/>
          <w:kern w:val="0"/>
          <w:sz w:val="21"/>
          <w:szCs w:val="21"/>
        </w:rPr>
        <w:t>管理人对报告期内基金利润分配情况的说明</w:t>
      </w:r>
      <w:bookmarkEnd w:id="113"/>
      <w:bookmarkEnd w:id="114"/>
      <w:bookmarkEnd w:id="115"/>
      <w:bookmarkEnd w:id="116"/>
      <w:bookmarkEnd w:id="117"/>
      <w:bookmarkEnd w:id="118"/>
    </w:p>
    <w:p w:rsidR="00EF2710" w:rsidRPr="00FF406C" w:rsidRDefault="00EF2710" w:rsidP="00EF2710">
      <w:pPr>
        <w:spacing w:line="360" w:lineRule="auto"/>
        <w:ind w:firstLineChars="200" w:firstLine="420"/>
        <w:rPr>
          <w:color w:val="000000"/>
          <w:szCs w:val="21"/>
        </w:rPr>
      </w:pPr>
      <w:r w:rsidRPr="00FF406C">
        <w:t>交银施罗德国证新能源指数证券投资基金（</w:t>
      </w:r>
      <w:r w:rsidRPr="00FF406C">
        <w:t>LOF</w:t>
      </w:r>
      <w:r w:rsidRPr="00FF406C">
        <w:t>）</w:t>
      </w:r>
      <w:r w:rsidRPr="00FF406C">
        <w:rPr>
          <w:rFonts w:hint="eastAsia"/>
          <w:color w:val="000000"/>
          <w:szCs w:val="21"/>
        </w:rPr>
        <w:t>自</w:t>
      </w:r>
      <w:r w:rsidRPr="00FF406C">
        <w:rPr>
          <w:rFonts w:hint="eastAsia"/>
          <w:color w:val="000000"/>
          <w:szCs w:val="21"/>
        </w:rPr>
        <w:t>2020</w:t>
      </w:r>
      <w:r w:rsidRPr="00FF406C">
        <w:rPr>
          <w:rFonts w:hint="eastAsia"/>
          <w:color w:val="000000"/>
          <w:szCs w:val="21"/>
        </w:rPr>
        <w:t>年</w:t>
      </w:r>
      <w:r w:rsidRPr="00FF406C">
        <w:rPr>
          <w:rFonts w:hint="eastAsia"/>
          <w:color w:val="000000"/>
          <w:szCs w:val="21"/>
        </w:rPr>
        <w:t>11</w:t>
      </w:r>
      <w:r w:rsidRPr="00FF406C">
        <w:rPr>
          <w:rFonts w:hint="eastAsia"/>
          <w:color w:val="000000"/>
          <w:szCs w:val="21"/>
        </w:rPr>
        <w:t>月</w:t>
      </w:r>
      <w:r w:rsidRPr="00FF406C">
        <w:rPr>
          <w:rFonts w:hint="eastAsia"/>
          <w:color w:val="000000"/>
          <w:szCs w:val="21"/>
        </w:rPr>
        <w:t>30</w:t>
      </w:r>
      <w:r w:rsidRPr="00FF406C">
        <w:rPr>
          <w:rFonts w:hint="eastAsia"/>
          <w:color w:val="000000"/>
          <w:szCs w:val="21"/>
        </w:rPr>
        <w:t>日至</w:t>
      </w:r>
      <w:r w:rsidRPr="00FF406C">
        <w:rPr>
          <w:rFonts w:hint="eastAsia"/>
          <w:color w:val="000000"/>
          <w:szCs w:val="21"/>
        </w:rPr>
        <w:t>2020</w:t>
      </w:r>
      <w:r w:rsidRPr="00FF406C">
        <w:rPr>
          <w:rFonts w:hint="eastAsia"/>
          <w:color w:val="000000"/>
          <w:szCs w:val="21"/>
        </w:rPr>
        <w:t>年</w:t>
      </w:r>
      <w:r w:rsidRPr="00FF406C">
        <w:rPr>
          <w:rFonts w:hint="eastAsia"/>
          <w:color w:val="000000"/>
          <w:szCs w:val="21"/>
        </w:rPr>
        <w:t>12</w:t>
      </w:r>
      <w:r w:rsidRPr="00FF406C">
        <w:rPr>
          <w:rFonts w:hint="eastAsia"/>
          <w:color w:val="000000"/>
          <w:szCs w:val="21"/>
        </w:rPr>
        <w:t>月</w:t>
      </w:r>
      <w:r w:rsidRPr="00FF406C">
        <w:rPr>
          <w:rFonts w:hint="eastAsia"/>
          <w:color w:val="000000"/>
          <w:szCs w:val="21"/>
        </w:rPr>
        <w:t>31</w:t>
      </w:r>
      <w:r w:rsidRPr="00FF406C">
        <w:rPr>
          <w:rFonts w:hint="eastAsia"/>
          <w:color w:val="000000"/>
          <w:szCs w:val="21"/>
        </w:rPr>
        <w:t>日未进行利润分配。</w:t>
      </w:r>
    </w:p>
    <w:p w:rsidR="00EF2710" w:rsidRPr="00FF406C" w:rsidRDefault="00EF2710" w:rsidP="00EF2710">
      <w:pPr>
        <w:spacing w:line="360" w:lineRule="auto"/>
        <w:ind w:firstLineChars="200" w:firstLine="420"/>
        <w:rPr>
          <w:color w:val="000000"/>
          <w:szCs w:val="21"/>
        </w:rPr>
      </w:pPr>
      <w:r w:rsidRPr="00FF406C">
        <w:t>交银施罗德国证新能源指数分级证券投资基金</w:t>
      </w:r>
      <w:r w:rsidRPr="00FF406C">
        <w:rPr>
          <w:rFonts w:hint="eastAsia"/>
          <w:color w:val="000000"/>
          <w:szCs w:val="21"/>
        </w:rPr>
        <w:t>自</w:t>
      </w:r>
      <w:r w:rsidRPr="00FF406C">
        <w:rPr>
          <w:rFonts w:hint="eastAsia"/>
          <w:color w:val="000000"/>
          <w:szCs w:val="21"/>
        </w:rPr>
        <w:t>2020</w:t>
      </w:r>
      <w:r w:rsidRPr="00FF406C">
        <w:rPr>
          <w:rFonts w:hint="eastAsia"/>
          <w:color w:val="000000"/>
          <w:szCs w:val="21"/>
        </w:rPr>
        <w:t>年</w:t>
      </w:r>
      <w:r w:rsidRPr="00FF406C">
        <w:rPr>
          <w:rFonts w:hint="eastAsia"/>
          <w:color w:val="000000"/>
          <w:szCs w:val="21"/>
        </w:rPr>
        <w:t>1</w:t>
      </w:r>
      <w:r w:rsidRPr="00FF406C">
        <w:rPr>
          <w:rFonts w:hint="eastAsia"/>
          <w:color w:val="000000"/>
          <w:szCs w:val="21"/>
        </w:rPr>
        <w:t>月</w:t>
      </w:r>
      <w:r w:rsidRPr="00FF406C">
        <w:rPr>
          <w:rFonts w:hint="eastAsia"/>
          <w:color w:val="000000"/>
          <w:szCs w:val="21"/>
        </w:rPr>
        <w:t>1</w:t>
      </w:r>
      <w:r w:rsidRPr="00FF406C">
        <w:rPr>
          <w:rFonts w:hint="eastAsia"/>
          <w:color w:val="000000"/>
          <w:szCs w:val="21"/>
        </w:rPr>
        <w:t>日至</w:t>
      </w:r>
      <w:r w:rsidRPr="00FF406C">
        <w:rPr>
          <w:rFonts w:hint="eastAsia"/>
          <w:color w:val="000000"/>
          <w:szCs w:val="21"/>
        </w:rPr>
        <w:t>2020</w:t>
      </w:r>
      <w:r w:rsidRPr="00FF406C">
        <w:rPr>
          <w:rFonts w:hint="eastAsia"/>
          <w:color w:val="000000"/>
          <w:szCs w:val="21"/>
        </w:rPr>
        <w:t>年</w:t>
      </w:r>
      <w:r w:rsidRPr="00FF406C">
        <w:rPr>
          <w:rFonts w:hint="eastAsia"/>
          <w:color w:val="000000"/>
          <w:szCs w:val="21"/>
        </w:rPr>
        <w:t>11</w:t>
      </w:r>
      <w:r w:rsidRPr="00FF406C">
        <w:rPr>
          <w:rFonts w:hint="eastAsia"/>
          <w:color w:val="000000"/>
          <w:szCs w:val="21"/>
        </w:rPr>
        <w:t>月</w:t>
      </w:r>
      <w:r w:rsidRPr="00FF406C">
        <w:rPr>
          <w:rFonts w:hint="eastAsia"/>
          <w:color w:val="000000"/>
          <w:szCs w:val="21"/>
        </w:rPr>
        <w:t>29</w:t>
      </w:r>
      <w:r w:rsidRPr="00FF406C">
        <w:rPr>
          <w:rFonts w:hint="eastAsia"/>
          <w:color w:val="000000"/>
          <w:szCs w:val="21"/>
        </w:rPr>
        <w:t>日未进行利润分配。</w:t>
      </w:r>
    </w:p>
    <w:p w:rsidR="00EF2710" w:rsidRPr="00FF406C" w:rsidRDefault="00EF2710">
      <w:pPr>
        <w:spacing w:line="360" w:lineRule="auto"/>
        <w:ind w:firstLineChars="200" w:firstLine="420"/>
        <w:rPr>
          <w:color w:val="000000"/>
          <w:szCs w:val="21"/>
        </w:rPr>
      </w:pPr>
    </w:p>
    <w:p w:rsidR="00B23C3E" w:rsidRPr="00FF406C" w:rsidRDefault="002C3322" w:rsidP="00483AD4">
      <w:pPr>
        <w:pStyle w:val="2"/>
        <w:spacing w:beforeLines="100" w:before="312" w:after="0"/>
        <w:rPr>
          <w:rFonts w:ascii="Times New Roman" w:hAnsi="Times New Roman"/>
          <w:color w:val="000000"/>
          <w:kern w:val="0"/>
          <w:sz w:val="21"/>
          <w:szCs w:val="21"/>
        </w:rPr>
      </w:pPr>
      <w:bookmarkStart w:id="119" w:name="_Toc409100064"/>
      <w:bookmarkStart w:id="120" w:name="_Toc409100427"/>
      <w:bookmarkStart w:id="121" w:name="_Toc67673251"/>
      <w:r w:rsidRPr="00FF406C">
        <w:rPr>
          <w:rFonts w:ascii="Times New Roman" w:hAnsi="Times New Roman"/>
          <w:color w:val="000000"/>
          <w:kern w:val="0"/>
          <w:sz w:val="21"/>
          <w:szCs w:val="21"/>
        </w:rPr>
        <w:t>4.9</w:t>
      </w:r>
      <w:r w:rsidRPr="00FF406C">
        <w:rPr>
          <w:rFonts w:ascii="Times New Roman" w:hAnsi="Times New Roman" w:hint="eastAsia"/>
          <w:color w:val="000000"/>
          <w:kern w:val="0"/>
          <w:sz w:val="21"/>
          <w:szCs w:val="21"/>
        </w:rPr>
        <w:t xml:space="preserve"> </w:t>
      </w:r>
      <w:r w:rsidRPr="00FF406C">
        <w:rPr>
          <w:rFonts w:ascii="Times New Roman" w:hAnsi="Times New Roman" w:hint="eastAsia"/>
          <w:color w:val="000000"/>
          <w:kern w:val="0"/>
          <w:sz w:val="21"/>
          <w:szCs w:val="21"/>
        </w:rPr>
        <w:t>报告期内管理人对本基金持有人数或基金资产净值预警情形的说明</w:t>
      </w:r>
      <w:bookmarkEnd w:id="119"/>
      <w:bookmarkEnd w:id="120"/>
      <w:bookmarkEnd w:id="121"/>
    </w:p>
    <w:p w:rsidR="00B23C3E" w:rsidRPr="00FF406C" w:rsidRDefault="002C3322">
      <w:pPr>
        <w:spacing w:line="360" w:lineRule="auto"/>
        <w:ind w:firstLineChars="200" w:firstLine="420"/>
        <w:rPr>
          <w:color w:val="000000"/>
          <w:szCs w:val="21"/>
        </w:rPr>
      </w:pPr>
      <w:r w:rsidRPr="00FF406C">
        <w:rPr>
          <w:color w:val="000000"/>
          <w:kern w:val="0"/>
          <w:szCs w:val="21"/>
        </w:rPr>
        <w:t>本基金本报告期内无需预警说明。</w:t>
      </w:r>
      <w:r w:rsidRPr="00FF406C">
        <w:rPr>
          <w:color w:val="000000"/>
          <w:kern w:val="0"/>
          <w:szCs w:val="21"/>
        </w:rPr>
        <w:t xml:space="preserve"> </w:t>
      </w:r>
    </w:p>
    <w:p w:rsidR="00B23C3E" w:rsidRPr="00FF406C" w:rsidRDefault="00B23C3E">
      <w:pPr>
        <w:spacing w:line="360" w:lineRule="auto"/>
        <w:rPr>
          <w:color w:val="000000"/>
          <w:szCs w:val="21"/>
        </w:rPr>
      </w:pPr>
    </w:p>
    <w:p w:rsidR="00B23C3E" w:rsidRPr="00FF406C" w:rsidRDefault="002C3322" w:rsidP="00483AD4">
      <w:pPr>
        <w:pStyle w:val="1"/>
        <w:keepNext/>
        <w:keepLines/>
        <w:widowControl w:val="0"/>
        <w:spacing w:beforeLines="100" w:before="312" w:afterLines="100" w:after="312" w:line="360" w:lineRule="auto"/>
        <w:jc w:val="center"/>
        <w:rPr>
          <w:b/>
          <w:bCs/>
          <w:color w:val="000000"/>
          <w:sz w:val="21"/>
          <w:szCs w:val="21"/>
        </w:rPr>
      </w:pPr>
      <w:bookmarkStart w:id="122" w:name="_Toc225498263"/>
      <w:bookmarkStart w:id="123" w:name="_Toc361324864"/>
      <w:bookmarkStart w:id="124" w:name="_Toc409100065"/>
      <w:bookmarkStart w:id="125" w:name="_Toc409100428"/>
      <w:bookmarkStart w:id="126" w:name="_Toc67673252"/>
      <w:r w:rsidRPr="00FF406C">
        <w:rPr>
          <w:b/>
          <w:bCs/>
          <w:color w:val="000000"/>
          <w:sz w:val="21"/>
          <w:szCs w:val="21"/>
        </w:rPr>
        <w:t xml:space="preserve">§5  </w:t>
      </w:r>
      <w:r w:rsidRPr="00FF406C">
        <w:rPr>
          <w:b/>
          <w:bCs/>
          <w:color w:val="000000"/>
          <w:sz w:val="21"/>
          <w:szCs w:val="21"/>
        </w:rPr>
        <w:t>托管人报告</w:t>
      </w:r>
      <w:bookmarkEnd w:id="122"/>
      <w:bookmarkEnd w:id="123"/>
      <w:bookmarkEnd w:id="124"/>
      <w:bookmarkEnd w:id="125"/>
      <w:bookmarkEnd w:id="126"/>
    </w:p>
    <w:p w:rsidR="00B23C3E" w:rsidRPr="00FF406C" w:rsidRDefault="002C3322">
      <w:pPr>
        <w:pStyle w:val="2"/>
        <w:spacing w:before="0" w:after="0"/>
        <w:rPr>
          <w:rFonts w:ascii="Times New Roman" w:hAnsi="Times New Roman"/>
          <w:color w:val="000000"/>
          <w:kern w:val="0"/>
          <w:sz w:val="21"/>
          <w:szCs w:val="21"/>
        </w:rPr>
      </w:pPr>
      <w:bookmarkStart w:id="127" w:name="_Toc225498264"/>
      <w:bookmarkStart w:id="128" w:name="_Toc361324865"/>
      <w:bookmarkStart w:id="129" w:name="_Toc409100066"/>
      <w:bookmarkStart w:id="130" w:name="_Toc409100429"/>
      <w:bookmarkStart w:id="131" w:name="_Toc67673253"/>
      <w:r w:rsidRPr="00FF406C">
        <w:rPr>
          <w:rFonts w:ascii="Times New Roman" w:hAnsi="Times New Roman"/>
          <w:color w:val="000000"/>
          <w:kern w:val="0"/>
          <w:sz w:val="21"/>
          <w:szCs w:val="21"/>
        </w:rPr>
        <w:t xml:space="preserve">5.1 </w:t>
      </w:r>
      <w:r w:rsidRPr="00FF406C">
        <w:rPr>
          <w:rFonts w:ascii="Times New Roman" w:hAnsi="Times New Roman"/>
          <w:color w:val="000000"/>
          <w:kern w:val="0"/>
          <w:sz w:val="21"/>
          <w:szCs w:val="21"/>
        </w:rPr>
        <w:t>报告期内本基金托管人遵规守信情况声明</w:t>
      </w:r>
      <w:bookmarkEnd w:id="127"/>
      <w:bookmarkEnd w:id="128"/>
      <w:bookmarkEnd w:id="129"/>
      <w:bookmarkEnd w:id="130"/>
      <w:bookmarkEnd w:id="131"/>
    </w:p>
    <w:p w:rsidR="000D6A99" w:rsidRPr="00FF406C" w:rsidRDefault="000D6A99" w:rsidP="006262E0">
      <w:pPr>
        <w:pStyle w:val="a0"/>
      </w:pPr>
      <w:r w:rsidRPr="00FF406C">
        <w:rPr>
          <w:rFonts w:hint="eastAsia"/>
        </w:rPr>
        <w:t>本报告期，中国建设银行股份有限公司在本基金的托管过程中，严格遵守了</w:t>
      </w:r>
      <w:r w:rsidR="00A469FD" w:rsidRPr="00FF406C">
        <w:rPr>
          <w:rFonts w:hint="eastAsia"/>
        </w:rPr>
        <w:t>《中华人民共和国证券投资基金法》</w:t>
      </w:r>
      <w:r w:rsidRPr="00FF406C">
        <w:rPr>
          <w:rFonts w:hint="eastAsia"/>
        </w:rPr>
        <w:t>、基金合同、托管协议和其他有关规定，不存在损害基金份额持有人利益的行为，完全尽职尽责地履行了基金托管人应尽的义务。</w:t>
      </w:r>
    </w:p>
    <w:p w:rsidR="00B23C3E" w:rsidRPr="00FF406C" w:rsidRDefault="002C3322" w:rsidP="00483AD4">
      <w:pPr>
        <w:pStyle w:val="2"/>
        <w:spacing w:beforeLines="100" w:before="312" w:after="0"/>
        <w:rPr>
          <w:rFonts w:ascii="Times New Roman" w:hAnsi="Times New Roman"/>
          <w:color w:val="000000"/>
          <w:kern w:val="0"/>
          <w:sz w:val="21"/>
          <w:szCs w:val="21"/>
        </w:rPr>
      </w:pPr>
      <w:bookmarkStart w:id="132" w:name="_Toc225498265"/>
      <w:bookmarkStart w:id="133" w:name="_Toc361324866"/>
      <w:bookmarkStart w:id="134" w:name="_Toc409100067"/>
      <w:bookmarkStart w:id="135" w:name="_Toc409100430"/>
      <w:bookmarkStart w:id="136" w:name="_Toc67673254"/>
      <w:r w:rsidRPr="00FF406C">
        <w:rPr>
          <w:rFonts w:ascii="Times New Roman" w:hAnsi="Times New Roman"/>
          <w:color w:val="000000"/>
          <w:kern w:val="0"/>
          <w:sz w:val="21"/>
          <w:szCs w:val="21"/>
        </w:rPr>
        <w:t xml:space="preserve">5.2 </w:t>
      </w:r>
      <w:r w:rsidRPr="00FF406C">
        <w:rPr>
          <w:rFonts w:ascii="Times New Roman" w:hAnsi="Times New Roman"/>
          <w:color w:val="000000"/>
          <w:kern w:val="0"/>
          <w:sz w:val="21"/>
          <w:szCs w:val="21"/>
        </w:rPr>
        <w:t>托管人对报告期内本基金投资运作遵规守信、净值计算、利润分配等情况的</w:t>
      </w:r>
      <w:bookmarkEnd w:id="132"/>
      <w:r w:rsidRPr="00FF406C">
        <w:rPr>
          <w:rFonts w:ascii="Times New Roman" w:hAnsi="Times New Roman"/>
          <w:color w:val="000000"/>
          <w:kern w:val="0"/>
          <w:sz w:val="21"/>
          <w:szCs w:val="21"/>
        </w:rPr>
        <w:t>说明</w:t>
      </w:r>
      <w:bookmarkEnd w:id="133"/>
      <w:bookmarkEnd w:id="134"/>
      <w:bookmarkEnd w:id="135"/>
      <w:bookmarkEnd w:id="136"/>
    </w:p>
    <w:p w:rsidR="000D6A99" w:rsidRPr="00FF406C" w:rsidRDefault="000D6A99" w:rsidP="000D6A99">
      <w:pPr>
        <w:pStyle w:val="a0"/>
      </w:pPr>
      <w:r w:rsidRPr="00FF406C">
        <w:rPr>
          <w:rFonts w:hint="eastAsia"/>
        </w:rPr>
        <w:t>本报告期，本托管人按照国家有关规定、基金合同、托管协议和其他有关规定，对本基金的基金资产净值计算、基金费用开支等方面进行了认真的复核，对本基金的投资运作方面进行了监督，未发现基金管理人有损害基金份额持有人利益的行为。</w:t>
      </w:r>
    </w:p>
    <w:p w:rsidR="000D6A99" w:rsidRPr="00FF406C" w:rsidRDefault="000D6A99" w:rsidP="006262E0">
      <w:pPr>
        <w:pStyle w:val="a0"/>
      </w:pPr>
      <w:r w:rsidRPr="00FF406C">
        <w:rPr>
          <w:rFonts w:hint="eastAsia"/>
        </w:rPr>
        <w:t>报告期内，本基金未实施利润分配。</w:t>
      </w:r>
    </w:p>
    <w:p w:rsidR="00B23C3E" w:rsidRPr="00FF406C" w:rsidRDefault="002C3322" w:rsidP="00483AD4">
      <w:pPr>
        <w:pStyle w:val="2"/>
        <w:spacing w:beforeLines="100" w:before="312" w:after="0"/>
        <w:rPr>
          <w:rFonts w:ascii="Times New Roman" w:hAnsi="Times New Roman"/>
          <w:color w:val="000000"/>
          <w:kern w:val="0"/>
          <w:sz w:val="21"/>
          <w:szCs w:val="21"/>
        </w:rPr>
      </w:pPr>
      <w:bookmarkStart w:id="137" w:name="_Toc225498266"/>
      <w:bookmarkStart w:id="138" w:name="_Toc361324867"/>
      <w:bookmarkStart w:id="139" w:name="_Toc409100068"/>
      <w:bookmarkStart w:id="140" w:name="_Toc409100431"/>
      <w:bookmarkStart w:id="141" w:name="_Toc67673255"/>
      <w:r w:rsidRPr="00FF406C">
        <w:rPr>
          <w:rFonts w:ascii="Times New Roman" w:hAnsi="Times New Roman"/>
          <w:color w:val="000000"/>
          <w:kern w:val="0"/>
          <w:sz w:val="21"/>
          <w:szCs w:val="21"/>
        </w:rPr>
        <w:t xml:space="preserve">5.3 </w:t>
      </w:r>
      <w:r w:rsidRPr="00FF406C">
        <w:rPr>
          <w:rFonts w:ascii="Times New Roman" w:hAnsi="Times New Roman"/>
          <w:color w:val="000000"/>
          <w:kern w:val="0"/>
          <w:sz w:val="21"/>
          <w:szCs w:val="21"/>
        </w:rPr>
        <w:t>托管人对本年度报告中财务信息等内容的真实、准确和完整发表意见</w:t>
      </w:r>
      <w:bookmarkEnd w:id="137"/>
      <w:bookmarkEnd w:id="138"/>
      <w:bookmarkEnd w:id="139"/>
      <w:bookmarkEnd w:id="140"/>
      <w:bookmarkEnd w:id="141"/>
    </w:p>
    <w:p w:rsidR="000D6A99" w:rsidRPr="00FF406C" w:rsidRDefault="000D6A99" w:rsidP="006262E0">
      <w:pPr>
        <w:pStyle w:val="a0"/>
      </w:pPr>
      <w:r w:rsidRPr="00FF406C">
        <w:rPr>
          <w:rFonts w:hint="eastAsia"/>
        </w:rPr>
        <w:t>本托管人复核审查了本报告中的财务指标、净值表现、利润分配情况、财务会计报告、投资组合报告等内容，保证复核内容不存在虚假记载、误导性陈述或者重大遗漏。</w:t>
      </w:r>
    </w:p>
    <w:p w:rsidR="00B23C3E" w:rsidRPr="00FF406C" w:rsidRDefault="002C3322" w:rsidP="00483AD4">
      <w:pPr>
        <w:pStyle w:val="1"/>
        <w:keepNext/>
        <w:keepLines/>
        <w:widowControl w:val="0"/>
        <w:adjustRightInd w:val="0"/>
        <w:snapToGrid w:val="0"/>
        <w:spacing w:beforeLines="100" w:before="312" w:afterLines="100" w:after="312" w:line="360" w:lineRule="auto"/>
        <w:jc w:val="center"/>
        <w:rPr>
          <w:b/>
          <w:bCs/>
          <w:color w:val="000000"/>
          <w:sz w:val="21"/>
          <w:szCs w:val="21"/>
        </w:rPr>
      </w:pPr>
      <w:bookmarkStart w:id="142" w:name="_Toc409100432"/>
      <w:bookmarkStart w:id="143" w:name="_Toc374459272"/>
      <w:bookmarkStart w:id="144" w:name="_Toc362424010"/>
      <w:bookmarkStart w:id="145" w:name="_Toc352331232"/>
      <w:bookmarkStart w:id="146" w:name="_Toc352256054"/>
      <w:bookmarkStart w:id="147" w:name="_Toc352255986"/>
      <w:bookmarkStart w:id="148" w:name="_Toc247959464"/>
      <w:bookmarkStart w:id="149" w:name="_Toc245801814"/>
      <w:bookmarkStart w:id="150" w:name="_Toc409100069"/>
      <w:bookmarkStart w:id="151" w:name="_Toc67673256"/>
      <w:bookmarkStart w:id="152" w:name="_Toc361324872"/>
      <w:r w:rsidRPr="00FF406C">
        <w:rPr>
          <w:b/>
          <w:bCs/>
          <w:color w:val="000000"/>
          <w:sz w:val="21"/>
          <w:szCs w:val="21"/>
        </w:rPr>
        <w:t xml:space="preserve">§6  </w:t>
      </w:r>
      <w:r w:rsidRPr="00FF406C">
        <w:rPr>
          <w:b/>
          <w:bCs/>
          <w:color w:val="000000"/>
          <w:sz w:val="21"/>
          <w:szCs w:val="21"/>
        </w:rPr>
        <w:t>审计报告</w:t>
      </w:r>
      <w:bookmarkEnd w:id="142"/>
      <w:bookmarkEnd w:id="143"/>
      <w:bookmarkEnd w:id="144"/>
      <w:bookmarkEnd w:id="145"/>
      <w:bookmarkEnd w:id="146"/>
      <w:bookmarkEnd w:id="147"/>
      <w:bookmarkEnd w:id="148"/>
      <w:bookmarkEnd w:id="149"/>
      <w:bookmarkEnd w:id="150"/>
      <w:bookmarkEnd w:id="151"/>
    </w:p>
    <w:p w:rsidR="008E4EB7" w:rsidRPr="00FF406C" w:rsidRDefault="008E4EB7" w:rsidP="006262E0">
      <w:pPr>
        <w:pStyle w:val="2"/>
        <w:spacing w:beforeLines="50" w:before="156" w:after="0" w:line="288" w:lineRule="auto"/>
        <w:rPr>
          <w:rFonts w:eastAsiaTheme="minorEastAsia"/>
          <w:b w:val="0"/>
          <w:bCs w:val="0"/>
          <w:szCs w:val="24"/>
        </w:rPr>
      </w:pPr>
      <w:bookmarkStart w:id="153" w:name="_Toc67673257"/>
      <w:r w:rsidRPr="00FF406C">
        <w:rPr>
          <w:rFonts w:ascii="Times New Roman" w:eastAsiaTheme="minorEastAsia" w:hAnsi="Times New Roman"/>
          <w:kern w:val="0"/>
          <w:szCs w:val="24"/>
        </w:rPr>
        <w:t>6.1</w:t>
      </w:r>
      <w:r w:rsidRPr="00FF406C">
        <w:rPr>
          <w:rFonts w:ascii="Times New Roman" w:eastAsiaTheme="minorEastAsia" w:hAnsi="Times New Roman" w:hint="eastAsia"/>
          <w:kern w:val="0"/>
          <w:szCs w:val="24"/>
        </w:rPr>
        <w:t>交银施罗德国证新能源指数证券投资基金（</w:t>
      </w:r>
      <w:r w:rsidRPr="00FF406C">
        <w:rPr>
          <w:rFonts w:ascii="Times New Roman" w:eastAsiaTheme="minorEastAsia" w:hAnsi="Times New Roman"/>
          <w:kern w:val="0"/>
          <w:szCs w:val="24"/>
        </w:rPr>
        <w:t>LOF</w:t>
      </w:r>
      <w:r w:rsidRPr="00FF406C">
        <w:rPr>
          <w:rFonts w:ascii="Times New Roman" w:eastAsiaTheme="minorEastAsia" w:hAnsi="Times New Roman" w:hint="eastAsia"/>
          <w:kern w:val="0"/>
          <w:szCs w:val="24"/>
        </w:rPr>
        <w:t>）</w:t>
      </w:r>
      <w:bookmarkEnd w:id="153"/>
    </w:p>
    <w:p w:rsidR="00C2426C" w:rsidRPr="00FF406C" w:rsidRDefault="00C2426C" w:rsidP="00C2426C">
      <w:pPr>
        <w:widowControl/>
        <w:spacing w:line="360" w:lineRule="auto"/>
        <w:jc w:val="right"/>
        <w:rPr>
          <w:color w:val="000000"/>
          <w:szCs w:val="21"/>
        </w:rPr>
      </w:pPr>
      <w:r w:rsidRPr="00FF406C">
        <w:rPr>
          <w:color w:val="000000"/>
          <w:kern w:val="0"/>
          <w:szCs w:val="21"/>
        </w:rPr>
        <w:t>普华永道中天审字</w:t>
      </w:r>
      <w:r w:rsidRPr="00FF406C">
        <w:rPr>
          <w:color w:val="000000"/>
          <w:kern w:val="0"/>
          <w:szCs w:val="21"/>
        </w:rPr>
        <w:t>(2021)</w:t>
      </w:r>
      <w:r w:rsidRPr="00FF406C">
        <w:rPr>
          <w:color w:val="000000"/>
          <w:kern w:val="0"/>
          <w:szCs w:val="21"/>
        </w:rPr>
        <w:t>第</w:t>
      </w:r>
      <w:r w:rsidRPr="00FF406C">
        <w:rPr>
          <w:color w:val="000000"/>
          <w:kern w:val="0"/>
          <w:szCs w:val="21"/>
        </w:rPr>
        <w:t>24521</w:t>
      </w:r>
      <w:r w:rsidRPr="00FF406C">
        <w:rPr>
          <w:color w:val="000000"/>
          <w:kern w:val="0"/>
          <w:szCs w:val="21"/>
        </w:rPr>
        <w:t>号</w:t>
      </w:r>
    </w:p>
    <w:p w:rsidR="00C2426C" w:rsidRPr="00FF406C" w:rsidRDefault="00C2426C" w:rsidP="00C2426C">
      <w:pPr>
        <w:widowControl/>
        <w:spacing w:line="360" w:lineRule="auto"/>
        <w:jc w:val="left"/>
        <w:rPr>
          <w:color w:val="000000"/>
          <w:szCs w:val="21"/>
        </w:rPr>
      </w:pPr>
      <w:r w:rsidRPr="00FF406C">
        <w:rPr>
          <w:color w:val="000000"/>
          <w:kern w:val="0"/>
          <w:szCs w:val="21"/>
        </w:rPr>
        <w:t>交银施罗德国证新能源指数证券投资基金</w:t>
      </w:r>
      <w:r w:rsidRPr="00FF406C">
        <w:rPr>
          <w:color w:val="000000"/>
          <w:kern w:val="0"/>
          <w:szCs w:val="21"/>
        </w:rPr>
        <w:t>(LOF)(</w:t>
      </w:r>
      <w:r w:rsidRPr="00FF406C">
        <w:rPr>
          <w:color w:val="000000"/>
          <w:kern w:val="0"/>
          <w:szCs w:val="21"/>
        </w:rPr>
        <w:t>原交银施罗德国证新能源指数分级证券投资基金</w:t>
      </w:r>
      <w:r w:rsidRPr="00FF406C">
        <w:rPr>
          <w:color w:val="000000"/>
          <w:kern w:val="0"/>
          <w:szCs w:val="21"/>
        </w:rPr>
        <w:t>)</w:t>
      </w:r>
      <w:r w:rsidRPr="00FF406C">
        <w:rPr>
          <w:color w:val="000000"/>
          <w:kern w:val="0"/>
          <w:szCs w:val="21"/>
        </w:rPr>
        <w:t>全体基金份额持有人</w:t>
      </w:r>
      <w:r w:rsidRPr="00FF406C">
        <w:rPr>
          <w:color w:val="000000"/>
          <w:szCs w:val="21"/>
        </w:rPr>
        <w:t>：</w:t>
      </w:r>
    </w:p>
    <w:p w:rsidR="00DA4BAF" w:rsidRPr="00FF406C" w:rsidRDefault="008E4EB7" w:rsidP="00DA4BAF">
      <w:pPr>
        <w:pStyle w:val="2"/>
        <w:spacing w:beforeLines="50" w:before="156" w:after="0" w:line="288" w:lineRule="auto"/>
        <w:rPr>
          <w:rFonts w:ascii="Times New Roman" w:eastAsiaTheme="minorEastAsia" w:hAnsi="Times New Roman"/>
          <w:kern w:val="0"/>
          <w:szCs w:val="24"/>
        </w:rPr>
      </w:pPr>
      <w:bookmarkStart w:id="154" w:name="_Toc67673258"/>
      <w:r w:rsidRPr="00FF406C">
        <w:rPr>
          <w:rFonts w:ascii="Times New Roman" w:eastAsiaTheme="minorEastAsia" w:hAnsi="Times New Roman"/>
          <w:kern w:val="0"/>
          <w:szCs w:val="24"/>
        </w:rPr>
        <w:t>6.1.1</w:t>
      </w:r>
      <w:r w:rsidR="00DA4BAF" w:rsidRPr="00FF406C">
        <w:rPr>
          <w:rFonts w:ascii="Times New Roman" w:eastAsiaTheme="minorEastAsia" w:hAnsi="Times New Roman" w:hint="eastAsia"/>
          <w:kern w:val="0"/>
          <w:szCs w:val="24"/>
        </w:rPr>
        <w:t>审计意见</w:t>
      </w:r>
      <w:bookmarkEnd w:id="154"/>
    </w:p>
    <w:p w:rsidR="00DA4BAF" w:rsidRPr="00FF406C" w:rsidRDefault="00DA4BAF" w:rsidP="006262E0">
      <w:pPr>
        <w:widowControl/>
        <w:spacing w:line="360" w:lineRule="auto"/>
        <w:ind w:firstLineChars="200" w:firstLine="420"/>
        <w:jc w:val="left"/>
        <w:rPr>
          <w:color w:val="000000"/>
          <w:kern w:val="0"/>
          <w:szCs w:val="21"/>
        </w:rPr>
      </w:pPr>
      <w:r w:rsidRPr="00FF406C">
        <w:rPr>
          <w:rFonts w:hint="eastAsia"/>
          <w:color w:val="000000"/>
          <w:kern w:val="0"/>
          <w:szCs w:val="21"/>
        </w:rPr>
        <w:t>(</w:t>
      </w:r>
      <w:r w:rsidRPr="00FF406C">
        <w:rPr>
          <w:rFonts w:hint="eastAsia"/>
          <w:color w:val="000000"/>
          <w:kern w:val="0"/>
          <w:szCs w:val="21"/>
        </w:rPr>
        <w:t>一</w:t>
      </w:r>
      <w:r w:rsidRPr="00FF406C">
        <w:rPr>
          <w:rFonts w:hint="eastAsia"/>
          <w:color w:val="000000"/>
          <w:kern w:val="0"/>
          <w:szCs w:val="21"/>
        </w:rPr>
        <w:t>)</w:t>
      </w:r>
      <w:r w:rsidRPr="00FF406C">
        <w:rPr>
          <w:rFonts w:hint="eastAsia"/>
          <w:color w:val="000000"/>
          <w:kern w:val="0"/>
          <w:szCs w:val="21"/>
        </w:rPr>
        <w:t>我们审计的内容</w:t>
      </w:r>
    </w:p>
    <w:p w:rsidR="00DA4BAF" w:rsidRPr="00FF406C" w:rsidRDefault="00DA4BAF" w:rsidP="006262E0">
      <w:pPr>
        <w:widowControl/>
        <w:spacing w:line="360" w:lineRule="auto"/>
        <w:ind w:firstLineChars="200" w:firstLine="420"/>
        <w:jc w:val="left"/>
        <w:rPr>
          <w:color w:val="000000"/>
          <w:kern w:val="0"/>
          <w:szCs w:val="21"/>
        </w:rPr>
      </w:pPr>
      <w:r w:rsidRPr="00FF406C">
        <w:rPr>
          <w:rFonts w:hint="eastAsia"/>
          <w:color w:val="000000"/>
          <w:kern w:val="0"/>
          <w:szCs w:val="21"/>
        </w:rPr>
        <w:t>我们审计了交银施罗德国证新能源指数证券投资基金</w:t>
      </w:r>
      <w:r w:rsidRPr="00FF406C">
        <w:rPr>
          <w:rFonts w:hint="eastAsia"/>
          <w:color w:val="000000"/>
          <w:kern w:val="0"/>
          <w:szCs w:val="21"/>
        </w:rPr>
        <w:t>(LOF)(</w:t>
      </w:r>
      <w:r w:rsidRPr="00FF406C">
        <w:rPr>
          <w:rFonts w:hint="eastAsia"/>
          <w:color w:val="000000"/>
          <w:kern w:val="0"/>
          <w:szCs w:val="21"/>
        </w:rPr>
        <w:t>原交银施罗德国证新能源指数分级证券投资基金，以下简称“交银国证新能源指数基金</w:t>
      </w:r>
      <w:r w:rsidRPr="00FF406C">
        <w:rPr>
          <w:rFonts w:hint="eastAsia"/>
          <w:color w:val="000000"/>
          <w:kern w:val="0"/>
          <w:szCs w:val="21"/>
        </w:rPr>
        <w:t>(LOF)</w:t>
      </w:r>
      <w:r w:rsidRPr="00FF406C">
        <w:rPr>
          <w:rFonts w:hint="eastAsia"/>
          <w:color w:val="000000"/>
          <w:kern w:val="0"/>
          <w:szCs w:val="21"/>
        </w:rPr>
        <w:t>”</w:t>
      </w:r>
      <w:r w:rsidRPr="00FF406C">
        <w:rPr>
          <w:rFonts w:hint="eastAsia"/>
          <w:color w:val="000000"/>
          <w:kern w:val="0"/>
          <w:szCs w:val="21"/>
        </w:rPr>
        <w:t>)</w:t>
      </w:r>
      <w:r w:rsidRPr="00FF406C">
        <w:rPr>
          <w:rFonts w:hint="eastAsia"/>
          <w:color w:val="000000"/>
          <w:kern w:val="0"/>
          <w:szCs w:val="21"/>
        </w:rPr>
        <w:t>的财务报表，包括</w:t>
      </w:r>
      <w:r w:rsidRPr="00FF406C">
        <w:rPr>
          <w:rFonts w:hint="eastAsia"/>
          <w:color w:val="000000"/>
          <w:kern w:val="0"/>
          <w:szCs w:val="21"/>
        </w:rPr>
        <w:t>2020</w:t>
      </w:r>
      <w:r w:rsidRPr="00FF406C">
        <w:rPr>
          <w:rFonts w:hint="eastAsia"/>
          <w:color w:val="000000"/>
          <w:kern w:val="0"/>
          <w:szCs w:val="21"/>
        </w:rPr>
        <w:t>年</w:t>
      </w:r>
      <w:r w:rsidRPr="00FF406C">
        <w:rPr>
          <w:rFonts w:hint="eastAsia"/>
          <w:color w:val="000000"/>
          <w:kern w:val="0"/>
          <w:szCs w:val="21"/>
        </w:rPr>
        <w:t>12</w:t>
      </w:r>
      <w:r w:rsidRPr="00FF406C">
        <w:rPr>
          <w:rFonts w:hint="eastAsia"/>
          <w:color w:val="000000"/>
          <w:kern w:val="0"/>
          <w:szCs w:val="21"/>
        </w:rPr>
        <w:t>月</w:t>
      </w:r>
      <w:r w:rsidRPr="00FF406C">
        <w:rPr>
          <w:rFonts w:hint="eastAsia"/>
          <w:color w:val="000000"/>
          <w:kern w:val="0"/>
          <w:szCs w:val="21"/>
        </w:rPr>
        <w:t>31</w:t>
      </w:r>
      <w:r w:rsidRPr="00FF406C">
        <w:rPr>
          <w:rFonts w:hint="eastAsia"/>
          <w:color w:val="000000"/>
          <w:kern w:val="0"/>
          <w:szCs w:val="21"/>
        </w:rPr>
        <w:t>日的资产负债表，</w:t>
      </w:r>
      <w:r w:rsidRPr="00FF406C">
        <w:rPr>
          <w:rFonts w:hint="eastAsia"/>
          <w:color w:val="000000"/>
          <w:kern w:val="0"/>
          <w:szCs w:val="21"/>
        </w:rPr>
        <w:t>2020</w:t>
      </w:r>
      <w:r w:rsidRPr="00FF406C">
        <w:rPr>
          <w:rFonts w:hint="eastAsia"/>
          <w:color w:val="000000"/>
          <w:kern w:val="0"/>
          <w:szCs w:val="21"/>
        </w:rPr>
        <w:t>年</w:t>
      </w:r>
      <w:r w:rsidRPr="00FF406C">
        <w:rPr>
          <w:rFonts w:hint="eastAsia"/>
          <w:color w:val="000000"/>
          <w:kern w:val="0"/>
          <w:szCs w:val="21"/>
        </w:rPr>
        <w:t>11</w:t>
      </w:r>
      <w:r w:rsidRPr="00FF406C">
        <w:rPr>
          <w:rFonts w:hint="eastAsia"/>
          <w:color w:val="000000"/>
          <w:kern w:val="0"/>
          <w:szCs w:val="21"/>
        </w:rPr>
        <w:t>月</w:t>
      </w:r>
      <w:r w:rsidRPr="00FF406C">
        <w:rPr>
          <w:rFonts w:hint="eastAsia"/>
          <w:color w:val="000000"/>
          <w:kern w:val="0"/>
          <w:szCs w:val="21"/>
        </w:rPr>
        <w:t>30</w:t>
      </w:r>
      <w:r w:rsidRPr="00FF406C">
        <w:rPr>
          <w:rFonts w:hint="eastAsia"/>
          <w:color w:val="000000"/>
          <w:kern w:val="0"/>
          <w:szCs w:val="21"/>
        </w:rPr>
        <w:t>日</w:t>
      </w:r>
      <w:r w:rsidRPr="00FF406C">
        <w:rPr>
          <w:rFonts w:hint="eastAsia"/>
          <w:color w:val="000000"/>
          <w:kern w:val="0"/>
          <w:szCs w:val="21"/>
        </w:rPr>
        <w:t>(</w:t>
      </w:r>
      <w:r w:rsidRPr="00FF406C">
        <w:rPr>
          <w:rFonts w:hint="eastAsia"/>
          <w:color w:val="000000"/>
          <w:kern w:val="0"/>
          <w:szCs w:val="21"/>
        </w:rPr>
        <w:t>基金转型生效日</w:t>
      </w:r>
      <w:r w:rsidRPr="00FF406C">
        <w:rPr>
          <w:rFonts w:hint="eastAsia"/>
          <w:color w:val="000000"/>
          <w:kern w:val="0"/>
          <w:szCs w:val="21"/>
        </w:rPr>
        <w:t>)</w:t>
      </w:r>
      <w:r w:rsidRPr="00FF406C">
        <w:rPr>
          <w:rFonts w:hint="eastAsia"/>
          <w:color w:val="000000"/>
          <w:kern w:val="0"/>
          <w:szCs w:val="21"/>
        </w:rPr>
        <w:t>至</w:t>
      </w:r>
      <w:r w:rsidRPr="00FF406C">
        <w:rPr>
          <w:rFonts w:hint="eastAsia"/>
          <w:color w:val="000000"/>
          <w:kern w:val="0"/>
          <w:szCs w:val="21"/>
        </w:rPr>
        <w:t>2020</w:t>
      </w:r>
      <w:r w:rsidRPr="00FF406C">
        <w:rPr>
          <w:rFonts w:hint="eastAsia"/>
          <w:color w:val="000000"/>
          <w:kern w:val="0"/>
          <w:szCs w:val="21"/>
        </w:rPr>
        <w:t>年</w:t>
      </w:r>
      <w:r w:rsidRPr="00FF406C">
        <w:rPr>
          <w:rFonts w:hint="eastAsia"/>
          <w:color w:val="000000"/>
          <w:kern w:val="0"/>
          <w:szCs w:val="21"/>
        </w:rPr>
        <w:t>12</w:t>
      </w:r>
      <w:r w:rsidRPr="00FF406C">
        <w:rPr>
          <w:rFonts w:hint="eastAsia"/>
          <w:color w:val="000000"/>
          <w:kern w:val="0"/>
          <w:szCs w:val="21"/>
        </w:rPr>
        <w:t>月</w:t>
      </w:r>
      <w:r w:rsidRPr="00FF406C">
        <w:rPr>
          <w:rFonts w:hint="eastAsia"/>
          <w:color w:val="000000"/>
          <w:kern w:val="0"/>
          <w:szCs w:val="21"/>
        </w:rPr>
        <w:t>31</w:t>
      </w:r>
      <w:r w:rsidRPr="00FF406C">
        <w:rPr>
          <w:rFonts w:hint="eastAsia"/>
          <w:color w:val="000000"/>
          <w:kern w:val="0"/>
          <w:szCs w:val="21"/>
        </w:rPr>
        <w:t>日止期间的利润表和所有者权益</w:t>
      </w:r>
      <w:r w:rsidRPr="00FF406C">
        <w:rPr>
          <w:rFonts w:hint="eastAsia"/>
          <w:color w:val="000000"/>
          <w:kern w:val="0"/>
          <w:szCs w:val="21"/>
        </w:rPr>
        <w:t>(</w:t>
      </w:r>
      <w:r w:rsidRPr="00FF406C">
        <w:rPr>
          <w:rFonts w:hint="eastAsia"/>
          <w:color w:val="000000"/>
          <w:kern w:val="0"/>
          <w:szCs w:val="21"/>
        </w:rPr>
        <w:t>基金净值</w:t>
      </w:r>
      <w:r w:rsidRPr="00FF406C">
        <w:rPr>
          <w:rFonts w:hint="eastAsia"/>
          <w:color w:val="000000"/>
          <w:kern w:val="0"/>
          <w:szCs w:val="21"/>
        </w:rPr>
        <w:t>)</w:t>
      </w:r>
      <w:r w:rsidRPr="00FF406C">
        <w:rPr>
          <w:rFonts w:hint="eastAsia"/>
          <w:color w:val="000000"/>
          <w:kern w:val="0"/>
          <w:szCs w:val="21"/>
        </w:rPr>
        <w:t>变动表以及财务报表附注。</w:t>
      </w:r>
    </w:p>
    <w:p w:rsidR="00DA4BAF" w:rsidRPr="00FF406C" w:rsidRDefault="00DA4BAF" w:rsidP="006262E0">
      <w:pPr>
        <w:widowControl/>
        <w:spacing w:line="360" w:lineRule="auto"/>
        <w:ind w:firstLineChars="200" w:firstLine="420"/>
        <w:jc w:val="left"/>
        <w:rPr>
          <w:color w:val="000000"/>
          <w:kern w:val="0"/>
          <w:szCs w:val="21"/>
        </w:rPr>
      </w:pPr>
      <w:r w:rsidRPr="00FF406C">
        <w:rPr>
          <w:rFonts w:hint="eastAsia"/>
          <w:color w:val="000000"/>
          <w:kern w:val="0"/>
          <w:szCs w:val="21"/>
        </w:rPr>
        <w:t>(</w:t>
      </w:r>
      <w:r w:rsidRPr="00FF406C">
        <w:rPr>
          <w:rFonts w:hint="eastAsia"/>
          <w:color w:val="000000"/>
          <w:kern w:val="0"/>
          <w:szCs w:val="21"/>
        </w:rPr>
        <w:t>二</w:t>
      </w:r>
      <w:r w:rsidRPr="00FF406C">
        <w:rPr>
          <w:rFonts w:hint="eastAsia"/>
          <w:color w:val="000000"/>
          <w:kern w:val="0"/>
          <w:szCs w:val="21"/>
        </w:rPr>
        <w:t>)</w:t>
      </w:r>
      <w:r w:rsidRPr="00FF406C">
        <w:rPr>
          <w:rFonts w:hint="eastAsia"/>
          <w:color w:val="000000"/>
          <w:kern w:val="0"/>
          <w:szCs w:val="21"/>
        </w:rPr>
        <w:t>我们的意见</w:t>
      </w:r>
    </w:p>
    <w:p w:rsidR="00DA4BAF" w:rsidRPr="00FF406C" w:rsidRDefault="00DA4BAF" w:rsidP="006262E0">
      <w:pPr>
        <w:widowControl/>
        <w:spacing w:line="360" w:lineRule="auto"/>
        <w:ind w:firstLineChars="200" w:firstLine="420"/>
        <w:jc w:val="left"/>
        <w:rPr>
          <w:color w:val="000000"/>
          <w:kern w:val="0"/>
          <w:szCs w:val="21"/>
        </w:rPr>
      </w:pPr>
      <w:r w:rsidRPr="00FF406C">
        <w:rPr>
          <w:rFonts w:hint="eastAsia"/>
          <w:color w:val="000000"/>
          <w:kern w:val="0"/>
          <w:szCs w:val="21"/>
        </w:rPr>
        <w:t>我们认为，后附的财务报表在所有重大方面按照企业会计准则和在财务报表附注中所列示的中国证券监督管理委员会</w:t>
      </w:r>
      <w:r w:rsidRPr="00FF406C">
        <w:rPr>
          <w:rFonts w:hint="eastAsia"/>
          <w:color w:val="000000"/>
          <w:kern w:val="0"/>
          <w:szCs w:val="21"/>
        </w:rPr>
        <w:t>(</w:t>
      </w:r>
      <w:r w:rsidRPr="00FF406C">
        <w:rPr>
          <w:rFonts w:hint="eastAsia"/>
          <w:color w:val="000000"/>
          <w:kern w:val="0"/>
          <w:szCs w:val="21"/>
        </w:rPr>
        <w:t>以下简称“中国证监会”</w:t>
      </w:r>
      <w:r w:rsidRPr="00FF406C">
        <w:rPr>
          <w:rFonts w:hint="eastAsia"/>
          <w:color w:val="000000"/>
          <w:kern w:val="0"/>
          <w:szCs w:val="21"/>
        </w:rPr>
        <w:t>)</w:t>
      </w:r>
      <w:r w:rsidRPr="00FF406C">
        <w:rPr>
          <w:rFonts w:hint="eastAsia"/>
          <w:color w:val="000000"/>
          <w:kern w:val="0"/>
          <w:szCs w:val="21"/>
        </w:rPr>
        <w:t>、中国证券投资基金业协会</w:t>
      </w:r>
      <w:r w:rsidRPr="00FF406C">
        <w:rPr>
          <w:rFonts w:hint="eastAsia"/>
          <w:color w:val="000000"/>
          <w:kern w:val="0"/>
          <w:szCs w:val="21"/>
        </w:rPr>
        <w:t>(</w:t>
      </w:r>
      <w:r w:rsidRPr="00FF406C">
        <w:rPr>
          <w:rFonts w:hint="eastAsia"/>
          <w:color w:val="000000"/>
          <w:kern w:val="0"/>
          <w:szCs w:val="21"/>
        </w:rPr>
        <w:t>以下简称“中国基金业协会”</w:t>
      </w:r>
      <w:r w:rsidRPr="00FF406C">
        <w:rPr>
          <w:rFonts w:hint="eastAsia"/>
          <w:color w:val="000000"/>
          <w:kern w:val="0"/>
          <w:szCs w:val="21"/>
        </w:rPr>
        <w:t>)</w:t>
      </w:r>
      <w:r w:rsidRPr="00FF406C">
        <w:rPr>
          <w:rFonts w:hint="eastAsia"/>
          <w:color w:val="000000"/>
          <w:kern w:val="0"/>
          <w:szCs w:val="21"/>
        </w:rPr>
        <w:t>发布的有关规定及允许的基金行业实务操作编制，公允反映了交银国证新能源指数基金</w:t>
      </w:r>
      <w:r w:rsidRPr="00FF406C">
        <w:rPr>
          <w:rFonts w:hint="eastAsia"/>
          <w:color w:val="000000"/>
          <w:kern w:val="0"/>
          <w:szCs w:val="21"/>
        </w:rPr>
        <w:t>(LOF)2020</w:t>
      </w:r>
      <w:r w:rsidRPr="00FF406C">
        <w:rPr>
          <w:rFonts w:hint="eastAsia"/>
          <w:color w:val="000000"/>
          <w:kern w:val="0"/>
          <w:szCs w:val="21"/>
        </w:rPr>
        <w:t>年</w:t>
      </w:r>
      <w:r w:rsidRPr="00FF406C">
        <w:rPr>
          <w:rFonts w:hint="eastAsia"/>
          <w:color w:val="000000"/>
          <w:kern w:val="0"/>
          <w:szCs w:val="21"/>
        </w:rPr>
        <w:t>12</w:t>
      </w:r>
      <w:r w:rsidRPr="00FF406C">
        <w:rPr>
          <w:rFonts w:hint="eastAsia"/>
          <w:color w:val="000000"/>
          <w:kern w:val="0"/>
          <w:szCs w:val="21"/>
        </w:rPr>
        <w:t>月</w:t>
      </w:r>
      <w:r w:rsidRPr="00FF406C">
        <w:rPr>
          <w:rFonts w:hint="eastAsia"/>
          <w:color w:val="000000"/>
          <w:kern w:val="0"/>
          <w:szCs w:val="21"/>
        </w:rPr>
        <w:t>31</w:t>
      </w:r>
      <w:r w:rsidRPr="00FF406C">
        <w:rPr>
          <w:rFonts w:hint="eastAsia"/>
          <w:color w:val="000000"/>
          <w:kern w:val="0"/>
          <w:szCs w:val="21"/>
        </w:rPr>
        <w:t>日的财务状况以及</w:t>
      </w:r>
      <w:r w:rsidRPr="00FF406C">
        <w:rPr>
          <w:rFonts w:hint="eastAsia"/>
          <w:color w:val="000000"/>
          <w:kern w:val="0"/>
          <w:szCs w:val="21"/>
        </w:rPr>
        <w:t>2020</w:t>
      </w:r>
      <w:r w:rsidRPr="00FF406C">
        <w:rPr>
          <w:rFonts w:hint="eastAsia"/>
          <w:color w:val="000000"/>
          <w:kern w:val="0"/>
          <w:szCs w:val="21"/>
        </w:rPr>
        <w:t>年</w:t>
      </w:r>
      <w:r w:rsidRPr="00FF406C">
        <w:rPr>
          <w:rFonts w:hint="eastAsia"/>
          <w:color w:val="000000"/>
          <w:kern w:val="0"/>
          <w:szCs w:val="21"/>
        </w:rPr>
        <w:t>11</w:t>
      </w:r>
      <w:r w:rsidRPr="00FF406C">
        <w:rPr>
          <w:rFonts w:hint="eastAsia"/>
          <w:color w:val="000000"/>
          <w:kern w:val="0"/>
          <w:szCs w:val="21"/>
        </w:rPr>
        <w:t>月</w:t>
      </w:r>
      <w:r w:rsidRPr="00FF406C">
        <w:rPr>
          <w:rFonts w:hint="eastAsia"/>
          <w:color w:val="000000"/>
          <w:kern w:val="0"/>
          <w:szCs w:val="21"/>
        </w:rPr>
        <w:t>30</w:t>
      </w:r>
      <w:r w:rsidRPr="00FF406C">
        <w:rPr>
          <w:rFonts w:hint="eastAsia"/>
          <w:color w:val="000000"/>
          <w:kern w:val="0"/>
          <w:szCs w:val="21"/>
        </w:rPr>
        <w:t>日</w:t>
      </w:r>
      <w:r w:rsidRPr="00FF406C">
        <w:rPr>
          <w:rFonts w:hint="eastAsia"/>
          <w:color w:val="000000"/>
          <w:kern w:val="0"/>
          <w:szCs w:val="21"/>
        </w:rPr>
        <w:t>(</w:t>
      </w:r>
      <w:r w:rsidRPr="00FF406C">
        <w:rPr>
          <w:rFonts w:hint="eastAsia"/>
          <w:color w:val="000000"/>
          <w:kern w:val="0"/>
          <w:szCs w:val="21"/>
        </w:rPr>
        <w:t>基金转型生效日</w:t>
      </w:r>
      <w:r w:rsidRPr="00FF406C">
        <w:rPr>
          <w:rFonts w:hint="eastAsia"/>
          <w:color w:val="000000"/>
          <w:kern w:val="0"/>
          <w:szCs w:val="21"/>
        </w:rPr>
        <w:t>)</w:t>
      </w:r>
      <w:r w:rsidRPr="00FF406C">
        <w:rPr>
          <w:rFonts w:hint="eastAsia"/>
          <w:color w:val="000000"/>
          <w:kern w:val="0"/>
          <w:szCs w:val="21"/>
        </w:rPr>
        <w:t>至</w:t>
      </w:r>
      <w:r w:rsidRPr="00FF406C">
        <w:rPr>
          <w:rFonts w:hint="eastAsia"/>
          <w:color w:val="000000"/>
          <w:kern w:val="0"/>
          <w:szCs w:val="21"/>
        </w:rPr>
        <w:t>2020</w:t>
      </w:r>
      <w:r w:rsidRPr="00FF406C">
        <w:rPr>
          <w:rFonts w:hint="eastAsia"/>
          <w:color w:val="000000"/>
          <w:kern w:val="0"/>
          <w:szCs w:val="21"/>
        </w:rPr>
        <w:t>年</w:t>
      </w:r>
      <w:r w:rsidRPr="00FF406C">
        <w:rPr>
          <w:rFonts w:hint="eastAsia"/>
          <w:color w:val="000000"/>
          <w:kern w:val="0"/>
          <w:szCs w:val="21"/>
        </w:rPr>
        <w:t>12</w:t>
      </w:r>
      <w:r w:rsidRPr="00FF406C">
        <w:rPr>
          <w:rFonts w:hint="eastAsia"/>
          <w:color w:val="000000"/>
          <w:kern w:val="0"/>
          <w:szCs w:val="21"/>
        </w:rPr>
        <w:t>月</w:t>
      </w:r>
      <w:r w:rsidRPr="00FF406C">
        <w:rPr>
          <w:rFonts w:hint="eastAsia"/>
          <w:color w:val="000000"/>
          <w:kern w:val="0"/>
          <w:szCs w:val="21"/>
        </w:rPr>
        <w:t>31</w:t>
      </w:r>
      <w:r w:rsidRPr="00FF406C">
        <w:rPr>
          <w:rFonts w:hint="eastAsia"/>
          <w:color w:val="000000"/>
          <w:kern w:val="0"/>
          <w:szCs w:val="21"/>
        </w:rPr>
        <w:t>日止期间的经营成果和基金净值变动情况。</w:t>
      </w:r>
    </w:p>
    <w:p w:rsidR="00DA4BAF" w:rsidRPr="00FF406C" w:rsidRDefault="00DA4BAF" w:rsidP="00DA4BAF">
      <w:pPr>
        <w:pStyle w:val="2"/>
        <w:spacing w:beforeLines="50" w:before="156" w:after="0" w:line="288" w:lineRule="auto"/>
        <w:rPr>
          <w:rFonts w:ascii="Times New Roman" w:eastAsiaTheme="minorEastAsia" w:hAnsi="Times New Roman"/>
          <w:kern w:val="0"/>
          <w:szCs w:val="24"/>
        </w:rPr>
      </w:pPr>
      <w:bookmarkStart w:id="155" w:name="_Toc67673259"/>
      <w:r w:rsidRPr="00FF406C">
        <w:rPr>
          <w:rFonts w:ascii="Times New Roman" w:eastAsiaTheme="minorEastAsia" w:hAnsi="Times New Roman"/>
          <w:kern w:val="0"/>
          <w:szCs w:val="24"/>
        </w:rPr>
        <w:t>6.</w:t>
      </w:r>
      <w:r w:rsidR="008E4EB7" w:rsidRPr="00FF406C">
        <w:rPr>
          <w:rFonts w:ascii="Times New Roman" w:eastAsiaTheme="minorEastAsia" w:hAnsi="Times New Roman"/>
          <w:kern w:val="0"/>
          <w:szCs w:val="24"/>
        </w:rPr>
        <w:t>1.</w:t>
      </w:r>
      <w:r w:rsidRPr="00FF406C">
        <w:rPr>
          <w:rFonts w:ascii="Times New Roman" w:eastAsiaTheme="minorEastAsia" w:hAnsi="Times New Roman"/>
          <w:kern w:val="0"/>
          <w:szCs w:val="24"/>
        </w:rPr>
        <w:t xml:space="preserve">2 </w:t>
      </w:r>
      <w:r w:rsidRPr="00FF406C">
        <w:rPr>
          <w:rFonts w:ascii="Times New Roman" w:eastAsiaTheme="minorEastAsia" w:hAnsi="Times New Roman" w:hint="eastAsia"/>
          <w:kern w:val="0"/>
          <w:szCs w:val="24"/>
        </w:rPr>
        <w:t>形成审计意见的基础</w:t>
      </w:r>
      <w:bookmarkEnd w:id="155"/>
    </w:p>
    <w:p w:rsidR="00DA4BAF" w:rsidRPr="00FF406C" w:rsidRDefault="00DA4BAF" w:rsidP="006262E0">
      <w:pPr>
        <w:widowControl/>
        <w:spacing w:line="360" w:lineRule="auto"/>
        <w:ind w:firstLineChars="200" w:firstLine="420"/>
        <w:jc w:val="left"/>
        <w:rPr>
          <w:color w:val="000000"/>
          <w:kern w:val="0"/>
          <w:szCs w:val="21"/>
        </w:rPr>
      </w:pPr>
      <w:r w:rsidRPr="00FF406C">
        <w:rPr>
          <w:rFonts w:hint="eastAsia"/>
          <w:color w:val="000000"/>
          <w:kern w:val="0"/>
          <w:szCs w:val="21"/>
        </w:rPr>
        <w:t>我们按照中国注册会计师审计准则的规定执行了审计工作。审计报告的“注册会计师对财务报表审计的责任”部分进一步阐述了我们在这些准则下的责任。我们相信，我们获取的审计证据是充分、适当的，为发表审计意见提供了基础。</w:t>
      </w:r>
    </w:p>
    <w:p w:rsidR="00DA4BAF" w:rsidRPr="00FF406C" w:rsidRDefault="00DA4BAF" w:rsidP="006262E0">
      <w:pPr>
        <w:widowControl/>
        <w:spacing w:line="360" w:lineRule="auto"/>
        <w:ind w:firstLineChars="200" w:firstLine="420"/>
        <w:jc w:val="left"/>
        <w:rPr>
          <w:color w:val="000000"/>
          <w:kern w:val="0"/>
          <w:szCs w:val="21"/>
        </w:rPr>
      </w:pPr>
      <w:r w:rsidRPr="00FF406C">
        <w:rPr>
          <w:rFonts w:hint="eastAsia"/>
          <w:color w:val="000000"/>
          <w:kern w:val="0"/>
          <w:szCs w:val="21"/>
        </w:rPr>
        <w:t>按照中国注册会计师职业道德守则，我们独立于交银国证新能源指数基金</w:t>
      </w:r>
      <w:r w:rsidRPr="00FF406C">
        <w:rPr>
          <w:rFonts w:hint="eastAsia"/>
          <w:color w:val="000000"/>
          <w:kern w:val="0"/>
          <w:szCs w:val="21"/>
        </w:rPr>
        <w:t>(LOF)</w:t>
      </w:r>
      <w:r w:rsidRPr="00FF406C">
        <w:rPr>
          <w:rFonts w:hint="eastAsia"/>
          <w:color w:val="000000"/>
          <w:kern w:val="0"/>
          <w:szCs w:val="21"/>
        </w:rPr>
        <w:t>，并履行了职业道德方面的其他责任。</w:t>
      </w:r>
    </w:p>
    <w:p w:rsidR="00DA4BAF" w:rsidRPr="00FF406C" w:rsidRDefault="00DA4BAF" w:rsidP="00DA4BAF">
      <w:pPr>
        <w:pStyle w:val="2"/>
        <w:spacing w:beforeLines="50" w:before="156" w:after="0" w:line="288" w:lineRule="auto"/>
        <w:rPr>
          <w:rFonts w:ascii="Times New Roman" w:eastAsiaTheme="minorEastAsia" w:hAnsi="Times New Roman"/>
          <w:kern w:val="0"/>
          <w:szCs w:val="24"/>
        </w:rPr>
      </w:pPr>
      <w:bookmarkStart w:id="156" w:name="_Toc67673260"/>
      <w:r w:rsidRPr="00FF406C">
        <w:rPr>
          <w:rFonts w:ascii="Times New Roman" w:eastAsiaTheme="minorEastAsia" w:hAnsi="Times New Roman"/>
          <w:kern w:val="0"/>
          <w:szCs w:val="24"/>
        </w:rPr>
        <w:t>6.</w:t>
      </w:r>
      <w:r w:rsidR="008E4EB7" w:rsidRPr="00FF406C">
        <w:rPr>
          <w:rFonts w:ascii="Times New Roman" w:eastAsiaTheme="minorEastAsia" w:hAnsi="Times New Roman"/>
          <w:kern w:val="0"/>
          <w:szCs w:val="24"/>
        </w:rPr>
        <w:t>1.</w:t>
      </w:r>
      <w:r w:rsidRPr="00FF406C">
        <w:rPr>
          <w:rFonts w:ascii="Times New Roman" w:eastAsiaTheme="minorEastAsia" w:hAnsi="Times New Roman"/>
          <w:kern w:val="0"/>
          <w:szCs w:val="24"/>
        </w:rPr>
        <w:t xml:space="preserve">3 </w:t>
      </w:r>
      <w:r w:rsidRPr="00FF406C">
        <w:rPr>
          <w:rFonts w:ascii="Times New Roman" w:eastAsiaTheme="minorEastAsia" w:hAnsi="Times New Roman" w:hint="eastAsia"/>
          <w:kern w:val="0"/>
          <w:szCs w:val="24"/>
        </w:rPr>
        <w:t>管理层和治理层对财务报表的责任</w:t>
      </w:r>
      <w:bookmarkEnd w:id="156"/>
    </w:p>
    <w:p w:rsidR="009633C7" w:rsidRPr="00FF406C" w:rsidRDefault="009633C7" w:rsidP="006262E0">
      <w:pPr>
        <w:widowControl/>
        <w:spacing w:line="360" w:lineRule="auto"/>
        <w:ind w:firstLineChars="200" w:firstLine="420"/>
        <w:jc w:val="left"/>
        <w:rPr>
          <w:color w:val="000000"/>
          <w:kern w:val="0"/>
          <w:szCs w:val="21"/>
        </w:rPr>
      </w:pPr>
      <w:r w:rsidRPr="00FF406C">
        <w:rPr>
          <w:rFonts w:hint="eastAsia"/>
          <w:color w:val="000000"/>
          <w:kern w:val="0"/>
          <w:szCs w:val="21"/>
        </w:rPr>
        <w:t>交银国证新能源指数基金</w:t>
      </w:r>
      <w:r w:rsidRPr="00FF406C">
        <w:rPr>
          <w:rFonts w:hint="eastAsia"/>
          <w:color w:val="000000"/>
          <w:kern w:val="0"/>
          <w:szCs w:val="21"/>
        </w:rPr>
        <w:t>(LOF)</w:t>
      </w:r>
      <w:r w:rsidRPr="00FF406C">
        <w:rPr>
          <w:rFonts w:hint="eastAsia"/>
          <w:color w:val="000000"/>
          <w:kern w:val="0"/>
          <w:szCs w:val="21"/>
        </w:rPr>
        <w:t>的基金管理人交银施罗德基金管理有限公司</w:t>
      </w:r>
      <w:r w:rsidRPr="00FF406C">
        <w:rPr>
          <w:rFonts w:hint="eastAsia"/>
          <w:color w:val="000000"/>
          <w:kern w:val="0"/>
          <w:szCs w:val="21"/>
        </w:rPr>
        <w:t>(</w:t>
      </w:r>
      <w:r w:rsidRPr="00FF406C">
        <w:rPr>
          <w:rFonts w:hint="eastAsia"/>
          <w:color w:val="000000"/>
          <w:kern w:val="0"/>
          <w:szCs w:val="21"/>
        </w:rPr>
        <w:t>以下简称“基金管理人”</w:t>
      </w:r>
      <w:r w:rsidRPr="00FF406C">
        <w:rPr>
          <w:rFonts w:hint="eastAsia"/>
          <w:color w:val="000000"/>
          <w:kern w:val="0"/>
          <w:szCs w:val="21"/>
        </w:rPr>
        <w:t>)</w:t>
      </w:r>
      <w:r w:rsidRPr="00FF406C">
        <w:rPr>
          <w:rFonts w:hint="eastAsia"/>
          <w:color w:val="000000"/>
          <w:kern w:val="0"/>
          <w:szCs w:val="21"/>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9633C7" w:rsidRPr="00FF406C" w:rsidRDefault="009633C7" w:rsidP="009633C7">
      <w:pPr>
        <w:widowControl/>
        <w:spacing w:line="360" w:lineRule="auto"/>
        <w:jc w:val="left"/>
        <w:rPr>
          <w:color w:val="000000"/>
          <w:kern w:val="0"/>
          <w:szCs w:val="21"/>
        </w:rPr>
      </w:pPr>
      <w:r w:rsidRPr="00FF406C">
        <w:rPr>
          <w:rFonts w:hint="eastAsia"/>
          <w:color w:val="000000"/>
          <w:kern w:val="0"/>
          <w:szCs w:val="21"/>
        </w:rPr>
        <w:t>在编制财务报表时，基金管理人管理层负责评估交银国证新能源指数基金</w:t>
      </w:r>
      <w:r w:rsidRPr="00FF406C">
        <w:rPr>
          <w:rFonts w:hint="eastAsia"/>
          <w:color w:val="000000"/>
          <w:kern w:val="0"/>
          <w:szCs w:val="21"/>
        </w:rPr>
        <w:t>(LOF)</w:t>
      </w:r>
      <w:r w:rsidRPr="00FF406C">
        <w:rPr>
          <w:rFonts w:hint="eastAsia"/>
          <w:color w:val="000000"/>
          <w:kern w:val="0"/>
          <w:szCs w:val="21"/>
        </w:rPr>
        <w:t>的持续经营能力，披露与持续经营相关的事项</w:t>
      </w:r>
      <w:r w:rsidRPr="00FF406C">
        <w:rPr>
          <w:rFonts w:hint="eastAsia"/>
          <w:color w:val="000000"/>
          <w:kern w:val="0"/>
          <w:szCs w:val="21"/>
        </w:rPr>
        <w:t>(</w:t>
      </w:r>
      <w:r w:rsidRPr="00FF406C">
        <w:rPr>
          <w:rFonts w:hint="eastAsia"/>
          <w:color w:val="000000"/>
          <w:kern w:val="0"/>
          <w:szCs w:val="21"/>
        </w:rPr>
        <w:t>如适用</w:t>
      </w:r>
      <w:r w:rsidRPr="00FF406C">
        <w:rPr>
          <w:rFonts w:hint="eastAsia"/>
          <w:color w:val="000000"/>
          <w:kern w:val="0"/>
          <w:szCs w:val="21"/>
        </w:rPr>
        <w:t>)</w:t>
      </w:r>
      <w:r w:rsidRPr="00FF406C">
        <w:rPr>
          <w:rFonts w:hint="eastAsia"/>
          <w:color w:val="000000"/>
          <w:kern w:val="0"/>
          <w:szCs w:val="21"/>
        </w:rPr>
        <w:t>，并运用持续经营假设，除非基金管理人管理层计划清算交银国证新能源指数基金</w:t>
      </w:r>
      <w:r w:rsidRPr="00FF406C">
        <w:rPr>
          <w:rFonts w:hint="eastAsia"/>
          <w:color w:val="000000"/>
          <w:kern w:val="0"/>
          <w:szCs w:val="21"/>
        </w:rPr>
        <w:t>(LOF)</w:t>
      </w:r>
      <w:r w:rsidRPr="00FF406C">
        <w:rPr>
          <w:rFonts w:hint="eastAsia"/>
          <w:color w:val="000000"/>
          <w:kern w:val="0"/>
          <w:szCs w:val="21"/>
        </w:rPr>
        <w:t>、终止运营或别无其他现实的选择。</w:t>
      </w:r>
    </w:p>
    <w:p w:rsidR="00DA4BAF" w:rsidRPr="00FF406C" w:rsidRDefault="009633C7" w:rsidP="006262E0">
      <w:pPr>
        <w:widowControl/>
        <w:spacing w:line="360" w:lineRule="auto"/>
        <w:ind w:firstLineChars="200" w:firstLine="420"/>
        <w:jc w:val="left"/>
        <w:rPr>
          <w:color w:val="000000"/>
          <w:kern w:val="0"/>
          <w:szCs w:val="21"/>
        </w:rPr>
      </w:pPr>
      <w:r w:rsidRPr="00FF406C">
        <w:rPr>
          <w:rFonts w:hint="eastAsia"/>
          <w:color w:val="000000"/>
          <w:kern w:val="0"/>
          <w:szCs w:val="21"/>
        </w:rPr>
        <w:t>基金管理人治理层负责监督交银国证新能源指数基金</w:t>
      </w:r>
      <w:r w:rsidRPr="00FF406C">
        <w:rPr>
          <w:rFonts w:hint="eastAsia"/>
          <w:color w:val="000000"/>
          <w:kern w:val="0"/>
          <w:szCs w:val="21"/>
        </w:rPr>
        <w:t>(LOF)</w:t>
      </w:r>
      <w:r w:rsidRPr="00FF406C">
        <w:rPr>
          <w:rFonts w:hint="eastAsia"/>
          <w:color w:val="000000"/>
          <w:kern w:val="0"/>
          <w:szCs w:val="21"/>
        </w:rPr>
        <w:t>的财务报告过程。</w:t>
      </w:r>
    </w:p>
    <w:p w:rsidR="00DA4BAF" w:rsidRPr="00FF406C" w:rsidRDefault="00DA4BAF" w:rsidP="00DA4BAF">
      <w:pPr>
        <w:pStyle w:val="2"/>
        <w:spacing w:beforeLines="50" w:before="156" w:after="0" w:line="288" w:lineRule="auto"/>
        <w:rPr>
          <w:rFonts w:ascii="Times New Roman" w:eastAsiaTheme="minorEastAsia" w:hAnsi="Times New Roman"/>
          <w:kern w:val="0"/>
          <w:szCs w:val="24"/>
        </w:rPr>
      </w:pPr>
      <w:bookmarkStart w:id="157" w:name="_Toc67673261"/>
      <w:r w:rsidRPr="00FF406C">
        <w:rPr>
          <w:rFonts w:ascii="Times New Roman" w:eastAsiaTheme="minorEastAsia" w:hAnsi="Times New Roman"/>
          <w:kern w:val="0"/>
          <w:szCs w:val="24"/>
        </w:rPr>
        <w:t>6.</w:t>
      </w:r>
      <w:r w:rsidR="008E4EB7" w:rsidRPr="00FF406C">
        <w:rPr>
          <w:rFonts w:ascii="Times New Roman" w:eastAsiaTheme="minorEastAsia" w:hAnsi="Times New Roman"/>
          <w:kern w:val="0"/>
          <w:szCs w:val="24"/>
        </w:rPr>
        <w:t>1.</w:t>
      </w:r>
      <w:r w:rsidRPr="00FF406C">
        <w:rPr>
          <w:rFonts w:ascii="Times New Roman" w:eastAsiaTheme="minorEastAsia" w:hAnsi="Times New Roman"/>
          <w:kern w:val="0"/>
          <w:szCs w:val="24"/>
        </w:rPr>
        <w:t xml:space="preserve">4 </w:t>
      </w:r>
      <w:r w:rsidRPr="00FF406C">
        <w:rPr>
          <w:rFonts w:ascii="Times New Roman" w:eastAsiaTheme="minorEastAsia" w:hAnsi="Times New Roman" w:hint="eastAsia"/>
          <w:kern w:val="0"/>
          <w:szCs w:val="24"/>
        </w:rPr>
        <w:t>注册会计师对财务报表审计的责任</w:t>
      </w:r>
      <w:bookmarkEnd w:id="157"/>
    </w:p>
    <w:p w:rsidR="009633C7" w:rsidRPr="00FF406C" w:rsidRDefault="009633C7" w:rsidP="006262E0">
      <w:pPr>
        <w:widowControl/>
        <w:spacing w:line="360" w:lineRule="auto"/>
        <w:ind w:firstLineChars="200" w:firstLine="420"/>
        <w:jc w:val="left"/>
        <w:rPr>
          <w:color w:val="000000"/>
          <w:kern w:val="0"/>
          <w:szCs w:val="21"/>
        </w:rPr>
      </w:pPr>
      <w:r w:rsidRPr="00FF406C">
        <w:rPr>
          <w:rFonts w:hint="eastAsia"/>
          <w:color w:val="000000"/>
          <w:kern w:val="0"/>
          <w:szCs w:val="21"/>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9633C7" w:rsidRPr="00FF406C" w:rsidRDefault="009633C7" w:rsidP="009633C7">
      <w:pPr>
        <w:widowControl/>
        <w:spacing w:line="360" w:lineRule="auto"/>
        <w:jc w:val="left"/>
        <w:rPr>
          <w:color w:val="000000"/>
          <w:kern w:val="0"/>
          <w:szCs w:val="21"/>
        </w:rPr>
      </w:pPr>
      <w:r w:rsidRPr="00FF406C">
        <w:rPr>
          <w:rFonts w:hint="eastAsia"/>
          <w:color w:val="000000"/>
          <w:kern w:val="0"/>
          <w:szCs w:val="21"/>
        </w:rPr>
        <w:t>在按照审计准则执行审计工作的过程中，我们运用职业判断，并保持职业怀疑。同时，我们也执行以下工作：</w:t>
      </w:r>
    </w:p>
    <w:p w:rsidR="009633C7" w:rsidRPr="00FF406C" w:rsidRDefault="009633C7" w:rsidP="006262E0">
      <w:pPr>
        <w:widowControl/>
        <w:spacing w:line="360" w:lineRule="auto"/>
        <w:ind w:firstLineChars="200" w:firstLine="420"/>
        <w:jc w:val="left"/>
        <w:rPr>
          <w:color w:val="000000"/>
          <w:kern w:val="0"/>
          <w:szCs w:val="21"/>
        </w:rPr>
      </w:pPr>
      <w:r w:rsidRPr="00FF406C">
        <w:rPr>
          <w:rFonts w:hint="eastAsia"/>
          <w:color w:val="000000"/>
          <w:kern w:val="0"/>
          <w:szCs w:val="21"/>
        </w:rPr>
        <w:t>(</w:t>
      </w:r>
      <w:r w:rsidRPr="00FF406C">
        <w:rPr>
          <w:rFonts w:hint="eastAsia"/>
          <w:color w:val="000000"/>
          <w:kern w:val="0"/>
          <w:szCs w:val="21"/>
        </w:rPr>
        <w:t>一</w:t>
      </w:r>
      <w:r w:rsidRPr="00FF406C">
        <w:rPr>
          <w:rFonts w:hint="eastAsia"/>
          <w:color w:val="000000"/>
          <w:kern w:val="0"/>
          <w:szCs w:val="21"/>
        </w:rPr>
        <w:t xml:space="preserve">) </w:t>
      </w:r>
      <w:r w:rsidRPr="00FF406C">
        <w:rPr>
          <w:rFonts w:hint="eastAsia"/>
          <w:color w:val="000000"/>
          <w:kern w:val="0"/>
          <w:szCs w:val="21"/>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9633C7" w:rsidRPr="00FF406C" w:rsidRDefault="009633C7" w:rsidP="006262E0">
      <w:pPr>
        <w:widowControl/>
        <w:spacing w:line="360" w:lineRule="auto"/>
        <w:ind w:firstLineChars="200" w:firstLine="420"/>
        <w:jc w:val="left"/>
        <w:rPr>
          <w:color w:val="000000"/>
          <w:kern w:val="0"/>
          <w:szCs w:val="21"/>
        </w:rPr>
      </w:pPr>
      <w:r w:rsidRPr="00FF406C">
        <w:rPr>
          <w:rFonts w:hint="eastAsia"/>
          <w:color w:val="000000"/>
          <w:kern w:val="0"/>
          <w:szCs w:val="21"/>
        </w:rPr>
        <w:t>(</w:t>
      </w:r>
      <w:r w:rsidRPr="00FF406C">
        <w:rPr>
          <w:rFonts w:hint="eastAsia"/>
          <w:color w:val="000000"/>
          <w:kern w:val="0"/>
          <w:szCs w:val="21"/>
        </w:rPr>
        <w:t>二</w:t>
      </w:r>
      <w:r w:rsidRPr="00FF406C">
        <w:rPr>
          <w:rFonts w:hint="eastAsia"/>
          <w:color w:val="000000"/>
          <w:kern w:val="0"/>
          <w:szCs w:val="21"/>
        </w:rPr>
        <w:t xml:space="preserve">) </w:t>
      </w:r>
      <w:r w:rsidRPr="00FF406C">
        <w:rPr>
          <w:rFonts w:hint="eastAsia"/>
          <w:color w:val="000000"/>
          <w:kern w:val="0"/>
          <w:szCs w:val="21"/>
        </w:rPr>
        <w:t>了解与审计相关的内部控制，以设计恰当的审计程序，但目的并非对内部控制的有效性发表意见。</w:t>
      </w:r>
    </w:p>
    <w:p w:rsidR="009633C7" w:rsidRPr="00FF406C" w:rsidRDefault="009633C7" w:rsidP="006262E0">
      <w:pPr>
        <w:widowControl/>
        <w:spacing w:line="360" w:lineRule="auto"/>
        <w:ind w:firstLineChars="200" w:firstLine="420"/>
        <w:jc w:val="left"/>
        <w:rPr>
          <w:color w:val="000000"/>
          <w:kern w:val="0"/>
          <w:szCs w:val="21"/>
        </w:rPr>
      </w:pPr>
      <w:r w:rsidRPr="00FF406C">
        <w:rPr>
          <w:rFonts w:hint="eastAsia"/>
          <w:color w:val="000000"/>
          <w:kern w:val="0"/>
          <w:szCs w:val="21"/>
        </w:rPr>
        <w:t>(</w:t>
      </w:r>
      <w:r w:rsidRPr="00FF406C">
        <w:rPr>
          <w:rFonts w:hint="eastAsia"/>
          <w:color w:val="000000"/>
          <w:kern w:val="0"/>
          <w:szCs w:val="21"/>
        </w:rPr>
        <w:t>三</w:t>
      </w:r>
      <w:r w:rsidRPr="00FF406C">
        <w:rPr>
          <w:rFonts w:hint="eastAsia"/>
          <w:color w:val="000000"/>
          <w:kern w:val="0"/>
          <w:szCs w:val="21"/>
        </w:rPr>
        <w:t xml:space="preserve">) </w:t>
      </w:r>
      <w:r w:rsidRPr="00FF406C">
        <w:rPr>
          <w:rFonts w:hint="eastAsia"/>
          <w:color w:val="000000"/>
          <w:kern w:val="0"/>
          <w:szCs w:val="21"/>
        </w:rPr>
        <w:t>评价基金管理人管理层选用会计政策的恰当性和作出会计估计及相关披露的合理性。</w:t>
      </w:r>
    </w:p>
    <w:p w:rsidR="009633C7" w:rsidRPr="00FF406C" w:rsidRDefault="009633C7" w:rsidP="006262E0">
      <w:pPr>
        <w:widowControl/>
        <w:spacing w:line="360" w:lineRule="auto"/>
        <w:ind w:firstLineChars="200" w:firstLine="420"/>
        <w:jc w:val="left"/>
        <w:rPr>
          <w:color w:val="000000"/>
          <w:kern w:val="0"/>
          <w:szCs w:val="21"/>
        </w:rPr>
      </w:pPr>
      <w:r w:rsidRPr="00FF406C">
        <w:rPr>
          <w:rFonts w:hint="eastAsia"/>
          <w:color w:val="000000"/>
          <w:kern w:val="0"/>
          <w:szCs w:val="21"/>
        </w:rPr>
        <w:t>(</w:t>
      </w:r>
      <w:r w:rsidRPr="00FF406C">
        <w:rPr>
          <w:rFonts w:hint="eastAsia"/>
          <w:color w:val="000000"/>
          <w:kern w:val="0"/>
          <w:szCs w:val="21"/>
        </w:rPr>
        <w:t>四</w:t>
      </w:r>
      <w:r w:rsidRPr="00FF406C">
        <w:rPr>
          <w:rFonts w:hint="eastAsia"/>
          <w:color w:val="000000"/>
          <w:kern w:val="0"/>
          <w:szCs w:val="21"/>
        </w:rPr>
        <w:t xml:space="preserve">) </w:t>
      </w:r>
      <w:r w:rsidRPr="00FF406C">
        <w:rPr>
          <w:rFonts w:hint="eastAsia"/>
          <w:color w:val="000000"/>
          <w:kern w:val="0"/>
          <w:szCs w:val="21"/>
        </w:rPr>
        <w:t>对基金管理人管理层使用持续经营假设的恰当性得出结论。同时，根据获取的审计证据，就可能导致对交银国证新能源指数基金</w:t>
      </w:r>
      <w:r w:rsidRPr="00FF406C">
        <w:rPr>
          <w:rFonts w:hint="eastAsia"/>
          <w:color w:val="000000"/>
          <w:kern w:val="0"/>
          <w:szCs w:val="21"/>
        </w:rPr>
        <w:t>(LOF)</w:t>
      </w:r>
      <w:r w:rsidRPr="00FF406C">
        <w:rPr>
          <w:rFonts w:hint="eastAsia"/>
          <w:color w:val="000000"/>
          <w:kern w:val="0"/>
          <w:szCs w:val="21"/>
        </w:rPr>
        <w:t>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国证新能源指数基金</w:t>
      </w:r>
      <w:r w:rsidRPr="00FF406C">
        <w:rPr>
          <w:rFonts w:hint="eastAsia"/>
          <w:color w:val="000000"/>
          <w:kern w:val="0"/>
          <w:szCs w:val="21"/>
        </w:rPr>
        <w:t>(LOF)</w:t>
      </w:r>
      <w:r w:rsidRPr="00FF406C">
        <w:rPr>
          <w:rFonts w:hint="eastAsia"/>
          <w:color w:val="000000"/>
          <w:kern w:val="0"/>
          <w:szCs w:val="21"/>
        </w:rPr>
        <w:t>不能持续经营。</w:t>
      </w:r>
    </w:p>
    <w:p w:rsidR="009633C7" w:rsidRPr="00FF406C" w:rsidRDefault="009633C7" w:rsidP="006262E0">
      <w:pPr>
        <w:widowControl/>
        <w:spacing w:line="360" w:lineRule="auto"/>
        <w:ind w:firstLineChars="200" w:firstLine="420"/>
        <w:jc w:val="left"/>
        <w:rPr>
          <w:color w:val="000000"/>
          <w:kern w:val="0"/>
          <w:szCs w:val="21"/>
        </w:rPr>
      </w:pPr>
      <w:r w:rsidRPr="00FF406C">
        <w:rPr>
          <w:rFonts w:hint="eastAsia"/>
          <w:color w:val="000000"/>
          <w:kern w:val="0"/>
          <w:szCs w:val="21"/>
        </w:rPr>
        <w:t>(</w:t>
      </w:r>
      <w:r w:rsidRPr="00FF406C">
        <w:rPr>
          <w:rFonts w:hint="eastAsia"/>
          <w:color w:val="000000"/>
          <w:kern w:val="0"/>
          <w:szCs w:val="21"/>
        </w:rPr>
        <w:t>五</w:t>
      </w:r>
      <w:r w:rsidRPr="00FF406C">
        <w:rPr>
          <w:rFonts w:hint="eastAsia"/>
          <w:color w:val="000000"/>
          <w:kern w:val="0"/>
          <w:szCs w:val="21"/>
        </w:rPr>
        <w:t xml:space="preserve">) </w:t>
      </w:r>
      <w:r w:rsidRPr="00FF406C">
        <w:rPr>
          <w:rFonts w:hint="eastAsia"/>
          <w:color w:val="000000"/>
          <w:kern w:val="0"/>
          <w:szCs w:val="21"/>
        </w:rPr>
        <w:t>评价财务报表的总体列报</w:t>
      </w:r>
      <w:r w:rsidRPr="00FF406C">
        <w:rPr>
          <w:rFonts w:hint="eastAsia"/>
          <w:color w:val="000000"/>
          <w:kern w:val="0"/>
          <w:szCs w:val="21"/>
        </w:rPr>
        <w:t>(</w:t>
      </w:r>
      <w:r w:rsidRPr="00FF406C">
        <w:rPr>
          <w:rFonts w:hint="eastAsia"/>
          <w:color w:val="000000"/>
          <w:kern w:val="0"/>
          <w:szCs w:val="21"/>
        </w:rPr>
        <w:t>包括披露</w:t>
      </w:r>
      <w:r w:rsidRPr="00FF406C">
        <w:rPr>
          <w:rFonts w:hint="eastAsia"/>
          <w:color w:val="000000"/>
          <w:kern w:val="0"/>
          <w:szCs w:val="21"/>
        </w:rPr>
        <w:t>)</w:t>
      </w:r>
      <w:r w:rsidRPr="00FF406C">
        <w:rPr>
          <w:rFonts w:hint="eastAsia"/>
          <w:color w:val="000000"/>
          <w:kern w:val="0"/>
          <w:szCs w:val="21"/>
        </w:rPr>
        <w:t>、结构和内容，并评价财务报表是否公允反映相关交易和事项。</w:t>
      </w:r>
    </w:p>
    <w:p w:rsidR="00DA4BAF" w:rsidRPr="00FF406C" w:rsidRDefault="009633C7" w:rsidP="006262E0">
      <w:pPr>
        <w:widowControl/>
        <w:spacing w:line="360" w:lineRule="auto"/>
        <w:ind w:firstLineChars="200" w:firstLine="420"/>
        <w:jc w:val="left"/>
        <w:rPr>
          <w:color w:val="000000"/>
          <w:kern w:val="0"/>
          <w:szCs w:val="21"/>
        </w:rPr>
      </w:pPr>
      <w:r w:rsidRPr="00FF406C">
        <w:rPr>
          <w:rFonts w:hint="eastAsia"/>
          <w:color w:val="000000"/>
          <w:kern w:val="0"/>
          <w:szCs w:val="21"/>
        </w:rPr>
        <w:t>我们与基金管理人治理层就计划的审计范围、时间安排和重大审计发现等事项进行沟通，包括沟通我们在审计中识别出的值得关注的内部控制缺陷。</w:t>
      </w:r>
    </w:p>
    <w:p w:rsidR="00C2426C" w:rsidRPr="00FF406C" w:rsidRDefault="00C2426C" w:rsidP="00C2426C">
      <w:pPr>
        <w:spacing w:beforeLines="100" w:before="312" w:line="360" w:lineRule="auto"/>
        <w:jc w:val="right"/>
        <w:rPr>
          <w:color w:val="000000"/>
          <w:szCs w:val="21"/>
        </w:rPr>
      </w:pPr>
      <w:r w:rsidRPr="00FF406C">
        <w:rPr>
          <w:color w:val="000000"/>
          <w:kern w:val="0"/>
          <w:szCs w:val="21"/>
        </w:rPr>
        <w:t>普华永道中天会计师事务所（特殊普通合伙）</w:t>
      </w:r>
      <w:r w:rsidRPr="00FF406C">
        <w:rPr>
          <w:color w:val="000000"/>
          <w:kern w:val="0"/>
          <w:szCs w:val="21"/>
        </w:rPr>
        <w:tab/>
      </w:r>
      <w:r w:rsidRPr="00FF406C">
        <w:rPr>
          <w:color w:val="000000"/>
          <w:kern w:val="0"/>
          <w:szCs w:val="21"/>
        </w:rPr>
        <w:tab/>
      </w:r>
      <w:r w:rsidRPr="00FF406C">
        <w:rPr>
          <w:color w:val="000000"/>
          <w:szCs w:val="21"/>
        </w:rPr>
        <w:t>中国注册会计师</w:t>
      </w:r>
    </w:p>
    <w:p w:rsidR="00C2426C" w:rsidRPr="00FF406C" w:rsidRDefault="00C2426C" w:rsidP="00C2426C">
      <w:pPr>
        <w:spacing w:line="360" w:lineRule="auto"/>
        <w:jc w:val="right"/>
        <w:rPr>
          <w:color w:val="000000"/>
          <w:kern w:val="0"/>
          <w:szCs w:val="21"/>
        </w:rPr>
      </w:pPr>
      <w:r w:rsidRPr="00FF406C">
        <w:rPr>
          <w:color w:val="000000"/>
          <w:kern w:val="0"/>
          <w:szCs w:val="21"/>
        </w:rPr>
        <w:t xml:space="preserve">  </w:t>
      </w:r>
      <w:r w:rsidRPr="00FF406C">
        <w:rPr>
          <w:color w:val="000000"/>
          <w:kern w:val="0"/>
          <w:szCs w:val="21"/>
        </w:rPr>
        <w:t>童咏静</w:t>
      </w:r>
      <w:r w:rsidRPr="00FF406C">
        <w:rPr>
          <w:color w:val="000000"/>
          <w:kern w:val="0"/>
          <w:szCs w:val="21"/>
        </w:rPr>
        <w:t xml:space="preserve">  </w:t>
      </w:r>
      <w:r w:rsidRPr="00FF406C">
        <w:rPr>
          <w:color w:val="000000"/>
          <w:kern w:val="0"/>
          <w:szCs w:val="21"/>
        </w:rPr>
        <w:t>金诗涛</w:t>
      </w:r>
    </w:p>
    <w:p w:rsidR="00C2426C" w:rsidRPr="00FF406C" w:rsidRDefault="00C2426C" w:rsidP="00C2426C">
      <w:pPr>
        <w:widowControl/>
        <w:spacing w:line="360" w:lineRule="auto"/>
        <w:jc w:val="right"/>
        <w:rPr>
          <w:color w:val="000000"/>
          <w:szCs w:val="21"/>
        </w:rPr>
      </w:pPr>
      <w:r w:rsidRPr="00FF406C">
        <w:rPr>
          <w:color w:val="000000"/>
          <w:kern w:val="0"/>
          <w:szCs w:val="21"/>
        </w:rPr>
        <w:t>上海市湖滨路</w:t>
      </w:r>
      <w:r w:rsidRPr="00FF406C">
        <w:rPr>
          <w:color w:val="000000"/>
          <w:kern w:val="0"/>
          <w:szCs w:val="21"/>
        </w:rPr>
        <w:t>202</w:t>
      </w:r>
      <w:r w:rsidRPr="00FF406C">
        <w:rPr>
          <w:color w:val="000000"/>
          <w:kern w:val="0"/>
          <w:szCs w:val="21"/>
        </w:rPr>
        <w:t>号普华永道中心</w:t>
      </w:r>
      <w:r w:rsidRPr="00FF406C">
        <w:rPr>
          <w:color w:val="000000"/>
          <w:kern w:val="0"/>
          <w:szCs w:val="21"/>
        </w:rPr>
        <w:t>11</w:t>
      </w:r>
      <w:r w:rsidRPr="00FF406C">
        <w:rPr>
          <w:color w:val="000000"/>
          <w:kern w:val="0"/>
          <w:szCs w:val="21"/>
        </w:rPr>
        <w:t>楼</w:t>
      </w:r>
    </w:p>
    <w:p w:rsidR="00C2426C" w:rsidRPr="00FF406C" w:rsidRDefault="00C2426C" w:rsidP="00C2426C">
      <w:pPr>
        <w:widowControl/>
        <w:spacing w:line="360" w:lineRule="auto"/>
        <w:jc w:val="right"/>
        <w:rPr>
          <w:color w:val="000000"/>
          <w:szCs w:val="21"/>
        </w:rPr>
      </w:pPr>
      <w:r w:rsidRPr="00FF406C">
        <w:rPr>
          <w:color w:val="000000"/>
          <w:kern w:val="0"/>
          <w:szCs w:val="21"/>
        </w:rPr>
        <w:t>2021</w:t>
      </w:r>
      <w:r w:rsidRPr="00FF406C">
        <w:rPr>
          <w:color w:val="000000"/>
          <w:kern w:val="0"/>
          <w:szCs w:val="21"/>
        </w:rPr>
        <w:t>年</w:t>
      </w:r>
      <w:r w:rsidRPr="00FF406C">
        <w:rPr>
          <w:color w:val="000000"/>
          <w:kern w:val="0"/>
          <w:szCs w:val="21"/>
        </w:rPr>
        <w:t>3</w:t>
      </w:r>
      <w:r w:rsidRPr="00FF406C">
        <w:rPr>
          <w:color w:val="000000"/>
          <w:kern w:val="0"/>
          <w:szCs w:val="21"/>
        </w:rPr>
        <w:t>月</w:t>
      </w:r>
      <w:r w:rsidRPr="00FF406C">
        <w:rPr>
          <w:color w:val="000000"/>
          <w:kern w:val="0"/>
          <w:szCs w:val="21"/>
        </w:rPr>
        <w:t>26</w:t>
      </w:r>
      <w:r w:rsidRPr="00FF406C">
        <w:rPr>
          <w:color w:val="000000"/>
          <w:kern w:val="0"/>
          <w:szCs w:val="21"/>
        </w:rPr>
        <w:t>日</w:t>
      </w:r>
    </w:p>
    <w:p w:rsidR="00C2426C" w:rsidRPr="00FF406C" w:rsidRDefault="00C2426C" w:rsidP="00C2426C">
      <w:pPr>
        <w:widowControl/>
        <w:spacing w:line="360" w:lineRule="auto"/>
        <w:jc w:val="right"/>
        <w:rPr>
          <w:color w:val="000000"/>
          <w:szCs w:val="21"/>
        </w:rPr>
      </w:pPr>
    </w:p>
    <w:p w:rsidR="00B23C3E" w:rsidRPr="00FF406C" w:rsidRDefault="002C3322" w:rsidP="00483AD4">
      <w:pPr>
        <w:pStyle w:val="2"/>
        <w:tabs>
          <w:tab w:val="left" w:pos="851"/>
        </w:tabs>
        <w:spacing w:beforeLines="100" w:before="312" w:afterLines="100" w:after="312"/>
        <w:rPr>
          <w:rFonts w:ascii="Times New Roman" w:eastAsia="黑体" w:hAnsi="Times New Roman"/>
          <w:color w:val="000000"/>
          <w:kern w:val="0"/>
          <w:sz w:val="21"/>
          <w:szCs w:val="21"/>
        </w:rPr>
      </w:pPr>
      <w:bookmarkStart w:id="158" w:name="_Toc67673262"/>
      <w:r w:rsidRPr="00FF406C">
        <w:rPr>
          <w:rFonts w:ascii="Times New Roman" w:eastAsia="黑体" w:hAnsi="Times New Roman"/>
          <w:color w:val="000000"/>
          <w:kern w:val="0"/>
          <w:sz w:val="21"/>
          <w:szCs w:val="21"/>
        </w:rPr>
        <w:t>6.</w:t>
      </w:r>
      <w:r w:rsidR="00C2426C" w:rsidRPr="00FF406C">
        <w:rPr>
          <w:rFonts w:ascii="Times New Roman" w:eastAsia="黑体" w:hAnsi="Times New Roman"/>
          <w:color w:val="000000"/>
          <w:kern w:val="0"/>
          <w:sz w:val="21"/>
          <w:szCs w:val="21"/>
        </w:rPr>
        <w:t>2</w:t>
      </w:r>
      <w:r w:rsidRPr="00FF406C">
        <w:rPr>
          <w:rFonts w:ascii="Times New Roman" w:eastAsia="黑体" w:hAnsi="Times New Roman" w:hint="eastAsia"/>
          <w:color w:val="000000"/>
          <w:kern w:val="0"/>
          <w:sz w:val="21"/>
          <w:szCs w:val="21"/>
        </w:rPr>
        <w:t xml:space="preserve"> </w:t>
      </w:r>
      <w:r w:rsidRPr="00FF406C">
        <w:rPr>
          <w:rFonts w:ascii="Times New Roman" w:eastAsia="黑体" w:hAnsi="Times New Roman"/>
          <w:color w:val="000000"/>
          <w:kern w:val="0"/>
          <w:sz w:val="21"/>
          <w:szCs w:val="21"/>
        </w:rPr>
        <w:t>交银施罗德国证新能源指数分级证券投资基金</w:t>
      </w:r>
      <w:bookmarkEnd w:id="158"/>
    </w:p>
    <w:p w:rsidR="008E4EB7" w:rsidRPr="00FF406C" w:rsidRDefault="008E4EB7" w:rsidP="006262E0">
      <w:pPr>
        <w:widowControl/>
        <w:ind w:firstLineChars="2500" w:firstLine="5500"/>
        <w:rPr>
          <w:rFonts w:ascii="宋体" w:hAnsi="宋体" w:cs="宋体"/>
          <w:color w:val="000000"/>
          <w:kern w:val="0"/>
          <w:sz w:val="22"/>
          <w:szCs w:val="22"/>
        </w:rPr>
      </w:pPr>
      <w:r w:rsidRPr="00FF406C">
        <w:rPr>
          <w:rFonts w:ascii="宋体" w:hAnsi="宋体" w:cs="宋体" w:hint="eastAsia"/>
          <w:color w:val="000000"/>
          <w:kern w:val="0"/>
          <w:sz w:val="22"/>
          <w:szCs w:val="22"/>
        </w:rPr>
        <w:t>普华永道中天审字(2021)第24520号</w:t>
      </w:r>
    </w:p>
    <w:p w:rsidR="008E4EB7" w:rsidRPr="00FF406C" w:rsidRDefault="008E4EB7" w:rsidP="006262E0">
      <w:pPr>
        <w:widowControl/>
        <w:ind w:firstLineChars="2500" w:firstLine="5500"/>
        <w:rPr>
          <w:rFonts w:ascii="宋体" w:hAnsi="宋体" w:cs="宋体"/>
          <w:color w:val="000000"/>
          <w:kern w:val="0"/>
          <w:sz w:val="22"/>
          <w:szCs w:val="22"/>
        </w:rPr>
      </w:pPr>
    </w:p>
    <w:p w:rsidR="008E4EB7" w:rsidRPr="00FF406C" w:rsidRDefault="008E4EB7" w:rsidP="008E4EB7">
      <w:pPr>
        <w:widowControl/>
        <w:rPr>
          <w:rFonts w:ascii="宋体" w:hAnsi="宋体" w:cs="宋体"/>
          <w:color w:val="000000"/>
          <w:kern w:val="0"/>
          <w:sz w:val="22"/>
          <w:szCs w:val="22"/>
        </w:rPr>
      </w:pPr>
      <w:r w:rsidRPr="00FF406C">
        <w:rPr>
          <w:rFonts w:ascii="宋体" w:hAnsi="宋体" w:cs="宋体" w:hint="eastAsia"/>
          <w:color w:val="000000"/>
          <w:kern w:val="0"/>
          <w:sz w:val="22"/>
          <w:szCs w:val="22"/>
        </w:rPr>
        <w:t>交银施罗德国证新能源指数分级证券投资基金全体基金份额持有人：</w:t>
      </w:r>
    </w:p>
    <w:p w:rsidR="008E4EB7" w:rsidRPr="00FF406C" w:rsidRDefault="002C3322" w:rsidP="00483AD4">
      <w:pPr>
        <w:pStyle w:val="2"/>
        <w:spacing w:beforeLines="100" w:before="312" w:after="0"/>
        <w:rPr>
          <w:rFonts w:ascii="Times New Roman" w:eastAsiaTheme="minorEastAsia" w:hAnsi="Times New Roman"/>
          <w:kern w:val="0"/>
          <w:szCs w:val="24"/>
        </w:rPr>
      </w:pPr>
      <w:bookmarkStart w:id="159" w:name="_Toc67673263"/>
      <w:bookmarkStart w:id="160" w:name="_Toc409100433"/>
      <w:bookmarkStart w:id="161" w:name="_Toc374459273"/>
      <w:bookmarkStart w:id="162" w:name="_Toc362424011"/>
      <w:bookmarkStart w:id="163" w:name="_Toc352331233"/>
      <w:bookmarkStart w:id="164" w:name="_Toc352256055"/>
      <w:bookmarkStart w:id="165" w:name="_Toc352255987"/>
      <w:bookmarkStart w:id="166" w:name="_Toc286996147"/>
      <w:bookmarkStart w:id="167" w:name="_Toc409100070"/>
      <w:r w:rsidRPr="00FF406C">
        <w:rPr>
          <w:rFonts w:ascii="Times New Roman" w:hAnsi="Times New Roman"/>
          <w:color w:val="000000"/>
          <w:kern w:val="0"/>
          <w:sz w:val="21"/>
          <w:szCs w:val="21"/>
        </w:rPr>
        <w:t>6.</w:t>
      </w:r>
      <w:r w:rsidR="00C2426C" w:rsidRPr="00FF406C">
        <w:rPr>
          <w:rFonts w:ascii="Times New Roman" w:hAnsi="Times New Roman"/>
          <w:color w:val="000000"/>
          <w:kern w:val="0"/>
          <w:sz w:val="21"/>
          <w:szCs w:val="21"/>
        </w:rPr>
        <w:t>2</w:t>
      </w:r>
      <w:r w:rsidRPr="00FF406C">
        <w:rPr>
          <w:rFonts w:ascii="Times New Roman" w:hAnsi="Times New Roman" w:hint="eastAsia"/>
          <w:color w:val="000000"/>
          <w:kern w:val="0"/>
          <w:sz w:val="21"/>
          <w:szCs w:val="21"/>
        </w:rPr>
        <w:t>.1</w:t>
      </w:r>
      <w:r w:rsidR="008E4EB7" w:rsidRPr="00FF406C">
        <w:rPr>
          <w:rFonts w:ascii="Times New Roman" w:eastAsiaTheme="minorEastAsia" w:hAnsi="Times New Roman" w:hint="eastAsia"/>
          <w:kern w:val="0"/>
          <w:szCs w:val="24"/>
        </w:rPr>
        <w:t>审计意见</w:t>
      </w:r>
      <w:bookmarkEnd w:id="159"/>
    </w:p>
    <w:p w:rsidR="008E4EB7" w:rsidRPr="00FF406C" w:rsidRDefault="008E4EB7" w:rsidP="008E4EB7">
      <w:pPr>
        <w:pStyle w:val="a0"/>
      </w:pPr>
      <w:r w:rsidRPr="00FF406C">
        <w:rPr>
          <w:rFonts w:hint="eastAsia"/>
        </w:rPr>
        <w:t>(</w:t>
      </w:r>
      <w:r w:rsidRPr="00FF406C">
        <w:rPr>
          <w:rFonts w:hint="eastAsia"/>
        </w:rPr>
        <w:t>一</w:t>
      </w:r>
      <w:r w:rsidRPr="00FF406C">
        <w:rPr>
          <w:rFonts w:hint="eastAsia"/>
        </w:rPr>
        <w:t>)</w:t>
      </w:r>
      <w:r w:rsidRPr="00FF406C">
        <w:rPr>
          <w:rFonts w:hint="eastAsia"/>
        </w:rPr>
        <w:t>我们审计的内容</w:t>
      </w:r>
    </w:p>
    <w:p w:rsidR="008E4EB7" w:rsidRPr="00FF406C" w:rsidRDefault="008E4EB7" w:rsidP="008E4EB7">
      <w:pPr>
        <w:pStyle w:val="a0"/>
      </w:pPr>
      <w:r w:rsidRPr="00FF406C">
        <w:rPr>
          <w:rFonts w:hint="eastAsia"/>
        </w:rPr>
        <w:t>我们审计了交银施罗德国证新能源指数分级证券投资基金</w:t>
      </w:r>
      <w:r w:rsidRPr="00FF406C">
        <w:rPr>
          <w:rFonts w:hint="eastAsia"/>
        </w:rPr>
        <w:t>(</w:t>
      </w:r>
      <w:r w:rsidRPr="00FF406C">
        <w:rPr>
          <w:rFonts w:hint="eastAsia"/>
        </w:rPr>
        <w:t>以下简称“交银国证新能源指数分级基金”</w:t>
      </w:r>
      <w:r w:rsidRPr="00FF406C">
        <w:rPr>
          <w:rFonts w:hint="eastAsia"/>
        </w:rPr>
        <w:t>)</w:t>
      </w:r>
      <w:r w:rsidRPr="00FF406C">
        <w:rPr>
          <w:rFonts w:hint="eastAsia"/>
        </w:rPr>
        <w:t>的财务报表，包括</w:t>
      </w:r>
      <w:r w:rsidRPr="00FF406C">
        <w:rPr>
          <w:rFonts w:hint="eastAsia"/>
        </w:rPr>
        <w:t>2020</w:t>
      </w:r>
      <w:r w:rsidRPr="00FF406C">
        <w:rPr>
          <w:rFonts w:hint="eastAsia"/>
        </w:rPr>
        <w:t>年</w:t>
      </w:r>
      <w:r w:rsidRPr="00FF406C">
        <w:rPr>
          <w:rFonts w:hint="eastAsia"/>
        </w:rPr>
        <w:t>11</w:t>
      </w:r>
      <w:r w:rsidRPr="00FF406C">
        <w:rPr>
          <w:rFonts w:hint="eastAsia"/>
        </w:rPr>
        <w:t>月</w:t>
      </w:r>
      <w:r w:rsidRPr="00FF406C">
        <w:rPr>
          <w:rFonts w:hint="eastAsia"/>
        </w:rPr>
        <w:t>29</w:t>
      </w:r>
      <w:r w:rsidRPr="00FF406C">
        <w:rPr>
          <w:rFonts w:hint="eastAsia"/>
        </w:rPr>
        <w:t>日</w:t>
      </w:r>
      <w:r w:rsidRPr="00FF406C">
        <w:rPr>
          <w:rFonts w:hint="eastAsia"/>
        </w:rPr>
        <w:t>(</w:t>
      </w:r>
      <w:r w:rsidRPr="00FF406C">
        <w:rPr>
          <w:rFonts w:hint="eastAsia"/>
        </w:rPr>
        <w:t>基金合同失效前日</w:t>
      </w:r>
      <w:r w:rsidRPr="00FF406C">
        <w:rPr>
          <w:rFonts w:hint="eastAsia"/>
        </w:rPr>
        <w:t>)</w:t>
      </w:r>
      <w:r w:rsidRPr="00FF406C">
        <w:rPr>
          <w:rFonts w:hint="eastAsia"/>
        </w:rPr>
        <w:t>的资产负债表，</w:t>
      </w:r>
      <w:r w:rsidRPr="00FF406C">
        <w:rPr>
          <w:rFonts w:hint="eastAsia"/>
        </w:rPr>
        <w:t>2020</w:t>
      </w:r>
      <w:r w:rsidRPr="00FF406C">
        <w:rPr>
          <w:rFonts w:hint="eastAsia"/>
        </w:rPr>
        <w:t>年</w:t>
      </w:r>
      <w:r w:rsidRPr="00FF406C">
        <w:rPr>
          <w:rFonts w:hint="eastAsia"/>
        </w:rPr>
        <w:t>1</w:t>
      </w:r>
      <w:r w:rsidRPr="00FF406C">
        <w:rPr>
          <w:rFonts w:hint="eastAsia"/>
        </w:rPr>
        <w:t>月</w:t>
      </w:r>
      <w:r w:rsidRPr="00FF406C">
        <w:rPr>
          <w:rFonts w:hint="eastAsia"/>
        </w:rPr>
        <w:t>1</w:t>
      </w:r>
      <w:r w:rsidRPr="00FF406C">
        <w:rPr>
          <w:rFonts w:hint="eastAsia"/>
        </w:rPr>
        <w:t>日至</w:t>
      </w:r>
      <w:r w:rsidRPr="00FF406C">
        <w:rPr>
          <w:rFonts w:hint="eastAsia"/>
        </w:rPr>
        <w:t>2020</w:t>
      </w:r>
      <w:r w:rsidRPr="00FF406C">
        <w:rPr>
          <w:rFonts w:hint="eastAsia"/>
        </w:rPr>
        <w:t>年</w:t>
      </w:r>
      <w:r w:rsidRPr="00FF406C">
        <w:rPr>
          <w:rFonts w:hint="eastAsia"/>
        </w:rPr>
        <w:t>11</w:t>
      </w:r>
      <w:r w:rsidRPr="00FF406C">
        <w:rPr>
          <w:rFonts w:hint="eastAsia"/>
        </w:rPr>
        <w:t>月</w:t>
      </w:r>
      <w:r w:rsidRPr="00FF406C">
        <w:rPr>
          <w:rFonts w:hint="eastAsia"/>
        </w:rPr>
        <w:t>29</w:t>
      </w:r>
      <w:r w:rsidRPr="00FF406C">
        <w:rPr>
          <w:rFonts w:hint="eastAsia"/>
        </w:rPr>
        <w:t>日</w:t>
      </w:r>
      <w:r w:rsidRPr="00FF406C">
        <w:rPr>
          <w:rFonts w:hint="eastAsia"/>
        </w:rPr>
        <w:t>(</w:t>
      </w:r>
      <w:r w:rsidRPr="00FF406C">
        <w:rPr>
          <w:rFonts w:hint="eastAsia"/>
        </w:rPr>
        <w:t>基金合同失效前日</w:t>
      </w:r>
      <w:r w:rsidRPr="00FF406C">
        <w:rPr>
          <w:rFonts w:hint="eastAsia"/>
        </w:rPr>
        <w:t xml:space="preserve">) </w:t>
      </w:r>
      <w:r w:rsidRPr="00FF406C">
        <w:rPr>
          <w:rFonts w:hint="eastAsia"/>
        </w:rPr>
        <w:t>止期间的利润表和所有者权益</w:t>
      </w:r>
      <w:r w:rsidRPr="00FF406C">
        <w:rPr>
          <w:rFonts w:hint="eastAsia"/>
        </w:rPr>
        <w:t>(</w:t>
      </w:r>
      <w:r w:rsidRPr="00FF406C">
        <w:rPr>
          <w:rFonts w:hint="eastAsia"/>
        </w:rPr>
        <w:t>基金净值</w:t>
      </w:r>
      <w:r w:rsidRPr="00FF406C">
        <w:rPr>
          <w:rFonts w:hint="eastAsia"/>
        </w:rPr>
        <w:t>)</w:t>
      </w:r>
      <w:r w:rsidRPr="00FF406C">
        <w:rPr>
          <w:rFonts w:hint="eastAsia"/>
        </w:rPr>
        <w:t>变动表以及财务报表附注。</w:t>
      </w:r>
    </w:p>
    <w:p w:rsidR="008E4EB7" w:rsidRPr="00FF406C" w:rsidRDefault="008E4EB7" w:rsidP="008E4EB7">
      <w:pPr>
        <w:pStyle w:val="a0"/>
      </w:pPr>
      <w:r w:rsidRPr="00FF406C">
        <w:rPr>
          <w:rFonts w:hint="eastAsia"/>
        </w:rPr>
        <w:t>(</w:t>
      </w:r>
      <w:r w:rsidRPr="00FF406C">
        <w:rPr>
          <w:rFonts w:hint="eastAsia"/>
        </w:rPr>
        <w:t>二</w:t>
      </w:r>
      <w:r w:rsidRPr="00FF406C">
        <w:rPr>
          <w:rFonts w:hint="eastAsia"/>
        </w:rPr>
        <w:t>)</w:t>
      </w:r>
      <w:r w:rsidRPr="00FF406C">
        <w:rPr>
          <w:rFonts w:hint="eastAsia"/>
        </w:rPr>
        <w:t>我们的意见</w:t>
      </w:r>
    </w:p>
    <w:p w:rsidR="008E4EB7" w:rsidRPr="00FF406C" w:rsidRDefault="008E4EB7" w:rsidP="006262E0">
      <w:pPr>
        <w:pStyle w:val="a0"/>
      </w:pPr>
      <w:r w:rsidRPr="00FF406C">
        <w:rPr>
          <w:rFonts w:hint="eastAsia"/>
        </w:rPr>
        <w:t>我们认为，后附的财务报表在所有重大方面按照企业会计准则和在财务报表附注中所列示的中国证券监督管理委员会</w:t>
      </w:r>
      <w:r w:rsidRPr="00FF406C">
        <w:rPr>
          <w:rFonts w:hint="eastAsia"/>
        </w:rPr>
        <w:t>(</w:t>
      </w:r>
      <w:r w:rsidRPr="00FF406C">
        <w:rPr>
          <w:rFonts w:hint="eastAsia"/>
        </w:rPr>
        <w:t>以下简称“中国证监会”</w:t>
      </w:r>
      <w:r w:rsidRPr="00FF406C">
        <w:rPr>
          <w:rFonts w:hint="eastAsia"/>
        </w:rPr>
        <w:t>)</w:t>
      </w:r>
      <w:r w:rsidRPr="00FF406C">
        <w:rPr>
          <w:rFonts w:hint="eastAsia"/>
        </w:rPr>
        <w:t>、中国证券投资基金业协会</w:t>
      </w:r>
      <w:r w:rsidRPr="00FF406C">
        <w:rPr>
          <w:rFonts w:hint="eastAsia"/>
        </w:rPr>
        <w:t>(</w:t>
      </w:r>
      <w:r w:rsidRPr="00FF406C">
        <w:rPr>
          <w:rFonts w:hint="eastAsia"/>
        </w:rPr>
        <w:t>以下简称“中国基金业协会”</w:t>
      </w:r>
      <w:r w:rsidRPr="00FF406C">
        <w:rPr>
          <w:rFonts w:hint="eastAsia"/>
        </w:rPr>
        <w:t>)</w:t>
      </w:r>
      <w:r w:rsidRPr="00FF406C">
        <w:rPr>
          <w:rFonts w:hint="eastAsia"/>
        </w:rPr>
        <w:t>发布的有关规定及允许的基金行业实务操作编制，公允反映了交银国证新能源指数分级基金</w:t>
      </w:r>
      <w:r w:rsidRPr="00FF406C">
        <w:rPr>
          <w:rFonts w:hint="eastAsia"/>
        </w:rPr>
        <w:t>2020</w:t>
      </w:r>
      <w:r w:rsidRPr="00FF406C">
        <w:rPr>
          <w:rFonts w:hint="eastAsia"/>
        </w:rPr>
        <w:t>年</w:t>
      </w:r>
      <w:r w:rsidRPr="00FF406C">
        <w:rPr>
          <w:rFonts w:hint="eastAsia"/>
        </w:rPr>
        <w:t>11</w:t>
      </w:r>
      <w:r w:rsidRPr="00FF406C">
        <w:rPr>
          <w:rFonts w:hint="eastAsia"/>
        </w:rPr>
        <w:t>月</w:t>
      </w:r>
      <w:r w:rsidRPr="00FF406C">
        <w:rPr>
          <w:rFonts w:hint="eastAsia"/>
        </w:rPr>
        <w:t>29</w:t>
      </w:r>
      <w:r w:rsidRPr="00FF406C">
        <w:rPr>
          <w:rFonts w:hint="eastAsia"/>
        </w:rPr>
        <w:t>日</w:t>
      </w:r>
      <w:r w:rsidRPr="00FF406C">
        <w:rPr>
          <w:rFonts w:hint="eastAsia"/>
        </w:rPr>
        <w:t>(</w:t>
      </w:r>
      <w:r w:rsidRPr="00FF406C">
        <w:rPr>
          <w:rFonts w:hint="eastAsia"/>
        </w:rPr>
        <w:t>基金合同失效前日</w:t>
      </w:r>
      <w:r w:rsidRPr="00FF406C">
        <w:rPr>
          <w:rFonts w:hint="eastAsia"/>
        </w:rPr>
        <w:t>)</w:t>
      </w:r>
      <w:r w:rsidRPr="00FF406C">
        <w:rPr>
          <w:rFonts w:hint="eastAsia"/>
        </w:rPr>
        <w:t>的财务状况以及</w:t>
      </w:r>
      <w:r w:rsidRPr="00FF406C">
        <w:rPr>
          <w:rFonts w:hint="eastAsia"/>
        </w:rPr>
        <w:t>2020</w:t>
      </w:r>
      <w:r w:rsidRPr="00FF406C">
        <w:rPr>
          <w:rFonts w:hint="eastAsia"/>
        </w:rPr>
        <w:t>年</w:t>
      </w:r>
      <w:r w:rsidRPr="00FF406C">
        <w:rPr>
          <w:rFonts w:hint="eastAsia"/>
        </w:rPr>
        <w:t>1</w:t>
      </w:r>
      <w:r w:rsidRPr="00FF406C">
        <w:rPr>
          <w:rFonts w:hint="eastAsia"/>
        </w:rPr>
        <w:t>月</w:t>
      </w:r>
      <w:r w:rsidRPr="00FF406C">
        <w:rPr>
          <w:rFonts w:hint="eastAsia"/>
        </w:rPr>
        <w:t>1</w:t>
      </w:r>
      <w:r w:rsidRPr="00FF406C">
        <w:rPr>
          <w:rFonts w:hint="eastAsia"/>
        </w:rPr>
        <w:t>日至</w:t>
      </w:r>
      <w:r w:rsidRPr="00FF406C">
        <w:rPr>
          <w:rFonts w:hint="eastAsia"/>
        </w:rPr>
        <w:t>2020</w:t>
      </w:r>
      <w:r w:rsidRPr="00FF406C">
        <w:rPr>
          <w:rFonts w:hint="eastAsia"/>
        </w:rPr>
        <w:t>年</w:t>
      </w:r>
      <w:r w:rsidRPr="00FF406C">
        <w:rPr>
          <w:rFonts w:hint="eastAsia"/>
        </w:rPr>
        <w:t>11</w:t>
      </w:r>
      <w:r w:rsidRPr="00FF406C">
        <w:rPr>
          <w:rFonts w:hint="eastAsia"/>
        </w:rPr>
        <w:t>月</w:t>
      </w:r>
      <w:r w:rsidRPr="00FF406C">
        <w:rPr>
          <w:rFonts w:hint="eastAsia"/>
        </w:rPr>
        <w:t>29</w:t>
      </w:r>
      <w:r w:rsidRPr="00FF406C">
        <w:rPr>
          <w:rFonts w:hint="eastAsia"/>
        </w:rPr>
        <w:t>日</w:t>
      </w:r>
      <w:r w:rsidRPr="00FF406C">
        <w:rPr>
          <w:rFonts w:hint="eastAsia"/>
        </w:rPr>
        <w:t>(</w:t>
      </w:r>
      <w:r w:rsidRPr="00FF406C">
        <w:rPr>
          <w:rFonts w:hint="eastAsia"/>
        </w:rPr>
        <w:t>基金合同失效前日</w:t>
      </w:r>
      <w:r w:rsidRPr="00FF406C">
        <w:rPr>
          <w:rFonts w:hint="eastAsia"/>
        </w:rPr>
        <w:t xml:space="preserve">) </w:t>
      </w:r>
      <w:r w:rsidRPr="00FF406C">
        <w:rPr>
          <w:rFonts w:hint="eastAsia"/>
        </w:rPr>
        <w:t>止期间的经营成果和基金净值变动情况。</w:t>
      </w:r>
    </w:p>
    <w:p w:rsidR="008E4EB7" w:rsidRPr="00FF406C" w:rsidRDefault="002C3322" w:rsidP="008E4EB7">
      <w:pPr>
        <w:pStyle w:val="2"/>
        <w:spacing w:beforeLines="50" w:before="156" w:after="0" w:line="288" w:lineRule="auto"/>
        <w:rPr>
          <w:rFonts w:ascii="Times New Roman" w:eastAsiaTheme="minorEastAsia" w:hAnsi="Times New Roman"/>
          <w:kern w:val="0"/>
          <w:szCs w:val="24"/>
        </w:rPr>
      </w:pPr>
      <w:bookmarkStart w:id="168" w:name="_Toc67673264"/>
      <w:bookmarkStart w:id="169" w:name="_Toc374459274"/>
      <w:bookmarkStart w:id="170" w:name="_Toc362424012"/>
      <w:bookmarkStart w:id="171" w:name="_Toc352331234"/>
      <w:bookmarkStart w:id="172" w:name="_Toc352256056"/>
      <w:bookmarkStart w:id="173" w:name="_Toc352255988"/>
      <w:bookmarkStart w:id="174" w:name="_Toc286996148"/>
      <w:bookmarkStart w:id="175" w:name="_Toc409100071"/>
      <w:bookmarkStart w:id="176" w:name="_Toc409100434"/>
      <w:bookmarkEnd w:id="160"/>
      <w:bookmarkEnd w:id="161"/>
      <w:bookmarkEnd w:id="162"/>
      <w:bookmarkEnd w:id="163"/>
      <w:bookmarkEnd w:id="164"/>
      <w:bookmarkEnd w:id="165"/>
      <w:bookmarkEnd w:id="166"/>
      <w:bookmarkEnd w:id="167"/>
      <w:r w:rsidRPr="00FF406C">
        <w:rPr>
          <w:rFonts w:ascii="Times New Roman" w:hAnsi="Times New Roman"/>
          <w:color w:val="000000"/>
          <w:kern w:val="0"/>
          <w:sz w:val="21"/>
          <w:szCs w:val="21"/>
        </w:rPr>
        <w:t>6.</w:t>
      </w:r>
      <w:r w:rsidR="00C2426C" w:rsidRPr="00FF406C">
        <w:rPr>
          <w:rFonts w:ascii="Times New Roman" w:hAnsi="Times New Roman"/>
          <w:color w:val="000000"/>
          <w:kern w:val="0"/>
          <w:sz w:val="21"/>
          <w:szCs w:val="21"/>
        </w:rPr>
        <w:t>2</w:t>
      </w:r>
      <w:r w:rsidRPr="00FF406C">
        <w:rPr>
          <w:rFonts w:ascii="Times New Roman" w:hAnsi="Times New Roman" w:hint="eastAsia"/>
          <w:color w:val="000000"/>
          <w:kern w:val="0"/>
          <w:sz w:val="21"/>
          <w:szCs w:val="21"/>
        </w:rPr>
        <w:t>.</w:t>
      </w:r>
      <w:r w:rsidRPr="00FF406C">
        <w:rPr>
          <w:rFonts w:ascii="Times New Roman" w:hAnsi="Times New Roman"/>
          <w:color w:val="000000"/>
          <w:kern w:val="0"/>
          <w:sz w:val="21"/>
          <w:szCs w:val="21"/>
        </w:rPr>
        <w:t>2</w:t>
      </w:r>
      <w:r w:rsidR="008E4EB7" w:rsidRPr="00FF406C">
        <w:rPr>
          <w:rFonts w:ascii="Times New Roman" w:eastAsiaTheme="minorEastAsia" w:hAnsi="Times New Roman" w:hint="eastAsia"/>
          <w:kern w:val="0"/>
          <w:szCs w:val="24"/>
        </w:rPr>
        <w:t>形成审计意见的基础</w:t>
      </w:r>
      <w:bookmarkEnd w:id="168"/>
    </w:p>
    <w:p w:rsidR="008E4EB7" w:rsidRPr="00FF406C" w:rsidRDefault="008E4EB7" w:rsidP="008E4EB7">
      <w:pPr>
        <w:pStyle w:val="a0"/>
      </w:pPr>
      <w:r w:rsidRPr="00FF406C">
        <w:rPr>
          <w:rFonts w:hint="eastAsia"/>
        </w:rPr>
        <w:t>我们按照中国注册会计师审计准则的规定执行了审计工作。审计报告的“注册会计师对财务报表审计的责任”部分进一步阐述了我们在这些准则下的责任。我们相信，我们获取的审计证据是充分、适当的，为发表审计意见提供了基础。</w:t>
      </w:r>
    </w:p>
    <w:p w:rsidR="008E4EB7" w:rsidRPr="00FF406C" w:rsidRDefault="008E4EB7" w:rsidP="006262E0">
      <w:pPr>
        <w:pStyle w:val="a0"/>
      </w:pPr>
      <w:r w:rsidRPr="00FF406C">
        <w:rPr>
          <w:rFonts w:hint="eastAsia"/>
        </w:rPr>
        <w:t>按照中国注册会计师职业道德守则，我们独立于交银国证新能源指数分级基金，并履行了职业道德方面的其他责任。</w:t>
      </w:r>
    </w:p>
    <w:p w:rsidR="008E4EB7" w:rsidRPr="00FF406C" w:rsidRDefault="002C3322" w:rsidP="008E4EB7">
      <w:pPr>
        <w:pStyle w:val="2"/>
        <w:spacing w:beforeLines="50" w:before="156" w:after="0" w:line="288" w:lineRule="auto"/>
        <w:rPr>
          <w:rFonts w:ascii="Times New Roman" w:eastAsiaTheme="minorEastAsia" w:hAnsi="Times New Roman"/>
          <w:kern w:val="0"/>
          <w:szCs w:val="24"/>
        </w:rPr>
      </w:pPr>
      <w:bookmarkStart w:id="177" w:name="_Toc67673265"/>
      <w:bookmarkStart w:id="178" w:name="_Toc374459275"/>
      <w:bookmarkStart w:id="179" w:name="_Toc362424013"/>
      <w:bookmarkStart w:id="180" w:name="_Toc352331235"/>
      <w:bookmarkStart w:id="181" w:name="_Toc352256057"/>
      <w:bookmarkStart w:id="182" w:name="_Toc352255989"/>
      <w:bookmarkStart w:id="183" w:name="_Toc286996149"/>
      <w:bookmarkStart w:id="184" w:name="_Toc409100072"/>
      <w:bookmarkStart w:id="185" w:name="_Toc409100435"/>
      <w:bookmarkEnd w:id="169"/>
      <w:bookmarkEnd w:id="170"/>
      <w:bookmarkEnd w:id="171"/>
      <w:bookmarkEnd w:id="172"/>
      <w:bookmarkEnd w:id="173"/>
      <w:bookmarkEnd w:id="174"/>
      <w:bookmarkEnd w:id="175"/>
      <w:bookmarkEnd w:id="176"/>
      <w:r w:rsidRPr="00FF406C">
        <w:rPr>
          <w:rFonts w:ascii="Times New Roman" w:hAnsi="Times New Roman"/>
          <w:color w:val="000000"/>
          <w:kern w:val="0"/>
          <w:sz w:val="21"/>
          <w:szCs w:val="21"/>
        </w:rPr>
        <w:t>6.</w:t>
      </w:r>
      <w:r w:rsidR="00C2426C" w:rsidRPr="00FF406C">
        <w:rPr>
          <w:rFonts w:ascii="Times New Roman" w:hAnsi="Times New Roman"/>
          <w:color w:val="000000"/>
          <w:kern w:val="0"/>
          <w:sz w:val="21"/>
          <w:szCs w:val="21"/>
        </w:rPr>
        <w:t>2</w:t>
      </w:r>
      <w:r w:rsidRPr="00FF406C">
        <w:rPr>
          <w:rFonts w:ascii="Times New Roman" w:hAnsi="Times New Roman" w:hint="eastAsia"/>
          <w:color w:val="000000"/>
          <w:kern w:val="0"/>
          <w:sz w:val="21"/>
          <w:szCs w:val="21"/>
        </w:rPr>
        <w:t>.</w:t>
      </w:r>
      <w:r w:rsidRPr="00FF406C">
        <w:rPr>
          <w:rFonts w:ascii="Times New Roman" w:hAnsi="Times New Roman"/>
          <w:color w:val="000000"/>
          <w:kern w:val="0"/>
          <w:sz w:val="21"/>
          <w:szCs w:val="21"/>
        </w:rPr>
        <w:t>3</w:t>
      </w:r>
      <w:r w:rsidR="008E4EB7" w:rsidRPr="00FF406C">
        <w:rPr>
          <w:rFonts w:ascii="Times New Roman" w:eastAsiaTheme="minorEastAsia" w:hAnsi="Times New Roman" w:hint="eastAsia"/>
          <w:kern w:val="0"/>
          <w:szCs w:val="24"/>
        </w:rPr>
        <w:t>管理层和治理层对财务报表的责任</w:t>
      </w:r>
      <w:bookmarkEnd w:id="177"/>
    </w:p>
    <w:p w:rsidR="008E4EB7" w:rsidRPr="00FF406C" w:rsidRDefault="008E4EB7" w:rsidP="008E4EB7">
      <w:pPr>
        <w:pStyle w:val="a0"/>
      </w:pPr>
      <w:r w:rsidRPr="00FF406C">
        <w:rPr>
          <w:rFonts w:hint="eastAsia"/>
        </w:rPr>
        <w:t>交银国证新能源指数分级基金的基金管理人交银施罗德基金管理有限公司</w:t>
      </w:r>
      <w:r w:rsidRPr="00FF406C">
        <w:rPr>
          <w:rFonts w:hint="eastAsia"/>
        </w:rPr>
        <w:t>(</w:t>
      </w:r>
      <w:r w:rsidRPr="00FF406C">
        <w:rPr>
          <w:rFonts w:hint="eastAsia"/>
        </w:rPr>
        <w:t>以下简称“基金管理人”</w:t>
      </w:r>
      <w:r w:rsidRPr="00FF406C">
        <w:rPr>
          <w:rFonts w:hint="eastAsia"/>
        </w:rPr>
        <w:t>)</w:t>
      </w:r>
      <w:r w:rsidRPr="00FF406C">
        <w:rPr>
          <w:rFonts w:hint="eastAsia"/>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8E4EB7" w:rsidRPr="00FF406C" w:rsidRDefault="008E4EB7" w:rsidP="008E4EB7">
      <w:pPr>
        <w:pStyle w:val="a0"/>
      </w:pPr>
      <w:r w:rsidRPr="00FF406C">
        <w:rPr>
          <w:rFonts w:hint="eastAsia"/>
        </w:rPr>
        <w:t>在编制财务报表时，基金管理人管理层负责评估交银国证新能源指数分级基金的持续经营能力，披露与持续经营相关的事项</w:t>
      </w:r>
      <w:r w:rsidRPr="00FF406C">
        <w:rPr>
          <w:rFonts w:hint="eastAsia"/>
        </w:rPr>
        <w:t>(</w:t>
      </w:r>
      <w:r w:rsidRPr="00FF406C">
        <w:rPr>
          <w:rFonts w:hint="eastAsia"/>
        </w:rPr>
        <w:t>如适用</w:t>
      </w:r>
      <w:r w:rsidRPr="00FF406C">
        <w:rPr>
          <w:rFonts w:hint="eastAsia"/>
        </w:rPr>
        <w:t>)</w:t>
      </w:r>
      <w:r w:rsidRPr="00FF406C">
        <w:rPr>
          <w:rFonts w:hint="eastAsia"/>
        </w:rPr>
        <w:t>，并运用持续经营假设，除非基金管理人管理层计划清算交银国证新能源指数分级基金、终止运营或别无其他现实的选择。</w:t>
      </w:r>
    </w:p>
    <w:p w:rsidR="008E4EB7" w:rsidRPr="00FF406C" w:rsidRDefault="008E4EB7" w:rsidP="006262E0">
      <w:pPr>
        <w:pStyle w:val="a0"/>
      </w:pPr>
      <w:r w:rsidRPr="00FF406C">
        <w:rPr>
          <w:rFonts w:hint="eastAsia"/>
        </w:rPr>
        <w:t>基金管理人治理层负责监督交银国证新能源指数分级基金的财务报告过程。</w:t>
      </w:r>
    </w:p>
    <w:p w:rsidR="008E4EB7" w:rsidRPr="00FF406C" w:rsidRDefault="008E4EB7" w:rsidP="006262E0">
      <w:pPr>
        <w:pStyle w:val="2"/>
        <w:spacing w:beforeLines="50" w:before="156" w:after="0" w:line="288" w:lineRule="auto"/>
        <w:rPr>
          <w:rFonts w:ascii="Times New Roman" w:eastAsiaTheme="minorEastAsia" w:hAnsi="Times New Roman"/>
          <w:kern w:val="0"/>
          <w:szCs w:val="24"/>
        </w:rPr>
      </w:pPr>
      <w:bookmarkStart w:id="186" w:name="_Toc67673266"/>
      <w:r w:rsidRPr="00FF406C">
        <w:rPr>
          <w:rFonts w:ascii="Times New Roman" w:hAnsi="Times New Roman"/>
          <w:color w:val="000000"/>
          <w:kern w:val="0"/>
          <w:sz w:val="21"/>
          <w:szCs w:val="21"/>
        </w:rPr>
        <w:t>6.2.4</w:t>
      </w:r>
      <w:r w:rsidRPr="00FF406C">
        <w:rPr>
          <w:rFonts w:ascii="Times New Roman" w:eastAsiaTheme="minorEastAsia" w:hAnsi="Times New Roman" w:hint="eastAsia"/>
          <w:kern w:val="0"/>
          <w:szCs w:val="24"/>
        </w:rPr>
        <w:t>注册会计师对财务报表审计的责任</w:t>
      </w:r>
      <w:bookmarkEnd w:id="186"/>
    </w:p>
    <w:p w:rsidR="008E4EB7" w:rsidRPr="00FF406C" w:rsidRDefault="008E4EB7" w:rsidP="006262E0">
      <w:pPr>
        <w:pStyle w:val="a0"/>
      </w:pPr>
      <w:r w:rsidRPr="00FF406C">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8E4EB7" w:rsidRPr="00FF406C" w:rsidRDefault="008E4EB7" w:rsidP="006262E0">
      <w:pPr>
        <w:pStyle w:val="a0"/>
      </w:pPr>
      <w:r w:rsidRPr="00FF406C">
        <w:rPr>
          <w:rFonts w:hint="eastAsia"/>
        </w:rPr>
        <w:t>在按照审计准则执行审计工作的过程中，我们运用职业判断，并保持职业怀疑。同时，我们也执行以下工作：</w:t>
      </w:r>
    </w:p>
    <w:p w:rsidR="008E4EB7" w:rsidRPr="00FF406C" w:rsidRDefault="008E4EB7" w:rsidP="006262E0">
      <w:pPr>
        <w:pStyle w:val="a0"/>
      </w:pPr>
      <w:r w:rsidRPr="00FF406C">
        <w:t>(</w:t>
      </w:r>
      <w:r w:rsidRPr="00FF406C">
        <w:rPr>
          <w:rFonts w:hint="eastAsia"/>
        </w:rPr>
        <w:t>一</w:t>
      </w:r>
      <w:r w:rsidRPr="00FF406C">
        <w:t xml:space="preserve">) </w:t>
      </w:r>
      <w:r w:rsidRPr="00FF406C">
        <w:rPr>
          <w:rFonts w:hint="eastAsia"/>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8E4EB7" w:rsidRPr="00FF406C" w:rsidRDefault="008E4EB7" w:rsidP="006262E0">
      <w:pPr>
        <w:pStyle w:val="a0"/>
      </w:pPr>
      <w:r w:rsidRPr="00FF406C">
        <w:t>(</w:t>
      </w:r>
      <w:r w:rsidRPr="00FF406C">
        <w:rPr>
          <w:rFonts w:hint="eastAsia"/>
        </w:rPr>
        <w:t>二</w:t>
      </w:r>
      <w:r w:rsidRPr="00FF406C">
        <w:t xml:space="preserve">) </w:t>
      </w:r>
      <w:r w:rsidRPr="00FF406C">
        <w:rPr>
          <w:rFonts w:hint="eastAsia"/>
        </w:rPr>
        <w:t>了解与审计相关的内部控制，以设计恰当的审计程序，但目的并非对内部控制的有效性发表意见。</w:t>
      </w:r>
    </w:p>
    <w:p w:rsidR="008E4EB7" w:rsidRPr="00FF406C" w:rsidRDefault="008E4EB7" w:rsidP="006262E0">
      <w:pPr>
        <w:pStyle w:val="a0"/>
      </w:pPr>
      <w:r w:rsidRPr="00FF406C">
        <w:t>(</w:t>
      </w:r>
      <w:r w:rsidRPr="00FF406C">
        <w:rPr>
          <w:rFonts w:hint="eastAsia"/>
        </w:rPr>
        <w:t>三</w:t>
      </w:r>
      <w:r w:rsidRPr="00FF406C">
        <w:t xml:space="preserve">) </w:t>
      </w:r>
      <w:r w:rsidRPr="00FF406C">
        <w:rPr>
          <w:rFonts w:hint="eastAsia"/>
        </w:rPr>
        <w:t>评价基金管理人管理层选用会计政策的恰当性和作出会计估计及相关披露的合理性。</w:t>
      </w:r>
    </w:p>
    <w:p w:rsidR="008E4EB7" w:rsidRPr="00FF406C" w:rsidRDefault="008E4EB7" w:rsidP="006262E0">
      <w:pPr>
        <w:pStyle w:val="a0"/>
      </w:pPr>
      <w:r w:rsidRPr="00FF406C">
        <w:t>(</w:t>
      </w:r>
      <w:r w:rsidRPr="00FF406C">
        <w:rPr>
          <w:rFonts w:hint="eastAsia"/>
        </w:rPr>
        <w:t>四</w:t>
      </w:r>
      <w:r w:rsidRPr="00FF406C">
        <w:t xml:space="preserve">) </w:t>
      </w:r>
      <w:r w:rsidRPr="00FF406C">
        <w:rPr>
          <w:rFonts w:hint="eastAsia"/>
        </w:rPr>
        <w:t>对基金管理人管理层使用持续经营假设的恰当性得出结论。同时，根据获取的审计证据，就可能导致对交银国证新能源指数分级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国证新能源指数分级基金不能持续经营。</w:t>
      </w:r>
    </w:p>
    <w:p w:rsidR="008E4EB7" w:rsidRPr="00FF406C" w:rsidRDefault="008E4EB7" w:rsidP="006262E0">
      <w:pPr>
        <w:pStyle w:val="a0"/>
      </w:pPr>
      <w:r w:rsidRPr="00FF406C">
        <w:t>(</w:t>
      </w:r>
      <w:r w:rsidRPr="00FF406C">
        <w:rPr>
          <w:rFonts w:hint="eastAsia"/>
        </w:rPr>
        <w:t>五</w:t>
      </w:r>
      <w:r w:rsidRPr="00FF406C">
        <w:t xml:space="preserve">) </w:t>
      </w:r>
      <w:r w:rsidRPr="00FF406C">
        <w:rPr>
          <w:rFonts w:hint="eastAsia"/>
        </w:rPr>
        <w:t>评价财务报表的总体列报</w:t>
      </w:r>
      <w:r w:rsidRPr="00FF406C">
        <w:t>(</w:t>
      </w:r>
      <w:r w:rsidRPr="00FF406C">
        <w:rPr>
          <w:rFonts w:hint="eastAsia"/>
        </w:rPr>
        <w:t>包括披露</w:t>
      </w:r>
      <w:r w:rsidRPr="00FF406C">
        <w:t>)</w:t>
      </w:r>
      <w:r w:rsidRPr="00FF406C">
        <w:rPr>
          <w:rFonts w:hint="eastAsia"/>
        </w:rPr>
        <w:t>、结构和内容，并评价财务报表是否公允反映相关交易和事项。</w:t>
      </w:r>
    </w:p>
    <w:p w:rsidR="00B23C3E" w:rsidRPr="00FF406C" w:rsidRDefault="008E4EB7" w:rsidP="006262E0">
      <w:pPr>
        <w:pStyle w:val="a0"/>
      </w:pPr>
      <w:r w:rsidRPr="00FF406C">
        <w:rPr>
          <w:rFonts w:hint="eastAsia"/>
        </w:rPr>
        <w:t>我们与基金管理人治理层就计划的审计范围、时间安排和重大审计发现等事项进行沟通，包括沟通我们在审计中识别出的值得关注的内部控制缺陷。</w:t>
      </w:r>
      <w:bookmarkEnd w:id="178"/>
      <w:bookmarkEnd w:id="179"/>
      <w:bookmarkEnd w:id="180"/>
      <w:bookmarkEnd w:id="181"/>
      <w:bookmarkEnd w:id="182"/>
      <w:bookmarkEnd w:id="183"/>
      <w:bookmarkEnd w:id="184"/>
      <w:bookmarkEnd w:id="185"/>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657"/>
      </w:tblGrid>
      <w:tr w:rsidR="007716DB" w:rsidRPr="00FF406C" w:rsidTr="00640FE2">
        <w:tc>
          <w:tcPr>
            <w:tcW w:w="6629" w:type="dxa"/>
            <w:hideMark/>
          </w:tcPr>
          <w:p w:rsidR="007716DB" w:rsidRPr="00FF406C" w:rsidRDefault="007716DB" w:rsidP="00640FE2">
            <w:pPr>
              <w:spacing w:line="360" w:lineRule="auto"/>
              <w:jc w:val="left"/>
              <w:rPr>
                <w:sz w:val="24"/>
              </w:rPr>
            </w:pPr>
          </w:p>
          <w:p w:rsidR="007716DB" w:rsidRPr="00FF406C" w:rsidRDefault="007716DB" w:rsidP="00640FE2">
            <w:pPr>
              <w:spacing w:line="360" w:lineRule="auto"/>
              <w:jc w:val="left"/>
              <w:rPr>
                <w:sz w:val="24"/>
              </w:rPr>
            </w:pPr>
            <w:r w:rsidRPr="00FF406C">
              <w:rPr>
                <w:sz w:val="24"/>
              </w:rPr>
              <w:t>普华永道中天会计师事务所（特殊普通合伙）</w:t>
            </w:r>
          </w:p>
        </w:tc>
        <w:tc>
          <w:tcPr>
            <w:tcW w:w="2657" w:type="dxa"/>
            <w:hideMark/>
          </w:tcPr>
          <w:p w:rsidR="007716DB" w:rsidRPr="00FF406C" w:rsidRDefault="007716DB" w:rsidP="00640FE2">
            <w:pPr>
              <w:spacing w:line="360" w:lineRule="auto"/>
              <w:jc w:val="right"/>
              <w:rPr>
                <w:sz w:val="24"/>
              </w:rPr>
            </w:pPr>
          </w:p>
          <w:p w:rsidR="007716DB" w:rsidRPr="00FF406C" w:rsidRDefault="007716DB" w:rsidP="00640FE2">
            <w:pPr>
              <w:spacing w:line="360" w:lineRule="auto"/>
              <w:jc w:val="right"/>
              <w:rPr>
                <w:sz w:val="24"/>
              </w:rPr>
            </w:pPr>
            <w:r w:rsidRPr="00FF406C">
              <w:rPr>
                <w:rFonts w:hint="eastAsia"/>
                <w:sz w:val="24"/>
              </w:rPr>
              <w:t>中国注册会计师</w:t>
            </w:r>
          </w:p>
        </w:tc>
      </w:tr>
    </w:tbl>
    <w:p w:rsidR="007716DB" w:rsidRPr="00FF406C" w:rsidRDefault="007716DB" w:rsidP="007716DB">
      <w:pPr>
        <w:spacing w:line="288" w:lineRule="auto"/>
        <w:jc w:val="right"/>
        <w:rPr>
          <w:rFonts w:eastAsiaTheme="minorEastAsia"/>
          <w:kern w:val="0"/>
          <w:sz w:val="24"/>
        </w:rPr>
      </w:pPr>
      <w:r w:rsidRPr="00FF406C">
        <w:rPr>
          <w:rFonts w:eastAsiaTheme="minorEastAsia"/>
          <w:kern w:val="0"/>
          <w:sz w:val="24"/>
        </w:rPr>
        <w:t xml:space="preserve">  </w:t>
      </w:r>
      <w:r w:rsidRPr="00FF406C">
        <w:rPr>
          <w:rFonts w:eastAsiaTheme="minorEastAsia"/>
          <w:kern w:val="0"/>
          <w:sz w:val="24"/>
        </w:rPr>
        <w:t>童咏静</w:t>
      </w:r>
      <w:r w:rsidRPr="00FF406C">
        <w:rPr>
          <w:rFonts w:eastAsiaTheme="minorEastAsia"/>
          <w:kern w:val="0"/>
          <w:sz w:val="24"/>
        </w:rPr>
        <w:t xml:space="preserve">  </w:t>
      </w:r>
      <w:r w:rsidRPr="00FF406C">
        <w:rPr>
          <w:rFonts w:eastAsiaTheme="minorEastAsia"/>
          <w:kern w:val="0"/>
          <w:sz w:val="24"/>
        </w:rPr>
        <w:t>金诗涛</w:t>
      </w:r>
    </w:p>
    <w:p w:rsidR="007716DB" w:rsidRPr="00FF406C" w:rsidRDefault="007716DB" w:rsidP="007716DB">
      <w:pPr>
        <w:widowControl/>
        <w:spacing w:line="288" w:lineRule="auto"/>
        <w:jc w:val="right"/>
        <w:rPr>
          <w:rFonts w:eastAsiaTheme="minorEastAsia"/>
          <w:sz w:val="24"/>
        </w:rPr>
      </w:pPr>
      <w:r w:rsidRPr="00FF406C">
        <w:rPr>
          <w:rFonts w:eastAsiaTheme="minorEastAsia"/>
          <w:kern w:val="0"/>
          <w:sz w:val="24"/>
        </w:rPr>
        <w:t>上海市湖滨路</w:t>
      </w:r>
      <w:r w:rsidRPr="00FF406C">
        <w:rPr>
          <w:rFonts w:eastAsiaTheme="minorEastAsia"/>
          <w:kern w:val="0"/>
          <w:sz w:val="24"/>
        </w:rPr>
        <w:t>202</w:t>
      </w:r>
      <w:r w:rsidRPr="00FF406C">
        <w:rPr>
          <w:rFonts w:eastAsiaTheme="minorEastAsia"/>
          <w:kern w:val="0"/>
          <w:sz w:val="24"/>
        </w:rPr>
        <w:t>号普华永道中心</w:t>
      </w:r>
      <w:r w:rsidRPr="00FF406C">
        <w:rPr>
          <w:rFonts w:eastAsiaTheme="minorEastAsia"/>
          <w:kern w:val="0"/>
          <w:sz w:val="24"/>
        </w:rPr>
        <w:t>11</w:t>
      </w:r>
      <w:r w:rsidRPr="00FF406C">
        <w:rPr>
          <w:rFonts w:eastAsiaTheme="minorEastAsia"/>
          <w:kern w:val="0"/>
          <w:sz w:val="24"/>
        </w:rPr>
        <w:t>楼</w:t>
      </w:r>
    </w:p>
    <w:p w:rsidR="007716DB" w:rsidRPr="00FF406C" w:rsidRDefault="007716DB" w:rsidP="007716DB">
      <w:pPr>
        <w:widowControl/>
        <w:spacing w:line="288" w:lineRule="auto"/>
        <w:jc w:val="right"/>
        <w:rPr>
          <w:rFonts w:eastAsiaTheme="minorEastAsia"/>
          <w:sz w:val="24"/>
        </w:rPr>
      </w:pPr>
      <w:r w:rsidRPr="00FF406C">
        <w:rPr>
          <w:rFonts w:eastAsiaTheme="minorEastAsia"/>
          <w:kern w:val="0"/>
          <w:sz w:val="24"/>
        </w:rPr>
        <w:t>2021</w:t>
      </w:r>
      <w:r w:rsidRPr="00FF406C">
        <w:rPr>
          <w:rFonts w:eastAsiaTheme="minorEastAsia"/>
          <w:kern w:val="0"/>
          <w:sz w:val="24"/>
        </w:rPr>
        <w:t>年</w:t>
      </w:r>
      <w:r w:rsidRPr="00FF406C">
        <w:rPr>
          <w:rFonts w:eastAsiaTheme="minorEastAsia"/>
          <w:kern w:val="0"/>
          <w:sz w:val="24"/>
        </w:rPr>
        <w:t>3</w:t>
      </w:r>
      <w:r w:rsidRPr="00FF406C">
        <w:rPr>
          <w:rFonts w:eastAsiaTheme="minorEastAsia"/>
          <w:kern w:val="0"/>
          <w:sz w:val="24"/>
        </w:rPr>
        <w:t>月</w:t>
      </w:r>
      <w:r w:rsidRPr="00FF406C">
        <w:rPr>
          <w:rFonts w:eastAsiaTheme="minorEastAsia"/>
          <w:kern w:val="0"/>
          <w:sz w:val="24"/>
        </w:rPr>
        <w:t>26</w:t>
      </w:r>
      <w:r w:rsidRPr="00FF406C">
        <w:rPr>
          <w:rFonts w:eastAsiaTheme="minorEastAsia"/>
          <w:kern w:val="0"/>
          <w:sz w:val="24"/>
        </w:rPr>
        <w:t>日</w:t>
      </w:r>
    </w:p>
    <w:p w:rsidR="00321E35" w:rsidRPr="00FF406C" w:rsidRDefault="00321E35" w:rsidP="00BE679D">
      <w:pPr>
        <w:widowControl/>
        <w:spacing w:line="360" w:lineRule="auto"/>
        <w:jc w:val="right"/>
        <w:rPr>
          <w:color w:val="000000"/>
          <w:szCs w:val="21"/>
        </w:rPr>
      </w:pPr>
    </w:p>
    <w:p w:rsidR="00B23C3E" w:rsidRPr="00FF406C" w:rsidRDefault="002C3322" w:rsidP="00483AD4">
      <w:pPr>
        <w:pStyle w:val="1"/>
        <w:keepNext/>
        <w:keepLines/>
        <w:widowControl w:val="0"/>
        <w:spacing w:beforeLines="100" w:before="312" w:afterLines="100" w:after="312" w:line="360" w:lineRule="auto"/>
        <w:jc w:val="center"/>
        <w:rPr>
          <w:b/>
          <w:bCs/>
          <w:color w:val="000000"/>
          <w:sz w:val="21"/>
          <w:szCs w:val="21"/>
        </w:rPr>
      </w:pPr>
      <w:bookmarkStart w:id="187" w:name="_Toc409100073"/>
      <w:bookmarkStart w:id="188" w:name="_Toc409100436"/>
      <w:bookmarkStart w:id="189" w:name="_Toc67673267"/>
      <w:bookmarkStart w:id="190" w:name="_Toc225498272"/>
      <w:bookmarkStart w:id="191" w:name="_Toc361324877"/>
      <w:bookmarkStart w:id="192" w:name="_Toc409100078"/>
      <w:bookmarkStart w:id="193" w:name="_Toc409100441"/>
      <w:bookmarkEnd w:id="152"/>
      <w:r w:rsidRPr="00FF406C">
        <w:rPr>
          <w:b/>
          <w:bCs/>
          <w:color w:val="000000"/>
          <w:sz w:val="21"/>
          <w:szCs w:val="21"/>
        </w:rPr>
        <w:t xml:space="preserve">§7  </w:t>
      </w:r>
      <w:r w:rsidRPr="00FF406C">
        <w:rPr>
          <w:b/>
          <w:bCs/>
          <w:color w:val="000000"/>
          <w:sz w:val="21"/>
          <w:szCs w:val="21"/>
        </w:rPr>
        <w:t>年度财务报表</w:t>
      </w:r>
      <w:bookmarkEnd w:id="187"/>
      <w:bookmarkEnd w:id="188"/>
      <w:bookmarkEnd w:id="189"/>
    </w:p>
    <w:p w:rsidR="00C2426C" w:rsidRPr="00FF406C" w:rsidRDefault="00C2426C" w:rsidP="00C2426C">
      <w:pPr>
        <w:pStyle w:val="2"/>
        <w:tabs>
          <w:tab w:val="left" w:pos="709"/>
        </w:tabs>
        <w:spacing w:beforeLines="100" w:before="312" w:afterLines="100" w:after="312"/>
        <w:ind w:left="709" w:hanging="567"/>
      </w:pPr>
      <w:bookmarkStart w:id="194" w:name="_Toc67673268"/>
      <w:r w:rsidRPr="00FF406C">
        <w:rPr>
          <w:rFonts w:eastAsia="黑体" w:hint="eastAsia"/>
          <w:b w:val="0"/>
          <w:color w:val="000000"/>
          <w:kern w:val="0"/>
          <w:szCs w:val="32"/>
        </w:rPr>
        <w:t>7.</w:t>
      </w:r>
      <w:r w:rsidRPr="00FF406C">
        <w:rPr>
          <w:rFonts w:eastAsia="黑体"/>
          <w:b w:val="0"/>
          <w:color w:val="000000"/>
          <w:kern w:val="0"/>
          <w:szCs w:val="32"/>
        </w:rPr>
        <w:t>1</w:t>
      </w:r>
      <w:r w:rsidRPr="00FF406C">
        <w:rPr>
          <w:rFonts w:eastAsia="黑体" w:hint="eastAsia"/>
          <w:b w:val="0"/>
          <w:color w:val="000000"/>
          <w:kern w:val="0"/>
          <w:szCs w:val="32"/>
        </w:rPr>
        <w:t xml:space="preserve">  </w:t>
      </w:r>
      <w:r w:rsidRPr="00FF406C">
        <w:rPr>
          <w:color w:val="000000"/>
          <w:szCs w:val="21"/>
        </w:rPr>
        <w:t>交银施罗德国证新能源指数证券投资基金（</w:t>
      </w:r>
      <w:r w:rsidRPr="00FF406C">
        <w:rPr>
          <w:color w:val="000000"/>
          <w:szCs w:val="21"/>
        </w:rPr>
        <w:t>LOF</w:t>
      </w:r>
      <w:r w:rsidRPr="00FF406C">
        <w:rPr>
          <w:color w:val="000000"/>
          <w:szCs w:val="21"/>
        </w:rPr>
        <w:t>）</w:t>
      </w:r>
      <w:bookmarkEnd w:id="194"/>
    </w:p>
    <w:p w:rsidR="00C2426C" w:rsidRPr="00FF406C" w:rsidRDefault="00C2426C" w:rsidP="00C2426C">
      <w:pPr>
        <w:pStyle w:val="2"/>
        <w:spacing w:before="0" w:after="0"/>
        <w:rPr>
          <w:rFonts w:ascii="Times New Roman" w:hAnsi="Times New Roman"/>
          <w:color w:val="000000"/>
          <w:kern w:val="0"/>
          <w:sz w:val="21"/>
          <w:szCs w:val="21"/>
        </w:rPr>
      </w:pPr>
      <w:bookmarkStart w:id="195" w:name="_Toc67673269"/>
      <w:r w:rsidRPr="00FF406C">
        <w:rPr>
          <w:rFonts w:ascii="Times New Roman" w:hAnsi="Times New Roman"/>
          <w:color w:val="000000"/>
          <w:kern w:val="0"/>
          <w:sz w:val="21"/>
          <w:szCs w:val="21"/>
        </w:rPr>
        <w:t>7.1</w:t>
      </w:r>
      <w:r w:rsidRPr="00FF406C">
        <w:rPr>
          <w:rFonts w:ascii="Times New Roman" w:hAnsi="Times New Roman" w:hint="eastAsia"/>
          <w:color w:val="000000"/>
          <w:kern w:val="0"/>
          <w:sz w:val="21"/>
          <w:szCs w:val="21"/>
        </w:rPr>
        <w:t>.1</w:t>
      </w:r>
      <w:r w:rsidRPr="00FF406C">
        <w:rPr>
          <w:rFonts w:ascii="Times New Roman" w:hAnsi="Times New Roman"/>
          <w:color w:val="000000"/>
          <w:kern w:val="0"/>
          <w:sz w:val="21"/>
          <w:szCs w:val="21"/>
        </w:rPr>
        <w:t>资产负债表</w:t>
      </w:r>
      <w:bookmarkEnd w:id="195"/>
    </w:p>
    <w:p w:rsidR="00C2426C" w:rsidRPr="00FF406C" w:rsidRDefault="00C2426C" w:rsidP="00C2426C">
      <w:pPr>
        <w:spacing w:line="360" w:lineRule="auto"/>
      </w:pPr>
      <w:r w:rsidRPr="00FF406C">
        <w:rPr>
          <w:color w:val="000000"/>
          <w:szCs w:val="21"/>
        </w:rPr>
        <w:t>会计主体：交银施罗德国证新能源指数证券投资基金（</w:t>
      </w:r>
      <w:r w:rsidRPr="00FF406C">
        <w:rPr>
          <w:color w:val="000000"/>
          <w:szCs w:val="21"/>
        </w:rPr>
        <w:t>LOF</w:t>
      </w:r>
      <w:r w:rsidRPr="00FF406C">
        <w:rPr>
          <w:color w:val="000000"/>
          <w:szCs w:val="21"/>
        </w:rPr>
        <w:t>）</w:t>
      </w:r>
    </w:p>
    <w:p w:rsidR="00C2426C" w:rsidRPr="00FF406C" w:rsidRDefault="00C2426C" w:rsidP="00C2426C">
      <w:pPr>
        <w:spacing w:line="360" w:lineRule="auto"/>
        <w:rPr>
          <w:color w:val="000000"/>
          <w:szCs w:val="21"/>
        </w:rPr>
      </w:pPr>
      <w:r w:rsidRPr="00FF406C">
        <w:rPr>
          <w:color w:val="000000"/>
          <w:szCs w:val="21"/>
        </w:rPr>
        <w:t>报告截止日：</w:t>
      </w:r>
      <w:r w:rsidRPr="00FF406C">
        <w:rPr>
          <w:rFonts w:hint="eastAsia"/>
          <w:color w:val="000000"/>
          <w:szCs w:val="21"/>
        </w:rPr>
        <w:t>2020</w:t>
      </w:r>
      <w:r w:rsidRPr="00FF406C">
        <w:rPr>
          <w:rFonts w:hint="eastAsia"/>
          <w:color w:val="000000"/>
          <w:szCs w:val="21"/>
        </w:rPr>
        <w:t>年</w:t>
      </w:r>
      <w:r w:rsidRPr="00FF406C">
        <w:rPr>
          <w:rFonts w:hint="eastAsia"/>
          <w:color w:val="000000"/>
          <w:szCs w:val="21"/>
        </w:rPr>
        <w:t>12</w:t>
      </w:r>
      <w:r w:rsidRPr="00FF406C">
        <w:rPr>
          <w:rFonts w:hint="eastAsia"/>
          <w:color w:val="000000"/>
          <w:szCs w:val="21"/>
        </w:rPr>
        <w:t>月</w:t>
      </w:r>
      <w:r w:rsidRPr="00FF406C">
        <w:rPr>
          <w:rFonts w:hint="eastAsia"/>
          <w:color w:val="000000"/>
          <w:szCs w:val="21"/>
        </w:rPr>
        <w:t>31</w:t>
      </w:r>
      <w:r w:rsidRPr="00FF406C">
        <w:rPr>
          <w:rFonts w:hint="eastAsia"/>
          <w:color w:val="000000"/>
          <w:szCs w:val="21"/>
        </w:rPr>
        <w:t>日</w:t>
      </w:r>
    </w:p>
    <w:p w:rsidR="00C2426C" w:rsidRPr="00FF406C" w:rsidRDefault="00C2426C" w:rsidP="00C2426C">
      <w:pPr>
        <w:autoSpaceDE w:val="0"/>
        <w:autoSpaceDN w:val="0"/>
        <w:adjustRightInd w:val="0"/>
        <w:spacing w:before="29" w:line="360" w:lineRule="auto"/>
        <w:ind w:left="15"/>
        <w:jc w:val="right"/>
        <w:rPr>
          <w:color w:val="000000"/>
          <w:kern w:val="0"/>
          <w:szCs w:val="21"/>
        </w:rPr>
      </w:pPr>
      <w:r w:rsidRPr="00FF406C">
        <w:rPr>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5040"/>
      </w:tblGrid>
      <w:tr w:rsidR="00C2426C" w:rsidRPr="00FF406C" w:rsidTr="0061231C">
        <w:tc>
          <w:tcPr>
            <w:tcW w:w="2880" w:type="dxa"/>
            <w:vAlign w:val="center"/>
          </w:tcPr>
          <w:p w:rsidR="00C2426C" w:rsidRPr="00FF406C" w:rsidRDefault="00C2426C" w:rsidP="0061231C">
            <w:pPr>
              <w:pStyle w:val="afb"/>
              <w:spacing w:line="360" w:lineRule="auto"/>
              <w:jc w:val="center"/>
              <w:rPr>
                <w:rFonts w:ascii="Times New Roman" w:hAnsi="Times New Roman"/>
                <w:b/>
                <w:color w:val="000000"/>
                <w:sz w:val="21"/>
                <w:szCs w:val="21"/>
              </w:rPr>
            </w:pPr>
            <w:r w:rsidRPr="00FF406C">
              <w:rPr>
                <w:rFonts w:ascii="Times New Roman" w:hAnsi="Times New Roman"/>
                <w:b/>
                <w:color w:val="000000"/>
                <w:sz w:val="21"/>
                <w:szCs w:val="21"/>
              </w:rPr>
              <w:t>资产</w:t>
            </w:r>
          </w:p>
        </w:tc>
        <w:tc>
          <w:tcPr>
            <w:tcW w:w="1080" w:type="dxa"/>
            <w:vAlign w:val="center"/>
          </w:tcPr>
          <w:p w:rsidR="00C2426C" w:rsidRPr="00FF406C" w:rsidRDefault="00C2426C" w:rsidP="0061231C">
            <w:pPr>
              <w:pStyle w:val="afb"/>
              <w:spacing w:line="360" w:lineRule="auto"/>
              <w:jc w:val="center"/>
              <w:rPr>
                <w:rFonts w:ascii="Times New Roman" w:hAnsi="Times New Roman"/>
                <w:b/>
                <w:color w:val="000000"/>
                <w:sz w:val="21"/>
                <w:szCs w:val="21"/>
              </w:rPr>
            </w:pPr>
            <w:r w:rsidRPr="00FF406C">
              <w:rPr>
                <w:rFonts w:ascii="Times New Roman" w:hAnsi="Times New Roman"/>
                <w:b/>
                <w:color w:val="000000"/>
                <w:sz w:val="21"/>
                <w:szCs w:val="21"/>
              </w:rPr>
              <w:t>附注号</w:t>
            </w:r>
          </w:p>
        </w:tc>
        <w:tc>
          <w:tcPr>
            <w:tcW w:w="5040" w:type="dxa"/>
            <w:vAlign w:val="center"/>
          </w:tcPr>
          <w:p w:rsidR="00C2426C" w:rsidRPr="00FF406C" w:rsidRDefault="00C2426C" w:rsidP="0061231C">
            <w:pPr>
              <w:pStyle w:val="afb"/>
              <w:spacing w:before="0" w:beforeAutospacing="0" w:after="0" w:afterAutospacing="0" w:line="360" w:lineRule="auto"/>
              <w:jc w:val="center"/>
              <w:rPr>
                <w:rFonts w:ascii="Times New Roman" w:hAnsi="Times New Roman"/>
                <w:b/>
                <w:color w:val="000000"/>
                <w:sz w:val="21"/>
                <w:szCs w:val="21"/>
              </w:rPr>
            </w:pPr>
            <w:r w:rsidRPr="00FF406C">
              <w:rPr>
                <w:rFonts w:ascii="Times New Roman" w:hAnsi="Times New Roman"/>
                <w:b/>
                <w:color w:val="000000"/>
                <w:sz w:val="21"/>
                <w:szCs w:val="21"/>
              </w:rPr>
              <w:t>本期末</w:t>
            </w:r>
          </w:p>
          <w:p w:rsidR="00C2426C" w:rsidRPr="00FF406C" w:rsidRDefault="00C2426C" w:rsidP="0061231C">
            <w:pPr>
              <w:pStyle w:val="afb"/>
              <w:spacing w:before="0" w:beforeAutospacing="0" w:after="0" w:afterAutospacing="0" w:line="360" w:lineRule="auto"/>
              <w:jc w:val="both"/>
              <w:rPr>
                <w:rFonts w:ascii="Times New Roman" w:hAnsi="Times New Roman"/>
                <w:b/>
                <w:color w:val="000000"/>
                <w:sz w:val="21"/>
                <w:szCs w:val="21"/>
              </w:rPr>
            </w:pPr>
            <w:r w:rsidRPr="00FF406C">
              <w:rPr>
                <w:rFonts w:ascii="Times New Roman" w:hAnsi="Times New Roman" w:hint="eastAsia"/>
                <w:b/>
                <w:color w:val="000000"/>
                <w:kern w:val="2"/>
                <w:sz w:val="21"/>
                <w:szCs w:val="21"/>
              </w:rPr>
              <w:t>2020</w:t>
            </w:r>
            <w:r w:rsidRPr="00FF406C">
              <w:rPr>
                <w:rFonts w:ascii="Times New Roman" w:hAnsi="Times New Roman" w:hint="eastAsia"/>
                <w:b/>
                <w:color w:val="000000"/>
                <w:kern w:val="2"/>
                <w:sz w:val="21"/>
                <w:szCs w:val="21"/>
              </w:rPr>
              <w:t>年</w:t>
            </w:r>
            <w:r w:rsidRPr="00FF406C">
              <w:rPr>
                <w:rFonts w:ascii="Times New Roman" w:hAnsi="Times New Roman" w:hint="eastAsia"/>
                <w:b/>
                <w:color w:val="000000"/>
                <w:kern w:val="2"/>
                <w:sz w:val="21"/>
                <w:szCs w:val="21"/>
              </w:rPr>
              <w:t>12</w:t>
            </w:r>
            <w:r w:rsidRPr="00FF406C">
              <w:rPr>
                <w:rFonts w:ascii="Times New Roman" w:hAnsi="Times New Roman" w:hint="eastAsia"/>
                <w:b/>
                <w:color w:val="000000"/>
                <w:kern w:val="2"/>
                <w:sz w:val="21"/>
                <w:szCs w:val="21"/>
              </w:rPr>
              <w:t>月</w:t>
            </w:r>
            <w:r w:rsidRPr="00FF406C">
              <w:rPr>
                <w:rFonts w:ascii="Times New Roman" w:hAnsi="Times New Roman" w:hint="eastAsia"/>
                <w:b/>
                <w:color w:val="000000"/>
                <w:kern w:val="2"/>
                <w:sz w:val="21"/>
                <w:szCs w:val="21"/>
              </w:rPr>
              <w:t>31</w:t>
            </w:r>
            <w:r w:rsidRPr="00FF406C">
              <w:rPr>
                <w:rFonts w:ascii="Times New Roman" w:hAnsi="Times New Roman" w:hint="eastAsia"/>
                <w:b/>
                <w:color w:val="000000"/>
                <w:kern w:val="2"/>
                <w:sz w:val="21"/>
                <w:szCs w:val="21"/>
              </w:rPr>
              <w:t>日</w:t>
            </w:r>
          </w:p>
        </w:tc>
      </w:tr>
      <w:tr w:rsidR="00C2426C" w:rsidRPr="00FF406C" w:rsidTr="0061231C">
        <w:tc>
          <w:tcPr>
            <w:tcW w:w="2880" w:type="dxa"/>
            <w:vAlign w:val="center"/>
          </w:tcPr>
          <w:p w:rsidR="00C2426C" w:rsidRPr="00FF406C" w:rsidRDefault="00C2426C" w:rsidP="0061231C">
            <w:pPr>
              <w:spacing w:line="360" w:lineRule="auto"/>
              <w:rPr>
                <w:color w:val="000000"/>
                <w:szCs w:val="21"/>
              </w:rPr>
            </w:pPr>
            <w:r w:rsidRPr="00FF406C">
              <w:rPr>
                <w:color w:val="000000"/>
                <w:szCs w:val="21"/>
              </w:rPr>
              <w:t>资</w:t>
            </w:r>
            <w:r w:rsidRPr="00FF406C">
              <w:rPr>
                <w:color w:val="000000"/>
                <w:szCs w:val="21"/>
              </w:rPr>
              <w:t xml:space="preserve"> </w:t>
            </w:r>
            <w:r w:rsidRPr="00FF406C">
              <w:rPr>
                <w:color w:val="000000"/>
                <w:szCs w:val="21"/>
              </w:rPr>
              <w:t>产：</w:t>
            </w:r>
          </w:p>
        </w:tc>
        <w:tc>
          <w:tcPr>
            <w:tcW w:w="1080" w:type="dxa"/>
            <w:vAlign w:val="center"/>
          </w:tcPr>
          <w:p w:rsidR="00C2426C" w:rsidRPr="00FF406C" w:rsidRDefault="00C2426C" w:rsidP="0061231C">
            <w:pPr>
              <w:widowControl/>
              <w:autoSpaceDE w:val="0"/>
              <w:autoSpaceDN w:val="0"/>
              <w:spacing w:line="360" w:lineRule="auto"/>
              <w:ind w:right="-15"/>
              <w:jc w:val="center"/>
              <w:textAlignment w:val="bottom"/>
              <w:rPr>
                <w:color w:val="000000"/>
                <w:szCs w:val="21"/>
              </w:rPr>
            </w:pPr>
          </w:p>
        </w:tc>
        <w:tc>
          <w:tcPr>
            <w:tcW w:w="504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2880" w:type="dxa"/>
            <w:vAlign w:val="center"/>
          </w:tcPr>
          <w:p w:rsidR="00C2426C" w:rsidRPr="00FF406C" w:rsidRDefault="00C2426C" w:rsidP="0061231C">
            <w:pPr>
              <w:spacing w:line="360" w:lineRule="auto"/>
              <w:rPr>
                <w:color w:val="000000"/>
                <w:szCs w:val="21"/>
              </w:rPr>
            </w:pPr>
            <w:r w:rsidRPr="00FF406C">
              <w:rPr>
                <w:color w:val="000000"/>
                <w:szCs w:val="21"/>
              </w:rPr>
              <w:t>银行存款</w:t>
            </w:r>
          </w:p>
        </w:tc>
        <w:tc>
          <w:tcPr>
            <w:tcW w:w="1080" w:type="dxa"/>
            <w:vAlign w:val="center"/>
          </w:tcPr>
          <w:p w:rsidR="00C2426C" w:rsidRPr="00FF406C" w:rsidRDefault="00C2426C" w:rsidP="0061231C">
            <w:pPr>
              <w:widowControl/>
              <w:autoSpaceDE w:val="0"/>
              <w:autoSpaceDN w:val="0"/>
              <w:spacing w:line="360" w:lineRule="auto"/>
              <w:ind w:right="-15"/>
              <w:jc w:val="center"/>
              <w:textAlignment w:val="bottom"/>
              <w:rPr>
                <w:color w:val="000000"/>
                <w:szCs w:val="21"/>
              </w:rPr>
            </w:pPr>
            <w:r w:rsidRPr="00FF406C">
              <w:rPr>
                <w:color w:val="000000"/>
                <w:szCs w:val="21"/>
              </w:rPr>
              <w:t>7.1.4.7.1</w:t>
            </w:r>
          </w:p>
        </w:tc>
        <w:tc>
          <w:tcPr>
            <w:tcW w:w="5040" w:type="dxa"/>
            <w:vAlign w:val="center"/>
          </w:tcPr>
          <w:p w:rsidR="00C2426C" w:rsidRPr="00FF406C" w:rsidRDefault="00C2426C" w:rsidP="0061231C">
            <w:pPr>
              <w:spacing w:line="360" w:lineRule="auto"/>
              <w:jc w:val="right"/>
              <w:rPr>
                <w:color w:val="000000"/>
                <w:szCs w:val="21"/>
              </w:rPr>
            </w:pPr>
            <w:r w:rsidRPr="00FF406C">
              <w:rPr>
                <w:color w:val="000000"/>
                <w:szCs w:val="21"/>
              </w:rPr>
              <w:t>28,040,851.15</w:t>
            </w:r>
          </w:p>
        </w:tc>
      </w:tr>
      <w:tr w:rsidR="00C2426C" w:rsidRPr="00FF406C" w:rsidTr="0061231C">
        <w:tc>
          <w:tcPr>
            <w:tcW w:w="2880" w:type="dxa"/>
            <w:vAlign w:val="center"/>
          </w:tcPr>
          <w:p w:rsidR="00C2426C" w:rsidRPr="00FF406C" w:rsidRDefault="00C2426C" w:rsidP="0061231C">
            <w:pPr>
              <w:spacing w:line="360" w:lineRule="auto"/>
              <w:rPr>
                <w:color w:val="000000"/>
                <w:szCs w:val="21"/>
              </w:rPr>
            </w:pPr>
            <w:r w:rsidRPr="00FF406C">
              <w:rPr>
                <w:color w:val="000000"/>
                <w:szCs w:val="21"/>
              </w:rPr>
              <w:t>结算备付金</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504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2880" w:type="dxa"/>
            <w:vAlign w:val="center"/>
          </w:tcPr>
          <w:p w:rsidR="00C2426C" w:rsidRPr="00FF406C" w:rsidRDefault="00C2426C" w:rsidP="0061231C">
            <w:pPr>
              <w:spacing w:line="360" w:lineRule="auto"/>
              <w:rPr>
                <w:color w:val="000000"/>
                <w:szCs w:val="21"/>
              </w:rPr>
            </w:pPr>
            <w:r w:rsidRPr="00FF406C">
              <w:rPr>
                <w:color w:val="000000"/>
                <w:szCs w:val="21"/>
              </w:rPr>
              <w:t>存出保证金</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5040" w:type="dxa"/>
            <w:vAlign w:val="center"/>
          </w:tcPr>
          <w:p w:rsidR="00C2426C" w:rsidRPr="00FF406C" w:rsidRDefault="00C2426C" w:rsidP="0061231C">
            <w:pPr>
              <w:spacing w:line="360" w:lineRule="auto"/>
              <w:jc w:val="right"/>
              <w:rPr>
                <w:color w:val="000000"/>
                <w:szCs w:val="21"/>
              </w:rPr>
            </w:pPr>
            <w:r w:rsidRPr="00FF406C">
              <w:rPr>
                <w:color w:val="000000"/>
                <w:szCs w:val="21"/>
              </w:rPr>
              <w:t>24,279.76</w:t>
            </w:r>
          </w:p>
        </w:tc>
      </w:tr>
      <w:tr w:rsidR="00C2426C" w:rsidRPr="00FF406C" w:rsidTr="0061231C">
        <w:tc>
          <w:tcPr>
            <w:tcW w:w="2880" w:type="dxa"/>
            <w:vAlign w:val="center"/>
          </w:tcPr>
          <w:p w:rsidR="00C2426C" w:rsidRPr="00FF406C" w:rsidRDefault="00C2426C" w:rsidP="0061231C">
            <w:pPr>
              <w:spacing w:line="360" w:lineRule="auto"/>
              <w:rPr>
                <w:color w:val="000000"/>
                <w:szCs w:val="21"/>
              </w:rPr>
            </w:pPr>
            <w:r w:rsidRPr="00FF406C">
              <w:rPr>
                <w:color w:val="000000"/>
                <w:szCs w:val="21"/>
              </w:rPr>
              <w:t>交易性金融资产</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7.1.4.7.2</w:t>
            </w:r>
          </w:p>
        </w:tc>
        <w:tc>
          <w:tcPr>
            <w:tcW w:w="5040" w:type="dxa"/>
            <w:vAlign w:val="center"/>
          </w:tcPr>
          <w:p w:rsidR="00C2426C" w:rsidRPr="00FF406C" w:rsidRDefault="00C2426C" w:rsidP="0061231C">
            <w:pPr>
              <w:spacing w:line="360" w:lineRule="auto"/>
              <w:jc w:val="right"/>
              <w:rPr>
                <w:color w:val="000000"/>
                <w:szCs w:val="21"/>
              </w:rPr>
            </w:pPr>
            <w:r w:rsidRPr="00FF406C">
              <w:rPr>
                <w:color w:val="000000"/>
                <w:szCs w:val="21"/>
              </w:rPr>
              <w:t>322,629,660.58</w:t>
            </w:r>
          </w:p>
        </w:tc>
      </w:tr>
      <w:tr w:rsidR="00C2426C" w:rsidRPr="00FF406C" w:rsidTr="0061231C">
        <w:tc>
          <w:tcPr>
            <w:tcW w:w="2880" w:type="dxa"/>
            <w:vAlign w:val="center"/>
          </w:tcPr>
          <w:p w:rsidR="00C2426C" w:rsidRPr="00FF406C" w:rsidRDefault="00C2426C" w:rsidP="0061231C">
            <w:pPr>
              <w:spacing w:line="360" w:lineRule="auto"/>
              <w:rPr>
                <w:color w:val="000000"/>
                <w:szCs w:val="21"/>
              </w:rPr>
            </w:pPr>
            <w:r w:rsidRPr="00FF406C">
              <w:rPr>
                <w:color w:val="000000"/>
                <w:szCs w:val="21"/>
              </w:rPr>
              <w:t>其中：股票投资</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5040" w:type="dxa"/>
            <w:vAlign w:val="center"/>
          </w:tcPr>
          <w:p w:rsidR="00C2426C" w:rsidRPr="00FF406C" w:rsidRDefault="00C2426C" w:rsidP="0061231C">
            <w:pPr>
              <w:spacing w:line="360" w:lineRule="auto"/>
              <w:jc w:val="right"/>
              <w:rPr>
                <w:color w:val="000000"/>
                <w:szCs w:val="21"/>
              </w:rPr>
            </w:pPr>
            <w:r w:rsidRPr="00FF406C">
              <w:rPr>
                <w:color w:val="000000"/>
                <w:szCs w:val="21"/>
              </w:rPr>
              <w:t>322,629,660.58</w:t>
            </w:r>
          </w:p>
        </w:tc>
      </w:tr>
      <w:tr w:rsidR="00C2426C" w:rsidRPr="00FF406C" w:rsidTr="0061231C">
        <w:tc>
          <w:tcPr>
            <w:tcW w:w="2880" w:type="dxa"/>
            <w:vAlign w:val="center"/>
          </w:tcPr>
          <w:p w:rsidR="00C2426C" w:rsidRPr="00FF406C" w:rsidRDefault="00C2426C" w:rsidP="0061231C">
            <w:pPr>
              <w:pStyle w:val="afb"/>
              <w:spacing w:line="360" w:lineRule="auto"/>
              <w:ind w:firstLineChars="300" w:firstLine="630"/>
              <w:jc w:val="both"/>
              <w:rPr>
                <w:rFonts w:ascii="Times New Roman" w:hAnsi="Times New Roman"/>
                <w:color w:val="000000"/>
                <w:sz w:val="21"/>
                <w:szCs w:val="21"/>
              </w:rPr>
            </w:pPr>
            <w:r w:rsidRPr="00FF406C">
              <w:rPr>
                <w:rFonts w:ascii="Times New Roman" w:hAnsi="Times New Roman"/>
                <w:color w:val="000000"/>
                <w:sz w:val="21"/>
                <w:szCs w:val="21"/>
              </w:rPr>
              <w:t>基金投资</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504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2880" w:type="dxa"/>
            <w:vAlign w:val="center"/>
          </w:tcPr>
          <w:p w:rsidR="00C2426C" w:rsidRPr="00FF406C" w:rsidRDefault="00C2426C" w:rsidP="0061231C">
            <w:pPr>
              <w:spacing w:line="360" w:lineRule="auto"/>
              <w:ind w:firstLineChars="300" w:firstLine="630"/>
              <w:rPr>
                <w:color w:val="000000"/>
                <w:szCs w:val="21"/>
              </w:rPr>
            </w:pPr>
            <w:r w:rsidRPr="00FF406C">
              <w:rPr>
                <w:color w:val="000000"/>
                <w:szCs w:val="21"/>
              </w:rPr>
              <w:t>债券投资</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504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2880" w:type="dxa"/>
            <w:vAlign w:val="center"/>
          </w:tcPr>
          <w:p w:rsidR="00C2426C" w:rsidRPr="00FF406C" w:rsidRDefault="00C2426C" w:rsidP="0061231C">
            <w:pPr>
              <w:spacing w:line="360" w:lineRule="auto"/>
              <w:ind w:firstLineChars="300" w:firstLine="630"/>
              <w:rPr>
                <w:color w:val="000000"/>
                <w:szCs w:val="21"/>
              </w:rPr>
            </w:pPr>
            <w:r w:rsidRPr="00FF406C">
              <w:rPr>
                <w:color w:val="000000"/>
                <w:szCs w:val="21"/>
              </w:rPr>
              <w:t>资产支持证券投资</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504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2880" w:type="dxa"/>
            <w:vAlign w:val="center"/>
          </w:tcPr>
          <w:p w:rsidR="00C2426C" w:rsidRPr="00FF406C" w:rsidRDefault="00C2426C" w:rsidP="0061231C">
            <w:pPr>
              <w:spacing w:line="360" w:lineRule="auto"/>
              <w:ind w:firstLineChars="300" w:firstLine="630"/>
              <w:rPr>
                <w:color w:val="000000"/>
                <w:szCs w:val="21"/>
              </w:rPr>
            </w:pPr>
            <w:r w:rsidRPr="00FF406C">
              <w:rPr>
                <w:color w:val="000000"/>
                <w:szCs w:val="21"/>
              </w:rPr>
              <w:t>贵金属投资</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504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2880" w:type="dxa"/>
            <w:vAlign w:val="center"/>
          </w:tcPr>
          <w:p w:rsidR="00C2426C" w:rsidRPr="00FF406C" w:rsidRDefault="00C2426C" w:rsidP="0061231C">
            <w:pPr>
              <w:spacing w:line="360" w:lineRule="auto"/>
              <w:rPr>
                <w:color w:val="000000"/>
                <w:szCs w:val="21"/>
              </w:rPr>
            </w:pPr>
            <w:r w:rsidRPr="00FF406C">
              <w:rPr>
                <w:color w:val="000000"/>
                <w:szCs w:val="21"/>
              </w:rPr>
              <w:t>衍生金融资产</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7.1.4.7.3</w:t>
            </w:r>
          </w:p>
        </w:tc>
        <w:tc>
          <w:tcPr>
            <w:tcW w:w="504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2880" w:type="dxa"/>
            <w:vAlign w:val="center"/>
          </w:tcPr>
          <w:p w:rsidR="00C2426C" w:rsidRPr="00FF406C" w:rsidRDefault="00C2426C" w:rsidP="0061231C">
            <w:pPr>
              <w:spacing w:line="360" w:lineRule="auto"/>
              <w:rPr>
                <w:color w:val="000000"/>
                <w:szCs w:val="21"/>
              </w:rPr>
            </w:pPr>
            <w:r w:rsidRPr="00FF406C">
              <w:rPr>
                <w:color w:val="000000"/>
                <w:szCs w:val="21"/>
              </w:rPr>
              <w:t>买入返售金融资产</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7.1.4.7.4</w:t>
            </w:r>
          </w:p>
        </w:tc>
        <w:tc>
          <w:tcPr>
            <w:tcW w:w="504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2880" w:type="dxa"/>
            <w:vAlign w:val="center"/>
          </w:tcPr>
          <w:p w:rsidR="00C2426C" w:rsidRPr="00FF406C" w:rsidRDefault="00C2426C" w:rsidP="0061231C">
            <w:pPr>
              <w:spacing w:line="360" w:lineRule="auto"/>
              <w:rPr>
                <w:color w:val="000000"/>
                <w:szCs w:val="21"/>
              </w:rPr>
            </w:pPr>
            <w:r w:rsidRPr="00FF406C">
              <w:rPr>
                <w:color w:val="000000"/>
                <w:szCs w:val="21"/>
              </w:rPr>
              <w:t>应收证券清算款</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504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2880" w:type="dxa"/>
            <w:vAlign w:val="center"/>
          </w:tcPr>
          <w:p w:rsidR="00C2426C" w:rsidRPr="00FF406C" w:rsidRDefault="00C2426C" w:rsidP="0061231C">
            <w:pPr>
              <w:spacing w:line="360" w:lineRule="auto"/>
              <w:rPr>
                <w:color w:val="000000"/>
                <w:szCs w:val="21"/>
              </w:rPr>
            </w:pPr>
            <w:r w:rsidRPr="00FF406C">
              <w:rPr>
                <w:color w:val="000000"/>
                <w:szCs w:val="21"/>
              </w:rPr>
              <w:t>应收利息</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7.1.4.7.5</w:t>
            </w:r>
          </w:p>
        </w:tc>
        <w:tc>
          <w:tcPr>
            <w:tcW w:w="5040" w:type="dxa"/>
            <w:vAlign w:val="center"/>
          </w:tcPr>
          <w:p w:rsidR="00C2426C" w:rsidRPr="00FF406C" w:rsidRDefault="00C2426C" w:rsidP="0061231C">
            <w:pPr>
              <w:spacing w:line="360" w:lineRule="auto"/>
              <w:jc w:val="right"/>
              <w:rPr>
                <w:color w:val="000000"/>
                <w:szCs w:val="21"/>
              </w:rPr>
            </w:pPr>
            <w:r w:rsidRPr="00FF406C">
              <w:rPr>
                <w:color w:val="000000"/>
                <w:szCs w:val="21"/>
              </w:rPr>
              <w:t>2,527.49</w:t>
            </w:r>
          </w:p>
        </w:tc>
      </w:tr>
      <w:tr w:rsidR="00C2426C" w:rsidRPr="00FF406C" w:rsidTr="0061231C">
        <w:tc>
          <w:tcPr>
            <w:tcW w:w="2880" w:type="dxa"/>
            <w:vAlign w:val="center"/>
          </w:tcPr>
          <w:p w:rsidR="00C2426C" w:rsidRPr="00FF406C" w:rsidRDefault="00C2426C" w:rsidP="0061231C">
            <w:pPr>
              <w:spacing w:line="360" w:lineRule="auto"/>
              <w:rPr>
                <w:color w:val="000000"/>
                <w:szCs w:val="21"/>
              </w:rPr>
            </w:pPr>
            <w:r w:rsidRPr="00FF406C">
              <w:rPr>
                <w:color w:val="000000"/>
                <w:szCs w:val="21"/>
              </w:rPr>
              <w:t>应收股利</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504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2880" w:type="dxa"/>
            <w:vAlign w:val="center"/>
          </w:tcPr>
          <w:p w:rsidR="00C2426C" w:rsidRPr="00FF406C" w:rsidRDefault="00C2426C" w:rsidP="0061231C">
            <w:pPr>
              <w:spacing w:line="360" w:lineRule="auto"/>
              <w:rPr>
                <w:color w:val="000000"/>
                <w:szCs w:val="21"/>
              </w:rPr>
            </w:pPr>
            <w:r w:rsidRPr="00FF406C">
              <w:rPr>
                <w:color w:val="000000"/>
                <w:szCs w:val="21"/>
              </w:rPr>
              <w:t>应收申购款</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5040" w:type="dxa"/>
            <w:vAlign w:val="center"/>
          </w:tcPr>
          <w:p w:rsidR="00C2426C" w:rsidRPr="00FF406C" w:rsidRDefault="00C2426C" w:rsidP="0061231C">
            <w:pPr>
              <w:spacing w:line="360" w:lineRule="auto"/>
              <w:jc w:val="right"/>
              <w:rPr>
                <w:color w:val="000000"/>
                <w:szCs w:val="21"/>
              </w:rPr>
            </w:pPr>
            <w:r w:rsidRPr="00FF406C">
              <w:rPr>
                <w:color w:val="000000"/>
                <w:szCs w:val="21"/>
              </w:rPr>
              <w:t>2,523,706.28</w:t>
            </w:r>
          </w:p>
        </w:tc>
      </w:tr>
      <w:tr w:rsidR="00C2426C" w:rsidRPr="00FF406C" w:rsidTr="0061231C">
        <w:tc>
          <w:tcPr>
            <w:tcW w:w="2880" w:type="dxa"/>
            <w:vAlign w:val="center"/>
          </w:tcPr>
          <w:p w:rsidR="00C2426C" w:rsidRPr="00FF406C" w:rsidRDefault="00C2426C" w:rsidP="0061231C">
            <w:pPr>
              <w:spacing w:line="360" w:lineRule="auto"/>
              <w:rPr>
                <w:color w:val="000000"/>
                <w:szCs w:val="21"/>
              </w:rPr>
            </w:pPr>
            <w:r w:rsidRPr="00FF406C">
              <w:rPr>
                <w:color w:val="000000"/>
                <w:szCs w:val="21"/>
              </w:rPr>
              <w:t>递延所得税资产</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504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2880" w:type="dxa"/>
            <w:vAlign w:val="center"/>
          </w:tcPr>
          <w:p w:rsidR="00C2426C" w:rsidRPr="00FF406C" w:rsidRDefault="00C2426C" w:rsidP="0061231C">
            <w:pPr>
              <w:spacing w:line="360" w:lineRule="auto"/>
              <w:rPr>
                <w:color w:val="000000"/>
                <w:szCs w:val="21"/>
              </w:rPr>
            </w:pPr>
            <w:r w:rsidRPr="00FF406C">
              <w:rPr>
                <w:color w:val="000000"/>
                <w:szCs w:val="21"/>
              </w:rPr>
              <w:t>其他资产</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7.1.4.7.6</w:t>
            </w:r>
          </w:p>
        </w:tc>
        <w:tc>
          <w:tcPr>
            <w:tcW w:w="504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2880" w:type="dxa"/>
            <w:vAlign w:val="center"/>
          </w:tcPr>
          <w:p w:rsidR="00C2426C" w:rsidRPr="00FF406C" w:rsidRDefault="00C2426C" w:rsidP="0061231C">
            <w:pPr>
              <w:spacing w:line="360" w:lineRule="auto"/>
              <w:rPr>
                <w:b/>
                <w:color w:val="000000"/>
                <w:szCs w:val="21"/>
              </w:rPr>
            </w:pPr>
            <w:r w:rsidRPr="00FF406C">
              <w:rPr>
                <w:b/>
                <w:color w:val="000000"/>
                <w:szCs w:val="21"/>
              </w:rPr>
              <w:t>资产总计</w:t>
            </w:r>
          </w:p>
        </w:tc>
        <w:tc>
          <w:tcPr>
            <w:tcW w:w="1080" w:type="dxa"/>
            <w:vAlign w:val="center"/>
          </w:tcPr>
          <w:p w:rsidR="00C2426C" w:rsidRPr="00FF406C" w:rsidRDefault="00C2426C" w:rsidP="0061231C">
            <w:pPr>
              <w:pStyle w:val="afb"/>
              <w:spacing w:line="360" w:lineRule="auto"/>
              <w:jc w:val="center"/>
              <w:rPr>
                <w:rFonts w:ascii="Times New Roman" w:hAnsi="Times New Roman"/>
                <w:b/>
                <w:color w:val="000000"/>
                <w:sz w:val="21"/>
                <w:szCs w:val="21"/>
              </w:rPr>
            </w:pPr>
          </w:p>
        </w:tc>
        <w:tc>
          <w:tcPr>
            <w:tcW w:w="5040" w:type="dxa"/>
            <w:vAlign w:val="center"/>
          </w:tcPr>
          <w:p w:rsidR="00C2426C" w:rsidRPr="00FF406C" w:rsidRDefault="00C2426C" w:rsidP="0061231C">
            <w:pPr>
              <w:spacing w:line="360" w:lineRule="auto"/>
              <w:jc w:val="right"/>
              <w:rPr>
                <w:b/>
                <w:color w:val="000000"/>
                <w:szCs w:val="21"/>
              </w:rPr>
            </w:pPr>
            <w:r w:rsidRPr="00FF406C">
              <w:rPr>
                <w:b/>
                <w:color w:val="000000"/>
                <w:szCs w:val="21"/>
              </w:rPr>
              <w:t>353,221,025.26</w:t>
            </w:r>
          </w:p>
        </w:tc>
      </w:tr>
      <w:tr w:rsidR="00C2426C" w:rsidRPr="00FF406C" w:rsidTr="0061231C">
        <w:tc>
          <w:tcPr>
            <w:tcW w:w="2880" w:type="dxa"/>
            <w:vAlign w:val="center"/>
          </w:tcPr>
          <w:p w:rsidR="00C2426C" w:rsidRPr="00FF406C" w:rsidRDefault="00C2426C" w:rsidP="0061231C">
            <w:pPr>
              <w:pStyle w:val="afb"/>
              <w:spacing w:line="360" w:lineRule="auto"/>
              <w:jc w:val="center"/>
              <w:rPr>
                <w:rFonts w:ascii="Times New Roman" w:hAnsi="Times New Roman"/>
                <w:b/>
                <w:color w:val="000000"/>
                <w:sz w:val="21"/>
                <w:szCs w:val="21"/>
              </w:rPr>
            </w:pPr>
            <w:r w:rsidRPr="00FF406C">
              <w:rPr>
                <w:rFonts w:ascii="Times New Roman" w:hAnsi="Times New Roman"/>
                <w:b/>
                <w:color w:val="000000"/>
                <w:sz w:val="21"/>
                <w:szCs w:val="21"/>
              </w:rPr>
              <w:t>负债和所有者权益</w:t>
            </w:r>
          </w:p>
        </w:tc>
        <w:tc>
          <w:tcPr>
            <w:tcW w:w="1080" w:type="dxa"/>
            <w:vAlign w:val="center"/>
          </w:tcPr>
          <w:p w:rsidR="00C2426C" w:rsidRPr="00FF406C" w:rsidRDefault="00C2426C" w:rsidP="0061231C">
            <w:pPr>
              <w:pStyle w:val="afb"/>
              <w:spacing w:line="360" w:lineRule="auto"/>
              <w:jc w:val="center"/>
              <w:rPr>
                <w:rFonts w:ascii="Times New Roman" w:hAnsi="Times New Roman"/>
                <w:b/>
                <w:color w:val="000000"/>
                <w:sz w:val="21"/>
                <w:szCs w:val="21"/>
              </w:rPr>
            </w:pPr>
            <w:r w:rsidRPr="00FF406C">
              <w:rPr>
                <w:rFonts w:ascii="Times New Roman" w:hAnsi="Times New Roman"/>
                <w:b/>
                <w:color w:val="000000"/>
                <w:sz w:val="21"/>
                <w:szCs w:val="21"/>
              </w:rPr>
              <w:t>附注号</w:t>
            </w:r>
          </w:p>
        </w:tc>
        <w:tc>
          <w:tcPr>
            <w:tcW w:w="5040" w:type="dxa"/>
            <w:vAlign w:val="center"/>
          </w:tcPr>
          <w:p w:rsidR="00C2426C" w:rsidRPr="00FF406C" w:rsidRDefault="00C2426C" w:rsidP="0061231C">
            <w:pPr>
              <w:pStyle w:val="afb"/>
              <w:spacing w:before="0" w:beforeAutospacing="0" w:after="0" w:afterAutospacing="0" w:line="360" w:lineRule="auto"/>
              <w:jc w:val="center"/>
              <w:rPr>
                <w:rFonts w:ascii="Times New Roman" w:hAnsi="Times New Roman"/>
                <w:b/>
                <w:color w:val="000000"/>
                <w:sz w:val="21"/>
                <w:szCs w:val="21"/>
              </w:rPr>
            </w:pPr>
            <w:r w:rsidRPr="00FF406C">
              <w:rPr>
                <w:rFonts w:ascii="Times New Roman" w:hAnsi="Times New Roman"/>
                <w:b/>
                <w:color w:val="000000"/>
                <w:sz w:val="21"/>
                <w:szCs w:val="21"/>
              </w:rPr>
              <w:t>本期末</w:t>
            </w:r>
          </w:p>
          <w:p w:rsidR="00C2426C" w:rsidRPr="00FF406C" w:rsidRDefault="00C2426C" w:rsidP="0061231C">
            <w:pPr>
              <w:pStyle w:val="afb"/>
              <w:spacing w:before="0" w:beforeAutospacing="0" w:after="0" w:afterAutospacing="0" w:line="360" w:lineRule="auto"/>
              <w:jc w:val="center"/>
              <w:rPr>
                <w:rFonts w:ascii="Times New Roman" w:hAnsi="Times New Roman"/>
                <w:b/>
                <w:color w:val="000000"/>
                <w:sz w:val="21"/>
                <w:szCs w:val="21"/>
              </w:rPr>
            </w:pPr>
            <w:r w:rsidRPr="00FF406C">
              <w:rPr>
                <w:rFonts w:ascii="Times New Roman" w:hAnsi="Times New Roman" w:hint="eastAsia"/>
                <w:b/>
                <w:color w:val="000000"/>
                <w:kern w:val="2"/>
                <w:sz w:val="21"/>
                <w:szCs w:val="21"/>
              </w:rPr>
              <w:t>2020</w:t>
            </w:r>
            <w:r w:rsidRPr="00FF406C">
              <w:rPr>
                <w:rFonts w:ascii="Times New Roman" w:hAnsi="Times New Roman" w:hint="eastAsia"/>
                <w:b/>
                <w:color w:val="000000"/>
                <w:kern w:val="2"/>
                <w:sz w:val="21"/>
                <w:szCs w:val="21"/>
              </w:rPr>
              <w:t>年</w:t>
            </w:r>
            <w:r w:rsidRPr="00FF406C">
              <w:rPr>
                <w:rFonts w:ascii="Times New Roman" w:hAnsi="Times New Roman" w:hint="eastAsia"/>
                <w:b/>
                <w:color w:val="000000"/>
                <w:kern w:val="2"/>
                <w:sz w:val="21"/>
                <w:szCs w:val="21"/>
              </w:rPr>
              <w:t>12</w:t>
            </w:r>
            <w:r w:rsidRPr="00FF406C">
              <w:rPr>
                <w:rFonts w:ascii="Times New Roman" w:hAnsi="Times New Roman" w:hint="eastAsia"/>
                <w:b/>
                <w:color w:val="000000"/>
                <w:kern w:val="2"/>
                <w:sz w:val="21"/>
                <w:szCs w:val="21"/>
              </w:rPr>
              <w:t>月</w:t>
            </w:r>
            <w:r w:rsidRPr="00FF406C">
              <w:rPr>
                <w:rFonts w:ascii="Times New Roman" w:hAnsi="Times New Roman" w:hint="eastAsia"/>
                <w:b/>
                <w:color w:val="000000"/>
                <w:kern w:val="2"/>
                <w:sz w:val="21"/>
                <w:szCs w:val="21"/>
              </w:rPr>
              <w:t>31</w:t>
            </w:r>
            <w:r w:rsidRPr="00FF406C">
              <w:rPr>
                <w:rFonts w:ascii="Times New Roman" w:hAnsi="Times New Roman" w:hint="eastAsia"/>
                <w:b/>
                <w:color w:val="000000"/>
                <w:kern w:val="2"/>
                <w:sz w:val="21"/>
                <w:szCs w:val="21"/>
              </w:rPr>
              <w:t>日</w:t>
            </w:r>
          </w:p>
        </w:tc>
      </w:tr>
      <w:tr w:rsidR="00C2426C" w:rsidRPr="00FF406C" w:rsidTr="0061231C">
        <w:tc>
          <w:tcPr>
            <w:tcW w:w="2880" w:type="dxa"/>
            <w:vAlign w:val="center"/>
          </w:tcPr>
          <w:p w:rsidR="00C2426C" w:rsidRPr="00FF406C" w:rsidRDefault="00C2426C" w:rsidP="0061231C">
            <w:pPr>
              <w:spacing w:line="360" w:lineRule="auto"/>
              <w:rPr>
                <w:color w:val="000000"/>
                <w:szCs w:val="21"/>
              </w:rPr>
            </w:pPr>
            <w:r w:rsidRPr="00FF406C">
              <w:rPr>
                <w:color w:val="000000"/>
                <w:szCs w:val="21"/>
              </w:rPr>
              <w:t>负</w:t>
            </w:r>
            <w:r w:rsidRPr="00FF406C">
              <w:rPr>
                <w:color w:val="000000"/>
                <w:szCs w:val="21"/>
              </w:rPr>
              <w:t xml:space="preserve"> </w:t>
            </w:r>
            <w:r w:rsidRPr="00FF406C">
              <w:rPr>
                <w:color w:val="000000"/>
                <w:szCs w:val="21"/>
              </w:rPr>
              <w:t>债：</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504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2880" w:type="dxa"/>
            <w:vAlign w:val="center"/>
          </w:tcPr>
          <w:p w:rsidR="00C2426C" w:rsidRPr="00FF406C" w:rsidRDefault="00C2426C" w:rsidP="0061231C">
            <w:pPr>
              <w:spacing w:line="360" w:lineRule="auto"/>
              <w:rPr>
                <w:color w:val="000000"/>
                <w:szCs w:val="21"/>
              </w:rPr>
            </w:pPr>
            <w:r w:rsidRPr="00FF406C">
              <w:rPr>
                <w:color w:val="000000"/>
                <w:szCs w:val="21"/>
              </w:rPr>
              <w:t>短期借款</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504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2880" w:type="dxa"/>
            <w:vAlign w:val="center"/>
          </w:tcPr>
          <w:p w:rsidR="00C2426C" w:rsidRPr="00FF406C" w:rsidRDefault="00C2426C" w:rsidP="0061231C">
            <w:pPr>
              <w:spacing w:line="360" w:lineRule="auto"/>
              <w:rPr>
                <w:color w:val="000000"/>
                <w:szCs w:val="21"/>
              </w:rPr>
            </w:pPr>
            <w:r w:rsidRPr="00FF406C">
              <w:rPr>
                <w:color w:val="000000"/>
                <w:szCs w:val="21"/>
              </w:rPr>
              <w:t>交易性金融负债</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504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2880" w:type="dxa"/>
            <w:vAlign w:val="center"/>
          </w:tcPr>
          <w:p w:rsidR="00C2426C" w:rsidRPr="00FF406C" w:rsidRDefault="00C2426C" w:rsidP="0061231C">
            <w:pPr>
              <w:spacing w:line="360" w:lineRule="auto"/>
              <w:rPr>
                <w:color w:val="000000"/>
                <w:szCs w:val="21"/>
              </w:rPr>
            </w:pPr>
            <w:r w:rsidRPr="00FF406C">
              <w:rPr>
                <w:color w:val="000000"/>
                <w:szCs w:val="21"/>
              </w:rPr>
              <w:t>衍生金融负债</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7.1.4.7.3</w:t>
            </w:r>
          </w:p>
        </w:tc>
        <w:tc>
          <w:tcPr>
            <w:tcW w:w="504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2880" w:type="dxa"/>
            <w:vAlign w:val="center"/>
          </w:tcPr>
          <w:p w:rsidR="00C2426C" w:rsidRPr="00FF406C" w:rsidRDefault="00C2426C" w:rsidP="0061231C">
            <w:pPr>
              <w:spacing w:line="360" w:lineRule="auto"/>
              <w:rPr>
                <w:color w:val="000000"/>
                <w:szCs w:val="21"/>
              </w:rPr>
            </w:pPr>
            <w:r w:rsidRPr="00FF406C">
              <w:rPr>
                <w:color w:val="000000"/>
                <w:szCs w:val="21"/>
              </w:rPr>
              <w:t>卖出回购金融资产款</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504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2880" w:type="dxa"/>
            <w:vAlign w:val="center"/>
          </w:tcPr>
          <w:p w:rsidR="00C2426C" w:rsidRPr="00FF406C" w:rsidRDefault="00C2426C" w:rsidP="0061231C">
            <w:pPr>
              <w:spacing w:line="360" w:lineRule="auto"/>
              <w:rPr>
                <w:color w:val="000000"/>
                <w:szCs w:val="21"/>
              </w:rPr>
            </w:pPr>
            <w:r w:rsidRPr="00FF406C">
              <w:rPr>
                <w:color w:val="000000"/>
                <w:szCs w:val="21"/>
              </w:rPr>
              <w:t>应付证券清算款</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5040" w:type="dxa"/>
            <w:vAlign w:val="center"/>
          </w:tcPr>
          <w:p w:rsidR="00C2426C" w:rsidRPr="00FF406C" w:rsidRDefault="00C2426C" w:rsidP="0061231C">
            <w:pPr>
              <w:spacing w:line="360" w:lineRule="auto"/>
              <w:jc w:val="right"/>
              <w:rPr>
                <w:color w:val="000000"/>
                <w:szCs w:val="21"/>
              </w:rPr>
            </w:pPr>
            <w:r w:rsidRPr="00FF406C">
              <w:rPr>
                <w:color w:val="000000"/>
                <w:szCs w:val="21"/>
              </w:rPr>
              <w:t>3,849,250.17</w:t>
            </w:r>
          </w:p>
        </w:tc>
      </w:tr>
      <w:tr w:rsidR="00C2426C" w:rsidRPr="00FF406C" w:rsidTr="0061231C">
        <w:tc>
          <w:tcPr>
            <w:tcW w:w="2880" w:type="dxa"/>
            <w:vAlign w:val="center"/>
          </w:tcPr>
          <w:p w:rsidR="00C2426C" w:rsidRPr="00FF406C" w:rsidRDefault="00C2426C" w:rsidP="0061231C">
            <w:pPr>
              <w:spacing w:line="360" w:lineRule="auto"/>
              <w:rPr>
                <w:color w:val="000000"/>
                <w:szCs w:val="21"/>
              </w:rPr>
            </w:pPr>
            <w:r w:rsidRPr="00FF406C">
              <w:rPr>
                <w:color w:val="000000"/>
                <w:szCs w:val="21"/>
              </w:rPr>
              <w:t>应付赎回款</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5040" w:type="dxa"/>
            <w:vAlign w:val="center"/>
          </w:tcPr>
          <w:p w:rsidR="00C2426C" w:rsidRPr="00FF406C" w:rsidRDefault="00C2426C" w:rsidP="0061231C">
            <w:pPr>
              <w:spacing w:line="360" w:lineRule="auto"/>
              <w:jc w:val="right"/>
              <w:rPr>
                <w:color w:val="000000"/>
                <w:szCs w:val="21"/>
              </w:rPr>
            </w:pPr>
            <w:r w:rsidRPr="00FF406C">
              <w:rPr>
                <w:color w:val="000000"/>
                <w:szCs w:val="21"/>
              </w:rPr>
              <w:t>5,515,034.09</w:t>
            </w:r>
          </w:p>
        </w:tc>
      </w:tr>
      <w:tr w:rsidR="00C2426C" w:rsidRPr="00FF406C" w:rsidTr="0061231C">
        <w:tc>
          <w:tcPr>
            <w:tcW w:w="2880" w:type="dxa"/>
            <w:vAlign w:val="center"/>
          </w:tcPr>
          <w:p w:rsidR="00C2426C" w:rsidRPr="00FF406C" w:rsidRDefault="00C2426C" w:rsidP="0061231C">
            <w:pPr>
              <w:spacing w:line="360" w:lineRule="auto"/>
              <w:rPr>
                <w:color w:val="000000"/>
                <w:szCs w:val="21"/>
              </w:rPr>
            </w:pPr>
            <w:r w:rsidRPr="00FF406C">
              <w:rPr>
                <w:color w:val="000000"/>
                <w:szCs w:val="21"/>
              </w:rPr>
              <w:t>应付管理人报酬</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5040" w:type="dxa"/>
            <w:vAlign w:val="center"/>
          </w:tcPr>
          <w:p w:rsidR="00C2426C" w:rsidRPr="00FF406C" w:rsidRDefault="00C2426C" w:rsidP="0061231C">
            <w:pPr>
              <w:spacing w:line="360" w:lineRule="auto"/>
              <w:jc w:val="right"/>
              <w:rPr>
                <w:color w:val="000000"/>
                <w:szCs w:val="21"/>
              </w:rPr>
            </w:pPr>
            <w:r w:rsidRPr="00FF406C">
              <w:rPr>
                <w:color w:val="000000"/>
                <w:szCs w:val="21"/>
              </w:rPr>
              <w:t>233,610.34</w:t>
            </w:r>
          </w:p>
        </w:tc>
      </w:tr>
      <w:tr w:rsidR="00C2426C" w:rsidRPr="00FF406C" w:rsidTr="0061231C">
        <w:tc>
          <w:tcPr>
            <w:tcW w:w="2880" w:type="dxa"/>
            <w:vAlign w:val="center"/>
          </w:tcPr>
          <w:p w:rsidR="00C2426C" w:rsidRPr="00FF406C" w:rsidRDefault="00C2426C" w:rsidP="0061231C">
            <w:pPr>
              <w:spacing w:line="360" w:lineRule="auto"/>
              <w:rPr>
                <w:color w:val="000000"/>
                <w:szCs w:val="21"/>
              </w:rPr>
            </w:pPr>
            <w:r w:rsidRPr="00FF406C">
              <w:rPr>
                <w:color w:val="000000"/>
                <w:szCs w:val="21"/>
              </w:rPr>
              <w:t>应付托管费</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5040" w:type="dxa"/>
            <w:vAlign w:val="center"/>
          </w:tcPr>
          <w:p w:rsidR="00C2426C" w:rsidRPr="00FF406C" w:rsidRDefault="00C2426C" w:rsidP="0061231C">
            <w:pPr>
              <w:spacing w:line="360" w:lineRule="auto"/>
              <w:jc w:val="right"/>
              <w:rPr>
                <w:color w:val="000000"/>
                <w:szCs w:val="21"/>
              </w:rPr>
            </w:pPr>
            <w:r w:rsidRPr="00FF406C">
              <w:rPr>
                <w:color w:val="000000"/>
                <w:szCs w:val="21"/>
              </w:rPr>
              <w:t>51,394.28</w:t>
            </w:r>
          </w:p>
        </w:tc>
      </w:tr>
      <w:tr w:rsidR="00C2426C" w:rsidRPr="00FF406C" w:rsidTr="0061231C">
        <w:tc>
          <w:tcPr>
            <w:tcW w:w="2880" w:type="dxa"/>
            <w:vAlign w:val="center"/>
          </w:tcPr>
          <w:p w:rsidR="00C2426C" w:rsidRPr="00FF406C" w:rsidRDefault="00C2426C" w:rsidP="0061231C">
            <w:pPr>
              <w:spacing w:line="360" w:lineRule="auto"/>
              <w:rPr>
                <w:color w:val="000000"/>
                <w:szCs w:val="21"/>
              </w:rPr>
            </w:pPr>
            <w:r w:rsidRPr="00FF406C">
              <w:rPr>
                <w:color w:val="000000"/>
                <w:szCs w:val="21"/>
              </w:rPr>
              <w:t>应付销售服务费</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504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2880" w:type="dxa"/>
            <w:vAlign w:val="center"/>
          </w:tcPr>
          <w:p w:rsidR="00C2426C" w:rsidRPr="00FF406C" w:rsidRDefault="00C2426C" w:rsidP="0061231C">
            <w:pPr>
              <w:spacing w:line="360" w:lineRule="auto"/>
              <w:rPr>
                <w:color w:val="000000"/>
                <w:szCs w:val="21"/>
              </w:rPr>
            </w:pPr>
            <w:r w:rsidRPr="00FF406C">
              <w:rPr>
                <w:color w:val="000000"/>
                <w:szCs w:val="21"/>
              </w:rPr>
              <w:t>应付交易费用</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7.1.4.7.7</w:t>
            </w:r>
          </w:p>
        </w:tc>
        <w:tc>
          <w:tcPr>
            <w:tcW w:w="5040" w:type="dxa"/>
            <w:vAlign w:val="center"/>
          </w:tcPr>
          <w:p w:rsidR="00C2426C" w:rsidRPr="00FF406C" w:rsidRDefault="00C2426C" w:rsidP="0061231C">
            <w:pPr>
              <w:spacing w:line="360" w:lineRule="auto"/>
              <w:jc w:val="right"/>
              <w:rPr>
                <w:color w:val="000000"/>
                <w:szCs w:val="21"/>
              </w:rPr>
            </w:pPr>
            <w:r w:rsidRPr="00FF406C">
              <w:rPr>
                <w:color w:val="000000"/>
                <w:szCs w:val="21"/>
              </w:rPr>
              <w:t>150,106.57</w:t>
            </w:r>
          </w:p>
        </w:tc>
      </w:tr>
      <w:tr w:rsidR="00C2426C" w:rsidRPr="00FF406C" w:rsidTr="0061231C">
        <w:tc>
          <w:tcPr>
            <w:tcW w:w="2880" w:type="dxa"/>
            <w:vAlign w:val="center"/>
          </w:tcPr>
          <w:p w:rsidR="00C2426C" w:rsidRPr="00FF406C" w:rsidRDefault="00C2426C" w:rsidP="0061231C">
            <w:pPr>
              <w:spacing w:line="360" w:lineRule="auto"/>
              <w:rPr>
                <w:color w:val="000000"/>
                <w:szCs w:val="21"/>
              </w:rPr>
            </w:pPr>
            <w:r w:rsidRPr="00FF406C">
              <w:rPr>
                <w:color w:val="000000"/>
                <w:szCs w:val="21"/>
              </w:rPr>
              <w:t>应交税费</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5040" w:type="dxa"/>
            <w:vAlign w:val="center"/>
          </w:tcPr>
          <w:p w:rsidR="00C2426C" w:rsidRPr="00FF406C" w:rsidRDefault="00C2426C" w:rsidP="0061231C">
            <w:pPr>
              <w:spacing w:line="360" w:lineRule="auto"/>
              <w:jc w:val="right"/>
              <w:rPr>
                <w:color w:val="000000"/>
                <w:szCs w:val="21"/>
              </w:rPr>
            </w:pPr>
            <w:r w:rsidRPr="00FF406C">
              <w:rPr>
                <w:color w:val="000000"/>
                <w:szCs w:val="21"/>
              </w:rPr>
              <w:t>1.00</w:t>
            </w:r>
          </w:p>
        </w:tc>
      </w:tr>
      <w:tr w:rsidR="00C2426C" w:rsidRPr="00FF406C" w:rsidTr="0061231C">
        <w:tc>
          <w:tcPr>
            <w:tcW w:w="2880" w:type="dxa"/>
            <w:vAlign w:val="center"/>
          </w:tcPr>
          <w:p w:rsidR="00C2426C" w:rsidRPr="00FF406C" w:rsidRDefault="00C2426C" w:rsidP="0061231C">
            <w:pPr>
              <w:spacing w:line="360" w:lineRule="auto"/>
              <w:rPr>
                <w:color w:val="000000"/>
                <w:szCs w:val="21"/>
              </w:rPr>
            </w:pPr>
            <w:r w:rsidRPr="00FF406C">
              <w:rPr>
                <w:color w:val="000000"/>
                <w:szCs w:val="21"/>
              </w:rPr>
              <w:t>应付利息</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504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2880" w:type="dxa"/>
            <w:vAlign w:val="center"/>
          </w:tcPr>
          <w:p w:rsidR="00C2426C" w:rsidRPr="00FF406C" w:rsidRDefault="00C2426C" w:rsidP="0061231C">
            <w:pPr>
              <w:spacing w:line="360" w:lineRule="auto"/>
              <w:rPr>
                <w:color w:val="000000"/>
                <w:szCs w:val="21"/>
              </w:rPr>
            </w:pPr>
            <w:r w:rsidRPr="00FF406C">
              <w:rPr>
                <w:color w:val="000000"/>
                <w:szCs w:val="21"/>
              </w:rPr>
              <w:t>应付利润</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504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2880" w:type="dxa"/>
            <w:vAlign w:val="center"/>
          </w:tcPr>
          <w:p w:rsidR="00C2426C" w:rsidRPr="00FF406C" w:rsidRDefault="00C2426C" w:rsidP="0061231C">
            <w:pPr>
              <w:spacing w:line="360" w:lineRule="auto"/>
              <w:rPr>
                <w:color w:val="000000"/>
                <w:szCs w:val="21"/>
              </w:rPr>
            </w:pPr>
            <w:r w:rsidRPr="00FF406C">
              <w:rPr>
                <w:color w:val="000000"/>
                <w:szCs w:val="21"/>
              </w:rPr>
              <w:t>递延所得税负债</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504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2880" w:type="dxa"/>
            <w:vAlign w:val="center"/>
          </w:tcPr>
          <w:p w:rsidR="00C2426C" w:rsidRPr="00FF406C" w:rsidRDefault="00C2426C" w:rsidP="0061231C">
            <w:pPr>
              <w:spacing w:line="360" w:lineRule="auto"/>
              <w:rPr>
                <w:color w:val="000000"/>
                <w:szCs w:val="21"/>
              </w:rPr>
            </w:pPr>
            <w:r w:rsidRPr="00FF406C">
              <w:rPr>
                <w:color w:val="000000"/>
                <w:szCs w:val="21"/>
              </w:rPr>
              <w:t>其他负债</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7.1.4.7.8</w:t>
            </w:r>
          </w:p>
        </w:tc>
        <w:tc>
          <w:tcPr>
            <w:tcW w:w="5040" w:type="dxa"/>
            <w:vAlign w:val="center"/>
          </w:tcPr>
          <w:p w:rsidR="00C2426C" w:rsidRPr="00FF406C" w:rsidRDefault="00C2426C" w:rsidP="0061231C">
            <w:pPr>
              <w:spacing w:line="360" w:lineRule="auto"/>
              <w:jc w:val="right"/>
              <w:rPr>
                <w:color w:val="000000"/>
                <w:szCs w:val="21"/>
              </w:rPr>
            </w:pPr>
            <w:r w:rsidRPr="00FF406C">
              <w:rPr>
                <w:color w:val="000000"/>
                <w:szCs w:val="21"/>
              </w:rPr>
              <w:t>227,217.20</w:t>
            </w:r>
          </w:p>
        </w:tc>
      </w:tr>
      <w:tr w:rsidR="00C2426C" w:rsidRPr="00FF406C" w:rsidTr="0061231C">
        <w:tc>
          <w:tcPr>
            <w:tcW w:w="2880" w:type="dxa"/>
            <w:vAlign w:val="center"/>
          </w:tcPr>
          <w:p w:rsidR="00C2426C" w:rsidRPr="00FF406C" w:rsidRDefault="00C2426C" w:rsidP="0061231C">
            <w:pPr>
              <w:pStyle w:val="afb"/>
              <w:spacing w:line="360" w:lineRule="auto"/>
              <w:jc w:val="both"/>
              <w:rPr>
                <w:rFonts w:ascii="Times New Roman" w:hAnsi="Times New Roman"/>
                <w:b/>
                <w:color w:val="000000"/>
                <w:sz w:val="21"/>
                <w:szCs w:val="21"/>
              </w:rPr>
            </w:pPr>
            <w:r w:rsidRPr="00FF406C">
              <w:rPr>
                <w:rFonts w:ascii="Times New Roman" w:hAnsi="Times New Roman"/>
                <w:b/>
                <w:color w:val="000000"/>
                <w:sz w:val="21"/>
                <w:szCs w:val="21"/>
              </w:rPr>
              <w:t>负债合计</w:t>
            </w:r>
          </w:p>
        </w:tc>
        <w:tc>
          <w:tcPr>
            <w:tcW w:w="1080" w:type="dxa"/>
            <w:vAlign w:val="center"/>
          </w:tcPr>
          <w:p w:rsidR="00C2426C" w:rsidRPr="00FF406C" w:rsidRDefault="00C2426C" w:rsidP="0061231C">
            <w:pPr>
              <w:pStyle w:val="afb"/>
              <w:spacing w:line="360" w:lineRule="auto"/>
              <w:jc w:val="center"/>
              <w:rPr>
                <w:rFonts w:ascii="Times New Roman" w:hAnsi="Times New Roman"/>
                <w:b/>
                <w:color w:val="000000"/>
                <w:sz w:val="21"/>
                <w:szCs w:val="21"/>
              </w:rPr>
            </w:pPr>
          </w:p>
        </w:tc>
        <w:tc>
          <w:tcPr>
            <w:tcW w:w="5040" w:type="dxa"/>
            <w:vAlign w:val="center"/>
          </w:tcPr>
          <w:p w:rsidR="00C2426C" w:rsidRPr="00FF406C" w:rsidRDefault="00C2426C" w:rsidP="0061231C">
            <w:pPr>
              <w:spacing w:line="360" w:lineRule="auto"/>
              <w:jc w:val="right"/>
              <w:rPr>
                <w:b/>
                <w:color w:val="000000"/>
                <w:szCs w:val="21"/>
              </w:rPr>
            </w:pPr>
            <w:r w:rsidRPr="00FF406C">
              <w:rPr>
                <w:b/>
                <w:color w:val="000000"/>
                <w:szCs w:val="21"/>
              </w:rPr>
              <w:t>10,026,613.65</w:t>
            </w:r>
          </w:p>
        </w:tc>
      </w:tr>
      <w:tr w:rsidR="00C2426C" w:rsidRPr="00FF406C" w:rsidTr="0061231C">
        <w:tc>
          <w:tcPr>
            <w:tcW w:w="2880" w:type="dxa"/>
            <w:vAlign w:val="center"/>
          </w:tcPr>
          <w:p w:rsidR="00C2426C" w:rsidRPr="00FF406C" w:rsidRDefault="00C2426C" w:rsidP="0061231C">
            <w:pPr>
              <w:spacing w:line="360" w:lineRule="auto"/>
              <w:rPr>
                <w:b/>
                <w:color w:val="000000"/>
                <w:szCs w:val="21"/>
              </w:rPr>
            </w:pPr>
            <w:r w:rsidRPr="00FF406C">
              <w:rPr>
                <w:b/>
                <w:color w:val="000000"/>
                <w:szCs w:val="21"/>
              </w:rPr>
              <w:t>所有者权益：</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5040" w:type="dxa"/>
            <w:vAlign w:val="center"/>
          </w:tcPr>
          <w:p w:rsidR="00C2426C" w:rsidRPr="00FF406C" w:rsidRDefault="00C2426C" w:rsidP="0061231C">
            <w:pPr>
              <w:spacing w:line="360" w:lineRule="auto"/>
              <w:jc w:val="right"/>
              <w:rPr>
                <w:b/>
                <w:color w:val="000000"/>
                <w:szCs w:val="21"/>
              </w:rPr>
            </w:pPr>
            <w:r w:rsidRPr="00FF406C">
              <w:rPr>
                <w:b/>
                <w:color w:val="000000"/>
                <w:szCs w:val="21"/>
              </w:rPr>
              <w:t>-</w:t>
            </w:r>
          </w:p>
        </w:tc>
      </w:tr>
      <w:tr w:rsidR="00C2426C" w:rsidRPr="00FF406C" w:rsidTr="0061231C">
        <w:tc>
          <w:tcPr>
            <w:tcW w:w="2880" w:type="dxa"/>
            <w:vAlign w:val="center"/>
          </w:tcPr>
          <w:p w:rsidR="00C2426C" w:rsidRPr="00FF406C" w:rsidRDefault="00C2426C" w:rsidP="0061231C">
            <w:pPr>
              <w:spacing w:line="360" w:lineRule="auto"/>
              <w:rPr>
                <w:color w:val="000000"/>
                <w:szCs w:val="21"/>
              </w:rPr>
            </w:pPr>
            <w:r w:rsidRPr="00FF406C">
              <w:rPr>
                <w:color w:val="000000"/>
                <w:szCs w:val="21"/>
              </w:rPr>
              <w:t>实收基金</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7.1.4.7.9</w:t>
            </w:r>
          </w:p>
        </w:tc>
        <w:tc>
          <w:tcPr>
            <w:tcW w:w="5040" w:type="dxa"/>
            <w:vAlign w:val="center"/>
          </w:tcPr>
          <w:p w:rsidR="00C2426C" w:rsidRPr="00FF406C" w:rsidRDefault="00C2426C" w:rsidP="0061231C">
            <w:pPr>
              <w:spacing w:line="360" w:lineRule="auto"/>
              <w:jc w:val="right"/>
              <w:rPr>
                <w:color w:val="000000"/>
                <w:szCs w:val="21"/>
              </w:rPr>
            </w:pPr>
            <w:r w:rsidRPr="00FF406C">
              <w:rPr>
                <w:color w:val="000000"/>
                <w:szCs w:val="21"/>
              </w:rPr>
              <w:t>288,611,904.66</w:t>
            </w:r>
          </w:p>
        </w:tc>
      </w:tr>
      <w:tr w:rsidR="00C2426C" w:rsidRPr="00FF406C" w:rsidTr="0061231C">
        <w:tc>
          <w:tcPr>
            <w:tcW w:w="2880" w:type="dxa"/>
            <w:vAlign w:val="center"/>
          </w:tcPr>
          <w:p w:rsidR="00C2426C" w:rsidRPr="00FF406C" w:rsidRDefault="00C2426C" w:rsidP="0061231C">
            <w:pPr>
              <w:spacing w:line="360" w:lineRule="auto"/>
              <w:rPr>
                <w:color w:val="000000"/>
                <w:szCs w:val="21"/>
              </w:rPr>
            </w:pPr>
            <w:r w:rsidRPr="00FF406C">
              <w:rPr>
                <w:color w:val="000000"/>
                <w:szCs w:val="21"/>
              </w:rPr>
              <w:t>未分配利润</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7.1.4.7.10</w:t>
            </w:r>
          </w:p>
        </w:tc>
        <w:tc>
          <w:tcPr>
            <w:tcW w:w="5040" w:type="dxa"/>
            <w:vAlign w:val="center"/>
          </w:tcPr>
          <w:p w:rsidR="00C2426C" w:rsidRPr="00FF406C" w:rsidRDefault="00C2426C" w:rsidP="0061231C">
            <w:pPr>
              <w:spacing w:line="360" w:lineRule="auto"/>
              <w:jc w:val="right"/>
              <w:rPr>
                <w:color w:val="000000"/>
                <w:szCs w:val="21"/>
              </w:rPr>
            </w:pPr>
            <w:r w:rsidRPr="00FF406C">
              <w:rPr>
                <w:color w:val="000000"/>
                <w:szCs w:val="21"/>
              </w:rPr>
              <w:t>54,582,506.95</w:t>
            </w:r>
          </w:p>
        </w:tc>
      </w:tr>
      <w:tr w:rsidR="00C2426C" w:rsidRPr="00FF406C" w:rsidTr="0061231C">
        <w:tc>
          <w:tcPr>
            <w:tcW w:w="2880" w:type="dxa"/>
            <w:vAlign w:val="center"/>
          </w:tcPr>
          <w:p w:rsidR="00C2426C" w:rsidRPr="00FF406C" w:rsidRDefault="00C2426C" w:rsidP="0061231C">
            <w:pPr>
              <w:spacing w:line="360" w:lineRule="auto"/>
              <w:rPr>
                <w:b/>
                <w:color w:val="000000"/>
                <w:szCs w:val="21"/>
              </w:rPr>
            </w:pPr>
            <w:r w:rsidRPr="00FF406C">
              <w:rPr>
                <w:b/>
                <w:color w:val="000000"/>
                <w:szCs w:val="21"/>
              </w:rPr>
              <w:t>所有者权益合计</w:t>
            </w:r>
          </w:p>
        </w:tc>
        <w:tc>
          <w:tcPr>
            <w:tcW w:w="1080" w:type="dxa"/>
            <w:vAlign w:val="center"/>
          </w:tcPr>
          <w:p w:rsidR="00C2426C" w:rsidRPr="00FF406C" w:rsidRDefault="00C2426C" w:rsidP="0061231C">
            <w:pPr>
              <w:pStyle w:val="afb"/>
              <w:spacing w:line="360" w:lineRule="auto"/>
              <w:jc w:val="center"/>
              <w:rPr>
                <w:rFonts w:ascii="Times New Roman" w:hAnsi="Times New Roman"/>
                <w:b/>
                <w:color w:val="000000"/>
                <w:sz w:val="21"/>
                <w:szCs w:val="21"/>
              </w:rPr>
            </w:pPr>
          </w:p>
        </w:tc>
        <w:tc>
          <w:tcPr>
            <w:tcW w:w="5040" w:type="dxa"/>
            <w:vAlign w:val="center"/>
          </w:tcPr>
          <w:p w:rsidR="00C2426C" w:rsidRPr="00FF406C" w:rsidRDefault="00C2426C" w:rsidP="0061231C">
            <w:pPr>
              <w:spacing w:line="360" w:lineRule="auto"/>
              <w:jc w:val="right"/>
              <w:rPr>
                <w:b/>
                <w:color w:val="000000"/>
                <w:szCs w:val="21"/>
              </w:rPr>
            </w:pPr>
            <w:r w:rsidRPr="00FF406C">
              <w:rPr>
                <w:b/>
                <w:color w:val="000000"/>
                <w:szCs w:val="21"/>
              </w:rPr>
              <w:t>343,194,411.61</w:t>
            </w:r>
          </w:p>
        </w:tc>
      </w:tr>
      <w:tr w:rsidR="00C2426C" w:rsidRPr="00FF406C" w:rsidTr="0061231C">
        <w:tc>
          <w:tcPr>
            <w:tcW w:w="2880" w:type="dxa"/>
            <w:vAlign w:val="center"/>
          </w:tcPr>
          <w:p w:rsidR="00C2426C" w:rsidRPr="00FF406C" w:rsidRDefault="00C2426C" w:rsidP="0061231C">
            <w:pPr>
              <w:spacing w:line="360" w:lineRule="auto"/>
              <w:rPr>
                <w:b/>
                <w:color w:val="000000"/>
                <w:szCs w:val="21"/>
              </w:rPr>
            </w:pPr>
            <w:r w:rsidRPr="00FF406C">
              <w:rPr>
                <w:b/>
                <w:color w:val="000000"/>
                <w:szCs w:val="21"/>
              </w:rPr>
              <w:t>负债和所有者权益总计</w:t>
            </w:r>
          </w:p>
        </w:tc>
        <w:tc>
          <w:tcPr>
            <w:tcW w:w="1080" w:type="dxa"/>
            <w:vAlign w:val="center"/>
          </w:tcPr>
          <w:p w:rsidR="00C2426C" w:rsidRPr="00FF406C" w:rsidRDefault="00C2426C" w:rsidP="0061231C">
            <w:pPr>
              <w:pStyle w:val="afb"/>
              <w:spacing w:line="360" w:lineRule="auto"/>
              <w:jc w:val="center"/>
              <w:rPr>
                <w:rFonts w:ascii="Times New Roman" w:hAnsi="Times New Roman"/>
                <w:b/>
                <w:color w:val="000000"/>
                <w:sz w:val="21"/>
                <w:szCs w:val="21"/>
              </w:rPr>
            </w:pPr>
          </w:p>
        </w:tc>
        <w:tc>
          <w:tcPr>
            <w:tcW w:w="5040" w:type="dxa"/>
            <w:vAlign w:val="center"/>
          </w:tcPr>
          <w:p w:rsidR="00C2426C" w:rsidRPr="00FF406C" w:rsidRDefault="00C2426C" w:rsidP="0061231C">
            <w:pPr>
              <w:spacing w:line="360" w:lineRule="auto"/>
              <w:jc w:val="right"/>
              <w:rPr>
                <w:b/>
                <w:color w:val="000000"/>
                <w:szCs w:val="21"/>
              </w:rPr>
            </w:pPr>
            <w:r w:rsidRPr="00FF406C">
              <w:rPr>
                <w:b/>
                <w:color w:val="000000"/>
                <w:szCs w:val="21"/>
              </w:rPr>
              <w:t>353,221,025.26</w:t>
            </w:r>
          </w:p>
        </w:tc>
      </w:tr>
    </w:tbl>
    <w:p w:rsidR="00DB66B7" w:rsidRPr="00FF406C" w:rsidRDefault="00DB66B7" w:rsidP="006262E0">
      <w:pPr>
        <w:widowControl/>
        <w:rPr>
          <w:rFonts w:ascii="宋体" w:hAnsi="宋体" w:cs="宋体"/>
          <w:color w:val="000000"/>
          <w:kern w:val="0"/>
          <w:sz w:val="22"/>
          <w:szCs w:val="22"/>
        </w:rPr>
      </w:pPr>
      <w:r w:rsidRPr="00FF406C">
        <w:rPr>
          <w:color w:val="000000"/>
          <w:szCs w:val="21"/>
        </w:rPr>
        <w:t>注：</w:t>
      </w:r>
      <w:r w:rsidRPr="00FF406C">
        <w:rPr>
          <w:color w:val="000000"/>
          <w:szCs w:val="21"/>
        </w:rPr>
        <w:t>1</w:t>
      </w:r>
      <w:r w:rsidRPr="00FF406C">
        <w:rPr>
          <w:color w:val="000000"/>
          <w:szCs w:val="21"/>
        </w:rPr>
        <w:t>、报告截止日</w:t>
      </w:r>
      <w:r w:rsidRPr="00FF406C">
        <w:rPr>
          <w:color w:val="000000"/>
          <w:szCs w:val="21"/>
        </w:rPr>
        <w:t>2020</w:t>
      </w:r>
      <w:r w:rsidRPr="00FF406C">
        <w:rPr>
          <w:color w:val="000000"/>
          <w:szCs w:val="21"/>
        </w:rPr>
        <w:t>年</w:t>
      </w:r>
      <w:r w:rsidRPr="00FF406C">
        <w:rPr>
          <w:color w:val="000000"/>
          <w:szCs w:val="21"/>
        </w:rPr>
        <w:t>12</w:t>
      </w:r>
      <w:r w:rsidRPr="00FF406C">
        <w:rPr>
          <w:color w:val="000000"/>
          <w:szCs w:val="21"/>
        </w:rPr>
        <w:t>月</w:t>
      </w:r>
      <w:r w:rsidRPr="00FF406C">
        <w:rPr>
          <w:color w:val="000000"/>
          <w:szCs w:val="21"/>
        </w:rPr>
        <w:t>31</w:t>
      </w:r>
      <w:r w:rsidRPr="00FF406C">
        <w:rPr>
          <w:color w:val="000000"/>
          <w:szCs w:val="21"/>
        </w:rPr>
        <w:t>日，基金份额净值</w:t>
      </w:r>
      <w:r w:rsidRPr="00FF406C">
        <w:rPr>
          <w:color w:val="000000"/>
          <w:szCs w:val="21"/>
        </w:rPr>
        <w:t>1.1325</w:t>
      </w:r>
      <w:r w:rsidRPr="00FF406C">
        <w:rPr>
          <w:color w:val="000000"/>
          <w:szCs w:val="21"/>
        </w:rPr>
        <w:t>元，基金份额总额</w:t>
      </w:r>
      <w:r w:rsidR="00EE505B" w:rsidRPr="00FF406C">
        <w:rPr>
          <w:rFonts w:ascii="宋体" w:hAnsi="宋体" w:cs="宋体" w:hint="eastAsia"/>
          <w:color w:val="000000"/>
          <w:kern w:val="0"/>
          <w:sz w:val="22"/>
          <w:szCs w:val="22"/>
        </w:rPr>
        <w:t>303,042,438.24</w:t>
      </w:r>
      <w:r w:rsidRPr="00FF406C">
        <w:rPr>
          <w:color w:val="000000"/>
          <w:szCs w:val="21"/>
        </w:rPr>
        <w:t>份。</w:t>
      </w:r>
    </w:p>
    <w:p w:rsidR="00DB66B7" w:rsidRPr="00FF406C" w:rsidRDefault="00DB66B7" w:rsidP="006262E0">
      <w:pPr>
        <w:spacing w:line="360" w:lineRule="auto"/>
        <w:ind w:firstLineChars="200" w:firstLine="420"/>
        <w:rPr>
          <w:color w:val="000000"/>
          <w:szCs w:val="21"/>
        </w:rPr>
      </w:pPr>
      <w:r w:rsidRPr="00FF406C">
        <w:rPr>
          <w:color w:val="000000"/>
          <w:szCs w:val="21"/>
        </w:rPr>
        <w:t>2</w:t>
      </w:r>
      <w:r w:rsidRPr="00FF406C">
        <w:rPr>
          <w:color w:val="000000"/>
          <w:szCs w:val="21"/>
        </w:rPr>
        <w:t>、本财务报表的实际编制期间为</w:t>
      </w:r>
      <w:r w:rsidR="00EE505B" w:rsidRPr="00FF406C">
        <w:rPr>
          <w:color w:val="000000"/>
          <w:szCs w:val="21"/>
        </w:rPr>
        <w:t>2020</w:t>
      </w:r>
      <w:r w:rsidRPr="00FF406C">
        <w:rPr>
          <w:color w:val="000000"/>
          <w:szCs w:val="21"/>
        </w:rPr>
        <w:t>年</w:t>
      </w:r>
      <w:r w:rsidR="00EE505B" w:rsidRPr="00FF406C">
        <w:rPr>
          <w:color w:val="000000"/>
          <w:szCs w:val="21"/>
        </w:rPr>
        <w:t>11</w:t>
      </w:r>
      <w:r w:rsidRPr="00FF406C">
        <w:rPr>
          <w:color w:val="000000"/>
          <w:szCs w:val="21"/>
        </w:rPr>
        <w:t>月</w:t>
      </w:r>
      <w:r w:rsidRPr="00FF406C">
        <w:rPr>
          <w:color w:val="000000"/>
          <w:szCs w:val="21"/>
        </w:rPr>
        <w:t>3</w:t>
      </w:r>
      <w:r w:rsidR="00EE505B" w:rsidRPr="00FF406C">
        <w:rPr>
          <w:color w:val="000000"/>
          <w:szCs w:val="21"/>
        </w:rPr>
        <w:t>0</w:t>
      </w:r>
      <w:r w:rsidRPr="00FF406C">
        <w:rPr>
          <w:color w:val="000000"/>
          <w:szCs w:val="21"/>
        </w:rPr>
        <w:t>日</w:t>
      </w:r>
      <w:r w:rsidRPr="00FF406C">
        <w:rPr>
          <w:color w:val="000000"/>
          <w:szCs w:val="21"/>
        </w:rPr>
        <w:t>(</w:t>
      </w:r>
      <w:r w:rsidRPr="00FF406C">
        <w:rPr>
          <w:color w:val="000000"/>
          <w:szCs w:val="21"/>
        </w:rPr>
        <w:t>基金转型生效日</w:t>
      </w:r>
      <w:r w:rsidRPr="00FF406C">
        <w:rPr>
          <w:color w:val="000000"/>
          <w:szCs w:val="21"/>
        </w:rPr>
        <w:t>)</w:t>
      </w:r>
      <w:r w:rsidRPr="00FF406C">
        <w:rPr>
          <w:color w:val="000000"/>
          <w:szCs w:val="21"/>
        </w:rPr>
        <w:t>至</w:t>
      </w:r>
      <w:r w:rsidRPr="00FF406C">
        <w:rPr>
          <w:color w:val="000000"/>
          <w:szCs w:val="21"/>
        </w:rPr>
        <w:t>20</w:t>
      </w:r>
      <w:r w:rsidR="00EE505B" w:rsidRPr="00FF406C">
        <w:rPr>
          <w:color w:val="000000"/>
          <w:szCs w:val="21"/>
        </w:rPr>
        <w:t>20</w:t>
      </w:r>
      <w:r w:rsidRPr="00FF406C">
        <w:rPr>
          <w:color w:val="000000"/>
          <w:szCs w:val="21"/>
        </w:rPr>
        <w:t>年</w:t>
      </w:r>
      <w:r w:rsidRPr="00FF406C">
        <w:rPr>
          <w:color w:val="000000"/>
          <w:szCs w:val="21"/>
        </w:rPr>
        <w:t>12</w:t>
      </w:r>
      <w:r w:rsidRPr="00FF406C">
        <w:rPr>
          <w:color w:val="000000"/>
          <w:szCs w:val="21"/>
        </w:rPr>
        <w:t>月</w:t>
      </w:r>
      <w:r w:rsidRPr="00FF406C">
        <w:rPr>
          <w:color w:val="000000"/>
          <w:szCs w:val="21"/>
        </w:rPr>
        <w:t>31</w:t>
      </w:r>
      <w:r w:rsidRPr="00FF406C">
        <w:rPr>
          <w:color w:val="000000"/>
          <w:szCs w:val="21"/>
        </w:rPr>
        <w:t>日止期间。</w:t>
      </w:r>
    </w:p>
    <w:p w:rsidR="00C2426C" w:rsidRPr="00FF406C" w:rsidRDefault="00C2426C" w:rsidP="00C2426C">
      <w:pPr>
        <w:pStyle w:val="2"/>
        <w:spacing w:beforeLines="100" w:before="312" w:after="0"/>
        <w:rPr>
          <w:rFonts w:ascii="Times New Roman" w:hAnsi="Times New Roman"/>
          <w:color w:val="000000"/>
          <w:kern w:val="0"/>
          <w:sz w:val="21"/>
          <w:szCs w:val="21"/>
        </w:rPr>
      </w:pPr>
      <w:bookmarkStart w:id="196" w:name="_Toc67673270"/>
      <w:r w:rsidRPr="00FF406C">
        <w:rPr>
          <w:rFonts w:ascii="Times New Roman" w:hAnsi="Times New Roman"/>
          <w:color w:val="000000"/>
          <w:kern w:val="0"/>
          <w:sz w:val="21"/>
          <w:szCs w:val="21"/>
        </w:rPr>
        <w:t>7.1</w:t>
      </w:r>
      <w:r w:rsidRPr="00FF406C">
        <w:rPr>
          <w:rFonts w:ascii="Times New Roman" w:hAnsi="Times New Roman" w:hint="eastAsia"/>
          <w:color w:val="000000"/>
          <w:kern w:val="0"/>
          <w:sz w:val="21"/>
          <w:szCs w:val="21"/>
        </w:rPr>
        <w:t>.</w:t>
      </w:r>
      <w:r w:rsidRPr="00FF406C">
        <w:rPr>
          <w:rFonts w:ascii="Times New Roman" w:hAnsi="Times New Roman"/>
          <w:color w:val="000000"/>
          <w:kern w:val="0"/>
          <w:sz w:val="21"/>
          <w:szCs w:val="21"/>
        </w:rPr>
        <w:t xml:space="preserve">2 </w:t>
      </w:r>
      <w:r w:rsidRPr="00FF406C">
        <w:rPr>
          <w:rFonts w:ascii="Times New Roman" w:hAnsi="Times New Roman"/>
          <w:color w:val="000000"/>
          <w:kern w:val="0"/>
          <w:sz w:val="21"/>
          <w:szCs w:val="21"/>
        </w:rPr>
        <w:t>利润表</w:t>
      </w:r>
      <w:bookmarkEnd w:id="196"/>
    </w:p>
    <w:p w:rsidR="00C2426C" w:rsidRPr="00FF406C" w:rsidRDefault="00C2426C" w:rsidP="00C2426C">
      <w:pPr>
        <w:spacing w:line="360" w:lineRule="auto"/>
        <w:rPr>
          <w:color w:val="000000"/>
          <w:kern w:val="0"/>
          <w:szCs w:val="21"/>
        </w:rPr>
      </w:pPr>
      <w:r w:rsidRPr="00FF406C">
        <w:rPr>
          <w:color w:val="000000"/>
          <w:szCs w:val="21"/>
        </w:rPr>
        <w:t>会计主体：</w:t>
      </w:r>
      <w:r w:rsidRPr="00FF406C">
        <w:rPr>
          <w:color w:val="000000"/>
          <w:kern w:val="0"/>
          <w:szCs w:val="21"/>
        </w:rPr>
        <w:t>交银施罗德国证新能源指数证券投资基金（</w:t>
      </w:r>
      <w:r w:rsidRPr="00FF406C">
        <w:rPr>
          <w:color w:val="000000"/>
          <w:kern w:val="0"/>
          <w:szCs w:val="21"/>
        </w:rPr>
        <w:t>LOF</w:t>
      </w:r>
      <w:r w:rsidRPr="00FF406C">
        <w:rPr>
          <w:color w:val="000000"/>
          <w:kern w:val="0"/>
          <w:szCs w:val="21"/>
        </w:rPr>
        <w:t>）</w:t>
      </w:r>
    </w:p>
    <w:p w:rsidR="00C2426C" w:rsidRPr="00FF406C" w:rsidRDefault="00C2426C" w:rsidP="00C2426C">
      <w:pPr>
        <w:spacing w:line="360" w:lineRule="auto"/>
        <w:rPr>
          <w:color w:val="000000"/>
          <w:kern w:val="0"/>
          <w:szCs w:val="21"/>
        </w:rPr>
      </w:pPr>
      <w:r w:rsidRPr="00FF406C">
        <w:rPr>
          <w:color w:val="000000"/>
          <w:szCs w:val="21"/>
        </w:rPr>
        <w:t>本报告期：</w:t>
      </w:r>
      <w:r w:rsidRPr="00FF406C">
        <w:rPr>
          <w:rFonts w:hint="eastAsia"/>
          <w:color w:val="000000"/>
          <w:kern w:val="0"/>
          <w:szCs w:val="21"/>
        </w:rPr>
        <w:t>2020</w:t>
      </w:r>
      <w:r w:rsidRPr="00FF406C">
        <w:rPr>
          <w:rFonts w:hint="eastAsia"/>
          <w:color w:val="000000"/>
          <w:kern w:val="0"/>
          <w:szCs w:val="21"/>
        </w:rPr>
        <w:t>年</w:t>
      </w:r>
      <w:r w:rsidRPr="00FF406C">
        <w:rPr>
          <w:rFonts w:hint="eastAsia"/>
          <w:color w:val="000000"/>
          <w:kern w:val="0"/>
          <w:szCs w:val="21"/>
        </w:rPr>
        <w:t>11</w:t>
      </w:r>
      <w:r w:rsidRPr="00FF406C">
        <w:rPr>
          <w:rFonts w:hint="eastAsia"/>
          <w:color w:val="000000"/>
          <w:kern w:val="0"/>
          <w:szCs w:val="21"/>
        </w:rPr>
        <w:t>月</w:t>
      </w:r>
      <w:r w:rsidRPr="00FF406C">
        <w:rPr>
          <w:rFonts w:hint="eastAsia"/>
          <w:color w:val="000000"/>
          <w:kern w:val="0"/>
          <w:szCs w:val="21"/>
        </w:rPr>
        <w:t>30</w:t>
      </w:r>
      <w:r w:rsidRPr="00FF406C">
        <w:rPr>
          <w:rFonts w:hint="eastAsia"/>
          <w:color w:val="000000"/>
          <w:kern w:val="0"/>
          <w:szCs w:val="21"/>
        </w:rPr>
        <w:t>日</w:t>
      </w:r>
      <w:r w:rsidRPr="00FF406C">
        <w:rPr>
          <w:color w:val="000000"/>
          <w:kern w:val="0"/>
          <w:szCs w:val="21"/>
        </w:rPr>
        <w:t>至</w:t>
      </w:r>
      <w:r w:rsidRPr="00FF406C">
        <w:rPr>
          <w:rFonts w:hint="eastAsia"/>
          <w:color w:val="000000"/>
          <w:kern w:val="0"/>
          <w:szCs w:val="21"/>
        </w:rPr>
        <w:t>2020</w:t>
      </w:r>
      <w:r w:rsidRPr="00FF406C">
        <w:rPr>
          <w:rFonts w:hint="eastAsia"/>
          <w:color w:val="000000"/>
          <w:kern w:val="0"/>
          <w:szCs w:val="21"/>
        </w:rPr>
        <w:t>年</w:t>
      </w:r>
      <w:r w:rsidRPr="00FF406C">
        <w:rPr>
          <w:rFonts w:hint="eastAsia"/>
          <w:color w:val="000000"/>
          <w:kern w:val="0"/>
          <w:szCs w:val="21"/>
        </w:rPr>
        <w:t>12</w:t>
      </w:r>
      <w:r w:rsidRPr="00FF406C">
        <w:rPr>
          <w:rFonts w:hint="eastAsia"/>
          <w:color w:val="000000"/>
          <w:kern w:val="0"/>
          <w:szCs w:val="21"/>
        </w:rPr>
        <w:t>月</w:t>
      </w:r>
      <w:r w:rsidRPr="00FF406C">
        <w:rPr>
          <w:rFonts w:hint="eastAsia"/>
          <w:color w:val="000000"/>
          <w:kern w:val="0"/>
          <w:szCs w:val="21"/>
        </w:rPr>
        <w:t>31</w:t>
      </w:r>
      <w:r w:rsidRPr="00FF406C">
        <w:rPr>
          <w:rFonts w:hint="eastAsia"/>
          <w:color w:val="000000"/>
          <w:kern w:val="0"/>
          <w:szCs w:val="21"/>
        </w:rPr>
        <w:t>日</w:t>
      </w:r>
    </w:p>
    <w:p w:rsidR="00C2426C" w:rsidRPr="00FF406C" w:rsidRDefault="00C2426C" w:rsidP="00C2426C">
      <w:pPr>
        <w:autoSpaceDE w:val="0"/>
        <w:autoSpaceDN w:val="0"/>
        <w:adjustRightInd w:val="0"/>
        <w:spacing w:before="29" w:line="360" w:lineRule="auto"/>
        <w:ind w:left="15"/>
        <w:jc w:val="right"/>
        <w:rPr>
          <w:color w:val="000000"/>
          <w:kern w:val="0"/>
          <w:szCs w:val="21"/>
        </w:rPr>
      </w:pPr>
      <w:r w:rsidRPr="00FF406C">
        <w:rPr>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1080"/>
        <w:gridCol w:w="4500"/>
      </w:tblGrid>
      <w:tr w:rsidR="00C2426C" w:rsidRPr="00FF406C" w:rsidTr="0061231C">
        <w:tc>
          <w:tcPr>
            <w:tcW w:w="3420" w:type="dxa"/>
            <w:vAlign w:val="center"/>
          </w:tcPr>
          <w:p w:rsidR="00C2426C" w:rsidRPr="00FF406C" w:rsidRDefault="00C2426C" w:rsidP="0061231C">
            <w:pPr>
              <w:pStyle w:val="afb"/>
              <w:spacing w:line="360" w:lineRule="auto"/>
              <w:jc w:val="center"/>
              <w:rPr>
                <w:rFonts w:ascii="Times New Roman" w:hAnsi="Times New Roman"/>
                <w:b/>
                <w:color w:val="000000"/>
                <w:sz w:val="21"/>
                <w:szCs w:val="21"/>
              </w:rPr>
            </w:pPr>
            <w:r w:rsidRPr="00FF406C">
              <w:rPr>
                <w:rFonts w:ascii="Times New Roman" w:hAnsi="Times New Roman"/>
                <w:b/>
                <w:color w:val="000000"/>
                <w:sz w:val="21"/>
                <w:szCs w:val="21"/>
              </w:rPr>
              <w:t>项目</w:t>
            </w:r>
          </w:p>
        </w:tc>
        <w:tc>
          <w:tcPr>
            <w:tcW w:w="1080" w:type="dxa"/>
            <w:vAlign w:val="center"/>
          </w:tcPr>
          <w:p w:rsidR="00C2426C" w:rsidRPr="00FF406C" w:rsidRDefault="00C2426C" w:rsidP="0061231C">
            <w:pPr>
              <w:pStyle w:val="afb"/>
              <w:spacing w:before="0" w:beforeAutospacing="0" w:after="0" w:afterAutospacing="0" w:line="360" w:lineRule="auto"/>
              <w:jc w:val="center"/>
              <w:rPr>
                <w:rFonts w:ascii="Times New Roman" w:hAnsi="Times New Roman"/>
                <w:b/>
                <w:color w:val="000000"/>
                <w:sz w:val="21"/>
                <w:szCs w:val="21"/>
              </w:rPr>
            </w:pPr>
            <w:r w:rsidRPr="00FF406C">
              <w:rPr>
                <w:rFonts w:ascii="Times New Roman" w:hAnsi="Times New Roman"/>
                <w:b/>
                <w:color w:val="000000"/>
                <w:sz w:val="21"/>
                <w:szCs w:val="21"/>
              </w:rPr>
              <w:t>附注号</w:t>
            </w:r>
          </w:p>
        </w:tc>
        <w:tc>
          <w:tcPr>
            <w:tcW w:w="4500" w:type="dxa"/>
            <w:vAlign w:val="center"/>
          </w:tcPr>
          <w:p w:rsidR="00C2426C" w:rsidRPr="00FF406C" w:rsidRDefault="00C2426C" w:rsidP="0061231C">
            <w:pPr>
              <w:pStyle w:val="afb"/>
              <w:spacing w:before="0" w:beforeAutospacing="0" w:after="0" w:afterAutospacing="0" w:line="360" w:lineRule="auto"/>
              <w:jc w:val="center"/>
              <w:rPr>
                <w:rFonts w:ascii="Times New Roman" w:hAnsi="Times New Roman"/>
                <w:b/>
                <w:color w:val="000000"/>
                <w:sz w:val="21"/>
                <w:szCs w:val="21"/>
              </w:rPr>
            </w:pPr>
            <w:r w:rsidRPr="00FF406C">
              <w:rPr>
                <w:rFonts w:ascii="Times New Roman" w:hAnsi="Times New Roman"/>
                <w:b/>
                <w:color w:val="000000"/>
                <w:sz w:val="21"/>
                <w:szCs w:val="21"/>
              </w:rPr>
              <w:t>本期</w:t>
            </w:r>
          </w:p>
          <w:p w:rsidR="00C2426C" w:rsidRPr="00FF406C" w:rsidRDefault="00C2426C" w:rsidP="0061231C">
            <w:pPr>
              <w:pStyle w:val="afb"/>
              <w:spacing w:before="0" w:beforeAutospacing="0" w:after="0" w:afterAutospacing="0" w:line="360" w:lineRule="auto"/>
              <w:jc w:val="center"/>
              <w:rPr>
                <w:rFonts w:ascii="Times New Roman" w:hAnsi="Times New Roman"/>
                <w:color w:val="000000"/>
                <w:sz w:val="21"/>
                <w:szCs w:val="21"/>
              </w:rPr>
            </w:pPr>
            <w:r w:rsidRPr="00FF406C">
              <w:rPr>
                <w:rFonts w:ascii="Times New Roman" w:hAnsi="Times New Roman" w:hint="eastAsia"/>
                <w:color w:val="000000"/>
                <w:sz w:val="21"/>
                <w:szCs w:val="21"/>
              </w:rPr>
              <w:t>2020</w:t>
            </w:r>
            <w:r w:rsidRPr="00FF406C">
              <w:rPr>
                <w:rFonts w:ascii="Times New Roman" w:hAnsi="Times New Roman" w:hint="eastAsia"/>
                <w:color w:val="000000"/>
                <w:sz w:val="21"/>
                <w:szCs w:val="21"/>
              </w:rPr>
              <w:t>年</w:t>
            </w:r>
            <w:r w:rsidRPr="00FF406C">
              <w:rPr>
                <w:rFonts w:ascii="Times New Roman" w:hAnsi="Times New Roman" w:hint="eastAsia"/>
                <w:color w:val="000000"/>
                <w:sz w:val="21"/>
                <w:szCs w:val="21"/>
              </w:rPr>
              <w:t>11</w:t>
            </w:r>
            <w:r w:rsidRPr="00FF406C">
              <w:rPr>
                <w:rFonts w:ascii="Times New Roman" w:hAnsi="Times New Roman" w:hint="eastAsia"/>
                <w:color w:val="000000"/>
                <w:sz w:val="21"/>
                <w:szCs w:val="21"/>
              </w:rPr>
              <w:t>月</w:t>
            </w:r>
            <w:r w:rsidRPr="00FF406C">
              <w:rPr>
                <w:rFonts w:ascii="Times New Roman" w:hAnsi="Times New Roman" w:hint="eastAsia"/>
                <w:color w:val="000000"/>
                <w:sz w:val="21"/>
                <w:szCs w:val="21"/>
              </w:rPr>
              <w:t>30</w:t>
            </w:r>
            <w:r w:rsidRPr="00FF406C">
              <w:rPr>
                <w:rFonts w:ascii="Times New Roman" w:hAnsi="Times New Roman" w:hint="eastAsia"/>
                <w:color w:val="000000"/>
                <w:sz w:val="21"/>
                <w:szCs w:val="21"/>
              </w:rPr>
              <w:t>日</w:t>
            </w:r>
            <w:r w:rsidR="006C56B1" w:rsidRPr="00FF406C">
              <w:rPr>
                <w:rFonts w:ascii="Times New Roman" w:hAnsi="Times New Roman" w:hint="eastAsia"/>
                <w:color w:val="000000"/>
                <w:sz w:val="21"/>
                <w:szCs w:val="21"/>
              </w:rPr>
              <w:t>（转型生效日）</w:t>
            </w:r>
            <w:r w:rsidRPr="00FF406C">
              <w:rPr>
                <w:rFonts w:ascii="Times New Roman" w:hAnsi="Times New Roman"/>
                <w:color w:val="000000"/>
                <w:sz w:val="21"/>
                <w:szCs w:val="21"/>
              </w:rPr>
              <w:t>至</w:t>
            </w:r>
            <w:r w:rsidRPr="00FF406C">
              <w:rPr>
                <w:rFonts w:ascii="Times New Roman" w:hAnsi="Times New Roman" w:hint="eastAsia"/>
                <w:color w:val="000000"/>
                <w:sz w:val="21"/>
                <w:szCs w:val="21"/>
              </w:rPr>
              <w:t>2020</w:t>
            </w:r>
            <w:r w:rsidRPr="00FF406C">
              <w:rPr>
                <w:rFonts w:ascii="Times New Roman" w:hAnsi="Times New Roman" w:hint="eastAsia"/>
                <w:color w:val="000000"/>
                <w:sz w:val="21"/>
                <w:szCs w:val="21"/>
              </w:rPr>
              <w:t>年</w:t>
            </w:r>
            <w:r w:rsidRPr="00FF406C">
              <w:rPr>
                <w:rFonts w:ascii="Times New Roman" w:hAnsi="Times New Roman" w:hint="eastAsia"/>
                <w:color w:val="000000"/>
                <w:sz w:val="21"/>
                <w:szCs w:val="21"/>
              </w:rPr>
              <w:t>12</w:t>
            </w:r>
            <w:r w:rsidRPr="00FF406C">
              <w:rPr>
                <w:rFonts w:ascii="Times New Roman" w:hAnsi="Times New Roman" w:hint="eastAsia"/>
                <w:color w:val="000000"/>
                <w:sz w:val="21"/>
                <w:szCs w:val="21"/>
              </w:rPr>
              <w:t>月</w:t>
            </w:r>
            <w:r w:rsidRPr="00FF406C">
              <w:rPr>
                <w:rFonts w:ascii="Times New Roman" w:hAnsi="Times New Roman" w:hint="eastAsia"/>
                <w:color w:val="000000"/>
                <w:sz w:val="21"/>
                <w:szCs w:val="21"/>
              </w:rPr>
              <w:t>31</w:t>
            </w:r>
            <w:r w:rsidRPr="00FF406C">
              <w:rPr>
                <w:rFonts w:ascii="Times New Roman" w:hAnsi="Times New Roman" w:hint="eastAsia"/>
                <w:color w:val="000000"/>
                <w:sz w:val="21"/>
                <w:szCs w:val="21"/>
              </w:rPr>
              <w:t>日</w:t>
            </w:r>
          </w:p>
        </w:tc>
      </w:tr>
      <w:tr w:rsidR="00C2426C" w:rsidRPr="00FF406C" w:rsidTr="0061231C">
        <w:tc>
          <w:tcPr>
            <w:tcW w:w="3420" w:type="dxa"/>
            <w:vAlign w:val="center"/>
          </w:tcPr>
          <w:p w:rsidR="00C2426C" w:rsidRPr="00FF406C" w:rsidRDefault="00C2426C" w:rsidP="0061231C">
            <w:pPr>
              <w:spacing w:line="360" w:lineRule="auto"/>
              <w:rPr>
                <w:b/>
                <w:color w:val="000000"/>
                <w:szCs w:val="21"/>
              </w:rPr>
            </w:pPr>
            <w:r w:rsidRPr="00FF406C">
              <w:rPr>
                <w:b/>
                <w:color w:val="000000"/>
                <w:szCs w:val="21"/>
              </w:rPr>
              <w:t>一、收入</w:t>
            </w:r>
          </w:p>
        </w:tc>
        <w:tc>
          <w:tcPr>
            <w:tcW w:w="1080" w:type="dxa"/>
            <w:vAlign w:val="center"/>
          </w:tcPr>
          <w:p w:rsidR="00C2426C" w:rsidRPr="00FF406C" w:rsidRDefault="00C2426C" w:rsidP="0061231C">
            <w:pPr>
              <w:pStyle w:val="afb"/>
              <w:spacing w:line="360" w:lineRule="auto"/>
              <w:jc w:val="center"/>
              <w:rPr>
                <w:rFonts w:ascii="Times New Roman" w:hAnsi="Times New Roman"/>
                <w:b/>
                <w:color w:val="000000"/>
                <w:sz w:val="21"/>
                <w:szCs w:val="21"/>
              </w:rPr>
            </w:pPr>
          </w:p>
        </w:tc>
        <w:tc>
          <w:tcPr>
            <w:tcW w:w="4500" w:type="dxa"/>
            <w:vAlign w:val="center"/>
          </w:tcPr>
          <w:p w:rsidR="00C2426C" w:rsidRPr="00FF406C" w:rsidRDefault="00C2426C" w:rsidP="0061231C">
            <w:pPr>
              <w:spacing w:line="360" w:lineRule="auto"/>
              <w:jc w:val="right"/>
              <w:rPr>
                <w:b/>
                <w:color w:val="000000"/>
                <w:szCs w:val="21"/>
              </w:rPr>
            </w:pPr>
            <w:r w:rsidRPr="00FF406C">
              <w:rPr>
                <w:b/>
                <w:color w:val="000000"/>
                <w:szCs w:val="21"/>
              </w:rPr>
              <w:t>32,997,305.78</w:t>
            </w:r>
          </w:p>
        </w:tc>
      </w:tr>
      <w:tr w:rsidR="00C2426C" w:rsidRPr="00FF406C" w:rsidTr="0061231C">
        <w:tc>
          <w:tcPr>
            <w:tcW w:w="3420" w:type="dxa"/>
            <w:vAlign w:val="center"/>
          </w:tcPr>
          <w:p w:rsidR="00C2426C" w:rsidRPr="00FF406C" w:rsidRDefault="00C2426C" w:rsidP="0061231C">
            <w:pPr>
              <w:spacing w:line="360" w:lineRule="auto"/>
              <w:rPr>
                <w:color w:val="000000"/>
                <w:szCs w:val="21"/>
              </w:rPr>
            </w:pPr>
            <w:r w:rsidRPr="00FF406C">
              <w:rPr>
                <w:color w:val="000000"/>
                <w:szCs w:val="21"/>
              </w:rPr>
              <w:t>1.</w:t>
            </w:r>
            <w:r w:rsidRPr="00FF406C">
              <w:rPr>
                <w:color w:val="000000"/>
                <w:szCs w:val="21"/>
              </w:rPr>
              <w:t>利息收入</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4500" w:type="dxa"/>
            <w:vAlign w:val="center"/>
          </w:tcPr>
          <w:p w:rsidR="00C2426C" w:rsidRPr="00FF406C" w:rsidRDefault="00C2426C" w:rsidP="0061231C">
            <w:pPr>
              <w:spacing w:line="360" w:lineRule="auto"/>
              <w:jc w:val="right"/>
              <w:rPr>
                <w:color w:val="000000"/>
                <w:szCs w:val="21"/>
              </w:rPr>
            </w:pPr>
            <w:r w:rsidRPr="00FF406C">
              <w:rPr>
                <w:color w:val="000000"/>
                <w:szCs w:val="21"/>
              </w:rPr>
              <w:t>6,243.70</w:t>
            </w:r>
          </w:p>
        </w:tc>
      </w:tr>
      <w:tr w:rsidR="00C2426C" w:rsidRPr="00FF406C" w:rsidTr="0061231C">
        <w:tc>
          <w:tcPr>
            <w:tcW w:w="3420" w:type="dxa"/>
            <w:vAlign w:val="center"/>
          </w:tcPr>
          <w:p w:rsidR="00C2426C" w:rsidRPr="00FF406C" w:rsidRDefault="00C2426C" w:rsidP="0061231C">
            <w:pPr>
              <w:spacing w:line="360" w:lineRule="auto"/>
              <w:rPr>
                <w:color w:val="000000"/>
                <w:szCs w:val="21"/>
              </w:rPr>
            </w:pPr>
            <w:r w:rsidRPr="00FF406C">
              <w:rPr>
                <w:color w:val="000000"/>
                <w:szCs w:val="21"/>
              </w:rPr>
              <w:t>其中：存款利息收入</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7.1.4.7.11</w:t>
            </w:r>
          </w:p>
        </w:tc>
        <w:tc>
          <w:tcPr>
            <w:tcW w:w="4500" w:type="dxa"/>
            <w:vAlign w:val="center"/>
          </w:tcPr>
          <w:p w:rsidR="00C2426C" w:rsidRPr="00FF406C" w:rsidRDefault="00C2426C" w:rsidP="0061231C">
            <w:pPr>
              <w:spacing w:line="360" w:lineRule="auto"/>
              <w:jc w:val="right"/>
              <w:rPr>
                <w:color w:val="000000"/>
                <w:szCs w:val="21"/>
              </w:rPr>
            </w:pPr>
            <w:r w:rsidRPr="00FF406C">
              <w:rPr>
                <w:color w:val="000000"/>
                <w:szCs w:val="21"/>
              </w:rPr>
              <w:t>6,217.05</w:t>
            </w:r>
          </w:p>
        </w:tc>
      </w:tr>
      <w:tr w:rsidR="00C2426C" w:rsidRPr="00FF406C" w:rsidTr="0061231C">
        <w:tc>
          <w:tcPr>
            <w:tcW w:w="3420" w:type="dxa"/>
            <w:vAlign w:val="center"/>
          </w:tcPr>
          <w:p w:rsidR="00C2426C" w:rsidRPr="00FF406C" w:rsidRDefault="00C2426C" w:rsidP="0061231C">
            <w:pPr>
              <w:spacing w:line="360" w:lineRule="auto"/>
              <w:ind w:firstLineChars="250" w:firstLine="525"/>
              <w:rPr>
                <w:color w:val="000000"/>
                <w:szCs w:val="21"/>
              </w:rPr>
            </w:pPr>
            <w:r w:rsidRPr="00FF406C">
              <w:rPr>
                <w:color w:val="000000"/>
                <w:szCs w:val="21"/>
              </w:rPr>
              <w:t>债券利息收入</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4500" w:type="dxa"/>
            <w:vAlign w:val="center"/>
          </w:tcPr>
          <w:p w:rsidR="00C2426C" w:rsidRPr="00FF406C" w:rsidRDefault="00C2426C" w:rsidP="0061231C">
            <w:pPr>
              <w:spacing w:line="360" w:lineRule="auto"/>
              <w:jc w:val="right"/>
              <w:rPr>
                <w:color w:val="000000"/>
                <w:szCs w:val="21"/>
              </w:rPr>
            </w:pPr>
            <w:r w:rsidRPr="00FF406C">
              <w:rPr>
                <w:color w:val="000000"/>
                <w:szCs w:val="21"/>
              </w:rPr>
              <w:t>26.65</w:t>
            </w:r>
          </w:p>
        </w:tc>
      </w:tr>
      <w:tr w:rsidR="00C2426C" w:rsidRPr="00FF406C" w:rsidTr="0061231C">
        <w:tc>
          <w:tcPr>
            <w:tcW w:w="3420" w:type="dxa"/>
            <w:vAlign w:val="center"/>
          </w:tcPr>
          <w:p w:rsidR="00C2426C" w:rsidRPr="00FF406C" w:rsidRDefault="00C2426C" w:rsidP="0061231C">
            <w:pPr>
              <w:spacing w:line="360" w:lineRule="auto"/>
              <w:ind w:firstLineChars="250" w:firstLine="525"/>
              <w:rPr>
                <w:color w:val="000000"/>
                <w:szCs w:val="21"/>
              </w:rPr>
            </w:pPr>
            <w:r w:rsidRPr="00FF406C">
              <w:rPr>
                <w:color w:val="000000"/>
                <w:szCs w:val="21"/>
              </w:rPr>
              <w:t>资产支持证券利息收入</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450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3420" w:type="dxa"/>
            <w:vAlign w:val="center"/>
          </w:tcPr>
          <w:p w:rsidR="00C2426C" w:rsidRPr="00FF406C" w:rsidRDefault="00C2426C" w:rsidP="0061231C">
            <w:pPr>
              <w:spacing w:line="360" w:lineRule="auto"/>
              <w:ind w:firstLineChars="250" w:firstLine="525"/>
              <w:rPr>
                <w:color w:val="000000"/>
                <w:szCs w:val="21"/>
              </w:rPr>
            </w:pPr>
            <w:r w:rsidRPr="00FF406C">
              <w:rPr>
                <w:color w:val="000000"/>
                <w:szCs w:val="21"/>
              </w:rPr>
              <w:t>买入返售金融资产收入</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450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AF1F59" w:rsidRPr="00FF406C" w:rsidTr="0061231C">
        <w:tc>
          <w:tcPr>
            <w:tcW w:w="3420" w:type="dxa"/>
            <w:vAlign w:val="center"/>
          </w:tcPr>
          <w:p w:rsidR="00AF1F59" w:rsidRPr="00FF406C" w:rsidRDefault="00AF1F59" w:rsidP="00AF1F59">
            <w:pPr>
              <w:spacing w:line="360" w:lineRule="auto"/>
              <w:ind w:firstLineChars="250" w:firstLine="525"/>
              <w:rPr>
                <w:color w:val="000000"/>
                <w:szCs w:val="21"/>
              </w:rPr>
            </w:pPr>
            <w:r w:rsidRPr="00FF406C">
              <w:rPr>
                <w:rFonts w:eastAsiaTheme="minorEastAsia" w:hint="eastAsia"/>
                <w:color w:val="000000" w:themeColor="text1"/>
                <w:szCs w:val="21"/>
              </w:rPr>
              <w:t>证券出借利息收入</w:t>
            </w:r>
          </w:p>
        </w:tc>
        <w:tc>
          <w:tcPr>
            <w:tcW w:w="1080" w:type="dxa"/>
            <w:vAlign w:val="center"/>
          </w:tcPr>
          <w:p w:rsidR="00AF1F59" w:rsidRPr="00FF406C" w:rsidRDefault="00AF1F59" w:rsidP="00AF1F59">
            <w:pPr>
              <w:pStyle w:val="afb"/>
              <w:spacing w:line="360" w:lineRule="auto"/>
              <w:jc w:val="center"/>
              <w:rPr>
                <w:rFonts w:ascii="Times New Roman" w:hAnsi="Times New Roman"/>
                <w:color w:val="000000"/>
                <w:sz w:val="21"/>
                <w:szCs w:val="21"/>
              </w:rPr>
            </w:pPr>
          </w:p>
        </w:tc>
        <w:tc>
          <w:tcPr>
            <w:tcW w:w="4500" w:type="dxa"/>
            <w:vAlign w:val="center"/>
          </w:tcPr>
          <w:p w:rsidR="00AF1F59" w:rsidRPr="00FF406C" w:rsidRDefault="00AF1F59" w:rsidP="00AF1F59">
            <w:pPr>
              <w:spacing w:line="360" w:lineRule="auto"/>
              <w:jc w:val="right"/>
              <w:rPr>
                <w:color w:val="000000"/>
                <w:szCs w:val="21"/>
              </w:rPr>
            </w:pPr>
            <w:r w:rsidRPr="00FF406C">
              <w:rPr>
                <w:rFonts w:eastAsiaTheme="minorEastAsia"/>
                <w:color w:val="000000" w:themeColor="text1"/>
                <w:szCs w:val="21"/>
              </w:rPr>
              <w:t>-</w:t>
            </w:r>
          </w:p>
        </w:tc>
      </w:tr>
      <w:tr w:rsidR="00C2426C" w:rsidRPr="00FF406C" w:rsidTr="0061231C">
        <w:tc>
          <w:tcPr>
            <w:tcW w:w="3420" w:type="dxa"/>
            <w:vAlign w:val="center"/>
          </w:tcPr>
          <w:p w:rsidR="00C2426C" w:rsidRPr="00FF406C" w:rsidRDefault="00C2426C" w:rsidP="0061231C">
            <w:pPr>
              <w:spacing w:line="360" w:lineRule="auto"/>
              <w:ind w:firstLineChars="250" w:firstLine="525"/>
              <w:rPr>
                <w:color w:val="000000"/>
                <w:szCs w:val="21"/>
              </w:rPr>
            </w:pPr>
            <w:r w:rsidRPr="00FF406C">
              <w:rPr>
                <w:color w:val="000000"/>
                <w:szCs w:val="21"/>
              </w:rPr>
              <w:t>其他利息收入</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450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3420" w:type="dxa"/>
            <w:vAlign w:val="center"/>
          </w:tcPr>
          <w:p w:rsidR="00C2426C" w:rsidRPr="00FF406C" w:rsidRDefault="00C2426C" w:rsidP="0061231C">
            <w:pPr>
              <w:spacing w:line="360" w:lineRule="auto"/>
              <w:rPr>
                <w:color w:val="000000"/>
                <w:szCs w:val="21"/>
              </w:rPr>
            </w:pPr>
            <w:r w:rsidRPr="00FF406C">
              <w:rPr>
                <w:color w:val="000000"/>
                <w:szCs w:val="21"/>
              </w:rPr>
              <w:t>2.</w:t>
            </w:r>
            <w:r w:rsidRPr="00FF406C">
              <w:rPr>
                <w:color w:val="000000"/>
                <w:szCs w:val="21"/>
              </w:rPr>
              <w:t>投资收益（损失以</w:t>
            </w:r>
            <w:r w:rsidRPr="00FF406C">
              <w:rPr>
                <w:color w:val="000000"/>
                <w:szCs w:val="21"/>
              </w:rPr>
              <w:t>“-”</w:t>
            </w:r>
            <w:r w:rsidRPr="00FF406C">
              <w:rPr>
                <w:color w:val="000000"/>
                <w:szCs w:val="21"/>
              </w:rPr>
              <w:t>填列）</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4500" w:type="dxa"/>
            <w:vAlign w:val="center"/>
          </w:tcPr>
          <w:p w:rsidR="00C2426C" w:rsidRPr="00FF406C" w:rsidRDefault="00C2426C" w:rsidP="0061231C">
            <w:pPr>
              <w:spacing w:line="360" w:lineRule="auto"/>
              <w:jc w:val="right"/>
              <w:rPr>
                <w:color w:val="000000"/>
                <w:szCs w:val="21"/>
              </w:rPr>
            </w:pPr>
            <w:r w:rsidRPr="00FF406C">
              <w:rPr>
                <w:color w:val="000000"/>
                <w:szCs w:val="21"/>
              </w:rPr>
              <w:t>19,331,534.64</w:t>
            </w:r>
          </w:p>
        </w:tc>
      </w:tr>
      <w:tr w:rsidR="00C2426C" w:rsidRPr="00FF406C" w:rsidTr="0061231C">
        <w:tc>
          <w:tcPr>
            <w:tcW w:w="3420" w:type="dxa"/>
            <w:vAlign w:val="center"/>
          </w:tcPr>
          <w:p w:rsidR="00C2426C" w:rsidRPr="00FF406C" w:rsidRDefault="00C2426C" w:rsidP="0061231C">
            <w:pPr>
              <w:spacing w:line="360" w:lineRule="auto"/>
              <w:rPr>
                <w:color w:val="000000"/>
                <w:szCs w:val="21"/>
              </w:rPr>
            </w:pPr>
            <w:r w:rsidRPr="00FF406C">
              <w:rPr>
                <w:color w:val="000000"/>
                <w:szCs w:val="21"/>
              </w:rPr>
              <w:t>其中：股票投资收益</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7.1.4.7.12</w:t>
            </w:r>
          </w:p>
        </w:tc>
        <w:tc>
          <w:tcPr>
            <w:tcW w:w="4500" w:type="dxa"/>
            <w:vAlign w:val="center"/>
          </w:tcPr>
          <w:p w:rsidR="00C2426C" w:rsidRPr="00FF406C" w:rsidRDefault="00C2426C" w:rsidP="0061231C">
            <w:pPr>
              <w:spacing w:line="360" w:lineRule="auto"/>
              <w:jc w:val="right"/>
              <w:rPr>
                <w:color w:val="000000"/>
                <w:szCs w:val="21"/>
              </w:rPr>
            </w:pPr>
            <w:r w:rsidRPr="00FF406C">
              <w:rPr>
                <w:color w:val="000000"/>
                <w:szCs w:val="21"/>
              </w:rPr>
              <w:t>19,261,771.46</w:t>
            </w:r>
          </w:p>
        </w:tc>
      </w:tr>
      <w:tr w:rsidR="00C2426C" w:rsidRPr="00FF406C" w:rsidTr="0061231C">
        <w:tc>
          <w:tcPr>
            <w:tcW w:w="3420" w:type="dxa"/>
            <w:vAlign w:val="center"/>
          </w:tcPr>
          <w:p w:rsidR="00C2426C" w:rsidRPr="00FF406C" w:rsidRDefault="00C2426C" w:rsidP="0061231C">
            <w:pPr>
              <w:spacing w:line="360" w:lineRule="auto"/>
              <w:ind w:firstLineChars="300" w:firstLine="630"/>
              <w:rPr>
                <w:color w:val="000000"/>
                <w:szCs w:val="21"/>
              </w:rPr>
            </w:pPr>
            <w:r w:rsidRPr="00FF406C">
              <w:rPr>
                <w:color w:val="000000"/>
                <w:szCs w:val="21"/>
              </w:rPr>
              <w:t>基金投资收益</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450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3420" w:type="dxa"/>
          </w:tcPr>
          <w:p w:rsidR="00C2426C" w:rsidRPr="00FF406C" w:rsidRDefault="00C2426C" w:rsidP="0061231C">
            <w:pPr>
              <w:spacing w:line="360" w:lineRule="auto"/>
              <w:ind w:firstLineChars="300" w:firstLine="630"/>
              <w:rPr>
                <w:color w:val="000000"/>
                <w:szCs w:val="21"/>
              </w:rPr>
            </w:pPr>
            <w:r w:rsidRPr="00FF406C">
              <w:rPr>
                <w:color w:val="000000"/>
                <w:szCs w:val="21"/>
              </w:rPr>
              <w:t>债券投资收益</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7.1.4.7.13</w:t>
            </w:r>
          </w:p>
        </w:tc>
        <w:tc>
          <w:tcPr>
            <w:tcW w:w="4500" w:type="dxa"/>
            <w:vAlign w:val="center"/>
          </w:tcPr>
          <w:p w:rsidR="00C2426C" w:rsidRPr="00FF406C" w:rsidRDefault="00C2426C" w:rsidP="0061231C">
            <w:pPr>
              <w:spacing w:line="360" w:lineRule="auto"/>
              <w:jc w:val="right"/>
              <w:rPr>
                <w:color w:val="000000"/>
                <w:szCs w:val="21"/>
              </w:rPr>
            </w:pPr>
            <w:r w:rsidRPr="00FF406C">
              <w:rPr>
                <w:color w:val="000000"/>
                <w:szCs w:val="21"/>
              </w:rPr>
              <w:t>71,011.00</w:t>
            </w:r>
          </w:p>
        </w:tc>
      </w:tr>
      <w:tr w:rsidR="00C2426C" w:rsidRPr="00FF406C" w:rsidTr="0061231C">
        <w:tc>
          <w:tcPr>
            <w:tcW w:w="3420" w:type="dxa"/>
          </w:tcPr>
          <w:p w:rsidR="00C2426C" w:rsidRPr="00FF406C" w:rsidRDefault="00C2426C" w:rsidP="0061231C">
            <w:pPr>
              <w:spacing w:line="360" w:lineRule="auto"/>
              <w:ind w:firstLineChars="300" w:firstLine="630"/>
              <w:rPr>
                <w:color w:val="000000"/>
                <w:szCs w:val="21"/>
              </w:rPr>
            </w:pPr>
            <w:r w:rsidRPr="00FF406C">
              <w:rPr>
                <w:color w:val="000000"/>
                <w:szCs w:val="21"/>
              </w:rPr>
              <w:t>资产支持证券投资收益</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7.1.4.7.14</w:t>
            </w:r>
          </w:p>
        </w:tc>
        <w:tc>
          <w:tcPr>
            <w:tcW w:w="450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3420" w:type="dxa"/>
          </w:tcPr>
          <w:p w:rsidR="00C2426C" w:rsidRPr="00FF406C" w:rsidRDefault="00C2426C" w:rsidP="0061231C">
            <w:pPr>
              <w:spacing w:line="360" w:lineRule="auto"/>
              <w:ind w:firstLineChars="300" w:firstLine="630"/>
              <w:rPr>
                <w:color w:val="000000"/>
                <w:szCs w:val="21"/>
              </w:rPr>
            </w:pPr>
            <w:r w:rsidRPr="00FF406C">
              <w:rPr>
                <w:color w:val="000000"/>
                <w:szCs w:val="21"/>
              </w:rPr>
              <w:t>贵金属投资收益</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450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3420" w:type="dxa"/>
            <w:vAlign w:val="center"/>
          </w:tcPr>
          <w:p w:rsidR="00C2426C" w:rsidRPr="00FF406C" w:rsidRDefault="00C2426C" w:rsidP="0061231C">
            <w:pPr>
              <w:spacing w:line="360" w:lineRule="auto"/>
              <w:ind w:firstLineChars="300" w:firstLine="630"/>
              <w:rPr>
                <w:color w:val="000000"/>
                <w:szCs w:val="21"/>
              </w:rPr>
            </w:pPr>
            <w:r w:rsidRPr="00FF406C">
              <w:rPr>
                <w:color w:val="000000"/>
                <w:szCs w:val="21"/>
              </w:rPr>
              <w:t>衍生工具收益</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7.1.4.7.15</w:t>
            </w:r>
          </w:p>
        </w:tc>
        <w:tc>
          <w:tcPr>
            <w:tcW w:w="450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3420" w:type="dxa"/>
            <w:vAlign w:val="center"/>
          </w:tcPr>
          <w:p w:rsidR="00C2426C" w:rsidRPr="00FF406C" w:rsidRDefault="00C2426C" w:rsidP="0061231C">
            <w:pPr>
              <w:spacing w:line="360" w:lineRule="auto"/>
              <w:ind w:firstLineChars="300" w:firstLine="630"/>
              <w:rPr>
                <w:color w:val="000000"/>
                <w:szCs w:val="21"/>
              </w:rPr>
            </w:pPr>
            <w:r w:rsidRPr="00FF406C">
              <w:rPr>
                <w:color w:val="000000"/>
                <w:szCs w:val="21"/>
              </w:rPr>
              <w:t>股利收益</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7.1.4.7.16</w:t>
            </w:r>
          </w:p>
        </w:tc>
        <w:tc>
          <w:tcPr>
            <w:tcW w:w="4500" w:type="dxa"/>
            <w:vAlign w:val="center"/>
          </w:tcPr>
          <w:p w:rsidR="00C2426C" w:rsidRPr="00FF406C" w:rsidRDefault="00C2426C" w:rsidP="0061231C">
            <w:pPr>
              <w:spacing w:line="360" w:lineRule="auto"/>
              <w:jc w:val="right"/>
              <w:rPr>
                <w:color w:val="000000"/>
                <w:szCs w:val="21"/>
              </w:rPr>
            </w:pPr>
            <w:r w:rsidRPr="00FF406C">
              <w:rPr>
                <w:color w:val="000000"/>
                <w:szCs w:val="21"/>
              </w:rPr>
              <w:t>-1,247.82</w:t>
            </w:r>
          </w:p>
        </w:tc>
      </w:tr>
      <w:tr w:rsidR="00C2426C" w:rsidRPr="00FF406C" w:rsidTr="0061231C">
        <w:tc>
          <w:tcPr>
            <w:tcW w:w="3420" w:type="dxa"/>
            <w:vAlign w:val="center"/>
          </w:tcPr>
          <w:p w:rsidR="00C2426C" w:rsidRPr="00FF406C" w:rsidRDefault="00C2426C" w:rsidP="0061231C">
            <w:pPr>
              <w:spacing w:line="360" w:lineRule="auto"/>
              <w:rPr>
                <w:color w:val="000000"/>
                <w:szCs w:val="21"/>
              </w:rPr>
            </w:pPr>
            <w:r w:rsidRPr="00FF406C">
              <w:rPr>
                <w:color w:val="000000"/>
                <w:szCs w:val="21"/>
              </w:rPr>
              <w:t>3.</w:t>
            </w:r>
            <w:r w:rsidRPr="00FF406C">
              <w:rPr>
                <w:color w:val="000000"/>
                <w:szCs w:val="21"/>
              </w:rPr>
              <w:t>公允价值变动收益（损失以</w:t>
            </w:r>
            <w:r w:rsidRPr="00FF406C">
              <w:rPr>
                <w:color w:val="000000"/>
                <w:szCs w:val="21"/>
              </w:rPr>
              <w:t>“-”</w:t>
            </w:r>
            <w:r w:rsidRPr="00FF406C">
              <w:rPr>
                <w:color w:val="000000"/>
                <w:szCs w:val="21"/>
              </w:rPr>
              <w:t>号填列）</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7.1.4.7.17</w:t>
            </w:r>
          </w:p>
        </w:tc>
        <w:tc>
          <w:tcPr>
            <w:tcW w:w="4500" w:type="dxa"/>
            <w:vAlign w:val="center"/>
          </w:tcPr>
          <w:p w:rsidR="00C2426C" w:rsidRPr="00FF406C" w:rsidRDefault="00C2426C" w:rsidP="0061231C">
            <w:pPr>
              <w:spacing w:line="360" w:lineRule="auto"/>
              <w:jc w:val="right"/>
              <w:rPr>
                <w:color w:val="000000"/>
                <w:szCs w:val="21"/>
              </w:rPr>
            </w:pPr>
            <w:r w:rsidRPr="00FF406C">
              <w:rPr>
                <w:color w:val="000000"/>
                <w:szCs w:val="21"/>
              </w:rPr>
              <w:t>13,609,525.59</w:t>
            </w:r>
          </w:p>
        </w:tc>
      </w:tr>
      <w:tr w:rsidR="00C2426C" w:rsidRPr="00FF406C" w:rsidTr="0061231C">
        <w:tc>
          <w:tcPr>
            <w:tcW w:w="3420" w:type="dxa"/>
            <w:vAlign w:val="center"/>
          </w:tcPr>
          <w:p w:rsidR="00C2426C" w:rsidRPr="00FF406C" w:rsidRDefault="00C2426C" w:rsidP="0061231C">
            <w:pPr>
              <w:pStyle w:val="afb"/>
              <w:spacing w:line="360" w:lineRule="auto"/>
              <w:jc w:val="both"/>
              <w:rPr>
                <w:rFonts w:ascii="Times New Roman" w:hAnsi="Times New Roman"/>
                <w:color w:val="000000"/>
                <w:sz w:val="21"/>
                <w:szCs w:val="21"/>
              </w:rPr>
            </w:pPr>
            <w:r w:rsidRPr="00FF406C">
              <w:rPr>
                <w:rFonts w:ascii="Times New Roman" w:hAnsi="Times New Roman"/>
                <w:color w:val="000000"/>
                <w:sz w:val="21"/>
                <w:szCs w:val="21"/>
              </w:rPr>
              <w:t>4.</w:t>
            </w:r>
            <w:r w:rsidRPr="00FF406C">
              <w:rPr>
                <w:rFonts w:ascii="Times New Roman" w:hAnsi="Times New Roman"/>
                <w:color w:val="000000"/>
                <w:sz w:val="21"/>
                <w:szCs w:val="21"/>
              </w:rPr>
              <w:t>汇兑收益（损失以</w:t>
            </w:r>
            <w:r w:rsidRPr="00FF406C">
              <w:rPr>
                <w:rFonts w:ascii="Times New Roman" w:hAnsi="Times New Roman"/>
                <w:color w:val="000000"/>
                <w:sz w:val="21"/>
                <w:szCs w:val="21"/>
              </w:rPr>
              <w:t>“</w:t>
            </w:r>
            <w:r w:rsidRPr="00FF406C">
              <w:rPr>
                <w:rFonts w:ascii="Times New Roman" w:hAnsi="Times New Roman"/>
                <w:color w:val="000000"/>
                <w:sz w:val="21"/>
                <w:szCs w:val="21"/>
              </w:rPr>
              <w:t>－</w:t>
            </w:r>
            <w:r w:rsidRPr="00FF406C">
              <w:rPr>
                <w:rFonts w:ascii="Times New Roman" w:hAnsi="Times New Roman"/>
                <w:color w:val="000000"/>
                <w:sz w:val="21"/>
                <w:szCs w:val="21"/>
              </w:rPr>
              <w:t>”</w:t>
            </w:r>
            <w:r w:rsidRPr="00FF406C">
              <w:rPr>
                <w:rFonts w:ascii="Times New Roman" w:hAnsi="Times New Roman"/>
                <w:color w:val="000000"/>
                <w:sz w:val="21"/>
                <w:szCs w:val="21"/>
              </w:rPr>
              <w:t>号填列）</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450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3420" w:type="dxa"/>
            <w:vAlign w:val="center"/>
          </w:tcPr>
          <w:p w:rsidR="00C2426C" w:rsidRPr="00FF406C" w:rsidRDefault="00C2426C" w:rsidP="0061231C">
            <w:pPr>
              <w:spacing w:line="360" w:lineRule="auto"/>
              <w:rPr>
                <w:color w:val="000000"/>
                <w:szCs w:val="21"/>
              </w:rPr>
            </w:pPr>
            <w:r w:rsidRPr="00FF406C">
              <w:rPr>
                <w:color w:val="000000"/>
                <w:szCs w:val="21"/>
              </w:rPr>
              <w:t>5.</w:t>
            </w:r>
            <w:r w:rsidRPr="00FF406C">
              <w:rPr>
                <w:color w:val="000000"/>
                <w:szCs w:val="21"/>
              </w:rPr>
              <w:t>其他收入（损失以</w:t>
            </w:r>
            <w:r w:rsidRPr="00FF406C">
              <w:rPr>
                <w:color w:val="000000"/>
                <w:szCs w:val="21"/>
              </w:rPr>
              <w:t>“-”</w:t>
            </w:r>
            <w:r w:rsidRPr="00FF406C">
              <w:rPr>
                <w:color w:val="000000"/>
                <w:szCs w:val="21"/>
              </w:rPr>
              <w:t>号填列）</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7.1.4.7.18</w:t>
            </w:r>
          </w:p>
        </w:tc>
        <w:tc>
          <w:tcPr>
            <w:tcW w:w="4500" w:type="dxa"/>
            <w:vAlign w:val="center"/>
          </w:tcPr>
          <w:p w:rsidR="00C2426C" w:rsidRPr="00FF406C" w:rsidRDefault="00C2426C" w:rsidP="0061231C">
            <w:pPr>
              <w:spacing w:line="360" w:lineRule="auto"/>
              <w:jc w:val="right"/>
              <w:rPr>
                <w:color w:val="000000"/>
                <w:szCs w:val="21"/>
              </w:rPr>
            </w:pPr>
            <w:r w:rsidRPr="00FF406C">
              <w:rPr>
                <w:color w:val="000000"/>
                <w:szCs w:val="21"/>
              </w:rPr>
              <w:t>50,001.85</w:t>
            </w:r>
          </w:p>
        </w:tc>
      </w:tr>
      <w:tr w:rsidR="00C2426C" w:rsidRPr="00FF406C" w:rsidTr="0061231C">
        <w:tc>
          <w:tcPr>
            <w:tcW w:w="3420" w:type="dxa"/>
            <w:vAlign w:val="center"/>
          </w:tcPr>
          <w:p w:rsidR="00C2426C" w:rsidRPr="00FF406C" w:rsidRDefault="00C2426C" w:rsidP="0061231C">
            <w:pPr>
              <w:spacing w:line="360" w:lineRule="auto"/>
              <w:rPr>
                <w:b/>
                <w:color w:val="000000"/>
                <w:szCs w:val="21"/>
              </w:rPr>
            </w:pPr>
            <w:r w:rsidRPr="00FF406C">
              <w:rPr>
                <w:b/>
                <w:color w:val="000000"/>
                <w:szCs w:val="21"/>
              </w:rPr>
              <w:t>减：二、费用</w:t>
            </w:r>
          </w:p>
        </w:tc>
        <w:tc>
          <w:tcPr>
            <w:tcW w:w="1080" w:type="dxa"/>
            <w:vAlign w:val="center"/>
          </w:tcPr>
          <w:p w:rsidR="00C2426C" w:rsidRPr="00FF406C" w:rsidRDefault="00C2426C" w:rsidP="0061231C">
            <w:pPr>
              <w:pStyle w:val="afb"/>
              <w:spacing w:line="360" w:lineRule="auto"/>
              <w:jc w:val="center"/>
              <w:rPr>
                <w:rFonts w:ascii="Times New Roman" w:hAnsi="Times New Roman"/>
                <w:b/>
                <w:color w:val="000000"/>
                <w:sz w:val="21"/>
                <w:szCs w:val="21"/>
              </w:rPr>
            </w:pPr>
          </w:p>
        </w:tc>
        <w:tc>
          <w:tcPr>
            <w:tcW w:w="4500" w:type="dxa"/>
            <w:vAlign w:val="center"/>
          </w:tcPr>
          <w:p w:rsidR="00C2426C" w:rsidRPr="00FF406C" w:rsidRDefault="00C2426C" w:rsidP="0061231C">
            <w:pPr>
              <w:spacing w:line="360" w:lineRule="auto"/>
              <w:jc w:val="right"/>
              <w:rPr>
                <w:b/>
                <w:color w:val="000000"/>
                <w:szCs w:val="21"/>
              </w:rPr>
            </w:pPr>
            <w:r w:rsidRPr="00FF406C">
              <w:rPr>
                <w:b/>
                <w:color w:val="000000"/>
                <w:szCs w:val="21"/>
              </w:rPr>
              <w:t>505,636.54</w:t>
            </w:r>
          </w:p>
        </w:tc>
      </w:tr>
      <w:tr w:rsidR="00C2426C" w:rsidRPr="00FF406C" w:rsidTr="0061231C">
        <w:tc>
          <w:tcPr>
            <w:tcW w:w="3420" w:type="dxa"/>
            <w:vAlign w:val="center"/>
          </w:tcPr>
          <w:p w:rsidR="00C2426C" w:rsidRPr="00FF406C" w:rsidRDefault="00C2426C" w:rsidP="0061231C">
            <w:pPr>
              <w:spacing w:line="360" w:lineRule="auto"/>
              <w:rPr>
                <w:color w:val="000000"/>
                <w:szCs w:val="21"/>
              </w:rPr>
            </w:pPr>
            <w:r w:rsidRPr="00FF406C">
              <w:rPr>
                <w:color w:val="000000"/>
                <w:szCs w:val="21"/>
              </w:rPr>
              <w:t>1</w:t>
            </w:r>
            <w:r w:rsidRPr="00FF406C">
              <w:rPr>
                <w:color w:val="000000"/>
                <w:szCs w:val="21"/>
              </w:rPr>
              <w:t>．管理人报酬</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4500" w:type="dxa"/>
            <w:vAlign w:val="center"/>
          </w:tcPr>
          <w:p w:rsidR="00C2426C" w:rsidRPr="00FF406C" w:rsidRDefault="00C2426C" w:rsidP="0061231C">
            <w:pPr>
              <w:spacing w:line="360" w:lineRule="auto"/>
              <w:jc w:val="right"/>
              <w:rPr>
                <w:color w:val="000000"/>
                <w:szCs w:val="21"/>
              </w:rPr>
            </w:pPr>
            <w:r w:rsidRPr="00FF406C">
              <w:rPr>
                <w:color w:val="000000"/>
                <w:szCs w:val="21"/>
              </w:rPr>
              <w:t>240,673.44</w:t>
            </w:r>
          </w:p>
        </w:tc>
      </w:tr>
      <w:tr w:rsidR="00C2426C" w:rsidRPr="00FF406C" w:rsidTr="0061231C">
        <w:tc>
          <w:tcPr>
            <w:tcW w:w="3420" w:type="dxa"/>
            <w:vAlign w:val="center"/>
          </w:tcPr>
          <w:p w:rsidR="00C2426C" w:rsidRPr="00FF406C" w:rsidRDefault="00C2426C" w:rsidP="0061231C">
            <w:pPr>
              <w:spacing w:line="360" w:lineRule="auto"/>
              <w:rPr>
                <w:color w:val="000000"/>
                <w:szCs w:val="21"/>
              </w:rPr>
            </w:pPr>
            <w:r w:rsidRPr="00FF406C">
              <w:rPr>
                <w:color w:val="000000"/>
                <w:szCs w:val="21"/>
              </w:rPr>
              <w:t>2</w:t>
            </w:r>
            <w:r w:rsidRPr="00FF406C">
              <w:rPr>
                <w:color w:val="000000"/>
                <w:szCs w:val="21"/>
              </w:rPr>
              <w:t>．托管费</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4500" w:type="dxa"/>
            <w:vAlign w:val="center"/>
          </w:tcPr>
          <w:p w:rsidR="00C2426C" w:rsidRPr="00FF406C" w:rsidRDefault="00C2426C" w:rsidP="0061231C">
            <w:pPr>
              <w:spacing w:line="360" w:lineRule="auto"/>
              <w:jc w:val="right"/>
              <w:rPr>
                <w:color w:val="000000"/>
                <w:szCs w:val="21"/>
              </w:rPr>
            </w:pPr>
            <w:r w:rsidRPr="00FF406C">
              <w:rPr>
                <w:color w:val="000000"/>
                <w:szCs w:val="21"/>
              </w:rPr>
              <w:t>52,948.16</w:t>
            </w:r>
          </w:p>
        </w:tc>
      </w:tr>
      <w:tr w:rsidR="00C2426C" w:rsidRPr="00FF406C" w:rsidTr="0061231C">
        <w:tc>
          <w:tcPr>
            <w:tcW w:w="3420" w:type="dxa"/>
            <w:vAlign w:val="center"/>
          </w:tcPr>
          <w:p w:rsidR="00C2426C" w:rsidRPr="00FF406C" w:rsidRDefault="00C2426C" w:rsidP="0061231C">
            <w:pPr>
              <w:spacing w:line="360" w:lineRule="auto"/>
              <w:rPr>
                <w:color w:val="000000"/>
                <w:szCs w:val="21"/>
              </w:rPr>
            </w:pPr>
            <w:r w:rsidRPr="00FF406C">
              <w:rPr>
                <w:color w:val="000000"/>
                <w:szCs w:val="21"/>
              </w:rPr>
              <w:t>3</w:t>
            </w:r>
            <w:r w:rsidRPr="00FF406C">
              <w:rPr>
                <w:color w:val="000000"/>
                <w:szCs w:val="21"/>
              </w:rPr>
              <w:t>．销售服务费</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450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3420" w:type="dxa"/>
            <w:vAlign w:val="center"/>
          </w:tcPr>
          <w:p w:rsidR="00C2426C" w:rsidRPr="00FF406C" w:rsidRDefault="00C2426C" w:rsidP="0061231C">
            <w:pPr>
              <w:spacing w:line="360" w:lineRule="auto"/>
              <w:rPr>
                <w:color w:val="000000"/>
                <w:szCs w:val="21"/>
              </w:rPr>
            </w:pPr>
            <w:r w:rsidRPr="00FF406C">
              <w:rPr>
                <w:color w:val="000000"/>
                <w:szCs w:val="21"/>
              </w:rPr>
              <w:t>4</w:t>
            </w:r>
            <w:r w:rsidRPr="00FF406C">
              <w:rPr>
                <w:color w:val="000000"/>
                <w:szCs w:val="21"/>
              </w:rPr>
              <w:t>．交易费用</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7.1.4.7.19</w:t>
            </w:r>
          </w:p>
        </w:tc>
        <w:tc>
          <w:tcPr>
            <w:tcW w:w="4500" w:type="dxa"/>
            <w:vAlign w:val="center"/>
          </w:tcPr>
          <w:p w:rsidR="00C2426C" w:rsidRPr="00FF406C" w:rsidRDefault="00C2426C" w:rsidP="0061231C">
            <w:pPr>
              <w:spacing w:line="360" w:lineRule="auto"/>
              <w:jc w:val="right"/>
              <w:rPr>
                <w:color w:val="000000"/>
                <w:szCs w:val="21"/>
              </w:rPr>
            </w:pPr>
            <w:r w:rsidRPr="00FF406C">
              <w:rPr>
                <w:color w:val="000000"/>
                <w:szCs w:val="21"/>
              </w:rPr>
              <w:t>157,004.27</w:t>
            </w:r>
          </w:p>
        </w:tc>
      </w:tr>
      <w:tr w:rsidR="00C2426C" w:rsidRPr="00FF406C" w:rsidTr="0061231C">
        <w:tc>
          <w:tcPr>
            <w:tcW w:w="3420" w:type="dxa"/>
            <w:vAlign w:val="center"/>
          </w:tcPr>
          <w:p w:rsidR="00C2426C" w:rsidRPr="00FF406C" w:rsidRDefault="00C2426C" w:rsidP="0061231C">
            <w:pPr>
              <w:spacing w:line="360" w:lineRule="auto"/>
              <w:rPr>
                <w:color w:val="000000"/>
                <w:szCs w:val="21"/>
              </w:rPr>
            </w:pPr>
            <w:r w:rsidRPr="00FF406C">
              <w:rPr>
                <w:color w:val="000000"/>
                <w:szCs w:val="21"/>
              </w:rPr>
              <w:t>5</w:t>
            </w:r>
            <w:r w:rsidRPr="00FF406C">
              <w:rPr>
                <w:color w:val="000000"/>
                <w:szCs w:val="21"/>
              </w:rPr>
              <w:t>．利息支出</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450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3420" w:type="dxa"/>
            <w:vAlign w:val="center"/>
          </w:tcPr>
          <w:p w:rsidR="00C2426C" w:rsidRPr="00FF406C" w:rsidRDefault="00C2426C" w:rsidP="0061231C">
            <w:pPr>
              <w:spacing w:line="360" w:lineRule="auto"/>
              <w:rPr>
                <w:color w:val="000000"/>
                <w:szCs w:val="21"/>
              </w:rPr>
            </w:pPr>
            <w:r w:rsidRPr="00FF406C">
              <w:rPr>
                <w:color w:val="000000"/>
                <w:szCs w:val="21"/>
              </w:rPr>
              <w:t>其中：卖出回购金融资产支出</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450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0B6718" w:rsidRPr="00FF406C" w:rsidTr="0061231C">
        <w:tc>
          <w:tcPr>
            <w:tcW w:w="3420" w:type="dxa"/>
            <w:vAlign w:val="center"/>
          </w:tcPr>
          <w:p w:rsidR="000B6718" w:rsidRPr="00FF406C" w:rsidRDefault="000B6718" w:rsidP="0061231C">
            <w:pPr>
              <w:spacing w:line="360" w:lineRule="auto"/>
              <w:rPr>
                <w:color w:val="000000"/>
                <w:szCs w:val="21"/>
              </w:rPr>
            </w:pPr>
            <w:r w:rsidRPr="00FF406C">
              <w:rPr>
                <w:rFonts w:hint="eastAsia"/>
                <w:color w:val="000000"/>
                <w:szCs w:val="21"/>
              </w:rPr>
              <w:t>6</w:t>
            </w:r>
            <w:r w:rsidRPr="00FF406C">
              <w:rPr>
                <w:color w:val="000000"/>
                <w:szCs w:val="21"/>
              </w:rPr>
              <w:t>．</w:t>
            </w:r>
            <w:r w:rsidRPr="00FF406C">
              <w:rPr>
                <w:rFonts w:hint="eastAsia"/>
                <w:color w:val="000000"/>
                <w:szCs w:val="21"/>
              </w:rPr>
              <w:t>税金及附加</w:t>
            </w:r>
          </w:p>
        </w:tc>
        <w:tc>
          <w:tcPr>
            <w:tcW w:w="1080" w:type="dxa"/>
            <w:vAlign w:val="center"/>
          </w:tcPr>
          <w:p w:rsidR="000B6718" w:rsidRPr="00FF406C" w:rsidRDefault="000B6718" w:rsidP="0061231C">
            <w:pPr>
              <w:pStyle w:val="afb"/>
              <w:spacing w:line="360" w:lineRule="auto"/>
              <w:jc w:val="center"/>
              <w:rPr>
                <w:rFonts w:ascii="Times New Roman" w:hAnsi="Times New Roman"/>
                <w:color w:val="000000"/>
                <w:sz w:val="21"/>
                <w:szCs w:val="21"/>
              </w:rPr>
            </w:pPr>
          </w:p>
        </w:tc>
        <w:tc>
          <w:tcPr>
            <w:tcW w:w="4500" w:type="dxa"/>
            <w:vAlign w:val="center"/>
          </w:tcPr>
          <w:p w:rsidR="000B6718" w:rsidRPr="00FF406C" w:rsidRDefault="000B6718" w:rsidP="000B6718">
            <w:pPr>
              <w:spacing w:line="360" w:lineRule="auto"/>
              <w:jc w:val="right"/>
              <w:rPr>
                <w:color w:val="000000"/>
                <w:szCs w:val="21"/>
              </w:rPr>
            </w:pPr>
            <w:r w:rsidRPr="00FF406C">
              <w:rPr>
                <w:color w:val="000000"/>
                <w:szCs w:val="21"/>
              </w:rPr>
              <w:t>0.11</w:t>
            </w:r>
          </w:p>
        </w:tc>
      </w:tr>
      <w:tr w:rsidR="00C2426C" w:rsidRPr="00FF406C" w:rsidTr="0061231C">
        <w:tc>
          <w:tcPr>
            <w:tcW w:w="3420" w:type="dxa"/>
            <w:vAlign w:val="center"/>
          </w:tcPr>
          <w:p w:rsidR="00C2426C" w:rsidRPr="00FF406C" w:rsidRDefault="000B6718" w:rsidP="0061231C">
            <w:pPr>
              <w:spacing w:line="360" w:lineRule="auto"/>
              <w:rPr>
                <w:color w:val="000000"/>
                <w:szCs w:val="21"/>
              </w:rPr>
            </w:pPr>
            <w:r w:rsidRPr="00FF406C">
              <w:rPr>
                <w:rFonts w:hint="eastAsia"/>
                <w:color w:val="000000"/>
                <w:szCs w:val="21"/>
              </w:rPr>
              <w:t>7</w:t>
            </w:r>
            <w:r w:rsidR="00C2426C" w:rsidRPr="00FF406C">
              <w:rPr>
                <w:color w:val="000000"/>
                <w:szCs w:val="21"/>
              </w:rPr>
              <w:t>．其他费用</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7.1.4.7.20</w:t>
            </w:r>
          </w:p>
        </w:tc>
        <w:tc>
          <w:tcPr>
            <w:tcW w:w="4500" w:type="dxa"/>
            <w:vAlign w:val="center"/>
          </w:tcPr>
          <w:p w:rsidR="00C2426C" w:rsidRPr="00FF406C" w:rsidRDefault="00C2426C" w:rsidP="0061231C">
            <w:pPr>
              <w:spacing w:line="360" w:lineRule="auto"/>
              <w:jc w:val="right"/>
              <w:rPr>
                <w:color w:val="000000"/>
                <w:szCs w:val="21"/>
              </w:rPr>
            </w:pPr>
            <w:r w:rsidRPr="00FF406C">
              <w:rPr>
                <w:color w:val="000000"/>
                <w:szCs w:val="21"/>
              </w:rPr>
              <w:t>55,010.56</w:t>
            </w:r>
          </w:p>
        </w:tc>
      </w:tr>
      <w:tr w:rsidR="00C2426C" w:rsidRPr="00FF406C" w:rsidTr="0061231C">
        <w:tc>
          <w:tcPr>
            <w:tcW w:w="3420" w:type="dxa"/>
            <w:vAlign w:val="center"/>
          </w:tcPr>
          <w:p w:rsidR="00C2426C" w:rsidRPr="00FF406C" w:rsidRDefault="00C2426C" w:rsidP="0061231C">
            <w:pPr>
              <w:spacing w:line="360" w:lineRule="auto"/>
              <w:rPr>
                <w:b/>
                <w:color w:val="000000"/>
                <w:szCs w:val="21"/>
              </w:rPr>
            </w:pPr>
            <w:r w:rsidRPr="00FF406C">
              <w:rPr>
                <w:b/>
                <w:color w:val="000000"/>
                <w:szCs w:val="21"/>
              </w:rPr>
              <w:t>三、利润总额（亏损总额以</w:t>
            </w:r>
            <w:r w:rsidRPr="00FF406C">
              <w:rPr>
                <w:b/>
                <w:color w:val="000000"/>
                <w:szCs w:val="21"/>
              </w:rPr>
              <w:t>“-”</w:t>
            </w:r>
            <w:r w:rsidRPr="00FF406C">
              <w:rPr>
                <w:b/>
                <w:color w:val="000000"/>
                <w:szCs w:val="21"/>
              </w:rPr>
              <w:t>号填列）</w:t>
            </w:r>
          </w:p>
        </w:tc>
        <w:tc>
          <w:tcPr>
            <w:tcW w:w="1080" w:type="dxa"/>
            <w:vAlign w:val="center"/>
          </w:tcPr>
          <w:p w:rsidR="00C2426C" w:rsidRPr="00FF406C" w:rsidRDefault="00C2426C" w:rsidP="0061231C">
            <w:pPr>
              <w:pStyle w:val="afb"/>
              <w:spacing w:line="360" w:lineRule="auto"/>
              <w:jc w:val="center"/>
              <w:rPr>
                <w:rFonts w:ascii="Times New Roman" w:hAnsi="Times New Roman"/>
                <w:b/>
                <w:color w:val="000000"/>
                <w:sz w:val="21"/>
                <w:szCs w:val="21"/>
              </w:rPr>
            </w:pPr>
          </w:p>
        </w:tc>
        <w:tc>
          <w:tcPr>
            <w:tcW w:w="4500" w:type="dxa"/>
            <w:vAlign w:val="center"/>
          </w:tcPr>
          <w:p w:rsidR="00C2426C" w:rsidRPr="00FF406C" w:rsidRDefault="00C2426C" w:rsidP="0061231C">
            <w:pPr>
              <w:spacing w:line="360" w:lineRule="auto"/>
              <w:jc w:val="right"/>
              <w:rPr>
                <w:b/>
                <w:color w:val="000000"/>
                <w:szCs w:val="21"/>
              </w:rPr>
            </w:pPr>
            <w:r w:rsidRPr="00FF406C">
              <w:rPr>
                <w:b/>
                <w:color w:val="000000"/>
                <w:szCs w:val="21"/>
              </w:rPr>
              <w:t>32,491,669.24</w:t>
            </w:r>
          </w:p>
        </w:tc>
      </w:tr>
      <w:tr w:rsidR="00C2426C" w:rsidRPr="00FF406C" w:rsidTr="0061231C">
        <w:tc>
          <w:tcPr>
            <w:tcW w:w="3420" w:type="dxa"/>
            <w:vAlign w:val="center"/>
          </w:tcPr>
          <w:p w:rsidR="00C2426C" w:rsidRPr="00FF406C" w:rsidRDefault="00C2426C" w:rsidP="0061231C">
            <w:pPr>
              <w:spacing w:line="360" w:lineRule="auto"/>
              <w:rPr>
                <w:b/>
                <w:color w:val="000000"/>
                <w:szCs w:val="21"/>
              </w:rPr>
            </w:pPr>
            <w:r w:rsidRPr="00FF406C">
              <w:rPr>
                <w:color w:val="000000"/>
                <w:szCs w:val="21"/>
              </w:rPr>
              <w:t>减：所得税费用</w:t>
            </w:r>
          </w:p>
        </w:tc>
        <w:tc>
          <w:tcPr>
            <w:tcW w:w="1080" w:type="dxa"/>
            <w:vAlign w:val="center"/>
          </w:tcPr>
          <w:p w:rsidR="00C2426C" w:rsidRPr="00FF406C" w:rsidRDefault="00C2426C" w:rsidP="0061231C">
            <w:pPr>
              <w:pStyle w:val="afb"/>
              <w:spacing w:line="360" w:lineRule="auto"/>
              <w:jc w:val="center"/>
              <w:rPr>
                <w:rFonts w:ascii="Times New Roman" w:hAnsi="Times New Roman"/>
                <w:color w:val="000000"/>
                <w:sz w:val="21"/>
                <w:szCs w:val="21"/>
              </w:rPr>
            </w:pPr>
          </w:p>
        </w:tc>
        <w:tc>
          <w:tcPr>
            <w:tcW w:w="450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3420" w:type="dxa"/>
            <w:vAlign w:val="center"/>
          </w:tcPr>
          <w:p w:rsidR="00C2426C" w:rsidRPr="00FF406C" w:rsidRDefault="00C2426C" w:rsidP="0061231C">
            <w:pPr>
              <w:spacing w:line="360" w:lineRule="auto"/>
              <w:rPr>
                <w:b/>
                <w:color w:val="000000"/>
                <w:szCs w:val="21"/>
              </w:rPr>
            </w:pPr>
            <w:r w:rsidRPr="00FF406C">
              <w:rPr>
                <w:b/>
                <w:color w:val="000000"/>
                <w:szCs w:val="21"/>
              </w:rPr>
              <w:t>四、净利润（净亏损以</w:t>
            </w:r>
            <w:r w:rsidRPr="00FF406C">
              <w:rPr>
                <w:b/>
                <w:color w:val="000000"/>
                <w:szCs w:val="21"/>
              </w:rPr>
              <w:t>“-”</w:t>
            </w:r>
            <w:r w:rsidRPr="00FF406C">
              <w:rPr>
                <w:b/>
                <w:color w:val="000000"/>
                <w:szCs w:val="21"/>
              </w:rPr>
              <w:t>号填列）</w:t>
            </w:r>
          </w:p>
        </w:tc>
        <w:tc>
          <w:tcPr>
            <w:tcW w:w="1080" w:type="dxa"/>
            <w:vAlign w:val="center"/>
          </w:tcPr>
          <w:p w:rsidR="00C2426C" w:rsidRPr="00FF406C" w:rsidRDefault="00C2426C" w:rsidP="0061231C">
            <w:pPr>
              <w:pStyle w:val="afb"/>
              <w:spacing w:line="360" w:lineRule="auto"/>
              <w:jc w:val="center"/>
              <w:rPr>
                <w:rFonts w:ascii="Times New Roman" w:hAnsi="Times New Roman"/>
                <w:b/>
                <w:color w:val="000000"/>
                <w:sz w:val="21"/>
                <w:szCs w:val="21"/>
              </w:rPr>
            </w:pPr>
          </w:p>
        </w:tc>
        <w:tc>
          <w:tcPr>
            <w:tcW w:w="4500" w:type="dxa"/>
            <w:vAlign w:val="center"/>
          </w:tcPr>
          <w:p w:rsidR="00C2426C" w:rsidRPr="00FF406C" w:rsidRDefault="00C2426C" w:rsidP="0061231C">
            <w:pPr>
              <w:spacing w:line="360" w:lineRule="auto"/>
              <w:jc w:val="right"/>
              <w:rPr>
                <w:b/>
                <w:color w:val="000000"/>
                <w:szCs w:val="21"/>
              </w:rPr>
            </w:pPr>
            <w:r w:rsidRPr="00FF406C">
              <w:rPr>
                <w:b/>
                <w:color w:val="000000"/>
                <w:szCs w:val="21"/>
              </w:rPr>
              <w:t>32,491,669.24</w:t>
            </w:r>
          </w:p>
        </w:tc>
      </w:tr>
    </w:tbl>
    <w:p w:rsidR="00C2426C" w:rsidRPr="00FF406C" w:rsidRDefault="00C2426C" w:rsidP="00C2426C">
      <w:pPr>
        <w:pStyle w:val="2"/>
        <w:spacing w:beforeLines="100" w:before="312" w:after="0"/>
        <w:rPr>
          <w:rFonts w:ascii="Times New Roman" w:hAnsi="Times New Roman"/>
          <w:color w:val="000000"/>
          <w:kern w:val="0"/>
          <w:sz w:val="21"/>
          <w:szCs w:val="21"/>
        </w:rPr>
      </w:pPr>
      <w:bookmarkStart w:id="197" w:name="_Toc67673271"/>
      <w:r w:rsidRPr="00FF406C">
        <w:rPr>
          <w:rFonts w:ascii="Times New Roman" w:hAnsi="Times New Roman"/>
          <w:color w:val="000000"/>
          <w:kern w:val="0"/>
          <w:sz w:val="21"/>
          <w:szCs w:val="21"/>
        </w:rPr>
        <w:t>7.1</w:t>
      </w:r>
      <w:r w:rsidRPr="00FF406C">
        <w:rPr>
          <w:rFonts w:ascii="Times New Roman" w:hAnsi="Times New Roman" w:hint="eastAsia"/>
          <w:color w:val="000000"/>
          <w:kern w:val="0"/>
          <w:sz w:val="21"/>
          <w:szCs w:val="21"/>
        </w:rPr>
        <w:t>.</w:t>
      </w:r>
      <w:r w:rsidRPr="00FF406C">
        <w:rPr>
          <w:rFonts w:ascii="Times New Roman" w:hAnsi="Times New Roman"/>
          <w:color w:val="000000"/>
          <w:kern w:val="0"/>
          <w:sz w:val="21"/>
          <w:szCs w:val="21"/>
        </w:rPr>
        <w:t xml:space="preserve">3 </w:t>
      </w:r>
      <w:r w:rsidRPr="00FF406C">
        <w:rPr>
          <w:rFonts w:ascii="Times New Roman" w:hAnsi="Times New Roman"/>
          <w:color w:val="000000"/>
          <w:kern w:val="0"/>
          <w:sz w:val="21"/>
          <w:szCs w:val="21"/>
        </w:rPr>
        <w:t>所有者权益（基金净值）变动表</w:t>
      </w:r>
      <w:bookmarkEnd w:id="197"/>
    </w:p>
    <w:p w:rsidR="00C2426C" w:rsidRPr="00FF406C" w:rsidRDefault="00C2426C" w:rsidP="00C2426C">
      <w:pPr>
        <w:spacing w:line="360" w:lineRule="auto"/>
        <w:rPr>
          <w:color w:val="000000"/>
          <w:kern w:val="0"/>
          <w:szCs w:val="21"/>
        </w:rPr>
      </w:pPr>
      <w:r w:rsidRPr="00FF406C">
        <w:rPr>
          <w:color w:val="000000"/>
          <w:szCs w:val="21"/>
        </w:rPr>
        <w:t>会计主体：</w:t>
      </w:r>
      <w:r w:rsidRPr="00FF406C">
        <w:rPr>
          <w:color w:val="000000"/>
          <w:kern w:val="0"/>
          <w:szCs w:val="21"/>
        </w:rPr>
        <w:t>交银施罗德国证新能源指数证券投资基金（</w:t>
      </w:r>
      <w:r w:rsidRPr="00FF406C">
        <w:rPr>
          <w:color w:val="000000"/>
          <w:kern w:val="0"/>
          <w:szCs w:val="21"/>
        </w:rPr>
        <w:t>LOF</w:t>
      </w:r>
      <w:r w:rsidRPr="00FF406C">
        <w:rPr>
          <w:color w:val="000000"/>
          <w:kern w:val="0"/>
          <w:szCs w:val="21"/>
        </w:rPr>
        <w:t>）</w:t>
      </w:r>
    </w:p>
    <w:p w:rsidR="00C2426C" w:rsidRPr="00FF406C" w:rsidRDefault="00C2426C" w:rsidP="00C2426C">
      <w:pPr>
        <w:spacing w:line="360" w:lineRule="auto"/>
        <w:rPr>
          <w:color w:val="000000"/>
          <w:kern w:val="0"/>
          <w:szCs w:val="21"/>
        </w:rPr>
      </w:pPr>
      <w:r w:rsidRPr="00FF406C">
        <w:rPr>
          <w:color w:val="000000"/>
          <w:szCs w:val="21"/>
        </w:rPr>
        <w:t>本报告期：</w:t>
      </w:r>
      <w:r w:rsidRPr="00FF406C">
        <w:rPr>
          <w:rFonts w:hint="eastAsia"/>
          <w:color w:val="000000"/>
          <w:kern w:val="0"/>
          <w:szCs w:val="21"/>
        </w:rPr>
        <w:t>2020</w:t>
      </w:r>
      <w:r w:rsidRPr="00FF406C">
        <w:rPr>
          <w:rFonts w:hint="eastAsia"/>
          <w:color w:val="000000"/>
          <w:kern w:val="0"/>
          <w:szCs w:val="21"/>
        </w:rPr>
        <w:t>年</w:t>
      </w:r>
      <w:r w:rsidRPr="00FF406C">
        <w:rPr>
          <w:rFonts w:hint="eastAsia"/>
          <w:color w:val="000000"/>
          <w:kern w:val="0"/>
          <w:szCs w:val="21"/>
        </w:rPr>
        <w:t>11</w:t>
      </w:r>
      <w:r w:rsidRPr="00FF406C">
        <w:rPr>
          <w:rFonts w:hint="eastAsia"/>
          <w:color w:val="000000"/>
          <w:kern w:val="0"/>
          <w:szCs w:val="21"/>
        </w:rPr>
        <w:t>月</w:t>
      </w:r>
      <w:r w:rsidRPr="00FF406C">
        <w:rPr>
          <w:rFonts w:hint="eastAsia"/>
          <w:color w:val="000000"/>
          <w:kern w:val="0"/>
          <w:szCs w:val="21"/>
        </w:rPr>
        <w:t>30</w:t>
      </w:r>
      <w:r w:rsidRPr="00FF406C">
        <w:rPr>
          <w:rFonts w:hint="eastAsia"/>
          <w:color w:val="000000"/>
          <w:kern w:val="0"/>
          <w:szCs w:val="21"/>
        </w:rPr>
        <w:t>日</w:t>
      </w:r>
      <w:r w:rsidRPr="00FF406C">
        <w:rPr>
          <w:color w:val="000000"/>
          <w:kern w:val="0"/>
          <w:szCs w:val="21"/>
        </w:rPr>
        <w:t>至</w:t>
      </w:r>
      <w:r w:rsidRPr="00FF406C">
        <w:rPr>
          <w:rFonts w:hint="eastAsia"/>
          <w:color w:val="000000"/>
          <w:kern w:val="0"/>
          <w:szCs w:val="21"/>
        </w:rPr>
        <w:t>2020</w:t>
      </w:r>
      <w:r w:rsidRPr="00FF406C">
        <w:rPr>
          <w:rFonts w:hint="eastAsia"/>
          <w:color w:val="000000"/>
          <w:kern w:val="0"/>
          <w:szCs w:val="21"/>
        </w:rPr>
        <w:t>年</w:t>
      </w:r>
      <w:r w:rsidRPr="00FF406C">
        <w:rPr>
          <w:rFonts w:hint="eastAsia"/>
          <w:color w:val="000000"/>
          <w:kern w:val="0"/>
          <w:szCs w:val="21"/>
        </w:rPr>
        <w:t>12</w:t>
      </w:r>
      <w:r w:rsidRPr="00FF406C">
        <w:rPr>
          <w:rFonts w:hint="eastAsia"/>
          <w:color w:val="000000"/>
          <w:kern w:val="0"/>
          <w:szCs w:val="21"/>
        </w:rPr>
        <w:t>月</w:t>
      </w:r>
      <w:r w:rsidRPr="00FF406C">
        <w:rPr>
          <w:rFonts w:hint="eastAsia"/>
          <w:color w:val="000000"/>
          <w:kern w:val="0"/>
          <w:szCs w:val="21"/>
        </w:rPr>
        <w:t>31</w:t>
      </w:r>
      <w:r w:rsidRPr="00FF406C">
        <w:rPr>
          <w:rFonts w:hint="eastAsia"/>
          <w:color w:val="000000"/>
          <w:kern w:val="0"/>
          <w:szCs w:val="21"/>
        </w:rPr>
        <w:t>日</w:t>
      </w:r>
    </w:p>
    <w:p w:rsidR="00C2426C" w:rsidRPr="00FF406C" w:rsidRDefault="00C2426C" w:rsidP="00C2426C">
      <w:pPr>
        <w:autoSpaceDE w:val="0"/>
        <w:autoSpaceDN w:val="0"/>
        <w:adjustRightInd w:val="0"/>
        <w:spacing w:before="29" w:line="360" w:lineRule="auto"/>
        <w:ind w:left="15"/>
        <w:jc w:val="right"/>
        <w:rPr>
          <w:color w:val="000000"/>
          <w:kern w:val="0"/>
          <w:szCs w:val="21"/>
        </w:rPr>
      </w:pPr>
      <w:r w:rsidRPr="00FF406C">
        <w:rPr>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196"/>
        <w:gridCol w:w="2197"/>
        <w:gridCol w:w="2197"/>
      </w:tblGrid>
      <w:tr w:rsidR="00C2426C" w:rsidRPr="00FF406C" w:rsidTr="0061231C">
        <w:tc>
          <w:tcPr>
            <w:tcW w:w="2410" w:type="dxa"/>
            <w:vMerge w:val="restart"/>
            <w:vAlign w:val="center"/>
          </w:tcPr>
          <w:p w:rsidR="00C2426C" w:rsidRPr="00FF406C" w:rsidRDefault="00C2426C" w:rsidP="0061231C">
            <w:pPr>
              <w:spacing w:line="360" w:lineRule="auto"/>
              <w:jc w:val="center"/>
              <w:rPr>
                <w:b/>
                <w:color w:val="000000"/>
                <w:szCs w:val="21"/>
              </w:rPr>
            </w:pPr>
            <w:r w:rsidRPr="00FF406C">
              <w:rPr>
                <w:b/>
                <w:color w:val="000000"/>
                <w:szCs w:val="21"/>
              </w:rPr>
              <w:t>项目</w:t>
            </w:r>
          </w:p>
        </w:tc>
        <w:tc>
          <w:tcPr>
            <w:tcW w:w="6590" w:type="dxa"/>
            <w:gridSpan w:val="3"/>
            <w:vAlign w:val="center"/>
          </w:tcPr>
          <w:p w:rsidR="00C2426C" w:rsidRPr="00FF406C" w:rsidRDefault="00C2426C" w:rsidP="0061231C">
            <w:pPr>
              <w:spacing w:line="360" w:lineRule="auto"/>
              <w:jc w:val="center"/>
              <w:rPr>
                <w:b/>
                <w:color w:val="000000"/>
                <w:szCs w:val="21"/>
              </w:rPr>
            </w:pPr>
            <w:r w:rsidRPr="00FF406C">
              <w:rPr>
                <w:b/>
                <w:color w:val="000000"/>
                <w:szCs w:val="21"/>
              </w:rPr>
              <w:t>本期</w:t>
            </w:r>
          </w:p>
          <w:p w:rsidR="00C2426C" w:rsidRPr="00FF406C" w:rsidRDefault="00C2426C" w:rsidP="0061231C">
            <w:pPr>
              <w:pStyle w:val="afb"/>
              <w:spacing w:before="0" w:beforeAutospacing="0" w:after="0" w:afterAutospacing="0" w:line="360" w:lineRule="auto"/>
              <w:jc w:val="center"/>
              <w:rPr>
                <w:rFonts w:ascii="Times New Roman" w:hAnsi="Times New Roman"/>
                <w:b/>
                <w:color w:val="000000"/>
                <w:sz w:val="21"/>
                <w:szCs w:val="21"/>
              </w:rPr>
            </w:pPr>
            <w:r w:rsidRPr="00FF406C">
              <w:rPr>
                <w:rFonts w:ascii="Times New Roman" w:hAnsi="Times New Roman" w:hint="eastAsia"/>
                <w:b/>
                <w:color w:val="000000"/>
                <w:sz w:val="21"/>
                <w:szCs w:val="21"/>
              </w:rPr>
              <w:t>2020</w:t>
            </w:r>
            <w:r w:rsidRPr="00FF406C">
              <w:rPr>
                <w:rFonts w:ascii="Times New Roman" w:hAnsi="Times New Roman" w:hint="eastAsia"/>
                <w:b/>
                <w:color w:val="000000"/>
                <w:sz w:val="21"/>
                <w:szCs w:val="21"/>
              </w:rPr>
              <w:t>年</w:t>
            </w:r>
            <w:r w:rsidRPr="00FF406C">
              <w:rPr>
                <w:rFonts w:ascii="Times New Roman" w:hAnsi="Times New Roman" w:hint="eastAsia"/>
                <w:b/>
                <w:color w:val="000000"/>
                <w:sz w:val="21"/>
                <w:szCs w:val="21"/>
              </w:rPr>
              <w:t>11</w:t>
            </w:r>
            <w:r w:rsidRPr="00FF406C">
              <w:rPr>
                <w:rFonts w:ascii="Times New Roman" w:hAnsi="Times New Roman" w:hint="eastAsia"/>
                <w:b/>
                <w:color w:val="000000"/>
                <w:sz w:val="21"/>
                <w:szCs w:val="21"/>
              </w:rPr>
              <w:t>月</w:t>
            </w:r>
            <w:r w:rsidRPr="00FF406C">
              <w:rPr>
                <w:rFonts w:ascii="Times New Roman" w:hAnsi="Times New Roman" w:hint="eastAsia"/>
                <w:b/>
                <w:color w:val="000000"/>
                <w:sz w:val="21"/>
                <w:szCs w:val="21"/>
              </w:rPr>
              <w:t>30</w:t>
            </w:r>
            <w:r w:rsidRPr="00FF406C">
              <w:rPr>
                <w:rFonts w:ascii="Times New Roman" w:hAnsi="Times New Roman" w:hint="eastAsia"/>
                <w:b/>
                <w:color w:val="000000"/>
                <w:sz w:val="21"/>
                <w:szCs w:val="21"/>
              </w:rPr>
              <w:t>日</w:t>
            </w:r>
            <w:r w:rsidR="00B950AC" w:rsidRPr="00FF406C">
              <w:rPr>
                <w:rFonts w:ascii="Times New Roman" w:hAnsi="Times New Roman" w:hint="eastAsia"/>
                <w:b/>
                <w:color w:val="000000"/>
                <w:sz w:val="21"/>
                <w:szCs w:val="21"/>
              </w:rPr>
              <w:t>（转型生效日）</w:t>
            </w:r>
            <w:r w:rsidRPr="00FF406C">
              <w:rPr>
                <w:rFonts w:ascii="Times New Roman" w:hAnsi="Times New Roman"/>
                <w:b/>
                <w:color w:val="000000"/>
                <w:sz w:val="21"/>
                <w:szCs w:val="21"/>
              </w:rPr>
              <w:t>至</w:t>
            </w:r>
            <w:r w:rsidRPr="00FF406C">
              <w:rPr>
                <w:rFonts w:ascii="Times New Roman" w:hAnsi="Times New Roman" w:hint="eastAsia"/>
                <w:b/>
                <w:color w:val="000000"/>
                <w:sz w:val="21"/>
                <w:szCs w:val="21"/>
              </w:rPr>
              <w:t>2020</w:t>
            </w:r>
            <w:r w:rsidRPr="00FF406C">
              <w:rPr>
                <w:rFonts w:ascii="Times New Roman" w:hAnsi="Times New Roman" w:hint="eastAsia"/>
                <w:b/>
                <w:color w:val="000000"/>
                <w:sz w:val="21"/>
                <w:szCs w:val="21"/>
              </w:rPr>
              <w:t>年</w:t>
            </w:r>
            <w:r w:rsidRPr="00FF406C">
              <w:rPr>
                <w:rFonts w:ascii="Times New Roman" w:hAnsi="Times New Roman" w:hint="eastAsia"/>
                <w:b/>
                <w:color w:val="000000"/>
                <w:sz w:val="21"/>
                <w:szCs w:val="21"/>
              </w:rPr>
              <w:t>12</w:t>
            </w:r>
            <w:r w:rsidRPr="00FF406C">
              <w:rPr>
                <w:rFonts w:ascii="Times New Roman" w:hAnsi="Times New Roman" w:hint="eastAsia"/>
                <w:b/>
                <w:color w:val="000000"/>
                <w:sz w:val="21"/>
                <w:szCs w:val="21"/>
              </w:rPr>
              <w:t>月</w:t>
            </w:r>
            <w:r w:rsidRPr="00FF406C">
              <w:rPr>
                <w:rFonts w:ascii="Times New Roman" w:hAnsi="Times New Roman" w:hint="eastAsia"/>
                <w:b/>
                <w:color w:val="000000"/>
                <w:sz w:val="21"/>
                <w:szCs w:val="21"/>
              </w:rPr>
              <w:t>31</w:t>
            </w:r>
            <w:r w:rsidRPr="00FF406C">
              <w:rPr>
                <w:rFonts w:ascii="Times New Roman" w:hAnsi="Times New Roman" w:hint="eastAsia"/>
                <w:b/>
                <w:color w:val="000000"/>
                <w:sz w:val="21"/>
                <w:szCs w:val="21"/>
              </w:rPr>
              <w:t>日</w:t>
            </w:r>
          </w:p>
        </w:tc>
      </w:tr>
      <w:tr w:rsidR="00C2426C" w:rsidRPr="00FF406C" w:rsidTr="0061231C">
        <w:tc>
          <w:tcPr>
            <w:tcW w:w="2410" w:type="dxa"/>
            <w:vMerge/>
            <w:vAlign w:val="center"/>
          </w:tcPr>
          <w:p w:rsidR="00C2426C" w:rsidRPr="00FF406C" w:rsidRDefault="00C2426C" w:rsidP="0061231C">
            <w:pPr>
              <w:widowControl/>
              <w:spacing w:line="360" w:lineRule="auto"/>
              <w:jc w:val="left"/>
              <w:rPr>
                <w:b/>
                <w:color w:val="000000"/>
                <w:szCs w:val="21"/>
              </w:rPr>
            </w:pPr>
          </w:p>
        </w:tc>
        <w:tc>
          <w:tcPr>
            <w:tcW w:w="2196" w:type="dxa"/>
            <w:vAlign w:val="center"/>
          </w:tcPr>
          <w:p w:rsidR="00C2426C" w:rsidRPr="00FF406C" w:rsidRDefault="00C2426C" w:rsidP="0061231C">
            <w:pPr>
              <w:spacing w:line="360" w:lineRule="auto"/>
              <w:jc w:val="center"/>
              <w:rPr>
                <w:b/>
                <w:color w:val="000000"/>
                <w:szCs w:val="21"/>
              </w:rPr>
            </w:pPr>
            <w:r w:rsidRPr="00FF406C">
              <w:rPr>
                <w:b/>
                <w:color w:val="000000"/>
                <w:szCs w:val="21"/>
              </w:rPr>
              <w:t>实收基金</w:t>
            </w:r>
          </w:p>
        </w:tc>
        <w:tc>
          <w:tcPr>
            <w:tcW w:w="2197" w:type="dxa"/>
            <w:vAlign w:val="center"/>
          </w:tcPr>
          <w:p w:rsidR="00C2426C" w:rsidRPr="00FF406C" w:rsidRDefault="00C2426C" w:rsidP="0061231C">
            <w:pPr>
              <w:spacing w:line="360" w:lineRule="auto"/>
              <w:jc w:val="center"/>
              <w:rPr>
                <w:b/>
                <w:color w:val="000000"/>
                <w:szCs w:val="21"/>
              </w:rPr>
            </w:pPr>
            <w:r w:rsidRPr="00FF406C">
              <w:rPr>
                <w:b/>
                <w:color w:val="000000"/>
                <w:szCs w:val="21"/>
              </w:rPr>
              <w:t>未分配利润</w:t>
            </w:r>
          </w:p>
        </w:tc>
        <w:tc>
          <w:tcPr>
            <w:tcW w:w="2197" w:type="dxa"/>
            <w:vAlign w:val="center"/>
          </w:tcPr>
          <w:p w:rsidR="00C2426C" w:rsidRPr="00FF406C" w:rsidRDefault="00C2426C" w:rsidP="0061231C">
            <w:pPr>
              <w:spacing w:line="360" w:lineRule="auto"/>
              <w:jc w:val="center"/>
              <w:rPr>
                <w:color w:val="000000"/>
                <w:szCs w:val="21"/>
              </w:rPr>
            </w:pPr>
            <w:r w:rsidRPr="00FF406C">
              <w:rPr>
                <w:b/>
                <w:color w:val="000000"/>
                <w:szCs w:val="21"/>
              </w:rPr>
              <w:t>所有者权益合计</w:t>
            </w:r>
          </w:p>
        </w:tc>
      </w:tr>
      <w:tr w:rsidR="00C2426C" w:rsidRPr="00FF406C" w:rsidTr="0061231C">
        <w:tc>
          <w:tcPr>
            <w:tcW w:w="2410" w:type="dxa"/>
            <w:vAlign w:val="center"/>
          </w:tcPr>
          <w:p w:rsidR="00C2426C" w:rsidRPr="00FF406C" w:rsidRDefault="00C2426C" w:rsidP="0061231C">
            <w:pPr>
              <w:spacing w:line="360" w:lineRule="auto"/>
              <w:rPr>
                <w:color w:val="000000"/>
                <w:szCs w:val="21"/>
              </w:rPr>
            </w:pPr>
            <w:r w:rsidRPr="00FF406C">
              <w:rPr>
                <w:color w:val="000000"/>
                <w:szCs w:val="21"/>
              </w:rPr>
              <w:t>一、期初所有者权益（基金净值）</w:t>
            </w:r>
          </w:p>
        </w:tc>
        <w:tc>
          <w:tcPr>
            <w:tcW w:w="2196" w:type="dxa"/>
            <w:vAlign w:val="center"/>
          </w:tcPr>
          <w:p w:rsidR="00C2426C" w:rsidRPr="00FF406C" w:rsidRDefault="00C2426C" w:rsidP="0061231C">
            <w:pPr>
              <w:spacing w:line="360" w:lineRule="auto"/>
              <w:jc w:val="right"/>
              <w:rPr>
                <w:color w:val="000000"/>
                <w:szCs w:val="21"/>
              </w:rPr>
            </w:pPr>
            <w:r w:rsidRPr="00FF406C">
              <w:rPr>
                <w:color w:val="000000"/>
                <w:szCs w:val="21"/>
              </w:rPr>
              <w:t>244,026,864.50</w:t>
            </w:r>
          </w:p>
        </w:tc>
        <w:tc>
          <w:tcPr>
            <w:tcW w:w="2197" w:type="dxa"/>
            <w:vAlign w:val="center"/>
          </w:tcPr>
          <w:p w:rsidR="00C2426C" w:rsidRPr="00FF406C" w:rsidRDefault="00C2426C" w:rsidP="0061231C">
            <w:pPr>
              <w:spacing w:line="360" w:lineRule="auto"/>
              <w:jc w:val="right"/>
              <w:rPr>
                <w:color w:val="000000"/>
                <w:szCs w:val="21"/>
              </w:rPr>
            </w:pPr>
            <w:r w:rsidRPr="00FF406C">
              <w:rPr>
                <w:color w:val="000000"/>
                <w:szCs w:val="21"/>
              </w:rPr>
              <w:t>14,482,578.44</w:t>
            </w:r>
          </w:p>
        </w:tc>
        <w:tc>
          <w:tcPr>
            <w:tcW w:w="2197" w:type="dxa"/>
            <w:vAlign w:val="center"/>
          </w:tcPr>
          <w:p w:rsidR="00C2426C" w:rsidRPr="00FF406C" w:rsidRDefault="00C2426C" w:rsidP="0061231C">
            <w:pPr>
              <w:spacing w:line="360" w:lineRule="auto"/>
              <w:jc w:val="right"/>
              <w:rPr>
                <w:color w:val="000000"/>
                <w:szCs w:val="21"/>
              </w:rPr>
            </w:pPr>
            <w:r w:rsidRPr="00FF406C">
              <w:rPr>
                <w:color w:val="000000"/>
                <w:szCs w:val="21"/>
              </w:rPr>
              <w:t>258,509,442.94</w:t>
            </w:r>
          </w:p>
        </w:tc>
      </w:tr>
      <w:tr w:rsidR="00C2426C" w:rsidRPr="00FF406C" w:rsidTr="0061231C">
        <w:tc>
          <w:tcPr>
            <w:tcW w:w="2410" w:type="dxa"/>
            <w:vAlign w:val="center"/>
          </w:tcPr>
          <w:p w:rsidR="00C2426C" w:rsidRPr="00FF406C" w:rsidRDefault="00C2426C" w:rsidP="0061231C">
            <w:pPr>
              <w:spacing w:line="360" w:lineRule="auto"/>
              <w:rPr>
                <w:color w:val="000000"/>
                <w:szCs w:val="21"/>
              </w:rPr>
            </w:pPr>
            <w:r w:rsidRPr="00FF406C">
              <w:rPr>
                <w:color w:val="000000"/>
                <w:szCs w:val="21"/>
              </w:rPr>
              <w:t>二、本期经营活动产生的基金净值变动数（本期利润）</w:t>
            </w:r>
          </w:p>
        </w:tc>
        <w:tc>
          <w:tcPr>
            <w:tcW w:w="2196"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c>
          <w:tcPr>
            <w:tcW w:w="2197" w:type="dxa"/>
            <w:vAlign w:val="center"/>
          </w:tcPr>
          <w:p w:rsidR="00C2426C" w:rsidRPr="00FF406C" w:rsidRDefault="00C2426C" w:rsidP="0061231C">
            <w:pPr>
              <w:spacing w:line="360" w:lineRule="auto"/>
              <w:jc w:val="right"/>
              <w:rPr>
                <w:color w:val="000000"/>
                <w:szCs w:val="21"/>
              </w:rPr>
            </w:pPr>
            <w:r w:rsidRPr="00FF406C">
              <w:rPr>
                <w:color w:val="000000"/>
                <w:szCs w:val="21"/>
              </w:rPr>
              <w:t>32,491,669.24</w:t>
            </w:r>
          </w:p>
        </w:tc>
        <w:tc>
          <w:tcPr>
            <w:tcW w:w="2197" w:type="dxa"/>
            <w:vAlign w:val="center"/>
          </w:tcPr>
          <w:p w:rsidR="00C2426C" w:rsidRPr="00FF406C" w:rsidRDefault="00C2426C" w:rsidP="0061231C">
            <w:pPr>
              <w:spacing w:line="360" w:lineRule="auto"/>
              <w:jc w:val="right"/>
              <w:rPr>
                <w:color w:val="000000"/>
                <w:szCs w:val="21"/>
              </w:rPr>
            </w:pPr>
            <w:r w:rsidRPr="00FF406C">
              <w:rPr>
                <w:color w:val="000000"/>
                <w:szCs w:val="21"/>
              </w:rPr>
              <w:t>32,491,669.24</w:t>
            </w:r>
          </w:p>
        </w:tc>
      </w:tr>
      <w:tr w:rsidR="00C2426C" w:rsidRPr="00FF406C" w:rsidTr="0061231C">
        <w:tc>
          <w:tcPr>
            <w:tcW w:w="2410" w:type="dxa"/>
            <w:vAlign w:val="center"/>
          </w:tcPr>
          <w:p w:rsidR="00C2426C" w:rsidRPr="00FF406C" w:rsidRDefault="00C2426C" w:rsidP="0061231C">
            <w:pPr>
              <w:spacing w:line="360" w:lineRule="auto"/>
              <w:rPr>
                <w:color w:val="000000"/>
                <w:szCs w:val="21"/>
              </w:rPr>
            </w:pPr>
            <w:r w:rsidRPr="00FF406C">
              <w:rPr>
                <w:color w:val="000000"/>
                <w:szCs w:val="21"/>
              </w:rPr>
              <w:t>三、本期基金份额交易产生的基金净值变动数（净值减少以</w:t>
            </w:r>
            <w:r w:rsidRPr="00FF406C">
              <w:rPr>
                <w:color w:val="000000"/>
                <w:szCs w:val="21"/>
              </w:rPr>
              <w:t>“-”</w:t>
            </w:r>
            <w:r w:rsidRPr="00FF406C">
              <w:rPr>
                <w:color w:val="000000"/>
                <w:szCs w:val="21"/>
              </w:rPr>
              <w:t>号填列）</w:t>
            </w:r>
          </w:p>
        </w:tc>
        <w:tc>
          <w:tcPr>
            <w:tcW w:w="2196" w:type="dxa"/>
            <w:vAlign w:val="center"/>
          </w:tcPr>
          <w:p w:rsidR="00C2426C" w:rsidRPr="00FF406C" w:rsidRDefault="00C2426C" w:rsidP="0061231C">
            <w:pPr>
              <w:spacing w:line="360" w:lineRule="auto"/>
              <w:jc w:val="right"/>
              <w:rPr>
                <w:color w:val="000000"/>
                <w:szCs w:val="21"/>
              </w:rPr>
            </w:pPr>
            <w:r w:rsidRPr="00FF406C">
              <w:rPr>
                <w:color w:val="000000"/>
                <w:szCs w:val="21"/>
              </w:rPr>
              <w:t>44,585,040.16</w:t>
            </w:r>
          </w:p>
        </w:tc>
        <w:tc>
          <w:tcPr>
            <w:tcW w:w="2197" w:type="dxa"/>
            <w:vAlign w:val="center"/>
          </w:tcPr>
          <w:p w:rsidR="00C2426C" w:rsidRPr="00FF406C" w:rsidRDefault="00C2426C" w:rsidP="0061231C">
            <w:pPr>
              <w:spacing w:line="360" w:lineRule="auto"/>
              <w:jc w:val="right"/>
              <w:rPr>
                <w:color w:val="000000"/>
                <w:szCs w:val="21"/>
              </w:rPr>
            </w:pPr>
            <w:r w:rsidRPr="00FF406C">
              <w:rPr>
                <w:color w:val="000000"/>
                <w:szCs w:val="21"/>
              </w:rPr>
              <w:t>7,608,259.27</w:t>
            </w:r>
          </w:p>
        </w:tc>
        <w:tc>
          <w:tcPr>
            <w:tcW w:w="2197" w:type="dxa"/>
            <w:vAlign w:val="center"/>
          </w:tcPr>
          <w:p w:rsidR="00C2426C" w:rsidRPr="00FF406C" w:rsidRDefault="00C2426C" w:rsidP="0061231C">
            <w:pPr>
              <w:spacing w:line="360" w:lineRule="auto"/>
              <w:jc w:val="right"/>
              <w:rPr>
                <w:color w:val="000000"/>
                <w:szCs w:val="21"/>
              </w:rPr>
            </w:pPr>
            <w:r w:rsidRPr="00FF406C">
              <w:rPr>
                <w:color w:val="000000"/>
                <w:szCs w:val="21"/>
              </w:rPr>
              <w:t>52,193,299.43</w:t>
            </w:r>
          </w:p>
        </w:tc>
      </w:tr>
      <w:tr w:rsidR="00C2426C" w:rsidRPr="00FF406C" w:rsidTr="0061231C">
        <w:tc>
          <w:tcPr>
            <w:tcW w:w="2410" w:type="dxa"/>
            <w:vAlign w:val="center"/>
          </w:tcPr>
          <w:p w:rsidR="00C2426C" w:rsidRPr="00FF406C" w:rsidRDefault="00C2426C" w:rsidP="0061231C">
            <w:pPr>
              <w:spacing w:line="360" w:lineRule="auto"/>
              <w:rPr>
                <w:color w:val="000000"/>
                <w:szCs w:val="21"/>
              </w:rPr>
            </w:pPr>
            <w:r w:rsidRPr="00FF406C">
              <w:rPr>
                <w:color w:val="000000"/>
                <w:szCs w:val="21"/>
              </w:rPr>
              <w:t>其中：</w:t>
            </w:r>
            <w:r w:rsidRPr="00FF406C">
              <w:rPr>
                <w:color w:val="000000"/>
                <w:szCs w:val="21"/>
              </w:rPr>
              <w:t>1.</w:t>
            </w:r>
            <w:r w:rsidRPr="00FF406C">
              <w:rPr>
                <w:color w:val="000000"/>
                <w:szCs w:val="21"/>
              </w:rPr>
              <w:t>基金申购款</w:t>
            </w:r>
          </w:p>
        </w:tc>
        <w:tc>
          <w:tcPr>
            <w:tcW w:w="2196" w:type="dxa"/>
            <w:vAlign w:val="center"/>
          </w:tcPr>
          <w:p w:rsidR="00C2426C" w:rsidRPr="00FF406C" w:rsidRDefault="00C2426C" w:rsidP="0061231C">
            <w:pPr>
              <w:spacing w:line="360" w:lineRule="auto"/>
              <w:jc w:val="right"/>
              <w:rPr>
                <w:color w:val="000000"/>
                <w:szCs w:val="21"/>
              </w:rPr>
            </w:pPr>
            <w:r w:rsidRPr="00FF406C">
              <w:rPr>
                <w:color w:val="000000"/>
                <w:szCs w:val="21"/>
              </w:rPr>
              <w:t>81,846,490.91</w:t>
            </w:r>
          </w:p>
        </w:tc>
        <w:tc>
          <w:tcPr>
            <w:tcW w:w="2197" w:type="dxa"/>
            <w:vAlign w:val="center"/>
          </w:tcPr>
          <w:p w:rsidR="00C2426C" w:rsidRPr="00FF406C" w:rsidRDefault="00C2426C" w:rsidP="0061231C">
            <w:pPr>
              <w:spacing w:line="360" w:lineRule="auto"/>
              <w:jc w:val="right"/>
              <w:rPr>
                <w:color w:val="000000"/>
                <w:szCs w:val="21"/>
              </w:rPr>
            </w:pPr>
            <w:r w:rsidRPr="00FF406C">
              <w:rPr>
                <w:color w:val="000000"/>
                <w:szCs w:val="21"/>
              </w:rPr>
              <w:t>11,732,317.06</w:t>
            </w:r>
          </w:p>
        </w:tc>
        <w:tc>
          <w:tcPr>
            <w:tcW w:w="2197" w:type="dxa"/>
            <w:vAlign w:val="center"/>
          </w:tcPr>
          <w:p w:rsidR="00C2426C" w:rsidRPr="00FF406C" w:rsidRDefault="00C2426C" w:rsidP="0061231C">
            <w:pPr>
              <w:spacing w:line="360" w:lineRule="auto"/>
              <w:jc w:val="right"/>
              <w:rPr>
                <w:color w:val="000000"/>
                <w:szCs w:val="21"/>
              </w:rPr>
            </w:pPr>
            <w:r w:rsidRPr="00FF406C">
              <w:rPr>
                <w:color w:val="000000"/>
                <w:szCs w:val="21"/>
              </w:rPr>
              <w:t>93,578,807.97</w:t>
            </w:r>
          </w:p>
        </w:tc>
      </w:tr>
      <w:tr w:rsidR="00C2426C" w:rsidRPr="00FF406C" w:rsidTr="0061231C">
        <w:tc>
          <w:tcPr>
            <w:tcW w:w="2410" w:type="dxa"/>
            <w:vAlign w:val="center"/>
          </w:tcPr>
          <w:p w:rsidR="00C2426C" w:rsidRPr="00FF406C" w:rsidRDefault="00C2426C" w:rsidP="0061231C">
            <w:pPr>
              <w:spacing w:line="360" w:lineRule="auto"/>
              <w:ind w:firstLineChars="300" w:firstLine="630"/>
              <w:rPr>
                <w:color w:val="000000"/>
                <w:szCs w:val="21"/>
              </w:rPr>
            </w:pPr>
            <w:r w:rsidRPr="00FF406C">
              <w:rPr>
                <w:color w:val="000000"/>
                <w:szCs w:val="21"/>
              </w:rPr>
              <w:t>2.</w:t>
            </w:r>
            <w:r w:rsidRPr="00FF406C">
              <w:rPr>
                <w:color w:val="000000"/>
                <w:szCs w:val="21"/>
              </w:rPr>
              <w:t>基金赎回款</w:t>
            </w:r>
          </w:p>
        </w:tc>
        <w:tc>
          <w:tcPr>
            <w:tcW w:w="2196" w:type="dxa"/>
            <w:vAlign w:val="center"/>
          </w:tcPr>
          <w:p w:rsidR="00C2426C" w:rsidRPr="00FF406C" w:rsidRDefault="00C2426C" w:rsidP="0061231C">
            <w:pPr>
              <w:spacing w:line="360" w:lineRule="auto"/>
              <w:jc w:val="right"/>
              <w:rPr>
                <w:color w:val="000000"/>
                <w:szCs w:val="21"/>
              </w:rPr>
            </w:pPr>
            <w:r w:rsidRPr="00FF406C">
              <w:rPr>
                <w:color w:val="000000"/>
                <w:szCs w:val="21"/>
              </w:rPr>
              <w:t>-37,261,450.75</w:t>
            </w:r>
          </w:p>
        </w:tc>
        <w:tc>
          <w:tcPr>
            <w:tcW w:w="2197" w:type="dxa"/>
            <w:vAlign w:val="center"/>
          </w:tcPr>
          <w:p w:rsidR="00C2426C" w:rsidRPr="00FF406C" w:rsidRDefault="00C2426C" w:rsidP="0061231C">
            <w:pPr>
              <w:spacing w:line="360" w:lineRule="auto"/>
              <w:jc w:val="right"/>
              <w:rPr>
                <w:color w:val="000000"/>
                <w:szCs w:val="21"/>
              </w:rPr>
            </w:pPr>
            <w:r w:rsidRPr="00FF406C">
              <w:rPr>
                <w:color w:val="000000"/>
                <w:szCs w:val="21"/>
              </w:rPr>
              <w:t>-4,124,057.79</w:t>
            </w:r>
          </w:p>
        </w:tc>
        <w:tc>
          <w:tcPr>
            <w:tcW w:w="2197" w:type="dxa"/>
            <w:vAlign w:val="center"/>
          </w:tcPr>
          <w:p w:rsidR="00C2426C" w:rsidRPr="00FF406C" w:rsidRDefault="00C2426C" w:rsidP="0061231C">
            <w:pPr>
              <w:spacing w:line="360" w:lineRule="auto"/>
              <w:jc w:val="right"/>
              <w:rPr>
                <w:color w:val="000000"/>
                <w:szCs w:val="21"/>
              </w:rPr>
            </w:pPr>
            <w:r w:rsidRPr="00FF406C">
              <w:rPr>
                <w:color w:val="000000"/>
                <w:szCs w:val="21"/>
              </w:rPr>
              <w:t>-41,385,508.54</w:t>
            </w:r>
          </w:p>
        </w:tc>
      </w:tr>
      <w:tr w:rsidR="00C2426C" w:rsidRPr="00FF406C" w:rsidTr="0061231C">
        <w:tc>
          <w:tcPr>
            <w:tcW w:w="2410" w:type="dxa"/>
            <w:vAlign w:val="center"/>
          </w:tcPr>
          <w:p w:rsidR="00C2426C" w:rsidRPr="00FF406C" w:rsidRDefault="00C2426C" w:rsidP="0061231C">
            <w:pPr>
              <w:spacing w:line="360" w:lineRule="auto"/>
              <w:rPr>
                <w:color w:val="000000"/>
                <w:szCs w:val="21"/>
              </w:rPr>
            </w:pPr>
            <w:r w:rsidRPr="00FF406C">
              <w:rPr>
                <w:color w:val="000000"/>
                <w:szCs w:val="21"/>
              </w:rPr>
              <w:t>四、本期向基金份额持有人分配利润产生的基金净值变动（净值减少以</w:t>
            </w:r>
            <w:r w:rsidRPr="00FF406C">
              <w:rPr>
                <w:color w:val="000000"/>
                <w:szCs w:val="21"/>
              </w:rPr>
              <w:t>“-”</w:t>
            </w:r>
            <w:r w:rsidRPr="00FF406C">
              <w:rPr>
                <w:color w:val="000000"/>
                <w:szCs w:val="21"/>
              </w:rPr>
              <w:t>号填列）</w:t>
            </w:r>
          </w:p>
        </w:tc>
        <w:tc>
          <w:tcPr>
            <w:tcW w:w="2196"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c>
          <w:tcPr>
            <w:tcW w:w="2197"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c>
          <w:tcPr>
            <w:tcW w:w="2197"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2410" w:type="dxa"/>
            <w:vAlign w:val="center"/>
          </w:tcPr>
          <w:p w:rsidR="00C2426C" w:rsidRPr="00FF406C" w:rsidRDefault="00C2426C" w:rsidP="0061231C">
            <w:pPr>
              <w:spacing w:line="360" w:lineRule="auto"/>
              <w:rPr>
                <w:color w:val="000000"/>
                <w:szCs w:val="21"/>
              </w:rPr>
            </w:pPr>
            <w:r w:rsidRPr="00FF406C">
              <w:rPr>
                <w:color w:val="000000"/>
                <w:szCs w:val="21"/>
              </w:rPr>
              <w:t>五、期末所有者权益（基金净值）</w:t>
            </w:r>
          </w:p>
        </w:tc>
        <w:tc>
          <w:tcPr>
            <w:tcW w:w="2196" w:type="dxa"/>
            <w:vAlign w:val="center"/>
          </w:tcPr>
          <w:p w:rsidR="00C2426C" w:rsidRPr="00FF406C" w:rsidRDefault="00C2426C" w:rsidP="0061231C">
            <w:pPr>
              <w:spacing w:line="360" w:lineRule="auto"/>
              <w:jc w:val="right"/>
              <w:rPr>
                <w:color w:val="000000"/>
                <w:szCs w:val="21"/>
              </w:rPr>
            </w:pPr>
            <w:r w:rsidRPr="00FF406C">
              <w:rPr>
                <w:color w:val="000000"/>
                <w:szCs w:val="21"/>
              </w:rPr>
              <w:t>288,611,904.66</w:t>
            </w:r>
          </w:p>
        </w:tc>
        <w:tc>
          <w:tcPr>
            <w:tcW w:w="2197" w:type="dxa"/>
            <w:vAlign w:val="center"/>
          </w:tcPr>
          <w:p w:rsidR="00C2426C" w:rsidRPr="00FF406C" w:rsidRDefault="00C2426C" w:rsidP="0061231C">
            <w:pPr>
              <w:spacing w:line="360" w:lineRule="auto"/>
              <w:jc w:val="right"/>
              <w:rPr>
                <w:color w:val="000000"/>
                <w:szCs w:val="21"/>
              </w:rPr>
            </w:pPr>
            <w:r w:rsidRPr="00FF406C">
              <w:rPr>
                <w:color w:val="000000"/>
                <w:szCs w:val="21"/>
              </w:rPr>
              <w:t>54,582,506.95</w:t>
            </w:r>
          </w:p>
        </w:tc>
        <w:tc>
          <w:tcPr>
            <w:tcW w:w="2197" w:type="dxa"/>
            <w:vAlign w:val="center"/>
          </w:tcPr>
          <w:p w:rsidR="00C2426C" w:rsidRPr="00FF406C" w:rsidRDefault="00C2426C" w:rsidP="0061231C">
            <w:pPr>
              <w:spacing w:line="360" w:lineRule="auto"/>
              <w:jc w:val="right"/>
              <w:rPr>
                <w:color w:val="000000"/>
                <w:szCs w:val="21"/>
              </w:rPr>
            </w:pPr>
            <w:r w:rsidRPr="00FF406C">
              <w:rPr>
                <w:color w:val="000000"/>
                <w:szCs w:val="21"/>
              </w:rPr>
              <w:t>343,194,411.61</w:t>
            </w:r>
          </w:p>
        </w:tc>
      </w:tr>
    </w:tbl>
    <w:p w:rsidR="00C2426C" w:rsidRPr="00FF406C" w:rsidRDefault="00C2426C" w:rsidP="00C2426C">
      <w:pPr>
        <w:spacing w:beforeLines="100" w:before="312" w:line="360" w:lineRule="auto"/>
        <w:rPr>
          <w:color w:val="000000"/>
          <w:szCs w:val="21"/>
        </w:rPr>
      </w:pPr>
      <w:r w:rsidRPr="00FF406C">
        <w:rPr>
          <w:color w:val="000000"/>
          <w:szCs w:val="21"/>
        </w:rPr>
        <w:t>报表附注为财务报表的组成部分。</w:t>
      </w:r>
    </w:p>
    <w:p w:rsidR="00C2426C" w:rsidRPr="00FF406C" w:rsidRDefault="00C2426C" w:rsidP="00C2426C">
      <w:pPr>
        <w:spacing w:line="360" w:lineRule="auto"/>
        <w:rPr>
          <w:color w:val="000000"/>
          <w:szCs w:val="21"/>
        </w:rPr>
      </w:pPr>
      <w:r w:rsidRPr="00FF406C">
        <w:rPr>
          <w:color w:val="000000"/>
          <w:szCs w:val="21"/>
        </w:rPr>
        <w:t>本报告页码（序号）从</w:t>
      </w:r>
      <w:r w:rsidRPr="00FF406C">
        <w:rPr>
          <w:color w:val="000000"/>
          <w:szCs w:val="21"/>
        </w:rPr>
        <w:t>7.1.1</w:t>
      </w:r>
      <w:r w:rsidRPr="00FF406C">
        <w:rPr>
          <w:color w:val="000000"/>
          <w:szCs w:val="21"/>
        </w:rPr>
        <w:t>至</w:t>
      </w:r>
      <w:r w:rsidRPr="00FF406C">
        <w:rPr>
          <w:color w:val="000000"/>
          <w:szCs w:val="21"/>
        </w:rPr>
        <w:t>7.1.4</w:t>
      </w:r>
      <w:r w:rsidRPr="00FF406C">
        <w:rPr>
          <w:color w:val="000000"/>
          <w:szCs w:val="21"/>
        </w:rPr>
        <w:t>，财务报表由下列负责人签署：</w:t>
      </w:r>
    </w:p>
    <w:p w:rsidR="00C2426C" w:rsidRPr="00FF406C" w:rsidRDefault="00C2426C" w:rsidP="00C2426C">
      <w:pPr>
        <w:spacing w:line="360" w:lineRule="auto"/>
        <w:rPr>
          <w:color w:val="000000"/>
          <w:szCs w:val="21"/>
        </w:rPr>
      </w:pPr>
      <w:r w:rsidRPr="00FF406C">
        <w:rPr>
          <w:color w:val="000000"/>
          <w:szCs w:val="21"/>
        </w:rPr>
        <w:t>基金管理人负责人：谢卫，主管会计工作负责人：夏华龙，会计机构负责人：单江</w:t>
      </w:r>
    </w:p>
    <w:p w:rsidR="00C2426C" w:rsidRPr="00FF406C" w:rsidRDefault="00C2426C" w:rsidP="00C2426C">
      <w:pPr>
        <w:pStyle w:val="2"/>
        <w:spacing w:beforeLines="100" w:before="312" w:after="0"/>
        <w:rPr>
          <w:rFonts w:ascii="Times New Roman" w:hAnsi="Times New Roman"/>
          <w:color w:val="000000"/>
          <w:kern w:val="0"/>
          <w:sz w:val="21"/>
          <w:szCs w:val="21"/>
        </w:rPr>
      </w:pPr>
      <w:bookmarkStart w:id="198" w:name="_Toc67673272"/>
      <w:r w:rsidRPr="00FF406C">
        <w:rPr>
          <w:rFonts w:ascii="Times New Roman" w:hAnsi="Times New Roman"/>
          <w:color w:val="000000"/>
          <w:kern w:val="0"/>
          <w:sz w:val="21"/>
          <w:szCs w:val="21"/>
        </w:rPr>
        <w:t>7.1</w:t>
      </w:r>
      <w:r w:rsidRPr="00FF406C">
        <w:rPr>
          <w:rFonts w:ascii="Times New Roman" w:hAnsi="Times New Roman" w:hint="eastAsia"/>
          <w:color w:val="000000"/>
          <w:kern w:val="0"/>
          <w:sz w:val="21"/>
          <w:szCs w:val="21"/>
        </w:rPr>
        <w:t>.4</w:t>
      </w:r>
      <w:r w:rsidRPr="00FF406C">
        <w:rPr>
          <w:rFonts w:ascii="Times New Roman" w:hAnsi="Times New Roman"/>
          <w:color w:val="000000"/>
          <w:kern w:val="0"/>
          <w:sz w:val="21"/>
          <w:szCs w:val="21"/>
        </w:rPr>
        <w:t xml:space="preserve"> </w:t>
      </w:r>
      <w:r w:rsidRPr="00FF406C">
        <w:rPr>
          <w:rFonts w:ascii="Times New Roman" w:hAnsi="Times New Roman"/>
          <w:color w:val="000000"/>
          <w:kern w:val="0"/>
          <w:sz w:val="21"/>
          <w:szCs w:val="21"/>
        </w:rPr>
        <w:t>报表附注</w:t>
      </w:r>
      <w:bookmarkEnd w:id="198"/>
    </w:p>
    <w:p w:rsidR="00C2426C" w:rsidRPr="00FF406C" w:rsidRDefault="00C2426C" w:rsidP="00C2426C">
      <w:pPr>
        <w:autoSpaceDE w:val="0"/>
        <w:autoSpaceDN w:val="0"/>
        <w:adjustRightInd w:val="0"/>
        <w:spacing w:line="360" w:lineRule="auto"/>
        <w:jc w:val="left"/>
        <w:rPr>
          <w:b/>
          <w:color w:val="000000"/>
          <w:kern w:val="0"/>
          <w:szCs w:val="21"/>
        </w:rPr>
      </w:pPr>
      <w:r w:rsidRPr="00FF406C">
        <w:rPr>
          <w:b/>
          <w:bCs/>
          <w:color w:val="000000"/>
          <w:kern w:val="0"/>
          <w:szCs w:val="21"/>
        </w:rPr>
        <w:t>7.1.4</w:t>
      </w:r>
      <w:r w:rsidRPr="00FF406C">
        <w:rPr>
          <w:rFonts w:hint="eastAsia"/>
          <w:b/>
          <w:bCs/>
          <w:color w:val="000000"/>
          <w:kern w:val="0"/>
          <w:szCs w:val="21"/>
        </w:rPr>
        <w:t>.1</w:t>
      </w:r>
      <w:r w:rsidRPr="00FF406C">
        <w:rPr>
          <w:b/>
          <w:bCs/>
          <w:color w:val="000000"/>
          <w:kern w:val="0"/>
          <w:szCs w:val="21"/>
        </w:rPr>
        <w:t xml:space="preserve"> </w:t>
      </w:r>
      <w:r w:rsidRPr="00FF406C">
        <w:rPr>
          <w:b/>
          <w:color w:val="000000"/>
          <w:kern w:val="0"/>
          <w:szCs w:val="21"/>
        </w:rPr>
        <w:t>基金基本情况</w:t>
      </w:r>
    </w:p>
    <w:p w:rsidR="00CF65B6" w:rsidRPr="00FF406C" w:rsidRDefault="007106F2">
      <w:pPr>
        <w:spacing w:line="360" w:lineRule="auto"/>
        <w:ind w:firstLineChars="200" w:firstLine="420"/>
        <w:rPr>
          <w:color w:val="000000"/>
          <w:szCs w:val="21"/>
        </w:rPr>
      </w:pPr>
      <w:r w:rsidRPr="00FF406C">
        <w:rPr>
          <w:color w:val="000000"/>
          <w:szCs w:val="21"/>
        </w:rPr>
        <w:t>交银施罗德国证新能源指数证券投资基金</w:t>
      </w:r>
      <w:r w:rsidRPr="00FF406C">
        <w:rPr>
          <w:color w:val="000000"/>
          <w:szCs w:val="21"/>
        </w:rPr>
        <w:t>(LOF)</w:t>
      </w:r>
      <w:r w:rsidRPr="00FF406C">
        <w:rPr>
          <w:color w:val="000000"/>
          <w:szCs w:val="21"/>
        </w:rPr>
        <w:t>是由原交银施罗德国证新能源指数分级证券投资基金</w:t>
      </w:r>
      <w:r w:rsidRPr="00FF406C">
        <w:rPr>
          <w:color w:val="000000"/>
          <w:szCs w:val="21"/>
        </w:rPr>
        <w:t>(</w:t>
      </w:r>
      <w:r w:rsidRPr="00FF406C">
        <w:rPr>
          <w:color w:val="000000"/>
          <w:szCs w:val="21"/>
        </w:rPr>
        <w:t>以下简称</w:t>
      </w:r>
      <w:r w:rsidRPr="00FF406C">
        <w:rPr>
          <w:color w:val="000000"/>
          <w:szCs w:val="21"/>
        </w:rPr>
        <w:t>“</w:t>
      </w:r>
      <w:r w:rsidRPr="00FF406C">
        <w:rPr>
          <w:color w:val="000000"/>
          <w:szCs w:val="21"/>
        </w:rPr>
        <w:t>原基金</w:t>
      </w:r>
      <w:r w:rsidRPr="00FF406C">
        <w:rPr>
          <w:color w:val="000000"/>
          <w:szCs w:val="21"/>
        </w:rPr>
        <w:t>”)</w:t>
      </w:r>
      <w:r w:rsidRPr="00FF406C">
        <w:rPr>
          <w:color w:val="000000"/>
          <w:szCs w:val="21"/>
        </w:rPr>
        <w:t>转型而来。原基金经中国证券监督管理委员会</w:t>
      </w:r>
      <w:r w:rsidRPr="00FF406C">
        <w:rPr>
          <w:color w:val="000000"/>
          <w:szCs w:val="21"/>
        </w:rPr>
        <w:t>(</w:t>
      </w:r>
      <w:r w:rsidRPr="00FF406C">
        <w:rPr>
          <w:color w:val="000000"/>
          <w:szCs w:val="21"/>
        </w:rPr>
        <w:t>以下简称</w:t>
      </w:r>
      <w:r w:rsidRPr="00FF406C">
        <w:rPr>
          <w:color w:val="000000"/>
          <w:szCs w:val="21"/>
        </w:rPr>
        <w:t>“</w:t>
      </w:r>
      <w:r w:rsidRPr="00FF406C">
        <w:rPr>
          <w:color w:val="000000"/>
          <w:szCs w:val="21"/>
        </w:rPr>
        <w:t>中国证监会</w:t>
      </w:r>
      <w:r w:rsidRPr="00FF406C">
        <w:rPr>
          <w:color w:val="000000"/>
          <w:szCs w:val="21"/>
        </w:rPr>
        <w:t>”)</w:t>
      </w:r>
      <w:r w:rsidRPr="00FF406C">
        <w:rPr>
          <w:color w:val="000000"/>
          <w:szCs w:val="21"/>
        </w:rPr>
        <w:t>证监许可</w:t>
      </w:r>
      <w:r w:rsidRPr="00FF406C">
        <w:rPr>
          <w:color w:val="000000"/>
          <w:szCs w:val="21"/>
        </w:rPr>
        <w:t>[2014]1442</w:t>
      </w:r>
      <w:r w:rsidRPr="00FF406C">
        <w:rPr>
          <w:color w:val="000000"/>
          <w:szCs w:val="21"/>
        </w:rPr>
        <w:t>号《关于准予交银施罗德国证新能源指数分级证券投资基金注册的批复》核准，由交银施罗德基金管理有限公司依照《中华人民共和国证券投资基金法》和《交银施罗德国证新能源指数分级证券投资基金基金合同》负责公开募集。本基金为契约型开放式，存续期限不定，首次设立募集不包括认购资金利息共募集人民币</w:t>
      </w:r>
      <w:r w:rsidRPr="00FF406C">
        <w:rPr>
          <w:color w:val="000000"/>
          <w:szCs w:val="21"/>
        </w:rPr>
        <w:t>3,394,671,927.89</w:t>
      </w:r>
      <w:r w:rsidRPr="00FF406C">
        <w:rPr>
          <w:color w:val="000000"/>
          <w:szCs w:val="21"/>
        </w:rPr>
        <w:t>元，业经普华永道中天会计师事务所</w:t>
      </w:r>
      <w:r w:rsidRPr="00FF406C">
        <w:rPr>
          <w:color w:val="000000"/>
          <w:szCs w:val="21"/>
        </w:rPr>
        <w:t>(</w:t>
      </w:r>
      <w:r w:rsidRPr="00FF406C">
        <w:rPr>
          <w:color w:val="000000"/>
          <w:szCs w:val="21"/>
        </w:rPr>
        <w:t>特殊普通合伙</w:t>
      </w:r>
      <w:r w:rsidRPr="00FF406C">
        <w:rPr>
          <w:color w:val="000000"/>
          <w:szCs w:val="21"/>
        </w:rPr>
        <w:t>)</w:t>
      </w:r>
      <w:r w:rsidRPr="00FF406C">
        <w:rPr>
          <w:color w:val="000000"/>
          <w:szCs w:val="21"/>
        </w:rPr>
        <w:t>普华永道中天验字</w:t>
      </w:r>
      <w:r w:rsidRPr="00FF406C">
        <w:rPr>
          <w:color w:val="000000"/>
          <w:szCs w:val="21"/>
        </w:rPr>
        <w:t>(2015)</w:t>
      </w:r>
      <w:r w:rsidRPr="00FF406C">
        <w:rPr>
          <w:color w:val="000000"/>
          <w:szCs w:val="21"/>
        </w:rPr>
        <w:t>第</w:t>
      </w:r>
      <w:r w:rsidRPr="00FF406C">
        <w:rPr>
          <w:color w:val="000000"/>
          <w:szCs w:val="21"/>
        </w:rPr>
        <w:t>226</w:t>
      </w:r>
      <w:r w:rsidRPr="00FF406C">
        <w:rPr>
          <w:color w:val="000000"/>
          <w:szCs w:val="21"/>
        </w:rPr>
        <w:t>号验资报告予以验证。经向中国证监会备案，《交银施罗德国证新能源指数分级证券投资基金基金合同》于</w:t>
      </w:r>
      <w:r w:rsidRPr="00FF406C">
        <w:rPr>
          <w:color w:val="000000"/>
          <w:szCs w:val="21"/>
        </w:rPr>
        <w:t>2015</w:t>
      </w:r>
      <w:r w:rsidRPr="00FF406C">
        <w:rPr>
          <w:color w:val="000000"/>
          <w:szCs w:val="21"/>
        </w:rPr>
        <w:t>年</w:t>
      </w:r>
      <w:r w:rsidRPr="00FF406C">
        <w:rPr>
          <w:color w:val="000000"/>
          <w:szCs w:val="21"/>
        </w:rPr>
        <w:t>3</w:t>
      </w:r>
      <w:r w:rsidRPr="00FF406C">
        <w:rPr>
          <w:color w:val="000000"/>
          <w:szCs w:val="21"/>
        </w:rPr>
        <w:t>月</w:t>
      </w:r>
      <w:r w:rsidRPr="00FF406C">
        <w:rPr>
          <w:color w:val="000000"/>
          <w:szCs w:val="21"/>
        </w:rPr>
        <w:t>26</w:t>
      </w:r>
      <w:r w:rsidRPr="00FF406C">
        <w:rPr>
          <w:color w:val="000000"/>
          <w:szCs w:val="21"/>
        </w:rPr>
        <w:t>日正式生效，基金合同生效日的基金份额总额为</w:t>
      </w:r>
      <w:r w:rsidRPr="00FF406C">
        <w:rPr>
          <w:color w:val="000000"/>
          <w:szCs w:val="21"/>
        </w:rPr>
        <w:t>3,395,277,170.44</w:t>
      </w:r>
      <w:r w:rsidRPr="00FF406C">
        <w:rPr>
          <w:color w:val="000000"/>
          <w:szCs w:val="21"/>
        </w:rPr>
        <w:t>份基金份额，其中认购资金利息折合</w:t>
      </w:r>
      <w:r w:rsidRPr="00FF406C">
        <w:rPr>
          <w:color w:val="000000"/>
          <w:szCs w:val="21"/>
        </w:rPr>
        <w:t>605,242.55</w:t>
      </w:r>
      <w:r w:rsidRPr="00FF406C">
        <w:rPr>
          <w:color w:val="000000"/>
          <w:szCs w:val="21"/>
        </w:rPr>
        <w:t>份基金份额。本基金的基金管理人为交银施罗德基金管理有限公司，基金托管人为中国建设银行股份有限公司。</w:t>
      </w:r>
    </w:p>
    <w:p w:rsidR="00CF65B6" w:rsidRPr="00FF406C" w:rsidRDefault="007106F2">
      <w:pPr>
        <w:spacing w:line="360" w:lineRule="auto"/>
        <w:ind w:firstLineChars="200" w:firstLine="420"/>
        <w:rPr>
          <w:color w:val="000000"/>
          <w:szCs w:val="21"/>
        </w:rPr>
      </w:pPr>
      <w:r w:rsidRPr="00FF406C">
        <w:rPr>
          <w:color w:val="000000"/>
          <w:szCs w:val="21"/>
        </w:rPr>
        <w:t>原基金基金份额持有人大会自</w:t>
      </w:r>
      <w:r w:rsidRPr="00FF406C">
        <w:rPr>
          <w:color w:val="000000"/>
          <w:szCs w:val="21"/>
        </w:rPr>
        <w:t>2020</w:t>
      </w:r>
      <w:r w:rsidRPr="00FF406C">
        <w:rPr>
          <w:color w:val="000000"/>
          <w:szCs w:val="21"/>
        </w:rPr>
        <w:t>年</w:t>
      </w:r>
      <w:r w:rsidRPr="00FF406C">
        <w:rPr>
          <w:color w:val="000000"/>
          <w:szCs w:val="21"/>
        </w:rPr>
        <w:t>10</w:t>
      </w:r>
      <w:r w:rsidRPr="00FF406C">
        <w:rPr>
          <w:color w:val="000000"/>
          <w:szCs w:val="21"/>
        </w:rPr>
        <w:t>月</w:t>
      </w:r>
      <w:r w:rsidRPr="00FF406C">
        <w:rPr>
          <w:color w:val="000000"/>
          <w:szCs w:val="21"/>
        </w:rPr>
        <w:t>16</w:t>
      </w:r>
      <w:r w:rsidRPr="00FF406C">
        <w:rPr>
          <w:color w:val="000000"/>
          <w:szCs w:val="21"/>
        </w:rPr>
        <w:t>日至</w:t>
      </w:r>
      <w:r w:rsidRPr="00FF406C">
        <w:rPr>
          <w:color w:val="000000"/>
          <w:szCs w:val="21"/>
        </w:rPr>
        <w:t>2020</w:t>
      </w:r>
      <w:r w:rsidRPr="00FF406C">
        <w:rPr>
          <w:color w:val="000000"/>
          <w:szCs w:val="21"/>
        </w:rPr>
        <w:t>年</w:t>
      </w:r>
      <w:r w:rsidRPr="00FF406C">
        <w:rPr>
          <w:color w:val="000000"/>
          <w:szCs w:val="21"/>
        </w:rPr>
        <w:t>10</w:t>
      </w:r>
      <w:r w:rsidRPr="00FF406C">
        <w:rPr>
          <w:color w:val="000000"/>
          <w:szCs w:val="21"/>
        </w:rPr>
        <w:t>月</w:t>
      </w:r>
      <w:r w:rsidRPr="00FF406C">
        <w:rPr>
          <w:color w:val="000000"/>
          <w:szCs w:val="21"/>
        </w:rPr>
        <w:t>27</w:t>
      </w:r>
      <w:r w:rsidRPr="00FF406C">
        <w:rPr>
          <w:color w:val="000000"/>
          <w:szCs w:val="21"/>
        </w:rPr>
        <w:t>日止以通讯方式召开，会议审议通过了《关于交银施罗德国证新能源指数分级证券投资基金转型及修改基金合同有关事项的议案》，经中国证监会备案后决议生效。根据原基金基金份额持有人大会决议，《交银施罗德国证新能源指数证券投资基金</w:t>
      </w:r>
      <w:r w:rsidRPr="00FF406C">
        <w:rPr>
          <w:color w:val="000000"/>
          <w:szCs w:val="21"/>
        </w:rPr>
        <w:t>(LOF)</w:t>
      </w:r>
      <w:r w:rsidRPr="00FF406C">
        <w:rPr>
          <w:color w:val="000000"/>
          <w:szCs w:val="21"/>
        </w:rPr>
        <w:t>基金合同》自</w:t>
      </w:r>
      <w:r w:rsidRPr="00FF406C">
        <w:rPr>
          <w:color w:val="000000"/>
          <w:szCs w:val="21"/>
        </w:rPr>
        <w:t>2020</w:t>
      </w:r>
      <w:r w:rsidRPr="00FF406C">
        <w:rPr>
          <w:color w:val="000000"/>
          <w:szCs w:val="21"/>
        </w:rPr>
        <w:t>年</w:t>
      </w:r>
      <w:r w:rsidRPr="00FF406C">
        <w:rPr>
          <w:color w:val="000000"/>
          <w:szCs w:val="21"/>
        </w:rPr>
        <w:t>11</w:t>
      </w:r>
      <w:r w:rsidRPr="00FF406C">
        <w:rPr>
          <w:color w:val="000000"/>
          <w:szCs w:val="21"/>
        </w:rPr>
        <w:t>月</w:t>
      </w:r>
      <w:r w:rsidRPr="00FF406C">
        <w:rPr>
          <w:color w:val="000000"/>
          <w:szCs w:val="21"/>
        </w:rPr>
        <w:t>30</w:t>
      </w:r>
      <w:r w:rsidRPr="00FF406C">
        <w:rPr>
          <w:color w:val="000000"/>
          <w:szCs w:val="21"/>
        </w:rPr>
        <w:t>日生效，同时《交银施罗德国证新能源指数分级证券投资基金》失效，交银施罗德国证新能源指数分级证券投资基金正式变更为交银施罗德国证新能源指数证券投资基金</w:t>
      </w:r>
      <w:r w:rsidRPr="00FF406C">
        <w:rPr>
          <w:color w:val="000000"/>
          <w:szCs w:val="21"/>
        </w:rPr>
        <w:t>(LOF)</w:t>
      </w:r>
      <w:r w:rsidRPr="00FF406C">
        <w:rPr>
          <w:color w:val="000000"/>
          <w:szCs w:val="21"/>
        </w:rPr>
        <w:t>。本基金为契约型开放式，存续期限不定。本基金的基金管理人为交银施罗德基金管理有限公司，基金托管人为中国建设银行股份有限公司。</w:t>
      </w:r>
    </w:p>
    <w:p w:rsidR="00CF65B6" w:rsidRPr="00FF406C" w:rsidRDefault="007106F2">
      <w:pPr>
        <w:spacing w:line="360" w:lineRule="auto"/>
        <w:ind w:firstLineChars="200" w:firstLine="420"/>
        <w:rPr>
          <w:color w:val="000000"/>
          <w:szCs w:val="21"/>
        </w:rPr>
      </w:pPr>
      <w:r w:rsidRPr="00FF406C">
        <w:rPr>
          <w:color w:val="000000"/>
          <w:szCs w:val="21"/>
        </w:rPr>
        <w:t>根据《中华人民共和国证券投资基金法》和《交银施罗德国证新能源指数证券投资基金</w:t>
      </w:r>
      <w:r w:rsidRPr="00FF406C">
        <w:rPr>
          <w:color w:val="000000"/>
          <w:szCs w:val="21"/>
        </w:rPr>
        <w:t>(LOF)</w:t>
      </w:r>
      <w:r w:rsidRPr="00FF406C">
        <w:rPr>
          <w:color w:val="000000"/>
          <w:szCs w:val="21"/>
        </w:rPr>
        <w:t>基金合同》的有关规定，本基金的投资范围为具有良好流动性的金融工具，以国证新能源指数的成份股及其备选成份股</w:t>
      </w:r>
      <w:r w:rsidRPr="00FF406C">
        <w:rPr>
          <w:color w:val="000000"/>
          <w:szCs w:val="21"/>
        </w:rPr>
        <w:t>(</w:t>
      </w:r>
      <w:r w:rsidRPr="00FF406C">
        <w:rPr>
          <w:color w:val="000000"/>
          <w:szCs w:val="21"/>
        </w:rPr>
        <w:t>含中小板、创业板及其他经中国证监会核准的上市股票</w:t>
      </w:r>
      <w:r w:rsidRPr="00FF406C">
        <w:rPr>
          <w:color w:val="000000"/>
          <w:szCs w:val="21"/>
        </w:rPr>
        <w:t>)</w:t>
      </w:r>
      <w:r w:rsidRPr="00FF406C">
        <w:rPr>
          <w:color w:val="000000"/>
          <w:szCs w:val="21"/>
        </w:rPr>
        <w:t>为主要投资对象。为更好地实现投资目标，本基金也可少量投资于其他股票</w:t>
      </w:r>
      <w:r w:rsidRPr="00FF406C">
        <w:rPr>
          <w:color w:val="000000"/>
          <w:szCs w:val="21"/>
        </w:rPr>
        <w:t>(</w:t>
      </w:r>
      <w:r w:rsidRPr="00FF406C">
        <w:rPr>
          <w:color w:val="000000"/>
          <w:szCs w:val="21"/>
        </w:rPr>
        <w:t>非标的指数成份股及其备选成份股</w:t>
      </w:r>
      <w:r w:rsidRPr="00FF406C">
        <w:rPr>
          <w:color w:val="000000"/>
          <w:szCs w:val="21"/>
        </w:rPr>
        <w:t>)</w:t>
      </w:r>
      <w:r w:rsidRPr="00FF406C">
        <w:rPr>
          <w:color w:val="000000"/>
          <w:szCs w:val="21"/>
        </w:rPr>
        <w:t>、债券、中期票据、货币市场工具、债券回购、权证、资产支持证券、股指期货以及法律法规或中国证监会允许基金投资的其他金融工具（但须符合中国证监会相关规定）。本基金的投资组合比例为：股票资产投资比例不低于基金资产的</w:t>
      </w:r>
      <w:r w:rsidRPr="00FF406C">
        <w:rPr>
          <w:color w:val="000000"/>
          <w:szCs w:val="21"/>
        </w:rPr>
        <w:t>90%</w:t>
      </w:r>
      <w:r w:rsidRPr="00FF406C">
        <w:rPr>
          <w:color w:val="000000"/>
          <w:szCs w:val="21"/>
        </w:rPr>
        <w:t>，本基金投资于国证新能源指数的成份股及其备选成份股的比例不低于非现金基金资产的</w:t>
      </w:r>
      <w:r w:rsidRPr="00FF406C">
        <w:rPr>
          <w:color w:val="000000"/>
          <w:szCs w:val="21"/>
        </w:rPr>
        <w:t>90%</w:t>
      </w:r>
      <w:r w:rsidRPr="00FF406C">
        <w:rPr>
          <w:color w:val="000000"/>
          <w:szCs w:val="21"/>
        </w:rPr>
        <w:t>，每个交易日日终在扣除股指期货合约需缴纳的交易保证金以后，持有现金或到期日在一年以内的政府债券的比例不低于基金资产净值的</w:t>
      </w:r>
      <w:r w:rsidRPr="00FF406C">
        <w:rPr>
          <w:color w:val="000000"/>
          <w:szCs w:val="21"/>
        </w:rPr>
        <w:t>5%</w:t>
      </w:r>
      <w:r w:rsidRPr="00FF406C">
        <w:rPr>
          <w:color w:val="000000"/>
          <w:szCs w:val="21"/>
        </w:rPr>
        <w:t>，其中现金不包括结算备付金、存出保证金和应收申购款等。本基金的业绩比较基准为国证新能源指数收益率</w:t>
      </w:r>
      <w:r w:rsidRPr="00FF406C">
        <w:rPr>
          <w:color w:val="000000"/>
          <w:szCs w:val="21"/>
        </w:rPr>
        <w:t>×95%</w:t>
      </w:r>
      <w:r w:rsidRPr="00FF406C">
        <w:rPr>
          <w:color w:val="000000"/>
          <w:szCs w:val="21"/>
        </w:rPr>
        <w:t>＋银行活期存款利率（税后）</w:t>
      </w:r>
      <w:r w:rsidRPr="00FF406C">
        <w:rPr>
          <w:color w:val="000000"/>
          <w:szCs w:val="21"/>
        </w:rPr>
        <w:t>×5%</w:t>
      </w:r>
      <w:r w:rsidRPr="00FF406C">
        <w:rPr>
          <w:color w:val="000000"/>
          <w:szCs w:val="21"/>
        </w:rPr>
        <w:t>。</w:t>
      </w:r>
    </w:p>
    <w:p w:rsidR="00C2426C" w:rsidRPr="00FF406C" w:rsidRDefault="00C2426C" w:rsidP="00C2426C">
      <w:pPr>
        <w:spacing w:line="360" w:lineRule="auto"/>
        <w:ind w:firstLineChars="200" w:firstLine="420"/>
        <w:rPr>
          <w:color w:val="000000"/>
          <w:szCs w:val="21"/>
        </w:rPr>
      </w:pPr>
      <w:r w:rsidRPr="00FF406C">
        <w:rPr>
          <w:color w:val="000000"/>
          <w:szCs w:val="21"/>
        </w:rPr>
        <w:t>本财务报表由本基金的基金管理人交银施罗德基金管理有限公司于</w:t>
      </w:r>
      <w:r w:rsidRPr="00FF406C">
        <w:rPr>
          <w:color w:val="000000"/>
          <w:szCs w:val="21"/>
        </w:rPr>
        <w:t>2021</w:t>
      </w:r>
      <w:r w:rsidRPr="00FF406C">
        <w:rPr>
          <w:color w:val="000000"/>
          <w:szCs w:val="21"/>
        </w:rPr>
        <w:t>年</w:t>
      </w:r>
      <w:r w:rsidRPr="00FF406C">
        <w:rPr>
          <w:color w:val="000000"/>
          <w:szCs w:val="21"/>
        </w:rPr>
        <w:t>3</w:t>
      </w:r>
      <w:r w:rsidRPr="00FF406C">
        <w:rPr>
          <w:color w:val="000000"/>
          <w:szCs w:val="21"/>
        </w:rPr>
        <w:t>月</w:t>
      </w:r>
      <w:r w:rsidR="00AF0C38" w:rsidRPr="00FF406C">
        <w:rPr>
          <w:color w:val="000000"/>
          <w:szCs w:val="21"/>
        </w:rPr>
        <w:t>26</w:t>
      </w:r>
      <w:r w:rsidRPr="00FF406C">
        <w:rPr>
          <w:color w:val="000000"/>
          <w:szCs w:val="21"/>
        </w:rPr>
        <w:t>日批准报出。</w:t>
      </w:r>
    </w:p>
    <w:p w:rsidR="00C2426C" w:rsidRPr="00FF406C" w:rsidRDefault="00C2426C" w:rsidP="00C2426C">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7.1.4</w:t>
      </w:r>
      <w:r w:rsidRPr="00FF406C">
        <w:rPr>
          <w:rFonts w:hint="eastAsia"/>
          <w:b/>
          <w:bCs/>
          <w:color w:val="000000"/>
          <w:kern w:val="0"/>
          <w:szCs w:val="21"/>
        </w:rPr>
        <w:t>.2</w:t>
      </w:r>
      <w:r w:rsidRPr="00FF406C">
        <w:rPr>
          <w:b/>
          <w:bCs/>
          <w:color w:val="000000"/>
          <w:kern w:val="0"/>
          <w:szCs w:val="21"/>
        </w:rPr>
        <w:t xml:space="preserve"> </w:t>
      </w:r>
      <w:r w:rsidRPr="00FF406C">
        <w:rPr>
          <w:b/>
          <w:color w:val="000000"/>
          <w:kern w:val="0"/>
          <w:szCs w:val="21"/>
        </w:rPr>
        <w:t>会计报表的编制基础</w:t>
      </w:r>
    </w:p>
    <w:p w:rsidR="00CF65B6" w:rsidRPr="00FF406C" w:rsidRDefault="007106F2">
      <w:pPr>
        <w:spacing w:line="360" w:lineRule="auto"/>
        <w:ind w:firstLineChars="200" w:firstLine="420"/>
        <w:rPr>
          <w:color w:val="000000"/>
          <w:szCs w:val="21"/>
        </w:rPr>
      </w:pPr>
      <w:r w:rsidRPr="00FF406C">
        <w:rPr>
          <w:color w:val="000000"/>
          <w:szCs w:val="21"/>
        </w:rPr>
        <w:t>本基金的财务报表按照财政部于</w:t>
      </w:r>
      <w:r w:rsidRPr="00FF406C">
        <w:rPr>
          <w:color w:val="000000"/>
          <w:szCs w:val="21"/>
        </w:rPr>
        <w:t>2006</w:t>
      </w:r>
      <w:r w:rsidRPr="00FF406C">
        <w:rPr>
          <w:color w:val="000000"/>
          <w:szCs w:val="21"/>
        </w:rPr>
        <w:t>年</w:t>
      </w:r>
      <w:r w:rsidRPr="00FF406C">
        <w:rPr>
          <w:color w:val="000000"/>
          <w:szCs w:val="21"/>
        </w:rPr>
        <w:t>2</w:t>
      </w:r>
      <w:r w:rsidRPr="00FF406C">
        <w:rPr>
          <w:color w:val="000000"/>
          <w:szCs w:val="21"/>
        </w:rPr>
        <w:t>月</w:t>
      </w:r>
      <w:r w:rsidRPr="00FF406C">
        <w:rPr>
          <w:color w:val="000000"/>
          <w:szCs w:val="21"/>
        </w:rPr>
        <w:t>15</w:t>
      </w:r>
      <w:r w:rsidRPr="00FF406C">
        <w:rPr>
          <w:color w:val="000000"/>
          <w:szCs w:val="21"/>
        </w:rPr>
        <w:t>日及以后期间颁布的《企业会计准则－基本准则》、各项具体会计准则及相关规定</w:t>
      </w:r>
      <w:r w:rsidRPr="00FF406C">
        <w:rPr>
          <w:color w:val="000000"/>
          <w:szCs w:val="21"/>
        </w:rPr>
        <w:t>(</w:t>
      </w:r>
      <w:r w:rsidRPr="00FF406C">
        <w:rPr>
          <w:color w:val="000000"/>
          <w:szCs w:val="21"/>
        </w:rPr>
        <w:t>以下合称</w:t>
      </w:r>
      <w:r w:rsidRPr="00FF406C">
        <w:rPr>
          <w:color w:val="000000"/>
          <w:szCs w:val="21"/>
        </w:rPr>
        <w:t>“</w:t>
      </w:r>
      <w:r w:rsidRPr="00FF406C">
        <w:rPr>
          <w:color w:val="000000"/>
          <w:szCs w:val="21"/>
        </w:rPr>
        <w:t>企业会计准则</w:t>
      </w:r>
      <w:r w:rsidRPr="00FF406C">
        <w:rPr>
          <w:color w:val="000000"/>
          <w:szCs w:val="21"/>
        </w:rPr>
        <w:t>”)</w:t>
      </w:r>
      <w:r w:rsidRPr="00FF406C">
        <w:rPr>
          <w:color w:val="000000"/>
          <w:szCs w:val="21"/>
        </w:rPr>
        <w:t>、中国证监会颁布的《证券投资基金信息披露</w:t>
      </w:r>
      <w:r w:rsidRPr="00FF406C">
        <w:rPr>
          <w:color w:val="000000"/>
          <w:szCs w:val="21"/>
        </w:rPr>
        <w:t>XBRL</w:t>
      </w:r>
      <w:r w:rsidRPr="00FF406C">
        <w:rPr>
          <w:color w:val="000000"/>
          <w:szCs w:val="21"/>
        </w:rPr>
        <w:t>模板第</w:t>
      </w:r>
      <w:r w:rsidRPr="00FF406C">
        <w:rPr>
          <w:color w:val="000000"/>
          <w:szCs w:val="21"/>
        </w:rPr>
        <w:t>3</w:t>
      </w:r>
      <w:r w:rsidRPr="00FF406C">
        <w:rPr>
          <w:color w:val="000000"/>
          <w:szCs w:val="21"/>
        </w:rPr>
        <w:t>号</w:t>
      </w:r>
      <w:r w:rsidRPr="00FF406C">
        <w:rPr>
          <w:color w:val="000000"/>
          <w:szCs w:val="21"/>
        </w:rPr>
        <w:t>&lt;</w:t>
      </w:r>
      <w:r w:rsidRPr="00FF406C">
        <w:rPr>
          <w:color w:val="000000"/>
          <w:szCs w:val="21"/>
        </w:rPr>
        <w:t>年度报告和中期报告</w:t>
      </w:r>
      <w:r w:rsidRPr="00FF406C">
        <w:rPr>
          <w:color w:val="000000"/>
          <w:szCs w:val="21"/>
        </w:rPr>
        <w:t>&gt;</w:t>
      </w:r>
      <w:r w:rsidRPr="00FF406C">
        <w:rPr>
          <w:color w:val="000000"/>
          <w:szCs w:val="21"/>
        </w:rPr>
        <w:t>》、中国证券投资基金业协会</w:t>
      </w:r>
      <w:r w:rsidRPr="00FF406C">
        <w:rPr>
          <w:color w:val="000000"/>
          <w:szCs w:val="21"/>
        </w:rPr>
        <w:t>(</w:t>
      </w:r>
      <w:r w:rsidRPr="00FF406C">
        <w:rPr>
          <w:color w:val="000000"/>
          <w:szCs w:val="21"/>
        </w:rPr>
        <w:t>以下简称</w:t>
      </w:r>
      <w:r w:rsidRPr="00FF406C">
        <w:rPr>
          <w:color w:val="000000"/>
          <w:szCs w:val="21"/>
        </w:rPr>
        <w:t>“</w:t>
      </w:r>
      <w:r w:rsidRPr="00FF406C">
        <w:rPr>
          <w:color w:val="000000"/>
          <w:szCs w:val="21"/>
        </w:rPr>
        <w:t>中国基金业协会</w:t>
      </w:r>
      <w:r w:rsidRPr="00FF406C">
        <w:rPr>
          <w:color w:val="000000"/>
          <w:szCs w:val="21"/>
        </w:rPr>
        <w:t>”)</w:t>
      </w:r>
      <w:r w:rsidRPr="00FF406C">
        <w:rPr>
          <w:color w:val="000000"/>
          <w:szCs w:val="21"/>
        </w:rPr>
        <w:t>颁布的《证券投资基金会计核算业务指引》、《交银施罗德国证新能源指数证券投资基金</w:t>
      </w:r>
      <w:r w:rsidRPr="00FF406C">
        <w:rPr>
          <w:color w:val="000000"/>
          <w:szCs w:val="21"/>
        </w:rPr>
        <w:t>(LOF)</w:t>
      </w:r>
      <w:r w:rsidRPr="00FF406C">
        <w:rPr>
          <w:color w:val="000000"/>
          <w:szCs w:val="21"/>
        </w:rPr>
        <w:t>基金合同》和在财务报表附注</w:t>
      </w:r>
      <w:r w:rsidRPr="00FF406C">
        <w:rPr>
          <w:color w:val="000000"/>
          <w:szCs w:val="21"/>
        </w:rPr>
        <w:t>7.</w:t>
      </w:r>
      <w:r w:rsidR="00735E9D" w:rsidRPr="00FF406C">
        <w:rPr>
          <w:color w:val="000000"/>
          <w:szCs w:val="21"/>
        </w:rPr>
        <w:t>1.</w:t>
      </w:r>
      <w:r w:rsidRPr="00FF406C">
        <w:rPr>
          <w:color w:val="000000"/>
          <w:szCs w:val="21"/>
        </w:rPr>
        <w:t>4.4</w:t>
      </w:r>
      <w:r w:rsidRPr="00FF406C">
        <w:rPr>
          <w:color w:val="000000"/>
          <w:szCs w:val="21"/>
        </w:rPr>
        <w:t>所列示的中国证监会、中国基金业协会发布的有关规定及允许的基金行业实务操作编制。</w:t>
      </w:r>
    </w:p>
    <w:p w:rsidR="00C2426C" w:rsidRPr="00FF406C" w:rsidRDefault="00C2426C" w:rsidP="00C2426C">
      <w:pPr>
        <w:spacing w:line="360" w:lineRule="auto"/>
        <w:ind w:firstLineChars="200" w:firstLine="420"/>
        <w:rPr>
          <w:color w:val="000000"/>
          <w:szCs w:val="21"/>
        </w:rPr>
      </w:pPr>
      <w:r w:rsidRPr="00FF406C">
        <w:rPr>
          <w:color w:val="000000"/>
          <w:szCs w:val="21"/>
        </w:rPr>
        <w:t>本财务报表以持续经营为基础编制。</w:t>
      </w:r>
    </w:p>
    <w:p w:rsidR="00C2426C" w:rsidRPr="00FF406C" w:rsidRDefault="00C2426C" w:rsidP="00C2426C">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7.1.4</w:t>
      </w:r>
      <w:r w:rsidRPr="00FF406C">
        <w:rPr>
          <w:rFonts w:hint="eastAsia"/>
          <w:b/>
          <w:bCs/>
          <w:color w:val="000000"/>
          <w:kern w:val="0"/>
          <w:szCs w:val="21"/>
        </w:rPr>
        <w:t>.3</w:t>
      </w:r>
      <w:r w:rsidRPr="00FF406C">
        <w:rPr>
          <w:b/>
          <w:bCs/>
          <w:color w:val="000000"/>
          <w:kern w:val="0"/>
          <w:szCs w:val="21"/>
        </w:rPr>
        <w:t xml:space="preserve"> </w:t>
      </w:r>
      <w:r w:rsidRPr="00FF406C">
        <w:rPr>
          <w:b/>
          <w:color w:val="000000"/>
          <w:kern w:val="0"/>
          <w:szCs w:val="21"/>
        </w:rPr>
        <w:t>遵循企业会计准则及其他有关规定的声明</w:t>
      </w:r>
    </w:p>
    <w:p w:rsidR="00C2426C" w:rsidRPr="00FF406C" w:rsidRDefault="00C2426C" w:rsidP="00C2426C">
      <w:pPr>
        <w:spacing w:line="360" w:lineRule="auto"/>
        <w:ind w:firstLineChars="200" w:firstLine="420"/>
        <w:rPr>
          <w:color w:val="000000"/>
          <w:szCs w:val="21"/>
        </w:rPr>
      </w:pPr>
      <w:r w:rsidRPr="00FF406C">
        <w:rPr>
          <w:color w:val="000000"/>
          <w:szCs w:val="21"/>
        </w:rPr>
        <w:t>本基金</w:t>
      </w:r>
      <w:r w:rsidRPr="00FF406C">
        <w:rPr>
          <w:color w:val="000000"/>
          <w:szCs w:val="21"/>
        </w:rPr>
        <w:t>2020</w:t>
      </w:r>
      <w:r w:rsidRPr="00FF406C">
        <w:rPr>
          <w:color w:val="000000"/>
          <w:szCs w:val="21"/>
        </w:rPr>
        <w:t>年</w:t>
      </w:r>
      <w:r w:rsidRPr="00FF406C">
        <w:rPr>
          <w:color w:val="000000"/>
          <w:szCs w:val="21"/>
        </w:rPr>
        <w:t>11</w:t>
      </w:r>
      <w:r w:rsidRPr="00FF406C">
        <w:rPr>
          <w:color w:val="000000"/>
          <w:szCs w:val="21"/>
        </w:rPr>
        <w:t>月</w:t>
      </w:r>
      <w:r w:rsidRPr="00FF406C">
        <w:rPr>
          <w:color w:val="000000"/>
          <w:szCs w:val="21"/>
        </w:rPr>
        <w:t>30</w:t>
      </w:r>
      <w:r w:rsidRPr="00FF406C">
        <w:rPr>
          <w:color w:val="000000"/>
          <w:szCs w:val="21"/>
        </w:rPr>
        <w:t>日</w:t>
      </w:r>
      <w:r w:rsidRPr="00FF406C">
        <w:rPr>
          <w:color w:val="000000"/>
          <w:szCs w:val="21"/>
        </w:rPr>
        <w:t>(</w:t>
      </w:r>
      <w:r w:rsidRPr="00FF406C">
        <w:rPr>
          <w:color w:val="000000"/>
          <w:szCs w:val="21"/>
        </w:rPr>
        <w:t>基金转型生效日</w:t>
      </w:r>
      <w:r w:rsidRPr="00FF406C">
        <w:rPr>
          <w:color w:val="000000"/>
          <w:szCs w:val="21"/>
        </w:rPr>
        <w:t>)</w:t>
      </w:r>
      <w:r w:rsidRPr="00FF406C">
        <w:rPr>
          <w:color w:val="000000"/>
          <w:szCs w:val="21"/>
        </w:rPr>
        <w:t>至</w:t>
      </w:r>
      <w:r w:rsidRPr="00FF406C">
        <w:rPr>
          <w:color w:val="000000"/>
          <w:szCs w:val="21"/>
        </w:rPr>
        <w:t>2020</w:t>
      </w:r>
      <w:r w:rsidRPr="00FF406C">
        <w:rPr>
          <w:color w:val="000000"/>
          <w:szCs w:val="21"/>
        </w:rPr>
        <w:t>年</w:t>
      </w:r>
      <w:r w:rsidRPr="00FF406C">
        <w:rPr>
          <w:color w:val="000000"/>
          <w:szCs w:val="21"/>
        </w:rPr>
        <w:t>12</w:t>
      </w:r>
      <w:r w:rsidRPr="00FF406C">
        <w:rPr>
          <w:color w:val="000000"/>
          <w:szCs w:val="21"/>
        </w:rPr>
        <w:t>月</w:t>
      </w:r>
      <w:r w:rsidRPr="00FF406C">
        <w:rPr>
          <w:color w:val="000000"/>
          <w:szCs w:val="21"/>
        </w:rPr>
        <w:t>31</w:t>
      </w:r>
      <w:r w:rsidRPr="00FF406C">
        <w:rPr>
          <w:color w:val="000000"/>
          <w:szCs w:val="21"/>
        </w:rPr>
        <w:t>日止期间的财务报表符合企业会计准则的要求，真实、完整地反映了本基金</w:t>
      </w:r>
      <w:r w:rsidRPr="00FF406C">
        <w:rPr>
          <w:color w:val="000000"/>
          <w:szCs w:val="21"/>
        </w:rPr>
        <w:t>2020</w:t>
      </w:r>
      <w:r w:rsidRPr="00FF406C">
        <w:rPr>
          <w:color w:val="000000"/>
          <w:szCs w:val="21"/>
        </w:rPr>
        <w:t>年</w:t>
      </w:r>
      <w:r w:rsidRPr="00FF406C">
        <w:rPr>
          <w:color w:val="000000"/>
          <w:szCs w:val="21"/>
        </w:rPr>
        <w:t>12</w:t>
      </w:r>
      <w:r w:rsidRPr="00FF406C">
        <w:rPr>
          <w:color w:val="000000"/>
          <w:szCs w:val="21"/>
        </w:rPr>
        <w:t>月</w:t>
      </w:r>
      <w:r w:rsidRPr="00FF406C">
        <w:rPr>
          <w:color w:val="000000"/>
          <w:szCs w:val="21"/>
        </w:rPr>
        <w:t>31</w:t>
      </w:r>
      <w:r w:rsidRPr="00FF406C">
        <w:rPr>
          <w:color w:val="000000"/>
          <w:szCs w:val="21"/>
        </w:rPr>
        <w:t>日的财务状况以及</w:t>
      </w:r>
      <w:r w:rsidRPr="00FF406C">
        <w:rPr>
          <w:color w:val="000000"/>
          <w:szCs w:val="21"/>
        </w:rPr>
        <w:t>2020</w:t>
      </w:r>
      <w:r w:rsidRPr="00FF406C">
        <w:rPr>
          <w:color w:val="000000"/>
          <w:szCs w:val="21"/>
        </w:rPr>
        <w:t>年</w:t>
      </w:r>
      <w:r w:rsidRPr="00FF406C">
        <w:rPr>
          <w:color w:val="000000"/>
          <w:szCs w:val="21"/>
        </w:rPr>
        <w:t>11</w:t>
      </w:r>
      <w:r w:rsidRPr="00FF406C">
        <w:rPr>
          <w:color w:val="000000"/>
          <w:szCs w:val="21"/>
        </w:rPr>
        <w:t>月</w:t>
      </w:r>
      <w:r w:rsidRPr="00FF406C">
        <w:rPr>
          <w:color w:val="000000"/>
          <w:szCs w:val="21"/>
        </w:rPr>
        <w:t>30</w:t>
      </w:r>
      <w:r w:rsidRPr="00FF406C">
        <w:rPr>
          <w:color w:val="000000"/>
          <w:szCs w:val="21"/>
        </w:rPr>
        <w:t>日</w:t>
      </w:r>
      <w:r w:rsidRPr="00FF406C">
        <w:rPr>
          <w:color w:val="000000"/>
          <w:szCs w:val="21"/>
        </w:rPr>
        <w:t>(</w:t>
      </w:r>
      <w:r w:rsidRPr="00FF406C">
        <w:rPr>
          <w:color w:val="000000"/>
          <w:szCs w:val="21"/>
        </w:rPr>
        <w:t>基金转型生效日</w:t>
      </w:r>
      <w:r w:rsidRPr="00FF406C">
        <w:rPr>
          <w:color w:val="000000"/>
          <w:szCs w:val="21"/>
        </w:rPr>
        <w:t>)</w:t>
      </w:r>
      <w:r w:rsidRPr="00FF406C">
        <w:rPr>
          <w:color w:val="000000"/>
          <w:szCs w:val="21"/>
        </w:rPr>
        <w:t>至</w:t>
      </w:r>
      <w:r w:rsidRPr="00FF406C">
        <w:rPr>
          <w:color w:val="000000"/>
          <w:szCs w:val="21"/>
        </w:rPr>
        <w:t>2020</w:t>
      </w:r>
      <w:r w:rsidRPr="00FF406C">
        <w:rPr>
          <w:color w:val="000000"/>
          <w:szCs w:val="21"/>
        </w:rPr>
        <w:t>年</w:t>
      </w:r>
      <w:r w:rsidRPr="00FF406C">
        <w:rPr>
          <w:color w:val="000000"/>
          <w:szCs w:val="21"/>
        </w:rPr>
        <w:t>12</w:t>
      </w:r>
      <w:r w:rsidRPr="00FF406C">
        <w:rPr>
          <w:color w:val="000000"/>
          <w:szCs w:val="21"/>
        </w:rPr>
        <w:t>月</w:t>
      </w:r>
      <w:r w:rsidRPr="00FF406C">
        <w:rPr>
          <w:color w:val="000000"/>
          <w:szCs w:val="21"/>
        </w:rPr>
        <w:t>31</w:t>
      </w:r>
      <w:r w:rsidRPr="00FF406C">
        <w:rPr>
          <w:color w:val="000000"/>
          <w:szCs w:val="21"/>
        </w:rPr>
        <w:t>日止期间的经营成果和基金净值变动情况等有关信息。</w:t>
      </w:r>
    </w:p>
    <w:p w:rsidR="00C2426C" w:rsidRPr="00FF406C" w:rsidRDefault="00C2426C" w:rsidP="00C2426C">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7.1.4</w:t>
      </w:r>
      <w:r w:rsidRPr="00FF406C">
        <w:rPr>
          <w:rFonts w:hint="eastAsia"/>
          <w:b/>
          <w:bCs/>
          <w:color w:val="000000"/>
          <w:kern w:val="0"/>
          <w:szCs w:val="21"/>
        </w:rPr>
        <w:t>.4</w:t>
      </w:r>
      <w:r w:rsidRPr="00FF406C">
        <w:rPr>
          <w:b/>
          <w:bCs/>
          <w:color w:val="000000"/>
          <w:kern w:val="0"/>
          <w:szCs w:val="21"/>
        </w:rPr>
        <w:t xml:space="preserve"> </w:t>
      </w:r>
      <w:r w:rsidRPr="00FF406C">
        <w:rPr>
          <w:b/>
          <w:color w:val="000000"/>
          <w:kern w:val="0"/>
          <w:szCs w:val="21"/>
        </w:rPr>
        <w:t>重要会计政策和会计估计</w:t>
      </w:r>
    </w:p>
    <w:p w:rsidR="00C2426C" w:rsidRPr="00FF406C" w:rsidRDefault="00C2426C" w:rsidP="00C2426C">
      <w:pPr>
        <w:autoSpaceDE w:val="0"/>
        <w:autoSpaceDN w:val="0"/>
        <w:adjustRightInd w:val="0"/>
        <w:spacing w:line="360" w:lineRule="auto"/>
        <w:jc w:val="left"/>
        <w:rPr>
          <w:b/>
          <w:color w:val="000000"/>
          <w:kern w:val="0"/>
          <w:szCs w:val="21"/>
        </w:rPr>
      </w:pPr>
      <w:r w:rsidRPr="00FF406C">
        <w:rPr>
          <w:b/>
          <w:bCs/>
          <w:color w:val="000000"/>
          <w:kern w:val="0"/>
          <w:szCs w:val="21"/>
        </w:rPr>
        <w:t>7.1.4.4</w:t>
      </w:r>
      <w:r w:rsidRPr="00FF406C">
        <w:rPr>
          <w:rFonts w:hint="eastAsia"/>
          <w:b/>
          <w:bCs/>
          <w:color w:val="000000"/>
          <w:kern w:val="0"/>
          <w:szCs w:val="21"/>
        </w:rPr>
        <w:t>.1</w:t>
      </w:r>
      <w:r w:rsidRPr="00FF406C">
        <w:rPr>
          <w:b/>
          <w:color w:val="000000"/>
          <w:kern w:val="0"/>
          <w:szCs w:val="21"/>
        </w:rPr>
        <w:t>会计年度</w:t>
      </w:r>
    </w:p>
    <w:p w:rsidR="00C2426C" w:rsidRPr="00FF406C" w:rsidRDefault="00C2426C" w:rsidP="00C2426C">
      <w:pPr>
        <w:spacing w:line="360" w:lineRule="auto"/>
        <w:ind w:firstLineChars="200" w:firstLine="420"/>
        <w:rPr>
          <w:color w:val="000000"/>
          <w:szCs w:val="21"/>
        </w:rPr>
      </w:pPr>
      <w:r w:rsidRPr="00FF406C">
        <w:rPr>
          <w:color w:val="000000"/>
          <w:szCs w:val="21"/>
        </w:rPr>
        <w:t>本基金会计年度为公历</w:t>
      </w:r>
      <w:r w:rsidRPr="00FF406C">
        <w:rPr>
          <w:color w:val="000000"/>
          <w:szCs w:val="21"/>
        </w:rPr>
        <w:t>1</w:t>
      </w:r>
      <w:r w:rsidRPr="00FF406C">
        <w:rPr>
          <w:color w:val="000000"/>
          <w:szCs w:val="21"/>
        </w:rPr>
        <w:t>月</w:t>
      </w:r>
      <w:r w:rsidRPr="00FF406C">
        <w:rPr>
          <w:color w:val="000000"/>
          <w:szCs w:val="21"/>
        </w:rPr>
        <w:t>1</w:t>
      </w:r>
      <w:r w:rsidRPr="00FF406C">
        <w:rPr>
          <w:color w:val="000000"/>
          <w:szCs w:val="21"/>
        </w:rPr>
        <w:t>日起至</w:t>
      </w:r>
      <w:r w:rsidRPr="00FF406C">
        <w:rPr>
          <w:color w:val="000000"/>
          <w:szCs w:val="21"/>
        </w:rPr>
        <w:t>12</w:t>
      </w:r>
      <w:r w:rsidRPr="00FF406C">
        <w:rPr>
          <w:color w:val="000000"/>
          <w:szCs w:val="21"/>
        </w:rPr>
        <w:t>月</w:t>
      </w:r>
      <w:r w:rsidRPr="00FF406C">
        <w:rPr>
          <w:color w:val="000000"/>
          <w:szCs w:val="21"/>
        </w:rPr>
        <w:t>31</w:t>
      </w:r>
      <w:r w:rsidRPr="00FF406C">
        <w:rPr>
          <w:color w:val="000000"/>
          <w:szCs w:val="21"/>
        </w:rPr>
        <w:t>日止。本期财务报表的实际编制期间为</w:t>
      </w:r>
      <w:r w:rsidRPr="00FF406C">
        <w:rPr>
          <w:color w:val="000000"/>
          <w:szCs w:val="21"/>
        </w:rPr>
        <w:t>2020</w:t>
      </w:r>
      <w:r w:rsidRPr="00FF406C">
        <w:rPr>
          <w:color w:val="000000"/>
          <w:szCs w:val="21"/>
        </w:rPr>
        <w:t>年</w:t>
      </w:r>
      <w:r w:rsidRPr="00FF406C">
        <w:rPr>
          <w:color w:val="000000"/>
          <w:szCs w:val="21"/>
        </w:rPr>
        <w:t>11</w:t>
      </w:r>
      <w:r w:rsidRPr="00FF406C">
        <w:rPr>
          <w:color w:val="000000"/>
          <w:szCs w:val="21"/>
        </w:rPr>
        <w:t>月</w:t>
      </w:r>
      <w:r w:rsidRPr="00FF406C">
        <w:rPr>
          <w:color w:val="000000"/>
          <w:szCs w:val="21"/>
        </w:rPr>
        <w:t>30</w:t>
      </w:r>
      <w:r w:rsidRPr="00FF406C">
        <w:rPr>
          <w:color w:val="000000"/>
          <w:szCs w:val="21"/>
        </w:rPr>
        <w:t>日</w:t>
      </w:r>
      <w:r w:rsidRPr="00FF406C">
        <w:rPr>
          <w:color w:val="000000"/>
          <w:szCs w:val="21"/>
        </w:rPr>
        <w:t>(</w:t>
      </w:r>
      <w:r w:rsidRPr="00FF406C">
        <w:rPr>
          <w:color w:val="000000"/>
          <w:szCs w:val="21"/>
        </w:rPr>
        <w:t>基金转型生效日</w:t>
      </w:r>
      <w:r w:rsidRPr="00FF406C">
        <w:rPr>
          <w:color w:val="000000"/>
          <w:szCs w:val="21"/>
        </w:rPr>
        <w:t>)</w:t>
      </w:r>
      <w:r w:rsidRPr="00FF406C">
        <w:rPr>
          <w:color w:val="000000"/>
          <w:szCs w:val="21"/>
        </w:rPr>
        <w:t>至</w:t>
      </w:r>
      <w:r w:rsidRPr="00FF406C">
        <w:rPr>
          <w:color w:val="000000"/>
          <w:szCs w:val="21"/>
        </w:rPr>
        <w:t>2020</w:t>
      </w:r>
      <w:r w:rsidRPr="00FF406C">
        <w:rPr>
          <w:color w:val="000000"/>
          <w:szCs w:val="21"/>
        </w:rPr>
        <w:t>年</w:t>
      </w:r>
      <w:r w:rsidRPr="00FF406C">
        <w:rPr>
          <w:color w:val="000000"/>
          <w:szCs w:val="21"/>
        </w:rPr>
        <w:t>12</w:t>
      </w:r>
      <w:r w:rsidRPr="00FF406C">
        <w:rPr>
          <w:color w:val="000000"/>
          <w:szCs w:val="21"/>
        </w:rPr>
        <w:t>月</w:t>
      </w:r>
      <w:r w:rsidRPr="00FF406C">
        <w:rPr>
          <w:color w:val="000000"/>
          <w:szCs w:val="21"/>
        </w:rPr>
        <w:t>31</w:t>
      </w:r>
      <w:r w:rsidRPr="00FF406C">
        <w:rPr>
          <w:color w:val="000000"/>
          <w:szCs w:val="21"/>
        </w:rPr>
        <w:t>日。</w:t>
      </w:r>
    </w:p>
    <w:p w:rsidR="00C2426C" w:rsidRPr="00FF406C" w:rsidRDefault="00C2426C" w:rsidP="00C2426C">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7.1.4.4</w:t>
      </w:r>
      <w:r w:rsidRPr="00FF406C">
        <w:rPr>
          <w:rFonts w:hint="eastAsia"/>
          <w:b/>
          <w:bCs/>
          <w:color w:val="000000"/>
          <w:kern w:val="0"/>
          <w:szCs w:val="21"/>
        </w:rPr>
        <w:t>.2</w:t>
      </w:r>
      <w:r w:rsidRPr="00FF406C">
        <w:rPr>
          <w:b/>
          <w:color w:val="000000"/>
          <w:kern w:val="0"/>
          <w:szCs w:val="21"/>
        </w:rPr>
        <w:t xml:space="preserve"> </w:t>
      </w:r>
      <w:r w:rsidRPr="00FF406C">
        <w:rPr>
          <w:b/>
          <w:color w:val="000000"/>
          <w:kern w:val="0"/>
          <w:szCs w:val="21"/>
        </w:rPr>
        <w:t>记账本位币</w:t>
      </w:r>
    </w:p>
    <w:p w:rsidR="00C2426C" w:rsidRPr="00FF406C" w:rsidRDefault="00C2426C" w:rsidP="00C2426C">
      <w:pPr>
        <w:spacing w:line="360" w:lineRule="auto"/>
        <w:ind w:firstLineChars="200" w:firstLine="420"/>
        <w:rPr>
          <w:color w:val="000000"/>
          <w:szCs w:val="21"/>
        </w:rPr>
      </w:pPr>
      <w:r w:rsidRPr="00FF406C">
        <w:rPr>
          <w:color w:val="000000"/>
          <w:szCs w:val="21"/>
        </w:rPr>
        <w:t>本基金的记账本位币为人民币。</w:t>
      </w:r>
    </w:p>
    <w:p w:rsidR="00C2426C" w:rsidRPr="00FF406C" w:rsidRDefault="00C2426C" w:rsidP="00C2426C">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7.1.4.4</w:t>
      </w:r>
      <w:r w:rsidRPr="00FF406C">
        <w:rPr>
          <w:rFonts w:hint="eastAsia"/>
          <w:b/>
          <w:bCs/>
          <w:color w:val="000000"/>
          <w:kern w:val="0"/>
          <w:szCs w:val="21"/>
        </w:rPr>
        <w:t>.3</w:t>
      </w:r>
      <w:r w:rsidRPr="00FF406C">
        <w:rPr>
          <w:b/>
          <w:color w:val="000000"/>
          <w:kern w:val="0"/>
          <w:szCs w:val="21"/>
        </w:rPr>
        <w:t xml:space="preserve"> </w:t>
      </w:r>
      <w:r w:rsidRPr="00FF406C">
        <w:rPr>
          <w:b/>
          <w:color w:val="000000"/>
          <w:kern w:val="0"/>
          <w:szCs w:val="21"/>
        </w:rPr>
        <w:t>金融资产和金融负债的分类</w:t>
      </w:r>
    </w:p>
    <w:p w:rsidR="00CF65B6" w:rsidRPr="00FF406C" w:rsidRDefault="007106F2">
      <w:pPr>
        <w:spacing w:line="360" w:lineRule="auto"/>
        <w:ind w:firstLineChars="200" w:firstLine="420"/>
        <w:rPr>
          <w:color w:val="000000"/>
          <w:szCs w:val="21"/>
        </w:rPr>
      </w:pPr>
      <w:r w:rsidRPr="00FF406C">
        <w:rPr>
          <w:color w:val="000000"/>
          <w:szCs w:val="21"/>
        </w:rPr>
        <w:t xml:space="preserve">(1) </w:t>
      </w:r>
      <w:r w:rsidRPr="00FF406C">
        <w:rPr>
          <w:color w:val="000000"/>
          <w:szCs w:val="21"/>
        </w:rPr>
        <w:t>金融资产的分类</w:t>
      </w:r>
    </w:p>
    <w:p w:rsidR="00CF65B6" w:rsidRPr="00FF406C" w:rsidRDefault="007106F2">
      <w:pPr>
        <w:spacing w:line="360" w:lineRule="auto"/>
        <w:ind w:firstLineChars="200" w:firstLine="420"/>
        <w:rPr>
          <w:color w:val="000000"/>
          <w:szCs w:val="21"/>
        </w:rPr>
      </w:pPr>
      <w:r w:rsidRPr="00FF406C">
        <w:rPr>
          <w:color w:val="000000"/>
          <w:szCs w:val="21"/>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CF65B6" w:rsidRPr="00FF406C" w:rsidRDefault="007106F2">
      <w:pPr>
        <w:spacing w:line="360" w:lineRule="auto"/>
        <w:ind w:firstLineChars="200" w:firstLine="420"/>
        <w:rPr>
          <w:color w:val="000000"/>
          <w:szCs w:val="21"/>
        </w:rPr>
      </w:pPr>
      <w:r w:rsidRPr="00FF406C">
        <w:rPr>
          <w:color w:val="000000"/>
          <w:szCs w:val="21"/>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CF65B6" w:rsidRPr="00FF406C" w:rsidRDefault="007106F2">
      <w:pPr>
        <w:spacing w:line="360" w:lineRule="auto"/>
        <w:ind w:firstLineChars="200" w:firstLine="420"/>
        <w:rPr>
          <w:color w:val="000000"/>
          <w:szCs w:val="21"/>
        </w:rPr>
      </w:pPr>
      <w:r w:rsidRPr="00FF406C">
        <w:rPr>
          <w:color w:val="000000"/>
          <w:szCs w:val="21"/>
        </w:rPr>
        <w:t>本基金持有的其他金融资产分类为应收款项，包括银行存款、买入返售金融资产和其他各类应收款项等。应收款项是指在活跃市场中没有报价、回收金额固定或可确定的非衍生金融资产。</w:t>
      </w:r>
    </w:p>
    <w:p w:rsidR="00CF65B6" w:rsidRPr="00FF406C" w:rsidRDefault="007106F2">
      <w:pPr>
        <w:spacing w:line="360" w:lineRule="auto"/>
        <w:ind w:firstLineChars="200" w:firstLine="420"/>
        <w:rPr>
          <w:color w:val="000000"/>
          <w:szCs w:val="21"/>
        </w:rPr>
      </w:pPr>
      <w:r w:rsidRPr="00FF406C">
        <w:rPr>
          <w:color w:val="000000"/>
          <w:szCs w:val="21"/>
        </w:rPr>
        <w:t xml:space="preserve">(2) </w:t>
      </w:r>
      <w:r w:rsidRPr="00FF406C">
        <w:rPr>
          <w:color w:val="000000"/>
          <w:szCs w:val="21"/>
        </w:rPr>
        <w:t>金融负债的分类</w:t>
      </w:r>
    </w:p>
    <w:p w:rsidR="00C2426C" w:rsidRPr="00FF406C" w:rsidRDefault="00C2426C" w:rsidP="00C2426C">
      <w:pPr>
        <w:spacing w:line="360" w:lineRule="auto"/>
        <w:ind w:firstLineChars="200" w:firstLine="420"/>
        <w:rPr>
          <w:color w:val="000000"/>
          <w:szCs w:val="21"/>
        </w:rPr>
      </w:pPr>
      <w:r w:rsidRPr="00FF406C">
        <w:rPr>
          <w:color w:val="000000"/>
          <w:szCs w:val="21"/>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C2426C" w:rsidRPr="00FF406C" w:rsidRDefault="00C2426C" w:rsidP="00C2426C">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7.1.4.4</w:t>
      </w:r>
      <w:r w:rsidRPr="00FF406C">
        <w:rPr>
          <w:rFonts w:hint="eastAsia"/>
          <w:b/>
          <w:bCs/>
          <w:color w:val="000000"/>
          <w:kern w:val="0"/>
          <w:szCs w:val="21"/>
        </w:rPr>
        <w:t>.4</w:t>
      </w:r>
      <w:r w:rsidRPr="00FF406C">
        <w:rPr>
          <w:b/>
          <w:color w:val="000000"/>
          <w:kern w:val="0"/>
          <w:szCs w:val="21"/>
        </w:rPr>
        <w:t xml:space="preserve"> </w:t>
      </w:r>
      <w:r w:rsidRPr="00FF406C">
        <w:rPr>
          <w:b/>
          <w:color w:val="000000"/>
          <w:kern w:val="0"/>
          <w:szCs w:val="21"/>
        </w:rPr>
        <w:t>金融资产和金融负债的初始确认、后续计量和终止确认</w:t>
      </w:r>
    </w:p>
    <w:p w:rsidR="00CF65B6" w:rsidRPr="00FF406C" w:rsidRDefault="007106F2">
      <w:pPr>
        <w:spacing w:line="360" w:lineRule="auto"/>
        <w:ind w:firstLineChars="200" w:firstLine="420"/>
        <w:rPr>
          <w:color w:val="000000"/>
          <w:szCs w:val="21"/>
        </w:rPr>
      </w:pPr>
      <w:r w:rsidRPr="00FF406C">
        <w:rPr>
          <w:color w:val="000000"/>
          <w:szCs w:val="21"/>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CF65B6" w:rsidRPr="00FF406C" w:rsidRDefault="007106F2">
      <w:pPr>
        <w:spacing w:line="360" w:lineRule="auto"/>
        <w:ind w:firstLineChars="200" w:firstLine="420"/>
        <w:rPr>
          <w:color w:val="000000"/>
          <w:szCs w:val="21"/>
        </w:rPr>
      </w:pPr>
      <w:r w:rsidRPr="00FF406C">
        <w:rPr>
          <w:color w:val="000000"/>
          <w:szCs w:val="21"/>
        </w:rPr>
        <w:t>对于以公允价值计量且其变动计入当期损益的金融资产，按照公允价值进行后续计量；对于应收款项和其他金融负债采用实际利率法，以摊余成本进行后续计量。</w:t>
      </w:r>
    </w:p>
    <w:p w:rsidR="00CF65B6" w:rsidRPr="00FF406C" w:rsidRDefault="007106F2">
      <w:pPr>
        <w:spacing w:line="360" w:lineRule="auto"/>
        <w:ind w:firstLineChars="200" w:firstLine="420"/>
        <w:rPr>
          <w:color w:val="000000"/>
          <w:szCs w:val="21"/>
        </w:rPr>
      </w:pPr>
      <w:r w:rsidRPr="00FF406C">
        <w:rPr>
          <w:color w:val="000000"/>
          <w:szCs w:val="21"/>
        </w:rPr>
        <w:t>金融资产满足下列条件之一的，予以终止确认：</w:t>
      </w:r>
      <w:r w:rsidRPr="00FF406C">
        <w:rPr>
          <w:color w:val="000000"/>
          <w:szCs w:val="21"/>
        </w:rPr>
        <w:t xml:space="preserve">(1) </w:t>
      </w:r>
      <w:r w:rsidRPr="00FF406C">
        <w:rPr>
          <w:color w:val="000000"/>
          <w:szCs w:val="21"/>
        </w:rPr>
        <w:t>收取该金融资产现金流量的合同权利终止；</w:t>
      </w:r>
      <w:r w:rsidRPr="00FF406C">
        <w:rPr>
          <w:color w:val="000000"/>
          <w:szCs w:val="21"/>
        </w:rPr>
        <w:t xml:space="preserve">(2) </w:t>
      </w:r>
      <w:r w:rsidRPr="00FF406C">
        <w:rPr>
          <w:color w:val="000000"/>
          <w:szCs w:val="21"/>
        </w:rPr>
        <w:t>该金融资产已转移，且本基金将金融资产所有权上几乎所有的风险和报酬转移给转入方；或者</w:t>
      </w:r>
      <w:r w:rsidRPr="00FF406C">
        <w:rPr>
          <w:color w:val="000000"/>
          <w:szCs w:val="21"/>
        </w:rPr>
        <w:t xml:space="preserve">(3) </w:t>
      </w:r>
      <w:r w:rsidRPr="00FF406C">
        <w:rPr>
          <w:color w:val="000000"/>
          <w:szCs w:val="21"/>
        </w:rPr>
        <w:t>该金融资产已转移，虽然本基金既没有转移也没有保留金融资产所有权上几乎所有的风险和报酬，但是放弃了对该金融资产控制。</w:t>
      </w:r>
    </w:p>
    <w:p w:rsidR="00CF65B6" w:rsidRPr="00FF406C" w:rsidRDefault="007106F2">
      <w:pPr>
        <w:spacing w:line="360" w:lineRule="auto"/>
        <w:ind w:firstLineChars="200" w:firstLine="420"/>
        <w:rPr>
          <w:color w:val="000000"/>
          <w:szCs w:val="21"/>
        </w:rPr>
      </w:pPr>
      <w:r w:rsidRPr="00FF406C">
        <w:rPr>
          <w:color w:val="000000"/>
          <w:szCs w:val="21"/>
        </w:rPr>
        <w:t>金融资产终止确认时，其账面价值与收到的对价的差额，计入当期损益。</w:t>
      </w:r>
    </w:p>
    <w:p w:rsidR="00C2426C" w:rsidRPr="00FF406C" w:rsidRDefault="00C2426C" w:rsidP="00C2426C">
      <w:pPr>
        <w:spacing w:line="360" w:lineRule="auto"/>
        <w:ind w:firstLineChars="200" w:firstLine="420"/>
        <w:rPr>
          <w:color w:val="000000"/>
          <w:szCs w:val="21"/>
        </w:rPr>
      </w:pPr>
      <w:r w:rsidRPr="00FF406C">
        <w:rPr>
          <w:color w:val="000000"/>
          <w:szCs w:val="21"/>
        </w:rPr>
        <w:t>当金融负债的现时义务全部或部分已经解除时，终止确认该金融负债或义务已解除的部分。终止确认部分的账面价值与支付的对价之间的差额，计入当期损益。</w:t>
      </w:r>
    </w:p>
    <w:p w:rsidR="00C2426C" w:rsidRPr="00FF406C" w:rsidRDefault="00C2426C" w:rsidP="00C2426C">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7.1.4.4</w:t>
      </w:r>
      <w:r w:rsidRPr="00FF406C">
        <w:rPr>
          <w:rFonts w:hint="eastAsia"/>
          <w:b/>
          <w:bCs/>
          <w:color w:val="000000"/>
          <w:kern w:val="0"/>
          <w:szCs w:val="21"/>
        </w:rPr>
        <w:t>.5</w:t>
      </w:r>
      <w:r w:rsidRPr="00FF406C">
        <w:rPr>
          <w:b/>
          <w:color w:val="000000"/>
          <w:kern w:val="0"/>
          <w:szCs w:val="21"/>
        </w:rPr>
        <w:t xml:space="preserve"> </w:t>
      </w:r>
      <w:r w:rsidRPr="00FF406C">
        <w:rPr>
          <w:b/>
          <w:color w:val="000000"/>
          <w:kern w:val="0"/>
          <w:szCs w:val="21"/>
        </w:rPr>
        <w:t>金融资产和金融负债的估值原则</w:t>
      </w:r>
    </w:p>
    <w:p w:rsidR="00CF65B6" w:rsidRPr="00FF406C" w:rsidRDefault="007106F2">
      <w:pPr>
        <w:spacing w:line="360" w:lineRule="auto"/>
        <w:ind w:firstLineChars="200" w:firstLine="420"/>
        <w:rPr>
          <w:color w:val="000000"/>
          <w:szCs w:val="21"/>
        </w:rPr>
      </w:pPr>
      <w:r w:rsidRPr="00FF406C">
        <w:rPr>
          <w:color w:val="000000"/>
          <w:szCs w:val="21"/>
        </w:rPr>
        <w:t>本基金持有的股票投资、债券投资、资产支持证券投资和衍生工具按如下原则确定公允价值并进行估值：</w:t>
      </w:r>
    </w:p>
    <w:p w:rsidR="00CF65B6" w:rsidRPr="00FF406C" w:rsidRDefault="007106F2">
      <w:pPr>
        <w:spacing w:line="360" w:lineRule="auto"/>
        <w:ind w:firstLineChars="200" w:firstLine="420"/>
        <w:rPr>
          <w:color w:val="000000"/>
          <w:szCs w:val="21"/>
        </w:rPr>
      </w:pPr>
      <w:r w:rsidRPr="00FF406C">
        <w:rPr>
          <w:color w:val="000000"/>
          <w:szCs w:val="21"/>
        </w:rPr>
        <w:t xml:space="preserve">(1) </w:t>
      </w:r>
      <w:r w:rsidRPr="00FF406C">
        <w:rPr>
          <w:color w:val="000000"/>
          <w:szCs w:val="21"/>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CF65B6" w:rsidRPr="00FF406C" w:rsidRDefault="007106F2">
      <w:pPr>
        <w:spacing w:line="360" w:lineRule="auto"/>
        <w:ind w:firstLineChars="200" w:firstLine="420"/>
        <w:rPr>
          <w:color w:val="000000"/>
          <w:szCs w:val="21"/>
        </w:rPr>
      </w:pPr>
      <w:r w:rsidRPr="00FF406C">
        <w:rPr>
          <w:color w:val="000000"/>
          <w:szCs w:val="21"/>
        </w:rPr>
        <w:t xml:space="preserve">(2) </w:t>
      </w:r>
      <w:r w:rsidRPr="00FF406C">
        <w:rPr>
          <w:color w:val="000000"/>
          <w:szCs w:val="21"/>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C2426C" w:rsidRPr="00FF406C" w:rsidRDefault="00C2426C" w:rsidP="00C2426C">
      <w:pPr>
        <w:spacing w:line="360" w:lineRule="auto"/>
        <w:ind w:firstLineChars="200" w:firstLine="420"/>
        <w:rPr>
          <w:color w:val="000000"/>
          <w:szCs w:val="21"/>
        </w:rPr>
      </w:pPr>
      <w:r w:rsidRPr="00FF406C">
        <w:rPr>
          <w:color w:val="000000"/>
          <w:szCs w:val="21"/>
        </w:rPr>
        <w:t xml:space="preserve">(3) </w:t>
      </w:r>
      <w:r w:rsidRPr="00FF406C">
        <w:rPr>
          <w:color w:val="000000"/>
          <w:szCs w:val="21"/>
        </w:rPr>
        <w:t>如经济环境发生重大变化或证券发行人发生影响金融工具价格的重大事件，应对估值进行调整并确定公允价值。</w:t>
      </w:r>
    </w:p>
    <w:p w:rsidR="00C2426C" w:rsidRPr="00FF406C" w:rsidRDefault="00C2426C" w:rsidP="00C2426C">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7.1.4.4</w:t>
      </w:r>
      <w:r w:rsidRPr="00FF406C">
        <w:rPr>
          <w:rFonts w:hint="eastAsia"/>
          <w:b/>
          <w:bCs/>
          <w:color w:val="000000"/>
          <w:kern w:val="0"/>
          <w:szCs w:val="21"/>
        </w:rPr>
        <w:t>.6</w:t>
      </w:r>
      <w:r w:rsidRPr="00FF406C">
        <w:rPr>
          <w:b/>
          <w:color w:val="000000"/>
          <w:kern w:val="0"/>
          <w:szCs w:val="21"/>
        </w:rPr>
        <w:t xml:space="preserve"> </w:t>
      </w:r>
      <w:r w:rsidRPr="00FF406C">
        <w:rPr>
          <w:b/>
          <w:color w:val="000000"/>
          <w:kern w:val="0"/>
          <w:szCs w:val="21"/>
        </w:rPr>
        <w:t>金融资产和金融负债的抵销</w:t>
      </w:r>
    </w:p>
    <w:p w:rsidR="00C2426C" w:rsidRPr="00FF406C" w:rsidRDefault="00C2426C" w:rsidP="00C2426C">
      <w:pPr>
        <w:spacing w:line="360" w:lineRule="auto"/>
        <w:ind w:firstLineChars="200" w:firstLine="420"/>
        <w:rPr>
          <w:color w:val="000000"/>
          <w:szCs w:val="21"/>
        </w:rPr>
      </w:pPr>
      <w:r w:rsidRPr="00FF406C">
        <w:rPr>
          <w:color w:val="000000"/>
          <w:szCs w:val="21"/>
        </w:rPr>
        <w:t>本基金持有的资产和承担的负债基本为金融资产和金融负债。当本基金</w:t>
      </w:r>
      <w:r w:rsidRPr="00FF406C">
        <w:rPr>
          <w:color w:val="000000"/>
          <w:szCs w:val="21"/>
        </w:rPr>
        <w:t xml:space="preserve">1) </w:t>
      </w:r>
      <w:r w:rsidRPr="00FF406C">
        <w:rPr>
          <w:color w:val="000000"/>
          <w:szCs w:val="21"/>
        </w:rPr>
        <w:t>具有抵销已确认金额的法定权利且该种法定权利现在是可执行的；且</w:t>
      </w:r>
      <w:r w:rsidRPr="00FF406C">
        <w:rPr>
          <w:color w:val="000000"/>
          <w:szCs w:val="21"/>
        </w:rPr>
        <w:t xml:space="preserve">2) </w:t>
      </w:r>
      <w:r w:rsidRPr="00FF406C">
        <w:rPr>
          <w:color w:val="000000"/>
          <w:szCs w:val="21"/>
        </w:rPr>
        <w:t>交易双方准备按净额结算时，金融资产与金融负债按抵销后的净额在资产负债表中列示。</w:t>
      </w:r>
    </w:p>
    <w:p w:rsidR="00C2426C" w:rsidRPr="00FF406C" w:rsidRDefault="00C2426C" w:rsidP="00C2426C">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7.1.4.4</w:t>
      </w:r>
      <w:r w:rsidRPr="00FF406C">
        <w:rPr>
          <w:rFonts w:hint="eastAsia"/>
          <w:b/>
          <w:bCs/>
          <w:color w:val="000000"/>
          <w:kern w:val="0"/>
          <w:szCs w:val="21"/>
        </w:rPr>
        <w:t>.7</w:t>
      </w:r>
      <w:r w:rsidRPr="00FF406C">
        <w:rPr>
          <w:b/>
          <w:color w:val="000000"/>
          <w:kern w:val="0"/>
          <w:szCs w:val="21"/>
        </w:rPr>
        <w:t xml:space="preserve"> </w:t>
      </w:r>
      <w:r w:rsidRPr="00FF406C">
        <w:rPr>
          <w:b/>
          <w:color w:val="000000"/>
          <w:kern w:val="0"/>
          <w:szCs w:val="21"/>
        </w:rPr>
        <w:t>实收基金</w:t>
      </w:r>
    </w:p>
    <w:p w:rsidR="00C2426C" w:rsidRPr="00FF406C" w:rsidRDefault="00C2426C" w:rsidP="00C2426C">
      <w:pPr>
        <w:spacing w:line="360" w:lineRule="auto"/>
        <w:ind w:firstLineChars="200" w:firstLine="420"/>
        <w:rPr>
          <w:color w:val="000000"/>
          <w:szCs w:val="21"/>
        </w:rPr>
      </w:pPr>
      <w:r w:rsidRPr="00FF406C">
        <w:rPr>
          <w:color w:val="000000"/>
          <w:szCs w:val="21"/>
        </w:rPr>
        <w:t>实收基金为对外发行基金份额所募集的总金额在扣除损益平准金分摊部分后的余额。由于申购和赎回引起的实收基金变动分别于基金申购确认日及基金赎回确认日认列。</w:t>
      </w:r>
    </w:p>
    <w:p w:rsidR="00C2426C" w:rsidRPr="00FF406C" w:rsidRDefault="00C2426C" w:rsidP="00C2426C">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7.1.4.4</w:t>
      </w:r>
      <w:r w:rsidRPr="00FF406C">
        <w:rPr>
          <w:rFonts w:hint="eastAsia"/>
          <w:b/>
          <w:bCs/>
          <w:color w:val="000000"/>
          <w:kern w:val="0"/>
          <w:szCs w:val="21"/>
        </w:rPr>
        <w:t>.8</w:t>
      </w:r>
      <w:r w:rsidRPr="00FF406C">
        <w:rPr>
          <w:b/>
          <w:color w:val="000000"/>
          <w:kern w:val="0"/>
          <w:szCs w:val="21"/>
        </w:rPr>
        <w:t xml:space="preserve"> </w:t>
      </w:r>
      <w:r w:rsidRPr="00FF406C">
        <w:rPr>
          <w:b/>
          <w:color w:val="000000"/>
          <w:kern w:val="0"/>
          <w:szCs w:val="21"/>
        </w:rPr>
        <w:t>损益平准金</w:t>
      </w:r>
    </w:p>
    <w:p w:rsidR="00C2426C" w:rsidRPr="00FF406C" w:rsidRDefault="00C2426C" w:rsidP="00C2426C">
      <w:pPr>
        <w:spacing w:line="360" w:lineRule="auto"/>
        <w:ind w:firstLineChars="200" w:firstLine="420"/>
        <w:rPr>
          <w:color w:val="000000"/>
          <w:szCs w:val="21"/>
        </w:rPr>
      </w:pPr>
      <w:r w:rsidRPr="00FF406C">
        <w:rPr>
          <w:color w:val="000000"/>
          <w:szCs w:val="21"/>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FF406C">
        <w:rPr>
          <w:color w:val="000000"/>
          <w:szCs w:val="21"/>
        </w:rPr>
        <w:t>/(</w:t>
      </w:r>
      <w:r w:rsidRPr="00FF406C">
        <w:rPr>
          <w:color w:val="000000"/>
          <w:szCs w:val="21"/>
        </w:rPr>
        <w:t>累计亏损</w:t>
      </w:r>
      <w:r w:rsidRPr="00FF406C">
        <w:rPr>
          <w:color w:val="000000"/>
          <w:szCs w:val="21"/>
        </w:rPr>
        <w:t>)</w:t>
      </w:r>
      <w:r w:rsidRPr="00FF406C">
        <w:rPr>
          <w:color w:val="000000"/>
          <w:szCs w:val="21"/>
        </w:rPr>
        <w:t>。</w:t>
      </w:r>
    </w:p>
    <w:p w:rsidR="00C2426C" w:rsidRPr="00FF406C" w:rsidRDefault="00C2426C" w:rsidP="00C2426C">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7.1.4.4</w:t>
      </w:r>
      <w:r w:rsidRPr="00FF406C">
        <w:rPr>
          <w:rFonts w:hint="eastAsia"/>
          <w:b/>
          <w:bCs/>
          <w:color w:val="000000"/>
          <w:kern w:val="0"/>
          <w:szCs w:val="21"/>
        </w:rPr>
        <w:t xml:space="preserve">.9 </w:t>
      </w:r>
      <w:r w:rsidRPr="00FF406C">
        <w:rPr>
          <w:b/>
          <w:color w:val="000000"/>
          <w:kern w:val="0"/>
          <w:szCs w:val="21"/>
        </w:rPr>
        <w:t>收入</w:t>
      </w:r>
      <w:r w:rsidRPr="00FF406C">
        <w:rPr>
          <w:b/>
          <w:color w:val="000000"/>
          <w:kern w:val="0"/>
          <w:szCs w:val="21"/>
        </w:rPr>
        <w:t>/(</w:t>
      </w:r>
      <w:r w:rsidRPr="00FF406C">
        <w:rPr>
          <w:b/>
          <w:color w:val="000000"/>
          <w:kern w:val="0"/>
          <w:szCs w:val="21"/>
        </w:rPr>
        <w:t>损失</w:t>
      </w:r>
      <w:r w:rsidRPr="00FF406C">
        <w:rPr>
          <w:b/>
          <w:color w:val="000000"/>
          <w:kern w:val="0"/>
          <w:szCs w:val="21"/>
        </w:rPr>
        <w:t>)</w:t>
      </w:r>
      <w:r w:rsidRPr="00FF406C">
        <w:rPr>
          <w:b/>
          <w:color w:val="000000"/>
          <w:kern w:val="0"/>
          <w:szCs w:val="21"/>
        </w:rPr>
        <w:t>的确认和计量</w:t>
      </w:r>
    </w:p>
    <w:p w:rsidR="00CF65B6" w:rsidRPr="00FF406C" w:rsidRDefault="007106F2">
      <w:pPr>
        <w:spacing w:line="360" w:lineRule="auto"/>
        <w:ind w:firstLineChars="200" w:firstLine="420"/>
        <w:rPr>
          <w:color w:val="000000"/>
          <w:szCs w:val="21"/>
        </w:rPr>
      </w:pPr>
      <w:r w:rsidRPr="00FF406C">
        <w:rPr>
          <w:color w:val="000000"/>
          <w:szCs w:val="21"/>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CF65B6" w:rsidRPr="00FF406C" w:rsidRDefault="007106F2">
      <w:pPr>
        <w:spacing w:line="360" w:lineRule="auto"/>
        <w:ind w:firstLineChars="200" w:firstLine="420"/>
        <w:rPr>
          <w:color w:val="000000"/>
          <w:szCs w:val="21"/>
        </w:rPr>
      </w:pPr>
      <w:r w:rsidRPr="00FF406C">
        <w:rPr>
          <w:color w:val="000000"/>
          <w:szCs w:val="21"/>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C2426C" w:rsidRPr="00FF406C" w:rsidRDefault="00C2426C" w:rsidP="00C2426C">
      <w:pPr>
        <w:spacing w:line="360" w:lineRule="auto"/>
        <w:ind w:firstLineChars="200" w:firstLine="420"/>
        <w:rPr>
          <w:color w:val="000000"/>
          <w:szCs w:val="21"/>
        </w:rPr>
      </w:pPr>
      <w:r w:rsidRPr="00FF406C">
        <w:rPr>
          <w:color w:val="000000"/>
          <w:szCs w:val="21"/>
        </w:rPr>
        <w:t>应收款项在持有期间确认的利息收入按实际利率法计算，实际利率法与直线法差异较小的则按直线法计算。</w:t>
      </w:r>
    </w:p>
    <w:p w:rsidR="00C2426C" w:rsidRPr="00FF406C" w:rsidRDefault="00C2426C" w:rsidP="00C2426C">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7.1.4.4</w:t>
      </w:r>
      <w:r w:rsidRPr="00FF406C">
        <w:rPr>
          <w:rFonts w:hint="eastAsia"/>
          <w:b/>
          <w:bCs/>
          <w:color w:val="000000"/>
          <w:kern w:val="0"/>
          <w:szCs w:val="21"/>
        </w:rPr>
        <w:t>.10</w:t>
      </w:r>
      <w:r w:rsidRPr="00FF406C">
        <w:rPr>
          <w:b/>
          <w:color w:val="000000"/>
          <w:kern w:val="0"/>
          <w:szCs w:val="21"/>
        </w:rPr>
        <w:t xml:space="preserve"> </w:t>
      </w:r>
      <w:r w:rsidRPr="00FF406C">
        <w:rPr>
          <w:b/>
          <w:color w:val="000000"/>
          <w:kern w:val="0"/>
          <w:szCs w:val="21"/>
        </w:rPr>
        <w:t>费用的确认和计量</w:t>
      </w:r>
    </w:p>
    <w:p w:rsidR="00CF65B6" w:rsidRPr="00FF406C" w:rsidRDefault="007106F2">
      <w:pPr>
        <w:spacing w:line="360" w:lineRule="auto"/>
        <w:ind w:firstLineChars="200" w:firstLine="420"/>
        <w:rPr>
          <w:color w:val="000000"/>
          <w:szCs w:val="21"/>
        </w:rPr>
      </w:pPr>
      <w:r w:rsidRPr="00FF406C">
        <w:rPr>
          <w:color w:val="000000"/>
          <w:szCs w:val="21"/>
        </w:rPr>
        <w:t>本基金的管理人报酬和托管费在费用涵盖期间按基金合同约定的费率和计算方法逐日确认。</w:t>
      </w:r>
    </w:p>
    <w:p w:rsidR="00C2426C" w:rsidRPr="00FF406C" w:rsidRDefault="00C2426C" w:rsidP="00C2426C">
      <w:pPr>
        <w:spacing w:line="360" w:lineRule="auto"/>
        <w:ind w:firstLineChars="200" w:firstLine="420"/>
        <w:rPr>
          <w:color w:val="000000"/>
          <w:szCs w:val="21"/>
        </w:rPr>
      </w:pPr>
      <w:r w:rsidRPr="00FF406C">
        <w:rPr>
          <w:color w:val="000000"/>
          <w:szCs w:val="21"/>
        </w:rPr>
        <w:t>其他金融负债在持有期间确认的利息支出按实际利率法计算，实际利率法与直线法差异较小的则按直线法计算。</w:t>
      </w:r>
    </w:p>
    <w:p w:rsidR="00C2426C" w:rsidRPr="00FF406C" w:rsidRDefault="00C2426C" w:rsidP="00C2426C">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7.1.4.4</w:t>
      </w:r>
      <w:r w:rsidRPr="00FF406C">
        <w:rPr>
          <w:rFonts w:hint="eastAsia"/>
          <w:b/>
          <w:bCs/>
          <w:color w:val="000000"/>
          <w:kern w:val="0"/>
          <w:szCs w:val="21"/>
        </w:rPr>
        <w:t>.11</w:t>
      </w:r>
      <w:r w:rsidRPr="00FF406C">
        <w:rPr>
          <w:b/>
          <w:color w:val="000000"/>
          <w:kern w:val="0"/>
          <w:szCs w:val="21"/>
        </w:rPr>
        <w:t xml:space="preserve"> </w:t>
      </w:r>
      <w:r w:rsidRPr="00FF406C">
        <w:rPr>
          <w:b/>
          <w:color w:val="000000"/>
          <w:kern w:val="0"/>
          <w:szCs w:val="21"/>
        </w:rPr>
        <w:t>基金的收益分配政策</w:t>
      </w:r>
    </w:p>
    <w:p w:rsidR="00CF65B6" w:rsidRPr="00FF406C" w:rsidRDefault="007106F2">
      <w:pPr>
        <w:spacing w:line="360" w:lineRule="auto"/>
        <w:ind w:firstLineChars="200" w:firstLine="420"/>
        <w:rPr>
          <w:color w:val="000000"/>
          <w:szCs w:val="21"/>
        </w:rPr>
      </w:pPr>
      <w:r w:rsidRPr="00FF406C">
        <w:rPr>
          <w:color w:val="000000"/>
          <w:szCs w:val="21"/>
        </w:rPr>
        <w:t>每一基金份额享有同等分配权。本基金收益以现金形式分配，其中场外基金份额持有人可选择现金红利或将现金红利按分红除权日的基金份额净值自动转为基金份额进行再投资，场内基金份额具体收益分配程序等有关事项遵循深圳证券交易所及登记机构的相关规定。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C2426C" w:rsidRPr="00FF406C" w:rsidRDefault="00C2426C" w:rsidP="00C2426C">
      <w:pPr>
        <w:spacing w:line="360" w:lineRule="auto"/>
        <w:ind w:firstLineChars="200" w:firstLine="420"/>
        <w:rPr>
          <w:color w:val="000000"/>
          <w:szCs w:val="21"/>
        </w:rPr>
      </w:pPr>
      <w:r w:rsidRPr="00FF406C">
        <w:rPr>
          <w:color w:val="000000"/>
          <w:szCs w:val="21"/>
        </w:rPr>
        <w:t>经宣告的拟分配基金收益于分红除权日从所有者权益转出。</w:t>
      </w:r>
    </w:p>
    <w:p w:rsidR="00C2426C" w:rsidRPr="00FF406C" w:rsidRDefault="00C2426C" w:rsidP="00C2426C">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7.1.4.4</w:t>
      </w:r>
      <w:r w:rsidRPr="00FF406C">
        <w:rPr>
          <w:rFonts w:hint="eastAsia"/>
          <w:b/>
          <w:bCs/>
          <w:color w:val="000000"/>
          <w:kern w:val="0"/>
          <w:szCs w:val="21"/>
        </w:rPr>
        <w:t>.12</w:t>
      </w:r>
      <w:r w:rsidRPr="00FF406C">
        <w:rPr>
          <w:b/>
          <w:color w:val="000000"/>
          <w:kern w:val="0"/>
          <w:szCs w:val="21"/>
        </w:rPr>
        <w:t xml:space="preserve"> </w:t>
      </w:r>
      <w:r w:rsidRPr="00FF406C">
        <w:rPr>
          <w:b/>
          <w:color w:val="000000"/>
          <w:kern w:val="0"/>
          <w:szCs w:val="21"/>
        </w:rPr>
        <w:t>分部报告</w:t>
      </w:r>
    </w:p>
    <w:p w:rsidR="00CF65B6" w:rsidRPr="00FF406C" w:rsidRDefault="007106F2">
      <w:pPr>
        <w:spacing w:line="360" w:lineRule="auto"/>
        <w:ind w:firstLineChars="200" w:firstLine="420"/>
        <w:rPr>
          <w:color w:val="000000"/>
          <w:szCs w:val="21"/>
        </w:rPr>
      </w:pPr>
      <w:r w:rsidRPr="00FF406C">
        <w:rPr>
          <w:color w:val="000000"/>
          <w:szCs w:val="21"/>
        </w:rPr>
        <w:t>本基金以内部组织结构、管理要求、内部报告制度为依据确定经营分部，以经营分部为基础确定报告分部并披露分部信息。经营分部是指本基金内同时满足下列条件的组成部分：</w:t>
      </w:r>
      <w:r w:rsidRPr="00FF406C">
        <w:rPr>
          <w:color w:val="000000"/>
          <w:szCs w:val="21"/>
        </w:rPr>
        <w:t xml:space="preserve">(1) </w:t>
      </w:r>
      <w:r w:rsidRPr="00FF406C">
        <w:rPr>
          <w:color w:val="000000"/>
          <w:szCs w:val="21"/>
        </w:rPr>
        <w:t>该组成部分能够在日常活动中产生收入、发生费用；</w:t>
      </w:r>
      <w:r w:rsidRPr="00FF406C">
        <w:rPr>
          <w:color w:val="000000"/>
          <w:szCs w:val="21"/>
        </w:rPr>
        <w:t xml:space="preserve">(2) </w:t>
      </w:r>
      <w:r w:rsidRPr="00FF406C">
        <w:rPr>
          <w:color w:val="000000"/>
          <w:szCs w:val="21"/>
        </w:rPr>
        <w:t>本基金的基金管理人能够定期评价该组成部分的经营成果，以决定向其配置资源、评价其业绩；</w:t>
      </w:r>
      <w:r w:rsidRPr="00FF406C">
        <w:rPr>
          <w:color w:val="000000"/>
          <w:szCs w:val="21"/>
        </w:rPr>
        <w:t xml:space="preserve">(3) </w:t>
      </w:r>
      <w:r w:rsidRPr="00FF406C">
        <w:rPr>
          <w:color w:val="000000"/>
          <w:szCs w:val="21"/>
        </w:rPr>
        <w:t>本基金能够取得该组成部分的财务状况、经营成果和现金流量等有关会计信息。如果两个或多个经营分部具有相似的经济特征，并且满足一定条件的，则合并为一个经营分部。</w:t>
      </w:r>
    </w:p>
    <w:p w:rsidR="00C2426C" w:rsidRPr="00FF406C" w:rsidRDefault="00C2426C" w:rsidP="00C2426C">
      <w:pPr>
        <w:spacing w:line="360" w:lineRule="auto"/>
        <w:ind w:firstLineChars="200" w:firstLine="420"/>
        <w:rPr>
          <w:color w:val="000000"/>
          <w:szCs w:val="21"/>
        </w:rPr>
      </w:pPr>
      <w:r w:rsidRPr="00FF406C">
        <w:rPr>
          <w:color w:val="000000"/>
          <w:szCs w:val="21"/>
        </w:rPr>
        <w:t>本基金目前以一个单一的经营分部运作，不需要披露分部信息。</w:t>
      </w:r>
    </w:p>
    <w:p w:rsidR="00C2426C" w:rsidRPr="00FF406C" w:rsidRDefault="00C2426C" w:rsidP="00C2426C">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7.1.4.4</w:t>
      </w:r>
      <w:r w:rsidRPr="00FF406C">
        <w:rPr>
          <w:rFonts w:hint="eastAsia"/>
          <w:b/>
          <w:bCs/>
          <w:color w:val="000000"/>
          <w:kern w:val="0"/>
          <w:szCs w:val="21"/>
        </w:rPr>
        <w:t>.13</w:t>
      </w:r>
      <w:r w:rsidRPr="00FF406C">
        <w:rPr>
          <w:b/>
          <w:color w:val="000000"/>
          <w:kern w:val="0"/>
          <w:szCs w:val="21"/>
        </w:rPr>
        <w:t xml:space="preserve"> </w:t>
      </w:r>
      <w:r w:rsidRPr="00FF406C">
        <w:rPr>
          <w:b/>
          <w:color w:val="000000"/>
          <w:kern w:val="0"/>
          <w:szCs w:val="21"/>
        </w:rPr>
        <w:t>其他重要的会计政策和会计估计</w:t>
      </w:r>
    </w:p>
    <w:p w:rsidR="00CF65B6" w:rsidRPr="00FF406C" w:rsidRDefault="007106F2">
      <w:pPr>
        <w:spacing w:line="360" w:lineRule="auto"/>
        <w:ind w:firstLineChars="200" w:firstLine="420"/>
        <w:rPr>
          <w:color w:val="000000"/>
          <w:szCs w:val="21"/>
        </w:rPr>
      </w:pPr>
      <w:r w:rsidRPr="00FF406C">
        <w:rPr>
          <w:color w:val="000000"/>
          <w:szCs w:val="21"/>
        </w:rPr>
        <w:t>根据本基金的估值原则和中国证监会允许的基金行业估值实务操作，本基金确定以下类别股票投资、债券投资和资产支持证券投资的公允价值时采用的估值方法及其关键假设如下：</w:t>
      </w:r>
    </w:p>
    <w:p w:rsidR="00CF65B6" w:rsidRPr="00FF406C" w:rsidRDefault="007106F2">
      <w:pPr>
        <w:spacing w:line="360" w:lineRule="auto"/>
        <w:ind w:firstLineChars="200" w:firstLine="420"/>
        <w:rPr>
          <w:color w:val="000000"/>
          <w:szCs w:val="21"/>
        </w:rPr>
      </w:pPr>
      <w:r w:rsidRPr="00FF406C">
        <w:rPr>
          <w:color w:val="000000"/>
          <w:szCs w:val="21"/>
        </w:rPr>
        <w:t xml:space="preserve">(1) </w:t>
      </w:r>
      <w:r w:rsidRPr="00FF406C">
        <w:rPr>
          <w:color w:val="000000"/>
          <w:szCs w:val="21"/>
        </w:rPr>
        <w:t>对于证券交易所上市的股票和债券，若出现重大事项停牌或交易不活跃</w:t>
      </w:r>
      <w:r w:rsidRPr="00FF406C">
        <w:rPr>
          <w:color w:val="000000"/>
          <w:szCs w:val="21"/>
        </w:rPr>
        <w:t>(</w:t>
      </w:r>
      <w:r w:rsidRPr="00FF406C">
        <w:rPr>
          <w:color w:val="000000"/>
          <w:szCs w:val="21"/>
        </w:rPr>
        <w:t>包括涨跌停时的交易不活跃</w:t>
      </w:r>
      <w:r w:rsidRPr="00FF406C">
        <w:rPr>
          <w:color w:val="000000"/>
          <w:szCs w:val="21"/>
        </w:rPr>
        <w:t>)</w:t>
      </w:r>
      <w:r w:rsidRPr="00FF406C">
        <w:rPr>
          <w:color w:val="000000"/>
          <w:szCs w:val="21"/>
        </w:rPr>
        <w:t>等情况，本基金根据中国证监会公告</w:t>
      </w:r>
      <w:r w:rsidRPr="00FF406C">
        <w:rPr>
          <w:color w:val="000000"/>
          <w:szCs w:val="21"/>
        </w:rPr>
        <w:t>[2017]13</w:t>
      </w:r>
      <w:r w:rsidRPr="00FF406C">
        <w:rPr>
          <w:color w:val="000000"/>
          <w:szCs w:val="21"/>
        </w:rPr>
        <w:t>号《中国证监会关于证券投资基金估值业务的指导意见》，根据具体情况采用《关于发布中基协</w:t>
      </w:r>
      <w:r w:rsidRPr="00FF406C">
        <w:rPr>
          <w:color w:val="000000"/>
          <w:szCs w:val="21"/>
        </w:rPr>
        <w:t>(AMAC)</w:t>
      </w:r>
      <w:r w:rsidRPr="00FF406C">
        <w:rPr>
          <w:color w:val="000000"/>
          <w:szCs w:val="21"/>
        </w:rPr>
        <w:t>基金行业股票估值指数的通知》提供的指数收益法、市盈率法、现金流量折现法等估值技术进行估值。</w:t>
      </w:r>
    </w:p>
    <w:p w:rsidR="00CF65B6" w:rsidRPr="00FF406C" w:rsidRDefault="007106F2">
      <w:pPr>
        <w:spacing w:line="360" w:lineRule="auto"/>
        <w:ind w:firstLineChars="200" w:firstLine="420"/>
        <w:rPr>
          <w:color w:val="000000"/>
          <w:szCs w:val="21"/>
        </w:rPr>
      </w:pPr>
      <w:r w:rsidRPr="00FF406C">
        <w:rPr>
          <w:color w:val="000000"/>
          <w:szCs w:val="21"/>
        </w:rPr>
        <w:t xml:space="preserve">(2) </w:t>
      </w:r>
      <w:r w:rsidRPr="00FF406C">
        <w:rPr>
          <w:color w:val="000000"/>
          <w:szCs w:val="21"/>
        </w:rPr>
        <w:t>对于在锁定期内的非公开发行股票、首次公开发行股票时公司股东公开发售股份、通过大宗交易取得的带限售期的股票等流通受限股票，根据中国基金业协会中基协发</w:t>
      </w:r>
      <w:r w:rsidRPr="00FF406C">
        <w:rPr>
          <w:color w:val="000000"/>
          <w:szCs w:val="21"/>
        </w:rPr>
        <w:t>[2017]6</w:t>
      </w:r>
      <w:r w:rsidRPr="00FF406C">
        <w:rPr>
          <w:color w:val="000000"/>
          <w:szCs w:val="21"/>
        </w:rPr>
        <w:t>号《关于发布</w:t>
      </w:r>
      <w:r w:rsidRPr="00FF406C">
        <w:rPr>
          <w:color w:val="000000"/>
          <w:szCs w:val="21"/>
        </w:rPr>
        <w:t>&lt;</w:t>
      </w:r>
      <w:r w:rsidRPr="00FF406C">
        <w:rPr>
          <w:color w:val="000000"/>
          <w:szCs w:val="21"/>
        </w:rPr>
        <w:t>证券投资基金投资流通受限股票估值指引</w:t>
      </w:r>
      <w:r w:rsidRPr="00FF406C">
        <w:rPr>
          <w:color w:val="000000"/>
          <w:szCs w:val="21"/>
        </w:rPr>
        <w:t>(</w:t>
      </w:r>
      <w:r w:rsidRPr="00FF406C">
        <w:rPr>
          <w:color w:val="000000"/>
          <w:szCs w:val="21"/>
        </w:rPr>
        <w:t>试行</w:t>
      </w:r>
      <w:r w:rsidRPr="00FF406C">
        <w:rPr>
          <w:color w:val="000000"/>
          <w:szCs w:val="21"/>
        </w:rPr>
        <w:t>)&gt;</w:t>
      </w:r>
      <w:r w:rsidRPr="00FF406C">
        <w:rPr>
          <w:color w:val="000000"/>
          <w:szCs w:val="21"/>
        </w:rPr>
        <w:t>的通知》之附件《证券投资基金投资流通受限股票估值指引</w:t>
      </w:r>
      <w:r w:rsidRPr="00FF406C">
        <w:rPr>
          <w:color w:val="000000"/>
          <w:szCs w:val="21"/>
        </w:rPr>
        <w:t>(</w:t>
      </w:r>
      <w:r w:rsidRPr="00FF406C">
        <w:rPr>
          <w:color w:val="000000"/>
          <w:szCs w:val="21"/>
        </w:rPr>
        <w:t>试行</w:t>
      </w:r>
      <w:r w:rsidRPr="00FF406C">
        <w:rPr>
          <w:color w:val="000000"/>
          <w:szCs w:val="21"/>
        </w:rPr>
        <w:t>)</w:t>
      </w:r>
      <w:r w:rsidRPr="00FF406C">
        <w:rPr>
          <w:color w:val="000000"/>
          <w:szCs w:val="21"/>
        </w:rPr>
        <w:t>》</w:t>
      </w:r>
      <w:r w:rsidRPr="00FF406C">
        <w:rPr>
          <w:color w:val="000000"/>
          <w:szCs w:val="21"/>
        </w:rPr>
        <w:t>(</w:t>
      </w:r>
      <w:r w:rsidRPr="00FF406C">
        <w:rPr>
          <w:color w:val="000000"/>
          <w:szCs w:val="21"/>
        </w:rPr>
        <w:t>以下简称</w:t>
      </w:r>
      <w:r w:rsidRPr="00FF406C">
        <w:rPr>
          <w:color w:val="000000"/>
          <w:szCs w:val="21"/>
        </w:rPr>
        <w:t>“</w:t>
      </w:r>
      <w:r w:rsidRPr="00FF406C">
        <w:rPr>
          <w:color w:val="000000"/>
          <w:szCs w:val="21"/>
        </w:rPr>
        <w:t>指引</w:t>
      </w:r>
      <w:r w:rsidRPr="00FF406C">
        <w:rPr>
          <w:color w:val="000000"/>
          <w:szCs w:val="21"/>
        </w:rPr>
        <w:t>”)</w:t>
      </w:r>
      <w:r w:rsidRPr="00FF406C">
        <w:rPr>
          <w:color w:val="000000"/>
          <w:szCs w:val="21"/>
        </w:rPr>
        <w:t>，按估值日在证券交易所上市交易的同一股票的公允价值扣除中证指数有限公司根据指引所独立提供的该流通受限股票剩余限售期对应的流动性折扣后的价值进行估值。</w:t>
      </w:r>
    </w:p>
    <w:p w:rsidR="00C2426C" w:rsidRPr="00FF406C" w:rsidRDefault="00C2426C" w:rsidP="00C2426C">
      <w:pPr>
        <w:spacing w:line="360" w:lineRule="auto"/>
        <w:ind w:firstLineChars="200" w:firstLine="420"/>
        <w:rPr>
          <w:color w:val="000000"/>
          <w:szCs w:val="21"/>
        </w:rPr>
      </w:pPr>
      <w:r w:rsidRPr="00FF406C">
        <w:rPr>
          <w:color w:val="000000"/>
          <w:szCs w:val="21"/>
        </w:rPr>
        <w:t xml:space="preserve">(3) </w:t>
      </w:r>
      <w:r w:rsidRPr="00FF406C">
        <w:rPr>
          <w:color w:val="000000"/>
          <w:szCs w:val="21"/>
        </w:rPr>
        <w:t>对于在证券交易所上市或挂牌转让的固定收益品种</w:t>
      </w:r>
      <w:r w:rsidRPr="00FF406C">
        <w:rPr>
          <w:color w:val="000000"/>
          <w:szCs w:val="21"/>
        </w:rPr>
        <w:t>(</w:t>
      </w:r>
      <w:r w:rsidRPr="00FF406C">
        <w:rPr>
          <w:color w:val="000000"/>
          <w:szCs w:val="21"/>
        </w:rPr>
        <w:t>可转换债券、可交换债券和私募债券除外</w:t>
      </w:r>
      <w:r w:rsidRPr="00FF406C">
        <w:rPr>
          <w:color w:val="000000"/>
          <w:szCs w:val="21"/>
        </w:rPr>
        <w:t>)</w:t>
      </w:r>
      <w:r w:rsidRPr="00FF406C">
        <w:rPr>
          <w:color w:val="000000"/>
          <w:szCs w:val="21"/>
        </w:rPr>
        <w:t>及在银行间同业市场交易的固定收益品种，根据中国证监会公告</w:t>
      </w:r>
      <w:r w:rsidRPr="00FF406C">
        <w:rPr>
          <w:color w:val="000000"/>
          <w:szCs w:val="21"/>
        </w:rPr>
        <w:t>[2017]13</w:t>
      </w:r>
      <w:r w:rsidRPr="00FF406C">
        <w:rPr>
          <w:color w:val="000000"/>
          <w:szCs w:val="21"/>
        </w:rPr>
        <w:t>号《中国证监会关于证券投资基金估值业务的指导意见》及《中国证券投资基金业协会估值核算工作小组关于</w:t>
      </w:r>
      <w:r w:rsidRPr="00FF406C">
        <w:rPr>
          <w:color w:val="000000"/>
          <w:szCs w:val="21"/>
        </w:rPr>
        <w:t>2015</w:t>
      </w:r>
      <w:r w:rsidRPr="00FF406C">
        <w:rPr>
          <w:color w:val="000000"/>
          <w:szCs w:val="21"/>
        </w:rPr>
        <w:t>年</w:t>
      </w:r>
      <w:r w:rsidRPr="00FF406C">
        <w:rPr>
          <w:color w:val="000000"/>
          <w:szCs w:val="21"/>
        </w:rPr>
        <w:t>1</w:t>
      </w:r>
      <w:r w:rsidRPr="00FF406C">
        <w:rPr>
          <w:color w:val="000000"/>
          <w:szCs w:val="21"/>
        </w:rPr>
        <w:t>季度固定收益品种的估值处理标准》采用估值技术确定公允价值。本基金持有的证券交易所上市或挂牌转让的固定收益品种</w:t>
      </w:r>
      <w:r w:rsidRPr="00FF406C">
        <w:rPr>
          <w:color w:val="000000"/>
          <w:szCs w:val="21"/>
        </w:rPr>
        <w:t>(</w:t>
      </w:r>
      <w:r w:rsidRPr="00FF406C">
        <w:rPr>
          <w:color w:val="000000"/>
          <w:szCs w:val="21"/>
        </w:rPr>
        <w:t>可转换债券、可交换债券和私募债券除外</w:t>
      </w:r>
      <w:r w:rsidRPr="00FF406C">
        <w:rPr>
          <w:color w:val="000000"/>
          <w:szCs w:val="21"/>
        </w:rPr>
        <w:t>)</w:t>
      </w:r>
      <w:r w:rsidRPr="00FF406C">
        <w:rPr>
          <w:color w:val="000000"/>
          <w:szCs w:val="21"/>
        </w:rPr>
        <w:t>，按照中证指数有限公司所独立提供的估值结果确定公允价值。本基金持有的银行间同业市场固定收益品种按照中债金融估值中心有限公司所独立提供的估值结果确定公允价值。</w:t>
      </w:r>
    </w:p>
    <w:p w:rsidR="00C2426C" w:rsidRPr="00FF406C" w:rsidRDefault="00C2426C" w:rsidP="00C2426C">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 xml:space="preserve">7.1.4.5 </w:t>
      </w:r>
      <w:r w:rsidRPr="00FF406C">
        <w:rPr>
          <w:b/>
          <w:color w:val="000000"/>
          <w:kern w:val="0"/>
          <w:szCs w:val="21"/>
        </w:rPr>
        <w:t>会计政策和会计估计变更以及差错更正的说明</w:t>
      </w:r>
    </w:p>
    <w:p w:rsidR="00C2426C" w:rsidRPr="00FF406C" w:rsidRDefault="00C2426C" w:rsidP="00C2426C">
      <w:pPr>
        <w:autoSpaceDE w:val="0"/>
        <w:autoSpaceDN w:val="0"/>
        <w:adjustRightInd w:val="0"/>
        <w:spacing w:line="360" w:lineRule="auto"/>
        <w:jc w:val="left"/>
        <w:rPr>
          <w:b/>
          <w:color w:val="000000"/>
          <w:kern w:val="0"/>
          <w:szCs w:val="21"/>
        </w:rPr>
      </w:pPr>
      <w:r w:rsidRPr="00FF406C">
        <w:rPr>
          <w:b/>
          <w:bCs/>
          <w:color w:val="000000"/>
          <w:kern w:val="0"/>
          <w:szCs w:val="21"/>
        </w:rPr>
        <w:t>7.1.4.5</w:t>
      </w:r>
      <w:r w:rsidRPr="00FF406C">
        <w:rPr>
          <w:rFonts w:hint="eastAsia"/>
          <w:b/>
          <w:bCs/>
          <w:color w:val="000000"/>
          <w:kern w:val="0"/>
          <w:szCs w:val="21"/>
        </w:rPr>
        <w:t>.1</w:t>
      </w:r>
      <w:r w:rsidRPr="00FF406C">
        <w:rPr>
          <w:b/>
          <w:color w:val="000000"/>
          <w:kern w:val="0"/>
          <w:szCs w:val="21"/>
        </w:rPr>
        <w:t xml:space="preserve"> </w:t>
      </w:r>
      <w:r w:rsidRPr="00FF406C">
        <w:rPr>
          <w:b/>
          <w:color w:val="000000"/>
          <w:kern w:val="0"/>
          <w:szCs w:val="21"/>
        </w:rPr>
        <w:t>会计政策变更的说明</w:t>
      </w:r>
    </w:p>
    <w:p w:rsidR="00C2426C" w:rsidRPr="00FF406C" w:rsidRDefault="00C2426C" w:rsidP="00C2426C">
      <w:pPr>
        <w:spacing w:line="360" w:lineRule="auto"/>
        <w:ind w:firstLineChars="200" w:firstLine="420"/>
        <w:rPr>
          <w:color w:val="000000"/>
          <w:szCs w:val="21"/>
        </w:rPr>
      </w:pPr>
      <w:r w:rsidRPr="00FF406C">
        <w:rPr>
          <w:color w:val="000000"/>
          <w:szCs w:val="21"/>
        </w:rPr>
        <w:t>本基金本报告期未发生会计政策变更。</w:t>
      </w:r>
    </w:p>
    <w:p w:rsidR="00C2426C" w:rsidRPr="00FF406C" w:rsidRDefault="00C2426C" w:rsidP="00C2426C">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7.1.4.5</w:t>
      </w:r>
      <w:r w:rsidRPr="00FF406C">
        <w:rPr>
          <w:rFonts w:hint="eastAsia"/>
          <w:b/>
          <w:bCs/>
          <w:color w:val="000000"/>
          <w:kern w:val="0"/>
          <w:szCs w:val="21"/>
        </w:rPr>
        <w:t>.2</w:t>
      </w:r>
      <w:r w:rsidRPr="00FF406C">
        <w:rPr>
          <w:b/>
          <w:color w:val="000000"/>
          <w:kern w:val="0"/>
          <w:szCs w:val="21"/>
        </w:rPr>
        <w:t xml:space="preserve"> </w:t>
      </w:r>
      <w:r w:rsidRPr="00FF406C">
        <w:rPr>
          <w:b/>
          <w:color w:val="000000"/>
          <w:kern w:val="0"/>
          <w:szCs w:val="21"/>
        </w:rPr>
        <w:t>会计估计变更的说明</w:t>
      </w:r>
    </w:p>
    <w:p w:rsidR="00C2426C" w:rsidRPr="00FF406C" w:rsidRDefault="00C2426C" w:rsidP="00C2426C">
      <w:pPr>
        <w:spacing w:line="360" w:lineRule="auto"/>
        <w:ind w:firstLineChars="200" w:firstLine="420"/>
        <w:rPr>
          <w:color w:val="000000"/>
          <w:szCs w:val="21"/>
        </w:rPr>
      </w:pPr>
      <w:r w:rsidRPr="00FF406C">
        <w:rPr>
          <w:color w:val="000000"/>
          <w:szCs w:val="21"/>
        </w:rPr>
        <w:t>本基金本报告期未发生会计估计变更。</w:t>
      </w:r>
    </w:p>
    <w:p w:rsidR="00C2426C" w:rsidRPr="00FF406C" w:rsidRDefault="00C2426C" w:rsidP="00C2426C">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7.1.4.5</w:t>
      </w:r>
      <w:r w:rsidRPr="00FF406C">
        <w:rPr>
          <w:rFonts w:hint="eastAsia"/>
          <w:b/>
          <w:bCs/>
          <w:color w:val="000000"/>
          <w:kern w:val="0"/>
          <w:szCs w:val="21"/>
        </w:rPr>
        <w:t>.3</w:t>
      </w:r>
      <w:r w:rsidRPr="00FF406C">
        <w:rPr>
          <w:b/>
          <w:color w:val="000000"/>
          <w:kern w:val="0"/>
          <w:szCs w:val="21"/>
        </w:rPr>
        <w:t xml:space="preserve"> </w:t>
      </w:r>
      <w:r w:rsidRPr="00FF406C">
        <w:rPr>
          <w:b/>
          <w:color w:val="000000"/>
          <w:kern w:val="0"/>
          <w:szCs w:val="21"/>
        </w:rPr>
        <w:t>差错更正的说明</w:t>
      </w:r>
    </w:p>
    <w:p w:rsidR="00C2426C" w:rsidRPr="00FF406C" w:rsidRDefault="00C2426C" w:rsidP="00C2426C">
      <w:pPr>
        <w:spacing w:line="360" w:lineRule="auto"/>
        <w:ind w:firstLineChars="200" w:firstLine="420"/>
        <w:rPr>
          <w:color w:val="000000"/>
          <w:szCs w:val="21"/>
        </w:rPr>
      </w:pPr>
      <w:r w:rsidRPr="00FF406C">
        <w:rPr>
          <w:color w:val="000000"/>
          <w:szCs w:val="21"/>
        </w:rPr>
        <w:t>本基金在本报告期间无须说明的会计差错更正。</w:t>
      </w:r>
    </w:p>
    <w:p w:rsidR="00C2426C" w:rsidRPr="00FF406C" w:rsidRDefault="00C2426C" w:rsidP="00C2426C">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7.1.4</w:t>
      </w:r>
      <w:r w:rsidRPr="00FF406C">
        <w:rPr>
          <w:rFonts w:hint="eastAsia"/>
          <w:b/>
          <w:bCs/>
          <w:color w:val="000000"/>
          <w:kern w:val="0"/>
          <w:szCs w:val="21"/>
        </w:rPr>
        <w:t>.6</w:t>
      </w:r>
      <w:r w:rsidRPr="00FF406C">
        <w:rPr>
          <w:b/>
          <w:bCs/>
          <w:color w:val="000000"/>
          <w:kern w:val="0"/>
          <w:szCs w:val="21"/>
        </w:rPr>
        <w:t xml:space="preserve"> </w:t>
      </w:r>
      <w:r w:rsidRPr="00FF406C">
        <w:rPr>
          <w:b/>
          <w:color w:val="000000"/>
          <w:kern w:val="0"/>
          <w:szCs w:val="21"/>
        </w:rPr>
        <w:t>税项</w:t>
      </w:r>
    </w:p>
    <w:p w:rsidR="00CF65B6" w:rsidRPr="00FF406C" w:rsidRDefault="007106F2">
      <w:pPr>
        <w:spacing w:line="360" w:lineRule="auto"/>
        <w:ind w:firstLineChars="200" w:firstLine="420"/>
        <w:rPr>
          <w:color w:val="000000"/>
          <w:szCs w:val="21"/>
        </w:rPr>
      </w:pPr>
      <w:r w:rsidRPr="00FF406C">
        <w:rPr>
          <w:color w:val="000000"/>
          <w:szCs w:val="21"/>
        </w:rPr>
        <w:t>根据财政部、国家税务总局财税</w:t>
      </w:r>
      <w:r w:rsidRPr="00FF406C">
        <w:rPr>
          <w:color w:val="000000"/>
          <w:szCs w:val="21"/>
        </w:rPr>
        <w:t>[2002]128</w:t>
      </w:r>
      <w:r w:rsidRPr="00FF406C">
        <w:rPr>
          <w:color w:val="000000"/>
          <w:szCs w:val="21"/>
        </w:rPr>
        <w:t>号《关于开放式证券投资基金有关税收问题的通知》、财税</w:t>
      </w:r>
      <w:r w:rsidRPr="00FF406C">
        <w:rPr>
          <w:color w:val="000000"/>
          <w:szCs w:val="21"/>
        </w:rPr>
        <w:t>[2008]1</w:t>
      </w:r>
      <w:r w:rsidRPr="00FF406C">
        <w:rPr>
          <w:color w:val="000000"/>
          <w:szCs w:val="21"/>
        </w:rPr>
        <w:t>号《关于企业所得税若干优惠政策的通知》、财税</w:t>
      </w:r>
      <w:r w:rsidRPr="00FF406C">
        <w:rPr>
          <w:color w:val="000000"/>
          <w:szCs w:val="21"/>
        </w:rPr>
        <w:t>[2012]85</w:t>
      </w:r>
      <w:r w:rsidRPr="00FF406C">
        <w:rPr>
          <w:color w:val="000000"/>
          <w:szCs w:val="21"/>
        </w:rPr>
        <w:t>号《关于实施上市公司股息红利差别化个人所得税政策有关问题的通知》、财税</w:t>
      </w:r>
      <w:r w:rsidRPr="00FF406C">
        <w:rPr>
          <w:color w:val="000000"/>
          <w:szCs w:val="21"/>
        </w:rPr>
        <w:t>[2015]101</w:t>
      </w:r>
      <w:r w:rsidRPr="00FF406C">
        <w:rPr>
          <w:color w:val="000000"/>
          <w:szCs w:val="21"/>
        </w:rPr>
        <w:t>号《关于上市公司股息红利差别化个人所得税政策有关问题的通知》、财税</w:t>
      </w:r>
      <w:r w:rsidRPr="00FF406C">
        <w:rPr>
          <w:color w:val="000000"/>
          <w:szCs w:val="21"/>
        </w:rPr>
        <w:t>[2016]36</w:t>
      </w:r>
      <w:r w:rsidRPr="00FF406C">
        <w:rPr>
          <w:color w:val="000000"/>
          <w:szCs w:val="21"/>
        </w:rPr>
        <w:t>号《关于全面推开营业税改征增值税试点的通知》、财税</w:t>
      </w:r>
      <w:r w:rsidRPr="00FF406C">
        <w:rPr>
          <w:color w:val="000000"/>
          <w:szCs w:val="21"/>
        </w:rPr>
        <w:t>[2016]46</w:t>
      </w:r>
      <w:r w:rsidRPr="00FF406C">
        <w:rPr>
          <w:color w:val="000000"/>
          <w:szCs w:val="21"/>
        </w:rPr>
        <w:t>号《关于进一步明确全面推开营改增试点金融业有关政策的通知》、财税</w:t>
      </w:r>
      <w:r w:rsidRPr="00FF406C">
        <w:rPr>
          <w:color w:val="000000"/>
          <w:szCs w:val="21"/>
        </w:rPr>
        <w:t>[2016]70</w:t>
      </w:r>
      <w:r w:rsidRPr="00FF406C">
        <w:rPr>
          <w:color w:val="000000"/>
          <w:szCs w:val="21"/>
        </w:rPr>
        <w:t>号《关于金融机构同业往来等增值税政策的补充通知》、财税</w:t>
      </w:r>
      <w:r w:rsidRPr="00FF406C">
        <w:rPr>
          <w:color w:val="000000"/>
          <w:szCs w:val="21"/>
        </w:rPr>
        <w:t>[2016]140</w:t>
      </w:r>
      <w:r w:rsidRPr="00FF406C">
        <w:rPr>
          <w:color w:val="000000"/>
          <w:szCs w:val="21"/>
        </w:rPr>
        <w:t>号《关于明确金融</w:t>
      </w:r>
      <w:r w:rsidRPr="00FF406C">
        <w:rPr>
          <w:color w:val="000000"/>
          <w:szCs w:val="21"/>
        </w:rPr>
        <w:t xml:space="preserve"> </w:t>
      </w:r>
      <w:r w:rsidRPr="00FF406C">
        <w:rPr>
          <w:color w:val="000000"/>
          <w:szCs w:val="21"/>
        </w:rPr>
        <w:t>房地产开发</w:t>
      </w:r>
      <w:r w:rsidRPr="00FF406C">
        <w:rPr>
          <w:color w:val="000000"/>
          <w:szCs w:val="21"/>
        </w:rPr>
        <w:t xml:space="preserve"> </w:t>
      </w:r>
      <w:r w:rsidRPr="00FF406C">
        <w:rPr>
          <w:color w:val="000000"/>
          <w:szCs w:val="21"/>
        </w:rPr>
        <w:t>教育辅助服务等增值税政策的通知》、财税</w:t>
      </w:r>
      <w:r w:rsidRPr="00FF406C">
        <w:rPr>
          <w:color w:val="000000"/>
          <w:szCs w:val="21"/>
        </w:rPr>
        <w:t>[2017]2</w:t>
      </w:r>
      <w:r w:rsidRPr="00FF406C">
        <w:rPr>
          <w:color w:val="000000"/>
          <w:szCs w:val="21"/>
        </w:rPr>
        <w:t>号《关于资管产品增值税政策有关问题的补充通知》、财税</w:t>
      </w:r>
      <w:r w:rsidRPr="00FF406C">
        <w:rPr>
          <w:color w:val="000000"/>
          <w:szCs w:val="21"/>
        </w:rPr>
        <w:t>[2017]56</w:t>
      </w:r>
      <w:r w:rsidRPr="00FF406C">
        <w:rPr>
          <w:color w:val="000000"/>
          <w:szCs w:val="21"/>
        </w:rPr>
        <w:t>号《关于资管产品增值税有关问题的通知》、财税</w:t>
      </w:r>
      <w:r w:rsidRPr="00FF406C">
        <w:rPr>
          <w:color w:val="000000"/>
          <w:szCs w:val="21"/>
        </w:rPr>
        <w:t>[2017]90</w:t>
      </w:r>
      <w:r w:rsidRPr="00FF406C">
        <w:rPr>
          <w:color w:val="000000"/>
          <w:szCs w:val="21"/>
        </w:rPr>
        <w:t>号《关于租入固定资产进项税额抵扣等增值税政策的通知》及其他相关财税法规和实务操作，主要税项列示如下：</w:t>
      </w:r>
    </w:p>
    <w:p w:rsidR="00CF65B6" w:rsidRPr="00FF406C" w:rsidRDefault="007106F2">
      <w:pPr>
        <w:spacing w:line="360" w:lineRule="auto"/>
        <w:ind w:firstLineChars="200" w:firstLine="420"/>
        <w:rPr>
          <w:color w:val="000000"/>
          <w:szCs w:val="21"/>
        </w:rPr>
      </w:pPr>
      <w:r w:rsidRPr="00FF406C">
        <w:rPr>
          <w:color w:val="000000"/>
          <w:szCs w:val="21"/>
        </w:rPr>
        <w:t xml:space="preserve">(1) </w:t>
      </w:r>
      <w:r w:rsidRPr="00FF406C">
        <w:rPr>
          <w:color w:val="000000"/>
          <w:szCs w:val="21"/>
        </w:rPr>
        <w:t>资管产品运营过程中发生的增值税应税行为，以资管产品管理人为增值税纳税人。资管产品管理人运营资管产品过程中发生的增值税应税行为，暂适用简易计税方法，按照</w:t>
      </w:r>
      <w:r w:rsidRPr="00FF406C">
        <w:rPr>
          <w:color w:val="000000"/>
          <w:szCs w:val="21"/>
        </w:rPr>
        <w:t>3%</w:t>
      </w:r>
      <w:r w:rsidRPr="00FF406C">
        <w:rPr>
          <w:color w:val="000000"/>
          <w:szCs w:val="21"/>
        </w:rPr>
        <w:t>的征收率缴纳增值税。</w:t>
      </w:r>
    </w:p>
    <w:p w:rsidR="00CF65B6" w:rsidRPr="00FF406C" w:rsidRDefault="007106F2">
      <w:pPr>
        <w:spacing w:line="360" w:lineRule="auto"/>
        <w:ind w:firstLineChars="200" w:firstLine="420"/>
        <w:rPr>
          <w:color w:val="000000"/>
          <w:szCs w:val="21"/>
        </w:rPr>
      </w:pPr>
      <w:r w:rsidRPr="00FF406C">
        <w:rPr>
          <w:color w:val="000000"/>
          <w:szCs w:val="21"/>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CF65B6" w:rsidRPr="00FF406C" w:rsidRDefault="007106F2">
      <w:pPr>
        <w:spacing w:line="360" w:lineRule="auto"/>
        <w:ind w:firstLineChars="200" w:firstLine="420"/>
        <w:rPr>
          <w:color w:val="000000"/>
          <w:szCs w:val="21"/>
        </w:rPr>
      </w:pPr>
      <w:r w:rsidRPr="00FF406C">
        <w:rPr>
          <w:color w:val="000000"/>
          <w:szCs w:val="21"/>
        </w:rPr>
        <w:t xml:space="preserve">(2) </w:t>
      </w:r>
      <w:r w:rsidRPr="00FF406C">
        <w:rPr>
          <w:color w:val="000000"/>
          <w:szCs w:val="21"/>
        </w:rPr>
        <w:t>对基金从证券市场中取得的收入，包括买卖股票、债券的差价收入，股票的股息、红利收入，债券的利息收入及其他收入，暂不征收企业所得税。</w:t>
      </w:r>
    </w:p>
    <w:p w:rsidR="00CF65B6" w:rsidRPr="00FF406C" w:rsidRDefault="007106F2">
      <w:pPr>
        <w:spacing w:line="360" w:lineRule="auto"/>
        <w:ind w:firstLineChars="200" w:firstLine="420"/>
        <w:rPr>
          <w:color w:val="000000"/>
          <w:szCs w:val="21"/>
        </w:rPr>
      </w:pPr>
      <w:r w:rsidRPr="00FF406C">
        <w:rPr>
          <w:color w:val="000000"/>
          <w:szCs w:val="21"/>
        </w:rPr>
        <w:t xml:space="preserve">(3) </w:t>
      </w:r>
      <w:r w:rsidRPr="00FF406C">
        <w:rPr>
          <w:color w:val="000000"/>
          <w:szCs w:val="21"/>
        </w:rPr>
        <w:t>对基金取得的企业债券利息收入，应由发行债券的企业在向基金支付利息时代扣代缴</w:t>
      </w:r>
      <w:r w:rsidRPr="00FF406C">
        <w:rPr>
          <w:color w:val="000000"/>
          <w:szCs w:val="21"/>
        </w:rPr>
        <w:t>20%</w:t>
      </w:r>
      <w:r w:rsidRPr="00FF406C">
        <w:rPr>
          <w:color w:val="000000"/>
          <w:szCs w:val="21"/>
        </w:rPr>
        <w:t>的个人所得税。对基金从上市公司取得的股息红利所得，持股期限在</w:t>
      </w:r>
      <w:r w:rsidRPr="00FF406C">
        <w:rPr>
          <w:color w:val="000000"/>
          <w:szCs w:val="21"/>
        </w:rPr>
        <w:t>1</w:t>
      </w:r>
      <w:r w:rsidRPr="00FF406C">
        <w:rPr>
          <w:color w:val="000000"/>
          <w:szCs w:val="21"/>
        </w:rPr>
        <w:t>个月以内</w:t>
      </w:r>
      <w:r w:rsidRPr="00FF406C">
        <w:rPr>
          <w:color w:val="000000"/>
          <w:szCs w:val="21"/>
        </w:rPr>
        <w:t>(</w:t>
      </w:r>
      <w:r w:rsidRPr="00FF406C">
        <w:rPr>
          <w:color w:val="000000"/>
          <w:szCs w:val="21"/>
        </w:rPr>
        <w:t>含</w:t>
      </w:r>
      <w:r w:rsidRPr="00FF406C">
        <w:rPr>
          <w:color w:val="000000"/>
          <w:szCs w:val="21"/>
        </w:rPr>
        <w:t>1</w:t>
      </w:r>
      <w:r w:rsidRPr="00FF406C">
        <w:rPr>
          <w:color w:val="000000"/>
          <w:szCs w:val="21"/>
        </w:rPr>
        <w:t>个月</w:t>
      </w:r>
      <w:r w:rsidRPr="00FF406C">
        <w:rPr>
          <w:color w:val="000000"/>
          <w:szCs w:val="21"/>
        </w:rPr>
        <w:t>)</w:t>
      </w:r>
      <w:r w:rsidRPr="00FF406C">
        <w:rPr>
          <w:color w:val="000000"/>
          <w:szCs w:val="21"/>
        </w:rPr>
        <w:t>的，其股息红利所得全额计入应纳税所得额；持股期限在</w:t>
      </w:r>
      <w:r w:rsidRPr="00FF406C">
        <w:rPr>
          <w:color w:val="000000"/>
          <w:szCs w:val="21"/>
        </w:rPr>
        <w:t>1</w:t>
      </w:r>
      <w:r w:rsidRPr="00FF406C">
        <w:rPr>
          <w:color w:val="000000"/>
          <w:szCs w:val="21"/>
        </w:rPr>
        <w:t>个月以上至</w:t>
      </w:r>
      <w:r w:rsidRPr="00FF406C">
        <w:rPr>
          <w:color w:val="000000"/>
          <w:szCs w:val="21"/>
        </w:rPr>
        <w:t>1</w:t>
      </w:r>
      <w:r w:rsidRPr="00FF406C">
        <w:rPr>
          <w:color w:val="000000"/>
          <w:szCs w:val="21"/>
        </w:rPr>
        <w:t>年</w:t>
      </w:r>
      <w:r w:rsidRPr="00FF406C">
        <w:rPr>
          <w:color w:val="000000"/>
          <w:szCs w:val="21"/>
        </w:rPr>
        <w:t>(</w:t>
      </w:r>
      <w:r w:rsidRPr="00FF406C">
        <w:rPr>
          <w:color w:val="000000"/>
          <w:szCs w:val="21"/>
        </w:rPr>
        <w:t>含</w:t>
      </w:r>
      <w:r w:rsidRPr="00FF406C">
        <w:rPr>
          <w:color w:val="000000"/>
          <w:szCs w:val="21"/>
        </w:rPr>
        <w:t>1</w:t>
      </w:r>
      <w:r w:rsidRPr="00FF406C">
        <w:rPr>
          <w:color w:val="000000"/>
          <w:szCs w:val="21"/>
        </w:rPr>
        <w:t>年</w:t>
      </w:r>
      <w:r w:rsidRPr="00FF406C">
        <w:rPr>
          <w:color w:val="000000"/>
          <w:szCs w:val="21"/>
        </w:rPr>
        <w:t>)</w:t>
      </w:r>
      <w:r w:rsidRPr="00FF406C">
        <w:rPr>
          <w:color w:val="000000"/>
          <w:szCs w:val="21"/>
        </w:rPr>
        <w:t>的，暂减按</w:t>
      </w:r>
      <w:r w:rsidRPr="00FF406C">
        <w:rPr>
          <w:color w:val="000000"/>
          <w:szCs w:val="21"/>
        </w:rPr>
        <w:t>50%</w:t>
      </w:r>
      <w:r w:rsidRPr="00FF406C">
        <w:rPr>
          <w:color w:val="000000"/>
          <w:szCs w:val="21"/>
        </w:rPr>
        <w:t>计入应纳税所得额；持股期限超过</w:t>
      </w:r>
      <w:r w:rsidRPr="00FF406C">
        <w:rPr>
          <w:color w:val="000000"/>
          <w:szCs w:val="21"/>
        </w:rPr>
        <w:t>1</w:t>
      </w:r>
      <w:r w:rsidRPr="00FF406C">
        <w:rPr>
          <w:color w:val="000000"/>
          <w:szCs w:val="21"/>
        </w:rPr>
        <w:t>年的，暂免征收个人所得税。对基金持有的上市公司限售股，解禁后取得的股息、红利收入，按照上述规定计算纳税，持股时间自解禁日起计算；解禁前取得的股息、红利收入继续暂减按</w:t>
      </w:r>
      <w:r w:rsidRPr="00FF406C">
        <w:rPr>
          <w:color w:val="000000"/>
          <w:szCs w:val="21"/>
        </w:rPr>
        <w:t>50%</w:t>
      </w:r>
      <w:r w:rsidRPr="00FF406C">
        <w:rPr>
          <w:color w:val="000000"/>
          <w:szCs w:val="21"/>
        </w:rPr>
        <w:t>计入应纳税所得额。上述所得统一适用</w:t>
      </w:r>
      <w:r w:rsidRPr="00FF406C">
        <w:rPr>
          <w:color w:val="000000"/>
          <w:szCs w:val="21"/>
        </w:rPr>
        <w:t>20%</w:t>
      </w:r>
      <w:r w:rsidRPr="00FF406C">
        <w:rPr>
          <w:color w:val="000000"/>
          <w:szCs w:val="21"/>
        </w:rPr>
        <w:t>的税率计征个人所得税。</w:t>
      </w:r>
    </w:p>
    <w:p w:rsidR="00CF65B6" w:rsidRPr="00FF406C" w:rsidRDefault="007106F2">
      <w:pPr>
        <w:spacing w:line="360" w:lineRule="auto"/>
        <w:ind w:firstLineChars="200" w:firstLine="420"/>
        <w:rPr>
          <w:color w:val="000000"/>
          <w:szCs w:val="21"/>
        </w:rPr>
      </w:pPr>
      <w:r w:rsidRPr="00FF406C">
        <w:rPr>
          <w:color w:val="000000"/>
          <w:szCs w:val="21"/>
        </w:rPr>
        <w:t xml:space="preserve">(4) </w:t>
      </w:r>
      <w:r w:rsidRPr="00FF406C">
        <w:rPr>
          <w:color w:val="000000"/>
          <w:szCs w:val="21"/>
        </w:rPr>
        <w:t>基金卖出股票按</w:t>
      </w:r>
      <w:r w:rsidRPr="00FF406C">
        <w:rPr>
          <w:color w:val="000000"/>
          <w:szCs w:val="21"/>
        </w:rPr>
        <w:t>0.1%</w:t>
      </w:r>
      <w:r w:rsidRPr="00FF406C">
        <w:rPr>
          <w:color w:val="000000"/>
          <w:szCs w:val="21"/>
        </w:rPr>
        <w:t>的税率缴纳股票交易印花税，买入股票不征收股票交易印花税。</w:t>
      </w:r>
    </w:p>
    <w:p w:rsidR="00C2426C" w:rsidRPr="00FF406C" w:rsidRDefault="00C2426C" w:rsidP="00C2426C">
      <w:pPr>
        <w:spacing w:line="360" w:lineRule="auto"/>
        <w:ind w:firstLineChars="200" w:firstLine="420"/>
        <w:rPr>
          <w:color w:val="000000"/>
          <w:szCs w:val="21"/>
        </w:rPr>
      </w:pPr>
      <w:r w:rsidRPr="00FF406C">
        <w:rPr>
          <w:color w:val="000000"/>
          <w:szCs w:val="21"/>
        </w:rPr>
        <w:t xml:space="preserve">(5) </w:t>
      </w:r>
      <w:r w:rsidRPr="00FF406C">
        <w:rPr>
          <w:color w:val="000000"/>
          <w:szCs w:val="21"/>
        </w:rPr>
        <w:t>本基金的城市维护建设税、教育费附加和地方教育附加等税费按照实际缴纳增值税额的适用比例计算缴纳。</w:t>
      </w:r>
    </w:p>
    <w:p w:rsidR="00C2426C" w:rsidRPr="00FF406C" w:rsidRDefault="00C2426C" w:rsidP="00C2426C">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7.1.4</w:t>
      </w:r>
      <w:r w:rsidRPr="00FF406C">
        <w:rPr>
          <w:rFonts w:hint="eastAsia"/>
          <w:b/>
          <w:bCs/>
          <w:color w:val="000000"/>
          <w:kern w:val="0"/>
          <w:szCs w:val="21"/>
        </w:rPr>
        <w:t>.7</w:t>
      </w:r>
      <w:r w:rsidRPr="00FF406C">
        <w:rPr>
          <w:b/>
          <w:color w:val="000000"/>
          <w:kern w:val="0"/>
          <w:szCs w:val="21"/>
        </w:rPr>
        <w:t>重要财务报表项目的说明</w:t>
      </w:r>
    </w:p>
    <w:p w:rsidR="00C2426C" w:rsidRPr="00FF406C" w:rsidRDefault="00C2426C" w:rsidP="00C2426C">
      <w:pPr>
        <w:spacing w:line="360" w:lineRule="auto"/>
        <w:rPr>
          <w:b/>
          <w:color w:val="000000"/>
          <w:szCs w:val="21"/>
        </w:rPr>
      </w:pPr>
      <w:r w:rsidRPr="00FF406C">
        <w:rPr>
          <w:b/>
          <w:bCs/>
          <w:color w:val="000000"/>
          <w:kern w:val="0"/>
          <w:szCs w:val="21"/>
        </w:rPr>
        <w:t>7.1.4.7</w:t>
      </w:r>
      <w:r w:rsidRPr="00FF406C">
        <w:rPr>
          <w:rFonts w:hint="eastAsia"/>
          <w:b/>
          <w:bCs/>
          <w:color w:val="000000"/>
          <w:kern w:val="0"/>
          <w:szCs w:val="21"/>
        </w:rPr>
        <w:t>.1</w:t>
      </w:r>
      <w:r w:rsidRPr="00FF406C">
        <w:rPr>
          <w:b/>
          <w:bCs/>
          <w:color w:val="000000"/>
          <w:kern w:val="0"/>
          <w:szCs w:val="21"/>
        </w:rPr>
        <w:t xml:space="preserve"> </w:t>
      </w:r>
      <w:r w:rsidRPr="00FF406C">
        <w:rPr>
          <w:b/>
          <w:color w:val="000000"/>
          <w:szCs w:val="21"/>
        </w:rPr>
        <w:t>银行存款</w:t>
      </w:r>
    </w:p>
    <w:p w:rsidR="00C2426C" w:rsidRPr="00FF406C" w:rsidRDefault="00C2426C" w:rsidP="00C2426C">
      <w:pPr>
        <w:autoSpaceDE w:val="0"/>
        <w:autoSpaceDN w:val="0"/>
        <w:adjustRightInd w:val="0"/>
        <w:spacing w:line="360" w:lineRule="auto"/>
        <w:ind w:left="15"/>
        <w:jc w:val="right"/>
        <w:rPr>
          <w:b/>
          <w:color w:val="000000"/>
          <w:kern w:val="0"/>
          <w:szCs w:val="21"/>
        </w:rPr>
      </w:pPr>
      <w:r w:rsidRPr="00FF406C">
        <w:rPr>
          <w:bCs/>
          <w:color w:val="000000"/>
          <w:szCs w:val="21"/>
        </w:rPr>
        <w:t>单位：人民币元</w:t>
      </w:r>
    </w:p>
    <w:tbl>
      <w:tblPr>
        <w:tblW w:w="89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34"/>
        <w:gridCol w:w="6315"/>
      </w:tblGrid>
      <w:tr w:rsidR="00C2426C" w:rsidRPr="00FF406C" w:rsidTr="0061231C">
        <w:trPr>
          <w:trHeight w:val="345"/>
        </w:trPr>
        <w:tc>
          <w:tcPr>
            <w:tcW w:w="2634" w:type="dxa"/>
            <w:tcMar>
              <w:top w:w="15" w:type="dxa"/>
              <w:left w:w="15" w:type="dxa"/>
              <w:bottom w:w="0" w:type="dxa"/>
              <w:right w:w="15" w:type="dxa"/>
            </w:tcMar>
            <w:vAlign w:val="center"/>
          </w:tcPr>
          <w:p w:rsidR="00C2426C" w:rsidRPr="00FF406C" w:rsidRDefault="00C2426C" w:rsidP="0061231C">
            <w:pPr>
              <w:spacing w:line="360" w:lineRule="auto"/>
              <w:jc w:val="center"/>
              <w:rPr>
                <w:color w:val="000000"/>
                <w:szCs w:val="21"/>
              </w:rPr>
            </w:pPr>
            <w:r w:rsidRPr="00FF406C">
              <w:rPr>
                <w:color w:val="000000"/>
                <w:kern w:val="0"/>
                <w:szCs w:val="21"/>
              </w:rPr>
              <w:t>项目</w:t>
            </w:r>
          </w:p>
        </w:tc>
        <w:tc>
          <w:tcPr>
            <w:tcW w:w="6315" w:type="dxa"/>
            <w:tcMar>
              <w:top w:w="15" w:type="dxa"/>
              <w:left w:w="15" w:type="dxa"/>
              <w:bottom w:w="0" w:type="dxa"/>
              <w:right w:w="15" w:type="dxa"/>
            </w:tcMar>
          </w:tcPr>
          <w:p w:rsidR="00C2426C" w:rsidRPr="00FF406C" w:rsidRDefault="00C2426C" w:rsidP="0061231C">
            <w:pPr>
              <w:spacing w:line="360" w:lineRule="auto"/>
              <w:jc w:val="center"/>
              <w:rPr>
                <w:color w:val="000000"/>
                <w:kern w:val="0"/>
                <w:szCs w:val="21"/>
              </w:rPr>
            </w:pPr>
            <w:r w:rsidRPr="00FF406C">
              <w:rPr>
                <w:color w:val="000000"/>
                <w:kern w:val="0"/>
                <w:szCs w:val="21"/>
              </w:rPr>
              <w:t>本期末</w:t>
            </w:r>
          </w:p>
          <w:p w:rsidR="00C2426C" w:rsidRPr="00FF406C" w:rsidRDefault="00C2426C" w:rsidP="0061231C">
            <w:pPr>
              <w:spacing w:line="360" w:lineRule="auto"/>
              <w:jc w:val="center"/>
              <w:rPr>
                <w:color w:val="000000"/>
                <w:kern w:val="0"/>
                <w:szCs w:val="21"/>
              </w:rPr>
            </w:pPr>
            <w:r w:rsidRPr="00FF406C">
              <w:rPr>
                <w:rFonts w:hint="eastAsia"/>
                <w:color w:val="000000"/>
                <w:szCs w:val="21"/>
              </w:rPr>
              <w:t>2020</w:t>
            </w:r>
            <w:r w:rsidRPr="00FF406C">
              <w:rPr>
                <w:rFonts w:hint="eastAsia"/>
                <w:color w:val="000000"/>
                <w:szCs w:val="21"/>
              </w:rPr>
              <w:t>年</w:t>
            </w:r>
            <w:r w:rsidRPr="00FF406C">
              <w:rPr>
                <w:rFonts w:hint="eastAsia"/>
                <w:color w:val="000000"/>
                <w:szCs w:val="21"/>
              </w:rPr>
              <w:t>12</w:t>
            </w:r>
            <w:r w:rsidRPr="00FF406C">
              <w:rPr>
                <w:rFonts w:hint="eastAsia"/>
                <w:color w:val="000000"/>
                <w:szCs w:val="21"/>
              </w:rPr>
              <w:t>月</w:t>
            </w:r>
            <w:r w:rsidRPr="00FF406C">
              <w:rPr>
                <w:rFonts w:hint="eastAsia"/>
                <w:color w:val="000000"/>
                <w:szCs w:val="21"/>
              </w:rPr>
              <w:t>31</w:t>
            </w:r>
            <w:r w:rsidRPr="00FF406C">
              <w:rPr>
                <w:rFonts w:hint="eastAsia"/>
                <w:color w:val="000000"/>
                <w:szCs w:val="21"/>
              </w:rPr>
              <w:t>日</w:t>
            </w:r>
          </w:p>
        </w:tc>
      </w:tr>
      <w:tr w:rsidR="00C2426C" w:rsidRPr="00FF406C" w:rsidTr="0061231C">
        <w:trPr>
          <w:trHeight w:val="315"/>
        </w:trPr>
        <w:tc>
          <w:tcPr>
            <w:tcW w:w="2634" w:type="dxa"/>
            <w:tcMar>
              <w:top w:w="15" w:type="dxa"/>
              <w:left w:w="15" w:type="dxa"/>
              <w:bottom w:w="0" w:type="dxa"/>
              <w:right w:w="15" w:type="dxa"/>
            </w:tcMar>
            <w:vAlign w:val="center"/>
          </w:tcPr>
          <w:p w:rsidR="00C2426C" w:rsidRPr="00FF406C" w:rsidRDefault="00C2426C" w:rsidP="0061231C">
            <w:pPr>
              <w:spacing w:line="360" w:lineRule="auto"/>
              <w:rPr>
                <w:color w:val="000000"/>
                <w:kern w:val="0"/>
                <w:szCs w:val="21"/>
              </w:rPr>
            </w:pPr>
            <w:r w:rsidRPr="00FF406C">
              <w:rPr>
                <w:color w:val="000000"/>
                <w:kern w:val="0"/>
                <w:szCs w:val="21"/>
              </w:rPr>
              <w:t>活期存款</w:t>
            </w:r>
          </w:p>
        </w:tc>
        <w:tc>
          <w:tcPr>
            <w:tcW w:w="6315" w:type="dxa"/>
            <w:tcMar>
              <w:top w:w="15" w:type="dxa"/>
              <w:left w:w="15" w:type="dxa"/>
              <w:bottom w:w="0" w:type="dxa"/>
              <w:right w:w="15" w:type="dxa"/>
            </w:tcMar>
            <w:vAlign w:val="center"/>
          </w:tcPr>
          <w:p w:rsidR="00C2426C" w:rsidRPr="00FF406C" w:rsidRDefault="00C2426C" w:rsidP="0061231C">
            <w:pPr>
              <w:spacing w:line="360" w:lineRule="auto"/>
              <w:jc w:val="right"/>
              <w:rPr>
                <w:color w:val="000000"/>
                <w:kern w:val="0"/>
                <w:szCs w:val="21"/>
              </w:rPr>
            </w:pPr>
            <w:r w:rsidRPr="00FF406C">
              <w:rPr>
                <w:color w:val="000000"/>
                <w:kern w:val="0"/>
                <w:szCs w:val="21"/>
              </w:rPr>
              <w:t>28,040,851.15</w:t>
            </w:r>
          </w:p>
        </w:tc>
      </w:tr>
      <w:tr w:rsidR="00C2426C" w:rsidRPr="00FF406C" w:rsidTr="0061231C">
        <w:trPr>
          <w:trHeight w:val="315"/>
        </w:trPr>
        <w:tc>
          <w:tcPr>
            <w:tcW w:w="2634" w:type="dxa"/>
            <w:tcMar>
              <w:top w:w="15" w:type="dxa"/>
              <w:left w:w="15" w:type="dxa"/>
              <w:bottom w:w="0" w:type="dxa"/>
              <w:right w:w="15" w:type="dxa"/>
            </w:tcMar>
            <w:vAlign w:val="center"/>
          </w:tcPr>
          <w:p w:rsidR="00C2426C" w:rsidRPr="00FF406C" w:rsidRDefault="00C2426C" w:rsidP="0061231C">
            <w:pPr>
              <w:spacing w:line="360" w:lineRule="auto"/>
              <w:rPr>
                <w:color w:val="000000"/>
                <w:kern w:val="0"/>
                <w:szCs w:val="21"/>
              </w:rPr>
            </w:pPr>
            <w:r w:rsidRPr="00FF406C">
              <w:rPr>
                <w:color w:val="000000"/>
                <w:kern w:val="0"/>
                <w:szCs w:val="21"/>
              </w:rPr>
              <w:t>定期存款</w:t>
            </w:r>
          </w:p>
        </w:tc>
        <w:tc>
          <w:tcPr>
            <w:tcW w:w="6315" w:type="dxa"/>
            <w:tcMar>
              <w:top w:w="15" w:type="dxa"/>
              <w:left w:w="15" w:type="dxa"/>
              <w:bottom w:w="0" w:type="dxa"/>
              <w:right w:w="15" w:type="dxa"/>
            </w:tcMar>
            <w:vAlign w:val="center"/>
          </w:tcPr>
          <w:p w:rsidR="00C2426C" w:rsidRPr="00FF406C" w:rsidRDefault="00C2426C" w:rsidP="0061231C">
            <w:pPr>
              <w:spacing w:line="360" w:lineRule="auto"/>
              <w:jc w:val="right"/>
              <w:rPr>
                <w:color w:val="000000"/>
                <w:kern w:val="0"/>
                <w:szCs w:val="21"/>
              </w:rPr>
            </w:pPr>
            <w:r w:rsidRPr="00FF406C">
              <w:rPr>
                <w:color w:val="000000"/>
                <w:kern w:val="0"/>
                <w:szCs w:val="21"/>
              </w:rPr>
              <w:t>-</w:t>
            </w:r>
          </w:p>
        </w:tc>
      </w:tr>
      <w:tr w:rsidR="00C2426C" w:rsidRPr="00FF406C" w:rsidTr="0061231C">
        <w:trPr>
          <w:trHeight w:val="315"/>
        </w:trPr>
        <w:tc>
          <w:tcPr>
            <w:tcW w:w="2634" w:type="dxa"/>
            <w:tcMar>
              <w:top w:w="15" w:type="dxa"/>
              <w:left w:w="15" w:type="dxa"/>
              <w:bottom w:w="0" w:type="dxa"/>
              <w:right w:w="15" w:type="dxa"/>
            </w:tcMar>
            <w:vAlign w:val="center"/>
          </w:tcPr>
          <w:p w:rsidR="00C2426C" w:rsidRPr="00FF406C" w:rsidRDefault="00C2426C" w:rsidP="0061231C">
            <w:pPr>
              <w:spacing w:line="360" w:lineRule="auto"/>
              <w:rPr>
                <w:color w:val="000000"/>
                <w:kern w:val="0"/>
                <w:szCs w:val="21"/>
              </w:rPr>
            </w:pPr>
            <w:r w:rsidRPr="00FF406C">
              <w:rPr>
                <w:color w:val="000000"/>
                <w:kern w:val="0"/>
                <w:szCs w:val="21"/>
              </w:rPr>
              <w:t>其他存款</w:t>
            </w:r>
          </w:p>
        </w:tc>
        <w:tc>
          <w:tcPr>
            <w:tcW w:w="6315" w:type="dxa"/>
            <w:tcMar>
              <w:top w:w="15" w:type="dxa"/>
              <w:left w:w="15" w:type="dxa"/>
              <w:bottom w:w="0" w:type="dxa"/>
              <w:right w:w="15" w:type="dxa"/>
            </w:tcMar>
            <w:vAlign w:val="center"/>
          </w:tcPr>
          <w:p w:rsidR="00C2426C" w:rsidRPr="00FF406C" w:rsidRDefault="00C2426C" w:rsidP="0061231C">
            <w:pPr>
              <w:spacing w:line="360" w:lineRule="auto"/>
              <w:jc w:val="right"/>
              <w:rPr>
                <w:color w:val="000000"/>
                <w:kern w:val="0"/>
                <w:szCs w:val="21"/>
              </w:rPr>
            </w:pPr>
            <w:r w:rsidRPr="00FF406C">
              <w:rPr>
                <w:color w:val="000000"/>
                <w:kern w:val="0"/>
                <w:szCs w:val="21"/>
              </w:rPr>
              <w:t>-</w:t>
            </w:r>
          </w:p>
        </w:tc>
      </w:tr>
      <w:tr w:rsidR="00C2426C" w:rsidRPr="00FF406C" w:rsidTr="0061231C">
        <w:trPr>
          <w:trHeight w:val="315"/>
        </w:trPr>
        <w:tc>
          <w:tcPr>
            <w:tcW w:w="2634" w:type="dxa"/>
            <w:tcMar>
              <w:top w:w="15" w:type="dxa"/>
              <w:left w:w="15" w:type="dxa"/>
              <w:bottom w:w="0" w:type="dxa"/>
              <w:right w:w="15" w:type="dxa"/>
            </w:tcMar>
            <w:vAlign w:val="center"/>
          </w:tcPr>
          <w:p w:rsidR="00C2426C" w:rsidRPr="00FF406C" w:rsidRDefault="00C2426C" w:rsidP="0061231C">
            <w:pPr>
              <w:spacing w:line="360" w:lineRule="auto"/>
              <w:rPr>
                <w:color w:val="000000"/>
                <w:kern w:val="0"/>
                <w:szCs w:val="21"/>
              </w:rPr>
            </w:pPr>
            <w:r w:rsidRPr="00FF406C">
              <w:rPr>
                <w:color w:val="000000"/>
                <w:kern w:val="0"/>
                <w:szCs w:val="21"/>
              </w:rPr>
              <w:t>合计</w:t>
            </w:r>
          </w:p>
        </w:tc>
        <w:tc>
          <w:tcPr>
            <w:tcW w:w="6315" w:type="dxa"/>
            <w:tcMar>
              <w:top w:w="15" w:type="dxa"/>
              <w:left w:w="15" w:type="dxa"/>
              <w:bottom w:w="0" w:type="dxa"/>
              <w:right w:w="15" w:type="dxa"/>
            </w:tcMar>
            <w:vAlign w:val="center"/>
          </w:tcPr>
          <w:p w:rsidR="00C2426C" w:rsidRPr="00FF406C" w:rsidRDefault="00C2426C" w:rsidP="0061231C">
            <w:pPr>
              <w:spacing w:line="360" w:lineRule="auto"/>
              <w:jc w:val="right"/>
              <w:rPr>
                <w:color w:val="000000"/>
                <w:kern w:val="0"/>
                <w:szCs w:val="21"/>
              </w:rPr>
            </w:pPr>
            <w:r w:rsidRPr="00FF406C">
              <w:rPr>
                <w:color w:val="000000"/>
                <w:kern w:val="0"/>
                <w:szCs w:val="21"/>
              </w:rPr>
              <w:t>28,040,851.15</w:t>
            </w:r>
          </w:p>
        </w:tc>
      </w:tr>
    </w:tbl>
    <w:p w:rsidR="00C2426C" w:rsidRPr="00FF406C" w:rsidRDefault="00C2426C" w:rsidP="00C2426C">
      <w:pPr>
        <w:spacing w:beforeLines="100" w:before="312" w:line="360" w:lineRule="auto"/>
        <w:rPr>
          <w:b/>
          <w:color w:val="000000"/>
          <w:szCs w:val="21"/>
        </w:rPr>
      </w:pPr>
      <w:r w:rsidRPr="00FF406C">
        <w:rPr>
          <w:b/>
          <w:bCs/>
          <w:color w:val="000000"/>
          <w:kern w:val="0"/>
          <w:szCs w:val="21"/>
        </w:rPr>
        <w:t>7.1.4.7</w:t>
      </w:r>
      <w:r w:rsidRPr="00FF406C">
        <w:rPr>
          <w:rFonts w:hint="eastAsia"/>
          <w:b/>
          <w:bCs/>
          <w:color w:val="000000"/>
          <w:kern w:val="0"/>
          <w:szCs w:val="21"/>
        </w:rPr>
        <w:t>.2</w:t>
      </w:r>
      <w:r w:rsidRPr="00FF406C">
        <w:rPr>
          <w:b/>
          <w:bCs/>
          <w:color w:val="000000"/>
          <w:kern w:val="0"/>
          <w:szCs w:val="21"/>
        </w:rPr>
        <w:t xml:space="preserve"> </w:t>
      </w:r>
      <w:r w:rsidRPr="00FF406C">
        <w:rPr>
          <w:b/>
          <w:color w:val="000000"/>
          <w:szCs w:val="21"/>
        </w:rPr>
        <w:t>交易性金融资产</w:t>
      </w:r>
    </w:p>
    <w:p w:rsidR="00C2426C" w:rsidRPr="00FF406C" w:rsidRDefault="00C2426C" w:rsidP="00C2426C">
      <w:pPr>
        <w:autoSpaceDE w:val="0"/>
        <w:autoSpaceDN w:val="0"/>
        <w:adjustRightInd w:val="0"/>
        <w:spacing w:before="29" w:line="360" w:lineRule="auto"/>
        <w:ind w:left="15"/>
        <w:jc w:val="right"/>
        <w:rPr>
          <w:color w:val="000000"/>
          <w:szCs w:val="21"/>
        </w:rPr>
      </w:pPr>
      <w:r w:rsidRPr="00FF406C">
        <w:rPr>
          <w:bCs/>
          <w:color w:val="000000"/>
          <w:szCs w:val="21"/>
        </w:rPr>
        <w:t>单位：人民币元</w:t>
      </w:r>
    </w:p>
    <w:tbl>
      <w:tblPr>
        <w:tblW w:w="92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1440"/>
        <w:gridCol w:w="2339"/>
        <w:gridCol w:w="2339"/>
        <w:gridCol w:w="2340"/>
      </w:tblGrid>
      <w:tr w:rsidR="00C2426C" w:rsidRPr="00FF406C" w:rsidTr="0061231C">
        <w:trPr>
          <w:trHeight w:val="255"/>
        </w:trPr>
        <w:tc>
          <w:tcPr>
            <w:tcW w:w="2268" w:type="dxa"/>
            <w:gridSpan w:val="2"/>
            <w:vMerge w:val="restart"/>
            <w:vAlign w:val="center"/>
          </w:tcPr>
          <w:p w:rsidR="00C2426C" w:rsidRPr="00FF406C" w:rsidRDefault="00C2426C" w:rsidP="0061231C">
            <w:pPr>
              <w:spacing w:line="360" w:lineRule="auto"/>
              <w:jc w:val="center"/>
              <w:rPr>
                <w:color w:val="000000"/>
                <w:kern w:val="0"/>
                <w:szCs w:val="21"/>
              </w:rPr>
            </w:pPr>
            <w:r w:rsidRPr="00FF406C">
              <w:rPr>
                <w:color w:val="000000"/>
                <w:kern w:val="0"/>
                <w:szCs w:val="21"/>
              </w:rPr>
              <w:t>项目</w:t>
            </w:r>
          </w:p>
        </w:tc>
        <w:tc>
          <w:tcPr>
            <w:tcW w:w="7018" w:type="dxa"/>
            <w:gridSpan w:val="3"/>
            <w:vAlign w:val="center"/>
          </w:tcPr>
          <w:p w:rsidR="00C2426C" w:rsidRPr="00FF406C" w:rsidRDefault="00C2426C" w:rsidP="0061231C">
            <w:pPr>
              <w:spacing w:line="360" w:lineRule="auto"/>
              <w:jc w:val="center"/>
              <w:rPr>
                <w:color w:val="000000"/>
                <w:kern w:val="0"/>
                <w:szCs w:val="21"/>
              </w:rPr>
            </w:pPr>
            <w:r w:rsidRPr="00FF406C">
              <w:rPr>
                <w:color w:val="000000"/>
                <w:kern w:val="0"/>
                <w:szCs w:val="21"/>
              </w:rPr>
              <w:t>本期末</w:t>
            </w:r>
          </w:p>
          <w:p w:rsidR="00C2426C" w:rsidRPr="00FF406C" w:rsidRDefault="00C2426C" w:rsidP="0061231C">
            <w:pPr>
              <w:spacing w:line="360" w:lineRule="auto"/>
              <w:jc w:val="center"/>
              <w:rPr>
                <w:color w:val="000000"/>
                <w:kern w:val="0"/>
                <w:szCs w:val="21"/>
              </w:rPr>
            </w:pPr>
            <w:r w:rsidRPr="00FF406C">
              <w:rPr>
                <w:rFonts w:hint="eastAsia"/>
                <w:color w:val="000000"/>
                <w:kern w:val="0"/>
                <w:szCs w:val="21"/>
              </w:rPr>
              <w:t>2020</w:t>
            </w:r>
            <w:r w:rsidRPr="00FF406C">
              <w:rPr>
                <w:rFonts w:hint="eastAsia"/>
                <w:color w:val="000000"/>
                <w:kern w:val="0"/>
                <w:szCs w:val="21"/>
              </w:rPr>
              <w:t>年</w:t>
            </w:r>
            <w:r w:rsidRPr="00FF406C">
              <w:rPr>
                <w:rFonts w:hint="eastAsia"/>
                <w:color w:val="000000"/>
                <w:kern w:val="0"/>
                <w:szCs w:val="21"/>
              </w:rPr>
              <w:t>12</w:t>
            </w:r>
            <w:r w:rsidRPr="00FF406C">
              <w:rPr>
                <w:rFonts w:hint="eastAsia"/>
                <w:color w:val="000000"/>
                <w:kern w:val="0"/>
                <w:szCs w:val="21"/>
              </w:rPr>
              <w:t>月</w:t>
            </w:r>
            <w:r w:rsidRPr="00FF406C">
              <w:rPr>
                <w:rFonts w:hint="eastAsia"/>
                <w:color w:val="000000"/>
                <w:kern w:val="0"/>
                <w:szCs w:val="21"/>
              </w:rPr>
              <w:t>31</w:t>
            </w:r>
            <w:r w:rsidRPr="00FF406C">
              <w:rPr>
                <w:rFonts w:hint="eastAsia"/>
                <w:color w:val="000000"/>
                <w:kern w:val="0"/>
                <w:szCs w:val="21"/>
              </w:rPr>
              <w:t>日</w:t>
            </w:r>
          </w:p>
        </w:tc>
      </w:tr>
      <w:tr w:rsidR="00C2426C" w:rsidRPr="00FF406C" w:rsidTr="0061231C">
        <w:trPr>
          <w:trHeight w:val="270"/>
        </w:trPr>
        <w:tc>
          <w:tcPr>
            <w:tcW w:w="2268" w:type="dxa"/>
            <w:gridSpan w:val="2"/>
            <w:vMerge/>
            <w:vAlign w:val="center"/>
          </w:tcPr>
          <w:p w:rsidR="00C2426C" w:rsidRPr="00FF406C" w:rsidRDefault="00C2426C" w:rsidP="0061231C">
            <w:pPr>
              <w:widowControl/>
              <w:spacing w:line="360" w:lineRule="auto"/>
              <w:jc w:val="left"/>
              <w:rPr>
                <w:color w:val="000000"/>
                <w:kern w:val="0"/>
                <w:szCs w:val="21"/>
              </w:rPr>
            </w:pPr>
          </w:p>
        </w:tc>
        <w:tc>
          <w:tcPr>
            <w:tcW w:w="2339" w:type="dxa"/>
            <w:vAlign w:val="center"/>
          </w:tcPr>
          <w:p w:rsidR="00C2426C" w:rsidRPr="00FF406C" w:rsidRDefault="00C2426C" w:rsidP="0061231C">
            <w:pPr>
              <w:spacing w:line="360" w:lineRule="auto"/>
              <w:jc w:val="center"/>
              <w:rPr>
                <w:color w:val="000000"/>
                <w:kern w:val="0"/>
                <w:szCs w:val="21"/>
              </w:rPr>
            </w:pPr>
            <w:r w:rsidRPr="00FF406C">
              <w:rPr>
                <w:color w:val="000000"/>
                <w:kern w:val="0"/>
                <w:szCs w:val="21"/>
              </w:rPr>
              <w:t>成本</w:t>
            </w:r>
          </w:p>
        </w:tc>
        <w:tc>
          <w:tcPr>
            <w:tcW w:w="2339" w:type="dxa"/>
            <w:vAlign w:val="center"/>
          </w:tcPr>
          <w:p w:rsidR="00C2426C" w:rsidRPr="00FF406C" w:rsidRDefault="00C2426C" w:rsidP="0061231C">
            <w:pPr>
              <w:spacing w:line="360" w:lineRule="auto"/>
              <w:jc w:val="center"/>
              <w:rPr>
                <w:color w:val="000000"/>
                <w:kern w:val="0"/>
                <w:szCs w:val="21"/>
              </w:rPr>
            </w:pPr>
            <w:r w:rsidRPr="00FF406C">
              <w:rPr>
                <w:color w:val="000000"/>
                <w:kern w:val="0"/>
                <w:szCs w:val="21"/>
              </w:rPr>
              <w:t>公允价值</w:t>
            </w:r>
          </w:p>
        </w:tc>
        <w:tc>
          <w:tcPr>
            <w:tcW w:w="2340" w:type="dxa"/>
            <w:vAlign w:val="center"/>
          </w:tcPr>
          <w:p w:rsidR="00C2426C" w:rsidRPr="00FF406C" w:rsidRDefault="00C2426C" w:rsidP="0061231C">
            <w:pPr>
              <w:spacing w:line="360" w:lineRule="auto"/>
              <w:jc w:val="center"/>
              <w:rPr>
                <w:color w:val="000000"/>
                <w:kern w:val="0"/>
                <w:szCs w:val="21"/>
              </w:rPr>
            </w:pPr>
            <w:r w:rsidRPr="00FF406C">
              <w:rPr>
                <w:color w:val="000000"/>
                <w:kern w:val="0"/>
                <w:szCs w:val="21"/>
              </w:rPr>
              <w:t>公允价值变动</w:t>
            </w:r>
          </w:p>
        </w:tc>
      </w:tr>
      <w:tr w:rsidR="00C2426C" w:rsidRPr="00FF406C" w:rsidTr="0061231C">
        <w:trPr>
          <w:trHeight w:val="270"/>
        </w:trPr>
        <w:tc>
          <w:tcPr>
            <w:tcW w:w="2268" w:type="dxa"/>
            <w:gridSpan w:val="2"/>
            <w:vAlign w:val="center"/>
          </w:tcPr>
          <w:p w:rsidR="00C2426C" w:rsidRPr="00FF406C" w:rsidRDefault="00C2426C" w:rsidP="0061231C">
            <w:pPr>
              <w:widowControl/>
              <w:spacing w:line="360" w:lineRule="auto"/>
              <w:rPr>
                <w:color w:val="000000"/>
                <w:kern w:val="0"/>
                <w:szCs w:val="21"/>
              </w:rPr>
            </w:pPr>
            <w:r w:rsidRPr="00FF406C">
              <w:rPr>
                <w:color w:val="000000"/>
                <w:kern w:val="0"/>
                <w:szCs w:val="21"/>
              </w:rPr>
              <w:t>股票</w:t>
            </w:r>
          </w:p>
        </w:tc>
        <w:tc>
          <w:tcPr>
            <w:tcW w:w="2339" w:type="dxa"/>
            <w:vAlign w:val="center"/>
          </w:tcPr>
          <w:p w:rsidR="00C2426C" w:rsidRPr="00FF406C" w:rsidRDefault="00C2426C" w:rsidP="0061231C">
            <w:pPr>
              <w:spacing w:line="360" w:lineRule="auto"/>
              <w:jc w:val="right"/>
              <w:rPr>
                <w:color w:val="000000"/>
                <w:kern w:val="0"/>
                <w:szCs w:val="21"/>
              </w:rPr>
            </w:pPr>
            <w:r w:rsidRPr="00FF406C">
              <w:rPr>
                <w:color w:val="000000"/>
                <w:kern w:val="0"/>
                <w:szCs w:val="21"/>
              </w:rPr>
              <w:t>240,289,982.69</w:t>
            </w:r>
          </w:p>
        </w:tc>
        <w:tc>
          <w:tcPr>
            <w:tcW w:w="2339" w:type="dxa"/>
            <w:vAlign w:val="center"/>
          </w:tcPr>
          <w:p w:rsidR="00C2426C" w:rsidRPr="00FF406C" w:rsidRDefault="00C2426C" w:rsidP="0061231C">
            <w:pPr>
              <w:spacing w:line="360" w:lineRule="auto"/>
              <w:jc w:val="right"/>
              <w:rPr>
                <w:color w:val="000000"/>
                <w:kern w:val="0"/>
                <w:szCs w:val="21"/>
              </w:rPr>
            </w:pPr>
            <w:r w:rsidRPr="00FF406C">
              <w:rPr>
                <w:color w:val="000000"/>
                <w:kern w:val="0"/>
                <w:szCs w:val="21"/>
              </w:rPr>
              <w:t>322,629,660.58</w:t>
            </w:r>
          </w:p>
        </w:tc>
        <w:tc>
          <w:tcPr>
            <w:tcW w:w="2340" w:type="dxa"/>
            <w:vAlign w:val="center"/>
          </w:tcPr>
          <w:p w:rsidR="00C2426C" w:rsidRPr="00FF406C" w:rsidRDefault="00C2426C" w:rsidP="0061231C">
            <w:pPr>
              <w:spacing w:line="360" w:lineRule="auto"/>
              <w:jc w:val="right"/>
              <w:rPr>
                <w:color w:val="000000"/>
                <w:kern w:val="0"/>
                <w:szCs w:val="21"/>
              </w:rPr>
            </w:pPr>
            <w:r w:rsidRPr="00FF406C">
              <w:rPr>
                <w:color w:val="000000"/>
                <w:kern w:val="0"/>
                <w:szCs w:val="21"/>
              </w:rPr>
              <w:t>82,339,677.89</w:t>
            </w:r>
          </w:p>
        </w:tc>
      </w:tr>
      <w:tr w:rsidR="00C2426C" w:rsidRPr="00FF406C" w:rsidTr="0061231C">
        <w:trPr>
          <w:trHeight w:val="270"/>
        </w:trPr>
        <w:tc>
          <w:tcPr>
            <w:tcW w:w="2268" w:type="dxa"/>
            <w:gridSpan w:val="2"/>
            <w:vAlign w:val="center"/>
          </w:tcPr>
          <w:p w:rsidR="00C2426C" w:rsidRPr="00FF406C" w:rsidRDefault="00C2426C" w:rsidP="0061231C">
            <w:pPr>
              <w:widowControl/>
              <w:spacing w:line="360" w:lineRule="auto"/>
              <w:rPr>
                <w:color w:val="000000"/>
                <w:kern w:val="0"/>
                <w:szCs w:val="21"/>
              </w:rPr>
            </w:pPr>
            <w:r w:rsidRPr="00FF406C">
              <w:rPr>
                <w:color w:val="000000"/>
                <w:kern w:val="0"/>
                <w:szCs w:val="21"/>
              </w:rPr>
              <w:t>贵金属投资</w:t>
            </w:r>
            <w:r w:rsidRPr="00FF406C">
              <w:rPr>
                <w:color w:val="000000"/>
                <w:kern w:val="0"/>
                <w:szCs w:val="21"/>
              </w:rPr>
              <w:t>-</w:t>
            </w:r>
            <w:r w:rsidRPr="00FF406C">
              <w:rPr>
                <w:color w:val="000000"/>
                <w:kern w:val="0"/>
                <w:szCs w:val="21"/>
              </w:rPr>
              <w:t>金交所黄金合约</w:t>
            </w:r>
          </w:p>
        </w:tc>
        <w:tc>
          <w:tcPr>
            <w:tcW w:w="2339" w:type="dxa"/>
            <w:vAlign w:val="center"/>
          </w:tcPr>
          <w:p w:rsidR="00C2426C" w:rsidRPr="00FF406C" w:rsidRDefault="00C2426C" w:rsidP="0061231C">
            <w:pPr>
              <w:spacing w:line="360" w:lineRule="auto"/>
              <w:jc w:val="right"/>
              <w:rPr>
                <w:color w:val="000000"/>
                <w:kern w:val="0"/>
                <w:szCs w:val="21"/>
              </w:rPr>
            </w:pPr>
            <w:r w:rsidRPr="00FF406C">
              <w:rPr>
                <w:color w:val="000000"/>
                <w:kern w:val="0"/>
                <w:szCs w:val="21"/>
              </w:rPr>
              <w:t>-</w:t>
            </w:r>
          </w:p>
        </w:tc>
        <w:tc>
          <w:tcPr>
            <w:tcW w:w="2339" w:type="dxa"/>
            <w:vAlign w:val="center"/>
          </w:tcPr>
          <w:p w:rsidR="00C2426C" w:rsidRPr="00FF406C" w:rsidRDefault="00C2426C" w:rsidP="0061231C">
            <w:pPr>
              <w:spacing w:line="360" w:lineRule="auto"/>
              <w:jc w:val="right"/>
              <w:rPr>
                <w:color w:val="000000"/>
                <w:kern w:val="0"/>
                <w:szCs w:val="21"/>
              </w:rPr>
            </w:pPr>
            <w:r w:rsidRPr="00FF406C">
              <w:rPr>
                <w:color w:val="000000"/>
                <w:kern w:val="0"/>
                <w:szCs w:val="21"/>
              </w:rPr>
              <w:t>-</w:t>
            </w:r>
          </w:p>
        </w:tc>
        <w:tc>
          <w:tcPr>
            <w:tcW w:w="2340" w:type="dxa"/>
            <w:vAlign w:val="center"/>
          </w:tcPr>
          <w:p w:rsidR="00C2426C" w:rsidRPr="00FF406C" w:rsidRDefault="00C2426C" w:rsidP="0061231C">
            <w:pPr>
              <w:spacing w:line="360" w:lineRule="auto"/>
              <w:jc w:val="right"/>
              <w:rPr>
                <w:color w:val="000000"/>
                <w:kern w:val="0"/>
                <w:szCs w:val="21"/>
              </w:rPr>
            </w:pPr>
            <w:r w:rsidRPr="00FF406C">
              <w:rPr>
                <w:color w:val="000000"/>
                <w:kern w:val="0"/>
                <w:szCs w:val="21"/>
              </w:rPr>
              <w:t>-</w:t>
            </w:r>
          </w:p>
        </w:tc>
      </w:tr>
      <w:tr w:rsidR="00C2426C" w:rsidRPr="00FF406C" w:rsidTr="0061231C">
        <w:trPr>
          <w:trHeight w:val="285"/>
        </w:trPr>
        <w:tc>
          <w:tcPr>
            <w:tcW w:w="828" w:type="dxa"/>
            <w:vMerge w:val="restart"/>
            <w:vAlign w:val="center"/>
          </w:tcPr>
          <w:p w:rsidR="00C2426C" w:rsidRPr="00FF406C" w:rsidRDefault="00C2426C" w:rsidP="0061231C">
            <w:pPr>
              <w:spacing w:line="360" w:lineRule="auto"/>
              <w:jc w:val="center"/>
              <w:rPr>
                <w:color w:val="000000"/>
                <w:kern w:val="0"/>
                <w:szCs w:val="21"/>
              </w:rPr>
            </w:pPr>
            <w:r w:rsidRPr="00FF406C">
              <w:rPr>
                <w:color w:val="000000"/>
                <w:kern w:val="0"/>
                <w:szCs w:val="21"/>
              </w:rPr>
              <w:t>债券</w:t>
            </w:r>
          </w:p>
        </w:tc>
        <w:tc>
          <w:tcPr>
            <w:tcW w:w="1440" w:type="dxa"/>
            <w:vAlign w:val="center"/>
          </w:tcPr>
          <w:p w:rsidR="00C2426C" w:rsidRPr="00FF406C" w:rsidRDefault="00C2426C" w:rsidP="0061231C">
            <w:pPr>
              <w:spacing w:line="360" w:lineRule="auto"/>
              <w:jc w:val="left"/>
              <w:rPr>
                <w:color w:val="000000"/>
                <w:kern w:val="0"/>
                <w:szCs w:val="21"/>
              </w:rPr>
            </w:pPr>
            <w:r w:rsidRPr="00FF406C">
              <w:rPr>
                <w:color w:val="000000"/>
                <w:kern w:val="0"/>
                <w:szCs w:val="21"/>
              </w:rPr>
              <w:t>交易所市场</w:t>
            </w:r>
          </w:p>
        </w:tc>
        <w:tc>
          <w:tcPr>
            <w:tcW w:w="2339" w:type="dxa"/>
            <w:vAlign w:val="center"/>
          </w:tcPr>
          <w:p w:rsidR="00C2426C" w:rsidRPr="00FF406C" w:rsidRDefault="00C2426C" w:rsidP="0061231C">
            <w:pPr>
              <w:spacing w:line="360" w:lineRule="auto"/>
              <w:jc w:val="right"/>
              <w:rPr>
                <w:color w:val="000000"/>
                <w:kern w:val="0"/>
                <w:szCs w:val="21"/>
              </w:rPr>
            </w:pPr>
            <w:r w:rsidRPr="00FF406C">
              <w:rPr>
                <w:color w:val="000000"/>
                <w:kern w:val="0"/>
                <w:szCs w:val="21"/>
              </w:rPr>
              <w:t>-</w:t>
            </w:r>
          </w:p>
        </w:tc>
        <w:tc>
          <w:tcPr>
            <w:tcW w:w="2339" w:type="dxa"/>
            <w:vAlign w:val="center"/>
          </w:tcPr>
          <w:p w:rsidR="00C2426C" w:rsidRPr="00FF406C" w:rsidRDefault="00C2426C" w:rsidP="0061231C">
            <w:pPr>
              <w:spacing w:line="360" w:lineRule="auto"/>
              <w:jc w:val="right"/>
              <w:rPr>
                <w:color w:val="000000"/>
                <w:kern w:val="0"/>
                <w:szCs w:val="21"/>
              </w:rPr>
            </w:pPr>
            <w:r w:rsidRPr="00FF406C">
              <w:rPr>
                <w:color w:val="000000"/>
                <w:kern w:val="0"/>
                <w:szCs w:val="21"/>
              </w:rPr>
              <w:t>-</w:t>
            </w:r>
          </w:p>
        </w:tc>
        <w:tc>
          <w:tcPr>
            <w:tcW w:w="2340" w:type="dxa"/>
            <w:vAlign w:val="center"/>
          </w:tcPr>
          <w:p w:rsidR="00C2426C" w:rsidRPr="00FF406C" w:rsidRDefault="00C2426C" w:rsidP="0061231C">
            <w:pPr>
              <w:spacing w:line="360" w:lineRule="auto"/>
              <w:jc w:val="right"/>
              <w:rPr>
                <w:color w:val="000000"/>
                <w:kern w:val="0"/>
                <w:szCs w:val="21"/>
              </w:rPr>
            </w:pPr>
            <w:r w:rsidRPr="00FF406C">
              <w:rPr>
                <w:color w:val="000000"/>
                <w:kern w:val="0"/>
                <w:szCs w:val="21"/>
              </w:rPr>
              <w:t>-</w:t>
            </w:r>
          </w:p>
        </w:tc>
      </w:tr>
      <w:tr w:rsidR="00C2426C" w:rsidRPr="00FF406C" w:rsidTr="0061231C">
        <w:trPr>
          <w:trHeight w:val="103"/>
        </w:trPr>
        <w:tc>
          <w:tcPr>
            <w:tcW w:w="828" w:type="dxa"/>
            <w:vMerge/>
            <w:vAlign w:val="center"/>
          </w:tcPr>
          <w:p w:rsidR="00C2426C" w:rsidRPr="00FF406C" w:rsidRDefault="00C2426C" w:rsidP="0061231C">
            <w:pPr>
              <w:widowControl/>
              <w:spacing w:line="360" w:lineRule="auto"/>
              <w:jc w:val="left"/>
              <w:rPr>
                <w:color w:val="000000"/>
                <w:kern w:val="0"/>
                <w:szCs w:val="21"/>
              </w:rPr>
            </w:pPr>
          </w:p>
        </w:tc>
        <w:tc>
          <w:tcPr>
            <w:tcW w:w="1440" w:type="dxa"/>
            <w:vAlign w:val="center"/>
          </w:tcPr>
          <w:p w:rsidR="00C2426C" w:rsidRPr="00FF406C" w:rsidRDefault="00C2426C" w:rsidP="0061231C">
            <w:pPr>
              <w:widowControl/>
              <w:spacing w:line="360" w:lineRule="auto"/>
              <w:jc w:val="left"/>
              <w:rPr>
                <w:color w:val="000000"/>
                <w:kern w:val="0"/>
                <w:szCs w:val="21"/>
              </w:rPr>
            </w:pPr>
            <w:r w:rsidRPr="00FF406C">
              <w:rPr>
                <w:color w:val="000000"/>
                <w:kern w:val="0"/>
                <w:szCs w:val="21"/>
              </w:rPr>
              <w:t>银行间市场</w:t>
            </w:r>
          </w:p>
        </w:tc>
        <w:tc>
          <w:tcPr>
            <w:tcW w:w="2339" w:type="dxa"/>
            <w:vAlign w:val="center"/>
          </w:tcPr>
          <w:p w:rsidR="00C2426C" w:rsidRPr="00FF406C" w:rsidRDefault="00C2426C" w:rsidP="0061231C">
            <w:pPr>
              <w:spacing w:line="360" w:lineRule="auto"/>
              <w:jc w:val="right"/>
              <w:rPr>
                <w:color w:val="000000"/>
                <w:kern w:val="0"/>
                <w:szCs w:val="21"/>
              </w:rPr>
            </w:pPr>
            <w:r w:rsidRPr="00FF406C">
              <w:rPr>
                <w:color w:val="000000"/>
                <w:kern w:val="0"/>
                <w:szCs w:val="21"/>
              </w:rPr>
              <w:t>-</w:t>
            </w:r>
          </w:p>
        </w:tc>
        <w:tc>
          <w:tcPr>
            <w:tcW w:w="2339" w:type="dxa"/>
            <w:vAlign w:val="center"/>
          </w:tcPr>
          <w:p w:rsidR="00C2426C" w:rsidRPr="00FF406C" w:rsidRDefault="00C2426C" w:rsidP="0061231C">
            <w:pPr>
              <w:spacing w:line="360" w:lineRule="auto"/>
              <w:jc w:val="right"/>
              <w:rPr>
                <w:color w:val="000000"/>
                <w:kern w:val="0"/>
                <w:szCs w:val="21"/>
              </w:rPr>
            </w:pPr>
            <w:r w:rsidRPr="00FF406C">
              <w:rPr>
                <w:color w:val="000000"/>
                <w:kern w:val="0"/>
                <w:szCs w:val="21"/>
              </w:rPr>
              <w:t>-</w:t>
            </w:r>
          </w:p>
        </w:tc>
        <w:tc>
          <w:tcPr>
            <w:tcW w:w="2340" w:type="dxa"/>
            <w:vAlign w:val="center"/>
          </w:tcPr>
          <w:p w:rsidR="00C2426C" w:rsidRPr="00FF406C" w:rsidRDefault="00C2426C" w:rsidP="0061231C">
            <w:pPr>
              <w:spacing w:line="360" w:lineRule="auto"/>
              <w:jc w:val="right"/>
              <w:rPr>
                <w:color w:val="000000"/>
                <w:kern w:val="0"/>
                <w:szCs w:val="21"/>
              </w:rPr>
            </w:pPr>
            <w:r w:rsidRPr="00FF406C">
              <w:rPr>
                <w:color w:val="000000"/>
                <w:kern w:val="0"/>
                <w:szCs w:val="21"/>
              </w:rPr>
              <w:t>-</w:t>
            </w:r>
          </w:p>
        </w:tc>
      </w:tr>
      <w:tr w:rsidR="00C2426C" w:rsidRPr="00FF406C" w:rsidTr="0061231C">
        <w:trPr>
          <w:trHeight w:val="103"/>
        </w:trPr>
        <w:tc>
          <w:tcPr>
            <w:tcW w:w="828" w:type="dxa"/>
            <w:vMerge/>
            <w:vAlign w:val="center"/>
          </w:tcPr>
          <w:p w:rsidR="00C2426C" w:rsidRPr="00FF406C" w:rsidRDefault="00C2426C" w:rsidP="0061231C">
            <w:pPr>
              <w:widowControl/>
              <w:spacing w:line="360" w:lineRule="auto"/>
              <w:jc w:val="left"/>
              <w:rPr>
                <w:color w:val="000000"/>
                <w:kern w:val="0"/>
                <w:szCs w:val="21"/>
              </w:rPr>
            </w:pPr>
          </w:p>
        </w:tc>
        <w:tc>
          <w:tcPr>
            <w:tcW w:w="1440" w:type="dxa"/>
            <w:vAlign w:val="center"/>
          </w:tcPr>
          <w:p w:rsidR="00C2426C" w:rsidRPr="00FF406C" w:rsidRDefault="00C2426C" w:rsidP="0061231C">
            <w:pPr>
              <w:widowControl/>
              <w:spacing w:line="360" w:lineRule="auto"/>
              <w:rPr>
                <w:color w:val="000000"/>
                <w:kern w:val="0"/>
                <w:szCs w:val="21"/>
              </w:rPr>
            </w:pPr>
            <w:r w:rsidRPr="00FF406C">
              <w:rPr>
                <w:color w:val="000000"/>
                <w:kern w:val="0"/>
                <w:szCs w:val="21"/>
              </w:rPr>
              <w:t>合计</w:t>
            </w:r>
          </w:p>
        </w:tc>
        <w:tc>
          <w:tcPr>
            <w:tcW w:w="2339"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c>
          <w:tcPr>
            <w:tcW w:w="2339"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c>
          <w:tcPr>
            <w:tcW w:w="234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70"/>
        </w:trPr>
        <w:tc>
          <w:tcPr>
            <w:tcW w:w="2268" w:type="dxa"/>
            <w:gridSpan w:val="2"/>
            <w:vAlign w:val="center"/>
          </w:tcPr>
          <w:p w:rsidR="00C2426C" w:rsidRPr="00FF406C" w:rsidRDefault="00C2426C" w:rsidP="0061231C">
            <w:pPr>
              <w:widowControl/>
              <w:spacing w:line="360" w:lineRule="auto"/>
              <w:rPr>
                <w:color w:val="000000"/>
                <w:kern w:val="0"/>
                <w:szCs w:val="21"/>
              </w:rPr>
            </w:pPr>
            <w:r w:rsidRPr="00FF406C">
              <w:rPr>
                <w:color w:val="000000"/>
                <w:kern w:val="0"/>
                <w:szCs w:val="21"/>
              </w:rPr>
              <w:t>资产支持证券</w:t>
            </w:r>
          </w:p>
        </w:tc>
        <w:tc>
          <w:tcPr>
            <w:tcW w:w="2339"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c>
          <w:tcPr>
            <w:tcW w:w="2339"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c>
          <w:tcPr>
            <w:tcW w:w="234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70"/>
        </w:trPr>
        <w:tc>
          <w:tcPr>
            <w:tcW w:w="2268" w:type="dxa"/>
            <w:gridSpan w:val="2"/>
            <w:vAlign w:val="center"/>
          </w:tcPr>
          <w:p w:rsidR="00C2426C" w:rsidRPr="00FF406C" w:rsidRDefault="00C2426C" w:rsidP="0061231C">
            <w:pPr>
              <w:widowControl/>
              <w:spacing w:line="360" w:lineRule="auto"/>
              <w:rPr>
                <w:color w:val="000000"/>
                <w:kern w:val="0"/>
                <w:szCs w:val="21"/>
              </w:rPr>
            </w:pPr>
            <w:r w:rsidRPr="00FF406C">
              <w:rPr>
                <w:color w:val="000000"/>
                <w:kern w:val="0"/>
                <w:szCs w:val="21"/>
              </w:rPr>
              <w:t>基金</w:t>
            </w:r>
          </w:p>
        </w:tc>
        <w:tc>
          <w:tcPr>
            <w:tcW w:w="2339"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c>
          <w:tcPr>
            <w:tcW w:w="2339"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c>
          <w:tcPr>
            <w:tcW w:w="234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70"/>
        </w:trPr>
        <w:tc>
          <w:tcPr>
            <w:tcW w:w="2268" w:type="dxa"/>
            <w:gridSpan w:val="2"/>
            <w:vAlign w:val="center"/>
          </w:tcPr>
          <w:p w:rsidR="00C2426C" w:rsidRPr="00FF406C" w:rsidRDefault="00C2426C" w:rsidP="0061231C">
            <w:pPr>
              <w:widowControl/>
              <w:spacing w:line="360" w:lineRule="auto"/>
              <w:rPr>
                <w:color w:val="000000"/>
                <w:kern w:val="0"/>
                <w:szCs w:val="21"/>
              </w:rPr>
            </w:pPr>
            <w:r w:rsidRPr="00FF406C">
              <w:rPr>
                <w:color w:val="000000"/>
                <w:kern w:val="0"/>
                <w:szCs w:val="21"/>
              </w:rPr>
              <w:t>其他</w:t>
            </w:r>
          </w:p>
        </w:tc>
        <w:tc>
          <w:tcPr>
            <w:tcW w:w="2339"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c>
          <w:tcPr>
            <w:tcW w:w="2339"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c>
          <w:tcPr>
            <w:tcW w:w="234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70"/>
        </w:trPr>
        <w:tc>
          <w:tcPr>
            <w:tcW w:w="2268" w:type="dxa"/>
            <w:gridSpan w:val="2"/>
            <w:vAlign w:val="center"/>
          </w:tcPr>
          <w:p w:rsidR="00C2426C" w:rsidRPr="00FF406C" w:rsidRDefault="00C2426C" w:rsidP="0061231C">
            <w:pPr>
              <w:widowControl/>
              <w:spacing w:line="360" w:lineRule="auto"/>
              <w:jc w:val="center"/>
              <w:rPr>
                <w:color w:val="000000"/>
                <w:kern w:val="0"/>
                <w:szCs w:val="21"/>
              </w:rPr>
            </w:pPr>
            <w:r w:rsidRPr="00FF406C">
              <w:rPr>
                <w:color w:val="000000"/>
                <w:kern w:val="0"/>
                <w:szCs w:val="21"/>
              </w:rPr>
              <w:t>合计</w:t>
            </w:r>
          </w:p>
        </w:tc>
        <w:tc>
          <w:tcPr>
            <w:tcW w:w="2339" w:type="dxa"/>
            <w:vAlign w:val="center"/>
          </w:tcPr>
          <w:p w:rsidR="00C2426C" w:rsidRPr="00FF406C" w:rsidRDefault="00C2426C" w:rsidP="0061231C">
            <w:pPr>
              <w:spacing w:line="360" w:lineRule="auto"/>
              <w:jc w:val="right"/>
              <w:rPr>
                <w:color w:val="000000"/>
                <w:szCs w:val="21"/>
              </w:rPr>
            </w:pPr>
            <w:r w:rsidRPr="00FF406C">
              <w:rPr>
                <w:color w:val="000000"/>
                <w:szCs w:val="21"/>
              </w:rPr>
              <w:t>240,289,982.69</w:t>
            </w:r>
          </w:p>
        </w:tc>
        <w:tc>
          <w:tcPr>
            <w:tcW w:w="2339" w:type="dxa"/>
            <w:vAlign w:val="center"/>
          </w:tcPr>
          <w:p w:rsidR="00C2426C" w:rsidRPr="00FF406C" w:rsidRDefault="00C2426C" w:rsidP="0061231C">
            <w:pPr>
              <w:spacing w:line="360" w:lineRule="auto"/>
              <w:jc w:val="right"/>
              <w:rPr>
                <w:color w:val="000000"/>
                <w:szCs w:val="21"/>
              </w:rPr>
            </w:pPr>
            <w:r w:rsidRPr="00FF406C">
              <w:rPr>
                <w:color w:val="000000"/>
                <w:szCs w:val="21"/>
              </w:rPr>
              <w:t>322,629,660.58</w:t>
            </w:r>
          </w:p>
        </w:tc>
        <w:tc>
          <w:tcPr>
            <w:tcW w:w="2340" w:type="dxa"/>
            <w:vAlign w:val="center"/>
          </w:tcPr>
          <w:p w:rsidR="00C2426C" w:rsidRPr="00FF406C" w:rsidRDefault="00C2426C" w:rsidP="0061231C">
            <w:pPr>
              <w:spacing w:line="360" w:lineRule="auto"/>
              <w:jc w:val="right"/>
              <w:rPr>
                <w:color w:val="000000"/>
                <w:szCs w:val="21"/>
              </w:rPr>
            </w:pPr>
            <w:r w:rsidRPr="00FF406C">
              <w:rPr>
                <w:color w:val="000000"/>
                <w:szCs w:val="21"/>
              </w:rPr>
              <w:t>82,339,677.89</w:t>
            </w:r>
          </w:p>
        </w:tc>
      </w:tr>
    </w:tbl>
    <w:p w:rsidR="00C2426C" w:rsidRPr="00FF406C" w:rsidRDefault="00C2426C" w:rsidP="00C2426C">
      <w:pPr>
        <w:spacing w:beforeLines="100" w:before="312" w:line="360" w:lineRule="auto"/>
        <w:rPr>
          <w:b/>
          <w:color w:val="000000"/>
          <w:szCs w:val="21"/>
        </w:rPr>
      </w:pPr>
      <w:r w:rsidRPr="00FF406C">
        <w:rPr>
          <w:b/>
          <w:bCs/>
          <w:color w:val="000000"/>
          <w:kern w:val="0"/>
          <w:szCs w:val="21"/>
        </w:rPr>
        <w:t>7.1.4.7</w:t>
      </w:r>
      <w:r w:rsidRPr="00FF406C">
        <w:rPr>
          <w:rFonts w:hint="eastAsia"/>
          <w:b/>
          <w:bCs/>
          <w:color w:val="000000"/>
          <w:kern w:val="0"/>
          <w:szCs w:val="21"/>
        </w:rPr>
        <w:t>.3</w:t>
      </w:r>
      <w:r w:rsidRPr="00FF406C">
        <w:rPr>
          <w:b/>
          <w:color w:val="000000"/>
          <w:szCs w:val="21"/>
        </w:rPr>
        <w:t>衍生金融资产</w:t>
      </w:r>
      <w:r w:rsidRPr="00FF406C">
        <w:rPr>
          <w:b/>
          <w:color w:val="000000"/>
          <w:szCs w:val="21"/>
        </w:rPr>
        <w:t>/</w:t>
      </w:r>
      <w:r w:rsidRPr="00FF406C">
        <w:rPr>
          <w:b/>
          <w:color w:val="000000"/>
          <w:szCs w:val="21"/>
        </w:rPr>
        <w:t>负债</w:t>
      </w:r>
    </w:p>
    <w:p w:rsidR="00C2426C" w:rsidRPr="00FF406C" w:rsidRDefault="00C2426C" w:rsidP="006262E0">
      <w:pPr>
        <w:adjustRightInd w:val="0"/>
        <w:snapToGrid w:val="0"/>
        <w:spacing w:line="360" w:lineRule="auto"/>
        <w:jc w:val="left"/>
        <w:rPr>
          <w:color w:val="000000"/>
          <w:szCs w:val="21"/>
        </w:rPr>
      </w:pPr>
      <w:r w:rsidRPr="00FF406C">
        <w:rPr>
          <w:color w:val="000000"/>
          <w:szCs w:val="21"/>
        </w:rPr>
        <w:t>本基金本报告期末未持有衍生金融工具。</w:t>
      </w:r>
    </w:p>
    <w:p w:rsidR="006D2EAA" w:rsidRPr="00FF406C" w:rsidRDefault="006D2EAA" w:rsidP="006262E0">
      <w:pPr>
        <w:adjustRightInd w:val="0"/>
        <w:snapToGrid w:val="0"/>
        <w:spacing w:line="360" w:lineRule="auto"/>
        <w:jc w:val="left"/>
        <w:rPr>
          <w:b/>
          <w:bCs/>
          <w:color w:val="000000"/>
          <w:kern w:val="0"/>
          <w:szCs w:val="21"/>
        </w:rPr>
      </w:pPr>
      <w:r w:rsidRPr="00FF406C">
        <w:rPr>
          <w:b/>
          <w:bCs/>
          <w:color w:val="000000"/>
          <w:kern w:val="0"/>
          <w:szCs w:val="21"/>
        </w:rPr>
        <w:t>7.1.4.7</w:t>
      </w:r>
      <w:r w:rsidRPr="00FF406C">
        <w:rPr>
          <w:rFonts w:hint="eastAsia"/>
          <w:b/>
          <w:bCs/>
          <w:color w:val="000000"/>
          <w:kern w:val="0"/>
          <w:szCs w:val="21"/>
        </w:rPr>
        <w:t>.4</w:t>
      </w:r>
      <w:r w:rsidRPr="00FF406C">
        <w:rPr>
          <w:rFonts w:hint="eastAsia"/>
          <w:b/>
          <w:bCs/>
          <w:color w:val="000000"/>
          <w:kern w:val="0"/>
          <w:szCs w:val="21"/>
        </w:rPr>
        <w:t>买入返售金融资产</w:t>
      </w:r>
    </w:p>
    <w:p w:rsidR="00C2426C" w:rsidRPr="00FF406C" w:rsidRDefault="00C2426C" w:rsidP="00C2426C">
      <w:pPr>
        <w:tabs>
          <w:tab w:val="left" w:pos="426"/>
        </w:tabs>
        <w:spacing w:line="360" w:lineRule="auto"/>
        <w:jc w:val="left"/>
        <w:rPr>
          <w:color w:val="000000"/>
          <w:kern w:val="0"/>
          <w:szCs w:val="21"/>
        </w:rPr>
      </w:pPr>
      <w:r w:rsidRPr="00FF406C">
        <w:rPr>
          <w:color w:val="000000"/>
          <w:kern w:val="0"/>
          <w:szCs w:val="21"/>
        </w:rPr>
        <w:t>本基金本报告期末未持有买入返售金融资产。</w:t>
      </w:r>
    </w:p>
    <w:p w:rsidR="00C2426C" w:rsidRPr="00FF406C" w:rsidRDefault="00C2426C" w:rsidP="00C2426C">
      <w:pPr>
        <w:spacing w:beforeLines="100" w:before="312" w:line="360" w:lineRule="auto"/>
        <w:rPr>
          <w:b/>
          <w:color w:val="000000"/>
          <w:szCs w:val="21"/>
        </w:rPr>
      </w:pPr>
      <w:r w:rsidRPr="00FF406C">
        <w:rPr>
          <w:b/>
          <w:bCs/>
          <w:color w:val="000000"/>
          <w:kern w:val="0"/>
          <w:szCs w:val="21"/>
        </w:rPr>
        <w:t>7.1.4.7</w:t>
      </w:r>
      <w:r w:rsidRPr="00FF406C">
        <w:rPr>
          <w:rFonts w:hint="eastAsia"/>
          <w:b/>
          <w:bCs/>
          <w:color w:val="000000"/>
          <w:kern w:val="0"/>
          <w:szCs w:val="21"/>
        </w:rPr>
        <w:t>.</w:t>
      </w:r>
      <w:r w:rsidR="00A9096B" w:rsidRPr="00FF406C">
        <w:rPr>
          <w:rFonts w:hint="eastAsia"/>
          <w:b/>
          <w:bCs/>
          <w:color w:val="000000"/>
          <w:kern w:val="0"/>
          <w:szCs w:val="21"/>
        </w:rPr>
        <w:t>5</w:t>
      </w:r>
      <w:r w:rsidRPr="00FF406C">
        <w:rPr>
          <w:b/>
          <w:bCs/>
          <w:color w:val="000000"/>
          <w:kern w:val="0"/>
          <w:szCs w:val="21"/>
        </w:rPr>
        <w:t xml:space="preserve"> </w:t>
      </w:r>
      <w:r w:rsidRPr="00FF406C">
        <w:rPr>
          <w:b/>
          <w:color w:val="000000"/>
          <w:szCs w:val="21"/>
        </w:rPr>
        <w:t>应收利息</w:t>
      </w:r>
    </w:p>
    <w:p w:rsidR="00C2426C" w:rsidRPr="00FF406C" w:rsidRDefault="00C2426C" w:rsidP="00C2426C">
      <w:pPr>
        <w:spacing w:line="360" w:lineRule="auto"/>
        <w:jc w:val="right"/>
        <w:rPr>
          <w:color w:val="000000"/>
          <w:szCs w:val="21"/>
        </w:rPr>
      </w:pPr>
      <w:r w:rsidRPr="00FF406C">
        <w:rPr>
          <w:color w:val="000000"/>
          <w:szCs w:val="21"/>
        </w:rPr>
        <w:t>单位：人民币元</w:t>
      </w:r>
    </w:p>
    <w:tbl>
      <w:tblPr>
        <w:tblW w:w="90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51"/>
        <w:gridCol w:w="6664"/>
      </w:tblGrid>
      <w:tr w:rsidR="00C2426C" w:rsidRPr="00FF406C" w:rsidTr="0061231C">
        <w:trPr>
          <w:trHeight w:val="330"/>
        </w:trPr>
        <w:tc>
          <w:tcPr>
            <w:tcW w:w="2351" w:type="dxa"/>
            <w:vAlign w:val="center"/>
          </w:tcPr>
          <w:p w:rsidR="00C2426C" w:rsidRPr="00FF406C" w:rsidRDefault="00C2426C" w:rsidP="0061231C">
            <w:pPr>
              <w:spacing w:line="360" w:lineRule="auto"/>
              <w:jc w:val="center"/>
              <w:rPr>
                <w:color w:val="000000"/>
                <w:szCs w:val="21"/>
              </w:rPr>
            </w:pPr>
            <w:r w:rsidRPr="00FF406C">
              <w:rPr>
                <w:color w:val="000000"/>
                <w:szCs w:val="21"/>
              </w:rPr>
              <w:t>项目</w:t>
            </w:r>
          </w:p>
        </w:tc>
        <w:tc>
          <w:tcPr>
            <w:tcW w:w="6664" w:type="dxa"/>
            <w:vAlign w:val="bottom"/>
          </w:tcPr>
          <w:p w:rsidR="00C2426C" w:rsidRPr="00FF406C" w:rsidRDefault="00C2426C" w:rsidP="0061231C">
            <w:pPr>
              <w:spacing w:line="360" w:lineRule="auto"/>
              <w:jc w:val="center"/>
              <w:rPr>
                <w:color w:val="000000"/>
                <w:kern w:val="0"/>
                <w:szCs w:val="21"/>
              </w:rPr>
            </w:pPr>
            <w:r w:rsidRPr="00FF406C">
              <w:rPr>
                <w:color w:val="000000"/>
                <w:kern w:val="0"/>
                <w:szCs w:val="21"/>
              </w:rPr>
              <w:t>本期末</w:t>
            </w:r>
          </w:p>
          <w:p w:rsidR="00C2426C" w:rsidRPr="00FF406C" w:rsidRDefault="00C2426C" w:rsidP="0061231C">
            <w:pPr>
              <w:spacing w:line="360" w:lineRule="auto"/>
              <w:jc w:val="center"/>
              <w:rPr>
                <w:color w:val="000000"/>
                <w:szCs w:val="21"/>
              </w:rPr>
            </w:pPr>
            <w:r w:rsidRPr="00FF406C">
              <w:rPr>
                <w:rFonts w:hint="eastAsia"/>
                <w:color w:val="000000"/>
                <w:szCs w:val="21"/>
              </w:rPr>
              <w:t>2020</w:t>
            </w:r>
            <w:r w:rsidRPr="00FF406C">
              <w:rPr>
                <w:rFonts w:hint="eastAsia"/>
                <w:color w:val="000000"/>
                <w:szCs w:val="21"/>
              </w:rPr>
              <w:t>年</w:t>
            </w:r>
            <w:r w:rsidRPr="00FF406C">
              <w:rPr>
                <w:rFonts w:hint="eastAsia"/>
                <w:color w:val="000000"/>
                <w:szCs w:val="21"/>
              </w:rPr>
              <w:t>12</w:t>
            </w:r>
            <w:r w:rsidRPr="00FF406C">
              <w:rPr>
                <w:rFonts w:hint="eastAsia"/>
                <w:color w:val="000000"/>
                <w:szCs w:val="21"/>
              </w:rPr>
              <w:t>月</w:t>
            </w:r>
            <w:r w:rsidRPr="00FF406C">
              <w:rPr>
                <w:rFonts w:hint="eastAsia"/>
                <w:color w:val="000000"/>
                <w:szCs w:val="21"/>
              </w:rPr>
              <w:t>31</w:t>
            </w:r>
            <w:r w:rsidRPr="00FF406C">
              <w:rPr>
                <w:rFonts w:hint="eastAsia"/>
                <w:color w:val="000000"/>
                <w:szCs w:val="21"/>
              </w:rPr>
              <w:t>日</w:t>
            </w:r>
          </w:p>
        </w:tc>
      </w:tr>
      <w:tr w:rsidR="00C2426C" w:rsidRPr="00FF406C" w:rsidTr="0061231C">
        <w:trPr>
          <w:trHeight w:val="257"/>
        </w:trPr>
        <w:tc>
          <w:tcPr>
            <w:tcW w:w="2351" w:type="dxa"/>
            <w:vAlign w:val="center"/>
          </w:tcPr>
          <w:p w:rsidR="00C2426C" w:rsidRPr="00FF406C" w:rsidRDefault="00C2426C" w:rsidP="0061231C">
            <w:pPr>
              <w:spacing w:line="360" w:lineRule="auto"/>
              <w:rPr>
                <w:color w:val="000000"/>
                <w:szCs w:val="21"/>
              </w:rPr>
            </w:pPr>
            <w:r w:rsidRPr="00FF406C">
              <w:rPr>
                <w:color w:val="000000"/>
                <w:szCs w:val="21"/>
              </w:rPr>
              <w:t>应收活期存款利息</w:t>
            </w:r>
          </w:p>
        </w:tc>
        <w:tc>
          <w:tcPr>
            <w:tcW w:w="6664" w:type="dxa"/>
            <w:vAlign w:val="center"/>
          </w:tcPr>
          <w:p w:rsidR="00C2426C" w:rsidRPr="00FF406C" w:rsidRDefault="00C2426C" w:rsidP="0061231C">
            <w:pPr>
              <w:spacing w:line="360" w:lineRule="auto"/>
              <w:jc w:val="right"/>
              <w:rPr>
                <w:color w:val="000000"/>
                <w:szCs w:val="21"/>
              </w:rPr>
            </w:pPr>
            <w:r w:rsidRPr="00FF406C">
              <w:rPr>
                <w:color w:val="000000"/>
                <w:szCs w:val="21"/>
              </w:rPr>
              <w:t>2,472.89</w:t>
            </w:r>
          </w:p>
        </w:tc>
      </w:tr>
      <w:tr w:rsidR="00C2426C" w:rsidRPr="00FF406C" w:rsidTr="0061231C">
        <w:trPr>
          <w:trHeight w:val="223"/>
        </w:trPr>
        <w:tc>
          <w:tcPr>
            <w:tcW w:w="2351" w:type="dxa"/>
            <w:vAlign w:val="center"/>
          </w:tcPr>
          <w:p w:rsidR="00C2426C" w:rsidRPr="00FF406C" w:rsidRDefault="00C2426C" w:rsidP="0061231C">
            <w:pPr>
              <w:spacing w:line="360" w:lineRule="auto"/>
              <w:rPr>
                <w:color w:val="000000"/>
                <w:szCs w:val="21"/>
              </w:rPr>
            </w:pPr>
            <w:r w:rsidRPr="00FF406C">
              <w:rPr>
                <w:color w:val="000000"/>
                <w:szCs w:val="21"/>
              </w:rPr>
              <w:t>应收定期存款利息</w:t>
            </w:r>
          </w:p>
        </w:tc>
        <w:tc>
          <w:tcPr>
            <w:tcW w:w="6664"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23"/>
        </w:trPr>
        <w:tc>
          <w:tcPr>
            <w:tcW w:w="2351" w:type="dxa"/>
            <w:vAlign w:val="center"/>
          </w:tcPr>
          <w:p w:rsidR="00C2426C" w:rsidRPr="00FF406C" w:rsidRDefault="00C2426C" w:rsidP="0061231C">
            <w:pPr>
              <w:spacing w:line="360" w:lineRule="auto"/>
              <w:rPr>
                <w:color w:val="000000"/>
                <w:szCs w:val="21"/>
              </w:rPr>
            </w:pPr>
            <w:r w:rsidRPr="00FF406C">
              <w:rPr>
                <w:color w:val="000000"/>
                <w:szCs w:val="21"/>
              </w:rPr>
              <w:t>应收其他存款利息</w:t>
            </w:r>
          </w:p>
        </w:tc>
        <w:tc>
          <w:tcPr>
            <w:tcW w:w="6664"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23"/>
        </w:trPr>
        <w:tc>
          <w:tcPr>
            <w:tcW w:w="2351" w:type="dxa"/>
            <w:vAlign w:val="center"/>
          </w:tcPr>
          <w:p w:rsidR="00C2426C" w:rsidRPr="00FF406C" w:rsidRDefault="00C2426C" w:rsidP="0061231C">
            <w:pPr>
              <w:spacing w:line="360" w:lineRule="auto"/>
              <w:rPr>
                <w:color w:val="000000"/>
                <w:szCs w:val="21"/>
              </w:rPr>
            </w:pPr>
            <w:r w:rsidRPr="00FF406C">
              <w:rPr>
                <w:color w:val="000000"/>
                <w:szCs w:val="21"/>
              </w:rPr>
              <w:t>应收结算备付金利息</w:t>
            </w:r>
          </w:p>
        </w:tc>
        <w:tc>
          <w:tcPr>
            <w:tcW w:w="6664"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69"/>
        </w:trPr>
        <w:tc>
          <w:tcPr>
            <w:tcW w:w="2351" w:type="dxa"/>
            <w:vAlign w:val="center"/>
          </w:tcPr>
          <w:p w:rsidR="00C2426C" w:rsidRPr="00FF406C" w:rsidRDefault="00C2426C" w:rsidP="0061231C">
            <w:pPr>
              <w:spacing w:line="360" w:lineRule="auto"/>
              <w:rPr>
                <w:color w:val="000000"/>
                <w:szCs w:val="21"/>
              </w:rPr>
            </w:pPr>
            <w:r w:rsidRPr="00FF406C">
              <w:rPr>
                <w:color w:val="000000"/>
                <w:szCs w:val="21"/>
              </w:rPr>
              <w:t>应收债券利息</w:t>
            </w:r>
          </w:p>
        </w:tc>
        <w:tc>
          <w:tcPr>
            <w:tcW w:w="6664"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87"/>
        </w:trPr>
        <w:tc>
          <w:tcPr>
            <w:tcW w:w="2351" w:type="dxa"/>
            <w:vAlign w:val="center"/>
          </w:tcPr>
          <w:p w:rsidR="00C2426C" w:rsidRPr="00FF406C" w:rsidRDefault="00C2426C" w:rsidP="0061231C">
            <w:pPr>
              <w:spacing w:line="360" w:lineRule="auto"/>
              <w:rPr>
                <w:color w:val="000000"/>
                <w:szCs w:val="21"/>
              </w:rPr>
            </w:pPr>
            <w:r w:rsidRPr="00FF406C">
              <w:rPr>
                <w:color w:val="000000"/>
                <w:szCs w:val="21"/>
              </w:rPr>
              <w:t>应收买入返售证券利息</w:t>
            </w:r>
          </w:p>
        </w:tc>
        <w:tc>
          <w:tcPr>
            <w:tcW w:w="6664"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305"/>
        </w:trPr>
        <w:tc>
          <w:tcPr>
            <w:tcW w:w="2351" w:type="dxa"/>
            <w:vAlign w:val="center"/>
          </w:tcPr>
          <w:p w:rsidR="00C2426C" w:rsidRPr="00FF406C" w:rsidRDefault="00C2426C" w:rsidP="0061231C">
            <w:pPr>
              <w:spacing w:line="360" w:lineRule="auto"/>
              <w:rPr>
                <w:color w:val="000000"/>
                <w:szCs w:val="21"/>
              </w:rPr>
            </w:pPr>
            <w:r w:rsidRPr="00FF406C">
              <w:rPr>
                <w:color w:val="000000"/>
                <w:szCs w:val="21"/>
              </w:rPr>
              <w:t>应收申购款利息</w:t>
            </w:r>
          </w:p>
        </w:tc>
        <w:tc>
          <w:tcPr>
            <w:tcW w:w="6664" w:type="dxa"/>
            <w:vAlign w:val="center"/>
          </w:tcPr>
          <w:p w:rsidR="00C2426C" w:rsidRPr="00FF406C" w:rsidRDefault="00C2426C" w:rsidP="0061231C">
            <w:pPr>
              <w:spacing w:line="360" w:lineRule="auto"/>
              <w:jc w:val="right"/>
              <w:rPr>
                <w:color w:val="000000"/>
                <w:szCs w:val="21"/>
              </w:rPr>
            </w:pPr>
            <w:r w:rsidRPr="00FF406C">
              <w:rPr>
                <w:color w:val="000000"/>
                <w:szCs w:val="21"/>
              </w:rPr>
              <w:t>42.50</w:t>
            </w:r>
          </w:p>
        </w:tc>
      </w:tr>
      <w:tr w:rsidR="00C2426C" w:rsidRPr="00FF406C" w:rsidTr="0061231C">
        <w:trPr>
          <w:trHeight w:val="305"/>
        </w:trPr>
        <w:tc>
          <w:tcPr>
            <w:tcW w:w="2351" w:type="dxa"/>
            <w:vAlign w:val="center"/>
          </w:tcPr>
          <w:p w:rsidR="00C2426C" w:rsidRPr="00FF406C" w:rsidRDefault="00C2426C" w:rsidP="0061231C">
            <w:pPr>
              <w:spacing w:line="360" w:lineRule="auto"/>
              <w:rPr>
                <w:color w:val="000000"/>
                <w:szCs w:val="21"/>
              </w:rPr>
            </w:pPr>
            <w:r w:rsidRPr="00FF406C">
              <w:rPr>
                <w:color w:val="000000"/>
                <w:szCs w:val="21"/>
              </w:rPr>
              <w:t>应收黄金合约拆借孳息</w:t>
            </w:r>
          </w:p>
        </w:tc>
        <w:tc>
          <w:tcPr>
            <w:tcW w:w="6664"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AF1F59" w:rsidRPr="00FF406C" w:rsidTr="0061231C">
        <w:trPr>
          <w:trHeight w:val="305"/>
        </w:trPr>
        <w:tc>
          <w:tcPr>
            <w:tcW w:w="2351" w:type="dxa"/>
            <w:vAlign w:val="center"/>
          </w:tcPr>
          <w:p w:rsidR="00AF1F59" w:rsidRPr="00FF406C" w:rsidRDefault="00AF1F59" w:rsidP="00AF1F59">
            <w:pPr>
              <w:spacing w:line="360" w:lineRule="auto"/>
              <w:rPr>
                <w:color w:val="000000"/>
                <w:szCs w:val="21"/>
              </w:rPr>
            </w:pPr>
            <w:r w:rsidRPr="00FF406C">
              <w:rPr>
                <w:rFonts w:eastAsiaTheme="minorEastAsia" w:hint="eastAsia"/>
                <w:szCs w:val="21"/>
              </w:rPr>
              <w:t>应收出借证券利息</w:t>
            </w:r>
          </w:p>
        </w:tc>
        <w:tc>
          <w:tcPr>
            <w:tcW w:w="6664" w:type="dxa"/>
            <w:vAlign w:val="center"/>
          </w:tcPr>
          <w:p w:rsidR="00AF1F59" w:rsidRPr="00FF406C" w:rsidRDefault="00AF1F59" w:rsidP="00AF1F59">
            <w:pPr>
              <w:spacing w:line="360" w:lineRule="auto"/>
              <w:jc w:val="right"/>
              <w:rPr>
                <w:color w:val="000000"/>
                <w:szCs w:val="21"/>
              </w:rPr>
            </w:pPr>
            <w:r w:rsidRPr="00FF406C">
              <w:rPr>
                <w:rFonts w:eastAsiaTheme="minorEastAsia"/>
                <w:szCs w:val="21"/>
              </w:rPr>
              <w:t>-</w:t>
            </w:r>
          </w:p>
        </w:tc>
      </w:tr>
      <w:tr w:rsidR="00C2426C" w:rsidRPr="00FF406C" w:rsidTr="0061231C">
        <w:trPr>
          <w:trHeight w:val="305"/>
        </w:trPr>
        <w:tc>
          <w:tcPr>
            <w:tcW w:w="2351" w:type="dxa"/>
            <w:vAlign w:val="center"/>
          </w:tcPr>
          <w:p w:rsidR="00C2426C" w:rsidRPr="00FF406C" w:rsidRDefault="00C2426C" w:rsidP="0061231C">
            <w:pPr>
              <w:spacing w:line="360" w:lineRule="auto"/>
              <w:rPr>
                <w:color w:val="000000"/>
                <w:szCs w:val="21"/>
              </w:rPr>
            </w:pPr>
            <w:r w:rsidRPr="00FF406C">
              <w:rPr>
                <w:color w:val="000000"/>
                <w:szCs w:val="21"/>
              </w:rPr>
              <w:t>其他</w:t>
            </w:r>
          </w:p>
        </w:tc>
        <w:tc>
          <w:tcPr>
            <w:tcW w:w="6664" w:type="dxa"/>
            <w:vAlign w:val="center"/>
          </w:tcPr>
          <w:p w:rsidR="00C2426C" w:rsidRPr="00FF406C" w:rsidRDefault="00C2426C" w:rsidP="0061231C">
            <w:pPr>
              <w:spacing w:line="360" w:lineRule="auto"/>
              <w:jc w:val="right"/>
              <w:rPr>
                <w:color w:val="000000"/>
                <w:szCs w:val="21"/>
              </w:rPr>
            </w:pPr>
            <w:r w:rsidRPr="00FF406C">
              <w:rPr>
                <w:color w:val="000000"/>
                <w:szCs w:val="21"/>
              </w:rPr>
              <w:t>12.10</w:t>
            </w:r>
          </w:p>
        </w:tc>
      </w:tr>
      <w:tr w:rsidR="00C2426C" w:rsidRPr="00FF406C" w:rsidTr="0061231C">
        <w:trPr>
          <w:trHeight w:val="330"/>
        </w:trPr>
        <w:tc>
          <w:tcPr>
            <w:tcW w:w="2351" w:type="dxa"/>
            <w:vAlign w:val="center"/>
          </w:tcPr>
          <w:p w:rsidR="00C2426C" w:rsidRPr="00FF406C" w:rsidRDefault="00C2426C" w:rsidP="0061231C">
            <w:pPr>
              <w:spacing w:line="360" w:lineRule="auto"/>
              <w:jc w:val="center"/>
              <w:rPr>
                <w:color w:val="000000"/>
                <w:szCs w:val="21"/>
              </w:rPr>
            </w:pPr>
            <w:r w:rsidRPr="00FF406C">
              <w:rPr>
                <w:color w:val="000000"/>
                <w:szCs w:val="21"/>
              </w:rPr>
              <w:t>合计</w:t>
            </w:r>
          </w:p>
        </w:tc>
        <w:tc>
          <w:tcPr>
            <w:tcW w:w="6664" w:type="dxa"/>
            <w:vAlign w:val="center"/>
          </w:tcPr>
          <w:p w:rsidR="00C2426C" w:rsidRPr="00FF406C" w:rsidRDefault="00C2426C" w:rsidP="0061231C">
            <w:pPr>
              <w:spacing w:line="360" w:lineRule="auto"/>
              <w:jc w:val="right"/>
              <w:rPr>
                <w:color w:val="000000"/>
                <w:szCs w:val="21"/>
              </w:rPr>
            </w:pPr>
            <w:r w:rsidRPr="00FF406C">
              <w:rPr>
                <w:color w:val="000000"/>
                <w:szCs w:val="21"/>
              </w:rPr>
              <w:t>2,527.49</w:t>
            </w:r>
          </w:p>
        </w:tc>
      </w:tr>
    </w:tbl>
    <w:p w:rsidR="00C2426C" w:rsidRPr="00FF406C" w:rsidRDefault="00C2426C" w:rsidP="00C2426C">
      <w:pPr>
        <w:spacing w:beforeLines="100" w:before="312" w:line="360" w:lineRule="auto"/>
        <w:rPr>
          <w:b/>
          <w:color w:val="000000"/>
          <w:szCs w:val="21"/>
        </w:rPr>
      </w:pPr>
      <w:r w:rsidRPr="00FF406C">
        <w:rPr>
          <w:b/>
          <w:bCs/>
          <w:color w:val="000000"/>
          <w:kern w:val="0"/>
          <w:szCs w:val="21"/>
        </w:rPr>
        <w:t>7.1.4.7</w:t>
      </w:r>
      <w:r w:rsidRPr="00FF406C">
        <w:rPr>
          <w:rFonts w:hint="eastAsia"/>
          <w:b/>
          <w:bCs/>
          <w:color w:val="000000"/>
          <w:kern w:val="0"/>
          <w:szCs w:val="21"/>
        </w:rPr>
        <w:t>.</w:t>
      </w:r>
      <w:r w:rsidR="00CA1749" w:rsidRPr="00FF406C">
        <w:rPr>
          <w:rFonts w:hint="eastAsia"/>
          <w:b/>
          <w:bCs/>
          <w:color w:val="000000"/>
          <w:kern w:val="0"/>
          <w:szCs w:val="21"/>
        </w:rPr>
        <w:t>6</w:t>
      </w:r>
      <w:r w:rsidRPr="00FF406C">
        <w:rPr>
          <w:b/>
          <w:color w:val="000000"/>
          <w:szCs w:val="21"/>
        </w:rPr>
        <w:t>其他资产</w:t>
      </w:r>
    </w:p>
    <w:p w:rsidR="00C2426C" w:rsidRPr="00FF406C" w:rsidRDefault="00C2426C" w:rsidP="00C2426C">
      <w:pPr>
        <w:adjustRightInd w:val="0"/>
        <w:snapToGrid w:val="0"/>
        <w:spacing w:line="360" w:lineRule="auto"/>
        <w:ind w:firstLineChars="200" w:firstLine="420"/>
        <w:jc w:val="left"/>
        <w:rPr>
          <w:color w:val="000000"/>
          <w:szCs w:val="21"/>
        </w:rPr>
      </w:pPr>
      <w:r w:rsidRPr="00FF406C">
        <w:rPr>
          <w:color w:val="000000"/>
          <w:szCs w:val="21"/>
        </w:rPr>
        <w:t>本基金本报告期末未持有其他资产。</w:t>
      </w:r>
    </w:p>
    <w:p w:rsidR="00C2426C" w:rsidRPr="00FF406C" w:rsidRDefault="00C2426C" w:rsidP="00C2426C">
      <w:pPr>
        <w:spacing w:beforeLines="100" w:before="312" w:line="360" w:lineRule="auto"/>
        <w:rPr>
          <w:b/>
          <w:color w:val="000000"/>
          <w:szCs w:val="21"/>
        </w:rPr>
      </w:pPr>
      <w:r w:rsidRPr="00FF406C">
        <w:rPr>
          <w:b/>
          <w:bCs/>
          <w:color w:val="000000"/>
          <w:kern w:val="0"/>
          <w:szCs w:val="21"/>
        </w:rPr>
        <w:t>7.1.4.7</w:t>
      </w:r>
      <w:r w:rsidRPr="00FF406C">
        <w:rPr>
          <w:rFonts w:hint="eastAsia"/>
          <w:b/>
          <w:bCs/>
          <w:color w:val="000000"/>
          <w:kern w:val="0"/>
          <w:szCs w:val="21"/>
        </w:rPr>
        <w:t>.</w:t>
      </w:r>
      <w:r w:rsidR="00CA1749" w:rsidRPr="00FF406C">
        <w:rPr>
          <w:b/>
          <w:bCs/>
          <w:color w:val="000000"/>
          <w:kern w:val="0"/>
          <w:szCs w:val="21"/>
        </w:rPr>
        <w:t>7</w:t>
      </w:r>
      <w:r w:rsidRPr="00FF406C">
        <w:rPr>
          <w:b/>
          <w:bCs/>
          <w:color w:val="000000"/>
          <w:kern w:val="0"/>
          <w:szCs w:val="21"/>
        </w:rPr>
        <w:t xml:space="preserve"> </w:t>
      </w:r>
      <w:r w:rsidRPr="00FF406C">
        <w:rPr>
          <w:b/>
          <w:color w:val="000000"/>
          <w:szCs w:val="21"/>
        </w:rPr>
        <w:t>应付交易费用</w:t>
      </w:r>
    </w:p>
    <w:p w:rsidR="00C2426C" w:rsidRPr="00FF406C" w:rsidRDefault="00C2426C" w:rsidP="00C2426C">
      <w:pPr>
        <w:autoSpaceDE w:val="0"/>
        <w:autoSpaceDN w:val="0"/>
        <w:adjustRightInd w:val="0"/>
        <w:spacing w:before="29" w:line="360" w:lineRule="auto"/>
        <w:ind w:left="15"/>
        <w:jc w:val="right"/>
        <w:rPr>
          <w:color w:val="000000"/>
          <w:kern w:val="0"/>
          <w:szCs w:val="21"/>
        </w:rPr>
      </w:pPr>
      <w:r w:rsidRPr="00FF406C">
        <w:rPr>
          <w:color w:val="000000"/>
          <w:szCs w:val="21"/>
        </w:rPr>
        <w:t>单位：人民币元</w:t>
      </w:r>
    </w:p>
    <w:tbl>
      <w:tblPr>
        <w:tblW w:w="9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65"/>
        <w:gridCol w:w="6300"/>
      </w:tblGrid>
      <w:tr w:rsidR="00C2426C" w:rsidRPr="00FF406C" w:rsidTr="0061231C">
        <w:trPr>
          <w:trHeight w:val="285"/>
        </w:trPr>
        <w:tc>
          <w:tcPr>
            <w:tcW w:w="2765" w:type="dxa"/>
            <w:vAlign w:val="center"/>
          </w:tcPr>
          <w:p w:rsidR="00C2426C" w:rsidRPr="00FF406C" w:rsidRDefault="00C2426C" w:rsidP="0061231C">
            <w:pPr>
              <w:spacing w:line="360" w:lineRule="auto"/>
              <w:jc w:val="center"/>
              <w:rPr>
                <w:color w:val="000000"/>
                <w:szCs w:val="21"/>
              </w:rPr>
            </w:pPr>
            <w:r w:rsidRPr="00FF406C">
              <w:rPr>
                <w:color w:val="000000"/>
                <w:szCs w:val="21"/>
              </w:rPr>
              <w:t>项目</w:t>
            </w:r>
          </w:p>
        </w:tc>
        <w:tc>
          <w:tcPr>
            <w:tcW w:w="6300" w:type="dxa"/>
            <w:vAlign w:val="center"/>
          </w:tcPr>
          <w:p w:rsidR="00C2426C" w:rsidRPr="00FF406C" w:rsidRDefault="00C2426C" w:rsidP="0061231C">
            <w:pPr>
              <w:spacing w:line="360" w:lineRule="auto"/>
              <w:jc w:val="center"/>
              <w:rPr>
                <w:color w:val="000000"/>
                <w:szCs w:val="21"/>
              </w:rPr>
            </w:pPr>
            <w:r w:rsidRPr="00FF406C">
              <w:rPr>
                <w:color w:val="000000"/>
                <w:szCs w:val="21"/>
              </w:rPr>
              <w:t>本期末</w:t>
            </w:r>
          </w:p>
          <w:p w:rsidR="00C2426C" w:rsidRPr="00FF406C" w:rsidRDefault="00C2426C" w:rsidP="0061231C">
            <w:pPr>
              <w:spacing w:line="360" w:lineRule="auto"/>
              <w:jc w:val="center"/>
              <w:rPr>
                <w:color w:val="000000"/>
                <w:szCs w:val="21"/>
              </w:rPr>
            </w:pPr>
            <w:r w:rsidRPr="00FF406C">
              <w:rPr>
                <w:rFonts w:hint="eastAsia"/>
                <w:color w:val="000000"/>
                <w:szCs w:val="21"/>
              </w:rPr>
              <w:t>2020</w:t>
            </w:r>
            <w:r w:rsidRPr="00FF406C">
              <w:rPr>
                <w:rFonts w:hint="eastAsia"/>
                <w:color w:val="000000"/>
                <w:szCs w:val="21"/>
              </w:rPr>
              <w:t>年</w:t>
            </w:r>
            <w:r w:rsidRPr="00FF406C">
              <w:rPr>
                <w:rFonts w:hint="eastAsia"/>
                <w:color w:val="000000"/>
                <w:szCs w:val="21"/>
              </w:rPr>
              <w:t>12</w:t>
            </w:r>
            <w:r w:rsidRPr="00FF406C">
              <w:rPr>
                <w:rFonts w:hint="eastAsia"/>
                <w:color w:val="000000"/>
                <w:szCs w:val="21"/>
              </w:rPr>
              <w:t>月</w:t>
            </w:r>
            <w:r w:rsidRPr="00FF406C">
              <w:rPr>
                <w:rFonts w:hint="eastAsia"/>
                <w:color w:val="000000"/>
                <w:szCs w:val="21"/>
              </w:rPr>
              <w:t>31</w:t>
            </w:r>
            <w:r w:rsidRPr="00FF406C">
              <w:rPr>
                <w:rFonts w:hint="eastAsia"/>
                <w:color w:val="000000"/>
                <w:szCs w:val="21"/>
              </w:rPr>
              <w:t>日</w:t>
            </w:r>
          </w:p>
        </w:tc>
      </w:tr>
      <w:tr w:rsidR="00C2426C" w:rsidRPr="00FF406C" w:rsidTr="0061231C">
        <w:trPr>
          <w:trHeight w:val="211"/>
        </w:trPr>
        <w:tc>
          <w:tcPr>
            <w:tcW w:w="2765" w:type="dxa"/>
            <w:vAlign w:val="center"/>
          </w:tcPr>
          <w:p w:rsidR="00C2426C" w:rsidRPr="00FF406C" w:rsidRDefault="00C2426C" w:rsidP="0061231C">
            <w:pPr>
              <w:spacing w:line="360" w:lineRule="auto"/>
              <w:rPr>
                <w:color w:val="000000"/>
                <w:szCs w:val="21"/>
              </w:rPr>
            </w:pPr>
            <w:r w:rsidRPr="00FF406C">
              <w:rPr>
                <w:color w:val="000000"/>
                <w:szCs w:val="21"/>
              </w:rPr>
              <w:t>交易所市场应付交易费用</w:t>
            </w:r>
          </w:p>
        </w:tc>
        <w:tc>
          <w:tcPr>
            <w:tcW w:w="6300" w:type="dxa"/>
            <w:vAlign w:val="center"/>
          </w:tcPr>
          <w:p w:rsidR="00C2426C" w:rsidRPr="00FF406C" w:rsidRDefault="00C2426C" w:rsidP="0061231C">
            <w:pPr>
              <w:spacing w:line="360" w:lineRule="auto"/>
              <w:jc w:val="right"/>
              <w:rPr>
                <w:color w:val="000000"/>
                <w:szCs w:val="21"/>
              </w:rPr>
            </w:pPr>
            <w:r w:rsidRPr="00FF406C">
              <w:rPr>
                <w:color w:val="000000"/>
                <w:szCs w:val="21"/>
              </w:rPr>
              <w:t>150,106.57</w:t>
            </w:r>
          </w:p>
        </w:tc>
      </w:tr>
      <w:tr w:rsidR="00C2426C" w:rsidRPr="00FF406C" w:rsidTr="0061231C">
        <w:trPr>
          <w:trHeight w:val="296"/>
        </w:trPr>
        <w:tc>
          <w:tcPr>
            <w:tcW w:w="2765" w:type="dxa"/>
            <w:vAlign w:val="center"/>
          </w:tcPr>
          <w:p w:rsidR="00C2426C" w:rsidRPr="00FF406C" w:rsidRDefault="00C2426C" w:rsidP="0061231C">
            <w:pPr>
              <w:spacing w:line="360" w:lineRule="auto"/>
              <w:rPr>
                <w:color w:val="000000"/>
                <w:szCs w:val="21"/>
              </w:rPr>
            </w:pPr>
            <w:r w:rsidRPr="00FF406C">
              <w:rPr>
                <w:color w:val="000000"/>
                <w:szCs w:val="21"/>
              </w:rPr>
              <w:t>银行间市场应付交易费用</w:t>
            </w:r>
          </w:p>
        </w:tc>
        <w:tc>
          <w:tcPr>
            <w:tcW w:w="630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85"/>
        </w:trPr>
        <w:tc>
          <w:tcPr>
            <w:tcW w:w="2765" w:type="dxa"/>
            <w:vAlign w:val="center"/>
          </w:tcPr>
          <w:p w:rsidR="00C2426C" w:rsidRPr="00FF406C" w:rsidRDefault="00C2426C" w:rsidP="0061231C">
            <w:pPr>
              <w:spacing w:line="360" w:lineRule="auto"/>
              <w:jc w:val="center"/>
              <w:rPr>
                <w:color w:val="000000"/>
                <w:szCs w:val="21"/>
              </w:rPr>
            </w:pPr>
            <w:r w:rsidRPr="00FF406C">
              <w:rPr>
                <w:color w:val="000000"/>
                <w:szCs w:val="21"/>
              </w:rPr>
              <w:t>合计</w:t>
            </w:r>
          </w:p>
        </w:tc>
        <w:tc>
          <w:tcPr>
            <w:tcW w:w="6300" w:type="dxa"/>
            <w:vAlign w:val="center"/>
          </w:tcPr>
          <w:p w:rsidR="00C2426C" w:rsidRPr="00FF406C" w:rsidRDefault="00C2426C" w:rsidP="0061231C">
            <w:pPr>
              <w:spacing w:line="360" w:lineRule="auto"/>
              <w:jc w:val="right"/>
              <w:rPr>
                <w:color w:val="000000"/>
                <w:szCs w:val="21"/>
              </w:rPr>
            </w:pPr>
            <w:r w:rsidRPr="00FF406C">
              <w:rPr>
                <w:color w:val="000000"/>
                <w:szCs w:val="21"/>
              </w:rPr>
              <w:t>150,106.57</w:t>
            </w:r>
          </w:p>
        </w:tc>
      </w:tr>
    </w:tbl>
    <w:p w:rsidR="00C2426C" w:rsidRPr="00FF406C" w:rsidRDefault="00C2426C" w:rsidP="00C2426C">
      <w:pPr>
        <w:spacing w:beforeLines="100" w:before="312" w:line="360" w:lineRule="auto"/>
        <w:rPr>
          <w:b/>
          <w:color w:val="000000"/>
          <w:szCs w:val="21"/>
        </w:rPr>
      </w:pPr>
      <w:r w:rsidRPr="00FF406C">
        <w:rPr>
          <w:b/>
          <w:bCs/>
          <w:color w:val="000000"/>
          <w:kern w:val="0"/>
          <w:szCs w:val="21"/>
        </w:rPr>
        <w:t>7.1.4.7</w:t>
      </w:r>
      <w:r w:rsidRPr="00FF406C">
        <w:rPr>
          <w:rFonts w:hint="eastAsia"/>
          <w:b/>
          <w:bCs/>
          <w:color w:val="000000"/>
          <w:kern w:val="0"/>
          <w:szCs w:val="21"/>
        </w:rPr>
        <w:t>.</w:t>
      </w:r>
      <w:r w:rsidR="00CA1749" w:rsidRPr="00FF406C">
        <w:rPr>
          <w:rFonts w:hint="eastAsia"/>
          <w:b/>
          <w:bCs/>
          <w:color w:val="000000"/>
          <w:kern w:val="0"/>
          <w:szCs w:val="21"/>
        </w:rPr>
        <w:t>8</w:t>
      </w:r>
      <w:r w:rsidRPr="00FF406C">
        <w:rPr>
          <w:b/>
          <w:bCs/>
          <w:color w:val="000000"/>
          <w:kern w:val="0"/>
          <w:szCs w:val="21"/>
        </w:rPr>
        <w:t xml:space="preserve"> </w:t>
      </w:r>
      <w:r w:rsidRPr="00FF406C">
        <w:rPr>
          <w:b/>
          <w:color w:val="000000"/>
          <w:szCs w:val="21"/>
        </w:rPr>
        <w:t>其他负债</w:t>
      </w:r>
    </w:p>
    <w:p w:rsidR="00C2426C" w:rsidRPr="00FF406C" w:rsidRDefault="00C2426C" w:rsidP="00C2426C">
      <w:pPr>
        <w:spacing w:line="360" w:lineRule="auto"/>
        <w:jc w:val="right"/>
        <w:rPr>
          <w:color w:val="000000"/>
          <w:szCs w:val="21"/>
        </w:rPr>
      </w:pPr>
      <w:r w:rsidRPr="00FF406C">
        <w:rPr>
          <w:color w:val="000000"/>
          <w:szCs w:val="21"/>
        </w:rPr>
        <w:t>单位：人民币元</w:t>
      </w:r>
    </w:p>
    <w:tbl>
      <w:tblPr>
        <w:tblW w:w="896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15"/>
        <w:gridCol w:w="6254"/>
      </w:tblGrid>
      <w:tr w:rsidR="00C2426C" w:rsidRPr="00FF406C" w:rsidTr="0061231C">
        <w:trPr>
          <w:trHeight w:val="330"/>
        </w:trPr>
        <w:tc>
          <w:tcPr>
            <w:tcW w:w="2715" w:type="dxa"/>
            <w:vAlign w:val="center"/>
          </w:tcPr>
          <w:p w:rsidR="00C2426C" w:rsidRPr="00FF406C" w:rsidRDefault="00C2426C" w:rsidP="0061231C">
            <w:pPr>
              <w:spacing w:line="360" w:lineRule="auto"/>
              <w:jc w:val="center"/>
              <w:rPr>
                <w:color w:val="000000"/>
                <w:szCs w:val="21"/>
              </w:rPr>
            </w:pPr>
            <w:r w:rsidRPr="00FF406C">
              <w:rPr>
                <w:color w:val="000000"/>
                <w:szCs w:val="21"/>
              </w:rPr>
              <w:t>项目</w:t>
            </w:r>
          </w:p>
        </w:tc>
        <w:tc>
          <w:tcPr>
            <w:tcW w:w="6254" w:type="dxa"/>
            <w:vAlign w:val="center"/>
          </w:tcPr>
          <w:p w:rsidR="00C2426C" w:rsidRPr="00FF406C" w:rsidRDefault="00C2426C" w:rsidP="0061231C">
            <w:pPr>
              <w:spacing w:line="360" w:lineRule="auto"/>
              <w:jc w:val="center"/>
              <w:rPr>
                <w:color w:val="000000"/>
                <w:kern w:val="0"/>
                <w:szCs w:val="21"/>
              </w:rPr>
            </w:pPr>
            <w:r w:rsidRPr="00FF406C">
              <w:rPr>
                <w:color w:val="000000"/>
                <w:kern w:val="0"/>
                <w:szCs w:val="21"/>
              </w:rPr>
              <w:t>本期末</w:t>
            </w:r>
          </w:p>
          <w:p w:rsidR="00C2426C" w:rsidRPr="00FF406C" w:rsidRDefault="00C2426C" w:rsidP="0061231C">
            <w:pPr>
              <w:spacing w:line="360" w:lineRule="auto"/>
              <w:jc w:val="center"/>
              <w:rPr>
                <w:color w:val="000000"/>
                <w:szCs w:val="21"/>
              </w:rPr>
            </w:pPr>
            <w:r w:rsidRPr="00FF406C">
              <w:rPr>
                <w:rFonts w:hint="eastAsia"/>
                <w:color w:val="000000"/>
                <w:szCs w:val="21"/>
              </w:rPr>
              <w:t>2020</w:t>
            </w:r>
            <w:r w:rsidRPr="00FF406C">
              <w:rPr>
                <w:rFonts w:hint="eastAsia"/>
                <w:color w:val="000000"/>
                <w:szCs w:val="21"/>
              </w:rPr>
              <w:t>年</w:t>
            </w:r>
            <w:r w:rsidRPr="00FF406C">
              <w:rPr>
                <w:rFonts w:hint="eastAsia"/>
                <w:color w:val="000000"/>
                <w:szCs w:val="21"/>
              </w:rPr>
              <w:t>12</w:t>
            </w:r>
            <w:r w:rsidRPr="00FF406C">
              <w:rPr>
                <w:rFonts w:hint="eastAsia"/>
                <w:color w:val="000000"/>
                <w:szCs w:val="21"/>
              </w:rPr>
              <w:t>月</w:t>
            </w:r>
            <w:r w:rsidRPr="00FF406C">
              <w:rPr>
                <w:rFonts w:hint="eastAsia"/>
                <w:color w:val="000000"/>
                <w:szCs w:val="21"/>
              </w:rPr>
              <w:t>31</w:t>
            </w:r>
            <w:r w:rsidRPr="00FF406C">
              <w:rPr>
                <w:rFonts w:hint="eastAsia"/>
                <w:color w:val="000000"/>
                <w:szCs w:val="21"/>
              </w:rPr>
              <w:t>日</w:t>
            </w:r>
          </w:p>
        </w:tc>
      </w:tr>
      <w:tr w:rsidR="00C2426C" w:rsidRPr="00FF406C" w:rsidTr="0061231C">
        <w:trPr>
          <w:trHeight w:val="325"/>
        </w:trPr>
        <w:tc>
          <w:tcPr>
            <w:tcW w:w="2715" w:type="dxa"/>
            <w:vAlign w:val="center"/>
          </w:tcPr>
          <w:p w:rsidR="00C2426C" w:rsidRPr="00FF406C" w:rsidRDefault="00C2426C" w:rsidP="0061231C">
            <w:pPr>
              <w:spacing w:line="360" w:lineRule="auto"/>
              <w:rPr>
                <w:color w:val="000000"/>
                <w:szCs w:val="21"/>
              </w:rPr>
            </w:pPr>
            <w:r w:rsidRPr="00FF406C">
              <w:rPr>
                <w:color w:val="000000"/>
                <w:szCs w:val="21"/>
              </w:rPr>
              <w:t>应付券商交易单元保证金</w:t>
            </w:r>
          </w:p>
        </w:tc>
        <w:tc>
          <w:tcPr>
            <w:tcW w:w="6254"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325"/>
        </w:trPr>
        <w:tc>
          <w:tcPr>
            <w:tcW w:w="2715" w:type="dxa"/>
            <w:vAlign w:val="center"/>
          </w:tcPr>
          <w:p w:rsidR="00C2426C" w:rsidRPr="00FF406C" w:rsidRDefault="00C2426C" w:rsidP="0061231C">
            <w:pPr>
              <w:spacing w:line="360" w:lineRule="auto"/>
              <w:rPr>
                <w:color w:val="000000"/>
                <w:szCs w:val="21"/>
              </w:rPr>
            </w:pPr>
            <w:r w:rsidRPr="00FF406C">
              <w:rPr>
                <w:color w:val="000000"/>
                <w:szCs w:val="21"/>
              </w:rPr>
              <w:t>应付赎回费</w:t>
            </w:r>
          </w:p>
        </w:tc>
        <w:tc>
          <w:tcPr>
            <w:tcW w:w="6254" w:type="dxa"/>
            <w:vAlign w:val="center"/>
          </w:tcPr>
          <w:p w:rsidR="00C2426C" w:rsidRPr="00FF406C" w:rsidRDefault="00C2426C" w:rsidP="0061231C">
            <w:pPr>
              <w:spacing w:line="360" w:lineRule="auto"/>
              <w:jc w:val="right"/>
              <w:rPr>
                <w:color w:val="000000"/>
                <w:szCs w:val="21"/>
              </w:rPr>
            </w:pPr>
            <w:r w:rsidRPr="00FF406C">
              <w:rPr>
                <w:color w:val="000000"/>
                <w:szCs w:val="21"/>
              </w:rPr>
              <w:t>7,217.20</w:t>
            </w:r>
          </w:p>
        </w:tc>
      </w:tr>
      <w:tr w:rsidR="00CF65B6" w:rsidRPr="00FF406C">
        <w:tc>
          <w:tcPr>
            <w:tcW w:w="2715" w:type="dxa"/>
            <w:vAlign w:val="center"/>
          </w:tcPr>
          <w:p w:rsidR="00CF65B6" w:rsidRPr="00FF406C" w:rsidRDefault="007106F2">
            <w:pPr>
              <w:jc w:val="left"/>
            </w:pPr>
            <w:r w:rsidRPr="00FF406C">
              <w:rPr>
                <w:color w:val="000000"/>
                <w:szCs w:val="21"/>
              </w:rPr>
              <w:t>预提信息披露费</w:t>
            </w:r>
          </w:p>
        </w:tc>
        <w:tc>
          <w:tcPr>
            <w:tcW w:w="6254" w:type="dxa"/>
            <w:vAlign w:val="center"/>
          </w:tcPr>
          <w:p w:rsidR="00CF65B6" w:rsidRPr="00FF406C" w:rsidRDefault="007106F2">
            <w:pPr>
              <w:jc w:val="right"/>
            </w:pPr>
            <w:r w:rsidRPr="00FF406C">
              <w:rPr>
                <w:color w:val="000000"/>
                <w:szCs w:val="21"/>
              </w:rPr>
              <w:t>120,000.00</w:t>
            </w:r>
          </w:p>
        </w:tc>
      </w:tr>
      <w:tr w:rsidR="00CF65B6" w:rsidRPr="00FF406C">
        <w:tc>
          <w:tcPr>
            <w:tcW w:w="2715" w:type="dxa"/>
            <w:vAlign w:val="center"/>
          </w:tcPr>
          <w:p w:rsidR="00CF65B6" w:rsidRPr="00FF406C" w:rsidRDefault="007106F2">
            <w:pPr>
              <w:jc w:val="left"/>
            </w:pPr>
            <w:r w:rsidRPr="00FF406C">
              <w:rPr>
                <w:color w:val="000000"/>
                <w:szCs w:val="21"/>
              </w:rPr>
              <w:t>应付指数使用费</w:t>
            </w:r>
          </w:p>
        </w:tc>
        <w:tc>
          <w:tcPr>
            <w:tcW w:w="6254" w:type="dxa"/>
            <w:vAlign w:val="center"/>
          </w:tcPr>
          <w:p w:rsidR="00CF65B6" w:rsidRPr="00FF406C" w:rsidRDefault="007106F2">
            <w:pPr>
              <w:jc w:val="right"/>
            </w:pPr>
            <w:r w:rsidRPr="00FF406C">
              <w:rPr>
                <w:color w:val="000000"/>
                <w:szCs w:val="21"/>
              </w:rPr>
              <w:t>50,000.00</w:t>
            </w:r>
          </w:p>
        </w:tc>
      </w:tr>
      <w:tr w:rsidR="00CF65B6" w:rsidRPr="00FF406C">
        <w:tc>
          <w:tcPr>
            <w:tcW w:w="2715" w:type="dxa"/>
            <w:vAlign w:val="center"/>
          </w:tcPr>
          <w:p w:rsidR="00CF65B6" w:rsidRPr="00FF406C" w:rsidRDefault="007106F2">
            <w:pPr>
              <w:jc w:val="left"/>
            </w:pPr>
            <w:r w:rsidRPr="00FF406C">
              <w:rPr>
                <w:color w:val="000000"/>
                <w:szCs w:val="21"/>
              </w:rPr>
              <w:t>预提审计费</w:t>
            </w:r>
          </w:p>
        </w:tc>
        <w:tc>
          <w:tcPr>
            <w:tcW w:w="6254" w:type="dxa"/>
            <w:vAlign w:val="center"/>
          </w:tcPr>
          <w:p w:rsidR="00CF65B6" w:rsidRPr="00FF406C" w:rsidRDefault="007106F2">
            <w:pPr>
              <w:jc w:val="right"/>
            </w:pPr>
            <w:r w:rsidRPr="00FF406C">
              <w:rPr>
                <w:color w:val="000000"/>
                <w:szCs w:val="21"/>
              </w:rPr>
              <w:t>50,000.00</w:t>
            </w:r>
          </w:p>
        </w:tc>
      </w:tr>
      <w:tr w:rsidR="00C2426C" w:rsidRPr="00FF406C" w:rsidTr="0061231C">
        <w:trPr>
          <w:trHeight w:val="325"/>
        </w:trPr>
        <w:tc>
          <w:tcPr>
            <w:tcW w:w="2715" w:type="dxa"/>
            <w:vAlign w:val="center"/>
          </w:tcPr>
          <w:p w:rsidR="00C2426C" w:rsidRPr="00FF406C" w:rsidRDefault="00C2426C" w:rsidP="0061231C">
            <w:pPr>
              <w:spacing w:line="360" w:lineRule="auto"/>
              <w:rPr>
                <w:color w:val="000000"/>
                <w:szCs w:val="21"/>
              </w:rPr>
            </w:pPr>
            <w:r w:rsidRPr="00FF406C">
              <w:rPr>
                <w:color w:val="000000"/>
                <w:szCs w:val="21"/>
              </w:rPr>
              <w:t>合计</w:t>
            </w:r>
          </w:p>
        </w:tc>
        <w:tc>
          <w:tcPr>
            <w:tcW w:w="6254" w:type="dxa"/>
            <w:vAlign w:val="bottom"/>
          </w:tcPr>
          <w:p w:rsidR="00C2426C" w:rsidRPr="00FF406C" w:rsidRDefault="00C2426C" w:rsidP="0061231C">
            <w:pPr>
              <w:spacing w:line="360" w:lineRule="auto"/>
              <w:jc w:val="right"/>
              <w:rPr>
                <w:color w:val="000000"/>
                <w:szCs w:val="21"/>
              </w:rPr>
            </w:pPr>
            <w:r w:rsidRPr="00FF406C">
              <w:rPr>
                <w:color w:val="000000"/>
                <w:szCs w:val="21"/>
              </w:rPr>
              <w:t>227,217.20</w:t>
            </w:r>
          </w:p>
        </w:tc>
      </w:tr>
    </w:tbl>
    <w:p w:rsidR="00C2426C" w:rsidRPr="00FF406C" w:rsidRDefault="00C2426C" w:rsidP="00C2426C">
      <w:pPr>
        <w:spacing w:beforeLines="100" w:before="312" w:line="360" w:lineRule="auto"/>
        <w:rPr>
          <w:b/>
          <w:color w:val="000000"/>
          <w:szCs w:val="21"/>
        </w:rPr>
      </w:pPr>
      <w:r w:rsidRPr="00FF406C">
        <w:rPr>
          <w:b/>
          <w:bCs/>
          <w:color w:val="000000"/>
          <w:kern w:val="0"/>
          <w:szCs w:val="21"/>
        </w:rPr>
        <w:t>7.1.4.7</w:t>
      </w:r>
      <w:r w:rsidRPr="00FF406C">
        <w:rPr>
          <w:rFonts w:hint="eastAsia"/>
          <w:b/>
          <w:bCs/>
          <w:color w:val="000000"/>
          <w:kern w:val="0"/>
          <w:szCs w:val="21"/>
        </w:rPr>
        <w:t>.</w:t>
      </w:r>
      <w:r w:rsidR="00CA1749" w:rsidRPr="00FF406C">
        <w:rPr>
          <w:rFonts w:hint="eastAsia"/>
          <w:b/>
          <w:bCs/>
          <w:color w:val="000000"/>
          <w:kern w:val="0"/>
          <w:szCs w:val="21"/>
        </w:rPr>
        <w:t>9</w:t>
      </w:r>
      <w:r w:rsidRPr="00FF406C">
        <w:rPr>
          <w:b/>
          <w:bCs/>
          <w:color w:val="000000"/>
          <w:kern w:val="0"/>
          <w:szCs w:val="21"/>
        </w:rPr>
        <w:t xml:space="preserve"> </w:t>
      </w:r>
      <w:r w:rsidRPr="00FF406C">
        <w:rPr>
          <w:b/>
          <w:color w:val="000000"/>
          <w:szCs w:val="21"/>
        </w:rPr>
        <w:t>实收基金</w:t>
      </w:r>
    </w:p>
    <w:p w:rsidR="00B63806" w:rsidRPr="00FF406C" w:rsidRDefault="00B63806" w:rsidP="00B63806">
      <w:pPr>
        <w:adjustRightInd w:val="0"/>
        <w:snapToGrid w:val="0"/>
        <w:spacing w:line="360" w:lineRule="auto"/>
        <w:jc w:val="right"/>
        <w:rPr>
          <w:color w:val="000000"/>
          <w:szCs w:val="21"/>
        </w:rPr>
      </w:pPr>
      <w:r w:rsidRPr="00FF406C">
        <w:rPr>
          <w:color w:val="000000"/>
          <w:szCs w:val="21"/>
        </w:rPr>
        <w:t>金额单位：人民币元</w:t>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20"/>
        <w:gridCol w:w="3120"/>
        <w:gridCol w:w="3120"/>
      </w:tblGrid>
      <w:tr w:rsidR="00B63806" w:rsidRPr="00FF406C" w:rsidTr="008E4EB7">
        <w:tc>
          <w:tcPr>
            <w:tcW w:w="3120" w:type="dxa"/>
            <w:vMerge w:val="restart"/>
            <w:vAlign w:val="center"/>
          </w:tcPr>
          <w:p w:rsidR="00B63806" w:rsidRPr="00FF406C" w:rsidRDefault="00B63806" w:rsidP="008E4EB7">
            <w:pPr>
              <w:widowControl/>
              <w:autoSpaceDE w:val="0"/>
              <w:autoSpaceDN w:val="0"/>
              <w:spacing w:line="360" w:lineRule="auto"/>
              <w:ind w:right="-15"/>
              <w:jc w:val="center"/>
              <w:textAlignment w:val="bottom"/>
              <w:rPr>
                <w:color w:val="000000"/>
                <w:szCs w:val="21"/>
              </w:rPr>
            </w:pPr>
            <w:r w:rsidRPr="00FF406C">
              <w:rPr>
                <w:color w:val="000000"/>
                <w:szCs w:val="21"/>
              </w:rPr>
              <w:t>项目</w:t>
            </w:r>
          </w:p>
        </w:tc>
        <w:tc>
          <w:tcPr>
            <w:tcW w:w="6240" w:type="dxa"/>
            <w:gridSpan w:val="2"/>
            <w:vAlign w:val="center"/>
          </w:tcPr>
          <w:p w:rsidR="00B63806" w:rsidRPr="00FF406C" w:rsidRDefault="00B63806" w:rsidP="008E4EB7">
            <w:pPr>
              <w:spacing w:line="360" w:lineRule="auto"/>
              <w:jc w:val="center"/>
              <w:rPr>
                <w:color w:val="000000"/>
                <w:szCs w:val="21"/>
              </w:rPr>
            </w:pPr>
            <w:r w:rsidRPr="00FF406C">
              <w:rPr>
                <w:color w:val="000000"/>
                <w:szCs w:val="21"/>
              </w:rPr>
              <w:t>本期</w:t>
            </w:r>
          </w:p>
          <w:p w:rsidR="00B63806" w:rsidRPr="00FF406C" w:rsidRDefault="00B63806" w:rsidP="008E4EB7">
            <w:pPr>
              <w:widowControl/>
              <w:autoSpaceDE w:val="0"/>
              <w:autoSpaceDN w:val="0"/>
              <w:spacing w:line="360" w:lineRule="auto"/>
              <w:ind w:right="-15"/>
              <w:jc w:val="center"/>
              <w:textAlignment w:val="bottom"/>
              <w:rPr>
                <w:color w:val="000000"/>
                <w:szCs w:val="21"/>
              </w:rPr>
            </w:pPr>
            <w:r w:rsidRPr="00FF406C">
              <w:rPr>
                <w:rFonts w:hint="eastAsia"/>
                <w:szCs w:val="21"/>
              </w:rPr>
              <w:t>2020</w:t>
            </w:r>
            <w:r w:rsidRPr="00FF406C">
              <w:rPr>
                <w:rFonts w:hint="eastAsia"/>
                <w:szCs w:val="21"/>
              </w:rPr>
              <w:t>年</w:t>
            </w:r>
            <w:r w:rsidRPr="00FF406C">
              <w:rPr>
                <w:rFonts w:hint="eastAsia"/>
                <w:szCs w:val="21"/>
              </w:rPr>
              <w:t>11</w:t>
            </w:r>
            <w:r w:rsidRPr="00FF406C">
              <w:rPr>
                <w:rFonts w:hint="eastAsia"/>
                <w:szCs w:val="21"/>
              </w:rPr>
              <w:t>月</w:t>
            </w:r>
            <w:r w:rsidRPr="00FF406C">
              <w:rPr>
                <w:rFonts w:hint="eastAsia"/>
                <w:szCs w:val="21"/>
              </w:rPr>
              <w:t>30</w:t>
            </w:r>
            <w:r w:rsidRPr="00FF406C">
              <w:rPr>
                <w:rFonts w:hint="eastAsia"/>
                <w:szCs w:val="21"/>
              </w:rPr>
              <w:t>日</w:t>
            </w:r>
            <w:r w:rsidR="008E23AC" w:rsidRPr="00FF406C">
              <w:rPr>
                <w:rFonts w:hint="eastAsia"/>
                <w:color w:val="000000"/>
                <w:szCs w:val="21"/>
              </w:rPr>
              <w:t>（基金转型生效日）</w:t>
            </w:r>
            <w:r w:rsidRPr="00FF406C">
              <w:rPr>
                <w:rFonts w:hint="eastAsia"/>
                <w:szCs w:val="21"/>
              </w:rPr>
              <w:t>至</w:t>
            </w:r>
            <w:r w:rsidRPr="00FF406C">
              <w:rPr>
                <w:szCs w:val="21"/>
              </w:rPr>
              <w:t>2020</w:t>
            </w:r>
            <w:r w:rsidRPr="00FF406C">
              <w:rPr>
                <w:szCs w:val="21"/>
              </w:rPr>
              <w:t>年</w:t>
            </w:r>
            <w:r w:rsidRPr="00FF406C">
              <w:rPr>
                <w:szCs w:val="21"/>
              </w:rPr>
              <w:t>12</w:t>
            </w:r>
            <w:r w:rsidRPr="00FF406C">
              <w:rPr>
                <w:szCs w:val="21"/>
              </w:rPr>
              <w:t>月</w:t>
            </w:r>
            <w:r w:rsidRPr="00FF406C">
              <w:rPr>
                <w:szCs w:val="21"/>
              </w:rPr>
              <w:t>31</w:t>
            </w:r>
            <w:r w:rsidRPr="00FF406C">
              <w:rPr>
                <w:szCs w:val="21"/>
              </w:rPr>
              <w:t>日</w:t>
            </w:r>
          </w:p>
        </w:tc>
      </w:tr>
      <w:tr w:rsidR="00B63806" w:rsidRPr="00FF406C" w:rsidTr="008E4EB7">
        <w:tc>
          <w:tcPr>
            <w:tcW w:w="3120" w:type="dxa"/>
            <w:vMerge/>
            <w:vAlign w:val="center"/>
          </w:tcPr>
          <w:p w:rsidR="00B63806" w:rsidRPr="00FF406C" w:rsidRDefault="00B63806" w:rsidP="008E4EB7">
            <w:pPr>
              <w:widowControl/>
              <w:spacing w:line="360" w:lineRule="auto"/>
              <w:jc w:val="left"/>
              <w:rPr>
                <w:color w:val="000000"/>
                <w:szCs w:val="21"/>
              </w:rPr>
            </w:pPr>
          </w:p>
        </w:tc>
        <w:tc>
          <w:tcPr>
            <w:tcW w:w="3120" w:type="dxa"/>
            <w:vAlign w:val="center"/>
          </w:tcPr>
          <w:p w:rsidR="00B63806" w:rsidRPr="00FF406C" w:rsidRDefault="00B63806" w:rsidP="008E4EB7">
            <w:pPr>
              <w:widowControl/>
              <w:autoSpaceDE w:val="0"/>
              <w:autoSpaceDN w:val="0"/>
              <w:spacing w:line="360" w:lineRule="auto"/>
              <w:ind w:right="-15"/>
              <w:jc w:val="center"/>
              <w:textAlignment w:val="bottom"/>
              <w:rPr>
                <w:color w:val="000000"/>
                <w:szCs w:val="21"/>
              </w:rPr>
            </w:pPr>
            <w:r w:rsidRPr="00FF406C">
              <w:rPr>
                <w:color w:val="000000"/>
                <w:kern w:val="0"/>
                <w:szCs w:val="21"/>
              </w:rPr>
              <w:t>基金份额</w:t>
            </w:r>
          </w:p>
        </w:tc>
        <w:tc>
          <w:tcPr>
            <w:tcW w:w="3120" w:type="dxa"/>
            <w:vAlign w:val="center"/>
          </w:tcPr>
          <w:p w:rsidR="00B63806" w:rsidRPr="00FF406C" w:rsidRDefault="00B63806" w:rsidP="008E4EB7">
            <w:pPr>
              <w:widowControl/>
              <w:autoSpaceDE w:val="0"/>
              <w:autoSpaceDN w:val="0"/>
              <w:spacing w:line="360" w:lineRule="auto"/>
              <w:ind w:right="-15"/>
              <w:jc w:val="center"/>
              <w:textAlignment w:val="bottom"/>
              <w:rPr>
                <w:color w:val="000000"/>
                <w:szCs w:val="21"/>
              </w:rPr>
            </w:pPr>
            <w:r w:rsidRPr="00FF406C">
              <w:rPr>
                <w:color w:val="000000"/>
                <w:kern w:val="0"/>
                <w:szCs w:val="21"/>
              </w:rPr>
              <w:t>账面金额</w:t>
            </w:r>
          </w:p>
        </w:tc>
      </w:tr>
      <w:tr w:rsidR="00B63806" w:rsidRPr="00FF406C" w:rsidTr="008E4EB7">
        <w:tc>
          <w:tcPr>
            <w:tcW w:w="3120" w:type="dxa"/>
            <w:vAlign w:val="center"/>
          </w:tcPr>
          <w:p w:rsidR="00B63806" w:rsidRPr="00FF406C" w:rsidRDefault="00B63806" w:rsidP="008E4EB7">
            <w:pPr>
              <w:spacing w:line="360" w:lineRule="auto"/>
              <w:rPr>
                <w:color w:val="000000"/>
                <w:szCs w:val="21"/>
              </w:rPr>
            </w:pPr>
            <w:r w:rsidRPr="00FF406C">
              <w:rPr>
                <w:rFonts w:hint="eastAsia"/>
                <w:szCs w:val="21"/>
              </w:rPr>
              <w:t>基金合同生效日</w:t>
            </w:r>
          </w:p>
        </w:tc>
        <w:tc>
          <w:tcPr>
            <w:tcW w:w="3120" w:type="dxa"/>
            <w:vAlign w:val="center"/>
          </w:tcPr>
          <w:p w:rsidR="00B63806" w:rsidRPr="00FF406C" w:rsidRDefault="00B63806" w:rsidP="008E4EB7">
            <w:pPr>
              <w:spacing w:line="360" w:lineRule="auto"/>
              <w:jc w:val="right"/>
              <w:rPr>
                <w:color w:val="000000"/>
                <w:szCs w:val="21"/>
              </w:rPr>
            </w:pPr>
            <w:r w:rsidRPr="00FF406C">
              <w:rPr>
                <w:rFonts w:hint="eastAsia"/>
                <w:color w:val="000000"/>
                <w:szCs w:val="21"/>
              </w:rPr>
              <w:t>256,228,349.14</w:t>
            </w:r>
          </w:p>
        </w:tc>
        <w:tc>
          <w:tcPr>
            <w:tcW w:w="3120" w:type="dxa"/>
            <w:vAlign w:val="center"/>
          </w:tcPr>
          <w:p w:rsidR="00B63806" w:rsidRPr="00FF406C" w:rsidRDefault="00B63806" w:rsidP="008E4EB7">
            <w:pPr>
              <w:spacing w:line="360" w:lineRule="auto"/>
              <w:jc w:val="right"/>
              <w:rPr>
                <w:color w:val="000000"/>
                <w:szCs w:val="21"/>
              </w:rPr>
            </w:pPr>
            <w:r w:rsidRPr="00FF406C">
              <w:rPr>
                <w:color w:val="000000"/>
                <w:szCs w:val="21"/>
              </w:rPr>
              <w:t>244,026,864.50</w:t>
            </w:r>
          </w:p>
        </w:tc>
      </w:tr>
      <w:tr w:rsidR="00B63806" w:rsidRPr="00FF406C" w:rsidTr="008E4EB7">
        <w:tc>
          <w:tcPr>
            <w:tcW w:w="3120" w:type="dxa"/>
            <w:vAlign w:val="center"/>
          </w:tcPr>
          <w:p w:rsidR="00B63806" w:rsidRPr="00FF406C" w:rsidRDefault="00B63806" w:rsidP="008E4EB7">
            <w:pPr>
              <w:rPr>
                <w:rFonts w:ascii="宋体" w:hAnsi="宋体"/>
                <w:szCs w:val="21"/>
              </w:rPr>
            </w:pPr>
            <w:r w:rsidRPr="00FF406C">
              <w:rPr>
                <w:rFonts w:ascii="宋体" w:hAnsi="宋体" w:hint="eastAsia"/>
                <w:szCs w:val="21"/>
              </w:rPr>
              <w:t>本期申购</w:t>
            </w:r>
          </w:p>
        </w:tc>
        <w:tc>
          <w:tcPr>
            <w:tcW w:w="3120" w:type="dxa"/>
            <w:vAlign w:val="center"/>
          </w:tcPr>
          <w:p w:rsidR="00B63806" w:rsidRPr="00FF406C" w:rsidRDefault="00B63806" w:rsidP="008E4EB7">
            <w:pPr>
              <w:spacing w:line="360" w:lineRule="auto"/>
              <w:jc w:val="right"/>
              <w:rPr>
                <w:color w:val="000000"/>
                <w:szCs w:val="21"/>
              </w:rPr>
            </w:pPr>
            <w:r w:rsidRPr="00FF406C">
              <w:rPr>
                <w:color w:val="000000"/>
                <w:szCs w:val="21"/>
              </w:rPr>
              <w:t>85,938,948.62</w:t>
            </w:r>
          </w:p>
        </w:tc>
        <w:tc>
          <w:tcPr>
            <w:tcW w:w="3120" w:type="dxa"/>
            <w:vAlign w:val="center"/>
          </w:tcPr>
          <w:p w:rsidR="00B63806" w:rsidRPr="00FF406C" w:rsidRDefault="00B63806" w:rsidP="008E4EB7">
            <w:pPr>
              <w:spacing w:line="360" w:lineRule="auto"/>
              <w:jc w:val="right"/>
              <w:rPr>
                <w:color w:val="000000"/>
                <w:szCs w:val="21"/>
              </w:rPr>
            </w:pPr>
            <w:r w:rsidRPr="00FF406C">
              <w:rPr>
                <w:color w:val="000000"/>
                <w:szCs w:val="21"/>
              </w:rPr>
              <w:t>81,846,490.91</w:t>
            </w:r>
          </w:p>
        </w:tc>
      </w:tr>
      <w:tr w:rsidR="00B63806" w:rsidRPr="00FF406C" w:rsidTr="008E4EB7">
        <w:tc>
          <w:tcPr>
            <w:tcW w:w="3120" w:type="dxa"/>
            <w:vAlign w:val="center"/>
          </w:tcPr>
          <w:p w:rsidR="00B63806" w:rsidRPr="00FF406C" w:rsidRDefault="00B63806" w:rsidP="008E4EB7">
            <w:pPr>
              <w:rPr>
                <w:rFonts w:ascii="宋体" w:hAnsi="宋体"/>
                <w:szCs w:val="21"/>
              </w:rPr>
            </w:pPr>
            <w:r w:rsidRPr="00FF406C">
              <w:rPr>
                <w:rFonts w:ascii="宋体" w:hAnsi="宋体" w:hint="eastAsia"/>
                <w:szCs w:val="21"/>
              </w:rPr>
              <w:t>本期赎回（以“-”号填列）</w:t>
            </w:r>
          </w:p>
        </w:tc>
        <w:tc>
          <w:tcPr>
            <w:tcW w:w="3120" w:type="dxa"/>
            <w:vAlign w:val="center"/>
          </w:tcPr>
          <w:p w:rsidR="00B63806" w:rsidRPr="00FF406C" w:rsidRDefault="00B63806" w:rsidP="008E4EB7">
            <w:pPr>
              <w:spacing w:line="360" w:lineRule="auto"/>
              <w:jc w:val="right"/>
              <w:rPr>
                <w:color w:val="000000"/>
                <w:szCs w:val="21"/>
              </w:rPr>
            </w:pPr>
            <w:r w:rsidRPr="00FF406C">
              <w:rPr>
                <w:color w:val="000000"/>
                <w:szCs w:val="21"/>
              </w:rPr>
              <w:t>-39,124,859.52</w:t>
            </w:r>
          </w:p>
        </w:tc>
        <w:tc>
          <w:tcPr>
            <w:tcW w:w="3120" w:type="dxa"/>
            <w:vAlign w:val="center"/>
          </w:tcPr>
          <w:p w:rsidR="00B63806" w:rsidRPr="00FF406C" w:rsidRDefault="00B63806" w:rsidP="008E4EB7">
            <w:pPr>
              <w:spacing w:line="360" w:lineRule="auto"/>
              <w:jc w:val="right"/>
              <w:rPr>
                <w:color w:val="000000"/>
                <w:szCs w:val="21"/>
              </w:rPr>
            </w:pPr>
            <w:r w:rsidRPr="00FF406C">
              <w:rPr>
                <w:color w:val="000000"/>
                <w:szCs w:val="21"/>
              </w:rPr>
              <w:t>-37,261,450.75</w:t>
            </w:r>
          </w:p>
        </w:tc>
      </w:tr>
      <w:tr w:rsidR="00B63806" w:rsidRPr="00FF406C" w:rsidTr="008E4EB7">
        <w:tc>
          <w:tcPr>
            <w:tcW w:w="3120" w:type="dxa"/>
            <w:vAlign w:val="center"/>
          </w:tcPr>
          <w:p w:rsidR="00B63806" w:rsidRPr="00FF406C" w:rsidRDefault="00B63806" w:rsidP="008E4EB7">
            <w:pPr>
              <w:spacing w:line="360" w:lineRule="auto"/>
              <w:rPr>
                <w:color w:val="000000"/>
                <w:szCs w:val="21"/>
              </w:rPr>
            </w:pPr>
            <w:r w:rsidRPr="00FF406C">
              <w:rPr>
                <w:color w:val="000000"/>
                <w:szCs w:val="21"/>
              </w:rPr>
              <w:t>本期末</w:t>
            </w:r>
          </w:p>
        </w:tc>
        <w:tc>
          <w:tcPr>
            <w:tcW w:w="3120" w:type="dxa"/>
            <w:vAlign w:val="center"/>
          </w:tcPr>
          <w:p w:rsidR="00B63806" w:rsidRPr="00FF406C" w:rsidRDefault="00B63806" w:rsidP="008E4EB7">
            <w:pPr>
              <w:spacing w:line="360" w:lineRule="auto"/>
              <w:jc w:val="right"/>
              <w:rPr>
                <w:color w:val="000000"/>
                <w:szCs w:val="21"/>
              </w:rPr>
            </w:pPr>
            <w:r w:rsidRPr="00FF406C">
              <w:rPr>
                <w:color w:val="000000"/>
                <w:szCs w:val="21"/>
              </w:rPr>
              <w:t>303,042,438.24</w:t>
            </w:r>
          </w:p>
        </w:tc>
        <w:tc>
          <w:tcPr>
            <w:tcW w:w="3120" w:type="dxa"/>
            <w:vAlign w:val="center"/>
          </w:tcPr>
          <w:p w:rsidR="00B63806" w:rsidRPr="00FF406C" w:rsidRDefault="00B63806" w:rsidP="008E4EB7">
            <w:pPr>
              <w:spacing w:line="360" w:lineRule="auto"/>
              <w:jc w:val="right"/>
              <w:rPr>
                <w:color w:val="000000"/>
                <w:szCs w:val="21"/>
              </w:rPr>
            </w:pPr>
            <w:r w:rsidRPr="00FF406C">
              <w:rPr>
                <w:color w:val="000000"/>
                <w:szCs w:val="21"/>
              </w:rPr>
              <w:t>288,611,904.66</w:t>
            </w:r>
          </w:p>
        </w:tc>
      </w:tr>
    </w:tbl>
    <w:p w:rsidR="00D47C02" w:rsidRPr="00FF406C" w:rsidRDefault="00650CAB" w:rsidP="00D47C02">
      <w:pPr>
        <w:spacing w:beforeLines="100" w:before="312" w:line="360" w:lineRule="auto"/>
        <w:rPr>
          <w:color w:val="000000"/>
          <w:kern w:val="0"/>
          <w:szCs w:val="21"/>
        </w:rPr>
      </w:pPr>
      <w:r w:rsidRPr="00FF406C">
        <w:rPr>
          <w:color w:val="000000"/>
          <w:kern w:val="0"/>
          <w:szCs w:val="21"/>
        </w:rPr>
        <w:t>1</w:t>
      </w:r>
      <w:r w:rsidR="00CF5B91" w:rsidRPr="00FF406C">
        <w:rPr>
          <w:rFonts w:hint="eastAsia"/>
          <w:color w:val="000000"/>
          <w:kern w:val="0"/>
          <w:szCs w:val="21"/>
        </w:rPr>
        <w:t>．</w:t>
      </w:r>
      <w:r w:rsidR="00D47C02" w:rsidRPr="00FF406C">
        <w:rPr>
          <w:rFonts w:hint="eastAsia"/>
          <w:color w:val="000000"/>
          <w:kern w:val="0"/>
          <w:szCs w:val="21"/>
        </w:rPr>
        <w:t>原交银施罗德国证新能源指数分级证券投资基金于</w:t>
      </w:r>
      <w:r w:rsidR="00D47C02" w:rsidRPr="00FF406C">
        <w:rPr>
          <w:color w:val="000000"/>
          <w:kern w:val="0"/>
          <w:szCs w:val="21"/>
        </w:rPr>
        <w:t>2020</w:t>
      </w:r>
      <w:r w:rsidR="00D47C02" w:rsidRPr="00FF406C">
        <w:rPr>
          <w:rFonts w:hint="eastAsia"/>
          <w:color w:val="000000"/>
          <w:kern w:val="0"/>
          <w:szCs w:val="21"/>
        </w:rPr>
        <w:t>年</w:t>
      </w:r>
      <w:r w:rsidR="00D47C02" w:rsidRPr="00FF406C">
        <w:rPr>
          <w:color w:val="000000"/>
          <w:kern w:val="0"/>
          <w:szCs w:val="21"/>
        </w:rPr>
        <w:t>11</w:t>
      </w:r>
      <w:r w:rsidR="00D47C02" w:rsidRPr="00FF406C">
        <w:rPr>
          <w:rFonts w:hint="eastAsia"/>
          <w:color w:val="000000"/>
          <w:kern w:val="0"/>
          <w:szCs w:val="21"/>
        </w:rPr>
        <w:t>月</w:t>
      </w:r>
      <w:r w:rsidR="00D47C02" w:rsidRPr="00FF406C">
        <w:rPr>
          <w:color w:val="000000"/>
          <w:kern w:val="0"/>
          <w:szCs w:val="21"/>
        </w:rPr>
        <w:t>29</w:t>
      </w:r>
      <w:r w:rsidR="00D47C02" w:rsidRPr="00FF406C">
        <w:rPr>
          <w:rFonts w:hint="eastAsia"/>
          <w:color w:val="000000"/>
          <w:kern w:val="0"/>
          <w:szCs w:val="21"/>
        </w:rPr>
        <w:t>日的基金份额为</w:t>
      </w:r>
      <w:r w:rsidR="00D47C02" w:rsidRPr="00FF406C">
        <w:rPr>
          <w:color w:val="000000"/>
          <w:kern w:val="0"/>
          <w:szCs w:val="21"/>
        </w:rPr>
        <w:t>256,228,349.14</w:t>
      </w:r>
      <w:r w:rsidR="00D47C02" w:rsidRPr="00FF406C">
        <w:rPr>
          <w:rFonts w:hint="eastAsia"/>
          <w:color w:val="000000"/>
          <w:kern w:val="0"/>
          <w:szCs w:val="21"/>
        </w:rPr>
        <w:t>份，已于</w:t>
      </w:r>
      <w:r w:rsidR="00D47C02" w:rsidRPr="00FF406C">
        <w:rPr>
          <w:color w:val="000000"/>
          <w:kern w:val="0"/>
          <w:szCs w:val="21"/>
        </w:rPr>
        <w:t>2020</w:t>
      </w:r>
      <w:r w:rsidR="00D47C02" w:rsidRPr="00FF406C">
        <w:rPr>
          <w:rFonts w:hint="eastAsia"/>
          <w:color w:val="000000"/>
          <w:kern w:val="0"/>
          <w:szCs w:val="21"/>
        </w:rPr>
        <w:t>年</w:t>
      </w:r>
      <w:r w:rsidR="00D47C02" w:rsidRPr="00FF406C">
        <w:rPr>
          <w:color w:val="000000"/>
          <w:kern w:val="0"/>
          <w:szCs w:val="21"/>
        </w:rPr>
        <w:t>11</w:t>
      </w:r>
      <w:r w:rsidR="00D47C02" w:rsidRPr="00FF406C">
        <w:rPr>
          <w:rFonts w:hint="eastAsia"/>
          <w:color w:val="000000"/>
          <w:kern w:val="0"/>
          <w:szCs w:val="21"/>
        </w:rPr>
        <w:t>月</w:t>
      </w:r>
      <w:r w:rsidR="00D47C02" w:rsidRPr="00FF406C">
        <w:rPr>
          <w:color w:val="000000"/>
          <w:kern w:val="0"/>
          <w:szCs w:val="21"/>
        </w:rPr>
        <w:t>30</w:t>
      </w:r>
      <w:r w:rsidR="00D47C02" w:rsidRPr="00FF406C">
        <w:rPr>
          <w:rFonts w:hint="eastAsia"/>
          <w:color w:val="000000"/>
          <w:kern w:val="0"/>
          <w:szCs w:val="21"/>
        </w:rPr>
        <w:t>日本基金转型生效日全部转为本基金的基金份额。</w:t>
      </w:r>
    </w:p>
    <w:p w:rsidR="00D47C02" w:rsidRPr="00FF406C" w:rsidRDefault="00650CAB" w:rsidP="00D47C02">
      <w:pPr>
        <w:spacing w:beforeLines="100" w:before="312" w:line="360" w:lineRule="auto"/>
        <w:rPr>
          <w:color w:val="000000"/>
          <w:kern w:val="0"/>
          <w:szCs w:val="21"/>
        </w:rPr>
      </w:pPr>
      <w:r w:rsidRPr="00FF406C">
        <w:rPr>
          <w:color w:val="000000"/>
          <w:kern w:val="0"/>
          <w:szCs w:val="21"/>
        </w:rPr>
        <w:t>2</w:t>
      </w:r>
      <w:r w:rsidR="00CF5B91" w:rsidRPr="00FF406C">
        <w:rPr>
          <w:rFonts w:hint="eastAsia"/>
          <w:color w:val="000000"/>
          <w:kern w:val="0"/>
          <w:szCs w:val="21"/>
        </w:rPr>
        <w:t>．</w:t>
      </w:r>
      <w:r w:rsidR="00D47C02" w:rsidRPr="00FF406C">
        <w:rPr>
          <w:rFonts w:hint="eastAsia"/>
          <w:color w:val="000000"/>
          <w:kern w:val="0"/>
          <w:szCs w:val="21"/>
        </w:rPr>
        <w:t>如果本报告期间发生红利再投、转换入业务，则总申购份额中包含该业务</w:t>
      </w:r>
      <w:r w:rsidR="008E23AC" w:rsidRPr="00FF406C">
        <w:rPr>
          <w:rFonts w:hint="eastAsia"/>
          <w:color w:val="000000"/>
          <w:kern w:val="0"/>
          <w:szCs w:val="21"/>
        </w:rPr>
        <w:t>。</w:t>
      </w:r>
    </w:p>
    <w:p w:rsidR="00D47C02" w:rsidRPr="00FF406C" w:rsidRDefault="00D47C02" w:rsidP="00D47C02">
      <w:pPr>
        <w:spacing w:beforeLines="100" w:before="312" w:line="360" w:lineRule="auto"/>
        <w:rPr>
          <w:color w:val="000000"/>
          <w:kern w:val="0"/>
          <w:szCs w:val="21"/>
        </w:rPr>
      </w:pPr>
      <w:r w:rsidRPr="00FF406C">
        <w:rPr>
          <w:color w:val="000000"/>
          <w:kern w:val="0"/>
          <w:szCs w:val="21"/>
        </w:rPr>
        <w:t>3</w:t>
      </w:r>
      <w:r w:rsidR="00CF5B91" w:rsidRPr="00FF406C">
        <w:rPr>
          <w:rFonts w:hint="eastAsia"/>
          <w:color w:val="000000"/>
          <w:kern w:val="0"/>
          <w:szCs w:val="21"/>
        </w:rPr>
        <w:t>．</w:t>
      </w:r>
      <w:r w:rsidRPr="00FF406C">
        <w:rPr>
          <w:rFonts w:hint="eastAsia"/>
          <w:color w:val="000000"/>
          <w:kern w:val="0"/>
          <w:szCs w:val="21"/>
        </w:rPr>
        <w:t>如果本报告期间发生转换出业务，则总赎回份额中包含该业务。</w:t>
      </w:r>
    </w:p>
    <w:p w:rsidR="00D47C02" w:rsidRPr="00FF406C" w:rsidRDefault="00D47C02" w:rsidP="00D47C02">
      <w:pPr>
        <w:spacing w:beforeLines="100" w:before="312" w:line="360" w:lineRule="auto"/>
        <w:rPr>
          <w:color w:val="000000"/>
          <w:kern w:val="0"/>
          <w:szCs w:val="21"/>
        </w:rPr>
      </w:pPr>
      <w:r w:rsidRPr="00FF406C">
        <w:rPr>
          <w:color w:val="000000"/>
          <w:kern w:val="0"/>
          <w:szCs w:val="21"/>
        </w:rPr>
        <w:t>4</w:t>
      </w:r>
      <w:r w:rsidR="00CF5B91" w:rsidRPr="00FF406C">
        <w:rPr>
          <w:rFonts w:hint="eastAsia"/>
          <w:color w:val="000000"/>
          <w:kern w:val="0"/>
          <w:szCs w:val="21"/>
        </w:rPr>
        <w:t>．</w:t>
      </w:r>
      <w:r w:rsidRPr="00FF406C">
        <w:rPr>
          <w:rFonts w:hint="eastAsia"/>
          <w:color w:val="000000"/>
          <w:kern w:val="0"/>
          <w:szCs w:val="21"/>
        </w:rPr>
        <w:t>根据《交银施罗德基金管理有限公司关于交银施罗德国证新能源指数证券投资基金（</w:t>
      </w:r>
      <w:r w:rsidRPr="00FF406C">
        <w:rPr>
          <w:color w:val="000000"/>
          <w:kern w:val="0"/>
          <w:szCs w:val="21"/>
        </w:rPr>
        <w:t>LOF</w:t>
      </w:r>
      <w:r w:rsidRPr="00FF406C">
        <w:rPr>
          <w:rFonts w:hint="eastAsia"/>
          <w:color w:val="000000"/>
          <w:kern w:val="0"/>
          <w:szCs w:val="21"/>
        </w:rPr>
        <w:t>）基金合同生效并开始办理申购、赎回、转托管业务的公告》，本基金自</w:t>
      </w:r>
      <w:r w:rsidRPr="00FF406C">
        <w:rPr>
          <w:color w:val="000000"/>
          <w:kern w:val="0"/>
          <w:szCs w:val="21"/>
        </w:rPr>
        <w:t>2020</w:t>
      </w:r>
      <w:r w:rsidRPr="00FF406C">
        <w:rPr>
          <w:rFonts w:hint="eastAsia"/>
          <w:color w:val="000000"/>
          <w:kern w:val="0"/>
          <w:szCs w:val="21"/>
        </w:rPr>
        <w:t>年</w:t>
      </w:r>
      <w:r w:rsidRPr="00FF406C">
        <w:rPr>
          <w:color w:val="000000"/>
          <w:kern w:val="0"/>
          <w:szCs w:val="21"/>
        </w:rPr>
        <w:t>11</w:t>
      </w:r>
      <w:r w:rsidRPr="00FF406C">
        <w:rPr>
          <w:rFonts w:hint="eastAsia"/>
          <w:color w:val="000000"/>
          <w:kern w:val="0"/>
          <w:szCs w:val="21"/>
        </w:rPr>
        <w:t>月</w:t>
      </w:r>
      <w:r w:rsidRPr="00FF406C">
        <w:rPr>
          <w:color w:val="000000"/>
          <w:kern w:val="0"/>
          <w:szCs w:val="21"/>
        </w:rPr>
        <w:t>30</w:t>
      </w:r>
      <w:r w:rsidRPr="00FF406C">
        <w:rPr>
          <w:rFonts w:hint="eastAsia"/>
          <w:color w:val="000000"/>
          <w:kern w:val="0"/>
          <w:szCs w:val="21"/>
        </w:rPr>
        <w:t>日</w:t>
      </w:r>
      <w:r w:rsidRPr="00FF406C">
        <w:rPr>
          <w:color w:val="000000"/>
          <w:kern w:val="0"/>
          <w:szCs w:val="21"/>
        </w:rPr>
        <w:t>(</w:t>
      </w:r>
      <w:r w:rsidRPr="00FF406C">
        <w:rPr>
          <w:rFonts w:hint="eastAsia"/>
          <w:color w:val="000000"/>
          <w:kern w:val="0"/>
          <w:szCs w:val="21"/>
        </w:rPr>
        <w:t>基金转型生效日</w:t>
      </w:r>
      <w:r w:rsidRPr="00FF406C">
        <w:rPr>
          <w:color w:val="000000"/>
          <w:kern w:val="0"/>
          <w:szCs w:val="21"/>
        </w:rPr>
        <w:t>)</w:t>
      </w:r>
      <w:r w:rsidRPr="00FF406C">
        <w:rPr>
          <w:rFonts w:hint="eastAsia"/>
          <w:color w:val="000000"/>
          <w:kern w:val="0"/>
          <w:szCs w:val="21"/>
        </w:rPr>
        <w:t>起开始办理基金交易日常申购、赎回和转托管业务。</w:t>
      </w:r>
    </w:p>
    <w:p w:rsidR="00C2426C" w:rsidRPr="00FF406C" w:rsidRDefault="00C2426C" w:rsidP="00C2426C">
      <w:pPr>
        <w:spacing w:beforeLines="100" w:before="312" w:line="360" w:lineRule="auto"/>
        <w:rPr>
          <w:b/>
          <w:color w:val="000000"/>
          <w:szCs w:val="21"/>
        </w:rPr>
      </w:pPr>
      <w:r w:rsidRPr="00FF406C">
        <w:rPr>
          <w:b/>
          <w:bCs/>
          <w:color w:val="000000"/>
          <w:kern w:val="0"/>
          <w:szCs w:val="21"/>
        </w:rPr>
        <w:t>7.1.4.7</w:t>
      </w:r>
      <w:r w:rsidRPr="00FF406C">
        <w:rPr>
          <w:rFonts w:hint="eastAsia"/>
          <w:b/>
          <w:bCs/>
          <w:color w:val="000000"/>
          <w:kern w:val="0"/>
          <w:szCs w:val="21"/>
        </w:rPr>
        <w:t>.</w:t>
      </w:r>
      <w:r w:rsidR="00D43B63" w:rsidRPr="00FF406C">
        <w:rPr>
          <w:b/>
          <w:bCs/>
          <w:color w:val="000000"/>
          <w:kern w:val="0"/>
          <w:szCs w:val="21"/>
        </w:rPr>
        <w:t>10</w:t>
      </w:r>
      <w:r w:rsidRPr="00FF406C">
        <w:rPr>
          <w:b/>
          <w:bCs/>
          <w:color w:val="000000"/>
          <w:kern w:val="0"/>
          <w:szCs w:val="21"/>
        </w:rPr>
        <w:t xml:space="preserve"> </w:t>
      </w:r>
      <w:r w:rsidRPr="00FF406C">
        <w:rPr>
          <w:b/>
          <w:color w:val="000000"/>
          <w:szCs w:val="21"/>
        </w:rPr>
        <w:t>未分配利润</w:t>
      </w:r>
    </w:p>
    <w:p w:rsidR="00C2426C" w:rsidRPr="00FF406C" w:rsidRDefault="00C2426C" w:rsidP="00C2426C">
      <w:pPr>
        <w:spacing w:line="360" w:lineRule="auto"/>
        <w:jc w:val="right"/>
        <w:rPr>
          <w:color w:val="000000"/>
          <w:szCs w:val="21"/>
        </w:rPr>
      </w:pPr>
      <w:r w:rsidRPr="00FF406C">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0"/>
        <w:gridCol w:w="2100"/>
        <w:gridCol w:w="2100"/>
        <w:gridCol w:w="2100"/>
      </w:tblGrid>
      <w:tr w:rsidR="00C2426C" w:rsidRPr="00FF406C" w:rsidTr="0061231C">
        <w:tc>
          <w:tcPr>
            <w:tcW w:w="2700" w:type="dxa"/>
            <w:vAlign w:val="center"/>
          </w:tcPr>
          <w:p w:rsidR="00C2426C" w:rsidRPr="00FF406C" w:rsidRDefault="00C2426C" w:rsidP="0061231C">
            <w:pPr>
              <w:spacing w:line="360" w:lineRule="auto"/>
              <w:jc w:val="center"/>
              <w:rPr>
                <w:color w:val="000000"/>
                <w:szCs w:val="21"/>
              </w:rPr>
            </w:pPr>
            <w:r w:rsidRPr="00FF406C">
              <w:rPr>
                <w:color w:val="000000"/>
                <w:szCs w:val="21"/>
              </w:rPr>
              <w:t>项目</w:t>
            </w:r>
          </w:p>
        </w:tc>
        <w:tc>
          <w:tcPr>
            <w:tcW w:w="2100" w:type="dxa"/>
            <w:vAlign w:val="center"/>
          </w:tcPr>
          <w:p w:rsidR="00C2426C" w:rsidRPr="00FF406C" w:rsidRDefault="00C2426C" w:rsidP="0061231C">
            <w:pPr>
              <w:spacing w:line="360" w:lineRule="auto"/>
              <w:jc w:val="center"/>
              <w:rPr>
                <w:color w:val="000000"/>
                <w:szCs w:val="21"/>
              </w:rPr>
            </w:pPr>
            <w:r w:rsidRPr="00FF406C">
              <w:rPr>
                <w:color w:val="000000"/>
                <w:szCs w:val="21"/>
              </w:rPr>
              <w:t>已实现部分</w:t>
            </w:r>
          </w:p>
        </w:tc>
        <w:tc>
          <w:tcPr>
            <w:tcW w:w="2100" w:type="dxa"/>
            <w:vAlign w:val="center"/>
          </w:tcPr>
          <w:p w:rsidR="00C2426C" w:rsidRPr="00FF406C" w:rsidRDefault="00C2426C" w:rsidP="0061231C">
            <w:pPr>
              <w:spacing w:line="360" w:lineRule="auto"/>
              <w:jc w:val="center"/>
              <w:rPr>
                <w:color w:val="000000"/>
                <w:szCs w:val="21"/>
              </w:rPr>
            </w:pPr>
            <w:r w:rsidRPr="00FF406C">
              <w:rPr>
                <w:color w:val="000000"/>
                <w:szCs w:val="21"/>
              </w:rPr>
              <w:t>未实现部分</w:t>
            </w:r>
          </w:p>
        </w:tc>
        <w:tc>
          <w:tcPr>
            <w:tcW w:w="2100" w:type="dxa"/>
            <w:vAlign w:val="center"/>
          </w:tcPr>
          <w:p w:rsidR="00C2426C" w:rsidRPr="00FF406C" w:rsidRDefault="00C2426C" w:rsidP="0061231C">
            <w:pPr>
              <w:spacing w:line="360" w:lineRule="auto"/>
              <w:jc w:val="center"/>
              <w:rPr>
                <w:color w:val="000000"/>
                <w:szCs w:val="21"/>
              </w:rPr>
            </w:pPr>
            <w:r w:rsidRPr="00FF406C">
              <w:rPr>
                <w:color w:val="000000"/>
                <w:szCs w:val="21"/>
              </w:rPr>
              <w:t>未分配利润合计</w:t>
            </w:r>
          </w:p>
        </w:tc>
      </w:tr>
      <w:tr w:rsidR="00C2426C" w:rsidRPr="00FF406C" w:rsidTr="0061231C">
        <w:tc>
          <w:tcPr>
            <w:tcW w:w="2700" w:type="dxa"/>
            <w:vAlign w:val="center"/>
          </w:tcPr>
          <w:p w:rsidR="00C2426C" w:rsidRPr="00FF406C" w:rsidRDefault="00C2426C" w:rsidP="0061231C">
            <w:pPr>
              <w:spacing w:line="360" w:lineRule="auto"/>
              <w:rPr>
                <w:color w:val="000000"/>
                <w:szCs w:val="21"/>
              </w:rPr>
            </w:pPr>
            <w:r w:rsidRPr="00FF406C">
              <w:rPr>
                <w:color w:val="000000"/>
                <w:szCs w:val="21"/>
              </w:rPr>
              <w:t>基金合同生效日</w:t>
            </w:r>
          </w:p>
        </w:tc>
        <w:tc>
          <w:tcPr>
            <w:tcW w:w="2100" w:type="dxa"/>
            <w:vAlign w:val="center"/>
          </w:tcPr>
          <w:p w:rsidR="00C2426C" w:rsidRPr="00FF406C" w:rsidRDefault="00C2426C" w:rsidP="0061231C">
            <w:pPr>
              <w:spacing w:line="360" w:lineRule="auto"/>
              <w:jc w:val="right"/>
              <w:rPr>
                <w:color w:val="000000"/>
                <w:szCs w:val="21"/>
              </w:rPr>
            </w:pPr>
            <w:r w:rsidRPr="00FF406C">
              <w:rPr>
                <w:color w:val="000000"/>
                <w:szCs w:val="21"/>
              </w:rPr>
              <w:t>-30,410,302.72</w:t>
            </w:r>
          </w:p>
        </w:tc>
        <w:tc>
          <w:tcPr>
            <w:tcW w:w="2100" w:type="dxa"/>
            <w:vAlign w:val="center"/>
          </w:tcPr>
          <w:p w:rsidR="00C2426C" w:rsidRPr="00FF406C" w:rsidRDefault="00C2426C" w:rsidP="0061231C">
            <w:pPr>
              <w:spacing w:line="360" w:lineRule="auto"/>
              <w:jc w:val="right"/>
              <w:rPr>
                <w:color w:val="000000"/>
                <w:szCs w:val="21"/>
              </w:rPr>
            </w:pPr>
            <w:r w:rsidRPr="00FF406C">
              <w:rPr>
                <w:color w:val="000000"/>
                <w:szCs w:val="21"/>
              </w:rPr>
              <w:t>44,892,881.16</w:t>
            </w:r>
          </w:p>
        </w:tc>
        <w:tc>
          <w:tcPr>
            <w:tcW w:w="2100" w:type="dxa"/>
            <w:vAlign w:val="center"/>
          </w:tcPr>
          <w:p w:rsidR="00C2426C" w:rsidRPr="00FF406C" w:rsidRDefault="00C2426C" w:rsidP="0061231C">
            <w:pPr>
              <w:spacing w:line="360" w:lineRule="auto"/>
              <w:jc w:val="right"/>
              <w:rPr>
                <w:color w:val="000000"/>
                <w:szCs w:val="21"/>
              </w:rPr>
            </w:pPr>
            <w:r w:rsidRPr="00FF406C">
              <w:rPr>
                <w:color w:val="000000"/>
                <w:szCs w:val="21"/>
              </w:rPr>
              <w:t>14,482,578.44</w:t>
            </w:r>
          </w:p>
        </w:tc>
      </w:tr>
      <w:tr w:rsidR="00C2426C" w:rsidRPr="00FF406C" w:rsidTr="0061231C">
        <w:tc>
          <w:tcPr>
            <w:tcW w:w="2700" w:type="dxa"/>
            <w:vAlign w:val="center"/>
          </w:tcPr>
          <w:p w:rsidR="00C2426C" w:rsidRPr="00FF406C" w:rsidRDefault="00C2426C" w:rsidP="0061231C">
            <w:pPr>
              <w:spacing w:line="360" w:lineRule="auto"/>
              <w:rPr>
                <w:color w:val="000000"/>
                <w:szCs w:val="21"/>
              </w:rPr>
            </w:pPr>
            <w:r w:rsidRPr="00FF406C">
              <w:rPr>
                <w:color w:val="000000"/>
                <w:szCs w:val="21"/>
              </w:rPr>
              <w:t>本期利润</w:t>
            </w:r>
          </w:p>
        </w:tc>
        <w:tc>
          <w:tcPr>
            <w:tcW w:w="2100" w:type="dxa"/>
            <w:vAlign w:val="center"/>
          </w:tcPr>
          <w:p w:rsidR="00C2426C" w:rsidRPr="00FF406C" w:rsidRDefault="00C2426C" w:rsidP="0061231C">
            <w:pPr>
              <w:spacing w:line="360" w:lineRule="auto"/>
              <w:jc w:val="right"/>
              <w:rPr>
                <w:color w:val="000000"/>
                <w:szCs w:val="21"/>
              </w:rPr>
            </w:pPr>
            <w:r w:rsidRPr="00FF406C">
              <w:rPr>
                <w:color w:val="000000"/>
                <w:szCs w:val="21"/>
              </w:rPr>
              <w:t>18,882,143.65</w:t>
            </w:r>
          </w:p>
        </w:tc>
        <w:tc>
          <w:tcPr>
            <w:tcW w:w="2100" w:type="dxa"/>
            <w:vAlign w:val="center"/>
          </w:tcPr>
          <w:p w:rsidR="00C2426C" w:rsidRPr="00FF406C" w:rsidRDefault="00C2426C" w:rsidP="0061231C">
            <w:pPr>
              <w:spacing w:line="360" w:lineRule="auto"/>
              <w:jc w:val="right"/>
              <w:rPr>
                <w:color w:val="000000"/>
                <w:szCs w:val="21"/>
              </w:rPr>
            </w:pPr>
            <w:r w:rsidRPr="00FF406C">
              <w:rPr>
                <w:color w:val="000000"/>
                <w:szCs w:val="21"/>
              </w:rPr>
              <w:t>13,609,525.59</w:t>
            </w:r>
          </w:p>
        </w:tc>
        <w:tc>
          <w:tcPr>
            <w:tcW w:w="2100" w:type="dxa"/>
            <w:vAlign w:val="center"/>
          </w:tcPr>
          <w:p w:rsidR="00C2426C" w:rsidRPr="00FF406C" w:rsidRDefault="00C2426C" w:rsidP="0061231C">
            <w:pPr>
              <w:spacing w:line="360" w:lineRule="auto"/>
              <w:jc w:val="right"/>
              <w:rPr>
                <w:color w:val="000000"/>
                <w:szCs w:val="21"/>
              </w:rPr>
            </w:pPr>
            <w:r w:rsidRPr="00FF406C">
              <w:rPr>
                <w:color w:val="000000"/>
                <w:szCs w:val="21"/>
              </w:rPr>
              <w:t>32,491,669.24</w:t>
            </w:r>
          </w:p>
        </w:tc>
      </w:tr>
      <w:tr w:rsidR="00C2426C" w:rsidRPr="00FF406C" w:rsidTr="0061231C">
        <w:tc>
          <w:tcPr>
            <w:tcW w:w="2700" w:type="dxa"/>
            <w:vAlign w:val="center"/>
          </w:tcPr>
          <w:p w:rsidR="00C2426C" w:rsidRPr="00FF406C" w:rsidRDefault="00C2426C" w:rsidP="0061231C">
            <w:pPr>
              <w:spacing w:line="360" w:lineRule="auto"/>
              <w:rPr>
                <w:color w:val="000000"/>
                <w:szCs w:val="21"/>
              </w:rPr>
            </w:pPr>
            <w:r w:rsidRPr="00FF406C">
              <w:rPr>
                <w:color w:val="000000"/>
                <w:szCs w:val="21"/>
              </w:rPr>
              <w:t>本期基金份额交易产生的变动数</w:t>
            </w:r>
          </w:p>
        </w:tc>
        <w:tc>
          <w:tcPr>
            <w:tcW w:w="2100" w:type="dxa"/>
            <w:vAlign w:val="center"/>
          </w:tcPr>
          <w:p w:rsidR="00C2426C" w:rsidRPr="00FF406C" w:rsidRDefault="00C2426C" w:rsidP="0061231C">
            <w:pPr>
              <w:spacing w:line="360" w:lineRule="auto"/>
              <w:jc w:val="right"/>
              <w:rPr>
                <w:color w:val="000000"/>
                <w:szCs w:val="21"/>
              </w:rPr>
            </w:pPr>
            <w:r w:rsidRPr="00FF406C">
              <w:rPr>
                <w:color w:val="000000"/>
                <w:szCs w:val="21"/>
              </w:rPr>
              <w:t>-2,523,805.80</w:t>
            </w:r>
          </w:p>
        </w:tc>
        <w:tc>
          <w:tcPr>
            <w:tcW w:w="2100" w:type="dxa"/>
            <w:vAlign w:val="center"/>
          </w:tcPr>
          <w:p w:rsidR="00C2426C" w:rsidRPr="00FF406C" w:rsidRDefault="00C2426C" w:rsidP="0061231C">
            <w:pPr>
              <w:spacing w:line="360" w:lineRule="auto"/>
              <w:jc w:val="right"/>
              <w:rPr>
                <w:color w:val="000000"/>
                <w:szCs w:val="21"/>
              </w:rPr>
            </w:pPr>
            <w:r w:rsidRPr="00FF406C">
              <w:rPr>
                <w:color w:val="000000"/>
                <w:szCs w:val="21"/>
              </w:rPr>
              <w:t>10,132,065.07</w:t>
            </w:r>
          </w:p>
        </w:tc>
        <w:tc>
          <w:tcPr>
            <w:tcW w:w="2100" w:type="dxa"/>
            <w:vAlign w:val="center"/>
          </w:tcPr>
          <w:p w:rsidR="00C2426C" w:rsidRPr="00FF406C" w:rsidRDefault="00C2426C" w:rsidP="0061231C">
            <w:pPr>
              <w:spacing w:line="360" w:lineRule="auto"/>
              <w:jc w:val="right"/>
              <w:rPr>
                <w:color w:val="000000"/>
                <w:szCs w:val="21"/>
              </w:rPr>
            </w:pPr>
            <w:r w:rsidRPr="00FF406C">
              <w:rPr>
                <w:color w:val="000000"/>
                <w:szCs w:val="21"/>
              </w:rPr>
              <w:t>7,608,259.27</w:t>
            </w:r>
          </w:p>
        </w:tc>
      </w:tr>
      <w:tr w:rsidR="00C2426C" w:rsidRPr="00FF406C" w:rsidTr="0061231C">
        <w:tc>
          <w:tcPr>
            <w:tcW w:w="2700" w:type="dxa"/>
            <w:vAlign w:val="center"/>
          </w:tcPr>
          <w:p w:rsidR="00C2426C" w:rsidRPr="00FF406C" w:rsidRDefault="00C2426C" w:rsidP="0061231C">
            <w:pPr>
              <w:spacing w:line="360" w:lineRule="auto"/>
              <w:rPr>
                <w:color w:val="000000"/>
                <w:szCs w:val="21"/>
              </w:rPr>
            </w:pPr>
            <w:r w:rsidRPr="00FF406C">
              <w:rPr>
                <w:color w:val="000000"/>
                <w:szCs w:val="21"/>
              </w:rPr>
              <w:t>其中：基金申购款</w:t>
            </w:r>
          </w:p>
        </w:tc>
        <w:tc>
          <w:tcPr>
            <w:tcW w:w="2100" w:type="dxa"/>
            <w:vAlign w:val="center"/>
          </w:tcPr>
          <w:p w:rsidR="00C2426C" w:rsidRPr="00FF406C" w:rsidRDefault="00C2426C" w:rsidP="0061231C">
            <w:pPr>
              <w:spacing w:line="360" w:lineRule="auto"/>
              <w:jc w:val="right"/>
              <w:rPr>
                <w:color w:val="000000"/>
                <w:szCs w:val="21"/>
              </w:rPr>
            </w:pPr>
            <w:r w:rsidRPr="00FF406C">
              <w:rPr>
                <w:color w:val="000000"/>
                <w:szCs w:val="21"/>
              </w:rPr>
              <w:t>-5,845,257.49</w:t>
            </w:r>
          </w:p>
        </w:tc>
        <w:tc>
          <w:tcPr>
            <w:tcW w:w="2100" w:type="dxa"/>
            <w:vAlign w:val="center"/>
          </w:tcPr>
          <w:p w:rsidR="00C2426C" w:rsidRPr="00FF406C" w:rsidRDefault="00C2426C" w:rsidP="0061231C">
            <w:pPr>
              <w:spacing w:line="360" w:lineRule="auto"/>
              <w:jc w:val="right"/>
              <w:rPr>
                <w:color w:val="000000"/>
                <w:szCs w:val="21"/>
              </w:rPr>
            </w:pPr>
            <w:r w:rsidRPr="00FF406C">
              <w:rPr>
                <w:color w:val="000000"/>
                <w:szCs w:val="21"/>
              </w:rPr>
              <w:t>17,577,574.55</w:t>
            </w:r>
          </w:p>
        </w:tc>
        <w:tc>
          <w:tcPr>
            <w:tcW w:w="2100" w:type="dxa"/>
            <w:vAlign w:val="center"/>
          </w:tcPr>
          <w:p w:rsidR="00C2426C" w:rsidRPr="00FF406C" w:rsidRDefault="00C2426C" w:rsidP="0061231C">
            <w:pPr>
              <w:spacing w:line="360" w:lineRule="auto"/>
              <w:jc w:val="right"/>
              <w:rPr>
                <w:color w:val="000000"/>
                <w:szCs w:val="21"/>
              </w:rPr>
            </w:pPr>
            <w:r w:rsidRPr="00FF406C">
              <w:rPr>
                <w:color w:val="000000"/>
                <w:szCs w:val="21"/>
              </w:rPr>
              <w:t>11,732,317.06</w:t>
            </w:r>
          </w:p>
        </w:tc>
      </w:tr>
      <w:tr w:rsidR="00C2426C" w:rsidRPr="00FF406C" w:rsidTr="0061231C">
        <w:tc>
          <w:tcPr>
            <w:tcW w:w="2700" w:type="dxa"/>
            <w:vAlign w:val="center"/>
          </w:tcPr>
          <w:p w:rsidR="00C2426C" w:rsidRPr="00FF406C" w:rsidRDefault="00C2426C" w:rsidP="0061231C">
            <w:pPr>
              <w:spacing w:line="360" w:lineRule="auto"/>
              <w:ind w:firstLineChars="294" w:firstLine="617"/>
              <w:rPr>
                <w:color w:val="000000"/>
                <w:szCs w:val="21"/>
              </w:rPr>
            </w:pPr>
            <w:r w:rsidRPr="00FF406C">
              <w:rPr>
                <w:color w:val="000000"/>
                <w:szCs w:val="21"/>
              </w:rPr>
              <w:t>基金赎回款</w:t>
            </w:r>
          </w:p>
        </w:tc>
        <w:tc>
          <w:tcPr>
            <w:tcW w:w="2100" w:type="dxa"/>
            <w:vAlign w:val="center"/>
          </w:tcPr>
          <w:p w:rsidR="00C2426C" w:rsidRPr="00FF406C" w:rsidRDefault="00C2426C" w:rsidP="0061231C">
            <w:pPr>
              <w:spacing w:line="360" w:lineRule="auto"/>
              <w:jc w:val="right"/>
              <w:rPr>
                <w:color w:val="000000"/>
                <w:szCs w:val="21"/>
              </w:rPr>
            </w:pPr>
            <w:r w:rsidRPr="00FF406C">
              <w:rPr>
                <w:color w:val="000000"/>
                <w:szCs w:val="21"/>
              </w:rPr>
              <w:t>3,321,451.69</w:t>
            </w:r>
          </w:p>
        </w:tc>
        <w:tc>
          <w:tcPr>
            <w:tcW w:w="2100" w:type="dxa"/>
            <w:vAlign w:val="center"/>
          </w:tcPr>
          <w:p w:rsidR="00C2426C" w:rsidRPr="00FF406C" w:rsidRDefault="00C2426C" w:rsidP="0061231C">
            <w:pPr>
              <w:spacing w:line="360" w:lineRule="auto"/>
              <w:jc w:val="right"/>
              <w:rPr>
                <w:color w:val="000000"/>
                <w:szCs w:val="21"/>
              </w:rPr>
            </w:pPr>
            <w:r w:rsidRPr="00FF406C">
              <w:rPr>
                <w:color w:val="000000"/>
                <w:szCs w:val="21"/>
              </w:rPr>
              <w:t>-7,445,509.48</w:t>
            </w:r>
          </w:p>
        </w:tc>
        <w:tc>
          <w:tcPr>
            <w:tcW w:w="2100" w:type="dxa"/>
            <w:vAlign w:val="center"/>
          </w:tcPr>
          <w:p w:rsidR="00C2426C" w:rsidRPr="00FF406C" w:rsidRDefault="00C2426C" w:rsidP="0061231C">
            <w:pPr>
              <w:spacing w:line="360" w:lineRule="auto"/>
              <w:jc w:val="right"/>
              <w:rPr>
                <w:color w:val="000000"/>
                <w:szCs w:val="21"/>
              </w:rPr>
            </w:pPr>
            <w:r w:rsidRPr="00FF406C">
              <w:rPr>
                <w:color w:val="000000"/>
                <w:szCs w:val="21"/>
              </w:rPr>
              <w:t>-4,124,057.79</w:t>
            </w:r>
          </w:p>
        </w:tc>
      </w:tr>
      <w:tr w:rsidR="00C2426C" w:rsidRPr="00FF406C" w:rsidTr="0061231C">
        <w:tc>
          <w:tcPr>
            <w:tcW w:w="2700" w:type="dxa"/>
            <w:vAlign w:val="center"/>
          </w:tcPr>
          <w:p w:rsidR="00C2426C" w:rsidRPr="00FF406C" w:rsidRDefault="00C2426C" w:rsidP="0061231C">
            <w:pPr>
              <w:spacing w:line="360" w:lineRule="auto"/>
              <w:rPr>
                <w:color w:val="000000"/>
                <w:szCs w:val="21"/>
              </w:rPr>
            </w:pPr>
            <w:r w:rsidRPr="00FF406C">
              <w:rPr>
                <w:color w:val="000000"/>
                <w:szCs w:val="21"/>
              </w:rPr>
              <w:t>本期已分配利润</w:t>
            </w:r>
          </w:p>
        </w:tc>
        <w:tc>
          <w:tcPr>
            <w:tcW w:w="210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c>
          <w:tcPr>
            <w:tcW w:w="210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c>
          <w:tcPr>
            <w:tcW w:w="210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2700" w:type="dxa"/>
            <w:vAlign w:val="center"/>
          </w:tcPr>
          <w:p w:rsidR="00C2426C" w:rsidRPr="00FF406C" w:rsidRDefault="00C2426C" w:rsidP="0061231C">
            <w:pPr>
              <w:spacing w:line="360" w:lineRule="auto"/>
              <w:rPr>
                <w:color w:val="000000"/>
                <w:szCs w:val="21"/>
              </w:rPr>
            </w:pPr>
            <w:r w:rsidRPr="00FF406C">
              <w:rPr>
                <w:color w:val="000000"/>
                <w:szCs w:val="21"/>
              </w:rPr>
              <w:t>本期末</w:t>
            </w:r>
          </w:p>
        </w:tc>
        <w:tc>
          <w:tcPr>
            <w:tcW w:w="2100" w:type="dxa"/>
            <w:vAlign w:val="center"/>
          </w:tcPr>
          <w:p w:rsidR="00C2426C" w:rsidRPr="00FF406C" w:rsidRDefault="00C2426C" w:rsidP="0061231C">
            <w:pPr>
              <w:spacing w:line="360" w:lineRule="auto"/>
              <w:jc w:val="right"/>
              <w:rPr>
                <w:color w:val="000000"/>
                <w:szCs w:val="21"/>
              </w:rPr>
            </w:pPr>
            <w:r w:rsidRPr="00FF406C">
              <w:rPr>
                <w:color w:val="000000"/>
                <w:szCs w:val="21"/>
              </w:rPr>
              <w:t>-14,051,964.87</w:t>
            </w:r>
          </w:p>
        </w:tc>
        <w:tc>
          <w:tcPr>
            <w:tcW w:w="2100" w:type="dxa"/>
            <w:vAlign w:val="center"/>
          </w:tcPr>
          <w:p w:rsidR="00C2426C" w:rsidRPr="00FF406C" w:rsidRDefault="00C2426C" w:rsidP="0061231C">
            <w:pPr>
              <w:spacing w:line="360" w:lineRule="auto"/>
              <w:jc w:val="right"/>
              <w:rPr>
                <w:color w:val="000000"/>
                <w:szCs w:val="21"/>
              </w:rPr>
            </w:pPr>
            <w:r w:rsidRPr="00FF406C">
              <w:rPr>
                <w:color w:val="000000"/>
                <w:szCs w:val="21"/>
              </w:rPr>
              <w:t>68,634,471.82</w:t>
            </w:r>
          </w:p>
        </w:tc>
        <w:tc>
          <w:tcPr>
            <w:tcW w:w="2100" w:type="dxa"/>
            <w:vAlign w:val="center"/>
          </w:tcPr>
          <w:p w:rsidR="00C2426C" w:rsidRPr="00FF406C" w:rsidRDefault="00C2426C" w:rsidP="0061231C">
            <w:pPr>
              <w:spacing w:line="360" w:lineRule="auto"/>
              <w:jc w:val="right"/>
              <w:rPr>
                <w:color w:val="000000"/>
                <w:szCs w:val="21"/>
              </w:rPr>
            </w:pPr>
            <w:r w:rsidRPr="00FF406C">
              <w:rPr>
                <w:color w:val="000000"/>
                <w:szCs w:val="21"/>
              </w:rPr>
              <w:t>54,582,506.95</w:t>
            </w:r>
          </w:p>
        </w:tc>
      </w:tr>
    </w:tbl>
    <w:p w:rsidR="00C2426C" w:rsidRPr="00FF406C" w:rsidRDefault="00C2426C" w:rsidP="00C2426C">
      <w:pPr>
        <w:spacing w:beforeLines="100" w:before="312" w:line="360" w:lineRule="auto"/>
        <w:rPr>
          <w:b/>
          <w:color w:val="000000"/>
          <w:szCs w:val="21"/>
        </w:rPr>
      </w:pPr>
      <w:r w:rsidRPr="00FF406C">
        <w:rPr>
          <w:b/>
          <w:bCs/>
          <w:color w:val="000000"/>
          <w:kern w:val="0"/>
          <w:szCs w:val="21"/>
        </w:rPr>
        <w:t>7.1.4.7</w:t>
      </w:r>
      <w:r w:rsidRPr="00FF406C">
        <w:rPr>
          <w:rFonts w:hint="eastAsia"/>
          <w:b/>
          <w:bCs/>
          <w:color w:val="000000"/>
          <w:kern w:val="0"/>
          <w:szCs w:val="21"/>
        </w:rPr>
        <w:t>.1</w:t>
      </w:r>
      <w:r w:rsidR="00863A8C" w:rsidRPr="00FF406C">
        <w:rPr>
          <w:rFonts w:hint="eastAsia"/>
          <w:b/>
          <w:bCs/>
          <w:color w:val="000000"/>
          <w:kern w:val="0"/>
          <w:szCs w:val="21"/>
        </w:rPr>
        <w:t>1</w:t>
      </w:r>
      <w:r w:rsidRPr="00FF406C">
        <w:rPr>
          <w:b/>
          <w:bCs/>
          <w:color w:val="000000"/>
          <w:kern w:val="0"/>
          <w:szCs w:val="21"/>
        </w:rPr>
        <w:t xml:space="preserve"> </w:t>
      </w:r>
      <w:r w:rsidRPr="00FF406C">
        <w:rPr>
          <w:b/>
          <w:color w:val="000000"/>
          <w:szCs w:val="21"/>
        </w:rPr>
        <w:t>存款利息收入</w:t>
      </w:r>
    </w:p>
    <w:p w:rsidR="00C2426C" w:rsidRPr="00FF406C" w:rsidRDefault="00C2426C" w:rsidP="00C2426C">
      <w:pPr>
        <w:spacing w:line="360" w:lineRule="auto"/>
        <w:jc w:val="right"/>
        <w:rPr>
          <w:color w:val="000000"/>
          <w:szCs w:val="21"/>
        </w:rPr>
      </w:pPr>
      <w:r w:rsidRPr="00FF406C">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2"/>
        <w:gridCol w:w="6088"/>
      </w:tblGrid>
      <w:tr w:rsidR="00C2426C" w:rsidRPr="00FF406C" w:rsidTr="0061231C">
        <w:tc>
          <w:tcPr>
            <w:tcW w:w="2912" w:type="dxa"/>
            <w:vAlign w:val="center"/>
          </w:tcPr>
          <w:p w:rsidR="00C2426C" w:rsidRPr="00FF406C" w:rsidRDefault="00C2426C" w:rsidP="0061231C">
            <w:pPr>
              <w:spacing w:line="360" w:lineRule="auto"/>
              <w:jc w:val="center"/>
              <w:rPr>
                <w:color w:val="000000"/>
                <w:szCs w:val="21"/>
              </w:rPr>
            </w:pPr>
            <w:r w:rsidRPr="00FF406C">
              <w:rPr>
                <w:color w:val="000000"/>
                <w:szCs w:val="21"/>
              </w:rPr>
              <w:t>项目</w:t>
            </w:r>
          </w:p>
        </w:tc>
        <w:tc>
          <w:tcPr>
            <w:tcW w:w="6088" w:type="dxa"/>
            <w:vAlign w:val="center"/>
          </w:tcPr>
          <w:p w:rsidR="00C2426C" w:rsidRPr="00FF406C" w:rsidRDefault="00C2426C" w:rsidP="0061231C">
            <w:pPr>
              <w:spacing w:line="360" w:lineRule="auto"/>
              <w:jc w:val="center"/>
              <w:rPr>
                <w:color w:val="000000"/>
                <w:szCs w:val="21"/>
              </w:rPr>
            </w:pPr>
            <w:r w:rsidRPr="00FF406C">
              <w:rPr>
                <w:color w:val="000000"/>
                <w:szCs w:val="21"/>
              </w:rPr>
              <w:t>本期</w:t>
            </w:r>
          </w:p>
          <w:p w:rsidR="00C2426C" w:rsidRPr="00FF406C" w:rsidRDefault="00C2426C" w:rsidP="0061231C">
            <w:pPr>
              <w:spacing w:line="360" w:lineRule="auto"/>
              <w:jc w:val="center"/>
              <w:rPr>
                <w:b/>
                <w:color w:val="000000"/>
                <w:szCs w:val="21"/>
              </w:rPr>
            </w:pPr>
            <w:r w:rsidRPr="00FF406C">
              <w:rPr>
                <w:rFonts w:hint="eastAsia"/>
                <w:color w:val="000000"/>
                <w:szCs w:val="21"/>
              </w:rPr>
              <w:t>2020</w:t>
            </w:r>
            <w:r w:rsidRPr="00FF406C">
              <w:rPr>
                <w:rFonts w:hint="eastAsia"/>
                <w:color w:val="000000"/>
                <w:szCs w:val="21"/>
              </w:rPr>
              <w:t>年</w:t>
            </w:r>
            <w:r w:rsidRPr="00FF406C">
              <w:rPr>
                <w:rFonts w:hint="eastAsia"/>
                <w:color w:val="000000"/>
                <w:szCs w:val="21"/>
              </w:rPr>
              <w:t>11</w:t>
            </w:r>
            <w:r w:rsidRPr="00FF406C">
              <w:rPr>
                <w:rFonts w:hint="eastAsia"/>
                <w:color w:val="000000"/>
                <w:szCs w:val="21"/>
              </w:rPr>
              <w:t>月</w:t>
            </w:r>
            <w:r w:rsidRPr="00FF406C">
              <w:rPr>
                <w:rFonts w:hint="eastAsia"/>
                <w:color w:val="000000"/>
                <w:szCs w:val="21"/>
              </w:rPr>
              <w:t>30</w:t>
            </w:r>
            <w:r w:rsidRPr="00FF406C">
              <w:rPr>
                <w:rFonts w:hint="eastAsia"/>
                <w:color w:val="000000"/>
                <w:szCs w:val="21"/>
              </w:rPr>
              <w:t>日</w:t>
            </w:r>
            <w:r w:rsidR="007A72EA" w:rsidRPr="00FF406C">
              <w:rPr>
                <w:rFonts w:hint="eastAsia"/>
                <w:color w:val="000000"/>
                <w:szCs w:val="21"/>
              </w:rPr>
              <w:t>（基金转型生效日）</w:t>
            </w:r>
            <w:r w:rsidRPr="00FF406C">
              <w:rPr>
                <w:color w:val="000000"/>
                <w:szCs w:val="21"/>
              </w:rPr>
              <w:t>至</w:t>
            </w:r>
            <w:r w:rsidRPr="00FF406C">
              <w:rPr>
                <w:rFonts w:hint="eastAsia"/>
                <w:color w:val="000000"/>
                <w:szCs w:val="21"/>
              </w:rPr>
              <w:t>2020</w:t>
            </w:r>
            <w:r w:rsidRPr="00FF406C">
              <w:rPr>
                <w:rFonts w:hint="eastAsia"/>
                <w:color w:val="000000"/>
                <w:szCs w:val="21"/>
              </w:rPr>
              <w:t>年</w:t>
            </w:r>
            <w:r w:rsidRPr="00FF406C">
              <w:rPr>
                <w:rFonts w:hint="eastAsia"/>
                <w:color w:val="000000"/>
                <w:szCs w:val="21"/>
              </w:rPr>
              <w:t>12</w:t>
            </w:r>
            <w:r w:rsidRPr="00FF406C">
              <w:rPr>
                <w:rFonts w:hint="eastAsia"/>
                <w:color w:val="000000"/>
                <w:szCs w:val="21"/>
              </w:rPr>
              <w:t>月</w:t>
            </w:r>
            <w:r w:rsidRPr="00FF406C">
              <w:rPr>
                <w:rFonts w:hint="eastAsia"/>
                <w:color w:val="000000"/>
                <w:szCs w:val="21"/>
              </w:rPr>
              <w:t>31</w:t>
            </w:r>
            <w:r w:rsidRPr="00FF406C">
              <w:rPr>
                <w:rFonts w:hint="eastAsia"/>
                <w:color w:val="000000"/>
                <w:szCs w:val="21"/>
              </w:rPr>
              <w:t>日</w:t>
            </w:r>
          </w:p>
        </w:tc>
      </w:tr>
      <w:tr w:rsidR="00C2426C" w:rsidRPr="00FF406C" w:rsidTr="0061231C">
        <w:tc>
          <w:tcPr>
            <w:tcW w:w="2912" w:type="dxa"/>
            <w:vAlign w:val="center"/>
          </w:tcPr>
          <w:p w:rsidR="00C2426C" w:rsidRPr="00FF406C" w:rsidRDefault="00C2426C" w:rsidP="0061231C">
            <w:pPr>
              <w:spacing w:line="360" w:lineRule="auto"/>
              <w:rPr>
                <w:color w:val="000000"/>
                <w:szCs w:val="21"/>
              </w:rPr>
            </w:pPr>
            <w:r w:rsidRPr="00FF406C">
              <w:rPr>
                <w:color w:val="000000"/>
                <w:szCs w:val="21"/>
              </w:rPr>
              <w:t>活期存款利息收入</w:t>
            </w:r>
          </w:p>
        </w:tc>
        <w:tc>
          <w:tcPr>
            <w:tcW w:w="6088" w:type="dxa"/>
            <w:vAlign w:val="center"/>
          </w:tcPr>
          <w:p w:rsidR="00C2426C" w:rsidRPr="00FF406C" w:rsidRDefault="00C2426C" w:rsidP="0061231C">
            <w:pPr>
              <w:spacing w:line="360" w:lineRule="auto"/>
              <w:jc w:val="right"/>
              <w:rPr>
                <w:color w:val="000000"/>
                <w:szCs w:val="21"/>
              </w:rPr>
            </w:pPr>
            <w:r w:rsidRPr="00FF406C">
              <w:rPr>
                <w:color w:val="000000"/>
                <w:szCs w:val="21"/>
              </w:rPr>
              <w:t>6,130.96</w:t>
            </w:r>
          </w:p>
        </w:tc>
      </w:tr>
      <w:tr w:rsidR="00C2426C" w:rsidRPr="00FF406C" w:rsidTr="0061231C">
        <w:tc>
          <w:tcPr>
            <w:tcW w:w="2912" w:type="dxa"/>
            <w:vAlign w:val="center"/>
          </w:tcPr>
          <w:p w:rsidR="00C2426C" w:rsidRPr="00FF406C" w:rsidRDefault="00C2426C" w:rsidP="0061231C">
            <w:pPr>
              <w:spacing w:line="360" w:lineRule="auto"/>
              <w:rPr>
                <w:color w:val="000000"/>
                <w:szCs w:val="21"/>
              </w:rPr>
            </w:pPr>
            <w:r w:rsidRPr="00FF406C">
              <w:rPr>
                <w:color w:val="000000"/>
                <w:szCs w:val="21"/>
              </w:rPr>
              <w:t>定期存款利息收入</w:t>
            </w:r>
          </w:p>
        </w:tc>
        <w:tc>
          <w:tcPr>
            <w:tcW w:w="6088"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2912" w:type="dxa"/>
            <w:vAlign w:val="center"/>
          </w:tcPr>
          <w:p w:rsidR="00C2426C" w:rsidRPr="00FF406C" w:rsidRDefault="00C2426C" w:rsidP="0061231C">
            <w:pPr>
              <w:spacing w:line="360" w:lineRule="auto"/>
              <w:rPr>
                <w:color w:val="000000"/>
                <w:szCs w:val="21"/>
              </w:rPr>
            </w:pPr>
            <w:r w:rsidRPr="00FF406C">
              <w:rPr>
                <w:color w:val="000000"/>
                <w:szCs w:val="21"/>
              </w:rPr>
              <w:t>其他存款利息收入</w:t>
            </w:r>
          </w:p>
        </w:tc>
        <w:tc>
          <w:tcPr>
            <w:tcW w:w="6088"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2912" w:type="dxa"/>
            <w:vAlign w:val="center"/>
          </w:tcPr>
          <w:p w:rsidR="00C2426C" w:rsidRPr="00FF406C" w:rsidRDefault="00C2426C" w:rsidP="0061231C">
            <w:pPr>
              <w:spacing w:line="360" w:lineRule="auto"/>
              <w:rPr>
                <w:color w:val="000000"/>
                <w:szCs w:val="21"/>
              </w:rPr>
            </w:pPr>
            <w:r w:rsidRPr="00FF406C">
              <w:rPr>
                <w:color w:val="000000"/>
                <w:szCs w:val="21"/>
              </w:rPr>
              <w:t>结算备付金利息收入</w:t>
            </w:r>
          </w:p>
        </w:tc>
        <w:tc>
          <w:tcPr>
            <w:tcW w:w="6088" w:type="dxa"/>
            <w:vAlign w:val="center"/>
          </w:tcPr>
          <w:p w:rsidR="00C2426C" w:rsidRPr="00FF406C" w:rsidRDefault="00C2426C" w:rsidP="0061231C">
            <w:pPr>
              <w:spacing w:line="360" w:lineRule="auto"/>
              <w:jc w:val="right"/>
              <w:rPr>
                <w:color w:val="000000"/>
                <w:szCs w:val="21"/>
              </w:rPr>
            </w:pPr>
            <w:r w:rsidRPr="00FF406C">
              <w:rPr>
                <w:color w:val="000000"/>
                <w:szCs w:val="21"/>
              </w:rPr>
              <w:t>5.18</w:t>
            </w:r>
          </w:p>
        </w:tc>
      </w:tr>
      <w:tr w:rsidR="00C2426C" w:rsidRPr="00FF406C" w:rsidTr="0061231C">
        <w:tc>
          <w:tcPr>
            <w:tcW w:w="2912" w:type="dxa"/>
            <w:vAlign w:val="center"/>
          </w:tcPr>
          <w:p w:rsidR="00C2426C" w:rsidRPr="00FF406C" w:rsidRDefault="00C2426C" w:rsidP="0061231C">
            <w:pPr>
              <w:spacing w:line="360" w:lineRule="auto"/>
              <w:rPr>
                <w:color w:val="000000"/>
                <w:szCs w:val="21"/>
              </w:rPr>
            </w:pPr>
            <w:r w:rsidRPr="00FF406C">
              <w:rPr>
                <w:color w:val="000000"/>
                <w:szCs w:val="21"/>
              </w:rPr>
              <w:t>其他</w:t>
            </w:r>
          </w:p>
        </w:tc>
        <w:tc>
          <w:tcPr>
            <w:tcW w:w="6088" w:type="dxa"/>
            <w:vAlign w:val="center"/>
          </w:tcPr>
          <w:p w:rsidR="00C2426C" w:rsidRPr="00FF406C" w:rsidRDefault="00C2426C" w:rsidP="0061231C">
            <w:pPr>
              <w:spacing w:line="360" w:lineRule="auto"/>
              <w:jc w:val="right"/>
              <w:rPr>
                <w:color w:val="000000"/>
                <w:szCs w:val="21"/>
              </w:rPr>
            </w:pPr>
            <w:r w:rsidRPr="00FF406C">
              <w:rPr>
                <w:color w:val="000000"/>
                <w:szCs w:val="21"/>
              </w:rPr>
              <w:t>80.91</w:t>
            </w:r>
          </w:p>
        </w:tc>
      </w:tr>
      <w:tr w:rsidR="00C2426C" w:rsidRPr="00FF406C" w:rsidTr="0061231C">
        <w:tc>
          <w:tcPr>
            <w:tcW w:w="2912" w:type="dxa"/>
            <w:vAlign w:val="center"/>
          </w:tcPr>
          <w:p w:rsidR="00C2426C" w:rsidRPr="00FF406C" w:rsidRDefault="00C2426C" w:rsidP="0061231C">
            <w:pPr>
              <w:spacing w:line="360" w:lineRule="auto"/>
              <w:rPr>
                <w:color w:val="000000"/>
                <w:szCs w:val="21"/>
              </w:rPr>
            </w:pPr>
            <w:r w:rsidRPr="00FF406C">
              <w:rPr>
                <w:color w:val="000000"/>
                <w:szCs w:val="21"/>
              </w:rPr>
              <w:t>合计</w:t>
            </w:r>
          </w:p>
        </w:tc>
        <w:tc>
          <w:tcPr>
            <w:tcW w:w="6088" w:type="dxa"/>
            <w:vAlign w:val="center"/>
          </w:tcPr>
          <w:p w:rsidR="00C2426C" w:rsidRPr="00FF406C" w:rsidRDefault="00C2426C" w:rsidP="0061231C">
            <w:pPr>
              <w:spacing w:line="360" w:lineRule="auto"/>
              <w:jc w:val="right"/>
              <w:rPr>
                <w:color w:val="000000"/>
                <w:szCs w:val="21"/>
              </w:rPr>
            </w:pPr>
            <w:r w:rsidRPr="00FF406C">
              <w:rPr>
                <w:color w:val="000000"/>
                <w:szCs w:val="21"/>
              </w:rPr>
              <w:t>6,217.05</w:t>
            </w:r>
          </w:p>
        </w:tc>
      </w:tr>
    </w:tbl>
    <w:p w:rsidR="00C2426C" w:rsidRPr="00FF406C" w:rsidRDefault="00C2426C" w:rsidP="00C2426C">
      <w:pPr>
        <w:spacing w:beforeLines="100" w:before="312" w:line="360" w:lineRule="auto"/>
        <w:rPr>
          <w:b/>
          <w:color w:val="000000"/>
          <w:szCs w:val="21"/>
        </w:rPr>
      </w:pPr>
      <w:r w:rsidRPr="00FF406C">
        <w:rPr>
          <w:b/>
          <w:bCs/>
          <w:color w:val="000000"/>
          <w:kern w:val="0"/>
          <w:szCs w:val="21"/>
        </w:rPr>
        <w:t>7.1.4.7</w:t>
      </w:r>
      <w:r w:rsidRPr="00FF406C">
        <w:rPr>
          <w:rFonts w:hint="eastAsia"/>
          <w:b/>
          <w:bCs/>
          <w:color w:val="000000"/>
          <w:kern w:val="0"/>
          <w:szCs w:val="21"/>
        </w:rPr>
        <w:t>.1</w:t>
      </w:r>
      <w:r w:rsidR="00863A8C" w:rsidRPr="00FF406C">
        <w:rPr>
          <w:rFonts w:hint="eastAsia"/>
          <w:b/>
          <w:bCs/>
          <w:color w:val="000000"/>
          <w:kern w:val="0"/>
          <w:szCs w:val="21"/>
        </w:rPr>
        <w:t>2</w:t>
      </w:r>
      <w:r w:rsidRPr="00FF406C">
        <w:rPr>
          <w:b/>
          <w:bCs/>
          <w:color w:val="000000"/>
          <w:kern w:val="0"/>
          <w:szCs w:val="21"/>
        </w:rPr>
        <w:t xml:space="preserve"> </w:t>
      </w:r>
      <w:r w:rsidRPr="00FF406C">
        <w:rPr>
          <w:b/>
          <w:color w:val="000000"/>
          <w:szCs w:val="21"/>
        </w:rPr>
        <w:t>股票投资收益</w:t>
      </w:r>
    </w:p>
    <w:p w:rsidR="00C2426C" w:rsidRPr="00FF406C" w:rsidRDefault="00C2426C" w:rsidP="00C2426C">
      <w:pPr>
        <w:autoSpaceDE w:val="0"/>
        <w:autoSpaceDN w:val="0"/>
        <w:adjustRightInd w:val="0"/>
        <w:spacing w:before="29" w:line="288" w:lineRule="auto"/>
        <w:ind w:left="15"/>
        <w:jc w:val="right"/>
        <w:rPr>
          <w:color w:val="000000"/>
          <w:kern w:val="0"/>
          <w:szCs w:val="21"/>
        </w:rPr>
      </w:pPr>
      <w:r w:rsidRPr="00FF406C">
        <w:rPr>
          <w:color w:val="000000"/>
          <w:szCs w:val="21"/>
        </w:rPr>
        <w:t>单位：人民币元</w:t>
      </w:r>
    </w:p>
    <w:tbl>
      <w:tblPr>
        <w:tblW w:w="92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755"/>
        <w:gridCol w:w="5452"/>
      </w:tblGrid>
      <w:tr w:rsidR="00C2426C" w:rsidRPr="00FF406C" w:rsidTr="0061231C">
        <w:trPr>
          <w:trHeight w:val="300"/>
        </w:trPr>
        <w:tc>
          <w:tcPr>
            <w:tcW w:w="3755" w:type="dxa"/>
            <w:tcMar>
              <w:top w:w="15" w:type="dxa"/>
              <w:left w:w="15" w:type="dxa"/>
              <w:bottom w:w="0" w:type="dxa"/>
              <w:right w:w="15" w:type="dxa"/>
            </w:tcMar>
            <w:vAlign w:val="center"/>
          </w:tcPr>
          <w:p w:rsidR="00C2426C" w:rsidRPr="00FF406C" w:rsidRDefault="00C2426C" w:rsidP="0061231C">
            <w:pPr>
              <w:jc w:val="center"/>
              <w:rPr>
                <w:color w:val="000000"/>
                <w:szCs w:val="21"/>
              </w:rPr>
            </w:pPr>
            <w:r w:rsidRPr="00FF406C">
              <w:rPr>
                <w:color w:val="000000"/>
                <w:szCs w:val="21"/>
              </w:rPr>
              <w:t>项目</w:t>
            </w:r>
          </w:p>
        </w:tc>
        <w:tc>
          <w:tcPr>
            <w:tcW w:w="5452" w:type="dxa"/>
            <w:tcMar>
              <w:top w:w="15" w:type="dxa"/>
              <w:left w:w="15" w:type="dxa"/>
              <w:bottom w:w="0" w:type="dxa"/>
              <w:right w:w="15" w:type="dxa"/>
            </w:tcMar>
            <w:vAlign w:val="center"/>
          </w:tcPr>
          <w:p w:rsidR="00C2426C" w:rsidRPr="00FF406C" w:rsidRDefault="00C2426C" w:rsidP="0061231C">
            <w:pPr>
              <w:jc w:val="center"/>
              <w:rPr>
                <w:color w:val="000000"/>
                <w:szCs w:val="21"/>
              </w:rPr>
            </w:pPr>
            <w:r w:rsidRPr="00FF406C">
              <w:rPr>
                <w:color w:val="000000"/>
                <w:szCs w:val="21"/>
              </w:rPr>
              <w:t>本期</w:t>
            </w:r>
          </w:p>
          <w:p w:rsidR="00C2426C" w:rsidRPr="00FF406C" w:rsidRDefault="00C2426C" w:rsidP="0061231C">
            <w:pPr>
              <w:jc w:val="center"/>
              <w:rPr>
                <w:b/>
                <w:color w:val="000000"/>
                <w:szCs w:val="21"/>
              </w:rPr>
            </w:pPr>
            <w:r w:rsidRPr="00FF406C">
              <w:rPr>
                <w:rFonts w:hint="eastAsia"/>
                <w:color w:val="000000"/>
                <w:szCs w:val="21"/>
              </w:rPr>
              <w:t>2020</w:t>
            </w:r>
            <w:r w:rsidRPr="00FF406C">
              <w:rPr>
                <w:rFonts w:hint="eastAsia"/>
                <w:color w:val="000000"/>
                <w:szCs w:val="21"/>
              </w:rPr>
              <w:t>年</w:t>
            </w:r>
            <w:r w:rsidRPr="00FF406C">
              <w:rPr>
                <w:rFonts w:hint="eastAsia"/>
                <w:color w:val="000000"/>
                <w:szCs w:val="21"/>
              </w:rPr>
              <w:t>11</w:t>
            </w:r>
            <w:r w:rsidRPr="00FF406C">
              <w:rPr>
                <w:rFonts w:hint="eastAsia"/>
                <w:color w:val="000000"/>
                <w:szCs w:val="21"/>
              </w:rPr>
              <w:t>月</w:t>
            </w:r>
            <w:r w:rsidRPr="00FF406C">
              <w:rPr>
                <w:rFonts w:hint="eastAsia"/>
                <w:color w:val="000000"/>
                <w:szCs w:val="21"/>
              </w:rPr>
              <w:t>30</w:t>
            </w:r>
            <w:r w:rsidRPr="00FF406C">
              <w:rPr>
                <w:rFonts w:hint="eastAsia"/>
                <w:color w:val="000000"/>
                <w:szCs w:val="21"/>
              </w:rPr>
              <w:t>日</w:t>
            </w:r>
            <w:r w:rsidR="00D87205" w:rsidRPr="00FF406C">
              <w:rPr>
                <w:rFonts w:hint="eastAsia"/>
                <w:color w:val="000000"/>
                <w:szCs w:val="21"/>
              </w:rPr>
              <w:t>（基金转型生效日）</w:t>
            </w:r>
            <w:r w:rsidRPr="00FF406C">
              <w:rPr>
                <w:color w:val="000000"/>
                <w:szCs w:val="21"/>
              </w:rPr>
              <w:t>至</w:t>
            </w:r>
            <w:r w:rsidRPr="00FF406C">
              <w:rPr>
                <w:rFonts w:hint="eastAsia"/>
                <w:color w:val="000000"/>
                <w:szCs w:val="21"/>
              </w:rPr>
              <w:t>2020</w:t>
            </w:r>
            <w:r w:rsidRPr="00FF406C">
              <w:rPr>
                <w:rFonts w:hint="eastAsia"/>
                <w:color w:val="000000"/>
                <w:szCs w:val="21"/>
              </w:rPr>
              <w:t>年</w:t>
            </w:r>
            <w:r w:rsidRPr="00FF406C">
              <w:rPr>
                <w:rFonts w:hint="eastAsia"/>
                <w:color w:val="000000"/>
                <w:szCs w:val="21"/>
              </w:rPr>
              <w:t>12</w:t>
            </w:r>
            <w:r w:rsidRPr="00FF406C">
              <w:rPr>
                <w:rFonts w:hint="eastAsia"/>
                <w:color w:val="000000"/>
                <w:szCs w:val="21"/>
              </w:rPr>
              <w:t>月</w:t>
            </w:r>
            <w:r w:rsidRPr="00FF406C">
              <w:rPr>
                <w:rFonts w:hint="eastAsia"/>
                <w:color w:val="000000"/>
                <w:szCs w:val="21"/>
              </w:rPr>
              <w:t>31</w:t>
            </w:r>
            <w:r w:rsidRPr="00FF406C">
              <w:rPr>
                <w:rFonts w:hint="eastAsia"/>
                <w:color w:val="000000"/>
                <w:szCs w:val="21"/>
              </w:rPr>
              <w:t>日</w:t>
            </w:r>
          </w:p>
        </w:tc>
      </w:tr>
      <w:tr w:rsidR="00C2426C" w:rsidRPr="00FF406C" w:rsidTr="0061231C">
        <w:trPr>
          <w:trHeight w:val="300"/>
        </w:trPr>
        <w:tc>
          <w:tcPr>
            <w:tcW w:w="3755" w:type="dxa"/>
            <w:tcMar>
              <w:top w:w="15" w:type="dxa"/>
              <w:left w:w="15" w:type="dxa"/>
              <w:bottom w:w="0" w:type="dxa"/>
              <w:right w:w="15" w:type="dxa"/>
            </w:tcMar>
            <w:vAlign w:val="center"/>
          </w:tcPr>
          <w:p w:rsidR="00C2426C" w:rsidRPr="00FF406C" w:rsidRDefault="00C2426C" w:rsidP="0061231C">
            <w:pPr>
              <w:rPr>
                <w:color w:val="000000"/>
                <w:szCs w:val="21"/>
              </w:rPr>
            </w:pPr>
            <w:r w:rsidRPr="00FF406C">
              <w:rPr>
                <w:color w:val="000000"/>
                <w:szCs w:val="21"/>
              </w:rPr>
              <w:t>卖出股票成交总额</w:t>
            </w:r>
          </w:p>
        </w:tc>
        <w:tc>
          <w:tcPr>
            <w:tcW w:w="5452" w:type="dxa"/>
            <w:tcMar>
              <w:top w:w="15" w:type="dxa"/>
              <w:left w:w="15" w:type="dxa"/>
              <w:bottom w:w="0" w:type="dxa"/>
              <w:right w:w="15" w:type="dxa"/>
            </w:tcMar>
            <w:vAlign w:val="bottom"/>
          </w:tcPr>
          <w:p w:rsidR="00C2426C" w:rsidRPr="00FF406C" w:rsidRDefault="00C2426C" w:rsidP="0061231C">
            <w:pPr>
              <w:jc w:val="right"/>
              <w:rPr>
                <w:color w:val="000000"/>
                <w:szCs w:val="21"/>
              </w:rPr>
            </w:pPr>
            <w:r w:rsidRPr="00FF406C">
              <w:rPr>
                <w:color w:val="000000"/>
                <w:szCs w:val="21"/>
              </w:rPr>
              <w:t>35,962,371.79</w:t>
            </w:r>
          </w:p>
        </w:tc>
      </w:tr>
      <w:tr w:rsidR="00C2426C" w:rsidRPr="00FF406C" w:rsidTr="0061231C">
        <w:trPr>
          <w:trHeight w:val="300"/>
        </w:trPr>
        <w:tc>
          <w:tcPr>
            <w:tcW w:w="3755" w:type="dxa"/>
            <w:tcMar>
              <w:top w:w="15" w:type="dxa"/>
              <w:left w:w="15" w:type="dxa"/>
              <w:bottom w:w="0" w:type="dxa"/>
              <w:right w:w="15" w:type="dxa"/>
            </w:tcMar>
            <w:vAlign w:val="center"/>
          </w:tcPr>
          <w:p w:rsidR="00C2426C" w:rsidRPr="00FF406C" w:rsidRDefault="00C2426C" w:rsidP="0061231C">
            <w:pPr>
              <w:rPr>
                <w:color w:val="000000"/>
                <w:szCs w:val="21"/>
              </w:rPr>
            </w:pPr>
            <w:r w:rsidRPr="00FF406C">
              <w:rPr>
                <w:color w:val="000000"/>
                <w:szCs w:val="21"/>
              </w:rPr>
              <w:t>减：卖出股票成本总额</w:t>
            </w:r>
          </w:p>
        </w:tc>
        <w:tc>
          <w:tcPr>
            <w:tcW w:w="5452" w:type="dxa"/>
            <w:tcMar>
              <w:top w:w="15" w:type="dxa"/>
              <w:left w:w="15" w:type="dxa"/>
              <w:bottom w:w="0" w:type="dxa"/>
              <w:right w:w="15" w:type="dxa"/>
            </w:tcMar>
            <w:vAlign w:val="bottom"/>
          </w:tcPr>
          <w:p w:rsidR="00C2426C" w:rsidRPr="00FF406C" w:rsidRDefault="00C2426C" w:rsidP="0061231C">
            <w:pPr>
              <w:jc w:val="right"/>
              <w:rPr>
                <w:color w:val="000000"/>
                <w:szCs w:val="21"/>
              </w:rPr>
            </w:pPr>
            <w:r w:rsidRPr="00FF406C">
              <w:rPr>
                <w:color w:val="000000"/>
                <w:szCs w:val="21"/>
              </w:rPr>
              <w:t>16,700,600.33</w:t>
            </w:r>
          </w:p>
        </w:tc>
      </w:tr>
      <w:tr w:rsidR="00C2426C" w:rsidRPr="00FF406C" w:rsidTr="0061231C">
        <w:trPr>
          <w:trHeight w:val="300"/>
        </w:trPr>
        <w:tc>
          <w:tcPr>
            <w:tcW w:w="3755" w:type="dxa"/>
            <w:tcMar>
              <w:top w:w="15" w:type="dxa"/>
              <w:left w:w="15" w:type="dxa"/>
              <w:bottom w:w="0" w:type="dxa"/>
              <w:right w:w="15" w:type="dxa"/>
            </w:tcMar>
            <w:vAlign w:val="center"/>
          </w:tcPr>
          <w:p w:rsidR="00C2426C" w:rsidRPr="00FF406C" w:rsidRDefault="00C2426C" w:rsidP="0061231C">
            <w:pPr>
              <w:rPr>
                <w:color w:val="000000"/>
                <w:szCs w:val="21"/>
              </w:rPr>
            </w:pPr>
            <w:r w:rsidRPr="00FF406C">
              <w:rPr>
                <w:color w:val="000000"/>
                <w:szCs w:val="21"/>
              </w:rPr>
              <w:t>买卖股票差价收入</w:t>
            </w:r>
          </w:p>
        </w:tc>
        <w:tc>
          <w:tcPr>
            <w:tcW w:w="5452" w:type="dxa"/>
            <w:tcMar>
              <w:top w:w="15" w:type="dxa"/>
              <w:left w:w="15" w:type="dxa"/>
              <w:bottom w:w="0" w:type="dxa"/>
              <w:right w:w="15" w:type="dxa"/>
            </w:tcMar>
            <w:vAlign w:val="bottom"/>
          </w:tcPr>
          <w:p w:rsidR="00C2426C" w:rsidRPr="00FF406C" w:rsidRDefault="00C2426C" w:rsidP="0061231C">
            <w:pPr>
              <w:jc w:val="right"/>
              <w:rPr>
                <w:color w:val="000000"/>
                <w:szCs w:val="21"/>
              </w:rPr>
            </w:pPr>
            <w:r w:rsidRPr="00FF406C">
              <w:rPr>
                <w:color w:val="000000"/>
                <w:szCs w:val="21"/>
              </w:rPr>
              <w:t>19,261,771.46</w:t>
            </w:r>
          </w:p>
        </w:tc>
      </w:tr>
    </w:tbl>
    <w:p w:rsidR="00C2426C" w:rsidRPr="00FF406C" w:rsidRDefault="00C2426C" w:rsidP="00C2426C">
      <w:pPr>
        <w:adjustRightInd w:val="0"/>
        <w:snapToGrid w:val="0"/>
        <w:spacing w:line="360" w:lineRule="auto"/>
        <w:ind w:firstLineChars="200" w:firstLine="420"/>
        <w:jc w:val="left"/>
        <w:rPr>
          <w:color w:val="000000"/>
          <w:kern w:val="0"/>
          <w:szCs w:val="21"/>
        </w:rPr>
      </w:pPr>
    </w:p>
    <w:p w:rsidR="00C2426C" w:rsidRPr="00FF406C" w:rsidRDefault="00C2426C" w:rsidP="00C2426C">
      <w:pPr>
        <w:spacing w:line="360" w:lineRule="auto"/>
        <w:rPr>
          <w:b/>
          <w:color w:val="000000"/>
          <w:szCs w:val="21"/>
        </w:rPr>
      </w:pPr>
      <w:r w:rsidRPr="00FF406C">
        <w:rPr>
          <w:b/>
          <w:bCs/>
          <w:color w:val="000000"/>
          <w:kern w:val="0"/>
          <w:szCs w:val="21"/>
        </w:rPr>
        <w:t>7.1.4.7</w:t>
      </w:r>
      <w:r w:rsidRPr="00FF406C">
        <w:rPr>
          <w:rFonts w:hint="eastAsia"/>
          <w:b/>
          <w:bCs/>
          <w:color w:val="000000"/>
          <w:kern w:val="0"/>
          <w:szCs w:val="21"/>
        </w:rPr>
        <w:t>.1</w:t>
      </w:r>
      <w:r w:rsidR="00863A8C" w:rsidRPr="00FF406C">
        <w:rPr>
          <w:rFonts w:hint="eastAsia"/>
          <w:b/>
          <w:bCs/>
          <w:color w:val="000000"/>
          <w:kern w:val="0"/>
          <w:szCs w:val="21"/>
        </w:rPr>
        <w:t>3</w:t>
      </w:r>
      <w:r w:rsidRPr="00FF406C">
        <w:rPr>
          <w:b/>
          <w:color w:val="000000"/>
          <w:szCs w:val="21"/>
        </w:rPr>
        <w:t>债券投资收益</w:t>
      </w:r>
    </w:p>
    <w:p w:rsidR="00C2426C" w:rsidRPr="00FF406C" w:rsidRDefault="00C2426C" w:rsidP="00C2426C">
      <w:pPr>
        <w:widowControl/>
        <w:tabs>
          <w:tab w:val="left" w:pos="1680"/>
        </w:tabs>
        <w:wordWrap w:val="0"/>
        <w:autoSpaceDE w:val="0"/>
        <w:autoSpaceDN w:val="0"/>
        <w:ind w:left="440"/>
        <w:jc w:val="right"/>
        <w:textAlignment w:val="bottom"/>
        <w:rPr>
          <w:color w:val="000000"/>
          <w:kern w:val="0"/>
          <w:szCs w:val="21"/>
        </w:rPr>
      </w:pPr>
      <w:r w:rsidRPr="00FF406C">
        <w:rPr>
          <w:color w:val="000000"/>
          <w:szCs w:val="21"/>
        </w:rPr>
        <w:t xml:space="preserve">      </w:t>
      </w:r>
      <w:r w:rsidRPr="00FF406C">
        <w:rPr>
          <w:rFonts w:hint="eastAsia"/>
          <w:color w:val="000000"/>
          <w:szCs w:val="21"/>
        </w:rPr>
        <w:t xml:space="preserve">   </w:t>
      </w:r>
      <w:r w:rsidRPr="00FF406C">
        <w:rPr>
          <w:color w:val="000000"/>
          <w:szCs w:val="21"/>
        </w:rPr>
        <w:t>单位：人民币元</w:t>
      </w:r>
    </w:p>
    <w:tbl>
      <w:tblPr>
        <w:tblW w:w="93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4129"/>
        <w:gridCol w:w="5232"/>
      </w:tblGrid>
      <w:tr w:rsidR="00C2426C" w:rsidRPr="00FF406C" w:rsidTr="0061231C">
        <w:trPr>
          <w:trHeight w:val="315"/>
        </w:trPr>
        <w:tc>
          <w:tcPr>
            <w:tcW w:w="4129" w:type="dxa"/>
            <w:vAlign w:val="center"/>
          </w:tcPr>
          <w:p w:rsidR="00C2426C" w:rsidRPr="00FF406C" w:rsidRDefault="00C2426C" w:rsidP="0061231C">
            <w:pPr>
              <w:autoSpaceDE w:val="0"/>
              <w:autoSpaceDN w:val="0"/>
              <w:ind w:left="440"/>
              <w:jc w:val="center"/>
              <w:textAlignment w:val="bottom"/>
              <w:rPr>
                <w:color w:val="000000"/>
                <w:kern w:val="0"/>
                <w:szCs w:val="21"/>
              </w:rPr>
            </w:pPr>
            <w:r w:rsidRPr="00FF406C">
              <w:rPr>
                <w:color w:val="000000"/>
                <w:kern w:val="0"/>
                <w:szCs w:val="21"/>
              </w:rPr>
              <w:t>项目</w:t>
            </w:r>
          </w:p>
        </w:tc>
        <w:tc>
          <w:tcPr>
            <w:tcW w:w="5232" w:type="dxa"/>
            <w:vAlign w:val="center"/>
          </w:tcPr>
          <w:p w:rsidR="00C2426C" w:rsidRPr="00FF406C" w:rsidRDefault="00C2426C" w:rsidP="0061231C">
            <w:pPr>
              <w:spacing w:line="360" w:lineRule="auto"/>
              <w:jc w:val="center"/>
              <w:rPr>
                <w:color w:val="000000"/>
                <w:szCs w:val="21"/>
              </w:rPr>
            </w:pPr>
            <w:r w:rsidRPr="00FF406C">
              <w:rPr>
                <w:color w:val="000000"/>
                <w:szCs w:val="21"/>
              </w:rPr>
              <w:t>本期</w:t>
            </w:r>
          </w:p>
          <w:p w:rsidR="00C2426C" w:rsidRPr="00FF406C" w:rsidRDefault="00C2426C" w:rsidP="0061231C">
            <w:pPr>
              <w:widowControl/>
              <w:autoSpaceDE w:val="0"/>
              <w:autoSpaceDN w:val="0"/>
              <w:spacing w:line="360" w:lineRule="auto"/>
              <w:ind w:right="-15"/>
              <w:jc w:val="center"/>
              <w:textAlignment w:val="bottom"/>
              <w:rPr>
                <w:color w:val="000000"/>
                <w:kern w:val="0"/>
                <w:szCs w:val="21"/>
              </w:rPr>
            </w:pPr>
            <w:r w:rsidRPr="00FF406C">
              <w:rPr>
                <w:rFonts w:hint="eastAsia"/>
                <w:color w:val="000000"/>
                <w:szCs w:val="21"/>
              </w:rPr>
              <w:t>2020</w:t>
            </w:r>
            <w:r w:rsidRPr="00FF406C">
              <w:rPr>
                <w:rFonts w:hint="eastAsia"/>
                <w:color w:val="000000"/>
                <w:szCs w:val="21"/>
              </w:rPr>
              <w:t>年</w:t>
            </w:r>
            <w:r w:rsidRPr="00FF406C">
              <w:rPr>
                <w:rFonts w:hint="eastAsia"/>
                <w:color w:val="000000"/>
                <w:szCs w:val="21"/>
              </w:rPr>
              <w:t>11</w:t>
            </w:r>
            <w:r w:rsidRPr="00FF406C">
              <w:rPr>
                <w:rFonts w:hint="eastAsia"/>
                <w:color w:val="000000"/>
                <w:szCs w:val="21"/>
              </w:rPr>
              <w:t>月</w:t>
            </w:r>
            <w:r w:rsidRPr="00FF406C">
              <w:rPr>
                <w:rFonts w:hint="eastAsia"/>
                <w:color w:val="000000"/>
                <w:szCs w:val="21"/>
              </w:rPr>
              <w:t>30</w:t>
            </w:r>
            <w:r w:rsidRPr="00FF406C">
              <w:rPr>
                <w:rFonts w:hint="eastAsia"/>
                <w:color w:val="000000"/>
                <w:szCs w:val="21"/>
              </w:rPr>
              <w:t>日</w:t>
            </w:r>
            <w:r w:rsidR="00D87205" w:rsidRPr="00FF406C">
              <w:rPr>
                <w:rFonts w:hint="eastAsia"/>
                <w:color w:val="000000"/>
                <w:szCs w:val="21"/>
              </w:rPr>
              <w:t>（基金转型生效日）</w:t>
            </w:r>
            <w:r w:rsidRPr="00FF406C">
              <w:rPr>
                <w:color w:val="000000"/>
                <w:szCs w:val="21"/>
              </w:rPr>
              <w:t>至</w:t>
            </w:r>
            <w:r w:rsidRPr="00FF406C">
              <w:rPr>
                <w:rFonts w:hint="eastAsia"/>
                <w:color w:val="000000"/>
                <w:szCs w:val="21"/>
              </w:rPr>
              <w:t>2020</w:t>
            </w:r>
            <w:r w:rsidRPr="00FF406C">
              <w:rPr>
                <w:rFonts w:hint="eastAsia"/>
                <w:color w:val="000000"/>
                <w:szCs w:val="21"/>
              </w:rPr>
              <w:t>年</w:t>
            </w:r>
            <w:r w:rsidRPr="00FF406C">
              <w:rPr>
                <w:rFonts w:hint="eastAsia"/>
                <w:color w:val="000000"/>
                <w:szCs w:val="21"/>
              </w:rPr>
              <w:t>12</w:t>
            </w:r>
            <w:r w:rsidRPr="00FF406C">
              <w:rPr>
                <w:rFonts w:hint="eastAsia"/>
                <w:color w:val="000000"/>
                <w:szCs w:val="21"/>
              </w:rPr>
              <w:t>月</w:t>
            </w:r>
            <w:r w:rsidRPr="00FF406C">
              <w:rPr>
                <w:rFonts w:hint="eastAsia"/>
                <w:color w:val="000000"/>
                <w:szCs w:val="21"/>
              </w:rPr>
              <w:t>31</w:t>
            </w:r>
            <w:r w:rsidRPr="00FF406C">
              <w:rPr>
                <w:rFonts w:hint="eastAsia"/>
                <w:color w:val="000000"/>
                <w:szCs w:val="21"/>
              </w:rPr>
              <w:t>日</w:t>
            </w:r>
          </w:p>
        </w:tc>
      </w:tr>
      <w:tr w:rsidR="00C2426C" w:rsidRPr="00FF406C" w:rsidTr="0061231C">
        <w:trPr>
          <w:trHeight w:val="315"/>
        </w:trPr>
        <w:tc>
          <w:tcPr>
            <w:tcW w:w="4129" w:type="dxa"/>
            <w:tcBorders>
              <w:top w:val="single" w:sz="4" w:space="0" w:color="auto"/>
              <w:left w:val="single" w:sz="4" w:space="0" w:color="auto"/>
              <w:bottom w:val="single" w:sz="4" w:space="0" w:color="auto"/>
              <w:right w:val="single" w:sz="4" w:space="0" w:color="auto"/>
            </w:tcBorders>
            <w:vAlign w:val="center"/>
          </w:tcPr>
          <w:p w:rsidR="00C2426C" w:rsidRPr="00FF406C" w:rsidRDefault="00C2426C" w:rsidP="0061231C">
            <w:pPr>
              <w:widowControl/>
              <w:autoSpaceDE w:val="0"/>
              <w:autoSpaceDN w:val="0"/>
              <w:ind w:leftChars="50" w:left="105"/>
              <w:textAlignment w:val="bottom"/>
              <w:rPr>
                <w:color w:val="000000"/>
                <w:kern w:val="0"/>
                <w:szCs w:val="21"/>
              </w:rPr>
            </w:pPr>
            <w:r w:rsidRPr="00FF406C">
              <w:rPr>
                <w:color w:val="000000"/>
                <w:kern w:val="0"/>
                <w:szCs w:val="21"/>
              </w:rPr>
              <w:t>卖出债券（、债转股及债券到期兑付）成交总额</w:t>
            </w:r>
          </w:p>
        </w:tc>
        <w:tc>
          <w:tcPr>
            <w:tcW w:w="5232" w:type="dxa"/>
            <w:tcBorders>
              <w:top w:val="single" w:sz="4" w:space="0" w:color="auto"/>
              <w:left w:val="single" w:sz="4" w:space="0" w:color="auto"/>
              <w:bottom w:val="single" w:sz="4" w:space="0" w:color="auto"/>
              <w:right w:val="single" w:sz="4" w:space="0" w:color="auto"/>
            </w:tcBorders>
            <w:vAlign w:val="center"/>
          </w:tcPr>
          <w:p w:rsidR="00C2426C" w:rsidRPr="00FF406C" w:rsidRDefault="00C2426C" w:rsidP="0061231C">
            <w:pPr>
              <w:ind w:left="440"/>
              <w:jc w:val="right"/>
              <w:rPr>
                <w:color w:val="000000"/>
                <w:szCs w:val="21"/>
              </w:rPr>
            </w:pPr>
            <w:r w:rsidRPr="00FF406C">
              <w:rPr>
                <w:rFonts w:hint="eastAsia"/>
                <w:color w:val="000000"/>
                <w:szCs w:val="21"/>
              </w:rPr>
              <w:t>237,638.54</w:t>
            </w:r>
          </w:p>
        </w:tc>
      </w:tr>
      <w:tr w:rsidR="00C2426C" w:rsidRPr="00FF406C" w:rsidTr="0061231C">
        <w:trPr>
          <w:trHeight w:val="315"/>
        </w:trPr>
        <w:tc>
          <w:tcPr>
            <w:tcW w:w="4129" w:type="dxa"/>
            <w:tcBorders>
              <w:top w:val="single" w:sz="4" w:space="0" w:color="auto"/>
              <w:left w:val="single" w:sz="4" w:space="0" w:color="auto"/>
              <w:bottom w:val="single" w:sz="4" w:space="0" w:color="auto"/>
              <w:right w:val="single" w:sz="4" w:space="0" w:color="auto"/>
            </w:tcBorders>
            <w:vAlign w:val="center"/>
          </w:tcPr>
          <w:p w:rsidR="00C2426C" w:rsidRPr="00FF406C" w:rsidRDefault="00C2426C" w:rsidP="0061231C">
            <w:pPr>
              <w:widowControl/>
              <w:autoSpaceDE w:val="0"/>
              <w:autoSpaceDN w:val="0"/>
              <w:ind w:leftChars="50" w:left="105"/>
              <w:textAlignment w:val="bottom"/>
              <w:rPr>
                <w:color w:val="000000"/>
                <w:kern w:val="0"/>
                <w:szCs w:val="21"/>
              </w:rPr>
            </w:pPr>
            <w:r w:rsidRPr="00FF406C">
              <w:rPr>
                <w:color w:val="000000"/>
                <w:szCs w:val="21"/>
              </w:rPr>
              <w:t>减：</w:t>
            </w:r>
            <w:r w:rsidRPr="00FF406C">
              <w:rPr>
                <w:color w:val="000000"/>
                <w:kern w:val="0"/>
                <w:szCs w:val="21"/>
              </w:rPr>
              <w:t>卖出债券（债转股及债券到期兑付）成本总额</w:t>
            </w:r>
          </w:p>
        </w:tc>
        <w:tc>
          <w:tcPr>
            <w:tcW w:w="5232" w:type="dxa"/>
            <w:tcBorders>
              <w:top w:val="single" w:sz="4" w:space="0" w:color="auto"/>
              <w:left w:val="single" w:sz="4" w:space="0" w:color="auto"/>
              <w:bottom w:val="single" w:sz="4" w:space="0" w:color="auto"/>
              <w:right w:val="single" w:sz="4" w:space="0" w:color="auto"/>
            </w:tcBorders>
            <w:vAlign w:val="center"/>
          </w:tcPr>
          <w:p w:rsidR="00C2426C" w:rsidRPr="00FF406C" w:rsidRDefault="00C2426C" w:rsidP="0061231C">
            <w:pPr>
              <w:ind w:left="440"/>
              <w:jc w:val="right"/>
              <w:rPr>
                <w:color w:val="000000"/>
                <w:szCs w:val="21"/>
              </w:rPr>
            </w:pPr>
            <w:r w:rsidRPr="00FF406C">
              <w:rPr>
                <w:rFonts w:hint="eastAsia"/>
                <w:color w:val="000000"/>
                <w:szCs w:val="21"/>
              </w:rPr>
              <w:t>166,600.00</w:t>
            </w:r>
          </w:p>
        </w:tc>
      </w:tr>
      <w:tr w:rsidR="00C2426C" w:rsidRPr="00FF406C" w:rsidTr="0061231C">
        <w:trPr>
          <w:trHeight w:val="315"/>
        </w:trPr>
        <w:tc>
          <w:tcPr>
            <w:tcW w:w="4129" w:type="dxa"/>
            <w:tcBorders>
              <w:top w:val="single" w:sz="4" w:space="0" w:color="auto"/>
              <w:left w:val="single" w:sz="4" w:space="0" w:color="auto"/>
              <w:bottom w:val="single" w:sz="4" w:space="0" w:color="auto"/>
              <w:right w:val="single" w:sz="4" w:space="0" w:color="auto"/>
            </w:tcBorders>
            <w:vAlign w:val="center"/>
          </w:tcPr>
          <w:p w:rsidR="00C2426C" w:rsidRPr="00FF406C" w:rsidRDefault="00C2426C" w:rsidP="0061231C">
            <w:pPr>
              <w:widowControl/>
              <w:autoSpaceDE w:val="0"/>
              <w:autoSpaceDN w:val="0"/>
              <w:ind w:firstLineChars="50" w:firstLine="105"/>
              <w:textAlignment w:val="bottom"/>
              <w:rPr>
                <w:color w:val="000000"/>
                <w:kern w:val="0"/>
                <w:szCs w:val="21"/>
              </w:rPr>
            </w:pPr>
            <w:r w:rsidRPr="00FF406C">
              <w:rPr>
                <w:color w:val="000000"/>
                <w:szCs w:val="21"/>
              </w:rPr>
              <w:t>减：</w:t>
            </w:r>
            <w:r w:rsidRPr="00FF406C">
              <w:rPr>
                <w:color w:val="000000"/>
                <w:kern w:val="0"/>
                <w:szCs w:val="21"/>
              </w:rPr>
              <w:t>应收利息总额</w:t>
            </w:r>
          </w:p>
        </w:tc>
        <w:tc>
          <w:tcPr>
            <w:tcW w:w="5232" w:type="dxa"/>
            <w:tcBorders>
              <w:top w:val="single" w:sz="4" w:space="0" w:color="auto"/>
              <w:left w:val="single" w:sz="4" w:space="0" w:color="auto"/>
              <w:bottom w:val="single" w:sz="4" w:space="0" w:color="auto"/>
              <w:right w:val="single" w:sz="4" w:space="0" w:color="auto"/>
            </w:tcBorders>
            <w:vAlign w:val="center"/>
          </w:tcPr>
          <w:p w:rsidR="00C2426C" w:rsidRPr="00FF406C" w:rsidRDefault="00C2426C" w:rsidP="0061231C">
            <w:pPr>
              <w:ind w:left="440"/>
              <w:jc w:val="right"/>
              <w:rPr>
                <w:color w:val="000000"/>
                <w:szCs w:val="21"/>
              </w:rPr>
            </w:pPr>
            <w:r w:rsidRPr="00FF406C">
              <w:rPr>
                <w:rFonts w:hint="eastAsia"/>
                <w:color w:val="000000"/>
                <w:szCs w:val="21"/>
              </w:rPr>
              <w:t>27.54</w:t>
            </w:r>
          </w:p>
        </w:tc>
      </w:tr>
      <w:tr w:rsidR="00C2426C" w:rsidRPr="00FF406C" w:rsidTr="0061231C">
        <w:trPr>
          <w:trHeight w:val="315"/>
        </w:trPr>
        <w:tc>
          <w:tcPr>
            <w:tcW w:w="4129" w:type="dxa"/>
            <w:tcBorders>
              <w:top w:val="single" w:sz="4" w:space="0" w:color="auto"/>
              <w:left w:val="single" w:sz="4" w:space="0" w:color="auto"/>
              <w:bottom w:val="single" w:sz="4" w:space="0" w:color="auto"/>
              <w:right w:val="single" w:sz="4" w:space="0" w:color="auto"/>
            </w:tcBorders>
            <w:vAlign w:val="center"/>
          </w:tcPr>
          <w:p w:rsidR="00C2426C" w:rsidRPr="00FF406C" w:rsidRDefault="00C2426C" w:rsidP="0061231C">
            <w:pPr>
              <w:widowControl/>
              <w:autoSpaceDE w:val="0"/>
              <w:autoSpaceDN w:val="0"/>
              <w:ind w:leftChars="50" w:left="105"/>
              <w:textAlignment w:val="bottom"/>
              <w:rPr>
                <w:color w:val="000000"/>
                <w:kern w:val="0"/>
                <w:szCs w:val="21"/>
              </w:rPr>
            </w:pPr>
            <w:r w:rsidRPr="00FF406C">
              <w:rPr>
                <w:rFonts w:ascii="宋体" w:hAnsi="宋体" w:hint="eastAsia"/>
                <w:color w:val="000000"/>
                <w:kern w:val="0"/>
                <w:szCs w:val="21"/>
              </w:rPr>
              <w:t>买卖债券差价收入</w:t>
            </w:r>
          </w:p>
        </w:tc>
        <w:tc>
          <w:tcPr>
            <w:tcW w:w="5232" w:type="dxa"/>
            <w:tcBorders>
              <w:top w:val="single" w:sz="4" w:space="0" w:color="auto"/>
              <w:left w:val="single" w:sz="4" w:space="0" w:color="auto"/>
              <w:bottom w:val="single" w:sz="4" w:space="0" w:color="auto"/>
              <w:right w:val="single" w:sz="4" w:space="0" w:color="auto"/>
            </w:tcBorders>
            <w:vAlign w:val="center"/>
          </w:tcPr>
          <w:p w:rsidR="00C2426C" w:rsidRPr="00FF406C" w:rsidRDefault="00C2426C" w:rsidP="0061231C">
            <w:pPr>
              <w:ind w:left="440"/>
              <w:jc w:val="right"/>
              <w:rPr>
                <w:color w:val="000000"/>
                <w:szCs w:val="21"/>
              </w:rPr>
            </w:pPr>
            <w:r w:rsidRPr="00FF406C">
              <w:rPr>
                <w:rFonts w:hint="eastAsia"/>
                <w:color w:val="000000"/>
                <w:szCs w:val="21"/>
              </w:rPr>
              <w:t>71,011.00</w:t>
            </w:r>
          </w:p>
        </w:tc>
      </w:tr>
    </w:tbl>
    <w:p w:rsidR="00C2426C" w:rsidRPr="00FF406C" w:rsidRDefault="00C2426C" w:rsidP="00C2426C">
      <w:pPr>
        <w:spacing w:beforeLines="100" w:before="312" w:line="360" w:lineRule="auto"/>
        <w:rPr>
          <w:b/>
          <w:bCs/>
          <w:color w:val="000000"/>
          <w:szCs w:val="21"/>
        </w:rPr>
      </w:pPr>
      <w:r w:rsidRPr="00FF406C">
        <w:rPr>
          <w:b/>
          <w:bCs/>
          <w:color w:val="000000"/>
          <w:kern w:val="0"/>
          <w:szCs w:val="21"/>
        </w:rPr>
        <w:t>7.1.4.7.1</w:t>
      </w:r>
      <w:r w:rsidR="00863A8C" w:rsidRPr="00FF406C">
        <w:rPr>
          <w:b/>
          <w:bCs/>
          <w:color w:val="000000"/>
          <w:kern w:val="0"/>
          <w:szCs w:val="21"/>
        </w:rPr>
        <w:t>4</w:t>
      </w:r>
      <w:r w:rsidRPr="00FF406C">
        <w:rPr>
          <w:b/>
          <w:bCs/>
          <w:color w:val="000000"/>
          <w:kern w:val="0"/>
          <w:szCs w:val="21"/>
        </w:rPr>
        <w:t xml:space="preserve"> </w:t>
      </w:r>
      <w:r w:rsidRPr="00FF406C">
        <w:rPr>
          <w:b/>
          <w:color w:val="000000"/>
          <w:szCs w:val="21"/>
        </w:rPr>
        <w:t>资产支持证券投资收益</w:t>
      </w:r>
    </w:p>
    <w:p w:rsidR="00C2426C" w:rsidRPr="00FF406C" w:rsidRDefault="00C2426C" w:rsidP="00C2426C">
      <w:pPr>
        <w:widowControl/>
        <w:spacing w:line="360" w:lineRule="auto"/>
        <w:ind w:firstLineChars="200" w:firstLine="420"/>
        <w:jc w:val="left"/>
        <w:rPr>
          <w:color w:val="000000"/>
          <w:kern w:val="0"/>
          <w:szCs w:val="21"/>
        </w:rPr>
      </w:pPr>
      <w:r w:rsidRPr="00FF406C">
        <w:rPr>
          <w:color w:val="000000"/>
          <w:kern w:val="0"/>
          <w:szCs w:val="21"/>
        </w:rPr>
        <w:t>本基金本报告期内无资产支持证券投资收益。</w:t>
      </w:r>
    </w:p>
    <w:p w:rsidR="000B51E6" w:rsidRPr="00FF406C" w:rsidRDefault="000B51E6" w:rsidP="000B51E6">
      <w:pPr>
        <w:autoSpaceDE w:val="0"/>
        <w:autoSpaceDN w:val="0"/>
        <w:adjustRightInd w:val="0"/>
        <w:spacing w:beforeLines="50" w:before="156" w:line="360" w:lineRule="auto"/>
        <w:jc w:val="left"/>
        <w:rPr>
          <w:b/>
          <w:bCs/>
          <w:color w:val="000000"/>
          <w:kern w:val="0"/>
          <w:szCs w:val="21"/>
        </w:rPr>
      </w:pPr>
      <w:r w:rsidRPr="00FF406C">
        <w:rPr>
          <w:b/>
          <w:bCs/>
          <w:color w:val="000000"/>
          <w:kern w:val="0"/>
          <w:szCs w:val="21"/>
        </w:rPr>
        <w:t xml:space="preserve">7.1.4.7.15 </w:t>
      </w:r>
      <w:r w:rsidRPr="00FF406C">
        <w:rPr>
          <w:b/>
          <w:bCs/>
          <w:color w:val="000000"/>
          <w:kern w:val="0"/>
          <w:szCs w:val="21"/>
        </w:rPr>
        <w:t>衍生工具收益</w:t>
      </w:r>
    </w:p>
    <w:p w:rsidR="000B51E6" w:rsidRPr="00FF406C" w:rsidRDefault="000B51E6" w:rsidP="000B51E6">
      <w:pPr>
        <w:spacing w:line="360" w:lineRule="auto"/>
        <w:ind w:firstLineChars="200" w:firstLine="420"/>
        <w:rPr>
          <w:color w:val="000000"/>
          <w:szCs w:val="21"/>
        </w:rPr>
      </w:pPr>
      <w:r w:rsidRPr="00FF406C">
        <w:rPr>
          <w:color w:val="000000"/>
          <w:szCs w:val="21"/>
        </w:rPr>
        <w:t>本基金本报告期内无衍生工具收益。</w:t>
      </w:r>
    </w:p>
    <w:p w:rsidR="00C2426C" w:rsidRPr="00FF406C" w:rsidRDefault="00C2426C" w:rsidP="00C2426C">
      <w:pPr>
        <w:spacing w:beforeLines="100" w:before="312" w:line="360" w:lineRule="auto"/>
        <w:rPr>
          <w:b/>
          <w:color w:val="000000"/>
          <w:szCs w:val="21"/>
        </w:rPr>
      </w:pPr>
      <w:r w:rsidRPr="00FF406C">
        <w:rPr>
          <w:b/>
          <w:bCs/>
          <w:color w:val="000000"/>
          <w:kern w:val="0"/>
          <w:szCs w:val="21"/>
        </w:rPr>
        <w:t>7.1.4.7</w:t>
      </w:r>
      <w:r w:rsidRPr="00FF406C">
        <w:rPr>
          <w:rFonts w:hint="eastAsia"/>
          <w:b/>
          <w:bCs/>
          <w:color w:val="000000"/>
          <w:kern w:val="0"/>
          <w:szCs w:val="21"/>
        </w:rPr>
        <w:t>.1</w:t>
      </w:r>
      <w:r w:rsidR="002E3A9E" w:rsidRPr="00FF406C">
        <w:rPr>
          <w:b/>
          <w:bCs/>
          <w:color w:val="000000"/>
          <w:kern w:val="0"/>
          <w:szCs w:val="21"/>
        </w:rPr>
        <w:t>6</w:t>
      </w:r>
      <w:r w:rsidRPr="00FF406C">
        <w:rPr>
          <w:b/>
          <w:bCs/>
          <w:color w:val="000000"/>
          <w:kern w:val="0"/>
          <w:szCs w:val="21"/>
        </w:rPr>
        <w:t xml:space="preserve"> </w:t>
      </w:r>
      <w:r w:rsidRPr="00FF406C">
        <w:rPr>
          <w:b/>
          <w:color w:val="000000"/>
          <w:szCs w:val="21"/>
        </w:rPr>
        <w:t>股利收益</w:t>
      </w:r>
    </w:p>
    <w:p w:rsidR="00C2426C" w:rsidRPr="00FF406C" w:rsidRDefault="00C2426C" w:rsidP="00C2426C">
      <w:pPr>
        <w:tabs>
          <w:tab w:val="left" w:pos="7200"/>
          <w:tab w:val="left" w:pos="8280"/>
        </w:tabs>
        <w:spacing w:line="360" w:lineRule="auto"/>
        <w:ind w:rightChars="33" w:right="69"/>
        <w:jc w:val="right"/>
        <w:rPr>
          <w:color w:val="000000"/>
          <w:szCs w:val="21"/>
        </w:rPr>
      </w:pPr>
      <w:r w:rsidRPr="00FF406C">
        <w:rPr>
          <w:color w:val="000000"/>
          <w:szCs w:val="21"/>
        </w:rPr>
        <w:t>单位：人民币元</w:t>
      </w:r>
    </w:p>
    <w:tbl>
      <w:tblPr>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8"/>
        <w:gridCol w:w="6300"/>
      </w:tblGrid>
      <w:tr w:rsidR="00C2426C" w:rsidRPr="00FF406C" w:rsidTr="0061231C">
        <w:tc>
          <w:tcPr>
            <w:tcW w:w="2988" w:type="dxa"/>
            <w:vAlign w:val="center"/>
          </w:tcPr>
          <w:p w:rsidR="00C2426C" w:rsidRPr="00FF406C" w:rsidRDefault="00C2426C" w:rsidP="0061231C">
            <w:pPr>
              <w:spacing w:line="360" w:lineRule="auto"/>
              <w:jc w:val="center"/>
              <w:rPr>
                <w:color w:val="000000"/>
                <w:szCs w:val="21"/>
              </w:rPr>
            </w:pPr>
            <w:r w:rsidRPr="00FF406C">
              <w:rPr>
                <w:color w:val="000000"/>
                <w:szCs w:val="21"/>
              </w:rPr>
              <w:t>项目</w:t>
            </w:r>
          </w:p>
        </w:tc>
        <w:tc>
          <w:tcPr>
            <w:tcW w:w="6300" w:type="dxa"/>
          </w:tcPr>
          <w:p w:rsidR="00C2426C" w:rsidRPr="00FF406C" w:rsidRDefault="00C2426C" w:rsidP="0061231C">
            <w:pPr>
              <w:spacing w:line="360" w:lineRule="auto"/>
              <w:jc w:val="center"/>
              <w:rPr>
                <w:color w:val="000000"/>
                <w:szCs w:val="21"/>
              </w:rPr>
            </w:pPr>
            <w:r w:rsidRPr="00FF406C">
              <w:rPr>
                <w:color w:val="000000"/>
                <w:szCs w:val="21"/>
              </w:rPr>
              <w:t>本期</w:t>
            </w:r>
          </w:p>
          <w:p w:rsidR="00C2426C" w:rsidRPr="00FF406C" w:rsidRDefault="00C2426C" w:rsidP="0061231C">
            <w:pPr>
              <w:widowControl/>
              <w:autoSpaceDE w:val="0"/>
              <w:autoSpaceDN w:val="0"/>
              <w:spacing w:line="360" w:lineRule="auto"/>
              <w:ind w:right="-15"/>
              <w:jc w:val="center"/>
              <w:textAlignment w:val="bottom"/>
              <w:rPr>
                <w:color w:val="000000"/>
                <w:kern w:val="0"/>
                <w:szCs w:val="21"/>
              </w:rPr>
            </w:pPr>
            <w:r w:rsidRPr="00FF406C">
              <w:rPr>
                <w:rFonts w:hint="eastAsia"/>
                <w:color w:val="000000"/>
                <w:szCs w:val="21"/>
              </w:rPr>
              <w:t>2020</w:t>
            </w:r>
            <w:r w:rsidRPr="00FF406C">
              <w:rPr>
                <w:rFonts w:hint="eastAsia"/>
                <w:color w:val="000000"/>
                <w:szCs w:val="21"/>
              </w:rPr>
              <w:t>年</w:t>
            </w:r>
            <w:r w:rsidRPr="00FF406C">
              <w:rPr>
                <w:rFonts w:hint="eastAsia"/>
                <w:color w:val="000000"/>
                <w:szCs w:val="21"/>
              </w:rPr>
              <w:t>11</w:t>
            </w:r>
            <w:r w:rsidRPr="00FF406C">
              <w:rPr>
                <w:rFonts w:hint="eastAsia"/>
                <w:color w:val="000000"/>
                <w:szCs w:val="21"/>
              </w:rPr>
              <w:t>月</w:t>
            </w:r>
            <w:r w:rsidRPr="00FF406C">
              <w:rPr>
                <w:rFonts w:hint="eastAsia"/>
                <w:color w:val="000000"/>
                <w:szCs w:val="21"/>
              </w:rPr>
              <w:t>30</w:t>
            </w:r>
            <w:r w:rsidRPr="00FF406C">
              <w:rPr>
                <w:rFonts w:hint="eastAsia"/>
                <w:color w:val="000000"/>
                <w:szCs w:val="21"/>
              </w:rPr>
              <w:t>日</w:t>
            </w:r>
            <w:r w:rsidR="00485E8D" w:rsidRPr="00FF406C">
              <w:rPr>
                <w:rFonts w:hint="eastAsia"/>
                <w:color w:val="000000"/>
                <w:szCs w:val="21"/>
              </w:rPr>
              <w:t>（基金转型生效日）</w:t>
            </w:r>
            <w:r w:rsidRPr="00FF406C">
              <w:rPr>
                <w:color w:val="000000"/>
                <w:szCs w:val="21"/>
              </w:rPr>
              <w:t>至</w:t>
            </w:r>
            <w:r w:rsidRPr="00FF406C">
              <w:rPr>
                <w:rFonts w:hint="eastAsia"/>
                <w:color w:val="000000"/>
                <w:szCs w:val="21"/>
              </w:rPr>
              <w:t>2020</w:t>
            </w:r>
            <w:r w:rsidRPr="00FF406C">
              <w:rPr>
                <w:rFonts w:hint="eastAsia"/>
                <w:color w:val="000000"/>
                <w:szCs w:val="21"/>
              </w:rPr>
              <w:t>年</w:t>
            </w:r>
            <w:r w:rsidRPr="00FF406C">
              <w:rPr>
                <w:rFonts w:hint="eastAsia"/>
                <w:color w:val="000000"/>
                <w:szCs w:val="21"/>
              </w:rPr>
              <w:t>12</w:t>
            </w:r>
            <w:r w:rsidRPr="00FF406C">
              <w:rPr>
                <w:rFonts w:hint="eastAsia"/>
                <w:color w:val="000000"/>
                <w:szCs w:val="21"/>
              </w:rPr>
              <w:t>月</w:t>
            </w:r>
            <w:r w:rsidRPr="00FF406C">
              <w:rPr>
                <w:rFonts w:hint="eastAsia"/>
                <w:color w:val="000000"/>
                <w:szCs w:val="21"/>
              </w:rPr>
              <w:t>31</w:t>
            </w:r>
            <w:r w:rsidRPr="00FF406C">
              <w:rPr>
                <w:rFonts w:hint="eastAsia"/>
                <w:color w:val="000000"/>
                <w:szCs w:val="21"/>
              </w:rPr>
              <w:t>日</w:t>
            </w:r>
          </w:p>
        </w:tc>
      </w:tr>
      <w:tr w:rsidR="00C2426C" w:rsidRPr="00FF406C" w:rsidTr="0061231C">
        <w:tc>
          <w:tcPr>
            <w:tcW w:w="2988" w:type="dxa"/>
            <w:vAlign w:val="center"/>
          </w:tcPr>
          <w:p w:rsidR="00C2426C" w:rsidRPr="00FF406C" w:rsidRDefault="00C2426C" w:rsidP="0061231C">
            <w:pPr>
              <w:spacing w:line="360" w:lineRule="auto"/>
              <w:rPr>
                <w:color w:val="000000"/>
                <w:szCs w:val="21"/>
              </w:rPr>
            </w:pPr>
            <w:r w:rsidRPr="00FF406C">
              <w:rPr>
                <w:color w:val="000000"/>
                <w:szCs w:val="21"/>
              </w:rPr>
              <w:t>股票投资产生的股利收益</w:t>
            </w:r>
          </w:p>
        </w:tc>
        <w:tc>
          <w:tcPr>
            <w:tcW w:w="6300" w:type="dxa"/>
            <w:vAlign w:val="center"/>
          </w:tcPr>
          <w:p w:rsidR="00C2426C" w:rsidRPr="00FF406C" w:rsidRDefault="00C2426C" w:rsidP="0061231C">
            <w:pPr>
              <w:spacing w:line="360" w:lineRule="auto"/>
              <w:jc w:val="right"/>
              <w:rPr>
                <w:color w:val="000000"/>
                <w:szCs w:val="21"/>
              </w:rPr>
            </w:pPr>
            <w:r w:rsidRPr="00FF406C">
              <w:rPr>
                <w:color w:val="000000"/>
                <w:szCs w:val="21"/>
              </w:rPr>
              <w:t>-1,247.82</w:t>
            </w:r>
          </w:p>
        </w:tc>
      </w:tr>
      <w:tr w:rsidR="006E0808" w:rsidRPr="00FF406C" w:rsidTr="0061231C">
        <w:tc>
          <w:tcPr>
            <w:tcW w:w="2988" w:type="dxa"/>
            <w:vAlign w:val="center"/>
          </w:tcPr>
          <w:p w:rsidR="006E0808" w:rsidRPr="00FF406C" w:rsidRDefault="006E0808" w:rsidP="006E0808">
            <w:pPr>
              <w:spacing w:line="360" w:lineRule="auto"/>
              <w:rPr>
                <w:color w:val="000000"/>
                <w:szCs w:val="21"/>
              </w:rPr>
            </w:pPr>
            <w:r w:rsidRPr="00FF406C">
              <w:rPr>
                <w:rFonts w:eastAsiaTheme="minorEastAsia" w:hint="eastAsia"/>
                <w:color w:val="000000" w:themeColor="text1"/>
                <w:szCs w:val="21"/>
              </w:rPr>
              <w:t>证券出借权益补偿收入</w:t>
            </w:r>
          </w:p>
        </w:tc>
        <w:tc>
          <w:tcPr>
            <w:tcW w:w="6300" w:type="dxa"/>
            <w:vAlign w:val="bottom"/>
          </w:tcPr>
          <w:p w:rsidR="006E0808" w:rsidRPr="00FF406C" w:rsidRDefault="006E0808" w:rsidP="006E0808">
            <w:pPr>
              <w:spacing w:line="360" w:lineRule="auto"/>
              <w:jc w:val="right"/>
              <w:rPr>
                <w:color w:val="000000"/>
                <w:szCs w:val="21"/>
              </w:rPr>
            </w:pPr>
            <w:r w:rsidRPr="00FF406C">
              <w:rPr>
                <w:rFonts w:eastAsiaTheme="minorEastAsia"/>
                <w:color w:val="000000" w:themeColor="text1"/>
                <w:szCs w:val="21"/>
              </w:rPr>
              <w:t>-</w:t>
            </w:r>
          </w:p>
        </w:tc>
      </w:tr>
      <w:tr w:rsidR="00C2426C" w:rsidRPr="00FF406C" w:rsidTr="0061231C">
        <w:tc>
          <w:tcPr>
            <w:tcW w:w="2988" w:type="dxa"/>
            <w:vAlign w:val="center"/>
          </w:tcPr>
          <w:p w:rsidR="00C2426C" w:rsidRPr="00FF406C" w:rsidRDefault="00C2426C" w:rsidP="0061231C">
            <w:pPr>
              <w:spacing w:line="360" w:lineRule="auto"/>
              <w:rPr>
                <w:color w:val="000000"/>
                <w:szCs w:val="21"/>
              </w:rPr>
            </w:pPr>
            <w:r w:rsidRPr="00FF406C">
              <w:rPr>
                <w:color w:val="000000"/>
                <w:szCs w:val="21"/>
              </w:rPr>
              <w:t>基金投资产生的股利收益</w:t>
            </w:r>
          </w:p>
        </w:tc>
        <w:tc>
          <w:tcPr>
            <w:tcW w:w="6300"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2988" w:type="dxa"/>
            <w:vAlign w:val="center"/>
          </w:tcPr>
          <w:p w:rsidR="00C2426C" w:rsidRPr="00FF406C" w:rsidRDefault="00C2426C" w:rsidP="0061231C">
            <w:pPr>
              <w:spacing w:line="360" w:lineRule="auto"/>
              <w:rPr>
                <w:color w:val="000000"/>
                <w:szCs w:val="21"/>
              </w:rPr>
            </w:pPr>
            <w:r w:rsidRPr="00FF406C">
              <w:rPr>
                <w:color w:val="000000"/>
                <w:szCs w:val="21"/>
              </w:rPr>
              <w:t>合计</w:t>
            </w:r>
          </w:p>
        </w:tc>
        <w:tc>
          <w:tcPr>
            <w:tcW w:w="6300" w:type="dxa"/>
            <w:vAlign w:val="center"/>
          </w:tcPr>
          <w:p w:rsidR="00C2426C" w:rsidRPr="00FF406C" w:rsidRDefault="00C2426C" w:rsidP="0061231C">
            <w:pPr>
              <w:spacing w:line="360" w:lineRule="auto"/>
              <w:jc w:val="right"/>
              <w:rPr>
                <w:color w:val="000000"/>
                <w:szCs w:val="21"/>
              </w:rPr>
            </w:pPr>
            <w:r w:rsidRPr="00FF406C">
              <w:rPr>
                <w:color w:val="000000"/>
                <w:szCs w:val="21"/>
              </w:rPr>
              <w:t>-1,247.82</w:t>
            </w:r>
          </w:p>
        </w:tc>
      </w:tr>
    </w:tbl>
    <w:p w:rsidR="00C2426C" w:rsidRPr="00FF406C" w:rsidRDefault="00C2426C" w:rsidP="00C2426C">
      <w:pPr>
        <w:spacing w:beforeLines="100" w:before="312" w:line="360" w:lineRule="auto"/>
        <w:rPr>
          <w:b/>
          <w:color w:val="000000"/>
          <w:szCs w:val="21"/>
        </w:rPr>
      </w:pPr>
      <w:r w:rsidRPr="00FF406C">
        <w:rPr>
          <w:b/>
          <w:bCs/>
          <w:color w:val="000000"/>
          <w:kern w:val="0"/>
          <w:szCs w:val="21"/>
        </w:rPr>
        <w:t>7.1.4.7</w:t>
      </w:r>
      <w:r w:rsidRPr="00FF406C">
        <w:rPr>
          <w:rFonts w:hint="eastAsia"/>
          <w:b/>
          <w:bCs/>
          <w:color w:val="000000"/>
          <w:kern w:val="0"/>
          <w:szCs w:val="21"/>
        </w:rPr>
        <w:t>.1</w:t>
      </w:r>
      <w:r w:rsidR="00C372E5" w:rsidRPr="00FF406C">
        <w:rPr>
          <w:rFonts w:hint="eastAsia"/>
          <w:b/>
          <w:bCs/>
          <w:color w:val="000000"/>
          <w:kern w:val="0"/>
          <w:szCs w:val="21"/>
        </w:rPr>
        <w:t>7</w:t>
      </w:r>
      <w:r w:rsidRPr="00FF406C">
        <w:rPr>
          <w:b/>
          <w:color w:val="000000"/>
          <w:szCs w:val="21"/>
        </w:rPr>
        <w:t>公允价值变动收益</w:t>
      </w:r>
    </w:p>
    <w:p w:rsidR="00C2426C" w:rsidRPr="00FF406C" w:rsidRDefault="00C2426C" w:rsidP="00C2426C">
      <w:pPr>
        <w:tabs>
          <w:tab w:val="left" w:pos="8820"/>
        </w:tabs>
        <w:spacing w:line="360" w:lineRule="auto"/>
        <w:ind w:rightChars="-52" w:right="-109"/>
        <w:jc w:val="right"/>
        <w:rPr>
          <w:color w:val="000000"/>
          <w:szCs w:val="21"/>
        </w:rPr>
      </w:pPr>
      <w:r w:rsidRPr="00FF406C">
        <w:rPr>
          <w:color w:val="000000"/>
          <w:szCs w:val="21"/>
        </w:rPr>
        <w:t>单位：人民币元</w:t>
      </w:r>
    </w:p>
    <w:tbl>
      <w:tblPr>
        <w:tblW w:w="92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6298"/>
      </w:tblGrid>
      <w:tr w:rsidR="00C2426C" w:rsidRPr="00FF406C" w:rsidTr="0061231C">
        <w:trPr>
          <w:trHeight w:val="285"/>
        </w:trPr>
        <w:tc>
          <w:tcPr>
            <w:tcW w:w="2987" w:type="dxa"/>
            <w:vAlign w:val="center"/>
          </w:tcPr>
          <w:p w:rsidR="00C2426C" w:rsidRPr="00FF406C" w:rsidRDefault="00C2426C" w:rsidP="0061231C">
            <w:pPr>
              <w:spacing w:line="360" w:lineRule="auto"/>
              <w:jc w:val="center"/>
              <w:rPr>
                <w:color w:val="000000"/>
                <w:szCs w:val="21"/>
              </w:rPr>
            </w:pPr>
            <w:r w:rsidRPr="00FF406C">
              <w:rPr>
                <w:color w:val="000000"/>
                <w:kern w:val="0"/>
                <w:szCs w:val="21"/>
              </w:rPr>
              <w:t>项目名称</w:t>
            </w:r>
          </w:p>
        </w:tc>
        <w:tc>
          <w:tcPr>
            <w:tcW w:w="6298" w:type="dxa"/>
          </w:tcPr>
          <w:p w:rsidR="00C2426C" w:rsidRPr="00FF406C" w:rsidRDefault="00C2426C" w:rsidP="0061231C">
            <w:pPr>
              <w:spacing w:line="360" w:lineRule="auto"/>
              <w:jc w:val="center"/>
              <w:rPr>
                <w:color w:val="000000"/>
                <w:szCs w:val="21"/>
              </w:rPr>
            </w:pPr>
            <w:r w:rsidRPr="00FF406C">
              <w:rPr>
                <w:color w:val="000000"/>
                <w:szCs w:val="21"/>
              </w:rPr>
              <w:t>本期</w:t>
            </w:r>
          </w:p>
          <w:p w:rsidR="00C2426C" w:rsidRPr="00FF406C" w:rsidRDefault="00C2426C" w:rsidP="0061231C">
            <w:pPr>
              <w:widowControl/>
              <w:autoSpaceDE w:val="0"/>
              <w:autoSpaceDN w:val="0"/>
              <w:spacing w:line="360" w:lineRule="auto"/>
              <w:ind w:right="-15"/>
              <w:jc w:val="center"/>
              <w:textAlignment w:val="bottom"/>
              <w:rPr>
                <w:color w:val="000000"/>
                <w:kern w:val="0"/>
                <w:szCs w:val="21"/>
              </w:rPr>
            </w:pPr>
            <w:r w:rsidRPr="00FF406C">
              <w:rPr>
                <w:rFonts w:hint="eastAsia"/>
                <w:color w:val="000000"/>
                <w:szCs w:val="21"/>
              </w:rPr>
              <w:t>2020</w:t>
            </w:r>
            <w:r w:rsidRPr="00FF406C">
              <w:rPr>
                <w:rFonts w:hint="eastAsia"/>
                <w:color w:val="000000"/>
                <w:szCs w:val="21"/>
              </w:rPr>
              <w:t>年</w:t>
            </w:r>
            <w:r w:rsidRPr="00FF406C">
              <w:rPr>
                <w:rFonts w:hint="eastAsia"/>
                <w:color w:val="000000"/>
                <w:szCs w:val="21"/>
              </w:rPr>
              <w:t>11</w:t>
            </w:r>
            <w:r w:rsidRPr="00FF406C">
              <w:rPr>
                <w:rFonts w:hint="eastAsia"/>
                <w:color w:val="000000"/>
                <w:szCs w:val="21"/>
              </w:rPr>
              <w:t>月</w:t>
            </w:r>
            <w:r w:rsidRPr="00FF406C">
              <w:rPr>
                <w:rFonts w:hint="eastAsia"/>
                <w:color w:val="000000"/>
                <w:szCs w:val="21"/>
              </w:rPr>
              <w:t>30</w:t>
            </w:r>
            <w:r w:rsidRPr="00FF406C">
              <w:rPr>
                <w:rFonts w:hint="eastAsia"/>
                <w:color w:val="000000"/>
                <w:szCs w:val="21"/>
              </w:rPr>
              <w:t>日</w:t>
            </w:r>
            <w:r w:rsidR="00485E8D" w:rsidRPr="00FF406C">
              <w:rPr>
                <w:rFonts w:hint="eastAsia"/>
                <w:color w:val="000000"/>
                <w:szCs w:val="21"/>
              </w:rPr>
              <w:t>（基金转型生效日）</w:t>
            </w:r>
            <w:r w:rsidRPr="00FF406C">
              <w:rPr>
                <w:color w:val="000000"/>
                <w:szCs w:val="21"/>
              </w:rPr>
              <w:t>至</w:t>
            </w:r>
            <w:r w:rsidRPr="00FF406C">
              <w:rPr>
                <w:rFonts w:hint="eastAsia"/>
                <w:color w:val="000000"/>
                <w:szCs w:val="21"/>
              </w:rPr>
              <w:t>2020</w:t>
            </w:r>
            <w:r w:rsidRPr="00FF406C">
              <w:rPr>
                <w:rFonts w:hint="eastAsia"/>
                <w:color w:val="000000"/>
                <w:szCs w:val="21"/>
              </w:rPr>
              <w:t>年</w:t>
            </w:r>
            <w:r w:rsidRPr="00FF406C">
              <w:rPr>
                <w:rFonts w:hint="eastAsia"/>
                <w:color w:val="000000"/>
                <w:szCs w:val="21"/>
              </w:rPr>
              <w:t>12</w:t>
            </w:r>
            <w:r w:rsidRPr="00FF406C">
              <w:rPr>
                <w:rFonts w:hint="eastAsia"/>
                <w:color w:val="000000"/>
                <w:szCs w:val="21"/>
              </w:rPr>
              <w:t>月</w:t>
            </w:r>
            <w:r w:rsidRPr="00FF406C">
              <w:rPr>
                <w:rFonts w:hint="eastAsia"/>
                <w:color w:val="000000"/>
                <w:szCs w:val="21"/>
              </w:rPr>
              <w:t>31</w:t>
            </w:r>
            <w:r w:rsidRPr="00FF406C">
              <w:rPr>
                <w:rFonts w:hint="eastAsia"/>
                <w:color w:val="000000"/>
                <w:szCs w:val="21"/>
              </w:rPr>
              <w:t>日</w:t>
            </w:r>
          </w:p>
        </w:tc>
      </w:tr>
      <w:tr w:rsidR="00C2426C" w:rsidRPr="00FF406C" w:rsidTr="0061231C">
        <w:trPr>
          <w:trHeight w:val="285"/>
        </w:trPr>
        <w:tc>
          <w:tcPr>
            <w:tcW w:w="2987" w:type="dxa"/>
            <w:vAlign w:val="center"/>
          </w:tcPr>
          <w:p w:rsidR="00C2426C" w:rsidRPr="00FF406C" w:rsidRDefault="00C2426C" w:rsidP="0061231C">
            <w:pPr>
              <w:widowControl/>
              <w:spacing w:line="360" w:lineRule="auto"/>
              <w:rPr>
                <w:color w:val="000000"/>
                <w:szCs w:val="21"/>
              </w:rPr>
            </w:pPr>
            <w:r w:rsidRPr="00FF406C">
              <w:rPr>
                <w:color w:val="000000"/>
                <w:kern w:val="0"/>
                <w:szCs w:val="21"/>
              </w:rPr>
              <w:t>1.</w:t>
            </w:r>
            <w:r w:rsidRPr="00FF406C">
              <w:rPr>
                <w:color w:val="000000"/>
                <w:kern w:val="0"/>
                <w:szCs w:val="21"/>
              </w:rPr>
              <w:t>交易性金融资产</w:t>
            </w:r>
          </w:p>
        </w:tc>
        <w:tc>
          <w:tcPr>
            <w:tcW w:w="6298" w:type="dxa"/>
            <w:vAlign w:val="center"/>
          </w:tcPr>
          <w:p w:rsidR="00C2426C" w:rsidRPr="00FF406C" w:rsidRDefault="00C2426C" w:rsidP="0061231C">
            <w:pPr>
              <w:spacing w:line="360" w:lineRule="auto"/>
              <w:jc w:val="right"/>
              <w:rPr>
                <w:color w:val="000000"/>
                <w:szCs w:val="21"/>
              </w:rPr>
            </w:pPr>
            <w:r w:rsidRPr="00FF406C">
              <w:rPr>
                <w:color w:val="000000"/>
                <w:szCs w:val="21"/>
              </w:rPr>
              <w:t>13,609,525.59</w:t>
            </w:r>
          </w:p>
        </w:tc>
      </w:tr>
      <w:tr w:rsidR="00C2426C" w:rsidRPr="00FF406C" w:rsidTr="0061231C">
        <w:trPr>
          <w:trHeight w:val="285"/>
        </w:trPr>
        <w:tc>
          <w:tcPr>
            <w:tcW w:w="2987" w:type="dxa"/>
            <w:vAlign w:val="center"/>
          </w:tcPr>
          <w:p w:rsidR="00C2426C" w:rsidRPr="00FF406C" w:rsidRDefault="00C2426C" w:rsidP="0061231C">
            <w:pPr>
              <w:widowControl/>
              <w:spacing w:line="360" w:lineRule="auto"/>
              <w:rPr>
                <w:color w:val="000000"/>
                <w:szCs w:val="21"/>
              </w:rPr>
            </w:pPr>
            <w:r w:rsidRPr="00FF406C">
              <w:rPr>
                <w:color w:val="000000"/>
                <w:kern w:val="0"/>
                <w:szCs w:val="21"/>
              </w:rPr>
              <w:t>——</w:t>
            </w:r>
            <w:r w:rsidRPr="00FF406C">
              <w:rPr>
                <w:color w:val="000000"/>
                <w:kern w:val="0"/>
                <w:szCs w:val="21"/>
              </w:rPr>
              <w:t>股票投资</w:t>
            </w:r>
          </w:p>
        </w:tc>
        <w:tc>
          <w:tcPr>
            <w:tcW w:w="6298" w:type="dxa"/>
            <w:vAlign w:val="center"/>
          </w:tcPr>
          <w:p w:rsidR="00C2426C" w:rsidRPr="00FF406C" w:rsidRDefault="00C2426C" w:rsidP="0061231C">
            <w:pPr>
              <w:spacing w:line="360" w:lineRule="auto"/>
              <w:jc w:val="right"/>
              <w:rPr>
                <w:color w:val="000000"/>
                <w:szCs w:val="21"/>
              </w:rPr>
            </w:pPr>
            <w:r w:rsidRPr="00FF406C">
              <w:rPr>
                <w:color w:val="000000"/>
                <w:szCs w:val="21"/>
              </w:rPr>
              <w:t>13,609,525.59</w:t>
            </w:r>
          </w:p>
        </w:tc>
      </w:tr>
      <w:tr w:rsidR="00C2426C" w:rsidRPr="00FF406C" w:rsidTr="0061231C">
        <w:trPr>
          <w:trHeight w:val="285"/>
        </w:trPr>
        <w:tc>
          <w:tcPr>
            <w:tcW w:w="2987" w:type="dxa"/>
            <w:vAlign w:val="center"/>
          </w:tcPr>
          <w:p w:rsidR="00C2426C" w:rsidRPr="00FF406C" w:rsidRDefault="00C2426C" w:rsidP="0061231C">
            <w:pPr>
              <w:widowControl/>
              <w:spacing w:line="360" w:lineRule="auto"/>
              <w:rPr>
                <w:color w:val="000000"/>
                <w:szCs w:val="21"/>
              </w:rPr>
            </w:pPr>
            <w:r w:rsidRPr="00FF406C">
              <w:rPr>
                <w:color w:val="000000"/>
                <w:kern w:val="0"/>
                <w:szCs w:val="21"/>
              </w:rPr>
              <w:t>——</w:t>
            </w:r>
            <w:r w:rsidRPr="00FF406C">
              <w:rPr>
                <w:color w:val="000000"/>
                <w:kern w:val="0"/>
                <w:szCs w:val="21"/>
              </w:rPr>
              <w:t>债券投资</w:t>
            </w:r>
          </w:p>
        </w:tc>
        <w:tc>
          <w:tcPr>
            <w:tcW w:w="6298"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85"/>
        </w:trPr>
        <w:tc>
          <w:tcPr>
            <w:tcW w:w="2987" w:type="dxa"/>
            <w:vAlign w:val="center"/>
          </w:tcPr>
          <w:p w:rsidR="00C2426C" w:rsidRPr="00FF406C" w:rsidRDefault="00C2426C" w:rsidP="0061231C">
            <w:pPr>
              <w:widowControl/>
              <w:spacing w:line="360" w:lineRule="auto"/>
              <w:rPr>
                <w:color w:val="000000"/>
                <w:szCs w:val="21"/>
              </w:rPr>
            </w:pPr>
            <w:r w:rsidRPr="00FF406C">
              <w:rPr>
                <w:color w:val="000000"/>
                <w:kern w:val="0"/>
                <w:szCs w:val="21"/>
              </w:rPr>
              <w:t>——</w:t>
            </w:r>
            <w:r w:rsidRPr="00FF406C">
              <w:rPr>
                <w:color w:val="000000"/>
                <w:kern w:val="0"/>
                <w:szCs w:val="21"/>
              </w:rPr>
              <w:t>资产支持证券投资</w:t>
            </w:r>
          </w:p>
        </w:tc>
        <w:tc>
          <w:tcPr>
            <w:tcW w:w="6298"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85"/>
        </w:trPr>
        <w:tc>
          <w:tcPr>
            <w:tcW w:w="2987" w:type="dxa"/>
            <w:vAlign w:val="center"/>
          </w:tcPr>
          <w:p w:rsidR="00C2426C" w:rsidRPr="00FF406C" w:rsidRDefault="00C2426C" w:rsidP="0061231C">
            <w:pPr>
              <w:widowControl/>
              <w:spacing w:line="360" w:lineRule="auto"/>
              <w:jc w:val="left"/>
              <w:rPr>
                <w:color w:val="000000"/>
                <w:kern w:val="0"/>
                <w:szCs w:val="21"/>
              </w:rPr>
            </w:pPr>
            <w:r w:rsidRPr="00FF406C">
              <w:rPr>
                <w:color w:val="000000"/>
                <w:kern w:val="0"/>
                <w:szCs w:val="21"/>
              </w:rPr>
              <w:t>——</w:t>
            </w:r>
            <w:r w:rsidRPr="00FF406C">
              <w:rPr>
                <w:color w:val="000000"/>
                <w:kern w:val="0"/>
                <w:szCs w:val="21"/>
              </w:rPr>
              <w:t>基金投资</w:t>
            </w:r>
          </w:p>
        </w:tc>
        <w:tc>
          <w:tcPr>
            <w:tcW w:w="6298"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85"/>
        </w:trPr>
        <w:tc>
          <w:tcPr>
            <w:tcW w:w="2987" w:type="dxa"/>
            <w:vAlign w:val="center"/>
          </w:tcPr>
          <w:p w:rsidR="00C2426C" w:rsidRPr="00FF406C" w:rsidRDefault="00C2426C" w:rsidP="0061231C">
            <w:pPr>
              <w:widowControl/>
              <w:spacing w:line="360" w:lineRule="auto"/>
              <w:jc w:val="left"/>
              <w:rPr>
                <w:color w:val="000000"/>
                <w:kern w:val="0"/>
                <w:szCs w:val="21"/>
              </w:rPr>
            </w:pPr>
            <w:r w:rsidRPr="00FF406C">
              <w:rPr>
                <w:color w:val="000000"/>
                <w:kern w:val="0"/>
                <w:szCs w:val="21"/>
              </w:rPr>
              <w:t>——</w:t>
            </w:r>
            <w:r w:rsidRPr="00FF406C">
              <w:rPr>
                <w:color w:val="000000"/>
                <w:kern w:val="0"/>
                <w:szCs w:val="21"/>
              </w:rPr>
              <w:t>贵金属投资</w:t>
            </w:r>
          </w:p>
        </w:tc>
        <w:tc>
          <w:tcPr>
            <w:tcW w:w="6298"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85"/>
        </w:trPr>
        <w:tc>
          <w:tcPr>
            <w:tcW w:w="2987" w:type="dxa"/>
            <w:vAlign w:val="center"/>
          </w:tcPr>
          <w:p w:rsidR="00C2426C" w:rsidRPr="00FF406C" w:rsidRDefault="00C2426C" w:rsidP="0061231C">
            <w:pPr>
              <w:widowControl/>
              <w:spacing w:line="360" w:lineRule="auto"/>
              <w:jc w:val="left"/>
              <w:rPr>
                <w:color w:val="000000"/>
                <w:szCs w:val="21"/>
              </w:rPr>
            </w:pPr>
            <w:r w:rsidRPr="00FF406C">
              <w:rPr>
                <w:color w:val="000000"/>
                <w:kern w:val="0"/>
                <w:szCs w:val="21"/>
              </w:rPr>
              <w:t>2.</w:t>
            </w:r>
            <w:r w:rsidRPr="00FF406C">
              <w:rPr>
                <w:color w:val="000000"/>
                <w:kern w:val="0"/>
                <w:szCs w:val="21"/>
              </w:rPr>
              <w:t>衍生工具</w:t>
            </w:r>
          </w:p>
        </w:tc>
        <w:tc>
          <w:tcPr>
            <w:tcW w:w="6298"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85"/>
        </w:trPr>
        <w:tc>
          <w:tcPr>
            <w:tcW w:w="2987" w:type="dxa"/>
            <w:vAlign w:val="center"/>
          </w:tcPr>
          <w:p w:rsidR="00C2426C" w:rsidRPr="00FF406C" w:rsidRDefault="00C2426C" w:rsidP="0061231C">
            <w:pPr>
              <w:widowControl/>
              <w:spacing w:line="360" w:lineRule="auto"/>
              <w:jc w:val="left"/>
              <w:rPr>
                <w:color w:val="000000"/>
                <w:szCs w:val="21"/>
              </w:rPr>
            </w:pPr>
            <w:r w:rsidRPr="00FF406C">
              <w:rPr>
                <w:color w:val="000000"/>
                <w:kern w:val="0"/>
                <w:szCs w:val="21"/>
              </w:rPr>
              <w:t>——</w:t>
            </w:r>
            <w:r w:rsidRPr="00FF406C">
              <w:rPr>
                <w:color w:val="000000"/>
                <w:kern w:val="0"/>
                <w:szCs w:val="21"/>
              </w:rPr>
              <w:t>权证投资</w:t>
            </w:r>
          </w:p>
        </w:tc>
        <w:tc>
          <w:tcPr>
            <w:tcW w:w="6298"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85"/>
        </w:trPr>
        <w:tc>
          <w:tcPr>
            <w:tcW w:w="2987" w:type="dxa"/>
            <w:vAlign w:val="center"/>
          </w:tcPr>
          <w:p w:rsidR="00C2426C" w:rsidRPr="00FF406C" w:rsidRDefault="00C2426C" w:rsidP="0061231C">
            <w:pPr>
              <w:widowControl/>
              <w:spacing w:line="360" w:lineRule="auto"/>
              <w:rPr>
                <w:color w:val="000000"/>
                <w:szCs w:val="21"/>
              </w:rPr>
            </w:pPr>
            <w:r w:rsidRPr="00FF406C">
              <w:rPr>
                <w:color w:val="000000"/>
                <w:kern w:val="0"/>
                <w:szCs w:val="21"/>
              </w:rPr>
              <w:t>3.</w:t>
            </w:r>
            <w:r w:rsidRPr="00FF406C">
              <w:rPr>
                <w:color w:val="000000"/>
                <w:kern w:val="0"/>
                <w:szCs w:val="21"/>
              </w:rPr>
              <w:t>其他</w:t>
            </w:r>
          </w:p>
        </w:tc>
        <w:tc>
          <w:tcPr>
            <w:tcW w:w="6298" w:type="dxa"/>
            <w:vAlign w:val="bottom"/>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85"/>
        </w:trPr>
        <w:tc>
          <w:tcPr>
            <w:tcW w:w="2987" w:type="dxa"/>
            <w:vAlign w:val="center"/>
          </w:tcPr>
          <w:p w:rsidR="00C2426C" w:rsidRPr="00FF406C" w:rsidRDefault="00C2426C" w:rsidP="0061231C">
            <w:pPr>
              <w:widowControl/>
              <w:spacing w:line="360" w:lineRule="auto"/>
              <w:rPr>
                <w:color w:val="000000"/>
                <w:szCs w:val="21"/>
              </w:rPr>
            </w:pPr>
            <w:r w:rsidRPr="00FF406C">
              <w:rPr>
                <w:color w:val="000000"/>
                <w:kern w:val="0"/>
                <w:szCs w:val="21"/>
              </w:rPr>
              <w:t>合计</w:t>
            </w:r>
          </w:p>
        </w:tc>
        <w:tc>
          <w:tcPr>
            <w:tcW w:w="6298" w:type="dxa"/>
            <w:vAlign w:val="bottom"/>
          </w:tcPr>
          <w:p w:rsidR="00C2426C" w:rsidRPr="00FF406C" w:rsidRDefault="00C2426C" w:rsidP="0061231C">
            <w:pPr>
              <w:spacing w:line="360" w:lineRule="auto"/>
              <w:jc w:val="right"/>
              <w:rPr>
                <w:color w:val="000000"/>
                <w:szCs w:val="21"/>
              </w:rPr>
            </w:pPr>
            <w:r w:rsidRPr="00FF406C">
              <w:rPr>
                <w:color w:val="000000"/>
                <w:szCs w:val="21"/>
              </w:rPr>
              <w:t>13,609,525.59</w:t>
            </w:r>
          </w:p>
        </w:tc>
      </w:tr>
    </w:tbl>
    <w:p w:rsidR="00C2426C" w:rsidRPr="00FF406C" w:rsidRDefault="00C2426C" w:rsidP="00C2426C">
      <w:pPr>
        <w:spacing w:beforeLines="100" w:before="312" w:line="360" w:lineRule="auto"/>
        <w:rPr>
          <w:b/>
          <w:color w:val="000000"/>
          <w:szCs w:val="21"/>
        </w:rPr>
      </w:pPr>
      <w:r w:rsidRPr="00FF406C">
        <w:rPr>
          <w:b/>
          <w:bCs/>
          <w:color w:val="000000"/>
          <w:kern w:val="0"/>
          <w:szCs w:val="21"/>
        </w:rPr>
        <w:t>7.1.4.7</w:t>
      </w:r>
      <w:r w:rsidRPr="00FF406C">
        <w:rPr>
          <w:rFonts w:hint="eastAsia"/>
          <w:b/>
          <w:bCs/>
          <w:color w:val="000000"/>
          <w:kern w:val="0"/>
          <w:szCs w:val="21"/>
        </w:rPr>
        <w:t>.1</w:t>
      </w:r>
      <w:r w:rsidR="00A21C32" w:rsidRPr="00FF406C">
        <w:rPr>
          <w:rFonts w:hint="eastAsia"/>
          <w:b/>
          <w:bCs/>
          <w:color w:val="000000"/>
          <w:kern w:val="0"/>
          <w:szCs w:val="21"/>
        </w:rPr>
        <w:t>8</w:t>
      </w:r>
      <w:r w:rsidRPr="00FF406C">
        <w:rPr>
          <w:b/>
          <w:bCs/>
          <w:color w:val="000000"/>
          <w:kern w:val="0"/>
          <w:szCs w:val="21"/>
        </w:rPr>
        <w:t xml:space="preserve"> </w:t>
      </w:r>
      <w:r w:rsidRPr="00FF406C">
        <w:rPr>
          <w:b/>
          <w:color w:val="000000"/>
          <w:szCs w:val="21"/>
        </w:rPr>
        <w:t>其他收入</w:t>
      </w:r>
    </w:p>
    <w:p w:rsidR="00C2426C" w:rsidRPr="00FF406C" w:rsidRDefault="00C2426C" w:rsidP="00C2426C">
      <w:pPr>
        <w:tabs>
          <w:tab w:val="left" w:pos="7200"/>
          <w:tab w:val="left" w:pos="8280"/>
        </w:tabs>
        <w:spacing w:line="360" w:lineRule="auto"/>
        <w:ind w:rightChars="-52" w:right="-109"/>
        <w:jc w:val="right"/>
        <w:rPr>
          <w:color w:val="000000"/>
          <w:szCs w:val="21"/>
        </w:rPr>
      </w:pPr>
      <w:r w:rsidRPr="00FF406C">
        <w:rPr>
          <w:color w:val="000000"/>
          <w:szCs w:val="21"/>
        </w:rPr>
        <w:t>单位：人民币元</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84"/>
        <w:gridCol w:w="7196"/>
      </w:tblGrid>
      <w:tr w:rsidR="00C2426C" w:rsidRPr="00FF406C" w:rsidTr="0061231C">
        <w:trPr>
          <w:trHeight w:val="255"/>
        </w:trPr>
        <w:tc>
          <w:tcPr>
            <w:tcW w:w="1984" w:type="dxa"/>
            <w:vAlign w:val="center"/>
          </w:tcPr>
          <w:p w:rsidR="00C2426C" w:rsidRPr="00FF406C" w:rsidRDefault="00C2426C" w:rsidP="0061231C">
            <w:pPr>
              <w:spacing w:line="360" w:lineRule="auto"/>
              <w:jc w:val="center"/>
              <w:rPr>
                <w:color w:val="000000"/>
                <w:szCs w:val="21"/>
              </w:rPr>
            </w:pPr>
            <w:r w:rsidRPr="00FF406C">
              <w:rPr>
                <w:color w:val="000000"/>
                <w:szCs w:val="21"/>
              </w:rPr>
              <w:t>项目</w:t>
            </w:r>
          </w:p>
        </w:tc>
        <w:tc>
          <w:tcPr>
            <w:tcW w:w="7196" w:type="dxa"/>
          </w:tcPr>
          <w:p w:rsidR="00C2426C" w:rsidRPr="00FF406C" w:rsidRDefault="00C2426C" w:rsidP="0061231C">
            <w:pPr>
              <w:spacing w:line="360" w:lineRule="auto"/>
              <w:jc w:val="center"/>
              <w:rPr>
                <w:color w:val="000000"/>
                <w:szCs w:val="21"/>
              </w:rPr>
            </w:pPr>
            <w:r w:rsidRPr="00FF406C">
              <w:rPr>
                <w:color w:val="000000"/>
                <w:szCs w:val="21"/>
              </w:rPr>
              <w:t>本期</w:t>
            </w:r>
          </w:p>
          <w:p w:rsidR="00C2426C" w:rsidRPr="00FF406C" w:rsidRDefault="00C2426C" w:rsidP="0061231C">
            <w:pPr>
              <w:widowControl/>
              <w:autoSpaceDE w:val="0"/>
              <w:autoSpaceDN w:val="0"/>
              <w:spacing w:line="360" w:lineRule="auto"/>
              <w:ind w:right="-15"/>
              <w:jc w:val="center"/>
              <w:textAlignment w:val="bottom"/>
              <w:rPr>
                <w:color w:val="000000"/>
                <w:kern w:val="0"/>
                <w:szCs w:val="21"/>
              </w:rPr>
            </w:pPr>
            <w:r w:rsidRPr="00FF406C">
              <w:rPr>
                <w:rFonts w:hint="eastAsia"/>
                <w:color w:val="000000"/>
                <w:szCs w:val="21"/>
              </w:rPr>
              <w:t>2020</w:t>
            </w:r>
            <w:r w:rsidRPr="00FF406C">
              <w:rPr>
                <w:rFonts w:hint="eastAsia"/>
                <w:color w:val="000000"/>
                <w:szCs w:val="21"/>
              </w:rPr>
              <w:t>年</w:t>
            </w:r>
            <w:r w:rsidRPr="00FF406C">
              <w:rPr>
                <w:rFonts w:hint="eastAsia"/>
                <w:color w:val="000000"/>
                <w:szCs w:val="21"/>
              </w:rPr>
              <w:t>11</w:t>
            </w:r>
            <w:r w:rsidRPr="00FF406C">
              <w:rPr>
                <w:rFonts w:hint="eastAsia"/>
                <w:color w:val="000000"/>
                <w:szCs w:val="21"/>
              </w:rPr>
              <w:t>月</w:t>
            </w:r>
            <w:r w:rsidRPr="00FF406C">
              <w:rPr>
                <w:rFonts w:hint="eastAsia"/>
                <w:color w:val="000000"/>
                <w:szCs w:val="21"/>
              </w:rPr>
              <w:t>30</w:t>
            </w:r>
            <w:r w:rsidRPr="00FF406C">
              <w:rPr>
                <w:rFonts w:hint="eastAsia"/>
                <w:color w:val="000000"/>
                <w:szCs w:val="21"/>
              </w:rPr>
              <w:t>日</w:t>
            </w:r>
            <w:r w:rsidR="00485E8D" w:rsidRPr="00FF406C">
              <w:rPr>
                <w:rFonts w:hint="eastAsia"/>
                <w:color w:val="000000"/>
                <w:szCs w:val="21"/>
              </w:rPr>
              <w:t>（基金转型生效日）</w:t>
            </w:r>
            <w:r w:rsidRPr="00FF406C">
              <w:rPr>
                <w:color w:val="000000"/>
                <w:szCs w:val="21"/>
              </w:rPr>
              <w:t>至</w:t>
            </w:r>
            <w:r w:rsidRPr="00FF406C">
              <w:rPr>
                <w:rFonts w:hint="eastAsia"/>
                <w:color w:val="000000"/>
                <w:szCs w:val="21"/>
              </w:rPr>
              <w:t>2020</w:t>
            </w:r>
            <w:r w:rsidRPr="00FF406C">
              <w:rPr>
                <w:rFonts w:hint="eastAsia"/>
                <w:color w:val="000000"/>
                <w:szCs w:val="21"/>
              </w:rPr>
              <w:t>年</w:t>
            </w:r>
            <w:r w:rsidRPr="00FF406C">
              <w:rPr>
                <w:rFonts w:hint="eastAsia"/>
                <w:color w:val="000000"/>
                <w:szCs w:val="21"/>
              </w:rPr>
              <w:t>12</w:t>
            </w:r>
            <w:r w:rsidRPr="00FF406C">
              <w:rPr>
                <w:rFonts w:hint="eastAsia"/>
                <w:color w:val="000000"/>
                <w:szCs w:val="21"/>
              </w:rPr>
              <w:t>月</w:t>
            </w:r>
            <w:r w:rsidRPr="00FF406C">
              <w:rPr>
                <w:rFonts w:hint="eastAsia"/>
                <w:color w:val="000000"/>
                <w:szCs w:val="21"/>
              </w:rPr>
              <w:t>31</w:t>
            </w:r>
            <w:r w:rsidRPr="00FF406C">
              <w:rPr>
                <w:rFonts w:hint="eastAsia"/>
                <w:color w:val="000000"/>
                <w:szCs w:val="21"/>
              </w:rPr>
              <w:t>日</w:t>
            </w:r>
          </w:p>
        </w:tc>
      </w:tr>
      <w:tr w:rsidR="00C2426C" w:rsidRPr="00FF406C" w:rsidTr="0061231C">
        <w:trPr>
          <w:trHeight w:val="255"/>
        </w:trPr>
        <w:tc>
          <w:tcPr>
            <w:tcW w:w="1984" w:type="dxa"/>
            <w:vAlign w:val="center"/>
          </w:tcPr>
          <w:p w:rsidR="00C2426C" w:rsidRPr="00FF406C" w:rsidRDefault="00C2426C" w:rsidP="0061231C">
            <w:pPr>
              <w:spacing w:line="360" w:lineRule="auto"/>
              <w:rPr>
                <w:color w:val="000000"/>
                <w:szCs w:val="21"/>
              </w:rPr>
            </w:pPr>
            <w:r w:rsidRPr="00FF406C">
              <w:rPr>
                <w:color w:val="000000"/>
                <w:szCs w:val="21"/>
              </w:rPr>
              <w:t>基金赎回费收入</w:t>
            </w:r>
          </w:p>
        </w:tc>
        <w:tc>
          <w:tcPr>
            <w:tcW w:w="7196" w:type="dxa"/>
            <w:vAlign w:val="center"/>
          </w:tcPr>
          <w:p w:rsidR="00C2426C" w:rsidRPr="00FF406C" w:rsidRDefault="00C2426C" w:rsidP="0061231C">
            <w:pPr>
              <w:spacing w:line="360" w:lineRule="auto"/>
              <w:jc w:val="right"/>
              <w:rPr>
                <w:color w:val="000000"/>
                <w:szCs w:val="21"/>
              </w:rPr>
            </w:pPr>
            <w:r w:rsidRPr="00FF406C">
              <w:rPr>
                <w:color w:val="000000"/>
                <w:szCs w:val="21"/>
              </w:rPr>
              <w:t>50,001.85</w:t>
            </w:r>
          </w:p>
        </w:tc>
      </w:tr>
      <w:tr w:rsidR="00C2426C" w:rsidRPr="00FF406C" w:rsidTr="0061231C">
        <w:trPr>
          <w:trHeight w:val="255"/>
        </w:trPr>
        <w:tc>
          <w:tcPr>
            <w:tcW w:w="1984" w:type="dxa"/>
            <w:vAlign w:val="center"/>
          </w:tcPr>
          <w:p w:rsidR="00C2426C" w:rsidRPr="00FF406C" w:rsidRDefault="00C2426C" w:rsidP="0061231C">
            <w:pPr>
              <w:spacing w:line="360" w:lineRule="auto"/>
              <w:rPr>
                <w:color w:val="000000"/>
                <w:szCs w:val="21"/>
              </w:rPr>
            </w:pPr>
            <w:r w:rsidRPr="00FF406C">
              <w:rPr>
                <w:color w:val="000000"/>
                <w:szCs w:val="21"/>
              </w:rPr>
              <w:t>合计</w:t>
            </w:r>
          </w:p>
        </w:tc>
        <w:tc>
          <w:tcPr>
            <w:tcW w:w="7196" w:type="dxa"/>
            <w:vAlign w:val="center"/>
          </w:tcPr>
          <w:p w:rsidR="00C2426C" w:rsidRPr="00FF406C" w:rsidRDefault="00C2426C" w:rsidP="0061231C">
            <w:pPr>
              <w:spacing w:line="360" w:lineRule="auto"/>
              <w:jc w:val="right"/>
              <w:rPr>
                <w:color w:val="000000"/>
                <w:szCs w:val="21"/>
              </w:rPr>
            </w:pPr>
            <w:r w:rsidRPr="00FF406C">
              <w:rPr>
                <w:color w:val="000000"/>
                <w:szCs w:val="21"/>
              </w:rPr>
              <w:t>50,001.85</w:t>
            </w:r>
          </w:p>
        </w:tc>
      </w:tr>
    </w:tbl>
    <w:p w:rsidR="00C2426C" w:rsidRPr="00FF406C" w:rsidRDefault="00C2426C" w:rsidP="00C2426C">
      <w:pPr>
        <w:widowControl/>
        <w:spacing w:line="360" w:lineRule="auto"/>
        <w:ind w:firstLineChars="200" w:firstLine="420"/>
        <w:jc w:val="left"/>
        <w:rPr>
          <w:color w:val="000000"/>
          <w:kern w:val="0"/>
          <w:szCs w:val="21"/>
        </w:rPr>
      </w:pPr>
      <w:r w:rsidRPr="00FF406C">
        <w:rPr>
          <w:color w:val="000000"/>
          <w:kern w:val="0"/>
          <w:szCs w:val="21"/>
        </w:rPr>
        <w:t>注：本基金的赎回费率按持有期间递减，不低于赎回费总额的</w:t>
      </w:r>
      <w:r w:rsidRPr="00FF406C">
        <w:rPr>
          <w:color w:val="000000"/>
          <w:kern w:val="0"/>
          <w:szCs w:val="21"/>
        </w:rPr>
        <w:t>25%</w:t>
      </w:r>
      <w:r w:rsidRPr="00FF406C">
        <w:rPr>
          <w:color w:val="000000"/>
          <w:kern w:val="0"/>
          <w:szCs w:val="21"/>
        </w:rPr>
        <w:t>归入基金资产。</w:t>
      </w:r>
    </w:p>
    <w:p w:rsidR="00C2426C" w:rsidRPr="00FF406C" w:rsidRDefault="00C2426C" w:rsidP="00C2426C">
      <w:pPr>
        <w:spacing w:beforeLines="100" w:before="312" w:line="360" w:lineRule="auto"/>
        <w:rPr>
          <w:b/>
          <w:color w:val="000000"/>
          <w:szCs w:val="21"/>
        </w:rPr>
      </w:pPr>
      <w:r w:rsidRPr="00FF406C">
        <w:rPr>
          <w:b/>
          <w:bCs/>
          <w:color w:val="000000"/>
          <w:kern w:val="0"/>
          <w:szCs w:val="21"/>
        </w:rPr>
        <w:t>7.1.4.7</w:t>
      </w:r>
      <w:r w:rsidRPr="00FF406C">
        <w:rPr>
          <w:rFonts w:hint="eastAsia"/>
          <w:b/>
          <w:bCs/>
          <w:color w:val="000000"/>
          <w:kern w:val="0"/>
          <w:szCs w:val="21"/>
        </w:rPr>
        <w:t>.1</w:t>
      </w:r>
      <w:r w:rsidR="00A15AF7" w:rsidRPr="00FF406C">
        <w:rPr>
          <w:b/>
          <w:bCs/>
          <w:color w:val="000000"/>
          <w:kern w:val="0"/>
          <w:szCs w:val="21"/>
        </w:rPr>
        <w:t>9</w:t>
      </w:r>
      <w:r w:rsidRPr="00FF406C">
        <w:rPr>
          <w:b/>
          <w:bCs/>
          <w:color w:val="000000"/>
          <w:kern w:val="0"/>
          <w:szCs w:val="21"/>
        </w:rPr>
        <w:t xml:space="preserve"> </w:t>
      </w:r>
      <w:r w:rsidRPr="00FF406C">
        <w:rPr>
          <w:b/>
          <w:color w:val="000000"/>
          <w:szCs w:val="21"/>
        </w:rPr>
        <w:t>交易费用</w:t>
      </w:r>
    </w:p>
    <w:p w:rsidR="00C2426C" w:rsidRPr="00FF406C" w:rsidRDefault="00C2426C" w:rsidP="00C2426C">
      <w:pPr>
        <w:tabs>
          <w:tab w:val="left" w:pos="7200"/>
          <w:tab w:val="left" w:pos="8280"/>
        </w:tabs>
        <w:spacing w:line="360" w:lineRule="auto"/>
        <w:ind w:rightChars="-52" w:right="-109"/>
        <w:jc w:val="right"/>
        <w:rPr>
          <w:color w:val="000000"/>
          <w:szCs w:val="21"/>
        </w:rPr>
      </w:pPr>
      <w:r w:rsidRPr="00FF406C">
        <w:rPr>
          <w:color w:val="000000"/>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28"/>
        <w:gridCol w:w="6667"/>
      </w:tblGrid>
      <w:tr w:rsidR="00C2426C" w:rsidRPr="00FF406C" w:rsidTr="0061231C">
        <w:trPr>
          <w:trHeight w:val="285"/>
        </w:trPr>
        <w:tc>
          <w:tcPr>
            <w:tcW w:w="2528" w:type="dxa"/>
            <w:vAlign w:val="center"/>
          </w:tcPr>
          <w:p w:rsidR="00C2426C" w:rsidRPr="00FF406C" w:rsidRDefault="00C2426C" w:rsidP="0061231C">
            <w:pPr>
              <w:spacing w:line="360" w:lineRule="auto"/>
              <w:jc w:val="center"/>
              <w:rPr>
                <w:color w:val="000000"/>
                <w:szCs w:val="21"/>
              </w:rPr>
            </w:pPr>
            <w:r w:rsidRPr="00FF406C">
              <w:rPr>
                <w:color w:val="000000"/>
                <w:szCs w:val="21"/>
              </w:rPr>
              <w:t>项目</w:t>
            </w:r>
          </w:p>
        </w:tc>
        <w:tc>
          <w:tcPr>
            <w:tcW w:w="6667" w:type="dxa"/>
            <w:vAlign w:val="center"/>
          </w:tcPr>
          <w:p w:rsidR="00C2426C" w:rsidRPr="00FF406C" w:rsidRDefault="00C2426C" w:rsidP="0061231C">
            <w:pPr>
              <w:spacing w:line="360" w:lineRule="auto"/>
              <w:jc w:val="center"/>
              <w:rPr>
                <w:color w:val="000000"/>
                <w:szCs w:val="21"/>
              </w:rPr>
            </w:pPr>
            <w:r w:rsidRPr="00FF406C">
              <w:rPr>
                <w:color w:val="000000"/>
                <w:szCs w:val="21"/>
              </w:rPr>
              <w:t>本期</w:t>
            </w:r>
          </w:p>
          <w:p w:rsidR="00C2426C" w:rsidRPr="00FF406C" w:rsidRDefault="00C2426C" w:rsidP="0061231C">
            <w:pPr>
              <w:widowControl/>
              <w:autoSpaceDE w:val="0"/>
              <w:autoSpaceDN w:val="0"/>
              <w:spacing w:line="360" w:lineRule="auto"/>
              <w:ind w:right="-15"/>
              <w:jc w:val="center"/>
              <w:textAlignment w:val="bottom"/>
              <w:rPr>
                <w:color w:val="000000"/>
                <w:kern w:val="0"/>
                <w:szCs w:val="21"/>
              </w:rPr>
            </w:pPr>
            <w:r w:rsidRPr="00FF406C">
              <w:rPr>
                <w:rFonts w:hint="eastAsia"/>
                <w:color w:val="000000"/>
                <w:szCs w:val="21"/>
              </w:rPr>
              <w:t>2020</w:t>
            </w:r>
            <w:r w:rsidRPr="00FF406C">
              <w:rPr>
                <w:rFonts w:hint="eastAsia"/>
                <w:color w:val="000000"/>
                <w:szCs w:val="21"/>
              </w:rPr>
              <w:t>年</w:t>
            </w:r>
            <w:r w:rsidRPr="00FF406C">
              <w:rPr>
                <w:rFonts w:hint="eastAsia"/>
                <w:color w:val="000000"/>
                <w:szCs w:val="21"/>
              </w:rPr>
              <w:t>11</w:t>
            </w:r>
            <w:r w:rsidRPr="00FF406C">
              <w:rPr>
                <w:rFonts w:hint="eastAsia"/>
                <w:color w:val="000000"/>
                <w:szCs w:val="21"/>
              </w:rPr>
              <w:t>月</w:t>
            </w:r>
            <w:r w:rsidRPr="00FF406C">
              <w:rPr>
                <w:rFonts w:hint="eastAsia"/>
                <w:color w:val="000000"/>
                <w:szCs w:val="21"/>
              </w:rPr>
              <w:t>30</w:t>
            </w:r>
            <w:r w:rsidRPr="00FF406C">
              <w:rPr>
                <w:rFonts w:hint="eastAsia"/>
                <w:color w:val="000000"/>
                <w:szCs w:val="21"/>
              </w:rPr>
              <w:t>日</w:t>
            </w:r>
            <w:r w:rsidR="00A15AF7" w:rsidRPr="00FF406C">
              <w:rPr>
                <w:rFonts w:hint="eastAsia"/>
                <w:color w:val="000000"/>
                <w:szCs w:val="21"/>
              </w:rPr>
              <w:t>（基金转型生效日）</w:t>
            </w:r>
            <w:r w:rsidRPr="00FF406C">
              <w:rPr>
                <w:color w:val="000000"/>
                <w:szCs w:val="21"/>
              </w:rPr>
              <w:t>至</w:t>
            </w:r>
            <w:r w:rsidRPr="00FF406C">
              <w:rPr>
                <w:rFonts w:hint="eastAsia"/>
                <w:color w:val="000000"/>
                <w:szCs w:val="21"/>
              </w:rPr>
              <w:t>2020</w:t>
            </w:r>
            <w:r w:rsidRPr="00FF406C">
              <w:rPr>
                <w:rFonts w:hint="eastAsia"/>
                <w:color w:val="000000"/>
                <w:szCs w:val="21"/>
              </w:rPr>
              <w:t>年</w:t>
            </w:r>
            <w:r w:rsidRPr="00FF406C">
              <w:rPr>
                <w:rFonts w:hint="eastAsia"/>
                <w:color w:val="000000"/>
                <w:szCs w:val="21"/>
              </w:rPr>
              <w:t>12</w:t>
            </w:r>
            <w:r w:rsidRPr="00FF406C">
              <w:rPr>
                <w:rFonts w:hint="eastAsia"/>
                <w:color w:val="000000"/>
                <w:szCs w:val="21"/>
              </w:rPr>
              <w:t>月</w:t>
            </w:r>
            <w:r w:rsidRPr="00FF406C">
              <w:rPr>
                <w:rFonts w:hint="eastAsia"/>
                <w:color w:val="000000"/>
                <w:szCs w:val="21"/>
              </w:rPr>
              <w:t>31</w:t>
            </w:r>
            <w:r w:rsidRPr="00FF406C">
              <w:rPr>
                <w:rFonts w:hint="eastAsia"/>
                <w:color w:val="000000"/>
                <w:szCs w:val="21"/>
              </w:rPr>
              <w:t>日</w:t>
            </w:r>
          </w:p>
        </w:tc>
      </w:tr>
      <w:tr w:rsidR="00C2426C" w:rsidRPr="00FF406C" w:rsidTr="0061231C">
        <w:trPr>
          <w:trHeight w:val="285"/>
        </w:trPr>
        <w:tc>
          <w:tcPr>
            <w:tcW w:w="2528" w:type="dxa"/>
            <w:vAlign w:val="center"/>
          </w:tcPr>
          <w:p w:rsidR="00C2426C" w:rsidRPr="00FF406C" w:rsidRDefault="00C2426C" w:rsidP="0061231C">
            <w:pPr>
              <w:spacing w:line="360" w:lineRule="auto"/>
              <w:rPr>
                <w:color w:val="000000"/>
                <w:szCs w:val="21"/>
              </w:rPr>
            </w:pPr>
            <w:r w:rsidRPr="00FF406C">
              <w:rPr>
                <w:color w:val="000000"/>
                <w:szCs w:val="21"/>
              </w:rPr>
              <w:t>交易所市场交易费用</w:t>
            </w:r>
          </w:p>
        </w:tc>
        <w:tc>
          <w:tcPr>
            <w:tcW w:w="6667" w:type="dxa"/>
            <w:vAlign w:val="center"/>
          </w:tcPr>
          <w:p w:rsidR="00C2426C" w:rsidRPr="00FF406C" w:rsidRDefault="00C2426C" w:rsidP="0061231C">
            <w:pPr>
              <w:spacing w:line="360" w:lineRule="auto"/>
              <w:jc w:val="right"/>
              <w:rPr>
                <w:color w:val="000000"/>
                <w:szCs w:val="21"/>
              </w:rPr>
            </w:pPr>
            <w:r w:rsidRPr="00FF406C">
              <w:rPr>
                <w:color w:val="000000"/>
                <w:szCs w:val="21"/>
              </w:rPr>
              <w:t>157,004.27</w:t>
            </w:r>
          </w:p>
        </w:tc>
      </w:tr>
      <w:tr w:rsidR="00C2426C" w:rsidRPr="00FF406C" w:rsidTr="0061231C">
        <w:trPr>
          <w:trHeight w:val="285"/>
        </w:trPr>
        <w:tc>
          <w:tcPr>
            <w:tcW w:w="2528" w:type="dxa"/>
            <w:vAlign w:val="center"/>
          </w:tcPr>
          <w:p w:rsidR="00C2426C" w:rsidRPr="00FF406C" w:rsidRDefault="00C2426C" w:rsidP="0061231C">
            <w:pPr>
              <w:spacing w:line="360" w:lineRule="auto"/>
              <w:rPr>
                <w:color w:val="000000"/>
                <w:szCs w:val="21"/>
              </w:rPr>
            </w:pPr>
            <w:r w:rsidRPr="00FF406C">
              <w:rPr>
                <w:color w:val="000000"/>
                <w:szCs w:val="21"/>
              </w:rPr>
              <w:t>银行间市场交易费用</w:t>
            </w:r>
          </w:p>
        </w:tc>
        <w:tc>
          <w:tcPr>
            <w:tcW w:w="6667"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85"/>
        </w:trPr>
        <w:tc>
          <w:tcPr>
            <w:tcW w:w="2528" w:type="dxa"/>
            <w:vAlign w:val="center"/>
          </w:tcPr>
          <w:p w:rsidR="00C2426C" w:rsidRPr="00FF406C" w:rsidRDefault="00C2426C" w:rsidP="0061231C">
            <w:pPr>
              <w:spacing w:line="360" w:lineRule="auto"/>
              <w:rPr>
                <w:color w:val="000000"/>
                <w:szCs w:val="21"/>
              </w:rPr>
            </w:pPr>
            <w:r w:rsidRPr="00FF406C">
              <w:rPr>
                <w:color w:val="000000"/>
                <w:szCs w:val="21"/>
              </w:rPr>
              <w:t>合计</w:t>
            </w:r>
          </w:p>
        </w:tc>
        <w:tc>
          <w:tcPr>
            <w:tcW w:w="6667" w:type="dxa"/>
            <w:vAlign w:val="center"/>
          </w:tcPr>
          <w:p w:rsidR="00C2426C" w:rsidRPr="00FF406C" w:rsidRDefault="00C2426C" w:rsidP="0061231C">
            <w:pPr>
              <w:spacing w:line="360" w:lineRule="auto"/>
              <w:jc w:val="right"/>
              <w:rPr>
                <w:color w:val="000000"/>
                <w:szCs w:val="21"/>
              </w:rPr>
            </w:pPr>
            <w:r w:rsidRPr="00FF406C">
              <w:rPr>
                <w:color w:val="000000"/>
                <w:szCs w:val="21"/>
              </w:rPr>
              <w:t>157,004.27</w:t>
            </w:r>
          </w:p>
        </w:tc>
      </w:tr>
    </w:tbl>
    <w:p w:rsidR="00C2426C" w:rsidRPr="00FF406C" w:rsidRDefault="00C2426C" w:rsidP="00C2426C">
      <w:pPr>
        <w:spacing w:beforeLines="100" w:before="312" w:line="360" w:lineRule="auto"/>
        <w:rPr>
          <w:b/>
          <w:bCs/>
          <w:color w:val="000000"/>
          <w:szCs w:val="21"/>
        </w:rPr>
      </w:pPr>
      <w:r w:rsidRPr="00FF406C">
        <w:rPr>
          <w:b/>
          <w:bCs/>
          <w:color w:val="000000"/>
          <w:kern w:val="0"/>
          <w:szCs w:val="21"/>
        </w:rPr>
        <w:t>7.1.4.7</w:t>
      </w:r>
      <w:r w:rsidRPr="00FF406C">
        <w:rPr>
          <w:rFonts w:hint="eastAsia"/>
          <w:b/>
          <w:bCs/>
          <w:color w:val="000000"/>
          <w:kern w:val="0"/>
          <w:szCs w:val="21"/>
        </w:rPr>
        <w:t>.</w:t>
      </w:r>
      <w:r w:rsidR="00A15AF7" w:rsidRPr="00FF406C">
        <w:rPr>
          <w:rFonts w:hint="eastAsia"/>
          <w:b/>
          <w:bCs/>
          <w:color w:val="000000"/>
          <w:kern w:val="0"/>
          <w:szCs w:val="21"/>
        </w:rPr>
        <w:t>20</w:t>
      </w:r>
      <w:r w:rsidRPr="00FF406C">
        <w:rPr>
          <w:b/>
          <w:color w:val="000000"/>
          <w:szCs w:val="21"/>
        </w:rPr>
        <w:t>其他费用</w:t>
      </w:r>
    </w:p>
    <w:p w:rsidR="00C2426C" w:rsidRPr="00FF406C" w:rsidRDefault="00C2426C" w:rsidP="00C2426C">
      <w:pPr>
        <w:tabs>
          <w:tab w:val="left" w:pos="7200"/>
          <w:tab w:val="left" w:pos="8280"/>
          <w:tab w:val="left" w:pos="9000"/>
        </w:tabs>
        <w:spacing w:line="360" w:lineRule="auto"/>
        <w:ind w:rightChars="-52" w:right="-109"/>
        <w:jc w:val="right"/>
        <w:rPr>
          <w:bCs/>
          <w:color w:val="000000"/>
          <w:szCs w:val="21"/>
        </w:rPr>
      </w:pPr>
      <w:r w:rsidRPr="00FF406C">
        <w:rPr>
          <w:color w:val="000000"/>
          <w:szCs w:val="21"/>
        </w:rPr>
        <w:t>单位：人民币元</w:t>
      </w:r>
    </w:p>
    <w:tbl>
      <w:tblPr>
        <w:tblW w:w="91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5"/>
        <w:gridCol w:w="6260"/>
      </w:tblGrid>
      <w:tr w:rsidR="00C2426C" w:rsidRPr="00FF406C" w:rsidTr="0061231C">
        <w:tc>
          <w:tcPr>
            <w:tcW w:w="2855" w:type="dxa"/>
            <w:vAlign w:val="center"/>
          </w:tcPr>
          <w:p w:rsidR="00C2426C" w:rsidRPr="00FF406C" w:rsidRDefault="00C2426C" w:rsidP="0061231C">
            <w:pPr>
              <w:spacing w:line="360" w:lineRule="auto"/>
              <w:jc w:val="center"/>
              <w:rPr>
                <w:color w:val="000000"/>
                <w:szCs w:val="21"/>
              </w:rPr>
            </w:pPr>
            <w:r w:rsidRPr="00FF406C">
              <w:rPr>
                <w:color w:val="000000"/>
                <w:szCs w:val="21"/>
              </w:rPr>
              <w:t>项目</w:t>
            </w:r>
          </w:p>
        </w:tc>
        <w:tc>
          <w:tcPr>
            <w:tcW w:w="6260" w:type="dxa"/>
          </w:tcPr>
          <w:p w:rsidR="00C2426C" w:rsidRPr="00FF406C" w:rsidRDefault="00C2426C" w:rsidP="0061231C">
            <w:pPr>
              <w:spacing w:line="360" w:lineRule="auto"/>
              <w:jc w:val="center"/>
              <w:rPr>
                <w:color w:val="000000"/>
                <w:szCs w:val="21"/>
              </w:rPr>
            </w:pPr>
            <w:r w:rsidRPr="00FF406C">
              <w:rPr>
                <w:color w:val="000000"/>
                <w:szCs w:val="21"/>
              </w:rPr>
              <w:t>本期</w:t>
            </w:r>
          </w:p>
          <w:p w:rsidR="00C2426C" w:rsidRPr="00FF406C" w:rsidRDefault="00C2426C" w:rsidP="0061231C">
            <w:pPr>
              <w:widowControl/>
              <w:autoSpaceDE w:val="0"/>
              <w:autoSpaceDN w:val="0"/>
              <w:spacing w:line="360" w:lineRule="auto"/>
              <w:ind w:right="-15"/>
              <w:jc w:val="center"/>
              <w:textAlignment w:val="bottom"/>
              <w:rPr>
                <w:color w:val="000000"/>
                <w:kern w:val="0"/>
                <w:szCs w:val="21"/>
              </w:rPr>
            </w:pPr>
            <w:r w:rsidRPr="00FF406C">
              <w:rPr>
                <w:rFonts w:hint="eastAsia"/>
                <w:color w:val="000000"/>
                <w:szCs w:val="21"/>
              </w:rPr>
              <w:t>2020</w:t>
            </w:r>
            <w:r w:rsidRPr="00FF406C">
              <w:rPr>
                <w:rFonts w:hint="eastAsia"/>
                <w:color w:val="000000"/>
                <w:szCs w:val="21"/>
              </w:rPr>
              <w:t>年</w:t>
            </w:r>
            <w:r w:rsidRPr="00FF406C">
              <w:rPr>
                <w:rFonts w:hint="eastAsia"/>
                <w:color w:val="000000"/>
                <w:szCs w:val="21"/>
              </w:rPr>
              <w:t>11</w:t>
            </w:r>
            <w:r w:rsidRPr="00FF406C">
              <w:rPr>
                <w:rFonts w:hint="eastAsia"/>
                <w:color w:val="000000"/>
                <w:szCs w:val="21"/>
              </w:rPr>
              <w:t>月</w:t>
            </w:r>
            <w:r w:rsidRPr="00FF406C">
              <w:rPr>
                <w:rFonts w:hint="eastAsia"/>
                <w:color w:val="000000"/>
                <w:szCs w:val="21"/>
              </w:rPr>
              <w:t>30</w:t>
            </w:r>
            <w:r w:rsidRPr="00FF406C">
              <w:rPr>
                <w:rFonts w:hint="eastAsia"/>
                <w:color w:val="000000"/>
                <w:szCs w:val="21"/>
              </w:rPr>
              <w:t>日</w:t>
            </w:r>
            <w:r w:rsidR="00A15AF7" w:rsidRPr="00FF406C">
              <w:rPr>
                <w:rFonts w:hint="eastAsia"/>
                <w:color w:val="000000"/>
                <w:szCs w:val="21"/>
              </w:rPr>
              <w:t>（基金转型生效日）</w:t>
            </w:r>
            <w:r w:rsidRPr="00FF406C">
              <w:rPr>
                <w:color w:val="000000"/>
                <w:szCs w:val="21"/>
              </w:rPr>
              <w:t>至</w:t>
            </w:r>
            <w:r w:rsidRPr="00FF406C">
              <w:rPr>
                <w:rFonts w:hint="eastAsia"/>
                <w:color w:val="000000"/>
                <w:szCs w:val="21"/>
              </w:rPr>
              <w:t>2020</w:t>
            </w:r>
            <w:r w:rsidRPr="00FF406C">
              <w:rPr>
                <w:rFonts w:hint="eastAsia"/>
                <w:color w:val="000000"/>
                <w:szCs w:val="21"/>
              </w:rPr>
              <w:t>年</w:t>
            </w:r>
            <w:r w:rsidRPr="00FF406C">
              <w:rPr>
                <w:rFonts w:hint="eastAsia"/>
                <w:color w:val="000000"/>
                <w:szCs w:val="21"/>
              </w:rPr>
              <w:t>12</w:t>
            </w:r>
            <w:r w:rsidRPr="00FF406C">
              <w:rPr>
                <w:rFonts w:hint="eastAsia"/>
                <w:color w:val="000000"/>
                <w:szCs w:val="21"/>
              </w:rPr>
              <w:t>月</w:t>
            </w:r>
            <w:r w:rsidRPr="00FF406C">
              <w:rPr>
                <w:rFonts w:hint="eastAsia"/>
                <w:color w:val="000000"/>
                <w:szCs w:val="21"/>
              </w:rPr>
              <w:t>31</w:t>
            </w:r>
            <w:r w:rsidRPr="00FF406C">
              <w:rPr>
                <w:rFonts w:hint="eastAsia"/>
                <w:color w:val="000000"/>
                <w:szCs w:val="21"/>
              </w:rPr>
              <w:t>日</w:t>
            </w:r>
          </w:p>
        </w:tc>
      </w:tr>
      <w:tr w:rsidR="00C2426C" w:rsidRPr="00FF406C" w:rsidTr="0061231C">
        <w:tc>
          <w:tcPr>
            <w:tcW w:w="2855" w:type="dxa"/>
            <w:vAlign w:val="center"/>
          </w:tcPr>
          <w:p w:rsidR="00C2426C" w:rsidRPr="00FF406C" w:rsidRDefault="00C2426C" w:rsidP="0061231C">
            <w:pPr>
              <w:spacing w:line="360" w:lineRule="auto"/>
              <w:rPr>
                <w:color w:val="000000"/>
                <w:szCs w:val="21"/>
              </w:rPr>
            </w:pPr>
            <w:r w:rsidRPr="00FF406C">
              <w:rPr>
                <w:color w:val="000000"/>
                <w:szCs w:val="21"/>
              </w:rPr>
              <w:t>审计费用</w:t>
            </w:r>
          </w:p>
        </w:tc>
        <w:tc>
          <w:tcPr>
            <w:tcW w:w="6260" w:type="dxa"/>
            <w:vAlign w:val="bottom"/>
          </w:tcPr>
          <w:p w:rsidR="00C2426C" w:rsidRPr="00FF406C" w:rsidRDefault="00C2426C" w:rsidP="0061231C">
            <w:pPr>
              <w:spacing w:line="360" w:lineRule="auto"/>
              <w:jc w:val="right"/>
              <w:rPr>
                <w:color w:val="000000"/>
                <w:szCs w:val="21"/>
              </w:rPr>
            </w:pPr>
            <w:r w:rsidRPr="00FF406C">
              <w:rPr>
                <w:color w:val="000000"/>
                <w:szCs w:val="21"/>
              </w:rPr>
              <w:t>4,372.26</w:t>
            </w:r>
          </w:p>
        </w:tc>
      </w:tr>
      <w:tr w:rsidR="00C2426C" w:rsidRPr="00FF406C" w:rsidTr="0061231C">
        <w:tc>
          <w:tcPr>
            <w:tcW w:w="2855" w:type="dxa"/>
            <w:vAlign w:val="center"/>
          </w:tcPr>
          <w:p w:rsidR="00C2426C" w:rsidRPr="00FF406C" w:rsidRDefault="00C2426C" w:rsidP="0061231C">
            <w:pPr>
              <w:spacing w:line="360" w:lineRule="auto"/>
              <w:rPr>
                <w:color w:val="000000"/>
                <w:szCs w:val="21"/>
              </w:rPr>
            </w:pPr>
            <w:r w:rsidRPr="00FF406C">
              <w:rPr>
                <w:color w:val="000000"/>
                <w:szCs w:val="21"/>
              </w:rPr>
              <w:t>信息披露费</w:t>
            </w:r>
          </w:p>
        </w:tc>
        <w:tc>
          <w:tcPr>
            <w:tcW w:w="6260" w:type="dxa"/>
            <w:vAlign w:val="bottom"/>
          </w:tcPr>
          <w:p w:rsidR="00C2426C" w:rsidRPr="00FF406C" w:rsidRDefault="00C2426C" w:rsidP="0061231C">
            <w:pPr>
              <w:spacing w:line="360" w:lineRule="auto"/>
              <w:jc w:val="right"/>
              <w:rPr>
                <w:color w:val="000000"/>
                <w:szCs w:val="21"/>
              </w:rPr>
            </w:pPr>
            <w:r w:rsidRPr="00FF406C">
              <w:rPr>
                <w:color w:val="000000"/>
                <w:szCs w:val="21"/>
              </w:rPr>
              <w:t>10,491.42</w:t>
            </w:r>
          </w:p>
        </w:tc>
      </w:tr>
      <w:tr w:rsidR="00CF65B6" w:rsidRPr="00FF406C">
        <w:tc>
          <w:tcPr>
            <w:tcW w:w="2855" w:type="dxa"/>
            <w:vAlign w:val="center"/>
          </w:tcPr>
          <w:p w:rsidR="00CF65B6" w:rsidRPr="00FF406C" w:rsidRDefault="007106F2">
            <w:pPr>
              <w:jc w:val="left"/>
            </w:pPr>
            <w:r w:rsidRPr="00FF406C">
              <w:rPr>
                <w:color w:val="000000"/>
                <w:szCs w:val="21"/>
              </w:rPr>
              <w:t>银行费用</w:t>
            </w:r>
          </w:p>
        </w:tc>
        <w:tc>
          <w:tcPr>
            <w:tcW w:w="6260" w:type="dxa"/>
            <w:vAlign w:val="center"/>
          </w:tcPr>
          <w:p w:rsidR="00CF65B6" w:rsidRPr="00FF406C" w:rsidRDefault="007106F2">
            <w:pPr>
              <w:jc w:val="right"/>
            </w:pPr>
            <w:r w:rsidRPr="00FF406C">
              <w:rPr>
                <w:color w:val="000000"/>
                <w:szCs w:val="21"/>
              </w:rPr>
              <w:t>547.15</w:t>
            </w:r>
          </w:p>
        </w:tc>
      </w:tr>
      <w:tr w:rsidR="00CF65B6" w:rsidRPr="00FF406C">
        <w:tc>
          <w:tcPr>
            <w:tcW w:w="2855" w:type="dxa"/>
            <w:vAlign w:val="center"/>
          </w:tcPr>
          <w:p w:rsidR="00CF65B6" w:rsidRPr="00FF406C" w:rsidRDefault="007106F2">
            <w:pPr>
              <w:jc w:val="left"/>
            </w:pPr>
            <w:r w:rsidRPr="00FF406C">
              <w:rPr>
                <w:color w:val="000000"/>
                <w:szCs w:val="21"/>
              </w:rPr>
              <w:t>上市年费</w:t>
            </w:r>
          </w:p>
        </w:tc>
        <w:tc>
          <w:tcPr>
            <w:tcW w:w="6260" w:type="dxa"/>
            <w:vAlign w:val="center"/>
          </w:tcPr>
          <w:p w:rsidR="00CF65B6" w:rsidRPr="00FF406C" w:rsidRDefault="007106F2">
            <w:pPr>
              <w:jc w:val="right"/>
            </w:pPr>
            <w:r w:rsidRPr="00FF406C">
              <w:rPr>
                <w:color w:val="000000"/>
                <w:szCs w:val="21"/>
              </w:rPr>
              <w:t>0.00</w:t>
            </w:r>
          </w:p>
        </w:tc>
      </w:tr>
      <w:tr w:rsidR="00CF65B6" w:rsidRPr="00FF406C">
        <w:tc>
          <w:tcPr>
            <w:tcW w:w="2855" w:type="dxa"/>
            <w:vAlign w:val="center"/>
          </w:tcPr>
          <w:p w:rsidR="00CF65B6" w:rsidRPr="00FF406C" w:rsidRDefault="007106F2">
            <w:pPr>
              <w:jc w:val="left"/>
            </w:pPr>
            <w:r w:rsidRPr="00FF406C">
              <w:rPr>
                <w:color w:val="000000"/>
                <w:szCs w:val="21"/>
              </w:rPr>
              <w:t>指数使用费</w:t>
            </w:r>
          </w:p>
        </w:tc>
        <w:tc>
          <w:tcPr>
            <w:tcW w:w="6260" w:type="dxa"/>
            <w:vAlign w:val="center"/>
          </w:tcPr>
          <w:p w:rsidR="00CF65B6" w:rsidRPr="00FF406C" w:rsidRDefault="007106F2">
            <w:pPr>
              <w:jc w:val="right"/>
            </w:pPr>
            <w:r w:rsidRPr="00FF406C">
              <w:rPr>
                <w:color w:val="000000"/>
                <w:szCs w:val="21"/>
              </w:rPr>
              <w:t>39,599.73</w:t>
            </w:r>
          </w:p>
        </w:tc>
      </w:tr>
      <w:tr w:rsidR="00C2426C" w:rsidRPr="00FF406C" w:rsidTr="0061231C">
        <w:tc>
          <w:tcPr>
            <w:tcW w:w="2855" w:type="dxa"/>
            <w:vAlign w:val="center"/>
          </w:tcPr>
          <w:p w:rsidR="00C2426C" w:rsidRPr="00FF406C" w:rsidRDefault="00C2426C" w:rsidP="0061231C">
            <w:pPr>
              <w:spacing w:line="360" w:lineRule="auto"/>
              <w:rPr>
                <w:color w:val="000000"/>
                <w:szCs w:val="21"/>
              </w:rPr>
            </w:pPr>
            <w:r w:rsidRPr="00FF406C">
              <w:rPr>
                <w:color w:val="000000"/>
                <w:szCs w:val="21"/>
              </w:rPr>
              <w:t>合计</w:t>
            </w:r>
          </w:p>
        </w:tc>
        <w:tc>
          <w:tcPr>
            <w:tcW w:w="6260" w:type="dxa"/>
            <w:vAlign w:val="center"/>
          </w:tcPr>
          <w:p w:rsidR="00C2426C" w:rsidRPr="00FF406C" w:rsidRDefault="00C2426C" w:rsidP="0061231C">
            <w:pPr>
              <w:spacing w:line="360" w:lineRule="auto"/>
              <w:jc w:val="right"/>
              <w:rPr>
                <w:color w:val="000000"/>
                <w:szCs w:val="21"/>
              </w:rPr>
            </w:pPr>
            <w:r w:rsidRPr="00FF406C">
              <w:rPr>
                <w:color w:val="000000"/>
                <w:szCs w:val="21"/>
              </w:rPr>
              <w:t>55,010.56</w:t>
            </w:r>
          </w:p>
        </w:tc>
      </w:tr>
    </w:tbl>
    <w:p w:rsidR="00C2426C" w:rsidRPr="00FF406C" w:rsidRDefault="00C2426C" w:rsidP="00C2426C">
      <w:pPr>
        <w:widowControl/>
        <w:spacing w:line="360" w:lineRule="auto"/>
        <w:ind w:firstLineChars="200" w:firstLine="420"/>
        <w:jc w:val="left"/>
        <w:rPr>
          <w:color w:val="000000"/>
          <w:kern w:val="0"/>
          <w:szCs w:val="21"/>
        </w:rPr>
      </w:pPr>
      <w:r w:rsidRPr="00FF406C">
        <w:rPr>
          <w:color w:val="000000"/>
          <w:kern w:val="0"/>
          <w:szCs w:val="21"/>
        </w:rPr>
        <w:t>注：指数使用费为支付标的指数供应商的标的指数许可使用费，按前一日基金资产净值的</w:t>
      </w:r>
      <w:r w:rsidRPr="00FF406C">
        <w:rPr>
          <w:color w:val="000000"/>
          <w:kern w:val="0"/>
          <w:szCs w:val="21"/>
        </w:rPr>
        <w:t>0.02%</w:t>
      </w:r>
      <w:r w:rsidRPr="00FF406C">
        <w:rPr>
          <w:color w:val="000000"/>
          <w:kern w:val="0"/>
          <w:szCs w:val="21"/>
        </w:rPr>
        <w:t>的年费率计提，逐日累计，按季支付，标的指数许可使用费的收取下限为每季</w:t>
      </w:r>
      <w:r w:rsidRPr="00FF406C">
        <w:rPr>
          <w:color w:val="000000"/>
          <w:kern w:val="0"/>
          <w:szCs w:val="21"/>
        </w:rPr>
        <w:t>(</w:t>
      </w:r>
      <w:r w:rsidRPr="00FF406C">
        <w:rPr>
          <w:color w:val="000000"/>
          <w:kern w:val="0"/>
          <w:szCs w:val="21"/>
        </w:rPr>
        <w:t>自然季度</w:t>
      </w:r>
      <w:r w:rsidRPr="00FF406C">
        <w:rPr>
          <w:color w:val="000000"/>
          <w:kern w:val="0"/>
          <w:szCs w:val="21"/>
        </w:rPr>
        <w:t>)</w:t>
      </w:r>
      <w:r w:rsidRPr="00FF406C">
        <w:rPr>
          <w:color w:val="000000"/>
          <w:kern w:val="0"/>
          <w:szCs w:val="21"/>
        </w:rPr>
        <w:t>人民币</w:t>
      </w:r>
      <w:r w:rsidRPr="00FF406C">
        <w:rPr>
          <w:color w:val="000000"/>
          <w:kern w:val="0"/>
          <w:szCs w:val="21"/>
        </w:rPr>
        <w:t>50,000</w:t>
      </w:r>
      <w:r w:rsidRPr="00FF406C">
        <w:rPr>
          <w:color w:val="000000"/>
          <w:kern w:val="0"/>
          <w:szCs w:val="21"/>
        </w:rPr>
        <w:t>元。</w:t>
      </w:r>
    </w:p>
    <w:p w:rsidR="00C2426C" w:rsidRPr="00FF406C" w:rsidRDefault="00C2426C" w:rsidP="00C2426C">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 xml:space="preserve">7.1.4.8 </w:t>
      </w:r>
      <w:r w:rsidRPr="00FF406C">
        <w:rPr>
          <w:b/>
          <w:color w:val="000000"/>
          <w:kern w:val="0"/>
          <w:szCs w:val="21"/>
        </w:rPr>
        <w:t>或有事项、资产负债表日后事项的说明</w:t>
      </w:r>
    </w:p>
    <w:p w:rsidR="00C2426C" w:rsidRPr="00FF406C" w:rsidRDefault="00C2426C" w:rsidP="00C2426C">
      <w:pPr>
        <w:autoSpaceDE w:val="0"/>
        <w:autoSpaceDN w:val="0"/>
        <w:adjustRightInd w:val="0"/>
        <w:spacing w:line="360" w:lineRule="auto"/>
        <w:jc w:val="left"/>
        <w:rPr>
          <w:b/>
          <w:color w:val="000000"/>
          <w:kern w:val="0"/>
          <w:szCs w:val="21"/>
        </w:rPr>
      </w:pPr>
      <w:r w:rsidRPr="00FF406C">
        <w:rPr>
          <w:b/>
          <w:bCs/>
          <w:color w:val="000000"/>
          <w:kern w:val="0"/>
          <w:szCs w:val="21"/>
        </w:rPr>
        <w:t>7.1.4.8</w:t>
      </w:r>
      <w:r w:rsidRPr="00FF406C">
        <w:rPr>
          <w:rFonts w:hint="eastAsia"/>
          <w:b/>
          <w:bCs/>
          <w:color w:val="000000"/>
          <w:kern w:val="0"/>
          <w:szCs w:val="21"/>
        </w:rPr>
        <w:t>.1</w:t>
      </w:r>
      <w:r w:rsidRPr="00FF406C">
        <w:rPr>
          <w:b/>
          <w:color w:val="000000"/>
          <w:kern w:val="0"/>
          <w:szCs w:val="21"/>
        </w:rPr>
        <w:t>或有事项</w:t>
      </w:r>
    </w:p>
    <w:p w:rsidR="00C2426C" w:rsidRPr="00FF406C" w:rsidRDefault="00C2426C" w:rsidP="00C2426C">
      <w:pPr>
        <w:spacing w:line="360" w:lineRule="auto"/>
        <w:ind w:firstLineChars="200" w:firstLine="420"/>
        <w:rPr>
          <w:color w:val="000000"/>
          <w:szCs w:val="21"/>
        </w:rPr>
      </w:pPr>
      <w:r w:rsidRPr="00FF406C">
        <w:rPr>
          <w:color w:val="000000"/>
          <w:szCs w:val="21"/>
        </w:rPr>
        <w:t>无。</w:t>
      </w:r>
    </w:p>
    <w:p w:rsidR="00C2426C" w:rsidRPr="00FF406C" w:rsidRDefault="00C2426C" w:rsidP="00C2426C">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7.1.4.8</w:t>
      </w:r>
      <w:r w:rsidRPr="00FF406C">
        <w:rPr>
          <w:rFonts w:hint="eastAsia"/>
          <w:b/>
          <w:bCs/>
          <w:color w:val="000000"/>
          <w:kern w:val="0"/>
          <w:szCs w:val="21"/>
        </w:rPr>
        <w:t>.2</w:t>
      </w:r>
      <w:r w:rsidRPr="00FF406C">
        <w:rPr>
          <w:b/>
          <w:color w:val="000000"/>
          <w:kern w:val="0"/>
          <w:szCs w:val="21"/>
        </w:rPr>
        <w:t>资产负债表日后事项</w:t>
      </w:r>
    </w:p>
    <w:p w:rsidR="00C2426C" w:rsidRPr="00FF406C" w:rsidRDefault="00C2426C" w:rsidP="00C2426C">
      <w:pPr>
        <w:spacing w:line="360" w:lineRule="auto"/>
        <w:ind w:firstLineChars="200" w:firstLine="420"/>
        <w:rPr>
          <w:color w:val="000000"/>
          <w:szCs w:val="21"/>
        </w:rPr>
      </w:pPr>
      <w:r w:rsidRPr="00FF406C">
        <w:rPr>
          <w:color w:val="000000"/>
          <w:szCs w:val="21"/>
        </w:rPr>
        <w:t>无。</w:t>
      </w:r>
    </w:p>
    <w:p w:rsidR="00C2426C" w:rsidRPr="00FF406C" w:rsidRDefault="00C2426C" w:rsidP="00C2426C">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 xml:space="preserve">7.1.4.9 </w:t>
      </w:r>
      <w:r w:rsidRPr="00FF406C">
        <w:rPr>
          <w:b/>
          <w:color w:val="000000"/>
          <w:kern w:val="0"/>
          <w:szCs w:val="21"/>
        </w:rPr>
        <w:t>关联方关系</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0"/>
        <w:gridCol w:w="3780"/>
      </w:tblGrid>
      <w:tr w:rsidR="00C2426C" w:rsidRPr="00FF406C" w:rsidTr="0061231C">
        <w:tc>
          <w:tcPr>
            <w:tcW w:w="5220" w:type="dxa"/>
          </w:tcPr>
          <w:p w:rsidR="00C2426C" w:rsidRPr="00FF406C" w:rsidRDefault="00C2426C" w:rsidP="0061231C">
            <w:pPr>
              <w:spacing w:line="360" w:lineRule="auto"/>
              <w:jc w:val="center"/>
              <w:rPr>
                <w:color w:val="000000"/>
                <w:szCs w:val="21"/>
              </w:rPr>
            </w:pPr>
            <w:r w:rsidRPr="00FF406C">
              <w:rPr>
                <w:color w:val="000000"/>
                <w:szCs w:val="21"/>
              </w:rPr>
              <w:t>关联方名称</w:t>
            </w:r>
          </w:p>
        </w:tc>
        <w:tc>
          <w:tcPr>
            <w:tcW w:w="3780" w:type="dxa"/>
          </w:tcPr>
          <w:p w:rsidR="00C2426C" w:rsidRPr="00FF406C" w:rsidRDefault="00C2426C" w:rsidP="0061231C">
            <w:pPr>
              <w:spacing w:line="360" w:lineRule="auto"/>
              <w:jc w:val="center"/>
              <w:rPr>
                <w:color w:val="000000"/>
                <w:szCs w:val="21"/>
              </w:rPr>
            </w:pPr>
            <w:r w:rsidRPr="00FF406C">
              <w:rPr>
                <w:color w:val="000000"/>
                <w:szCs w:val="21"/>
              </w:rPr>
              <w:t>与本基金的关系</w:t>
            </w:r>
          </w:p>
        </w:tc>
      </w:tr>
      <w:tr w:rsidR="00CF65B6" w:rsidRPr="00FF406C">
        <w:tc>
          <w:tcPr>
            <w:tcW w:w="5220" w:type="dxa"/>
            <w:vAlign w:val="center"/>
          </w:tcPr>
          <w:p w:rsidR="00CF65B6" w:rsidRPr="00FF406C" w:rsidRDefault="007106F2">
            <w:pPr>
              <w:jc w:val="left"/>
            </w:pPr>
            <w:r w:rsidRPr="00FF406C">
              <w:rPr>
                <w:color w:val="000000"/>
                <w:szCs w:val="21"/>
              </w:rPr>
              <w:t>交银施罗德基金管理有限公司</w:t>
            </w:r>
            <w:r w:rsidRPr="00FF406C">
              <w:rPr>
                <w:color w:val="000000"/>
                <w:szCs w:val="21"/>
              </w:rPr>
              <w:t>(“</w:t>
            </w:r>
            <w:r w:rsidRPr="00FF406C">
              <w:rPr>
                <w:color w:val="000000"/>
                <w:szCs w:val="21"/>
              </w:rPr>
              <w:t>交银施罗德基金公司</w:t>
            </w:r>
            <w:r w:rsidRPr="00FF406C">
              <w:rPr>
                <w:color w:val="000000"/>
                <w:szCs w:val="21"/>
              </w:rPr>
              <w:t>”)</w:t>
            </w:r>
          </w:p>
        </w:tc>
        <w:tc>
          <w:tcPr>
            <w:tcW w:w="3780" w:type="dxa"/>
            <w:vAlign w:val="center"/>
          </w:tcPr>
          <w:p w:rsidR="00CF65B6" w:rsidRPr="00FF406C" w:rsidRDefault="007106F2">
            <w:pPr>
              <w:jc w:val="center"/>
            </w:pPr>
            <w:r w:rsidRPr="00FF406C">
              <w:rPr>
                <w:color w:val="000000"/>
                <w:szCs w:val="21"/>
              </w:rPr>
              <w:t>基金管理人、基金销售机构</w:t>
            </w:r>
          </w:p>
        </w:tc>
      </w:tr>
      <w:tr w:rsidR="00CF65B6" w:rsidRPr="00FF406C">
        <w:tc>
          <w:tcPr>
            <w:tcW w:w="5220" w:type="dxa"/>
            <w:vAlign w:val="center"/>
          </w:tcPr>
          <w:p w:rsidR="00CF65B6" w:rsidRPr="00FF406C" w:rsidRDefault="007106F2">
            <w:pPr>
              <w:jc w:val="left"/>
            </w:pPr>
            <w:r w:rsidRPr="00FF406C">
              <w:rPr>
                <w:color w:val="000000"/>
                <w:szCs w:val="21"/>
              </w:rPr>
              <w:t>中国建设银行股份有限公司</w:t>
            </w:r>
            <w:r w:rsidRPr="00FF406C">
              <w:rPr>
                <w:color w:val="000000"/>
                <w:szCs w:val="21"/>
              </w:rPr>
              <w:t>(“</w:t>
            </w:r>
            <w:r w:rsidRPr="00FF406C">
              <w:rPr>
                <w:color w:val="000000"/>
                <w:szCs w:val="21"/>
              </w:rPr>
              <w:t>中国建设银行</w:t>
            </w:r>
            <w:r w:rsidRPr="00FF406C">
              <w:rPr>
                <w:color w:val="000000"/>
                <w:szCs w:val="21"/>
              </w:rPr>
              <w:t>”)</w:t>
            </w:r>
          </w:p>
        </w:tc>
        <w:tc>
          <w:tcPr>
            <w:tcW w:w="3780" w:type="dxa"/>
            <w:vAlign w:val="center"/>
          </w:tcPr>
          <w:p w:rsidR="00CF65B6" w:rsidRPr="00FF406C" w:rsidRDefault="007106F2">
            <w:pPr>
              <w:jc w:val="center"/>
            </w:pPr>
            <w:r w:rsidRPr="00FF406C">
              <w:rPr>
                <w:color w:val="000000"/>
                <w:szCs w:val="21"/>
              </w:rPr>
              <w:t>基金托管人、基金销售机构</w:t>
            </w:r>
          </w:p>
        </w:tc>
      </w:tr>
      <w:tr w:rsidR="00CF65B6" w:rsidRPr="00FF406C">
        <w:tc>
          <w:tcPr>
            <w:tcW w:w="5220" w:type="dxa"/>
            <w:vAlign w:val="center"/>
          </w:tcPr>
          <w:p w:rsidR="00CF65B6" w:rsidRPr="00FF406C" w:rsidRDefault="007106F2">
            <w:pPr>
              <w:jc w:val="left"/>
            </w:pPr>
            <w:r w:rsidRPr="00FF406C">
              <w:rPr>
                <w:color w:val="000000"/>
                <w:szCs w:val="21"/>
              </w:rPr>
              <w:t>交通银行股份有限公司</w:t>
            </w:r>
            <w:r w:rsidRPr="00FF406C">
              <w:rPr>
                <w:color w:val="000000"/>
                <w:szCs w:val="21"/>
              </w:rPr>
              <w:t>("</w:t>
            </w:r>
            <w:r w:rsidRPr="00FF406C">
              <w:rPr>
                <w:color w:val="000000"/>
                <w:szCs w:val="21"/>
              </w:rPr>
              <w:t>交通银行</w:t>
            </w:r>
            <w:r w:rsidRPr="00FF406C">
              <w:rPr>
                <w:color w:val="000000"/>
                <w:szCs w:val="21"/>
              </w:rPr>
              <w:t>")</w:t>
            </w:r>
          </w:p>
        </w:tc>
        <w:tc>
          <w:tcPr>
            <w:tcW w:w="3780" w:type="dxa"/>
            <w:vAlign w:val="center"/>
          </w:tcPr>
          <w:p w:rsidR="00CF65B6" w:rsidRPr="00FF406C" w:rsidRDefault="007106F2">
            <w:pPr>
              <w:jc w:val="center"/>
            </w:pPr>
            <w:r w:rsidRPr="00FF406C">
              <w:rPr>
                <w:color w:val="000000"/>
                <w:szCs w:val="21"/>
              </w:rPr>
              <w:t>基金管理人的股东、基金销售机构</w:t>
            </w:r>
          </w:p>
        </w:tc>
      </w:tr>
      <w:tr w:rsidR="00CF65B6" w:rsidRPr="00FF406C">
        <w:tc>
          <w:tcPr>
            <w:tcW w:w="5220" w:type="dxa"/>
            <w:vAlign w:val="center"/>
          </w:tcPr>
          <w:p w:rsidR="00CF65B6" w:rsidRPr="00FF406C" w:rsidRDefault="007106F2">
            <w:pPr>
              <w:jc w:val="left"/>
            </w:pPr>
            <w:r w:rsidRPr="00FF406C">
              <w:rPr>
                <w:color w:val="000000"/>
                <w:szCs w:val="21"/>
              </w:rPr>
              <w:t>施罗德投资管理有限公司</w:t>
            </w:r>
          </w:p>
        </w:tc>
        <w:tc>
          <w:tcPr>
            <w:tcW w:w="3780" w:type="dxa"/>
            <w:vAlign w:val="center"/>
          </w:tcPr>
          <w:p w:rsidR="00CF65B6" w:rsidRPr="00FF406C" w:rsidRDefault="007106F2">
            <w:pPr>
              <w:jc w:val="center"/>
            </w:pPr>
            <w:r w:rsidRPr="00FF406C">
              <w:rPr>
                <w:color w:val="000000"/>
                <w:szCs w:val="21"/>
              </w:rPr>
              <w:t>基金管理人的股东</w:t>
            </w:r>
          </w:p>
        </w:tc>
      </w:tr>
      <w:tr w:rsidR="00CF65B6" w:rsidRPr="00FF406C">
        <w:tc>
          <w:tcPr>
            <w:tcW w:w="5220" w:type="dxa"/>
            <w:vAlign w:val="center"/>
          </w:tcPr>
          <w:p w:rsidR="00CF65B6" w:rsidRPr="00FF406C" w:rsidRDefault="007106F2">
            <w:pPr>
              <w:jc w:val="left"/>
            </w:pPr>
            <w:r w:rsidRPr="00FF406C">
              <w:rPr>
                <w:color w:val="000000"/>
                <w:szCs w:val="21"/>
              </w:rPr>
              <w:t>中国国际海运集装箱</w:t>
            </w:r>
            <w:r w:rsidRPr="00FF406C">
              <w:rPr>
                <w:color w:val="000000"/>
                <w:szCs w:val="21"/>
              </w:rPr>
              <w:t>(</w:t>
            </w:r>
            <w:r w:rsidRPr="00FF406C">
              <w:rPr>
                <w:color w:val="000000"/>
                <w:szCs w:val="21"/>
              </w:rPr>
              <w:t>集团</w:t>
            </w:r>
            <w:r w:rsidRPr="00FF406C">
              <w:rPr>
                <w:color w:val="000000"/>
                <w:szCs w:val="21"/>
              </w:rPr>
              <w:t>)</w:t>
            </w:r>
            <w:r w:rsidRPr="00FF406C">
              <w:rPr>
                <w:color w:val="000000"/>
                <w:szCs w:val="21"/>
              </w:rPr>
              <w:t>股份有限公司</w:t>
            </w:r>
          </w:p>
        </w:tc>
        <w:tc>
          <w:tcPr>
            <w:tcW w:w="3780" w:type="dxa"/>
            <w:vAlign w:val="center"/>
          </w:tcPr>
          <w:p w:rsidR="00CF65B6" w:rsidRPr="00FF406C" w:rsidRDefault="007106F2">
            <w:pPr>
              <w:jc w:val="center"/>
            </w:pPr>
            <w:r w:rsidRPr="00FF406C">
              <w:rPr>
                <w:color w:val="000000"/>
                <w:szCs w:val="21"/>
              </w:rPr>
              <w:t>基金管理人的股东</w:t>
            </w:r>
          </w:p>
        </w:tc>
      </w:tr>
      <w:tr w:rsidR="00CF65B6" w:rsidRPr="00FF406C">
        <w:tc>
          <w:tcPr>
            <w:tcW w:w="5220" w:type="dxa"/>
            <w:vAlign w:val="center"/>
          </w:tcPr>
          <w:p w:rsidR="00CF65B6" w:rsidRPr="00FF406C" w:rsidRDefault="007106F2">
            <w:pPr>
              <w:jc w:val="left"/>
            </w:pPr>
            <w:r w:rsidRPr="00FF406C">
              <w:rPr>
                <w:color w:val="000000"/>
                <w:szCs w:val="21"/>
              </w:rPr>
              <w:t>交银施罗德资产管理有限公司</w:t>
            </w:r>
          </w:p>
        </w:tc>
        <w:tc>
          <w:tcPr>
            <w:tcW w:w="3780" w:type="dxa"/>
            <w:vAlign w:val="center"/>
          </w:tcPr>
          <w:p w:rsidR="00CF65B6" w:rsidRPr="00FF406C" w:rsidRDefault="007106F2">
            <w:pPr>
              <w:jc w:val="center"/>
            </w:pPr>
            <w:r w:rsidRPr="00FF406C">
              <w:rPr>
                <w:color w:val="000000"/>
                <w:szCs w:val="21"/>
              </w:rPr>
              <w:t>基金管理人的子公司</w:t>
            </w:r>
          </w:p>
        </w:tc>
      </w:tr>
      <w:tr w:rsidR="00CF65B6" w:rsidRPr="00FF406C">
        <w:tc>
          <w:tcPr>
            <w:tcW w:w="5220" w:type="dxa"/>
            <w:vAlign w:val="center"/>
          </w:tcPr>
          <w:p w:rsidR="00CF65B6" w:rsidRPr="00FF406C" w:rsidRDefault="007106F2">
            <w:pPr>
              <w:jc w:val="left"/>
            </w:pPr>
            <w:r w:rsidRPr="00FF406C">
              <w:rPr>
                <w:color w:val="000000"/>
                <w:szCs w:val="21"/>
              </w:rPr>
              <w:t>上海直源投资管理有限公司</w:t>
            </w:r>
          </w:p>
        </w:tc>
        <w:tc>
          <w:tcPr>
            <w:tcW w:w="3780" w:type="dxa"/>
            <w:vAlign w:val="center"/>
          </w:tcPr>
          <w:p w:rsidR="00CF65B6" w:rsidRPr="00FF406C" w:rsidRDefault="007106F2">
            <w:pPr>
              <w:jc w:val="center"/>
            </w:pPr>
            <w:r w:rsidRPr="00FF406C">
              <w:rPr>
                <w:color w:val="000000"/>
                <w:szCs w:val="21"/>
              </w:rPr>
              <w:t>受基金管理人控制的公司</w:t>
            </w:r>
          </w:p>
        </w:tc>
      </w:tr>
    </w:tbl>
    <w:p w:rsidR="00C2426C" w:rsidRPr="00FF406C" w:rsidRDefault="00C2426C" w:rsidP="00C2426C">
      <w:pPr>
        <w:widowControl/>
        <w:spacing w:line="360" w:lineRule="auto"/>
        <w:ind w:firstLineChars="200" w:firstLine="420"/>
        <w:jc w:val="left"/>
        <w:rPr>
          <w:color w:val="000000"/>
          <w:szCs w:val="21"/>
        </w:rPr>
      </w:pPr>
      <w:r w:rsidRPr="00FF406C">
        <w:rPr>
          <w:color w:val="000000"/>
          <w:kern w:val="0"/>
          <w:szCs w:val="21"/>
        </w:rPr>
        <w:t>注：下述关联交易均在正常业务范围内按一般商业条款订立。</w:t>
      </w:r>
    </w:p>
    <w:p w:rsidR="00C2426C" w:rsidRPr="00FF406C" w:rsidRDefault="00C2426C" w:rsidP="00C2426C">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7.1.4.10</w:t>
      </w:r>
      <w:r w:rsidRPr="00FF406C">
        <w:rPr>
          <w:b/>
          <w:color w:val="000000"/>
          <w:kern w:val="0"/>
          <w:szCs w:val="21"/>
        </w:rPr>
        <w:t>本报告期及上年度可比期间的关联方交易</w:t>
      </w:r>
    </w:p>
    <w:p w:rsidR="00C2426C" w:rsidRPr="00FF406C" w:rsidRDefault="00C2426C" w:rsidP="00C2426C">
      <w:pPr>
        <w:autoSpaceDE w:val="0"/>
        <w:autoSpaceDN w:val="0"/>
        <w:adjustRightInd w:val="0"/>
        <w:spacing w:line="360" w:lineRule="auto"/>
        <w:jc w:val="left"/>
        <w:rPr>
          <w:b/>
          <w:color w:val="000000"/>
          <w:kern w:val="0"/>
          <w:szCs w:val="21"/>
        </w:rPr>
      </w:pPr>
      <w:r w:rsidRPr="00FF406C">
        <w:rPr>
          <w:b/>
          <w:bCs/>
          <w:color w:val="000000"/>
          <w:kern w:val="0"/>
          <w:szCs w:val="21"/>
        </w:rPr>
        <w:t>7.1.4.10</w:t>
      </w:r>
      <w:r w:rsidRPr="00FF406C">
        <w:rPr>
          <w:rFonts w:hint="eastAsia"/>
          <w:b/>
          <w:bCs/>
          <w:color w:val="000000"/>
          <w:kern w:val="0"/>
          <w:szCs w:val="21"/>
        </w:rPr>
        <w:t>.1</w:t>
      </w:r>
      <w:r w:rsidRPr="00FF406C">
        <w:rPr>
          <w:b/>
          <w:bCs/>
          <w:color w:val="000000"/>
          <w:kern w:val="0"/>
          <w:szCs w:val="21"/>
        </w:rPr>
        <w:t xml:space="preserve"> </w:t>
      </w:r>
      <w:r w:rsidRPr="00FF406C">
        <w:rPr>
          <w:b/>
          <w:color w:val="000000"/>
          <w:kern w:val="0"/>
          <w:szCs w:val="21"/>
        </w:rPr>
        <w:t>通过关联方交易单元进行的交易</w:t>
      </w:r>
    </w:p>
    <w:p w:rsidR="00C2426C" w:rsidRPr="00FF406C" w:rsidRDefault="00C2426C" w:rsidP="00C2426C">
      <w:pPr>
        <w:spacing w:line="360" w:lineRule="auto"/>
        <w:ind w:firstLineChars="200" w:firstLine="420"/>
        <w:rPr>
          <w:color w:val="000000"/>
          <w:szCs w:val="21"/>
        </w:rPr>
      </w:pPr>
      <w:r w:rsidRPr="00FF406C">
        <w:rPr>
          <w:color w:val="000000"/>
          <w:szCs w:val="21"/>
        </w:rPr>
        <w:t>本基金本报告期内无通过关联方交易单元进行的交易。</w:t>
      </w:r>
    </w:p>
    <w:p w:rsidR="00C2426C" w:rsidRPr="00FF406C" w:rsidRDefault="00C2426C" w:rsidP="00C2426C">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7.1.4.10</w:t>
      </w:r>
      <w:r w:rsidRPr="00FF406C">
        <w:rPr>
          <w:rFonts w:hint="eastAsia"/>
          <w:b/>
          <w:bCs/>
          <w:color w:val="000000"/>
          <w:kern w:val="0"/>
          <w:szCs w:val="21"/>
        </w:rPr>
        <w:t>.2</w:t>
      </w:r>
      <w:r w:rsidRPr="00FF406C">
        <w:rPr>
          <w:b/>
          <w:bCs/>
          <w:color w:val="000000"/>
          <w:kern w:val="0"/>
          <w:szCs w:val="21"/>
        </w:rPr>
        <w:t xml:space="preserve"> </w:t>
      </w:r>
      <w:r w:rsidRPr="00FF406C">
        <w:rPr>
          <w:b/>
          <w:color w:val="000000"/>
          <w:kern w:val="0"/>
          <w:szCs w:val="21"/>
        </w:rPr>
        <w:t>关联方报酬</w:t>
      </w:r>
    </w:p>
    <w:p w:rsidR="00C2426C" w:rsidRPr="00FF406C" w:rsidRDefault="00C2426C" w:rsidP="00C2426C">
      <w:pPr>
        <w:autoSpaceDE w:val="0"/>
        <w:autoSpaceDN w:val="0"/>
        <w:adjustRightInd w:val="0"/>
        <w:spacing w:line="360" w:lineRule="auto"/>
        <w:jc w:val="left"/>
        <w:rPr>
          <w:b/>
          <w:color w:val="000000"/>
          <w:kern w:val="0"/>
          <w:szCs w:val="21"/>
        </w:rPr>
      </w:pPr>
      <w:r w:rsidRPr="00FF406C">
        <w:rPr>
          <w:b/>
          <w:bCs/>
          <w:color w:val="000000"/>
          <w:kern w:val="0"/>
          <w:szCs w:val="21"/>
        </w:rPr>
        <w:t>7.1.4.10.2</w:t>
      </w:r>
      <w:r w:rsidRPr="00FF406C">
        <w:rPr>
          <w:rFonts w:hint="eastAsia"/>
          <w:b/>
          <w:bCs/>
          <w:color w:val="000000"/>
          <w:kern w:val="0"/>
          <w:szCs w:val="21"/>
        </w:rPr>
        <w:t>.1</w:t>
      </w:r>
      <w:r w:rsidRPr="00FF406C">
        <w:rPr>
          <w:b/>
          <w:bCs/>
          <w:color w:val="000000"/>
          <w:kern w:val="0"/>
          <w:szCs w:val="21"/>
        </w:rPr>
        <w:t xml:space="preserve"> </w:t>
      </w:r>
      <w:r w:rsidRPr="00FF406C">
        <w:rPr>
          <w:b/>
          <w:color w:val="000000"/>
          <w:kern w:val="0"/>
          <w:szCs w:val="21"/>
        </w:rPr>
        <w:t>基金管理费</w:t>
      </w:r>
    </w:p>
    <w:p w:rsidR="00C2426C" w:rsidRPr="00FF406C" w:rsidRDefault="00C2426C" w:rsidP="00C2426C">
      <w:pPr>
        <w:autoSpaceDE w:val="0"/>
        <w:autoSpaceDN w:val="0"/>
        <w:adjustRightInd w:val="0"/>
        <w:spacing w:before="29" w:line="360" w:lineRule="auto"/>
        <w:ind w:left="15" w:right="210"/>
        <w:jc w:val="right"/>
        <w:rPr>
          <w:color w:val="000000"/>
          <w:kern w:val="0"/>
          <w:szCs w:val="21"/>
        </w:rPr>
      </w:pPr>
      <w:r w:rsidRPr="00FF406C">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5314"/>
      </w:tblGrid>
      <w:tr w:rsidR="00C2426C" w:rsidRPr="00FF406C" w:rsidTr="0061231C">
        <w:tc>
          <w:tcPr>
            <w:tcW w:w="3686" w:type="dxa"/>
            <w:vAlign w:val="center"/>
          </w:tcPr>
          <w:p w:rsidR="00C2426C" w:rsidRPr="00FF406C" w:rsidRDefault="00C2426C" w:rsidP="0061231C">
            <w:pPr>
              <w:spacing w:line="360" w:lineRule="auto"/>
              <w:jc w:val="center"/>
              <w:rPr>
                <w:color w:val="000000"/>
                <w:szCs w:val="21"/>
              </w:rPr>
            </w:pPr>
            <w:r w:rsidRPr="00FF406C">
              <w:rPr>
                <w:color w:val="000000"/>
                <w:szCs w:val="21"/>
              </w:rPr>
              <w:t>项目</w:t>
            </w:r>
          </w:p>
        </w:tc>
        <w:tc>
          <w:tcPr>
            <w:tcW w:w="5314" w:type="dxa"/>
          </w:tcPr>
          <w:p w:rsidR="00C2426C" w:rsidRPr="00FF406C" w:rsidRDefault="00C2426C" w:rsidP="0061231C">
            <w:pPr>
              <w:spacing w:line="360" w:lineRule="auto"/>
              <w:jc w:val="center"/>
              <w:rPr>
                <w:color w:val="000000"/>
                <w:szCs w:val="21"/>
              </w:rPr>
            </w:pPr>
            <w:r w:rsidRPr="00FF406C">
              <w:rPr>
                <w:color w:val="000000"/>
                <w:szCs w:val="21"/>
              </w:rPr>
              <w:t>本期</w:t>
            </w:r>
          </w:p>
          <w:p w:rsidR="00C2426C" w:rsidRPr="00FF406C" w:rsidRDefault="00C2426C" w:rsidP="0061231C">
            <w:pPr>
              <w:widowControl/>
              <w:autoSpaceDE w:val="0"/>
              <w:autoSpaceDN w:val="0"/>
              <w:spacing w:line="360" w:lineRule="auto"/>
              <w:ind w:right="-15"/>
              <w:jc w:val="center"/>
              <w:textAlignment w:val="bottom"/>
              <w:rPr>
                <w:color w:val="000000"/>
                <w:kern w:val="0"/>
                <w:szCs w:val="21"/>
              </w:rPr>
            </w:pPr>
            <w:r w:rsidRPr="00FF406C">
              <w:rPr>
                <w:rFonts w:hint="eastAsia"/>
                <w:color w:val="000000"/>
                <w:szCs w:val="21"/>
              </w:rPr>
              <w:t>2020</w:t>
            </w:r>
            <w:r w:rsidRPr="00FF406C">
              <w:rPr>
                <w:rFonts w:hint="eastAsia"/>
                <w:color w:val="000000"/>
                <w:szCs w:val="21"/>
              </w:rPr>
              <w:t>年</w:t>
            </w:r>
            <w:r w:rsidRPr="00FF406C">
              <w:rPr>
                <w:rFonts w:hint="eastAsia"/>
                <w:color w:val="000000"/>
                <w:szCs w:val="21"/>
              </w:rPr>
              <w:t>11</w:t>
            </w:r>
            <w:r w:rsidRPr="00FF406C">
              <w:rPr>
                <w:rFonts w:hint="eastAsia"/>
                <w:color w:val="000000"/>
                <w:szCs w:val="21"/>
              </w:rPr>
              <w:t>月</w:t>
            </w:r>
            <w:r w:rsidRPr="00FF406C">
              <w:rPr>
                <w:rFonts w:hint="eastAsia"/>
                <w:color w:val="000000"/>
                <w:szCs w:val="21"/>
              </w:rPr>
              <w:t>30</w:t>
            </w:r>
            <w:r w:rsidRPr="00FF406C">
              <w:rPr>
                <w:rFonts w:hint="eastAsia"/>
                <w:color w:val="000000"/>
                <w:szCs w:val="21"/>
              </w:rPr>
              <w:t>日</w:t>
            </w:r>
            <w:r w:rsidR="008E23AC" w:rsidRPr="00FF406C">
              <w:rPr>
                <w:rFonts w:hint="eastAsia"/>
                <w:color w:val="000000"/>
                <w:szCs w:val="21"/>
              </w:rPr>
              <w:t>（基金转型生效日）</w:t>
            </w:r>
            <w:r w:rsidRPr="00FF406C">
              <w:rPr>
                <w:color w:val="000000"/>
                <w:szCs w:val="21"/>
              </w:rPr>
              <w:t>至</w:t>
            </w:r>
            <w:r w:rsidRPr="00FF406C">
              <w:rPr>
                <w:rFonts w:hint="eastAsia"/>
                <w:color w:val="000000"/>
                <w:szCs w:val="21"/>
              </w:rPr>
              <w:t>2020</w:t>
            </w:r>
            <w:r w:rsidRPr="00FF406C">
              <w:rPr>
                <w:rFonts w:hint="eastAsia"/>
                <w:color w:val="000000"/>
                <w:szCs w:val="21"/>
              </w:rPr>
              <w:t>年</w:t>
            </w:r>
            <w:r w:rsidRPr="00FF406C">
              <w:rPr>
                <w:rFonts w:hint="eastAsia"/>
                <w:color w:val="000000"/>
                <w:szCs w:val="21"/>
              </w:rPr>
              <w:t>12</w:t>
            </w:r>
            <w:r w:rsidRPr="00FF406C">
              <w:rPr>
                <w:rFonts w:hint="eastAsia"/>
                <w:color w:val="000000"/>
                <w:szCs w:val="21"/>
              </w:rPr>
              <w:t>月</w:t>
            </w:r>
            <w:r w:rsidRPr="00FF406C">
              <w:rPr>
                <w:rFonts w:hint="eastAsia"/>
                <w:color w:val="000000"/>
                <w:szCs w:val="21"/>
              </w:rPr>
              <w:t>31</w:t>
            </w:r>
            <w:r w:rsidRPr="00FF406C">
              <w:rPr>
                <w:rFonts w:hint="eastAsia"/>
                <w:color w:val="000000"/>
                <w:szCs w:val="21"/>
              </w:rPr>
              <w:t>日</w:t>
            </w:r>
          </w:p>
        </w:tc>
      </w:tr>
      <w:tr w:rsidR="00C2426C" w:rsidRPr="00FF406C" w:rsidTr="0061231C">
        <w:tc>
          <w:tcPr>
            <w:tcW w:w="3686" w:type="dxa"/>
            <w:vAlign w:val="center"/>
          </w:tcPr>
          <w:p w:rsidR="00C2426C" w:rsidRPr="00FF406C" w:rsidRDefault="00C2426C" w:rsidP="0061231C">
            <w:pPr>
              <w:spacing w:line="360" w:lineRule="auto"/>
              <w:rPr>
                <w:color w:val="000000"/>
                <w:szCs w:val="21"/>
              </w:rPr>
            </w:pPr>
            <w:r w:rsidRPr="00FF406C">
              <w:rPr>
                <w:color w:val="000000"/>
                <w:szCs w:val="21"/>
              </w:rPr>
              <w:t>当期发生的基金应支付的管理费</w:t>
            </w:r>
          </w:p>
        </w:tc>
        <w:tc>
          <w:tcPr>
            <w:tcW w:w="5314" w:type="dxa"/>
            <w:vAlign w:val="center"/>
          </w:tcPr>
          <w:p w:rsidR="00C2426C" w:rsidRPr="00FF406C" w:rsidRDefault="00C2426C" w:rsidP="0061231C">
            <w:pPr>
              <w:spacing w:line="360" w:lineRule="auto"/>
              <w:jc w:val="right"/>
              <w:rPr>
                <w:color w:val="000000"/>
                <w:szCs w:val="21"/>
              </w:rPr>
            </w:pPr>
            <w:r w:rsidRPr="00FF406C">
              <w:rPr>
                <w:color w:val="000000"/>
                <w:szCs w:val="21"/>
              </w:rPr>
              <w:t>240,673.44</w:t>
            </w:r>
          </w:p>
        </w:tc>
      </w:tr>
      <w:tr w:rsidR="00C2426C" w:rsidRPr="00FF406C" w:rsidTr="0061231C">
        <w:tc>
          <w:tcPr>
            <w:tcW w:w="3686" w:type="dxa"/>
            <w:vAlign w:val="center"/>
          </w:tcPr>
          <w:p w:rsidR="00C2426C" w:rsidRPr="00FF406C" w:rsidRDefault="00C2426C" w:rsidP="0061231C">
            <w:pPr>
              <w:spacing w:line="360" w:lineRule="auto"/>
              <w:rPr>
                <w:color w:val="000000"/>
                <w:szCs w:val="21"/>
              </w:rPr>
            </w:pPr>
            <w:r w:rsidRPr="00FF406C">
              <w:rPr>
                <w:color w:val="000000"/>
                <w:szCs w:val="21"/>
              </w:rPr>
              <w:t>其中：支付销售机构的客户维护费</w:t>
            </w:r>
          </w:p>
        </w:tc>
        <w:tc>
          <w:tcPr>
            <w:tcW w:w="5314" w:type="dxa"/>
            <w:vAlign w:val="center"/>
          </w:tcPr>
          <w:p w:rsidR="00C2426C" w:rsidRPr="00FF406C" w:rsidRDefault="0096091D" w:rsidP="00C5496C">
            <w:pPr>
              <w:widowControl/>
              <w:jc w:val="right"/>
              <w:rPr>
                <w:color w:val="000000"/>
                <w:kern w:val="0"/>
                <w:sz w:val="22"/>
                <w:szCs w:val="22"/>
              </w:rPr>
            </w:pPr>
            <w:r w:rsidRPr="00FF406C">
              <w:rPr>
                <w:rFonts w:hint="eastAsia"/>
                <w:color w:val="000000"/>
                <w:sz w:val="22"/>
                <w:szCs w:val="22"/>
              </w:rPr>
              <w:t xml:space="preserve">            </w:t>
            </w:r>
            <w:r w:rsidR="00C5496C" w:rsidRPr="00FF406C">
              <w:rPr>
                <w:color w:val="000000"/>
                <w:sz w:val="22"/>
                <w:szCs w:val="22"/>
              </w:rPr>
              <w:t>84,881.38</w:t>
            </w:r>
            <w:r w:rsidRPr="00FF406C">
              <w:rPr>
                <w:rFonts w:hint="eastAsia"/>
                <w:color w:val="000000"/>
                <w:sz w:val="22"/>
                <w:szCs w:val="22"/>
              </w:rPr>
              <w:t xml:space="preserve"> </w:t>
            </w:r>
          </w:p>
        </w:tc>
      </w:tr>
    </w:tbl>
    <w:p w:rsidR="001B6703" w:rsidRPr="00FF406C" w:rsidRDefault="001B6703" w:rsidP="001B6703">
      <w:pPr>
        <w:tabs>
          <w:tab w:val="left" w:pos="426"/>
        </w:tabs>
        <w:spacing w:before="29" w:line="288" w:lineRule="auto"/>
        <w:jc w:val="left"/>
        <w:rPr>
          <w:kern w:val="0"/>
          <w:sz w:val="24"/>
        </w:rPr>
      </w:pPr>
      <w:r w:rsidRPr="00FF406C">
        <w:rPr>
          <w:kern w:val="0"/>
          <w:sz w:val="24"/>
        </w:rPr>
        <w:t>注：支付基金管理人的管理人报酬按前一日基金资产净值</w:t>
      </w:r>
      <w:r w:rsidRPr="00FF406C">
        <w:rPr>
          <w:kern w:val="0"/>
          <w:sz w:val="24"/>
        </w:rPr>
        <w:t>1.00%</w:t>
      </w:r>
      <w:r w:rsidRPr="00FF406C">
        <w:rPr>
          <w:kern w:val="0"/>
          <w:sz w:val="24"/>
        </w:rPr>
        <w:t>的年费率计提，逐日累计至每月月底，按月支付。其计算公式为：</w:t>
      </w:r>
    </w:p>
    <w:p w:rsidR="001B6703" w:rsidRPr="00FF406C" w:rsidRDefault="001B6703" w:rsidP="001B6703">
      <w:pPr>
        <w:tabs>
          <w:tab w:val="left" w:pos="426"/>
        </w:tabs>
        <w:spacing w:before="29" w:line="288" w:lineRule="auto"/>
        <w:jc w:val="left"/>
        <w:rPr>
          <w:kern w:val="0"/>
          <w:sz w:val="24"/>
        </w:rPr>
      </w:pPr>
      <w:r w:rsidRPr="00FF406C">
        <w:rPr>
          <w:kern w:val="0"/>
          <w:sz w:val="24"/>
        </w:rPr>
        <w:t>日管理人报酬＝前一日基金资产净值</w:t>
      </w:r>
      <w:r w:rsidRPr="00FF406C">
        <w:rPr>
          <w:kern w:val="0"/>
          <w:sz w:val="24"/>
        </w:rPr>
        <w:t>×1.00%÷</w:t>
      </w:r>
      <w:r w:rsidRPr="00FF406C">
        <w:rPr>
          <w:kern w:val="0"/>
          <w:sz w:val="24"/>
        </w:rPr>
        <w:t>当年天数。</w:t>
      </w:r>
    </w:p>
    <w:p w:rsidR="00C2426C" w:rsidRPr="00FF406C" w:rsidRDefault="00C2426C" w:rsidP="00C2426C">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7.1.4.10.2</w:t>
      </w:r>
      <w:r w:rsidRPr="00FF406C">
        <w:rPr>
          <w:rFonts w:hint="eastAsia"/>
          <w:b/>
          <w:bCs/>
          <w:color w:val="000000"/>
          <w:kern w:val="0"/>
          <w:szCs w:val="21"/>
        </w:rPr>
        <w:t>.2</w:t>
      </w:r>
      <w:r w:rsidRPr="00FF406C">
        <w:rPr>
          <w:b/>
          <w:bCs/>
          <w:color w:val="000000"/>
          <w:kern w:val="0"/>
          <w:szCs w:val="21"/>
        </w:rPr>
        <w:t xml:space="preserve"> </w:t>
      </w:r>
      <w:r w:rsidRPr="00FF406C">
        <w:rPr>
          <w:b/>
          <w:color w:val="000000"/>
          <w:kern w:val="0"/>
          <w:szCs w:val="21"/>
        </w:rPr>
        <w:t>基金托管费</w:t>
      </w:r>
    </w:p>
    <w:p w:rsidR="00C2426C" w:rsidRPr="00FF406C" w:rsidRDefault="00C2426C" w:rsidP="00C2426C">
      <w:pPr>
        <w:autoSpaceDE w:val="0"/>
        <w:autoSpaceDN w:val="0"/>
        <w:adjustRightInd w:val="0"/>
        <w:spacing w:before="29" w:line="360" w:lineRule="auto"/>
        <w:ind w:left="15" w:right="210"/>
        <w:jc w:val="right"/>
        <w:rPr>
          <w:color w:val="000000"/>
          <w:kern w:val="0"/>
          <w:szCs w:val="21"/>
        </w:rPr>
      </w:pPr>
      <w:r w:rsidRPr="00FF406C">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5314"/>
      </w:tblGrid>
      <w:tr w:rsidR="00C2426C" w:rsidRPr="00FF406C" w:rsidTr="0061231C">
        <w:tc>
          <w:tcPr>
            <w:tcW w:w="3686" w:type="dxa"/>
            <w:vAlign w:val="center"/>
          </w:tcPr>
          <w:p w:rsidR="00C2426C" w:rsidRPr="00FF406C" w:rsidRDefault="00C2426C" w:rsidP="0061231C">
            <w:pPr>
              <w:spacing w:line="360" w:lineRule="auto"/>
              <w:jc w:val="center"/>
              <w:rPr>
                <w:color w:val="000000"/>
                <w:szCs w:val="21"/>
              </w:rPr>
            </w:pPr>
            <w:r w:rsidRPr="00FF406C">
              <w:rPr>
                <w:color w:val="000000"/>
                <w:szCs w:val="21"/>
              </w:rPr>
              <w:t>项目</w:t>
            </w:r>
          </w:p>
        </w:tc>
        <w:tc>
          <w:tcPr>
            <w:tcW w:w="5314" w:type="dxa"/>
          </w:tcPr>
          <w:p w:rsidR="00C2426C" w:rsidRPr="00FF406C" w:rsidRDefault="00C2426C" w:rsidP="0061231C">
            <w:pPr>
              <w:spacing w:line="360" w:lineRule="auto"/>
              <w:jc w:val="center"/>
              <w:rPr>
                <w:color w:val="000000"/>
                <w:szCs w:val="21"/>
              </w:rPr>
            </w:pPr>
            <w:r w:rsidRPr="00FF406C">
              <w:rPr>
                <w:color w:val="000000"/>
                <w:szCs w:val="21"/>
              </w:rPr>
              <w:t>本期</w:t>
            </w:r>
          </w:p>
          <w:p w:rsidR="00C2426C" w:rsidRPr="00FF406C" w:rsidRDefault="00C2426C" w:rsidP="0061231C">
            <w:pPr>
              <w:widowControl/>
              <w:autoSpaceDE w:val="0"/>
              <w:autoSpaceDN w:val="0"/>
              <w:spacing w:line="360" w:lineRule="auto"/>
              <w:ind w:right="-15"/>
              <w:jc w:val="center"/>
              <w:textAlignment w:val="bottom"/>
              <w:rPr>
                <w:color w:val="000000"/>
                <w:kern w:val="0"/>
                <w:szCs w:val="21"/>
              </w:rPr>
            </w:pPr>
            <w:r w:rsidRPr="00FF406C">
              <w:rPr>
                <w:rFonts w:hint="eastAsia"/>
                <w:color w:val="000000"/>
                <w:szCs w:val="21"/>
              </w:rPr>
              <w:t>2020</w:t>
            </w:r>
            <w:r w:rsidRPr="00FF406C">
              <w:rPr>
                <w:rFonts w:hint="eastAsia"/>
                <w:color w:val="000000"/>
                <w:szCs w:val="21"/>
              </w:rPr>
              <w:t>年</w:t>
            </w:r>
            <w:r w:rsidRPr="00FF406C">
              <w:rPr>
                <w:rFonts w:hint="eastAsia"/>
                <w:color w:val="000000"/>
                <w:szCs w:val="21"/>
              </w:rPr>
              <w:t>11</w:t>
            </w:r>
            <w:r w:rsidRPr="00FF406C">
              <w:rPr>
                <w:rFonts w:hint="eastAsia"/>
                <w:color w:val="000000"/>
                <w:szCs w:val="21"/>
              </w:rPr>
              <w:t>月</w:t>
            </w:r>
            <w:r w:rsidRPr="00FF406C">
              <w:rPr>
                <w:rFonts w:hint="eastAsia"/>
                <w:color w:val="000000"/>
                <w:szCs w:val="21"/>
              </w:rPr>
              <w:t>30</w:t>
            </w:r>
            <w:r w:rsidRPr="00FF406C">
              <w:rPr>
                <w:rFonts w:hint="eastAsia"/>
                <w:color w:val="000000"/>
                <w:szCs w:val="21"/>
              </w:rPr>
              <w:t>日</w:t>
            </w:r>
            <w:r w:rsidR="008E23AC" w:rsidRPr="00FF406C">
              <w:rPr>
                <w:rFonts w:hint="eastAsia"/>
                <w:color w:val="000000"/>
                <w:szCs w:val="21"/>
              </w:rPr>
              <w:t>（基金转型生效日）</w:t>
            </w:r>
            <w:r w:rsidRPr="00FF406C">
              <w:rPr>
                <w:color w:val="000000"/>
                <w:szCs w:val="21"/>
              </w:rPr>
              <w:t>至</w:t>
            </w:r>
            <w:r w:rsidRPr="00FF406C">
              <w:rPr>
                <w:rFonts w:hint="eastAsia"/>
                <w:color w:val="000000"/>
                <w:szCs w:val="21"/>
              </w:rPr>
              <w:t>2020</w:t>
            </w:r>
            <w:r w:rsidRPr="00FF406C">
              <w:rPr>
                <w:rFonts w:hint="eastAsia"/>
                <w:color w:val="000000"/>
                <w:szCs w:val="21"/>
              </w:rPr>
              <w:t>年</w:t>
            </w:r>
            <w:r w:rsidRPr="00FF406C">
              <w:rPr>
                <w:rFonts w:hint="eastAsia"/>
                <w:color w:val="000000"/>
                <w:szCs w:val="21"/>
              </w:rPr>
              <w:t>12</w:t>
            </w:r>
            <w:r w:rsidRPr="00FF406C">
              <w:rPr>
                <w:rFonts w:hint="eastAsia"/>
                <w:color w:val="000000"/>
                <w:szCs w:val="21"/>
              </w:rPr>
              <w:t>月</w:t>
            </w:r>
            <w:r w:rsidRPr="00FF406C">
              <w:rPr>
                <w:rFonts w:hint="eastAsia"/>
                <w:color w:val="000000"/>
                <w:szCs w:val="21"/>
              </w:rPr>
              <w:t>31</w:t>
            </w:r>
            <w:r w:rsidRPr="00FF406C">
              <w:rPr>
                <w:rFonts w:hint="eastAsia"/>
                <w:color w:val="000000"/>
                <w:szCs w:val="21"/>
              </w:rPr>
              <w:t>日</w:t>
            </w:r>
          </w:p>
        </w:tc>
      </w:tr>
      <w:tr w:rsidR="00C2426C" w:rsidRPr="00FF406C" w:rsidTr="0061231C">
        <w:tc>
          <w:tcPr>
            <w:tcW w:w="3686" w:type="dxa"/>
            <w:vAlign w:val="center"/>
          </w:tcPr>
          <w:p w:rsidR="00C2426C" w:rsidRPr="00FF406C" w:rsidRDefault="00C2426C" w:rsidP="0061231C">
            <w:pPr>
              <w:spacing w:line="360" w:lineRule="auto"/>
              <w:rPr>
                <w:color w:val="000000"/>
                <w:szCs w:val="21"/>
              </w:rPr>
            </w:pPr>
            <w:r w:rsidRPr="00FF406C">
              <w:rPr>
                <w:color w:val="000000"/>
                <w:szCs w:val="21"/>
              </w:rPr>
              <w:t>当期发生的基金应支付的托管费</w:t>
            </w:r>
          </w:p>
        </w:tc>
        <w:tc>
          <w:tcPr>
            <w:tcW w:w="5314" w:type="dxa"/>
            <w:vAlign w:val="center"/>
          </w:tcPr>
          <w:p w:rsidR="00C2426C" w:rsidRPr="00FF406C" w:rsidRDefault="00C2426C" w:rsidP="0061231C">
            <w:pPr>
              <w:spacing w:line="360" w:lineRule="auto"/>
              <w:jc w:val="right"/>
              <w:rPr>
                <w:color w:val="000000"/>
                <w:szCs w:val="21"/>
              </w:rPr>
            </w:pPr>
            <w:r w:rsidRPr="00FF406C">
              <w:rPr>
                <w:color w:val="000000"/>
                <w:szCs w:val="21"/>
              </w:rPr>
              <w:t>52,948.16</w:t>
            </w:r>
          </w:p>
        </w:tc>
      </w:tr>
    </w:tbl>
    <w:p w:rsidR="00CF65B6" w:rsidRPr="00FF406C" w:rsidRDefault="007106F2">
      <w:pPr>
        <w:widowControl/>
        <w:spacing w:line="360" w:lineRule="auto"/>
        <w:ind w:firstLineChars="200" w:firstLine="420"/>
        <w:jc w:val="left"/>
        <w:rPr>
          <w:color w:val="000000"/>
          <w:kern w:val="0"/>
          <w:szCs w:val="21"/>
        </w:rPr>
      </w:pPr>
      <w:r w:rsidRPr="00FF406C">
        <w:rPr>
          <w:color w:val="000000"/>
          <w:kern w:val="0"/>
          <w:szCs w:val="21"/>
        </w:rPr>
        <w:t>注：支付基金托管人的托管费按前一日基金资产净值</w:t>
      </w:r>
      <w:r w:rsidRPr="00FF406C">
        <w:rPr>
          <w:color w:val="000000"/>
          <w:kern w:val="0"/>
          <w:szCs w:val="21"/>
        </w:rPr>
        <w:t>0.22%</w:t>
      </w:r>
      <w:r w:rsidRPr="00FF406C">
        <w:rPr>
          <w:color w:val="000000"/>
          <w:kern w:val="0"/>
          <w:szCs w:val="21"/>
        </w:rPr>
        <w:t>的年费率计提，逐日累计至每月月底，按月支付。其计算公式为：</w:t>
      </w:r>
      <w:r w:rsidRPr="00FF406C">
        <w:rPr>
          <w:color w:val="000000"/>
          <w:kern w:val="0"/>
          <w:szCs w:val="21"/>
        </w:rPr>
        <w:t xml:space="preserve"> </w:t>
      </w:r>
    </w:p>
    <w:p w:rsidR="00C2426C" w:rsidRPr="00FF406C" w:rsidRDefault="00C2426C" w:rsidP="00C2426C">
      <w:pPr>
        <w:widowControl/>
        <w:spacing w:line="360" w:lineRule="auto"/>
        <w:ind w:firstLineChars="200" w:firstLine="420"/>
        <w:jc w:val="left"/>
        <w:rPr>
          <w:color w:val="000000"/>
          <w:kern w:val="0"/>
          <w:szCs w:val="21"/>
        </w:rPr>
      </w:pPr>
      <w:r w:rsidRPr="00FF406C">
        <w:rPr>
          <w:color w:val="000000"/>
          <w:kern w:val="0"/>
          <w:szCs w:val="21"/>
        </w:rPr>
        <w:t>日托管费＝前一日基金资产净值</w:t>
      </w:r>
      <w:r w:rsidRPr="00FF406C">
        <w:rPr>
          <w:color w:val="000000"/>
          <w:kern w:val="0"/>
          <w:szCs w:val="21"/>
        </w:rPr>
        <w:t>×0.22%/</w:t>
      </w:r>
      <w:r w:rsidRPr="00FF406C">
        <w:rPr>
          <w:color w:val="000000"/>
          <w:kern w:val="0"/>
          <w:szCs w:val="21"/>
        </w:rPr>
        <w:t>当年天数。</w:t>
      </w:r>
    </w:p>
    <w:p w:rsidR="00C2426C" w:rsidRPr="00FF406C" w:rsidRDefault="00C2426C" w:rsidP="00C2426C">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7.1.4.10.2</w:t>
      </w:r>
      <w:r w:rsidRPr="00FF406C">
        <w:rPr>
          <w:rFonts w:hint="eastAsia"/>
          <w:b/>
          <w:bCs/>
          <w:color w:val="000000"/>
          <w:kern w:val="0"/>
          <w:szCs w:val="21"/>
        </w:rPr>
        <w:t>.3</w:t>
      </w:r>
      <w:r w:rsidRPr="00FF406C">
        <w:rPr>
          <w:b/>
          <w:bCs/>
          <w:color w:val="000000"/>
          <w:kern w:val="0"/>
          <w:szCs w:val="21"/>
        </w:rPr>
        <w:t xml:space="preserve"> </w:t>
      </w:r>
      <w:r w:rsidRPr="00FF406C">
        <w:rPr>
          <w:b/>
          <w:color w:val="000000"/>
          <w:kern w:val="0"/>
          <w:szCs w:val="21"/>
        </w:rPr>
        <w:t>销售服务费</w:t>
      </w:r>
    </w:p>
    <w:p w:rsidR="00C2426C" w:rsidRPr="00FF406C" w:rsidRDefault="00C2426C" w:rsidP="00C2426C">
      <w:pPr>
        <w:widowControl/>
        <w:spacing w:line="360" w:lineRule="auto"/>
        <w:ind w:firstLineChars="200" w:firstLine="420"/>
        <w:jc w:val="left"/>
        <w:rPr>
          <w:color w:val="000000"/>
          <w:kern w:val="0"/>
          <w:szCs w:val="21"/>
        </w:rPr>
      </w:pPr>
      <w:r w:rsidRPr="00FF406C">
        <w:rPr>
          <w:color w:val="000000"/>
          <w:kern w:val="0"/>
          <w:szCs w:val="21"/>
        </w:rPr>
        <w:t>无。</w:t>
      </w:r>
    </w:p>
    <w:p w:rsidR="00C2426C" w:rsidRPr="00FF406C" w:rsidRDefault="00C2426C" w:rsidP="00C2426C">
      <w:pPr>
        <w:spacing w:beforeLines="100" w:before="312" w:line="360" w:lineRule="auto"/>
        <w:rPr>
          <w:b/>
          <w:bCs/>
          <w:color w:val="000000"/>
          <w:szCs w:val="21"/>
        </w:rPr>
      </w:pPr>
      <w:r w:rsidRPr="00FF406C">
        <w:rPr>
          <w:b/>
          <w:bCs/>
          <w:color w:val="000000"/>
          <w:kern w:val="0"/>
          <w:szCs w:val="21"/>
        </w:rPr>
        <w:t>7.1.4.10</w:t>
      </w:r>
      <w:r w:rsidRPr="00FF406C">
        <w:rPr>
          <w:rFonts w:hint="eastAsia"/>
          <w:b/>
          <w:bCs/>
          <w:color w:val="000000"/>
          <w:kern w:val="0"/>
          <w:szCs w:val="21"/>
        </w:rPr>
        <w:t>.3</w:t>
      </w:r>
      <w:r w:rsidRPr="00FF406C">
        <w:rPr>
          <w:b/>
          <w:bCs/>
          <w:color w:val="000000"/>
          <w:kern w:val="0"/>
          <w:szCs w:val="21"/>
        </w:rPr>
        <w:t xml:space="preserve"> </w:t>
      </w:r>
      <w:r w:rsidRPr="00FF406C">
        <w:rPr>
          <w:b/>
          <w:bCs/>
          <w:color w:val="000000"/>
          <w:szCs w:val="21"/>
        </w:rPr>
        <w:t>与关联方进行银行间同业市场的债券</w:t>
      </w:r>
      <w:r w:rsidRPr="00FF406C">
        <w:rPr>
          <w:b/>
          <w:bCs/>
          <w:color w:val="000000"/>
          <w:szCs w:val="21"/>
        </w:rPr>
        <w:t>(</w:t>
      </w:r>
      <w:r w:rsidRPr="00FF406C">
        <w:rPr>
          <w:b/>
          <w:bCs/>
          <w:color w:val="000000"/>
          <w:szCs w:val="21"/>
        </w:rPr>
        <w:t>含回购</w:t>
      </w:r>
      <w:r w:rsidRPr="00FF406C">
        <w:rPr>
          <w:b/>
          <w:bCs/>
          <w:color w:val="000000"/>
          <w:szCs w:val="21"/>
        </w:rPr>
        <w:t>)</w:t>
      </w:r>
      <w:r w:rsidRPr="00FF406C">
        <w:rPr>
          <w:b/>
          <w:bCs/>
          <w:color w:val="000000"/>
          <w:szCs w:val="21"/>
        </w:rPr>
        <w:t>交易</w:t>
      </w:r>
    </w:p>
    <w:p w:rsidR="00C2426C" w:rsidRPr="00FF406C" w:rsidRDefault="00C2426C" w:rsidP="00C2426C">
      <w:pPr>
        <w:spacing w:line="360" w:lineRule="auto"/>
        <w:ind w:leftChars="100" w:left="210"/>
        <w:rPr>
          <w:color w:val="000000"/>
          <w:kern w:val="0"/>
          <w:szCs w:val="21"/>
        </w:rPr>
      </w:pPr>
      <w:r w:rsidRPr="00FF406C">
        <w:rPr>
          <w:color w:val="000000"/>
          <w:kern w:val="0"/>
          <w:szCs w:val="21"/>
        </w:rPr>
        <w:t>本基金本报告期内未与关联方进行银行间同业市场的债券</w:t>
      </w:r>
      <w:r w:rsidRPr="00FF406C">
        <w:rPr>
          <w:color w:val="000000"/>
          <w:kern w:val="0"/>
          <w:szCs w:val="21"/>
        </w:rPr>
        <w:t>(</w:t>
      </w:r>
      <w:r w:rsidRPr="00FF406C">
        <w:rPr>
          <w:color w:val="000000"/>
          <w:kern w:val="0"/>
          <w:szCs w:val="21"/>
        </w:rPr>
        <w:t>含回购</w:t>
      </w:r>
      <w:r w:rsidRPr="00FF406C">
        <w:rPr>
          <w:color w:val="000000"/>
          <w:kern w:val="0"/>
          <w:szCs w:val="21"/>
        </w:rPr>
        <w:t>)</w:t>
      </w:r>
      <w:r w:rsidRPr="00FF406C">
        <w:rPr>
          <w:color w:val="000000"/>
          <w:kern w:val="0"/>
          <w:szCs w:val="21"/>
        </w:rPr>
        <w:t>交易。</w:t>
      </w:r>
    </w:p>
    <w:p w:rsidR="00C2426C" w:rsidRPr="00FF406C" w:rsidRDefault="00C2426C" w:rsidP="00C2426C">
      <w:pPr>
        <w:spacing w:beforeLines="100" w:before="312" w:line="360" w:lineRule="auto"/>
        <w:rPr>
          <w:b/>
          <w:bCs/>
          <w:color w:val="000000"/>
          <w:szCs w:val="21"/>
        </w:rPr>
      </w:pPr>
      <w:r w:rsidRPr="00FF406C">
        <w:rPr>
          <w:b/>
          <w:bCs/>
          <w:color w:val="000000"/>
          <w:kern w:val="0"/>
          <w:szCs w:val="21"/>
        </w:rPr>
        <w:t>7.1.4.10</w:t>
      </w:r>
      <w:r w:rsidRPr="00FF406C">
        <w:rPr>
          <w:rFonts w:hint="eastAsia"/>
          <w:b/>
          <w:bCs/>
          <w:color w:val="000000"/>
          <w:kern w:val="0"/>
          <w:szCs w:val="21"/>
        </w:rPr>
        <w:t>.4</w:t>
      </w:r>
      <w:r w:rsidRPr="00FF406C">
        <w:rPr>
          <w:b/>
          <w:bCs/>
          <w:color w:val="000000"/>
          <w:kern w:val="0"/>
          <w:szCs w:val="21"/>
        </w:rPr>
        <w:t xml:space="preserve"> </w:t>
      </w:r>
      <w:r w:rsidRPr="00FF406C">
        <w:rPr>
          <w:b/>
          <w:bCs/>
          <w:color w:val="000000"/>
          <w:szCs w:val="21"/>
        </w:rPr>
        <w:t>各关联方投资本基金的情况</w:t>
      </w:r>
    </w:p>
    <w:p w:rsidR="00C2426C" w:rsidRPr="00FF406C" w:rsidRDefault="00C2426C" w:rsidP="00C2426C">
      <w:pPr>
        <w:adjustRightInd w:val="0"/>
        <w:snapToGrid w:val="0"/>
        <w:spacing w:line="360" w:lineRule="auto"/>
        <w:rPr>
          <w:b/>
          <w:bCs/>
          <w:color w:val="000000"/>
          <w:szCs w:val="21"/>
        </w:rPr>
      </w:pPr>
      <w:r w:rsidRPr="00FF406C">
        <w:rPr>
          <w:b/>
          <w:bCs/>
          <w:color w:val="000000"/>
          <w:kern w:val="0"/>
          <w:szCs w:val="21"/>
        </w:rPr>
        <w:t>7.1.4.10.4</w:t>
      </w:r>
      <w:r w:rsidRPr="00FF406C">
        <w:rPr>
          <w:rFonts w:hint="eastAsia"/>
          <w:b/>
          <w:bCs/>
          <w:color w:val="000000"/>
          <w:kern w:val="0"/>
          <w:szCs w:val="21"/>
        </w:rPr>
        <w:t>.1</w:t>
      </w:r>
      <w:r w:rsidRPr="00FF406C">
        <w:rPr>
          <w:b/>
          <w:bCs/>
          <w:color w:val="000000"/>
          <w:kern w:val="0"/>
          <w:szCs w:val="21"/>
        </w:rPr>
        <w:t xml:space="preserve"> </w:t>
      </w:r>
      <w:r w:rsidRPr="00FF406C">
        <w:rPr>
          <w:b/>
          <w:bCs/>
          <w:color w:val="000000"/>
          <w:szCs w:val="21"/>
        </w:rPr>
        <w:t>报告期内基金管理人运用固有资金投资本基金的情况</w:t>
      </w:r>
    </w:p>
    <w:p w:rsidR="00C2426C" w:rsidRPr="00FF406C" w:rsidRDefault="00C2426C" w:rsidP="00C2426C">
      <w:pPr>
        <w:widowControl/>
        <w:spacing w:line="360" w:lineRule="auto"/>
        <w:ind w:firstLineChars="200" w:firstLine="420"/>
        <w:jc w:val="left"/>
        <w:rPr>
          <w:color w:val="000000"/>
          <w:kern w:val="0"/>
          <w:szCs w:val="21"/>
        </w:rPr>
      </w:pPr>
      <w:r w:rsidRPr="00FF406C">
        <w:rPr>
          <w:color w:val="000000"/>
          <w:kern w:val="0"/>
          <w:szCs w:val="21"/>
        </w:rPr>
        <w:t>本报告期内未发生基金管理人运用固有资金投资本基金的情况。</w:t>
      </w:r>
    </w:p>
    <w:p w:rsidR="00C2426C" w:rsidRPr="00FF406C" w:rsidRDefault="00C2426C" w:rsidP="00C2426C">
      <w:pPr>
        <w:adjustRightInd w:val="0"/>
        <w:snapToGrid w:val="0"/>
        <w:spacing w:beforeLines="100" w:before="312" w:line="360" w:lineRule="auto"/>
        <w:rPr>
          <w:b/>
          <w:bCs/>
          <w:color w:val="000000"/>
          <w:szCs w:val="21"/>
        </w:rPr>
      </w:pPr>
      <w:r w:rsidRPr="00FF406C">
        <w:rPr>
          <w:b/>
          <w:bCs/>
          <w:color w:val="000000"/>
          <w:kern w:val="0"/>
          <w:szCs w:val="21"/>
        </w:rPr>
        <w:t>7.1.4.10.4</w:t>
      </w:r>
      <w:r w:rsidRPr="00FF406C">
        <w:rPr>
          <w:rFonts w:hint="eastAsia"/>
          <w:b/>
          <w:bCs/>
          <w:color w:val="000000"/>
          <w:kern w:val="0"/>
          <w:szCs w:val="21"/>
        </w:rPr>
        <w:t>.2</w:t>
      </w:r>
      <w:r w:rsidRPr="00FF406C">
        <w:rPr>
          <w:b/>
          <w:bCs/>
          <w:color w:val="000000"/>
          <w:kern w:val="0"/>
          <w:szCs w:val="21"/>
        </w:rPr>
        <w:t xml:space="preserve"> </w:t>
      </w:r>
      <w:r w:rsidRPr="00FF406C">
        <w:rPr>
          <w:b/>
          <w:bCs/>
          <w:color w:val="000000"/>
          <w:szCs w:val="21"/>
        </w:rPr>
        <w:t>报告期末除基金管理人之外的其他关联方投资本基金的情况</w:t>
      </w:r>
    </w:p>
    <w:p w:rsidR="00C2426C" w:rsidRPr="00FF406C" w:rsidRDefault="00C2426C" w:rsidP="00C2426C">
      <w:pPr>
        <w:spacing w:line="360" w:lineRule="auto"/>
        <w:ind w:firstLineChars="100" w:firstLine="210"/>
        <w:rPr>
          <w:b/>
          <w:bCs/>
          <w:color w:val="000000"/>
          <w:szCs w:val="21"/>
        </w:rPr>
      </w:pPr>
      <w:r w:rsidRPr="00FF406C">
        <w:rPr>
          <w:color w:val="000000"/>
          <w:kern w:val="0"/>
          <w:szCs w:val="21"/>
        </w:rPr>
        <w:t>本报告期末除基金管理人之外的其他关联方未持有本基金。</w:t>
      </w:r>
    </w:p>
    <w:p w:rsidR="00C2426C" w:rsidRPr="00FF406C" w:rsidRDefault="00C2426C" w:rsidP="00C2426C">
      <w:pPr>
        <w:spacing w:beforeLines="100" w:before="312" w:line="360" w:lineRule="auto"/>
        <w:rPr>
          <w:b/>
          <w:bCs/>
          <w:color w:val="000000"/>
          <w:szCs w:val="21"/>
        </w:rPr>
      </w:pPr>
      <w:r w:rsidRPr="00FF406C">
        <w:rPr>
          <w:b/>
          <w:bCs/>
          <w:color w:val="000000"/>
          <w:kern w:val="0"/>
          <w:szCs w:val="21"/>
        </w:rPr>
        <w:t>7.1.4.10</w:t>
      </w:r>
      <w:r w:rsidRPr="00FF406C">
        <w:rPr>
          <w:rFonts w:hint="eastAsia"/>
          <w:b/>
          <w:bCs/>
          <w:color w:val="000000"/>
          <w:kern w:val="0"/>
          <w:szCs w:val="21"/>
        </w:rPr>
        <w:t>.5</w:t>
      </w:r>
      <w:r w:rsidRPr="00FF406C">
        <w:rPr>
          <w:b/>
          <w:bCs/>
          <w:color w:val="000000"/>
          <w:kern w:val="0"/>
          <w:szCs w:val="21"/>
        </w:rPr>
        <w:t xml:space="preserve"> </w:t>
      </w:r>
      <w:r w:rsidRPr="00FF406C">
        <w:rPr>
          <w:b/>
          <w:bCs/>
          <w:color w:val="000000"/>
          <w:szCs w:val="21"/>
        </w:rPr>
        <w:t>由关联方保管的银行存款余额及当期产生的利息收入</w:t>
      </w:r>
    </w:p>
    <w:p w:rsidR="00C2426C" w:rsidRPr="00FF406C" w:rsidRDefault="00C2426C" w:rsidP="00C2426C">
      <w:pPr>
        <w:autoSpaceDE w:val="0"/>
        <w:autoSpaceDN w:val="0"/>
        <w:adjustRightInd w:val="0"/>
        <w:spacing w:before="29" w:line="360" w:lineRule="auto"/>
        <w:ind w:left="15" w:right="210"/>
        <w:jc w:val="right"/>
        <w:rPr>
          <w:color w:val="000000"/>
          <w:kern w:val="0"/>
          <w:szCs w:val="21"/>
        </w:rPr>
      </w:pPr>
      <w:r w:rsidRPr="00FF406C">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3366"/>
        <w:gridCol w:w="3366"/>
      </w:tblGrid>
      <w:tr w:rsidR="00C2426C" w:rsidRPr="00FF406C" w:rsidTr="0061231C">
        <w:tc>
          <w:tcPr>
            <w:tcW w:w="2268" w:type="dxa"/>
            <w:vMerge w:val="restart"/>
            <w:vAlign w:val="center"/>
          </w:tcPr>
          <w:p w:rsidR="00C2426C" w:rsidRPr="00FF406C" w:rsidRDefault="00C2426C" w:rsidP="0061231C">
            <w:pPr>
              <w:spacing w:line="360" w:lineRule="auto"/>
              <w:jc w:val="center"/>
              <w:rPr>
                <w:color w:val="000000"/>
                <w:szCs w:val="21"/>
              </w:rPr>
            </w:pPr>
            <w:r w:rsidRPr="00FF406C">
              <w:rPr>
                <w:color w:val="000000"/>
                <w:szCs w:val="21"/>
              </w:rPr>
              <w:t>关联方名称</w:t>
            </w:r>
          </w:p>
        </w:tc>
        <w:tc>
          <w:tcPr>
            <w:tcW w:w="6732" w:type="dxa"/>
            <w:gridSpan w:val="2"/>
          </w:tcPr>
          <w:p w:rsidR="00C2426C" w:rsidRPr="00FF406C" w:rsidRDefault="00C2426C" w:rsidP="0061231C">
            <w:pPr>
              <w:spacing w:line="360" w:lineRule="auto"/>
              <w:jc w:val="center"/>
              <w:rPr>
                <w:color w:val="000000"/>
                <w:szCs w:val="21"/>
              </w:rPr>
            </w:pPr>
            <w:r w:rsidRPr="00FF406C">
              <w:rPr>
                <w:color w:val="000000"/>
                <w:szCs w:val="21"/>
              </w:rPr>
              <w:t>本期</w:t>
            </w:r>
          </w:p>
          <w:p w:rsidR="00C2426C" w:rsidRPr="00FF406C" w:rsidRDefault="00C2426C" w:rsidP="0061231C">
            <w:pPr>
              <w:widowControl/>
              <w:autoSpaceDE w:val="0"/>
              <w:autoSpaceDN w:val="0"/>
              <w:spacing w:line="360" w:lineRule="auto"/>
              <w:ind w:right="-15"/>
              <w:jc w:val="center"/>
              <w:textAlignment w:val="bottom"/>
              <w:rPr>
                <w:color w:val="000000"/>
                <w:kern w:val="0"/>
                <w:szCs w:val="21"/>
              </w:rPr>
            </w:pPr>
            <w:r w:rsidRPr="00FF406C">
              <w:rPr>
                <w:rFonts w:hint="eastAsia"/>
                <w:color w:val="000000"/>
                <w:szCs w:val="21"/>
              </w:rPr>
              <w:t>2020</w:t>
            </w:r>
            <w:r w:rsidRPr="00FF406C">
              <w:rPr>
                <w:rFonts w:hint="eastAsia"/>
                <w:color w:val="000000"/>
                <w:szCs w:val="21"/>
              </w:rPr>
              <w:t>年</w:t>
            </w:r>
            <w:r w:rsidRPr="00FF406C">
              <w:rPr>
                <w:rFonts w:hint="eastAsia"/>
                <w:color w:val="000000"/>
                <w:szCs w:val="21"/>
              </w:rPr>
              <w:t>11</w:t>
            </w:r>
            <w:r w:rsidRPr="00FF406C">
              <w:rPr>
                <w:rFonts w:hint="eastAsia"/>
                <w:color w:val="000000"/>
                <w:szCs w:val="21"/>
              </w:rPr>
              <w:t>月</w:t>
            </w:r>
            <w:r w:rsidRPr="00FF406C">
              <w:rPr>
                <w:rFonts w:hint="eastAsia"/>
                <w:color w:val="000000"/>
                <w:szCs w:val="21"/>
              </w:rPr>
              <w:t>30</w:t>
            </w:r>
            <w:r w:rsidRPr="00FF406C">
              <w:rPr>
                <w:rFonts w:hint="eastAsia"/>
                <w:color w:val="000000"/>
                <w:szCs w:val="21"/>
              </w:rPr>
              <w:t>日</w:t>
            </w:r>
            <w:r w:rsidR="008E23AC" w:rsidRPr="00FF406C">
              <w:rPr>
                <w:rFonts w:hint="eastAsia"/>
                <w:color w:val="000000"/>
                <w:szCs w:val="21"/>
              </w:rPr>
              <w:t>（基金转型生效日）</w:t>
            </w:r>
            <w:r w:rsidRPr="00FF406C">
              <w:rPr>
                <w:color w:val="000000"/>
                <w:szCs w:val="21"/>
              </w:rPr>
              <w:t>至</w:t>
            </w:r>
            <w:r w:rsidRPr="00FF406C">
              <w:rPr>
                <w:rFonts w:hint="eastAsia"/>
                <w:color w:val="000000"/>
                <w:szCs w:val="21"/>
              </w:rPr>
              <w:t>2020</w:t>
            </w:r>
            <w:r w:rsidRPr="00FF406C">
              <w:rPr>
                <w:rFonts w:hint="eastAsia"/>
                <w:color w:val="000000"/>
                <w:szCs w:val="21"/>
              </w:rPr>
              <w:t>年</w:t>
            </w:r>
            <w:r w:rsidRPr="00FF406C">
              <w:rPr>
                <w:rFonts w:hint="eastAsia"/>
                <w:color w:val="000000"/>
                <w:szCs w:val="21"/>
              </w:rPr>
              <w:t>12</w:t>
            </w:r>
            <w:r w:rsidRPr="00FF406C">
              <w:rPr>
                <w:rFonts w:hint="eastAsia"/>
                <w:color w:val="000000"/>
                <w:szCs w:val="21"/>
              </w:rPr>
              <w:t>月</w:t>
            </w:r>
            <w:r w:rsidRPr="00FF406C">
              <w:rPr>
                <w:rFonts w:hint="eastAsia"/>
                <w:color w:val="000000"/>
                <w:szCs w:val="21"/>
              </w:rPr>
              <w:t>31</w:t>
            </w:r>
            <w:r w:rsidRPr="00FF406C">
              <w:rPr>
                <w:rFonts w:hint="eastAsia"/>
                <w:color w:val="000000"/>
                <w:szCs w:val="21"/>
              </w:rPr>
              <w:t>日</w:t>
            </w:r>
          </w:p>
        </w:tc>
      </w:tr>
      <w:tr w:rsidR="00C2426C" w:rsidRPr="00FF406C" w:rsidTr="0061231C">
        <w:tc>
          <w:tcPr>
            <w:tcW w:w="2268" w:type="dxa"/>
            <w:vMerge/>
            <w:vAlign w:val="center"/>
          </w:tcPr>
          <w:p w:rsidR="00C2426C" w:rsidRPr="00FF406C" w:rsidRDefault="00C2426C" w:rsidP="0061231C">
            <w:pPr>
              <w:widowControl/>
              <w:spacing w:line="360" w:lineRule="auto"/>
              <w:jc w:val="left"/>
              <w:rPr>
                <w:color w:val="000000"/>
                <w:szCs w:val="21"/>
              </w:rPr>
            </w:pPr>
          </w:p>
        </w:tc>
        <w:tc>
          <w:tcPr>
            <w:tcW w:w="3366" w:type="dxa"/>
            <w:vAlign w:val="center"/>
          </w:tcPr>
          <w:p w:rsidR="00C2426C" w:rsidRPr="00FF406C" w:rsidRDefault="00C2426C" w:rsidP="0061231C">
            <w:pPr>
              <w:spacing w:line="360" w:lineRule="auto"/>
              <w:jc w:val="center"/>
              <w:rPr>
                <w:color w:val="000000"/>
                <w:szCs w:val="21"/>
              </w:rPr>
            </w:pPr>
            <w:r w:rsidRPr="00FF406C">
              <w:rPr>
                <w:color w:val="000000"/>
                <w:szCs w:val="21"/>
              </w:rPr>
              <w:t>期末余额</w:t>
            </w:r>
          </w:p>
        </w:tc>
        <w:tc>
          <w:tcPr>
            <w:tcW w:w="3366" w:type="dxa"/>
            <w:vAlign w:val="center"/>
          </w:tcPr>
          <w:p w:rsidR="00C2426C" w:rsidRPr="00FF406C" w:rsidRDefault="00C2426C" w:rsidP="0061231C">
            <w:pPr>
              <w:spacing w:line="360" w:lineRule="auto"/>
              <w:jc w:val="center"/>
              <w:rPr>
                <w:color w:val="000000"/>
                <w:szCs w:val="21"/>
              </w:rPr>
            </w:pPr>
            <w:r w:rsidRPr="00FF406C">
              <w:rPr>
                <w:color w:val="000000"/>
                <w:szCs w:val="21"/>
              </w:rPr>
              <w:t>当期利息收入</w:t>
            </w:r>
          </w:p>
        </w:tc>
      </w:tr>
      <w:tr w:rsidR="00CF65B6" w:rsidRPr="00FF406C">
        <w:tc>
          <w:tcPr>
            <w:tcW w:w="2268" w:type="dxa"/>
            <w:vAlign w:val="center"/>
          </w:tcPr>
          <w:p w:rsidR="00CF65B6" w:rsidRPr="00FF406C" w:rsidRDefault="007106F2">
            <w:pPr>
              <w:jc w:val="left"/>
            </w:pPr>
            <w:r w:rsidRPr="00FF406C">
              <w:rPr>
                <w:color w:val="000000"/>
                <w:szCs w:val="21"/>
              </w:rPr>
              <w:t>中国建设银行</w:t>
            </w:r>
          </w:p>
        </w:tc>
        <w:tc>
          <w:tcPr>
            <w:tcW w:w="3366" w:type="dxa"/>
            <w:vAlign w:val="center"/>
          </w:tcPr>
          <w:p w:rsidR="00CF65B6" w:rsidRPr="00FF406C" w:rsidRDefault="007106F2">
            <w:pPr>
              <w:jc w:val="right"/>
            </w:pPr>
            <w:r w:rsidRPr="00FF406C">
              <w:rPr>
                <w:color w:val="000000"/>
                <w:szCs w:val="21"/>
              </w:rPr>
              <w:t>28,040,851.15</w:t>
            </w:r>
          </w:p>
        </w:tc>
        <w:tc>
          <w:tcPr>
            <w:tcW w:w="3366" w:type="dxa"/>
            <w:vAlign w:val="center"/>
          </w:tcPr>
          <w:p w:rsidR="00CF65B6" w:rsidRPr="00FF406C" w:rsidRDefault="007106F2">
            <w:pPr>
              <w:jc w:val="right"/>
            </w:pPr>
            <w:r w:rsidRPr="00FF406C">
              <w:rPr>
                <w:color w:val="000000"/>
                <w:szCs w:val="21"/>
              </w:rPr>
              <w:t>6,130.96</w:t>
            </w:r>
          </w:p>
        </w:tc>
      </w:tr>
    </w:tbl>
    <w:p w:rsidR="00C2426C" w:rsidRPr="00FF406C" w:rsidRDefault="00C2426C" w:rsidP="00C2426C">
      <w:pPr>
        <w:widowControl/>
        <w:spacing w:line="360" w:lineRule="auto"/>
        <w:ind w:firstLineChars="200" w:firstLine="420"/>
        <w:jc w:val="left"/>
        <w:rPr>
          <w:color w:val="000000"/>
          <w:kern w:val="0"/>
          <w:szCs w:val="21"/>
        </w:rPr>
      </w:pPr>
      <w:r w:rsidRPr="00FF406C">
        <w:rPr>
          <w:color w:val="000000"/>
          <w:kern w:val="0"/>
          <w:szCs w:val="21"/>
        </w:rPr>
        <w:t>注：本基金的银行存款由基金托管人保管，按银行同业利率计息。</w:t>
      </w:r>
    </w:p>
    <w:p w:rsidR="00C2426C" w:rsidRPr="00FF406C" w:rsidRDefault="00C2426C" w:rsidP="00C2426C">
      <w:pPr>
        <w:spacing w:beforeLines="100" w:before="312" w:line="360" w:lineRule="auto"/>
        <w:rPr>
          <w:b/>
          <w:bCs/>
          <w:color w:val="000000"/>
          <w:szCs w:val="21"/>
        </w:rPr>
      </w:pPr>
      <w:r w:rsidRPr="00FF406C">
        <w:rPr>
          <w:b/>
          <w:bCs/>
          <w:color w:val="000000"/>
          <w:kern w:val="0"/>
          <w:szCs w:val="21"/>
        </w:rPr>
        <w:t>7.1.4.10</w:t>
      </w:r>
      <w:r w:rsidRPr="00FF406C">
        <w:rPr>
          <w:rFonts w:hint="eastAsia"/>
          <w:b/>
          <w:bCs/>
          <w:color w:val="000000"/>
          <w:kern w:val="0"/>
          <w:szCs w:val="21"/>
        </w:rPr>
        <w:t>.6</w:t>
      </w:r>
      <w:r w:rsidRPr="00FF406C">
        <w:rPr>
          <w:b/>
          <w:bCs/>
          <w:color w:val="000000"/>
          <w:kern w:val="0"/>
          <w:szCs w:val="21"/>
        </w:rPr>
        <w:t xml:space="preserve">  </w:t>
      </w:r>
      <w:r w:rsidRPr="00FF406C">
        <w:rPr>
          <w:b/>
          <w:bCs/>
          <w:color w:val="000000"/>
          <w:szCs w:val="21"/>
        </w:rPr>
        <w:t>本基金在承销期内参与关联方承销证券的情况</w:t>
      </w:r>
    </w:p>
    <w:p w:rsidR="00C2426C" w:rsidRPr="00FF406C" w:rsidRDefault="00C2426C" w:rsidP="00C2426C">
      <w:pPr>
        <w:widowControl/>
        <w:spacing w:line="360" w:lineRule="auto"/>
        <w:ind w:firstLineChars="200" w:firstLine="420"/>
        <w:jc w:val="left"/>
        <w:rPr>
          <w:color w:val="000000"/>
          <w:kern w:val="0"/>
          <w:szCs w:val="21"/>
        </w:rPr>
      </w:pPr>
      <w:r w:rsidRPr="00FF406C">
        <w:rPr>
          <w:color w:val="000000"/>
          <w:kern w:val="0"/>
          <w:szCs w:val="21"/>
        </w:rPr>
        <w:t>本基金本报告期内未在承销期内参与关联方承销的证券。</w:t>
      </w:r>
    </w:p>
    <w:p w:rsidR="00C2426C" w:rsidRPr="00FF406C" w:rsidRDefault="00C2426C" w:rsidP="00C2426C">
      <w:pPr>
        <w:adjustRightInd w:val="0"/>
        <w:snapToGrid w:val="0"/>
        <w:spacing w:beforeLines="100" w:before="312" w:line="360" w:lineRule="auto"/>
        <w:rPr>
          <w:b/>
          <w:color w:val="000000"/>
          <w:szCs w:val="21"/>
        </w:rPr>
      </w:pPr>
      <w:r w:rsidRPr="00FF406C">
        <w:rPr>
          <w:b/>
          <w:bCs/>
          <w:color w:val="000000"/>
          <w:kern w:val="0"/>
          <w:szCs w:val="21"/>
        </w:rPr>
        <w:t>7.1.4.10</w:t>
      </w:r>
      <w:r w:rsidRPr="00FF406C">
        <w:rPr>
          <w:rFonts w:hint="eastAsia"/>
          <w:b/>
          <w:bCs/>
          <w:color w:val="000000"/>
          <w:kern w:val="0"/>
          <w:szCs w:val="21"/>
        </w:rPr>
        <w:t>.7</w:t>
      </w:r>
      <w:r w:rsidRPr="00FF406C">
        <w:rPr>
          <w:b/>
          <w:bCs/>
          <w:color w:val="000000"/>
          <w:kern w:val="0"/>
          <w:szCs w:val="21"/>
        </w:rPr>
        <w:t xml:space="preserve"> </w:t>
      </w:r>
      <w:r w:rsidRPr="00FF406C">
        <w:rPr>
          <w:b/>
          <w:color w:val="000000"/>
          <w:szCs w:val="21"/>
        </w:rPr>
        <w:t>其他关联交易事项的说明</w:t>
      </w:r>
    </w:p>
    <w:p w:rsidR="00C2426C" w:rsidRPr="00FF406C" w:rsidRDefault="00C2426C" w:rsidP="00C2426C">
      <w:pPr>
        <w:adjustRightInd w:val="0"/>
        <w:snapToGrid w:val="0"/>
        <w:spacing w:beforeLines="100" w:before="312" w:line="360" w:lineRule="auto"/>
        <w:ind w:leftChars="200" w:left="420"/>
        <w:rPr>
          <w:b/>
          <w:color w:val="000000"/>
          <w:szCs w:val="21"/>
        </w:rPr>
      </w:pPr>
      <w:r w:rsidRPr="00FF406C">
        <w:rPr>
          <w:color w:val="000000"/>
          <w:szCs w:val="21"/>
        </w:rPr>
        <w:t>本基金本报告期内无其他关联交易事项。</w:t>
      </w:r>
    </w:p>
    <w:p w:rsidR="00C2426C" w:rsidRPr="00FF406C" w:rsidRDefault="00C2426C" w:rsidP="00C2426C">
      <w:pPr>
        <w:adjustRightInd w:val="0"/>
        <w:snapToGrid w:val="0"/>
        <w:spacing w:beforeLines="100" w:before="312" w:line="360" w:lineRule="auto"/>
        <w:rPr>
          <w:b/>
          <w:bCs/>
          <w:color w:val="000000"/>
          <w:szCs w:val="21"/>
        </w:rPr>
      </w:pPr>
      <w:r w:rsidRPr="00FF406C">
        <w:rPr>
          <w:b/>
          <w:bCs/>
          <w:color w:val="000000"/>
          <w:kern w:val="0"/>
          <w:szCs w:val="21"/>
        </w:rPr>
        <w:t>7.1.4</w:t>
      </w:r>
      <w:r w:rsidRPr="00FF406C">
        <w:rPr>
          <w:rFonts w:hint="eastAsia"/>
          <w:b/>
          <w:bCs/>
          <w:color w:val="000000"/>
          <w:kern w:val="0"/>
          <w:szCs w:val="21"/>
        </w:rPr>
        <w:t>.11</w:t>
      </w:r>
      <w:r w:rsidRPr="00FF406C">
        <w:rPr>
          <w:b/>
          <w:bCs/>
          <w:color w:val="000000"/>
          <w:kern w:val="0"/>
          <w:szCs w:val="21"/>
        </w:rPr>
        <w:t xml:space="preserve"> </w:t>
      </w:r>
      <w:r w:rsidRPr="00FF406C">
        <w:rPr>
          <w:b/>
          <w:bCs/>
          <w:color w:val="000000"/>
          <w:szCs w:val="21"/>
        </w:rPr>
        <w:t>利润分配情况</w:t>
      </w:r>
    </w:p>
    <w:p w:rsidR="00C2426C" w:rsidRPr="00FF406C" w:rsidRDefault="00C2426C" w:rsidP="00C2426C">
      <w:pPr>
        <w:adjustRightInd w:val="0"/>
        <w:snapToGrid w:val="0"/>
        <w:spacing w:beforeLines="100" w:before="312" w:line="360" w:lineRule="auto"/>
        <w:rPr>
          <w:b/>
          <w:bCs/>
          <w:color w:val="000000"/>
          <w:szCs w:val="21"/>
        </w:rPr>
      </w:pPr>
      <w:r w:rsidRPr="00FF406C">
        <w:rPr>
          <w:color w:val="000000"/>
          <w:kern w:val="0"/>
          <w:szCs w:val="21"/>
        </w:rPr>
        <w:t>本基金本报告期内未进行利润分配。</w:t>
      </w:r>
    </w:p>
    <w:p w:rsidR="00C2426C" w:rsidRPr="00FF406C" w:rsidRDefault="00C2426C" w:rsidP="00C2426C">
      <w:pPr>
        <w:spacing w:beforeLines="100" w:before="312" w:line="360" w:lineRule="auto"/>
        <w:rPr>
          <w:b/>
          <w:bCs/>
          <w:color w:val="000000"/>
          <w:szCs w:val="21"/>
        </w:rPr>
      </w:pPr>
      <w:r w:rsidRPr="00FF406C">
        <w:rPr>
          <w:b/>
          <w:bCs/>
          <w:color w:val="000000"/>
          <w:kern w:val="0"/>
          <w:szCs w:val="21"/>
        </w:rPr>
        <w:t>7.1.4</w:t>
      </w:r>
      <w:r w:rsidRPr="00FF406C">
        <w:rPr>
          <w:rFonts w:hint="eastAsia"/>
          <w:b/>
          <w:bCs/>
          <w:color w:val="000000"/>
          <w:kern w:val="0"/>
          <w:szCs w:val="21"/>
        </w:rPr>
        <w:t>.12</w:t>
      </w:r>
      <w:r w:rsidRPr="00FF406C">
        <w:rPr>
          <w:b/>
          <w:bCs/>
          <w:color w:val="000000"/>
          <w:kern w:val="0"/>
          <w:szCs w:val="21"/>
        </w:rPr>
        <w:t xml:space="preserve"> </w:t>
      </w:r>
      <w:r w:rsidRPr="00FF406C">
        <w:rPr>
          <w:b/>
          <w:bCs/>
          <w:color w:val="000000"/>
          <w:szCs w:val="21"/>
        </w:rPr>
        <w:t>期末（</w:t>
      </w:r>
      <w:r w:rsidRPr="00FF406C">
        <w:rPr>
          <w:rFonts w:hint="eastAsia"/>
          <w:b/>
          <w:bCs/>
          <w:color w:val="000000"/>
          <w:szCs w:val="21"/>
        </w:rPr>
        <w:t>2020</w:t>
      </w:r>
      <w:r w:rsidRPr="00FF406C">
        <w:rPr>
          <w:rFonts w:hint="eastAsia"/>
          <w:b/>
          <w:bCs/>
          <w:color w:val="000000"/>
          <w:szCs w:val="21"/>
        </w:rPr>
        <w:t>年</w:t>
      </w:r>
      <w:r w:rsidRPr="00FF406C">
        <w:rPr>
          <w:rFonts w:hint="eastAsia"/>
          <w:b/>
          <w:bCs/>
          <w:color w:val="000000"/>
          <w:szCs w:val="21"/>
        </w:rPr>
        <w:t>12</w:t>
      </w:r>
      <w:r w:rsidRPr="00FF406C">
        <w:rPr>
          <w:rFonts w:hint="eastAsia"/>
          <w:b/>
          <w:bCs/>
          <w:color w:val="000000"/>
          <w:szCs w:val="21"/>
        </w:rPr>
        <w:t>月</w:t>
      </w:r>
      <w:r w:rsidRPr="00FF406C">
        <w:rPr>
          <w:rFonts w:hint="eastAsia"/>
          <w:b/>
          <w:bCs/>
          <w:color w:val="000000"/>
          <w:szCs w:val="21"/>
        </w:rPr>
        <w:t>31</w:t>
      </w:r>
      <w:r w:rsidRPr="00FF406C">
        <w:rPr>
          <w:rFonts w:hint="eastAsia"/>
          <w:b/>
          <w:bCs/>
          <w:color w:val="000000"/>
          <w:szCs w:val="21"/>
        </w:rPr>
        <w:t>日</w:t>
      </w:r>
      <w:r w:rsidRPr="00FF406C">
        <w:rPr>
          <w:b/>
          <w:bCs/>
          <w:color w:val="000000"/>
          <w:szCs w:val="21"/>
        </w:rPr>
        <w:t>）本基金持有的流通受限证券</w:t>
      </w:r>
    </w:p>
    <w:p w:rsidR="00C2426C" w:rsidRPr="00FF406C" w:rsidRDefault="00C2426C" w:rsidP="00C2426C">
      <w:pPr>
        <w:spacing w:line="360" w:lineRule="auto"/>
        <w:rPr>
          <w:b/>
          <w:bCs/>
          <w:color w:val="000000"/>
          <w:szCs w:val="21"/>
        </w:rPr>
      </w:pPr>
      <w:r w:rsidRPr="00FF406C">
        <w:rPr>
          <w:b/>
          <w:bCs/>
          <w:color w:val="000000"/>
          <w:kern w:val="0"/>
          <w:szCs w:val="21"/>
        </w:rPr>
        <w:t>7.1.4.12</w:t>
      </w:r>
      <w:r w:rsidRPr="00FF406C">
        <w:rPr>
          <w:rFonts w:hint="eastAsia"/>
          <w:b/>
          <w:bCs/>
          <w:color w:val="000000"/>
          <w:kern w:val="0"/>
          <w:szCs w:val="21"/>
        </w:rPr>
        <w:t>.1</w:t>
      </w:r>
      <w:r w:rsidRPr="00FF406C">
        <w:rPr>
          <w:b/>
          <w:bCs/>
          <w:color w:val="000000"/>
          <w:kern w:val="0"/>
          <w:szCs w:val="21"/>
        </w:rPr>
        <w:t xml:space="preserve"> </w:t>
      </w:r>
      <w:r w:rsidRPr="00FF406C">
        <w:rPr>
          <w:b/>
          <w:bCs/>
          <w:color w:val="000000"/>
          <w:szCs w:val="21"/>
        </w:rPr>
        <w:t>因认购新发</w:t>
      </w:r>
      <w:r w:rsidRPr="00FF406C">
        <w:rPr>
          <w:b/>
          <w:bCs/>
          <w:color w:val="000000"/>
          <w:szCs w:val="21"/>
        </w:rPr>
        <w:t>/</w:t>
      </w:r>
      <w:r w:rsidRPr="00FF406C">
        <w:rPr>
          <w:b/>
          <w:bCs/>
          <w:color w:val="000000"/>
          <w:szCs w:val="21"/>
        </w:rPr>
        <w:t>增发证券而于期末持有的流通受限证券</w:t>
      </w:r>
    </w:p>
    <w:p w:rsidR="00C2426C" w:rsidRPr="00FF406C" w:rsidRDefault="00C2426C" w:rsidP="00C2426C">
      <w:pPr>
        <w:spacing w:line="360" w:lineRule="auto"/>
        <w:jc w:val="right"/>
        <w:rPr>
          <w:color w:val="000000"/>
          <w:szCs w:val="21"/>
        </w:rPr>
      </w:pPr>
      <w:r w:rsidRPr="00FF406C">
        <w:rPr>
          <w:color w:val="000000"/>
          <w:szCs w:val="21"/>
        </w:rPr>
        <w:t>金额单位：人民币元</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4"/>
        <w:gridCol w:w="835"/>
        <w:gridCol w:w="834"/>
        <w:gridCol w:w="835"/>
        <w:gridCol w:w="834"/>
        <w:gridCol w:w="835"/>
        <w:gridCol w:w="834"/>
        <w:gridCol w:w="835"/>
        <w:gridCol w:w="834"/>
        <w:gridCol w:w="835"/>
        <w:gridCol w:w="835"/>
      </w:tblGrid>
      <w:tr w:rsidR="00C2426C" w:rsidRPr="00FF406C" w:rsidTr="0061231C">
        <w:trPr>
          <w:trHeight w:val="270"/>
        </w:trPr>
        <w:tc>
          <w:tcPr>
            <w:tcW w:w="9180" w:type="dxa"/>
            <w:gridSpan w:val="11"/>
            <w:vAlign w:val="bottom"/>
          </w:tcPr>
          <w:p w:rsidR="00C2426C" w:rsidRPr="00FF406C" w:rsidRDefault="00C2426C" w:rsidP="0061231C">
            <w:pPr>
              <w:spacing w:line="360" w:lineRule="auto"/>
              <w:rPr>
                <w:color w:val="000000"/>
                <w:szCs w:val="21"/>
              </w:rPr>
            </w:pPr>
            <w:r w:rsidRPr="00FF406C">
              <w:rPr>
                <w:bCs/>
                <w:color w:val="000000"/>
                <w:kern w:val="0"/>
                <w:szCs w:val="21"/>
              </w:rPr>
              <w:t>7.1.4.12.2</w:t>
            </w:r>
            <w:r w:rsidRPr="00FF406C">
              <w:rPr>
                <w:color w:val="000000"/>
                <w:szCs w:val="21"/>
              </w:rPr>
              <w:t xml:space="preserve"> </w:t>
            </w:r>
            <w:r w:rsidRPr="00FF406C">
              <w:rPr>
                <w:color w:val="000000"/>
                <w:szCs w:val="21"/>
              </w:rPr>
              <w:t>受限证券类别：股票</w:t>
            </w:r>
          </w:p>
        </w:tc>
      </w:tr>
      <w:tr w:rsidR="00C2426C" w:rsidRPr="00FF406C" w:rsidTr="0061231C">
        <w:trPr>
          <w:trHeight w:val="745"/>
        </w:trPr>
        <w:tc>
          <w:tcPr>
            <w:tcW w:w="834" w:type="dxa"/>
            <w:vAlign w:val="center"/>
          </w:tcPr>
          <w:p w:rsidR="00C2426C" w:rsidRPr="00FF406C" w:rsidRDefault="00C2426C" w:rsidP="0061231C">
            <w:pPr>
              <w:spacing w:line="360" w:lineRule="auto"/>
              <w:ind w:leftChars="-46" w:left="-97" w:rightChars="-57" w:right="-120"/>
              <w:jc w:val="center"/>
              <w:rPr>
                <w:color w:val="000000"/>
                <w:szCs w:val="21"/>
              </w:rPr>
            </w:pPr>
            <w:r w:rsidRPr="00FF406C">
              <w:rPr>
                <w:color w:val="000000"/>
                <w:szCs w:val="21"/>
              </w:rPr>
              <w:t>证券</w:t>
            </w:r>
          </w:p>
          <w:p w:rsidR="00C2426C" w:rsidRPr="00FF406C" w:rsidRDefault="00C2426C" w:rsidP="0061231C">
            <w:pPr>
              <w:spacing w:line="360" w:lineRule="auto"/>
              <w:ind w:leftChars="-46" w:left="-97" w:rightChars="-57" w:right="-120"/>
              <w:jc w:val="center"/>
              <w:rPr>
                <w:color w:val="000000"/>
                <w:szCs w:val="21"/>
              </w:rPr>
            </w:pPr>
            <w:r w:rsidRPr="00FF406C">
              <w:rPr>
                <w:color w:val="000000"/>
                <w:szCs w:val="21"/>
              </w:rPr>
              <w:t>代码</w:t>
            </w:r>
          </w:p>
        </w:tc>
        <w:tc>
          <w:tcPr>
            <w:tcW w:w="835" w:type="dxa"/>
            <w:vAlign w:val="center"/>
          </w:tcPr>
          <w:p w:rsidR="00C2426C" w:rsidRPr="00FF406C" w:rsidRDefault="00C2426C" w:rsidP="0061231C">
            <w:pPr>
              <w:spacing w:line="360" w:lineRule="auto"/>
              <w:ind w:leftChars="-50" w:left="-105" w:rightChars="-54" w:right="-113"/>
              <w:jc w:val="center"/>
              <w:rPr>
                <w:color w:val="000000"/>
                <w:szCs w:val="21"/>
              </w:rPr>
            </w:pPr>
            <w:r w:rsidRPr="00FF406C">
              <w:rPr>
                <w:color w:val="000000"/>
                <w:szCs w:val="21"/>
              </w:rPr>
              <w:t>证券</w:t>
            </w:r>
          </w:p>
          <w:p w:rsidR="00C2426C" w:rsidRPr="00FF406C" w:rsidRDefault="00C2426C" w:rsidP="0061231C">
            <w:pPr>
              <w:spacing w:line="360" w:lineRule="auto"/>
              <w:ind w:leftChars="-50" w:left="-105" w:rightChars="-54" w:right="-113"/>
              <w:jc w:val="center"/>
              <w:rPr>
                <w:color w:val="000000"/>
                <w:szCs w:val="21"/>
              </w:rPr>
            </w:pPr>
            <w:r w:rsidRPr="00FF406C">
              <w:rPr>
                <w:color w:val="000000"/>
                <w:szCs w:val="21"/>
              </w:rPr>
              <w:t>名称</w:t>
            </w:r>
          </w:p>
        </w:tc>
        <w:tc>
          <w:tcPr>
            <w:tcW w:w="834" w:type="dxa"/>
            <w:vAlign w:val="center"/>
          </w:tcPr>
          <w:p w:rsidR="00C2426C" w:rsidRPr="00FF406C" w:rsidRDefault="00C2426C" w:rsidP="0061231C">
            <w:pPr>
              <w:spacing w:line="360" w:lineRule="auto"/>
              <w:jc w:val="center"/>
              <w:rPr>
                <w:color w:val="000000"/>
                <w:szCs w:val="21"/>
              </w:rPr>
            </w:pPr>
            <w:r w:rsidRPr="00FF406C">
              <w:rPr>
                <w:color w:val="000000"/>
                <w:szCs w:val="21"/>
              </w:rPr>
              <w:t>成功</w:t>
            </w:r>
          </w:p>
          <w:p w:rsidR="00C2426C" w:rsidRPr="00FF406C" w:rsidRDefault="00C2426C" w:rsidP="0061231C">
            <w:pPr>
              <w:spacing w:line="360" w:lineRule="auto"/>
              <w:ind w:leftChars="-32" w:left="-67" w:rightChars="-66" w:right="-139"/>
              <w:jc w:val="center"/>
              <w:rPr>
                <w:color w:val="000000"/>
                <w:szCs w:val="21"/>
              </w:rPr>
            </w:pPr>
            <w:r w:rsidRPr="00FF406C">
              <w:rPr>
                <w:color w:val="000000"/>
                <w:szCs w:val="21"/>
              </w:rPr>
              <w:t>认购日</w:t>
            </w:r>
          </w:p>
        </w:tc>
        <w:tc>
          <w:tcPr>
            <w:tcW w:w="835" w:type="dxa"/>
            <w:vAlign w:val="center"/>
          </w:tcPr>
          <w:p w:rsidR="00C2426C" w:rsidRPr="00FF406C" w:rsidRDefault="00C2426C" w:rsidP="0061231C">
            <w:pPr>
              <w:spacing w:line="360" w:lineRule="auto"/>
              <w:jc w:val="center"/>
              <w:rPr>
                <w:color w:val="000000"/>
                <w:szCs w:val="21"/>
              </w:rPr>
            </w:pPr>
            <w:r w:rsidRPr="00FF406C">
              <w:rPr>
                <w:color w:val="000000"/>
                <w:szCs w:val="21"/>
              </w:rPr>
              <w:t>可流</w:t>
            </w:r>
          </w:p>
          <w:p w:rsidR="00C2426C" w:rsidRPr="00FF406C" w:rsidRDefault="00C2426C" w:rsidP="0061231C">
            <w:pPr>
              <w:spacing w:line="360" w:lineRule="auto"/>
              <w:jc w:val="center"/>
              <w:rPr>
                <w:color w:val="000000"/>
                <w:szCs w:val="21"/>
              </w:rPr>
            </w:pPr>
            <w:r w:rsidRPr="00FF406C">
              <w:rPr>
                <w:color w:val="000000"/>
                <w:szCs w:val="21"/>
              </w:rPr>
              <w:t>通日</w:t>
            </w:r>
          </w:p>
        </w:tc>
        <w:tc>
          <w:tcPr>
            <w:tcW w:w="834" w:type="dxa"/>
            <w:vAlign w:val="center"/>
          </w:tcPr>
          <w:p w:rsidR="00C2426C" w:rsidRPr="00FF406C" w:rsidRDefault="00C2426C" w:rsidP="0061231C">
            <w:pPr>
              <w:spacing w:line="360" w:lineRule="auto"/>
              <w:jc w:val="center"/>
              <w:rPr>
                <w:color w:val="000000"/>
                <w:szCs w:val="21"/>
              </w:rPr>
            </w:pPr>
            <w:r w:rsidRPr="00FF406C">
              <w:rPr>
                <w:color w:val="000000"/>
                <w:szCs w:val="21"/>
              </w:rPr>
              <w:t>流通受</w:t>
            </w:r>
          </w:p>
          <w:p w:rsidR="00C2426C" w:rsidRPr="00FF406C" w:rsidRDefault="00C2426C" w:rsidP="0061231C">
            <w:pPr>
              <w:spacing w:line="360" w:lineRule="auto"/>
              <w:jc w:val="center"/>
              <w:rPr>
                <w:color w:val="000000"/>
                <w:szCs w:val="21"/>
              </w:rPr>
            </w:pPr>
            <w:r w:rsidRPr="00FF406C">
              <w:rPr>
                <w:color w:val="000000"/>
                <w:szCs w:val="21"/>
              </w:rPr>
              <w:t>限类型</w:t>
            </w:r>
          </w:p>
        </w:tc>
        <w:tc>
          <w:tcPr>
            <w:tcW w:w="835" w:type="dxa"/>
            <w:vAlign w:val="center"/>
          </w:tcPr>
          <w:p w:rsidR="00C2426C" w:rsidRPr="00FF406C" w:rsidRDefault="00C2426C" w:rsidP="0061231C">
            <w:pPr>
              <w:spacing w:line="360" w:lineRule="auto"/>
              <w:jc w:val="center"/>
              <w:rPr>
                <w:color w:val="000000"/>
                <w:szCs w:val="21"/>
              </w:rPr>
            </w:pPr>
            <w:r w:rsidRPr="00FF406C">
              <w:rPr>
                <w:color w:val="000000"/>
                <w:szCs w:val="21"/>
              </w:rPr>
              <w:t>认购</w:t>
            </w:r>
          </w:p>
          <w:p w:rsidR="00C2426C" w:rsidRPr="00FF406C" w:rsidRDefault="00C2426C" w:rsidP="0061231C">
            <w:pPr>
              <w:spacing w:line="360" w:lineRule="auto"/>
              <w:jc w:val="center"/>
              <w:rPr>
                <w:color w:val="000000"/>
                <w:szCs w:val="21"/>
              </w:rPr>
            </w:pPr>
            <w:r w:rsidRPr="00FF406C">
              <w:rPr>
                <w:color w:val="000000"/>
                <w:szCs w:val="21"/>
              </w:rPr>
              <w:t>价格</w:t>
            </w:r>
          </w:p>
        </w:tc>
        <w:tc>
          <w:tcPr>
            <w:tcW w:w="834" w:type="dxa"/>
            <w:vAlign w:val="center"/>
          </w:tcPr>
          <w:p w:rsidR="00C2426C" w:rsidRPr="00FF406C" w:rsidRDefault="00C2426C" w:rsidP="0061231C">
            <w:pPr>
              <w:spacing w:line="360" w:lineRule="auto"/>
              <w:ind w:leftChars="-33" w:left="-69" w:rightChars="-46" w:right="-97"/>
              <w:jc w:val="center"/>
              <w:rPr>
                <w:color w:val="000000"/>
                <w:szCs w:val="21"/>
              </w:rPr>
            </w:pPr>
            <w:r w:rsidRPr="00FF406C">
              <w:rPr>
                <w:color w:val="000000"/>
                <w:szCs w:val="21"/>
              </w:rPr>
              <w:t>期末估</w:t>
            </w:r>
          </w:p>
          <w:p w:rsidR="00C2426C" w:rsidRPr="00FF406C" w:rsidRDefault="00C2426C" w:rsidP="0061231C">
            <w:pPr>
              <w:spacing w:line="360" w:lineRule="auto"/>
              <w:ind w:leftChars="-33" w:left="-69" w:rightChars="-46" w:right="-97"/>
              <w:jc w:val="center"/>
              <w:rPr>
                <w:color w:val="000000"/>
                <w:szCs w:val="21"/>
              </w:rPr>
            </w:pPr>
            <w:r w:rsidRPr="00FF406C">
              <w:rPr>
                <w:color w:val="000000"/>
                <w:szCs w:val="21"/>
              </w:rPr>
              <w:t>值单价</w:t>
            </w:r>
          </w:p>
        </w:tc>
        <w:tc>
          <w:tcPr>
            <w:tcW w:w="835" w:type="dxa"/>
            <w:vAlign w:val="center"/>
          </w:tcPr>
          <w:p w:rsidR="00C2426C" w:rsidRPr="00FF406C" w:rsidRDefault="00C2426C" w:rsidP="0061231C">
            <w:pPr>
              <w:spacing w:line="360" w:lineRule="auto"/>
              <w:ind w:leftChars="-77" w:left="-162" w:rightChars="-50" w:right="-105"/>
              <w:jc w:val="center"/>
              <w:rPr>
                <w:color w:val="000000"/>
                <w:szCs w:val="21"/>
              </w:rPr>
            </w:pPr>
            <w:r w:rsidRPr="00FF406C">
              <w:rPr>
                <w:color w:val="000000"/>
                <w:szCs w:val="21"/>
              </w:rPr>
              <w:t>数量</w:t>
            </w:r>
            <w:r w:rsidRPr="00FF406C">
              <w:rPr>
                <w:color w:val="000000"/>
                <w:szCs w:val="21"/>
              </w:rPr>
              <w:t>(</w:t>
            </w:r>
            <w:r w:rsidRPr="00FF406C">
              <w:rPr>
                <w:color w:val="000000"/>
                <w:szCs w:val="21"/>
              </w:rPr>
              <w:t>单位：股</w:t>
            </w:r>
            <w:r w:rsidRPr="00FF406C">
              <w:rPr>
                <w:color w:val="000000"/>
                <w:szCs w:val="21"/>
              </w:rPr>
              <w:t>)</w:t>
            </w:r>
          </w:p>
        </w:tc>
        <w:tc>
          <w:tcPr>
            <w:tcW w:w="834" w:type="dxa"/>
            <w:vAlign w:val="center"/>
          </w:tcPr>
          <w:p w:rsidR="00C2426C" w:rsidRPr="00FF406C" w:rsidRDefault="00C2426C" w:rsidP="0061231C">
            <w:pPr>
              <w:spacing w:line="360" w:lineRule="auto"/>
              <w:jc w:val="center"/>
              <w:rPr>
                <w:color w:val="000000"/>
                <w:szCs w:val="21"/>
              </w:rPr>
            </w:pPr>
            <w:r w:rsidRPr="00FF406C">
              <w:rPr>
                <w:color w:val="000000"/>
                <w:szCs w:val="21"/>
              </w:rPr>
              <w:t>期末</w:t>
            </w:r>
          </w:p>
          <w:p w:rsidR="00C2426C" w:rsidRPr="00FF406C" w:rsidRDefault="00C2426C" w:rsidP="0061231C">
            <w:pPr>
              <w:spacing w:line="360" w:lineRule="auto"/>
              <w:jc w:val="center"/>
              <w:rPr>
                <w:color w:val="000000"/>
                <w:szCs w:val="21"/>
              </w:rPr>
            </w:pPr>
            <w:r w:rsidRPr="00FF406C">
              <w:rPr>
                <w:color w:val="000000"/>
                <w:szCs w:val="21"/>
              </w:rPr>
              <w:t>成本总额</w:t>
            </w:r>
          </w:p>
        </w:tc>
        <w:tc>
          <w:tcPr>
            <w:tcW w:w="835" w:type="dxa"/>
            <w:vAlign w:val="center"/>
          </w:tcPr>
          <w:p w:rsidR="00C2426C" w:rsidRPr="00FF406C" w:rsidRDefault="00C2426C" w:rsidP="0061231C">
            <w:pPr>
              <w:spacing w:line="360" w:lineRule="auto"/>
              <w:jc w:val="center"/>
              <w:rPr>
                <w:color w:val="000000"/>
                <w:szCs w:val="21"/>
              </w:rPr>
            </w:pPr>
            <w:r w:rsidRPr="00FF406C">
              <w:rPr>
                <w:color w:val="000000"/>
                <w:szCs w:val="21"/>
              </w:rPr>
              <w:t>期末</w:t>
            </w:r>
          </w:p>
          <w:p w:rsidR="00C2426C" w:rsidRPr="00FF406C" w:rsidRDefault="00C2426C" w:rsidP="0061231C">
            <w:pPr>
              <w:spacing w:line="360" w:lineRule="auto"/>
              <w:jc w:val="center"/>
              <w:rPr>
                <w:color w:val="000000"/>
                <w:szCs w:val="21"/>
              </w:rPr>
            </w:pPr>
            <w:r w:rsidRPr="00FF406C">
              <w:rPr>
                <w:color w:val="000000"/>
                <w:szCs w:val="21"/>
              </w:rPr>
              <w:t>估值总额</w:t>
            </w:r>
          </w:p>
        </w:tc>
        <w:tc>
          <w:tcPr>
            <w:tcW w:w="835" w:type="dxa"/>
            <w:vAlign w:val="center"/>
          </w:tcPr>
          <w:p w:rsidR="00C2426C" w:rsidRPr="00FF406C" w:rsidRDefault="00C2426C" w:rsidP="0061231C">
            <w:pPr>
              <w:spacing w:line="360" w:lineRule="auto"/>
              <w:ind w:leftChars="-48" w:left="-101" w:rightChars="-54" w:right="-113"/>
              <w:jc w:val="center"/>
              <w:rPr>
                <w:color w:val="000000"/>
                <w:szCs w:val="21"/>
              </w:rPr>
            </w:pPr>
            <w:r w:rsidRPr="00FF406C">
              <w:rPr>
                <w:color w:val="000000"/>
                <w:szCs w:val="21"/>
              </w:rPr>
              <w:t>备注</w:t>
            </w:r>
          </w:p>
        </w:tc>
      </w:tr>
      <w:tr w:rsidR="00CF65B6" w:rsidRPr="00FF406C">
        <w:tc>
          <w:tcPr>
            <w:tcW w:w="834" w:type="dxa"/>
            <w:vAlign w:val="center"/>
          </w:tcPr>
          <w:p w:rsidR="00CF65B6" w:rsidRPr="00FF406C" w:rsidRDefault="007106F2">
            <w:pPr>
              <w:jc w:val="center"/>
            </w:pPr>
            <w:r w:rsidRPr="00FF406C">
              <w:rPr>
                <w:color w:val="000000"/>
                <w:szCs w:val="21"/>
              </w:rPr>
              <w:t>300927</w:t>
            </w:r>
          </w:p>
        </w:tc>
        <w:tc>
          <w:tcPr>
            <w:tcW w:w="835" w:type="dxa"/>
            <w:vAlign w:val="center"/>
          </w:tcPr>
          <w:p w:rsidR="00CF65B6" w:rsidRPr="00FF406C" w:rsidRDefault="007106F2">
            <w:pPr>
              <w:jc w:val="center"/>
            </w:pPr>
            <w:r w:rsidRPr="00FF406C">
              <w:rPr>
                <w:color w:val="000000"/>
                <w:szCs w:val="21"/>
              </w:rPr>
              <w:t>江天化学</w:t>
            </w:r>
          </w:p>
        </w:tc>
        <w:tc>
          <w:tcPr>
            <w:tcW w:w="834" w:type="dxa"/>
            <w:vAlign w:val="center"/>
          </w:tcPr>
          <w:p w:rsidR="00CF65B6" w:rsidRPr="00FF406C" w:rsidRDefault="007106F2">
            <w:pPr>
              <w:jc w:val="center"/>
            </w:pPr>
            <w:r w:rsidRPr="00FF406C">
              <w:rPr>
                <w:color w:val="000000"/>
                <w:szCs w:val="21"/>
              </w:rPr>
              <w:t>2020-12-29</w:t>
            </w:r>
          </w:p>
        </w:tc>
        <w:tc>
          <w:tcPr>
            <w:tcW w:w="835" w:type="dxa"/>
            <w:vAlign w:val="center"/>
          </w:tcPr>
          <w:p w:rsidR="00CF65B6" w:rsidRPr="00FF406C" w:rsidRDefault="007106F2">
            <w:pPr>
              <w:jc w:val="center"/>
            </w:pPr>
            <w:r w:rsidRPr="00FF406C">
              <w:rPr>
                <w:color w:val="000000"/>
                <w:szCs w:val="21"/>
              </w:rPr>
              <w:t>2021-07-07</w:t>
            </w:r>
          </w:p>
        </w:tc>
        <w:tc>
          <w:tcPr>
            <w:tcW w:w="834" w:type="dxa"/>
            <w:vAlign w:val="center"/>
          </w:tcPr>
          <w:p w:rsidR="00CF65B6" w:rsidRPr="00FF406C" w:rsidRDefault="007106F2">
            <w:pPr>
              <w:jc w:val="center"/>
            </w:pPr>
            <w:r w:rsidRPr="00FF406C">
              <w:rPr>
                <w:color w:val="000000"/>
                <w:szCs w:val="21"/>
              </w:rPr>
              <w:t>限售股</w:t>
            </w:r>
          </w:p>
        </w:tc>
        <w:tc>
          <w:tcPr>
            <w:tcW w:w="835" w:type="dxa"/>
            <w:vAlign w:val="center"/>
          </w:tcPr>
          <w:p w:rsidR="00CF65B6" w:rsidRPr="00FF406C" w:rsidRDefault="007106F2">
            <w:pPr>
              <w:jc w:val="right"/>
            </w:pPr>
            <w:r w:rsidRPr="00FF406C">
              <w:rPr>
                <w:color w:val="000000"/>
                <w:szCs w:val="21"/>
              </w:rPr>
              <w:t>13.39</w:t>
            </w:r>
          </w:p>
        </w:tc>
        <w:tc>
          <w:tcPr>
            <w:tcW w:w="834" w:type="dxa"/>
            <w:vAlign w:val="center"/>
          </w:tcPr>
          <w:p w:rsidR="00CF65B6" w:rsidRPr="00FF406C" w:rsidRDefault="007106F2">
            <w:pPr>
              <w:jc w:val="right"/>
            </w:pPr>
            <w:r w:rsidRPr="00FF406C">
              <w:rPr>
                <w:color w:val="000000"/>
                <w:szCs w:val="21"/>
              </w:rPr>
              <w:t>13.39</w:t>
            </w:r>
          </w:p>
        </w:tc>
        <w:tc>
          <w:tcPr>
            <w:tcW w:w="835" w:type="dxa"/>
            <w:vAlign w:val="center"/>
          </w:tcPr>
          <w:p w:rsidR="00CF65B6" w:rsidRPr="00FF406C" w:rsidRDefault="007106F2">
            <w:pPr>
              <w:jc w:val="right"/>
            </w:pPr>
            <w:r w:rsidRPr="00FF406C">
              <w:rPr>
                <w:color w:val="000000"/>
                <w:szCs w:val="21"/>
              </w:rPr>
              <w:t>217</w:t>
            </w:r>
          </w:p>
        </w:tc>
        <w:tc>
          <w:tcPr>
            <w:tcW w:w="834" w:type="dxa"/>
            <w:vAlign w:val="center"/>
          </w:tcPr>
          <w:p w:rsidR="00CF65B6" w:rsidRPr="00FF406C" w:rsidRDefault="007106F2">
            <w:pPr>
              <w:jc w:val="right"/>
            </w:pPr>
            <w:r w:rsidRPr="00FF406C">
              <w:rPr>
                <w:color w:val="000000"/>
                <w:szCs w:val="21"/>
              </w:rPr>
              <w:t>2,905.63</w:t>
            </w:r>
          </w:p>
        </w:tc>
        <w:tc>
          <w:tcPr>
            <w:tcW w:w="835" w:type="dxa"/>
            <w:vAlign w:val="center"/>
          </w:tcPr>
          <w:p w:rsidR="00CF65B6" w:rsidRPr="00FF406C" w:rsidRDefault="007106F2">
            <w:pPr>
              <w:jc w:val="right"/>
            </w:pPr>
            <w:r w:rsidRPr="00FF406C">
              <w:rPr>
                <w:color w:val="000000"/>
                <w:szCs w:val="21"/>
              </w:rPr>
              <w:t>2,905.63</w:t>
            </w:r>
          </w:p>
        </w:tc>
        <w:tc>
          <w:tcPr>
            <w:tcW w:w="835" w:type="dxa"/>
            <w:vAlign w:val="center"/>
          </w:tcPr>
          <w:p w:rsidR="00CF65B6" w:rsidRPr="00FF406C" w:rsidRDefault="007106F2">
            <w:pPr>
              <w:jc w:val="left"/>
            </w:pPr>
            <w:r w:rsidRPr="00FF406C">
              <w:rPr>
                <w:color w:val="000000"/>
                <w:szCs w:val="21"/>
              </w:rPr>
              <w:t>-</w:t>
            </w:r>
          </w:p>
        </w:tc>
      </w:tr>
      <w:tr w:rsidR="00CF65B6" w:rsidRPr="00FF406C">
        <w:tc>
          <w:tcPr>
            <w:tcW w:w="834" w:type="dxa"/>
            <w:vAlign w:val="center"/>
          </w:tcPr>
          <w:p w:rsidR="00CF65B6" w:rsidRPr="00FF406C" w:rsidRDefault="007106F2">
            <w:pPr>
              <w:jc w:val="center"/>
            </w:pPr>
            <w:r w:rsidRPr="00FF406C">
              <w:rPr>
                <w:color w:val="000000"/>
                <w:szCs w:val="21"/>
              </w:rPr>
              <w:t>300927</w:t>
            </w:r>
          </w:p>
        </w:tc>
        <w:tc>
          <w:tcPr>
            <w:tcW w:w="835" w:type="dxa"/>
            <w:vAlign w:val="center"/>
          </w:tcPr>
          <w:p w:rsidR="00CF65B6" w:rsidRPr="00FF406C" w:rsidRDefault="007106F2">
            <w:pPr>
              <w:jc w:val="center"/>
            </w:pPr>
            <w:r w:rsidRPr="00FF406C">
              <w:rPr>
                <w:color w:val="000000"/>
                <w:szCs w:val="21"/>
              </w:rPr>
              <w:t>江天化学</w:t>
            </w:r>
          </w:p>
        </w:tc>
        <w:tc>
          <w:tcPr>
            <w:tcW w:w="834" w:type="dxa"/>
            <w:vAlign w:val="center"/>
          </w:tcPr>
          <w:p w:rsidR="00CF65B6" w:rsidRPr="00FF406C" w:rsidRDefault="007106F2">
            <w:pPr>
              <w:jc w:val="center"/>
            </w:pPr>
            <w:r w:rsidRPr="00FF406C">
              <w:rPr>
                <w:color w:val="000000"/>
                <w:szCs w:val="21"/>
              </w:rPr>
              <w:t>2020-12-29</w:t>
            </w:r>
          </w:p>
        </w:tc>
        <w:tc>
          <w:tcPr>
            <w:tcW w:w="835" w:type="dxa"/>
            <w:vAlign w:val="center"/>
          </w:tcPr>
          <w:p w:rsidR="00CF65B6" w:rsidRPr="00FF406C" w:rsidRDefault="007106F2">
            <w:pPr>
              <w:jc w:val="center"/>
            </w:pPr>
            <w:r w:rsidRPr="00FF406C">
              <w:rPr>
                <w:color w:val="000000"/>
                <w:szCs w:val="21"/>
              </w:rPr>
              <w:t>2021-01-07</w:t>
            </w:r>
          </w:p>
        </w:tc>
        <w:tc>
          <w:tcPr>
            <w:tcW w:w="834" w:type="dxa"/>
            <w:vAlign w:val="center"/>
          </w:tcPr>
          <w:p w:rsidR="00CF65B6" w:rsidRPr="00FF406C" w:rsidRDefault="007106F2">
            <w:pPr>
              <w:jc w:val="center"/>
            </w:pPr>
            <w:r w:rsidRPr="00FF406C">
              <w:rPr>
                <w:color w:val="000000"/>
                <w:szCs w:val="21"/>
              </w:rPr>
              <w:t>新股未上市</w:t>
            </w:r>
          </w:p>
        </w:tc>
        <w:tc>
          <w:tcPr>
            <w:tcW w:w="835" w:type="dxa"/>
            <w:vAlign w:val="center"/>
          </w:tcPr>
          <w:p w:rsidR="00CF65B6" w:rsidRPr="00FF406C" w:rsidRDefault="007106F2">
            <w:pPr>
              <w:jc w:val="right"/>
            </w:pPr>
            <w:r w:rsidRPr="00FF406C">
              <w:rPr>
                <w:color w:val="000000"/>
                <w:szCs w:val="21"/>
              </w:rPr>
              <w:t>13.39</w:t>
            </w:r>
          </w:p>
        </w:tc>
        <w:tc>
          <w:tcPr>
            <w:tcW w:w="834" w:type="dxa"/>
            <w:vAlign w:val="center"/>
          </w:tcPr>
          <w:p w:rsidR="00CF65B6" w:rsidRPr="00FF406C" w:rsidRDefault="007106F2">
            <w:pPr>
              <w:jc w:val="right"/>
            </w:pPr>
            <w:r w:rsidRPr="00FF406C">
              <w:rPr>
                <w:color w:val="000000"/>
                <w:szCs w:val="21"/>
              </w:rPr>
              <w:t>13.39</w:t>
            </w:r>
          </w:p>
        </w:tc>
        <w:tc>
          <w:tcPr>
            <w:tcW w:w="835" w:type="dxa"/>
            <w:vAlign w:val="center"/>
          </w:tcPr>
          <w:p w:rsidR="00CF65B6" w:rsidRPr="00FF406C" w:rsidRDefault="007106F2">
            <w:pPr>
              <w:jc w:val="right"/>
            </w:pPr>
            <w:r w:rsidRPr="00FF406C">
              <w:rPr>
                <w:color w:val="000000"/>
                <w:szCs w:val="21"/>
              </w:rPr>
              <w:t>1,946</w:t>
            </w:r>
          </w:p>
        </w:tc>
        <w:tc>
          <w:tcPr>
            <w:tcW w:w="834" w:type="dxa"/>
            <w:vAlign w:val="center"/>
          </w:tcPr>
          <w:p w:rsidR="00CF65B6" w:rsidRPr="00FF406C" w:rsidRDefault="007106F2">
            <w:pPr>
              <w:jc w:val="right"/>
            </w:pPr>
            <w:r w:rsidRPr="00FF406C">
              <w:rPr>
                <w:color w:val="000000"/>
                <w:szCs w:val="21"/>
              </w:rPr>
              <w:t>26,056.94</w:t>
            </w:r>
          </w:p>
        </w:tc>
        <w:tc>
          <w:tcPr>
            <w:tcW w:w="835" w:type="dxa"/>
            <w:vAlign w:val="center"/>
          </w:tcPr>
          <w:p w:rsidR="00CF65B6" w:rsidRPr="00FF406C" w:rsidRDefault="007106F2">
            <w:pPr>
              <w:jc w:val="right"/>
            </w:pPr>
            <w:r w:rsidRPr="00FF406C">
              <w:rPr>
                <w:color w:val="000000"/>
                <w:szCs w:val="21"/>
              </w:rPr>
              <w:t>26,056.94</w:t>
            </w:r>
          </w:p>
        </w:tc>
        <w:tc>
          <w:tcPr>
            <w:tcW w:w="835" w:type="dxa"/>
            <w:vAlign w:val="center"/>
          </w:tcPr>
          <w:p w:rsidR="00CF65B6" w:rsidRPr="00FF406C" w:rsidRDefault="007106F2">
            <w:pPr>
              <w:jc w:val="left"/>
            </w:pPr>
            <w:r w:rsidRPr="00FF406C">
              <w:rPr>
                <w:color w:val="000000"/>
                <w:szCs w:val="21"/>
              </w:rPr>
              <w:t>-</w:t>
            </w:r>
          </w:p>
        </w:tc>
      </w:tr>
      <w:tr w:rsidR="00CF65B6" w:rsidRPr="00FF406C">
        <w:tc>
          <w:tcPr>
            <w:tcW w:w="834" w:type="dxa"/>
            <w:vAlign w:val="center"/>
          </w:tcPr>
          <w:p w:rsidR="00CF65B6" w:rsidRPr="00FF406C" w:rsidRDefault="007106F2">
            <w:pPr>
              <w:jc w:val="center"/>
            </w:pPr>
            <w:r w:rsidRPr="00FF406C">
              <w:rPr>
                <w:color w:val="000000"/>
                <w:szCs w:val="21"/>
              </w:rPr>
              <w:t>688617</w:t>
            </w:r>
          </w:p>
        </w:tc>
        <w:tc>
          <w:tcPr>
            <w:tcW w:w="835" w:type="dxa"/>
            <w:vAlign w:val="center"/>
          </w:tcPr>
          <w:p w:rsidR="00CF65B6" w:rsidRPr="00FF406C" w:rsidRDefault="007106F2">
            <w:pPr>
              <w:jc w:val="center"/>
            </w:pPr>
            <w:r w:rsidRPr="00FF406C">
              <w:rPr>
                <w:color w:val="000000"/>
                <w:szCs w:val="21"/>
              </w:rPr>
              <w:t>惠泰医疗</w:t>
            </w:r>
          </w:p>
        </w:tc>
        <w:tc>
          <w:tcPr>
            <w:tcW w:w="834" w:type="dxa"/>
            <w:vAlign w:val="center"/>
          </w:tcPr>
          <w:p w:rsidR="00CF65B6" w:rsidRPr="00FF406C" w:rsidRDefault="007106F2">
            <w:pPr>
              <w:jc w:val="center"/>
            </w:pPr>
            <w:r w:rsidRPr="00FF406C">
              <w:rPr>
                <w:color w:val="000000"/>
                <w:szCs w:val="21"/>
              </w:rPr>
              <w:t>2020-12-30</w:t>
            </w:r>
          </w:p>
        </w:tc>
        <w:tc>
          <w:tcPr>
            <w:tcW w:w="835" w:type="dxa"/>
            <w:vAlign w:val="center"/>
          </w:tcPr>
          <w:p w:rsidR="00CF65B6" w:rsidRPr="00FF406C" w:rsidRDefault="007106F2">
            <w:pPr>
              <w:jc w:val="center"/>
            </w:pPr>
            <w:r w:rsidRPr="00FF406C">
              <w:rPr>
                <w:color w:val="000000"/>
                <w:szCs w:val="21"/>
              </w:rPr>
              <w:t>2021-01-07</w:t>
            </w:r>
          </w:p>
        </w:tc>
        <w:tc>
          <w:tcPr>
            <w:tcW w:w="834" w:type="dxa"/>
            <w:vAlign w:val="center"/>
          </w:tcPr>
          <w:p w:rsidR="00CF65B6" w:rsidRPr="00FF406C" w:rsidRDefault="007106F2">
            <w:pPr>
              <w:jc w:val="center"/>
            </w:pPr>
            <w:r w:rsidRPr="00FF406C">
              <w:rPr>
                <w:color w:val="000000"/>
                <w:szCs w:val="21"/>
              </w:rPr>
              <w:t>新股未上市</w:t>
            </w:r>
          </w:p>
        </w:tc>
        <w:tc>
          <w:tcPr>
            <w:tcW w:w="835" w:type="dxa"/>
            <w:vAlign w:val="center"/>
          </w:tcPr>
          <w:p w:rsidR="00CF65B6" w:rsidRPr="00FF406C" w:rsidRDefault="007106F2">
            <w:pPr>
              <w:jc w:val="right"/>
            </w:pPr>
            <w:r w:rsidRPr="00FF406C">
              <w:rPr>
                <w:color w:val="000000"/>
                <w:szCs w:val="21"/>
              </w:rPr>
              <w:t>74.46</w:t>
            </w:r>
          </w:p>
        </w:tc>
        <w:tc>
          <w:tcPr>
            <w:tcW w:w="834" w:type="dxa"/>
            <w:vAlign w:val="center"/>
          </w:tcPr>
          <w:p w:rsidR="00CF65B6" w:rsidRPr="00FF406C" w:rsidRDefault="007106F2">
            <w:pPr>
              <w:jc w:val="right"/>
            </w:pPr>
            <w:r w:rsidRPr="00FF406C">
              <w:rPr>
                <w:color w:val="000000"/>
                <w:szCs w:val="21"/>
              </w:rPr>
              <w:t>74.46</w:t>
            </w:r>
          </w:p>
        </w:tc>
        <w:tc>
          <w:tcPr>
            <w:tcW w:w="835" w:type="dxa"/>
            <w:vAlign w:val="center"/>
          </w:tcPr>
          <w:p w:rsidR="00CF65B6" w:rsidRPr="00FF406C" w:rsidRDefault="007106F2">
            <w:pPr>
              <w:jc w:val="right"/>
            </w:pPr>
            <w:r w:rsidRPr="00FF406C">
              <w:rPr>
                <w:color w:val="000000"/>
                <w:szCs w:val="21"/>
              </w:rPr>
              <w:t>736</w:t>
            </w:r>
          </w:p>
        </w:tc>
        <w:tc>
          <w:tcPr>
            <w:tcW w:w="834" w:type="dxa"/>
            <w:vAlign w:val="center"/>
          </w:tcPr>
          <w:p w:rsidR="00CF65B6" w:rsidRPr="00FF406C" w:rsidRDefault="007106F2">
            <w:pPr>
              <w:jc w:val="right"/>
            </w:pPr>
            <w:r w:rsidRPr="00FF406C">
              <w:rPr>
                <w:color w:val="000000"/>
                <w:szCs w:val="21"/>
              </w:rPr>
              <w:t>54,802.56</w:t>
            </w:r>
          </w:p>
        </w:tc>
        <w:tc>
          <w:tcPr>
            <w:tcW w:w="835" w:type="dxa"/>
            <w:vAlign w:val="center"/>
          </w:tcPr>
          <w:p w:rsidR="00CF65B6" w:rsidRPr="00FF406C" w:rsidRDefault="007106F2">
            <w:pPr>
              <w:jc w:val="right"/>
            </w:pPr>
            <w:r w:rsidRPr="00FF406C">
              <w:rPr>
                <w:color w:val="000000"/>
                <w:szCs w:val="21"/>
              </w:rPr>
              <w:t>54,802.56</w:t>
            </w:r>
          </w:p>
        </w:tc>
        <w:tc>
          <w:tcPr>
            <w:tcW w:w="835" w:type="dxa"/>
            <w:vAlign w:val="center"/>
          </w:tcPr>
          <w:p w:rsidR="00CF65B6" w:rsidRPr="00FF406C" w:rsidRDefault="007106F2">
            <w:pPr>
              <w:jc w:val="left"/>
            </w:pPr>
            <w:r w:rsidRPr="00FF406C">
              <w:rPr>
                <w:color w:val="000000"/>
                <w:szCs w:val="21"/>
              </w:rPr>
              <w:t>-</w:t>
            </w:r>
          </w:p>
        </w:tc>
      </w:tr>
      <w:tr w:rsidR="00CF65B6" w:rsidRPr="00FF406C">
        <w:tc>
          <w:tcPr>
            <w:tcW w:w="834" w:type="dxa"/>
            <w:vAlign w:val="center"/>
          </w:tcPr>
          <w:p w:rsidR="00CF65B6" w:rsidRPr="00FF406C" w:rsidRDefault="007106F2">
            <w:pPr>
              <w:jc w:val="center"/>
            </w:pPr>
            <w:r w:rsidRPr="00FF406C">
              <w:rPr>
                <w:color w:val="000000"/>
                <w:szCs w:val="21"/>
              </w:rPr>
              <w:t>300926</w:t>
            </w:r>
          </w:p>
        </w:tc>
        <w:tc>
          <w:tcPr>
            <w:tcW w:w="835" w:type="dxa"/>
            <w:vAlign w:val="center"/>
          </w:tcPr>
          <w:p w:rsidR="00CF65B6" w:rsidRPr="00FF406C" w:rsidRDefault="007106F2">
            <w:pPr>
              <w:jc w:val="center"/>
            </w:pPr>
            <w:r w:rsidRPr="00FF406C">
              <w:rPr>
                <w:color w:val="000000"/>
                <w:szCs w:val="21"/>
              </w:rPr>
              <w:t>博俊科技</w:t>
            </w:r>
          </w:p>
        </w:tc>
        <w:tc>
          <w:tcPr>
            <w:tcW w:w="834" w:type="dxa"/>
            <w:vAlign w:val="center"/>
          </w:tcPr>
          <w:p w:rsidR="00CF65B6" w:rsidRPr="00FF406C" w:rsidRDefault="007106F2">
            <w:pPr>
              <w:jc w:val="center"/>
            </w:pPr>
            <w:r w:rsidRPr="00FF406C">
              <w:rPr>
                <w:color w:val="000000"/>
                <w:szCs w:val="21"/>
              </w:rPr>
              <w:t>2020-12-29</w:t>
            </w:r>
          </w:p>
        </w:tc>
        <w:tc>
          <w:tcPr>
            <w:tcW w:w="835" w:type="dxa"/>
            <w:vAlign w:val="center"/>
          </w:tcPr>
          <w:p w:rsidR="00CF65B6" w:rsidRPr="00FF406C" w:rsidRDefault="007106F2">
            <w:pPr>
              <w:jc w:val="center"/>
            </w:pPr>
            <w:r w:rsidRPr="00FF406C">
              <w:rPr>
                <w:color w:val="000000"/>
                <w:szCs w:val="21"/>
              </w:rPr>
              <w:t>2021-01-07</w:t>
            </w:r>
          </w:p>
        </w:tc>
        <w:tc>
          <w:tcPr>
            <w:tcW w:w="834" w:type="dxa"/>
            <w:vAlign w:val="center"/>
          </w:tcPr>
          <w:p w:rsidR="00CF65B6" w:rsidRPr="00FF406C" w:rsidRDefault="007106F2">
            <w:pPr>
              <w:jc w:val="center"/>
            </w:pPr>
            <w:r w:rsidRPr="00FF406C">
              <w:rPr>
                <w:color w:val="000000"/>
                <w:szCs w:val="21"/>
              </w:rPr>
              <w:t>新股未上市</w:t>
            </w:r>
          </w:p>
        </w:tc>
        <w:tc>
          <w:tcPr>
            <w:tcW w:w="835" w:type="dxa"/>
            <w:vAlign w:val="center"/>
          </w:tcPr>
          <w:p w:rsidR="00CF65B6" w:rsidRPr="00FF406C" w:rsidRDefault="007106F2">
            <w:pPr>
              <w:jc w:val="right"/>
            </w:pPr>
            <w:r w:rsidRPr="00FF406C">
              <w:rPr>
                <w:color w:val="000000"/>
                <w:szCs w:val="21"/>
              </w:rPr>
              <w:t>10.76</w:t>
            </w:r>
          </w:p>
        </w:tc>
        <w:tc>
          <w:tcPr>
            <w:tcW w:w="834" w:type="dxa"/>
            <w:vAlign w:val="center"/>
          </w:tcPr>
          <w:p w:rsidR="00CF65B6" w:rsidRPr="00FF406C" w:rsidRDefault="007106F2">
            <w:pPr>
              <w:jc w:val="right"/>
            </w:pPr>
            <w:r w:rsidRPr="00FF406C">
              <w:rPr>
                <w:color w:val="000000"/>
                <w:szCs w:val="21"/>
              </w:rPr>
              <w:t>10.76</w:t>
            </w:r>
          </w:p>
        </w:tc>
        <w:tc>
          <w:tcPr>
            <w:tcW w:w="835" w:type="dxa"/>
            <w:vAlign w:val="center"/>
          </w:tcPr>
          <w:p w:rsidR="00CF65B6" w:rsidRPr="00FF406C" w:rsidRDefault="007106F2">
            <w:pPr>
              <w:jc w:val="right"/>
            </w:pPr>
            <w:r w:rsidRPr="00FF406C">
              <w:rPr>
                <w:color w:val="000000"/>
                <w:szCs w:val="21"/>
              </w:rPr>
              <w:t>3,225</w:t>
            </w:r>
          </w:p>
        </w:tc>
        <w:tc>
          <w:tcPr>
            <w:tcW w:w="834" w:type="dxa"/>
            <w:vAlign w:val="center"/>
          </w:tcPr>
          <w:p w:rsidR="00CF65B6" w:rsidRPr="00FF406C" w:rsidRDefault="007106F2">
            <w:pPr>
              <w:jc w:val="right"/>
            </w:pPr>
            <w:r w:rsidRPr="00FF406C">
              <w:rPr>
                <w:color w:val="000000"/>
                <w:szCs w:val="21"/>
              </w:rPr>
              <w:t>34,701.00</w:t>
            </w:r>
          </w:p>
        </w:tc>
        <w:tc>
          <w:tcPr>
            <w:tcW w:w="835" w:type="dxa"/>
            <w:vAlign w:val="center"/>
          </w:tcPr>
          <w:p w:rsidR="00CF65B6" w:rsidRPr="00FF406C" w:rsidRDefault="007106F2">
            <w:pPr>
              <w:jc w:val="right"/>
            </w:pPr>
            <w:r w:rsidRPr="00FF406C">
              <w:rPr>
                <w:color w:val="000000"/>
                <w:szCs w:val="21"/>
              </w:rPr>
              <w:t>34,701.00</w:t>
            </w:r>
          </w:p>
        </w:tc>
        <w:tc>
          <w:tcPr>
            <w:tcW w:w="835" w:type="dxa"/>
            <w:vAlign w:val="center"/>
          </w:tcPr>
          <w:p w:rsidR="00CF65B6" w:rsidRPr="00FF406C" w:rsidRDefault="007106F2">
            <w:pPr>
              <w:jc w:val="left"/>
            </w:pPr>
            <w:r w:rsidRPr="00FF406C">
              <w:rPr>
                <w:color w:val="000000"/>
                <w:szCs w:val="21"/>
              </w:rPr>
              <w:t>-</w:t>
            </w:r>
          </w:p>
        </w:tc>
      </w:tr>
      <w:tr w:rsidR="00CF65B6" w:rsidRPr="00FF406C">
        <w:tc>
          <w:tcPr>
            <w:tcW w:w="834" w:type="dxa"/>
            <w:vAlign w:val="center"/>
          </w:tcPr>
          <w:p w:rsidR="00CF65B6" w:rsidRPr="00FF406C" w:rsidRDefault="007106F2">
            <w:pPr>
              <w:jc w:val="center"/>
            </w:pPr>
            <w:r w:rsidRPr="00FF406C">
              <w:rPr>
                <w:color w:val="000000"/>
                <w:szCs w:val="21"/>
              </w:rPr>
              <w:t>300926</w:t>
            </w:r>
          </w:p>
        </w:tc>
        <w:tc>
          <w:tcPr>
            <w:tcW w:w="835" w:type="dxa"/>
            <w:vAlign w:val="center"/>
          </w:tcPr>
          <w:p w:rsidR="00CF65B6" w:rsidRPr="00FF406C" w:rsidRDefault="007106F2">
            <w:pPr>
              <w:jc w:val="center"/>
            </w:pPr>
            <w:r w:rsidRPr="00FF406C">
              <w:rPr>
                <w:color w:val="000000"/>
                <w:szCs w:val="21"/>
              </w:rPr>
              <w:t>博俊科技</w:t>
            </w:r>
          </w:p>
        </w:tc>
        <w:tc>
          <w:tcPr>
            <w:tcW w:w="834" w:type="dxa"/>
            <w:vAlign w:val="center"/>
          </w:tcPr>
          <w:p w:rsidR="00CF65B6" w:rsidRPr="00FF406C" w:rsidRDefault="007106F2">
            <w:pPr>
              <w:jc w:val="center"/>
            </w:pPr>
            <w:r w:rsidRPr="00FF406C">
              <w:rPr>
                <w:color w:val="000000"/>
                <w:szCs w:val="21"/>
              </w:rPr>
              <w:t>2020-12-29</w:t>
            </w:r>
          </w:p>
        </w:tc>
        <w:tc>
          <w:tcPr>
            <w:tcW w:w="835" w:type="dxa"/>
            <w:vAlign w:val="center"/>
          </w:tcPr>
          <w:p w:rsidR="00CF65B6" w:rsidRPr="00FF406C" w:rsidRDefault="007106F2">
            <w:pPr>
              <w:jc w:val="center"/>
            </w:pPr>
            <w:r w:rsidRPr="00FF406C">
              <w:rPr>
                <w:color w:val="000000"/>
                <w:szCs w:val="21"/>
              </w:rPr>
              <w:t>2021-07-07</w:t>
            </w:r>
          </w:p>
        </w:tc>
        <w:tc>
          <w:tcPr>
            <w:tcW w:w="834" w:type="dxa"/>
            <w:vAlign w:val="center"/>
          </w:tcPr>
          <w:p w:rsidR="00CF65B6" w:rsidRPr="00FF406C" w:rsidRDefault="007106F2">
            <w:pPr>
              <w:jc w:val="center"/>
            </w:pPr>
            <w:r w:rsidRPr="00FF406C">
              <w:rPr>
                <w:color w:val="000000"/>
                <w:szCs w:val="21"/>
              </w:rPr>
              <w:t>限售股</w:t>
            </w:r>
          </w:p>
        </w:tc>
        <w:tc>
          <w:tcPr>
            <w:tcW w:w="835" w:type="dxa"/>
            <w:vAlign w:val="center"/>
          </w:tcPr>
          <w:p w:rsidR="00CF65B6" w:rsidRPr="00FF406C" w:rsidRDefault="007106F2">
            <w:pPr>
              <w:jc w:val="right"/>
            </w:pPr>
            <w:r w:rsidRPr="00FF406C">
              <w:rPr>
                <w:color w:val="000000"/>
                <w:szCs w:val="21"/>
              </w:rPr>
              <w:t>10.76</w:t>
            </w:r>
          </w:p>
        </w:tc>
        <w:tc>
          <w:tcPr>
            <w:tcW w:w="834" w:type="dxa"/>
            <w:vAlign w:val="center"/>
          </w:tcPr>
          <w:p w:rsidR="00CF65B6" w:rsidRPr="00FF406C" w:rsidRDefault="007106F2">
            <w:pPr>
              <w:jc w:val="right"/>
            </w:pPr>
            <w:r w:rsidRPr="00FF406C">
              <w:rPr>
                <w:color w:val="000000"/>
                <w:szCs w:val="21"/>
              </w:rPr>
              <w:t>10.76</w:t>
            </w:r>
          </w:p>
        </w:tc>
        <w:tc>
          <w:tcPr>
            <w:tcW w:w="835" w:type="dxa"/>
            <w:vAlign w:val="center"/>
          </w:tcPr>
          <w:p w:rsidR="00CF65B6" w:rsidRPr="00FF406C" w:rsidRDefault="007106F2">
            <w:pPr>
              <w:jc w:val="right"/>
            </w:pPr>
            <w:r w:rsidRPr="00FF406C">
              <w:rPr>
                <w:color w:val="000000"/>
                <w:szCs w:val="21"/>
              </w:rPr>
              <w:t>359</w:t>
            </w:r>
          </w:p>
        </w:tc>
        <w:tc>
          <w:tcPr>
            <w:tcW w:w="834" w:type="dxa"/>
            <w:vAlign w:val="center"/>
          </w:tcPr>
          <w:p w:rsidR="00CF65B6" w:rsidRPr="00FF406C" w:rsidRDefault="007106F2">
            <w:pPr>
              <w:jc w:val="right"/>
            </w:pPr>
            <w:r w:rsidRPr="00FF406C">
              <w:rPr>
                <w:color w:val="000000"/>
                <w:szCs w:val="21"/>
              </w:rPr>
              <w:t>3,862.84</w:t>
            </w:r>
          </w:p>
        </w:tc>
        <w:tc>
          <w:tcPr>
            <w:tcW w:w="835" w:type="dxa"/>
            <w:vAlign w:val="center"/>
          </w:tcPr>
          <w:p w:rsidR="00CF65B6" w:rsidRPr="00FF406C" w:rsidRDefault="007106F2">
            <w:pPr>
              <w:jc w:val="right"/>
            </w:pPr>
            <w:r w:rsidRPr="00FF406C">
              <w:rPr>
                <w:color w:val="000000"/>
                <w:szCs w:val="21"/>
              </w:rPr>
              <w:t>3,862.84</w:t>
            </w:r>
          </w:p>
        </w:tc>
        <w:tc>
          <w:tcPr>
            <w:tcW w:w="835" w:type="dxa"/>
            <w:vAlign w:val="center"/>
          </w:tcPr>
          <w:p w:rsidR="00CF65B6" w:rsidRPr="00FF406C" w:rsidRDefault="007106F2">
            <w:pPr>
              <w:jc w:val="left"/>
            </w:pPr>
            <w:r w:rsidRPr="00FF406C">
              <w:rPr>
                <w:color w:val="000000"/>
                <w:szCs w:val="21"/>
              </w:rPr>
              <w:t>-</w:t>
            </w:r>
          </w:p>
        </w:tc>
      </w:tr>
    </w:tbl>
    <w:p w:rsidR="00287267" w:rsidRPr="00FF406C" w:rsidRDefault="00287267" w:rsidP="00287267">
      <w:pPr>
        <w:spacing w:line="360" w:lineRule="auto"/>
        <w:rPr>
          <w:color w:val="000000"/>
          <w:szCs w:val="21"/>
        </w:rPr>
      </w:pPr>
      <w:r w:rsidRPr="00FF406C">
        <w:rPr>
          <w:rFonts w:hint="eastAsia"/>
          <w:color w:val="000000"/>
          <w:szCs w:val="21"/>
        </w:rPr>
        <w:t>注：</w:t>
      </w:r>
      <w:r w:rsidRPr="00FF406C">
        <w:rPr>
          <w:color w:val="000000"/>
          <w:szCs w:val="21"/>
        </w:rPr>
        <w:t>1</w:t>
      </w:r>
      <w:r w:rsidRPr="00FF406C">
        <w:rPr>
          <w:rFonts w:hint="eastAsia"/>
          <w:color w:val="000000"/>
          <w:szCs w:val="21"/>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rsidR="00287267" w:rsidRPr="00FF406C" w:rsidRDefault="00287267" w:rsidP="00287267">
      <w:pPr>
        <w:spacing w:line="360" w:lineRule="auto"/>
        <w:rPr>
          <w:color w:val="000000"/>
          <w:szCs w:val="21"/>
        </w:rPr>
      </w:pPr>
      <w:r w:rsidRPr="00FF406C">
        <w:rPr>
          <w:color w:val="000000"/>
          <w:szCs w:val="21"/>
        </w:rPr>
        <w:t>2</w:t>
      </w:r>
      <w:r w:rsidRPr="00FF406C">
        <w:rPr>
          <w:rFonts w:hint="eastAsia"/>
          <w:color w:val="000000"/>
          <w:szCs w:val="21"/>
        </w:rPr>
        <w:t>、本基金可作为特定投资者，认购首次公开发行股票时公司股东公开发售股份，所认购的股份自发行结束之日起</w:t>
      </w:r>
      <w:r w:rsidRPr="00FF406C">
        <w:rPr>
          <w:color w:val="000000"/>
          <w:szCs w:val="21"/>
        </w:rPr>
        <w:t>12</w:t>
      </w:r>
      <w:r w:rsidRPr="00FF406C">
        <w:rPr>
          <w:rFonts w:hint="eastAsia"/>
          <w:color w:val="000000"/>
          <w:szCs w:val="21"/>
        </w:rPr>
        <w:t>个月内不得转让。</w:t>
      </w:r>
    </w:p>
    <w:p w:rsidR="00287267" w:rsidRPr="00FF406C" w:rsidRDefault="00287267" w:rsidP="00287267">
      <w:pPr>
        <w:spacing w:line="360" w:lineRule="auto"/>
        <w:rPr>
          <w:color w:val="000000"/>
          <w:szCs w:val="21"/>
        </w:rPr>
      </w:pPr>
      <w:r w:rsidRPr="00FF406C">
        <w:rPr>
          <w:color w:val="000000"/>
          <w:szCs w:val="21"/>
        </w:rPr>
        <w:t>3</w:t>
      </w:r>
      <w:r w:rsidRPr="00FF406C">
        <w:rPr>
          <w:rFonts w:hint="eastAsia"/>
          <w:color w:val="000000"/>
          <w:szCs w:val="21"/>
        </w:rPr>
        <w:t>、本基金可作为特定投资者，参与上市公司公开或非公开发行股份认购。本基金可作为特定投资者所认购的</w:t>
      </w:r>
      <w:r w:rsidRPr="00FF406C">
        <w:rPr>
          <w:color w:val="000000"/>
          <w:szCs w:val="21"/>
        </w:rPr>
        <w:t>2020</w:t>
      </w:r>
      <w:r w:rsidRPr="00FF406C">
        <w:rPr>
          <w:rFonts w:hint="eastAsia"/>
          <w:color w:val="000000"/>
          <w:szCs w:val="21"/>
        </w:rPr>
        <w:t>年</w:t>
      </w:r>
      <w:r w:rsidRPr="00FF406C">
        <w:rPr>
          <w:color w:val="000000"/>
          <w:szCs w:val="21"/>
        </w:rPr>
        <w:t>2</w:t>
      </w:r>
      <w:r w:rsidRPr="00FF406C">
        <w:rPr>
          <w:rFonts w:hint="eastAsia"/>
          <w:color w:val="000000"/>
          <w:szCs w:val="21"/>
        </w:rPr>
        <w:t>月</w:t>
      </w:r>
      <w:r w:rsidRPr="00FF406C">
        <w:rPr>
          <w:color w:val="000000"/>
          <w:szCs w:val="21"/>
        </w:rPr>
        <w:t>14</w:t>
      </w:r>
      <w:r w:rsidRPr="00FF406C">
        <w:rPr>
          <w:rFonts w:hint="eastAsia"/>
          <w:color w:val="000000"/>
          <w:szCs w:val="21"/>
        </w:rPr>
        <w:t>日前发行完毕的非公开发行股份，自发行结束之日起</w:t>
      </w:r>
      <w:r w:rsidRPr="00FF406C">
        <w:rPr>
          <w:color w:val="000000"/>
          <w:szCs w:val="21"/>
        </w:rPr>
        <w:t>12</w:t>
      </w:r>
      <w:r w:rsidRPr="00FF406C">
        <w:rPr>
          <w:rFonts w:hint="eastAsia"/>
          <w:color w:val="000000"/>
          <w:szCs w:val="21"/>
        </w:rPr>
        <w:t>个月内不得转让。本基金所认购的</w:t>
      </w:r>
      <w:r w:rsidRPr="00FF406C">
        <w:rPr>
          <w:color w:val="000000"/>
          <w:szCs w:val="21"/>
        </w:rPr>
        <w:t>2020</w:t>
      </w:r>
      <w:r w:rsidRPr="00FF406C">
        <w:rPr>
          <w:rFonts w:hint="eastAsia"/>
          <w:color w:val="000000"/>
          <w:szCs w:val="21"/>
        </w:rPr>
        <w:t>年</w:t>
      </w:r>
      <w:r w:rsidRPr="00FF406C">
        <w:rPr>
          <w:color w:val="000000"/>
          <w:szCs w:val="21"/>
        </w:rPr>
        <w:t>2</w:t>
      </w:r>
      <w:r w:rsidRPr="00FF406C">
        <w:rPr>
          <w:rFonts w:hint="eastAsia"/>
          <w:color w:val="000000"/>
          <w:szCs w:val="21"/>
        </w:rPr>
        <w:t>月</w:t>
      </w:r>
      <w:r w:rsidRPr="00FF406C">
        <w:rPr>
          <w:color w:val="000000"/>
          <w:szCs w:val="21"/>
        </w:rPr>
        <w:t>14</w:t>
      </w:r>
      <w:r w:rsidRPr="00FF406C">
        <w:rPr>
          <w:rFonts w:hint="eastAsia"/>
          <w:color w:val="000000"/>
          <w:szCs w:val="21"/>
        </w:rPr>
        <w:t>日</w:t>
      </w:r>
      <w:r w:rsidRPr="00FF406C">
        <w:rPr>
          <w:color w:val="000000"/>
          <w:szCs w:val="21"/>
        </w:rPr>
        <w:t>(</w:t>
      </w:r>
      <w:r w:rsidRPr="00FF406C">
        <w:rPr>
          <w:rFonts w:hint="eastAsia"/>
          <w:color w:val="000000"/>
          <w:szCs w:val="21"/>
        </w:rPr>
        <w:t>含</w:t>
      </w:r>
      <w:r w:rsidRPr="00FF406C">
        <w:rPr>
          <w:color w:val="000000"/>
          <w:szCs w:val="21"/>
        </w:rPr>
        <w:t>)</w:t>
      </w:r>
      <w:r w:rsidRPr="00FF406C">
        <w:rPr>
          <w:rFonts w:hint="eastAsia"/>
          <w:color w:val="000000"/>
          <w:szCs w:val="21"/>
        </w:rPr>
        <w:t>后发行完毕的非公开发行股份，自发行结束之日起</w:t>
      </w:r>
      <w:r w:rsidRPr="00FF406C">
        <w:rPr>
          <w:color w:val="000000"/>
          <w:szCs w:val="21"/>
        </w:rPr>
        <w:t>6</w:t>
      </w:r>
      <w:r w:rsidRPr="00FF406C">
        <w:rPr>
          <w:rFonts w:hint="eastAsia"/>
          <w:color w:val="000000"/>
          <w:szCs w:val="21"/>
        </w:rPr>
        <w:t>个月内不得转让。本基金持有的上市公司非公开发行股份，采取集中竞价交易方式的，在任意连续</w:t>
      </w:r>
      <w:r w:rsidRPr="00FF406C">
        <w:rPr>
          <w:color w:val="000000"/>
          <w:szCs w:val="21"/>
        </w:rPr>
        <w:t>90</w:t>
      </w:r>
      <w:r w:rsidRPr="00FF406C">
        <w:rPr>
          <w:rFonts w:hint="eastAsia"/>
          <w:color w:val="000000"/>
          <w:szCs w:val="21"/>
        </w:rPr>
        <w:t>日内，减持股份的总数不得超过公司股份总数的</w:t>
      </w:r>
      <w:r w:rsidRPr="00FF406C">
        <w:rPr>
          <w:color w:val="000000"/>
          <w:szCs w:val="21"/>
        </w:rPr>
        <w:t>1%</w:t>
      </w:r>
      <w:r w:rsidRPr="00FF406C">
        <w:rPr>
          <w:rFonts w:hint="eastAsia"/>
          <w:color w:val="000000"/>
          <w:szCs w:val="21"/>
        </w:rPr>
        <w:t>，且自股份解除限售之日起</w:t>
      </w:r>
      <w:r w:rsidRPr="00FF406C">
        <w:rPr>
          <w:color w:val="000000"/>
          <w:szCs w:val="21"/>
        </w:rPr>
        <w:t>12</w:t>
      </w:r>
      <w:r w:rsidRPr="00FF406C">
        <w:rPr>
          <w:rFonts w:hint="eastAsia"/>
          <w:color w:val="000000"/>
          <w:szCs w:val="21"/>
        </w:rPr>
        <w:t>个月内，通过集中竞价交易减持的数量不得超过本基金持有该次非公开发行股份数量的</w:t>
      </w:r>
      <w:r w:rsidRPr="00FF406C">
        <w:rPr>
          <w:color w:val="000000"/>
          <w:szCs w:val="21"/>
        </w:rPr>
        <w:t>50%</w:t>
      </w:r>
      <w:r w:rsidRPr="00FF406C">
        <w:rPr>
          <w:rFonts w:hint="eastAsia"/>
          <w:color w:val="000000"/>
          <w:szCs w:val="21"/>
        </w:rPr>
        <w:t>；采取大宗交易方式的，在任意连续</w:t>
      </w:r>
      <w:r w:rsidRPr="00FF406C">
        <w:rPr>
          <w:color w:val="000000"/>
          <w:szCs w:val="21"/>
        </w:rPr>
        <w:t>90</w:t>
      </w:r>
      <w:r w:rsidRPr="00FF406C">
        <w:rPr>
          <w:rFonts w:hint="eastAsia"/>
          <w:color w:val="000000"/>
          <w:szCs w:val="21"/>
        </w:rPr>
        <w:t>日内，减持股份的总数不得超过公司股份总数的</w:t>
      </w:r>
      <w:r w:rsidRPr="00FF406C">
        <w:rPr>
          <w:color w:val="000000"/>
          <w:szCs w:val="21"/>
        </w:rPr>
        <w:t>2%</w:t>
      </w:r>
      <w:r w:rsidRPr="00FF406C">
        <w:rPr>
          <w:rFonts w:hint="eastAsia"/>
          <w:color w:val="000000"/>
          <w:szCs w:val="21"/>
        </w:rPr>
        <w:t>。本基金通过大宗交易方式受让的原上市公司大股东减持或者特定股东减持的股份，在受让后</w:t>
      </w:r>
      <w:r w:rsidRPr="00FF406C">
        <w:rPr>
          <w:color w:val="000000"/>
          <w:szCs w:val="21"/>
        </w:rPr>
        <w:t>6</w:t>
      </w:r>
      <w:r w:rsidRPr="00FF406C">
        <w:rPr>
          <w:rFonts w:hint="eastAsia"/>
          <w:color w:val="000000"/>
          <w:szCs w:val="21"/>
        </w:rPr>
        <w:t>个月内，不得转让所受让的股份。</w:t>
      </w:r>
    </w:p>
    <w:p w:rsidR="00287267" w:rsidRPr="00FF406C" w:rsidRDefault="00287267" w:rsidP="00287267">
      <w:pPr>
        <w:spacing w:line="360" w:lineRule="auto"/>
        <w:rPr>
          <w:color w:val="000000"/>
          <w:szCs w:val="21"/>
        </w:rPr>
      </w:pPr>
      <w:r w:rsidRPr="00FF406C">
        <w:rPr>
          <w:color w:val="000000"/>
          <w:szCs w:val="21"/>
        </w:rPr>
        <w:t>4</w:t>
      </w:r>
      <w:r w:rsidRPr="00FF406C">
        <w:rPr>
          <w:rFonts w:hint="eastAsia"/>
          <w:color w:val="000000"/>
          <w:szCs w:val="21"/>
        </w:rPr>
        <w:t>、本基金获配的科创板股票如经抽签方式确定需要锁定的，锁定期限为自发行人股票上市之日起</w:t>
      </w:r>
      <w:r w:rsidRPr="00FF406C">
        <w:rPr>
          <w:color w:val="000000"/>
          <w:szCs w:val="21"/>
        </w:rPr>
        <w:t>6</w:t>
      </w:r>
      <w:r w:rsidRPr="00FF406C">
        <w:rPr>
          <w:rFonts w:hint="eastAsia"/>
          <w:color w:val="000000"/>
          <w:szCs w:val="21"/>
        </w:rPr>
        <w:t>个月。本基金通过询价转让受让的股份，在受让后</w:t>
      </w:r>
      <w:r w:rsidRPr="00FF406C">
        <w:rPr>
          <w:color w:val="000000"/>
          <w:szCs w:val="21"/>
        </w:rPr>
        <w:t>6</w:t>
      </w:r>
      <w:r w:rsidRPr="00FF406C">
        <w:rPr>
          <w:rFonts w:hint="eastAsia"/>
          <w:color w:val="000000"/>
          <w:szCs w:val="21"/>
        </w:rPr>
        <w:t>个月内不得转让。</w:t>
      </w:r>
    </w:p>
    <w:p w:rsidR="00C2426C" w:rsidRPr="00FF406C" w:rsidRDefault="00287267" w:rsidP="00287267">
      <w:pPr>
        <w:spacing w:line="360" w:lineRule="auto"/>
        <w:rPr>
          <w:color w:val="000000"/>
          <w:szCs w:val="21"/>
        </w:rPr>
      </w:pPr>
      <w:r w:rsidRPr="00FF406C">
        <w:rPr>
          <w:color w:val="000000"/>
          <w:szCs w:val="21"/>
        </w:rPr>
        <w:t>5</w:t>
      </w:r>
      <w:r w:rsidRPr="00FF406C">
        <w:rPr>
          <w:rFonts w:hint="eastAsia"/>
          <w:color w:val="000000"/>
          <w:szCs w:val="21"/>
        </w:rPr>
        <w:t>、本基金可以通过</w:t>
      </w:r>
      <w:r w:rsidR="008E23AC" w:rsidRPr="00FF406C">
        <w:rPr>
          <w:rFonts w:hint="eastAsia"/>
          <w:color w:val="000000"/>
          <w:szCs w:val="21"/>
        </w:rPr>
        <w:t>网</w:t>
      </w:r>
      <w:r w:rsidRPr="00FF406C">
        <w:rPr>
          <w:rFonts w:hint="eastAsia"/>
          <w:color w:val="000000"/>
          <w:szCs w:val="21"/>
        </w:rPr>
        <w:t>下发行获配的创业板股票。发行人和主承销商可以采用摇号限售方式或比例限售方式，安排获配的部分创业板股票设置不低于</w:t>
      </w:r>
      <w:r w:rsidRPr="00FF406C">
        <w:rPr>
          <w:color w:val="000000"/>
          <w:szCs w:val="21"/>
        </w:rPr>
        <w:t>6</w:t>
      </w:r>
      <w:r w:rsidRPr="00FF406C">
        <w:rPr>
          <w:rFonts w:hint="eastAsia"/>
          <w:color w:val="000000"/>
          <w:szCs w:val="21"/>
        </w:rPr>
        <w:t>个月的限售期。</w:t>
      </w:r>
    </w:p>
    <w:p w:rsidR="00C2426C" w:rsidRPr="00FF406C" w:rsidRDefault="00C2426C" w:rsidP="00C2426C">
      <w:pPr>
        <w:spacing w:beforeLines="100" w:before="312" w:line="360" w:lineRule="auto"/>
        <w:rPr>
          <w:b/>
          <w:bCs/>
          <w:color w:val="000000"/>
          <w:szCs w:val="21"/>
        </w:rPr>
      </w:pPr>
      <w:r w:rsidRPr="00FF406C">
        <w:rPr>
          <w:b/>
          <w:bCs/>
          <w:color w:val="000000"/>
          <w:kern w:val="0"/>
          <w:szCs w:val="21"/>
        </w:rPr>
        <w:t>7.1.4.12</w:t>
      </w:r>
      <w:r w:rsidRPr="00FF406C">
        <w:rPr>
          <w:rFonts w:hint="eastAsia"/>
          <w:b/>
          <w:bCs/>
          <w:color w:val="000000"/>
          <w:kern w:val="0"/>
          <w:szCs w:val="21"/>
        </w:rPr>
        <w:t>.</w:t>
      </w:r>
      <w:r w:rsidR="00BF67A3" w:rsidRPr="00FF406C">
        <w:rPr>
          <w:rFonts w:hint="eastAsia"/>
          <w:b/>
          <w:bCs/>
          <w:color w:val="000000"/>
          <w:kern w:val="0"/>
          <w:szCs w:val="21"/>
        </w:rPr>
        <w:t>2</w:t>
      </w:r>
      <w:r w:rsidRPr="00FF406C">
        <w:rPr>
          <w:b/>
          <w:bCs/>
          <w:color w:val="000000"/>
          <w:kern w:val="0"/>
          <w:szCs w:val="21"/>
        </w:rPr>
        <w:t xml:space="preserve"> </w:t>
      </w:r>
      <w:r w:rsidRPr="00FF406C">
        <w:rPr>
          <w:b/>
          <w:bCs/>
          <w:color w:val="000000"/>
          <w:szCs w:val="21"/>
        </w:rPr>
        <w:t>期末持有的暂时停牌等流通受限股票</w:t>
      </w:r>
    </w:p>
    <w:p w:rsidR="009B2528" w:rsidRPr="00FF406C" w:rsidRDefault="009B2528" w:rsidP="009B2528">
      <w:pPr>
        <w:spacing w:before="29" w:line="288" w:lineRule="auto"/>
        <w:rPr>
          <w:kern w:val="0"/>
          <w:sz w:val="24"/>
        </w:rPr>
      </w:pPr>
      <w:r w:rsidRPr="00FF406C">
        <w:rPr>
          <w:kern w:val="0"/>
          <w:sz w:val="24"/>
        </w:rPr>
        <w:t>本基金本报告期末未持有暂时停牌等流通受限股票。</w:t>
      </w:r>
    </w:p>
    <w:p w:rsidR="00C2426C" w:rsidRPr="00FF406C" w:rsidRDefault="00C2426C" w:rsidP="00C2426C">
      <w:pPr>
        <w:spacing w:beforeLines="100" w:before="312" w:line="360" w:lineRule="auto"/>
        <w:rPr>
          <w:b/>
          <w:bCs/>
          <w:color w:val="000000"/>
          <w:szCs w:val="21"/>
        </w:rPr>
      </w:pPr>
      <w:r w:rsidRPr="00FF406C">
        <w:rPr>
          <w:b/>
          <w:bCs/>
          <w:color w:val="000000"/>
          <w:kern w:val="0"/>
          <w:szCs w:val="21"/>
        </w:rPr>
        <w:t>7.1.4.12</w:t>
      </w:r>
      <w:r w:rsidRPr="00FF406C">
        <w:rPr>
          <w:rFonts w:hint="eastAsia"/>
          <w:b/>
          <w:bCs/>
          <w:color w:val="000000"/>
          <w:kern w:val="0"/>
          <w:szCs w:val="21"/>
        </w:rPr>
        <w:t>.</w:t>
      </w:r>
      <w:r w:rsidR="00ED25E1" w:rsidRPr="00FF406C">
        <w:rPr>
          <w:rFonts w:hint="eastAsia"/>
          <w:b/>
          <w:bCs/>
          <w:color w:val="000000"/>
          <w:kern w:val="0"/>
          <w:szCs w:val="21"/>
        </w:rPr>
        <w:t>3</w:t>
      </w:r>
      <w:r w:rsidRPr="00FF406C">
        <w:rPr>
          <w:b/>
          <w:bCs/>
          <w:color w:val="000000"/>
          <w:kern w:val="0"/>
          <w:szCs w:val="21"/>
        </w:rPr>
        <w:t xml:space="preserve"> </w:t>
      </w:r>
      <w:r w:rsidRPr="00FF406C">
        <w:rPr>
          <w:b/>
          <w:bCs/>
          <w:color w:val="000000"/>
          <w:szCs w:val="21"/>
        </w:rPr>
        <w:t>期末债券正回购交易中作为抵押的债券</w:t>
      </w:r>
    </w:p>
    <w:p w:rsidR="00C2426C" w:rsidRPr="00FF406C" w:rsidRDefault="00C2426C" w:rsidP="006262E0">
      <w:pPr>
        <w:spacing w:line="360" w:lineRule="auto"/>
        <w:rPr>
          <w:color w:val="000000"/>
          <w:szCs w:val="21"/>
        </w:rPr>
      </w:pPr>
      <w:r w:rsidRPr="00FF406C">
        <w:rPr>
          <w:color w:val="000000"/>
          <w:szCs w:val="21"/>
        </w:rPr>
        <w:t>本基金本报告期末无从事债券正回购交易形成的卖出回购证券款余额。</w:t>
      </w:r>
    </w:p>
    <w:p w:rsidR="00C2426C" w:rsidRPr="00FF406C" w:rsidRDefault="00C2426C" w:rsidP="00C2426C">
      <w:pPr>
        <w:spacing w:beforeLines="100" w:before="312" w:line="360" w:lineRule="auto"/>
        <w:rPr>
          <w:b/>
          <w:bCs/>
          <w:color w:val="000000"/>
          <w:szCs w:val="21"/>
        </w:rPr>
      </w:pPr>
      <w:r w:rsidRPr="00FF406C">
        <w:rPr>
          <w:b/>
          <w:bCs/>
          <w:color w:val="000000"/>
          <w:kern w:val="0"/>
          <w:szCs w:val="21"/>
        </w:rPr>
        <w:t>7.1.4</w:t>
      </w:r>
      <w:r w:rsidRPr="00FF406C">
        <w:rPr>
          <w:rFonts w:hint="eastAsia"/>
          <w:b/>
          <w:bCs/>
          <w:color w:val="000000"/>
          <w:kern w:val="0"/>
          <w:szCs w:val="21"/>
        </w:rPr>
        <w:t>.13</w:t>
      </w:r>
      <w:r w:rsidRPr="00FF406C">
        <w:rPr>
          <w:b/>
          <w:bCs/>
          <w:color w:val="000000"/>
          <w:kern w:val="0"/>
          <w:szCs w:val="21"/>
        </w:rPr>
        <w:t xml:space="preserve"> </w:t>
      </w:r>
      <w:r w:rsidRPr="00FF406C">
        <w:rPr>
          <w:b/>
          <w:bCs/>
          <w:color w:val="000000"/>
          <w:szCs w:val="21"/>
        </w:rPr>
        <w:t>金融工具风险及管理</w:t>
      </w:r>
    </w:p>
    <w:p w:rsidR="00C2426C" w:rsidRPr="00FF406C" w:rsidRDefault="00C2426C" w:rsidP="00C2426C">
      <w:pPr>
        <w:spacing w:beforeLines="100" w:before="312" w:line="360" w:lineRule="auto"/>
        <w:rPr>
          <w:b/>
          <w:bCs/>
          <w:color w:val="000000"/>
          <w:szCs w:val="21"/>
        </w:rPr>
      </w:pPr>
      <w:r w:rsidRPr="00FF406C">
        <w:rPr>
          <w:b/>
          <w:bCs/>
          <w:color w:val="000000"/>
          <w:kern w:val="0"/>
          <w:szCs w:val="21"/>
        </w:rPr>
        <w:t>7.1.4.13</w:t>
      </w:r>
      <w:r w:rsidRPr="00FF406C">
        <w:rPr>
          <w:rFonts w:hint="eastAsia"/>
          <w:b/>
          <w:bCs/>
          <w:color w:val="000000"/>
          <w:kern w:val="0"/>
          <w:szCs w:val="21"/>
        </w:rPr>
        <w:t>.1</w:t>
      </w:r>
      <w:r w:rsidRPr="00FF406C">
        <w:rPr>
          <w:b/>
          <w:bCs/>
          <w:color w:val="000000"/>
          <w:kern w:val="0"/>
          <w:szCs w:val="21"/>
        </w:rPr>
        <w:t xml:space="preserve"> </w:t>
      </w:r>
      <w:r w:rsidRPr="00FF406C">
        <w:rPr>
          <w:b/>
          <w:bCs/>
          <w:color w:val="000000"/>
          <w:szCs w:val="21"/>
        </w:rPr>
        <w:t>风险管理政策和组织架构</w:t>
      </w:r>
    </w:p>
    <w:p w:rsidR="00CF65B6" w:rsidRPr="00FF406C" w:rsidRDefault="007106F2">
      <w:pPr>
        <w:spacing w:line="360" w:lineRule="auto"/>
        <w:ind w:firstLineChars="200" w:firstLine="420"/>
        <w:rPr>
          <w:color w:val="000000"/>
          <w:szCs w:val="21"/>
        </w:rPr>
      </w:pPr>
      <w:r w:rsidRPr="00FF406C">
        <w:rPr>
          <w:color w:val="000000"/>
          <w:szCs w:val="21"/>
        </w:rPr>
        <w:t>本基金是一只股票型基金，其预期风险与预期收益高于混合型基金、债券型基金和货币市场基金。本基金为指数型基金，主要采用组合复制策略跟踪标的指数，具有与标的指数以及标的指数所代表的股票市场相似的风险收益特征。本基金投资于具有良好流动性的金融工具，以国证新能源指数的成份股及其备选成份股</w:t>
      </w:r>
      <w:r w:rsidRPr="00FF406C">
        <w:rPr>
          <w:color w:val="000000"/>
          <w:szCs w:val="21"/>
        </w:rPr>
        <w:t>(</w:t>
      </w:r>
      <w:r w:rsidRPr="00FF406C">
        <w:rPr>
          <w:color w:val="000000"/>
          <w:szCs w:val="21"/>
        </w:rPr>
        <w:t>含中小板、创业板及其他经中国证监会核准或注册上市的股票</w:t>
      </w:r>
      <w:r w:rsidRPr="00FF406C">
        <w:rPr>
          <w:color w:val="000000"/>
          <w:szCs w:val="21"/>
        </w:rPr>
        <w:t>)</w:t>
      </w:r>
      <w:r w:rsidRPr="00FF406C">
        <w:rPr>
          <w:color w:val="000000"/>
          <w:szCs w:val="21"/>
        </w:rPr>
        <w:t>为主要投资对象。为更好地实现投资目标，本基金也可少量投资于其他股票</w:t>
      </w:r>
      <w:r w:rsidRPr="00FF406C">
        <w:rPr>
          <w:color w:val="000000"/>
          <w:szCs w:val="21"/>
        </w:rPr>
        <w:t>(</w:t>
      </w:r>
      <w:r w:rsidRPr="00FF406C">
        <w:rPr>
          <w:color w:val="000000"/>
          <w:szCs w:val="21"/>
        </w:rPr>
        <w:t>非标的指数成份股及其备选成份股</w:t>
      </w:r>
      <w:r w:rsidRPr="00FF406C">
        <w:rPr>
          <w:color w:val="000000"/>
          <w:szCs w:val="21"/>
        </w:rPr>
        <w:t>)</w:t>
      </w:r>
      <w:r w:rsidRPr="00FF406C">
        <w:rPr>
          <w:color w:val="000000"/>
          <w:szCs w:val="21"/>
        </w:rPr>
        <w:t>、债券、中期票据、货币市场工具、债券回购、资产支持证券、股指期货以及法律法规或中国证监会允许基金投资的其他金融工具（但须符合中国证监会相关规定）。本基金为指数型基金，绝大部分资产采用完全复制标的指数的方法跟踪标的指数，即按照国证新能源指数中的成份股组成及其权重构建股票投资组合，并根据标的指数成份股及其权重的变动进行相应调整。当预期成份股发生调整和成份股发生配股、增发、分红等行为时，或因基金的申购和赎回等对本基金跟踪标的指数的效果可能带来影响时，或因某些特殊情况导致成份股流动性不足时，或其他原因导致无法有效复制和跟踪标的指数时，基金管理人可以对投资组合管理进行适当变通和调整，从而使得投资组合紧密地跟踪标的指数，追求跟踪偏离度与跟踪误差最小化。</w:t>
      </w:r>
    </w:p>
    <w:p w:rsidR="00CF65B6" w:rsidRPr="00FF406C" w:rsidRDefault="007106F2">
      <w:pPr>
        <w:spacing w:line="360" w:lineRule="auto"/>
        <w:ind w:firstLineChars="200" w:firstLine="420"/>
        <w:rPr>
          <w:color w:val="000000"/>
          <w:szCs w:val="21"/>
        </w:rPr>
      </w:pPr>
      <w:r w:rsidRPr="00FF406C">
        <w:rPr>
          <w:color w:val="000000"/>
          <w:szCs w:val="21"/>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CF65B6" w:rsidRPr="00FF406C" w:rsidRDefault="007106F2">
      <w:pPr>
        <w:spacing w:line="360" w:lineRule="auto"/>
        <w:ind w:firstLineChars="200" w:firstLine="420"/>
        <w:rPr>
          <w:color w:val="000000"/>
          <w:szCs w:val="21"/>
        </w:rPr>
      </w:pPr>
      <w:r w:rsidRPr="00FF406C">
        <w:rPr>
          <w:color w:val="000000"/>
          <w:szCs w:val="21"/>
        </w:rPr>
        <w:t>本基金的基金管理人建立了以合规审核及风险管理委员会为核心的，由督察长、风险控制委员会、风险管理部和相关业务部门构成的风险管理架构体系。</w:t>
      </w:r>
    </w:p>
    <w:p w:rsidR="00C2426C" w:rsidRPr="00FF406C" w:rsidRDefault="00C2426C" w:rsidP="00C2426C">
      <w:pPr>
        <w:spacing w:line="360" w:lineRule="auto"/>
        <w:ind w:firstLineChars="200" w:firstLine="420"/>
        <w:rPr>
          <w:color w:val="000000"/>
          <w:szCs w:val="21"/>
        </w:rPr>
      </w:pPr>
      <w:r w:rsidRPr="00FF406C">
        <w:rPr>
          <w:color w:val="000000"/>
          <w:szCs w:val="21"/>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C2426C" w:rsidRPr="00FF406C" w:rsidRDefault="00C2426C" w:rsidP="00C2426C">
      <w:pPr>
        <w:spacing w:beforeLines="100" w:before="312" w:line="360" w:lineRule="auto"/>
        <w:rPr>
          <w:b/>
          <w:color w:val="000000"/>
          <w:szCs w:val="21"/>
        </w:rPr>
      </w:pPr>
      <w:r w:rsidRPr="00FF406C">
        <w:rPr>
          <w:b/>
          <w:bCs/>
          <w:color w:val="000000"/>
          <w:kern w:val="0"/>
          <w:szCs w:val="21"/>
        </w:rPr>
        <w:t>7.1.4.13</w:t>
      </w:r>
      <w:r w:rsidRPr="00FF406C">
        <w:rPr>
          <w:rFonts w:hint="eastAsia"/>
          <w:b/>
          <w:bCs/>
          <w:color w:val="000000"/>
          <w:kern w:val="0"/>
          <w:szCs w:val="21"/>
        </w:rPr>
        <w:t>.2</w:t>
      </w:r>
      <w:r w:rsidRPr="00FF406C">
        <w:rPr>
          <w:b/>
          <w:color w:val="000000"/>
          <w:szCs w:val="21"/>
        </w:rPr>
        <w:t>信用风险</w:t>
      </w:r>
    </w:p>
    <w:p w:rsidR="00CF65B6" w:rsidRPr="00FF406C" w:rsidRDefault="007106F2">
      <w:pPr>
        <w:spacing w:line="360" w:lineRule="auto"/>
        <w:ind w:firstLineChars="200" w:firstLine="420"/>
        <w:rPr>
          <w:color w:val="000000"/>
          <w:szCs w:val="21"/>
        </w:rPr>
      </w:pPr>
      <w:r w:rsidRPr="00FF406C">
        <w:rPr>
          <w:color w:val="000000"/>
          <w:szCs w:val="21"/>
        </w:rPr>
        <w:t>信用风险是指基金在交易过程中因交易对手未履行合约责任，或者基金所投资证券之发行人出现违约、拒绝支付到期本息等情况，导致基金资产损失和收益变化的风险。</w:t>
      </w:r>
    </w:p>
    <w:p w:rsidR="00CF65B6" w:rsidRPr="00FF406C" w:rsidRDefault="007106F2">
      <w:pPr>
        <w:spacing w:line="360" w:lineRule="auto"/>
        <w:ind w:firstLineChars="200" w:firstLine="420"/>
        <w:rPr>
          <w:color w:val="000000"/>
          <w:szCs w:val="21"/>
        </w:rPr>
      </w:pPr>
      <w:r w:rsidRPr="00FF406C">
        <w:rPr>
          <w:color w:val="000000"/>
          <w:szCs w:val="21"/>
        </w:rPr>
        <w:t>本基金的基金管理人在交易前对交易对手的资信状况进行了充分的评估。本基金的银行存款存放在本基金的托管人中国建设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C2426C" w:rsidRPr="00FF406C" w:rsidRDefault="00C2426C" w:rsidP="00C2426C">
      <w:pPr>
        <w:spacing w:line="360" w:lineRule="auto"/>
        <w:ind w:firstLineChars="200" w:firstLine="420"/>
        <w:rPr>
          <w:color w:val="000000"/>
          <w:szCs w:val="21"/>
        </w:rPr>
      </w:pPr>
      <w:r w:rsidRPr="00FF406C">
        <w:rPr>
          <w:color w:val="000000"/>
          <w:szCs w:val="21"/>
        </w:rPr>
        <w:t>本基金的基金管理人建立了信用风险管理流程，通过对投资品种信用等级评估来控制证券发行人的信用风险，且通过分散化投资以分散信用风险。于</w:t>
      </w:r>
      <w:r w:rsidRPr="00FF406C">
        <w:rPr>
          <w:color w:val="000000"/>
          <w:szCs w:val="21"/>
        </w:rPr>
        <w:t>2020</w:t>
      </w:r>
      <w:r w:rsidRPr="00FF406C">
        <w:rPr>
          <w:color w:val="000000"/>
          <w:szCs w:val="21"/>
        </w:rPr>
        <w:t>年</w:t>
      </w:r>
      <w:r w:rsidRPr="00FF406C">
        <w:rPr>
          <w:color w:val="000000"/>
          <w:szCs w:val="21"/>
        </w:rPr>
        <w:t>12</w:t>
      </w:r>
      <w:r w:rsidRPr="00FF406C">
        <w:rPr>
          <w:color w:val="000000"/>
          <w:szCs w:val="21"/>
        </w:rPr>
        <w:t>月</w:t>
      </w:r>
      <w:r w:rsidRPr="00FF406C">
        <w:rPr>
          <w:color w:val="000000"/>
          <w:szCs w:val="21"/>
        </w:rPr>
        <w:t>31</w:t>
      </w:r>
      <w:r w:rsidRPr="00FF406C">
        <w:rPr>
          <w:color w:val="000000"/>
          <w:szCs w:val="21"/>
        </w:rPr>
        <w:t>日，本基金未持有除国债、央行票据和政策性金融债之外的债券。</w:t>
      </w:r>
    </w:p>
    <w:p w:rsidR="00C2426C" w:rsidRPr="00FF406C" w:rsidRDefault="00C2426C" w:rsidP="00C2426C">
      <w:pPr>
        <w:spacing w:beforeLines="100" w:before="312" w:line="360" w:lineRule="auto"/>
        <w:rPr>
          <w:b/>
          <w:bCs/>
          <w:color w:val="000000"/>
          <w:szCs w:val="21"/>
        </w:rPr>
      </w:pPr>
      <w:r w:rsidRPr="00FF406C">
        <w:rPr>
          <w:b/>
          <w:bCs/>
          <w:color w:val="000000"/>
          <w:kern w:val="0"/>
          <w:szCs w:val="21"/>
        </w:rPr>
        <w:t>7.1.4.13</w:t>
      </w:r>
      <w:r w:rsidRPr="00FF406C">
        <w:rPr>
          <w:rFonts w:hint="eastAsia"/>
          <w:b/>
          <w:bCs/>
          <w:color w:val="000000"/>
          <w:kern w:val="0"/>
          <w:szCs w:val="21"/>
        </w:rPr>
        <w:t>.3</w:t>
      </w:r>
      <w:r w:rsidRPr="00FF406C">
        <w:rPr>
          <w:b/>
          <w:bCs/>
          <w:color w:val="000000"/>
          <w:szCs w:val="21"/>
        </w:rPr>
        <w:t>流动性风险</w:t>
      </w:r>
    </w:p>
    <w:p w:rsidR="00CF65B6" w:rsidRPr="00FF406C" w:rsidRDefault="007106F2">
      <w:pPr>
        <w:spacing w:line="360" w:lineRule="auto"/>
        <w:ind w:firstLineChars="200" w:firstLine="420"/>
        <w:rPr>
          <w:color w:val="000000"/>
          <w:szCs w:val="21"/>
        </w:rPr>
      </w:pPr>
      <w:r w:rsidRPr="00FF406C">
        <w:rPr>
          <w:color w:val="000000"/>
          <w:szCs w:val="21"/>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CF65B6" w:rsidRPr="00FF406C" w:rsidRDefault="007106F2">
      <w:pPr>
        <w:spacing w:line="360" w:lineRule="auto"/>
        <w:ind w:firstLineChars="200" w:firstLine="420"/>
        <w:rPr>
          <w:color w:val="000000"/>
          <w:szCs w:val="21"/>
        </w:rPr>
      </w:pPr>
      <w:r w:rsidRPr="00FF406C">
        <w:rPr>
          <w:color w:val="000000"/>
          <w:szCs w:val="21"/>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CF65B6" w:rsidRPr="00FF406C" w:rsidRDefault="007106F2">
      <w:pPr>
        <w:spacing w:line="360" w:lineRule="auto"/>
        <w:ind w:firstLineChars="200" w:firstLine="420"/>
        <w:rPr>
          <w:color w:val="000000"/>
          <w:szCs w:val="21"/>
        </w:rPr>
      </w:pPr>
      <w:r w:rsidRPr="00FF406C">
        <w:rPr>
          <w:color w:val="000000"/>
          <w:szCs w:val="21"/>
        </w:rPr>
        <w:t>于</w:t>
      </w:r>
      <w:r w:rsidRPr="00FF406C">
        <w:rPr>
          <w:color w:val="000000"/>
          <w:szCs w:val="21"/>
        </w:rPr>
        <w:t>2020</w:t>
      </w:r>
      <w:r w:rsidRPr="00FF406C">
        <w:rPr>
          <w:color w:val="000000"/>
          <w:szCs w:val="21"/>
        </w:rPr>
        <w:t>年</w:t>
      </w:r>
      <w:r w:rsidRPr="00FF406C">
        <w:rPr>
          <w:color w:val="000000"/>
          <w:szCs w:val="21"/>
        </w:rPr>
        <w:t>12</w:t>
      </w:r>
      <w:r w:rsidRPr="00FF406C">
        <w:rPr>
          <w:color w:val="000000"/>
          <w:szCs w:val="21"/>
        </w:rPr>
        <w:t>月</w:t>
      </w:r>
      <w:r w:rsidRPr="00FF406C">
        <w:rPr>
          <w:color w:val="000000"/>
          <w:szCs w:val="21"/>
        </w:rPr>
        <w:t>31</w:t>
      </w:r>
      <w:r w:rsidRPr="00FF406C">
        <w:rPr>
          <w:color w:val="000000"/>
          <w:szCs w:val="21"/>
        </w:rPr>
        <w:t>日，本基金所承担的全部金融负债的合约约定到期日均为一个月以内且不计息，可赎回基金份额净值</w:t>
      </w:r>
      <w:r w:rsidRPr="00FF406C">
        <w:rPr>
          <w:color w:val="000000"/>
          <w:szCs w:val="21"/>
        </w:rPr>
        <w:t>(</w:t>
      </w:r>
      <w:r w:rsidRPr="00FF406C">
        <w:rPr>
          <w:color w:val="000000"/>
          <w:szCs w:val="21"/>
        </w:rPr>
        <w:t>所有者权益</w:t>
      </w:r>
      <w:r w:rsidRPr="00FF406C">
        <w:rPr>
          <w:color w:val="000000"/>
          <w:szCs w:val="21"/>
        </w:rPr>
        <w:t>)</w:t>
      </w:r>
      <w:r w:rsidRPr="00FF406C">
        <w:rPr>
          <w:color w:val="000000"/>
          <w:szCs w:val="21"/>
        </w:rPr>
        <w:t>无固定到期日且不计息，因此账面余额即为未折现的合约到期现金流量。</w:t>
      </w:r>
    </w:p>
    <w:p w:rsidR="00C2426C" w:rsidRPr="00FF406C" w:rsidRDefault="00C2426C" w:rsidP="00C2426C">
      <w:pPr>
        <w:spacing w:line="360" w:lineRule="auto"/>
        <w:ind w:firstLineChars="200" w:firstLine="420"/>
        <w:rPr>
          <w:color w:val="000000"/>
          <w:szCs w:val="21"/>
        </w:rPr>
      </w:pPr>
      <w:r w:rsidRPr="00FF406C">
        <w:rPr>
          <w:color w:val="000000"/>
          <w:szCs w:val="21"/>
        </w:rPr>
        <w:t>注：流动性受限资产、</w:t>
      </w:r>
      <w:r w:rsidRPr="00FF406C">
        <w:rPr>
          <w:color w:val="000000"/>
          <w:szCs w:val="21"/>
        </w:rPr>
        <w:t>7</w:t>
      </w:r>
      <w:r w:rsidRPr="00FF406C">
        <w:rPr>
          <w:color w:val="000000"/>
          <w:szCs w:val="21"/>
        </w:rPr>
        <w:t>个工作日可变现资产的计算口径见《公开募集开放式证券投资基金流动性风险管理规定》第四十条。</w:t>
      </w:r>
    </w:p>
    <w:p w:rsidR="00B27F93" w:rsidRPr="00FF406C" w:rsidRDefault="00B27F93" w:rsidP="00B27F93">
      <w:pPr>
        <w:spacing w:beforeLines="50" w:before="156" w:line="360" w:lineRule="auto"/>
        <w:rPr>
          <w:b/>
          <w:bCs/>
          <w:color w:val="000000"/>
          <w:szCs w:val="21"/>
        </w:rPr>
      </w:pPr>
      <w:r w:rsidRPr="00FF406C">
        <w:rPr>
          <w:b/>
          <w:bCs/>
          <w:color w:val="000000"/>
          <w:kern w:val="0"/>
          <w:szCs w:val="21"/>
        </w:rPr>
        <w:t>7.1.4.13</w:t>
      </w:r>
      <w:r w:rsidRPr="00FF406C">
        <w:rPr>
          <w:rFonts w:hint="eastAsia"/>
          <w:b/>
          <w:bCs/>
          <w:color w:val="000000"/>
          <w:kern w:val="0"/>
          <w:szCs w:val="21"/>
        </w:rPr>
        <w:t>.3</w:t>
      </w:r>
      <w:r w:rsidRPr="00FF406C">
        <w:rPr>
          <w:b/>
          <w:bCs/>
          <w:color w:val="000000"/>
          <w:kern w:val="0"/>
          <w:szCs w:val="21"/>
        </w:rPr>
        <w:t xml:space="preserve">.1 </w:t>
      </w:r>
      <w:r w:rsidRPr="00FF406C">
        <w:rPr>
          <w:rFonts w:hint="eastAsia"/>
          <w:b/>
          <w:bCs/>
          <w:color w:val="000000"/>
          <w:szCs w:val="21"/>
        </w:rPr>
        <w:t>报告期内本基金组合资产的流动性风险分析</w:t>
      </w:r>
    </w:p>
    <w:p w:rsidR="00B27F93" w:rsidRPr="00FF406C" w:rsidRDefault="00B27F93" w:rsidP="00264995">
      <w:pPr>
        <w:spacing w:line="360" w:lineRule="auto"/>
        <w:ind w:firstLineChars="200" w:firstLine="420"/>
        <w:rPr>
          <w:color w:val="000000"/>
          <w:szCs w:val="21"/>
        </w:rPr>
      </w:pPr>
      <w:r w:rsidRPr="00FF406C">
        <w:rPr>
          <w:rFonts w:hint="eastAsia"/>
          <w:color w:val="000000"/>
          <w:szCs w:val="21"/>
        </w:rPr>
        <w:t>本基金的基金管理人在基金运作过程中严格按照《公开募集证券投资基金运作管理办法》及《公开募集开放式证券投资基金流动性风险管理规定》</w:t>
      </w:r>
      <w:r w:rsidRPr="00FF406C">
        <w:rPr>
          <w:rFonts w:hint="eastAsia"/>
          <w:color w:val="000000"/>
          <w:szCs w:val="21"/>
        </w:rPr>
        <w:t>(</w:t>
      </w:r>
      <w:r w:rsidRPr="00FF406C">
        <w:rPr>
          <w:rFonts w:hint="eastAsia"/>
          <w:color w:val="000000"/>
          <w:szCs w:val="21"/>
        </w:rPr>
        <w:t>自</w:t>
      </w:r>
      <w:r w:rsidRPr="00FF406C">
        <w:rPr>
          <w:rFonts w:hint="eastAsia"/>
          <w:color w:val="000000"/>
          <w:szCs w:val="21"/>
        </w:rPr>
        <w:t>2017</w:t>
      </w:r>
      <w:r w:rsidRPr="00FF406C">
        <w:rPr>
          <w:rFonts w:hint="eastAsia"/>
          <w:color w:val="000000"/>
          <w:szCs w:val="21"/>
        </w:rPr>
        <w:t>年</w:t>
      </w:r>
      <w:r w:rsidRPr="00FF406C">
        <w:rPr>
          <w:rFonts w:hint="eastAsia"/>
          <w:color w:val="000000"/>
          <w:szCs w:val="21"/>
        </w:rPr>
        <w:t>10</w:t>
      </w:r>
      <w:r w:rsidRPr="00FF406C">
        <w:rPr>
          <w:rFonts w:hint="eastAsia"/>
          <w:color w:val="000000"/>
          <w:szCs w:val="21"/>
        </w:rPr>
        <w:t>月</w:t>
      </w:r>
      <w:r w:rsidRPr="00FF406C">
        <w:rPr>
          <w:rFonts w:hint="eastAsia"/>
          <w:color w:val="000000"/>
          <w:szCs w:val="21"/>
        </w:rPr>
        <w:t>1</w:t>
      </w:r>
      <w:r w:rsidRPr="00FF406C">
        <w:rPr>
          <w:rFonts w:hint="eastAsia"/>
          <w:color w:val="000000"/>
          <w:szCs w:val="21"/>
        </w:rPr>
        <w:t>日起施行</w:t>
      </w:r>
      <w:r w:rsidRPr="00FF406C">
        <w:rPr>
          <w:rFonts w:hint="eastAsia"/>
          <w:color w:val="000000"/>
          <w:szCs w:val="21"/>
        </w:rPr>
        <w:t>)</w:t>
      </w:r>
      <w:r w:rsidRPr="00FF406C">
        <w:rPr>
          <w:rFonts w:hint="eastAsia"/>
          <w:color w:val="00000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B27F93" w:rsidRPr="00FF406C" w:rsidRDefault="00B27F93" w:rsidP="00264995">
      <w:pPr>
        <w:spacing w:line="360" w:lineRule="auto"/>
        <w:ind w:firstLineChars="200" w:firstLine="420"/>
        <w:rPr>
          <w:color w:val="000000"/>
          <w:szCs w:val="21"/>
        </w:rPr>
      </w:pPr>
      <w:r w:rsidRPr="00FF406C">
        <w:rPr>
          <w:rFonts w:hint="eastAsia"/>
          <w:color w:val="000000"/>
          <w:szCs w:val="21"/>
        </w:rPr>
        <w:t>本基金投资于一家公司发行的证券市值不超过基金资产净值的</w:t>
      </w:r>
      <w:r w:rsidRPr="00FF406C">
        <w:rPr>
          <w:rFonts w:hint="eastAsia"/>
          <w:color w:val="000000"/>
          <w:szCs w:val="21"/>
        </w:rPr>
        <w:t>10%</w:t>
      </w:r>
      <w:r w:rsidRPr="00FF406C">
        <w:rPr>
          <w:rFonts w:hint="eastAsia"/>
          <w:color w:val="000000"/>
          <w:szCs w:val="21"/>
        </w:rPr>
        <w:t>，且本基金与由本基金的基金管理人管理的其他基金共同持有一家公司发行的证券不得超过该证券的</w:t>
      </w:r>
      <w:r w:rsidRPr="00FF406C">
        <w:rPr>
          <w:rFonts w:hint="eastAsia"/>
          <w:color w:val="000000"/>
          <w:szCs w:val="21"/>
        </w:rPr>
        <w:t>10%</w:t>
      </w:r>
      <w:r w:rsidRPr="00FF406C">
        <w:rPr>
          <w:rFonts w:hint="eastAsia"/>
          <w:color w:val="000000"/>
          <w:szCs w:val="21"/>
        </w:rPr>
        <w:t>。本基金与由本基金的基金管理人管理的其他开放式基金共同持有一家上市公司发行的可流通股票不得超过该上市公司可流通股票的</w:t>
      </w:r>
      <w:r w:rsidRPr="00FF406C">
        <w:rPr>
          <w:rFonts w:hint="eastAsia"/>
          <w:color w:val="000000"/>
          <w:szCs w:val="21"/>
        </w:rPr>
        <w:t>15%,</w:t>
      </w:r>
      <w:r w:rsidRPr="00FF406C">
        <w:rPr>
          <w:rFonts w:hint="eastAsia"/>
          <w:color w:val="000000"/>
          <w:szCs w:val="21"/>
        </w:rPr>
        <w:t>本基金与由本基金的基金管理人管理的全部投资组合持有一家上市公司发行的可流通股票，不得超过该上市公司可流通股票的</w:t>
      </w:r>
      <w:r w:rsidRPr="00FF406C">
        <w:rPr>
          <w:rFonts w:hint="eastAsia"/>
          <w:color w:val="000000"/>
          <w:szCs w:val="21"/>
        </w:rPr>
        <w:t>30%(</w:t>
      </w:r>
      <w:r w:rsidRPr="00FF406C">
        <w:rPr>
          <w:rFonts w:hint="eastAsia"/>
          <w:color w:val="000000"/>
          <w:szCs w:val="21"/>
        </w:rPr>
        <w:t>完全按照有关指数构成比例进行证券投资的开放式基金及中国证监会认定的特殊投资组合不受该比例限制</w:t>
      </w:r>
      <w:r w:rsidRPr="00FF406C">
        <w:rPr>
          <w:rFonts w:hint="eastAsia"/>
          <w:color w:val="000000"/>
          <w:szCs w:val="21"/>
        </w:rPr>
        <w:t>)</w:t>
      </w:r>
      <w:r w:rsidRPr="00FF406C">
        <w:rPr>
          <w:rFonts w:hint="eastAsia"/>
          <w:color w:val="000000"/>
          <w:szCs w:val="21"/>
        </w:rPr>
        <w:t>。</w:t>
      </w:r>
    </w:p>
    <w:p w:rsidR="00B27F93" w:rsidRPr="00FF406C" w:rsidRDefault="00B27F93" w:rsidP="00264995">
      <w:pPr>
        <w:spacing w:line="360" w:lineRule="auto"/>
        <w:ind w:firstLineChars="200" w:firstLine="420"/>
        <w:rPr>
          <w:color w:val="000000"/>
          <w:szCs w:val="21"/>
        </w:rPr>
      </w:pPr>
      <w:r w:rsidRPr="00FF406C">
        <w:rPr>
          <w:rFonts w:hint="eastAsia"/>
          <w:color w:val="000000"/>
          <w:szCs w:val="21"/>
        </w:rPr>
        <w:t>本基金所持部分证券在证券交易所上市，其余亦可在银行间同业市场交易，部分基金资产流通暂时受限制不能自由转让的情况参见附注</w:t>
      </w:r>
      <w:r w:rsidRPr="00FF406C">
        <w:rPr>
          <w:rFonts w:hint="eastAsia"/>
          <w:color w:val="000000"/>
          <w:szCs w:val="21"/>
        </w:rPr>
        <w:t>7.1.4.12</w:t>
      </w:r>
      <w:r w:rsidRPr="00FF406C">
        <w:rPr>
          <w:rFonts w:hint="eastAsia"/>
          <w:color w:val="00000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sidRPr="00FF406C">
        <w:rPr>
          <w:rFonts w:hint="eastAsia"/>
          <w:color w:val="000000"/>
          <w:szCs w:val="21"/>
        </w:rPr>
        <w:t>15%</w:t>
      </w:r>
      <w:r w:rsidRPr="00FF406C">
        <w:rPr>
          <w:rFonts w:hint="eastAsia"/>
          <w:color w:val="000000"/>
          <w:szCs w:val="21"/>
        </w:rPr>
        <w:t>。</w:t>
      </w:r>
    </w:p>
    <w:p w:rsidR="00B27F93" w:rsidRPr="00FF406C" w:rsidRDefault="00B27F93" w:rsidP="00264995">
      <w:pPr>
        <w:spacing w:line="360" w:lineRule="auto"/>
        <w:ind w:firstLineChars="200" w:firstLine="420"/>
        <w:rPr>
          <w:color w:val="000000"/>
          <w:szCs w:val="21"/>
        </w:rPr>
      </w:pPr>
      <w:r w:rsidRPr="00FF406C">
        <w:rPr>
          <w:rFonts w:hint="eastAsia"/>
          <w:color w:val="000000"/>
          <w:szCs w:val="21"/>
        </w:rPr>
        <w:t>本基金的基金管理人每日对基金组合资产中</w:t>
      </w:r>
      <w:r w:rsidRPr="00FF406C">
        <w:rPr>
          <w:rFonts w:hint="eastAsia"/>
          <w:color w:val="000000"/>
          <w:szCs w:val="21"/>
        </w:rPr>
        <w:t>7</w:t>
      </w:r>
      <w:r w:rsidRPr="00FF406C">
        <w:rPr>
          <w:rFonts w:hint="eastAsia"/>
          <w:color w:val="000000"/>
          <w:szCs w:val="21"/>
        </w:rPr>
        <w:t>个工作日可变现资产的可变现价值进行审慎评估与测算，确保每日确认的净赎回申请不得超过</w:t>
      </w:r>
      <w:r w:rsidRPr="00FF406C">
        <w:rPr>
          <w:rFonts w:hint="eastAsia"/>
          <w:color w:val="000000"/>
          <w:szCs w:val="21"/>
        </w:rPr>
        <w:t>7</w:t>
      </w:r>
      <w:r w:rsidRPr="00FF406C">
        <w:rPr>
          <w:rFonts w:hint="eastAsia"/>
          <w:color w:val="000000"/>
          <w:szCs w:val="21"/>
        </w:rPr>
        <w:t>个工作日可变现资产的可变现价值。</w:t>
      </w:r>
    </w:p>
    <w:p w:rsidR="00B27F93" w:rsidRPr="00FF406C" w:rsidRDefault="00B27F93" w:rsidP="00264995">
      <w:pPr>
        <w:spacing w:line="360" w:lineRule="auto"/>
        <w:ind w:firstLineChars="200" w:firstLine="420"/>
        <w:rPr>
          <w:color w:val="000000"/>
          <w:szCs w:val="21"/>
        </w:rPr>
      </w:pPr>
      <w:r w:rsidRPr="00FF406C">
        <w:rPr>
          <w:rFonts w:hint="eastAsia"/>
          <w:color w:val="00000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B27F93" w:rsidRPr="00FF406C" w:rsidRDefault="00B27F93" w:rsidP="00B27F93">
      <w:pPr>
        <w:spacing w:line="360" w:lineRule="auto"/>
        <w:ind w:firstLineChars="200" w:firstLine="420"/>
        <w:rPr>
          <w:color w:val="000000"/>
          <w:szCs w:val="21"/>
        </w:rPr>
      </w:pPr>
      <w:r w:rsidRPr="00FF406C">
        <w:rPr>
          <w:rFonts w:hint="eastAsia"/>
          <w:color w:val="000000"/>
          <w:szCs w:val="21"/>
        </w:rPr>
        <w:t>综合上述各项流动性指标的监测结果及流动性风险管理措施的实施，本基金在本报告期内流动性情况良好。</w:t>
      </w:r>
    </w:p>
    <w:p w:rsidR="00C2426C" w:rsidRPr="00FF406C" w:rsidRDefault="00C2426C" w:rsidP="00C2426C">
      <w:pPr>
        <w:spacing w:beforeLines="100" w:before="312" w:line="360" w:lineRule="auto"/>
        <w:rPr>
          <w:b/>
          <w:bCs/>
          <w:color w:val="000000"/>
          <w:szCs w:val="21"/>
        </w:rPr>
      </w:pPr>
      <w:r w:rsidRPr="00FF406C">
        <w:rPr>
          <w:b/>
          <w:bCs/>
          <w:color w:val="000000"/>
          <w:kern w:val="0"/>
          <w:szCs w:val="21"/>
        </w:rPr>
        <w:t>7.1.4.13</w:t>
      </w:r>
      <w:r w:rsidRPr="00FF406C">
        <w:rPr>
          <w:rFonts w:hint="eastAsia"/>
          <w:b/>
          <w:bCs/>
          <w:color w:val="000000"/>
          <w:kern w:val="0"/>
          <w:szCs w:val="21"/>
        </w:rPr>
        <w:t>.4</w:t>
      </w:r>
      <w:r w:rsidRPr="00FF406C">
        <w:rPr>
          <w:b/>
          <w:bCs/>
          <w:color w:val="000000"/>
          <w:kern w:val="0"/>
          <w:szCs w:val="21"/>
        </w:rPr>
        <w:t xml:space="preserve"> </w:t>
      </w:r>
      <w:r w:rsidRPr="00FF406C">
        <w:rPr>
          <w:b/>
          <w:bCs/>
          <w:color w:val="000000"/>
          <w:szCs w:val="21"/>
        </w:rPr>
        <w:t>市场风险</w:t>
      </w:r>
    </w:p>
    <w:p w:rsidR="00C2426C" w:rsidRPr="00FF406C" w:rsidRDefault="00C2426C" w:rsidP="00C2426C">
      <w:pPr>
        <w:spacing w:line="360" w:lineRule="auto"/>
        <w:ind w:firstLineChars="200" w:firstLine="420"/>
        <w:rPr>
          <w:color w:val="000000"/>
          <w:szCs w:val="21"/>
        </w:rPr>
      </w:pPr>
      <w:r w:rsidRPr="00FF406C">
        <w:rPr>
          <w:color w:val="000000"/>
          <w:szCs w:val="21"/>
        </w:rPr>
        <w:t>市场风险是指基金所持金融工具的公允价值或未来现金流量因所处市场各类价格因素的变动而发生波动的风险，包括利率风险、外汇风险和其他价格风险。</w:t>
      </w:r>
    </w:p>
    <w:p w:rsidR="00C2426C" w:rsidRPr="00FF406C" w:rsidRDefault="00C2426C" w:rsidP="00C2426C">
      <w:pPr>
        <w:spacing w:beforeLines="100" w:before="312" w:line="360" w:lineRule="auto"/>
        <w:rPr>
          <w:b/>
          <w:bCs/>
          <w:color w:val="000000"/>
          <w:szCs w:val="21"/>
        </w:rPr>
      </w:pPr>
      <w:r w:rsidRPr="00FF406C">
        <w:rPr>
          <w:b/>
          <w:bCs/>
          <w:color w:val="000000"/>
          <w:kern w:val="0"/>
          <w:szCs w:val="21"/>
        </w:rPr>
        <w:t>7.1.4.13.4</w:t>
      </w:r>
      <w:r w:rsidRPr="00FF406C">
        <w:rPr>
          <w:rFonts w:hint="eastAsia"/>
          <w:b/>
          <w:bCs/>
          <w:color w:val="000000"/>
          <w:kern w:val="0"/>
          <w:szCs w:val="21"/>
        </w:rPr>
        <w:t>.1</w:t>
      </w:r>
      <w:r w:rsidRPr="00FF406C">
        <w:rPr>
          <w:b/>
          <w:bCs/>
          <w:color w:val="000000"/>
          <w:kern w:val="0"/>
          <w:szCs w:val="21"/>
        </w:rPr>
        <w:t xml:space="preserve"> </w:t>
      </w:r>
      <w:r w:rsidRPr="00FF406C">
        <w:rPr>
          <w:b/>
          <w:bCs/>
          <w:color w:val="000000"/>
          <w:szCs w:val="21"/>
        </w:rPr>
        <w:t>利率风险</w:t>
      </w:r>
    </w:p>
    <w:p w:rsidR="00CF65B6" w:rsidRPr="00FF406C" w:rsidRDefault="007106F2">
      <w:pPr>
        <w:spacing w:line="360" w:lineRule="auto"/>
        <w:ind w:firstLineChars="200" w:firstLine="420"/>
        <w:rPr>
          <w:color w:val="000000"/>
          <w:szCs w:val="21"/>
        </w:rPr>
      </w:pPr>
      <w:r w:rsidRPr="00FF406C">
        <w:rPr>
          <w:color w:val="000000"/>
          <w:szCs w:val="21"/>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CF65B6" w:rsidRPr="00FF406C" w:rsidRDefault="007106F2">
      <w:pPr>
        <w:spacing w:line="360" w:lineRule="auto"/>
        <w:ind w:firstLineChars="200" w:firstLine="420"/>
        <w:rPr>
          <w:color w:val="000000"/>
          <w:szCs w:val="21"/>
        </w:rPr>
      </w:pPr>
      <w:r w:rsidRPr="00FF406C">
        <w:rPr>
          <w:color w:val="000000"/>
          <w:szCs w:val="21"/>
        </w:rPr>
        <w:t>本基金的基金管理人定期对本基金面临的利率敏感性缺口进行监控，并通过调整投资组合的久期等方法对上述利率风险进行管理。</w:t>
      </w:r>
    </w:p>
    <w:p w:rsidR="00C2426C" w:rsidRPr="00FF406C" w:rsidRDefault="00C2426C" w:rsidP="00C2426C">
      <w:pPr>
        <w:spacing w:line="360" w:lineRule="auto"/>
        <w:ind w:firstLineChars="200" w:firstLine="420"/>
        <w:rPr>
          <w:color w:val="000000"/>
          <w:szCs w:val="21"/>
        </w:rPr>
      </w:pPr>
      <w:r w:rsidRPr="00FF406C">
        <w:rPr>
          <w:color w:val="000000"/>
          <w:szCs w:val="21"/>
        </w:rPr>
        <w:t>本基金持有及承担的大部分金融资产和金融负债不计息，因此本基金的收入及经营活动的现金流量在很大程度上独立于市场利率变化。本基金持有的利率敏感性资产主要为银行存款及存出保证金等。</w:t>
      </w:r>
    </w:p>
    <w:p w:rsidR="00C2426C" w:rsidRPr="00FF406C" w:rsidRDefault="00C2426C" w:rsidP="00C2426C">
      <w:pPr>
        <w:spacing w:beforeLines="100" w:before="312" w:line="360" w:lineRule="auto"/>
        <w:rPr>
          <w:b/>
          <w:bCs/>
          <w:color w:val="000000"/>
          <w:szCs w:val="21"/>
        </w:rPr>
      </w:pPr>
      <w:r w:rsidRPr="00FF406C">
        <w:rPr>
          <w:b/>
          <w:bCs/>
          <w:color w:val="000000"/>
          <w:kern w:val="0"/>
          <w:szCs w:val="21"/>
        </w:rPr>
        <w:t>7.1.4.13.4.1</w:t>
      </w:r>
      <w:r w:rsidRPr="00FF406C">
        <w:rPr>
          <w:rFonts w:hint="eastAsia"/>
          <w:b/>
          <w:bCs/>
          <w:color w:val="000000"/>
          <w:kern w:val="0"/>
          <w:szCs w:val="21"/>
        </w:rPr>
        <w:t>.1</w:t>
      </w:r>
      <w:r w:rsidRPr="00FF406C">
        <w:rPr>
          <w:b/>
          <w:bCs/>
          <w:color w:val="000000"/>
          <w:kern w:val="0"/>
          <w:szCs w:val="21"/>
        </w:rPr>
        <w:t xml:space="preserve"> </w:t>
      </w:r>
      <w:r w:rsidRPr="00FF406C">
        <w:rPr>
          <w:b/>
          <w:bCs/>
          <w:color w:val="000000"/>
          <w:szCs w:val="21"/>
        </w:rPr>
        <w:t>利率风险敞口</w:t>
      </w:r>
    </w:p>
    <w:p w:rsidR="00C2426C" w:rsidRPr="00FF406C" w:rsidRDefault="00C2426C" w:rsidP="00C2426C">
      <w:pPr>
        <w:autoSpaceDE w:val="0"/>
        <w:autoSpaceDN w:val="0"/>
        <w:adjustRightInd w:val="0"/>
        <w:spacing w:before="29" w:line="360" w:lineRule="auto"/>
        <w:ind w:left="15"/>
        <w:jc w:val="right"/>
        <w:rPr>
          <w:color w:val="000000"/>
          <w:szCs w:val="21"/>
        </w:rPr>
      </w:pPr>
      <w:r w:rsidRPr="00FF406C">
        <w:rPr>
          <w:color w:val="000000"/>
          <w:szCs w:val="21"/>
        </w:rPr>
        <w:t>单位：人民币元</w:t>
      </w:r>
    </w:p>
    <w:tbl>
      <w:tblPr>
        <w:tblW w:w="946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31"/>
        <w:gridCol w:w="1587"/>
        <w:gridCol w:w="1587"/>
        <w:gridCol w:w="1587"/>
        <w:gridCol w:w="1587"/>
        <w:gridCol w:w="1587"/>
      </w:tblGrid>
      <w:tr w:rsidR="00B27F93" w:rsidRPr="00FF406C" w:rsidTr="00264995">
        <w:trPr>
          <w:trHeight w:val="280"/>
        </w:trPr>
        <w:tc>
          <w:tcPr>
            <w:tcW w:w="1531" w:type="dxa"/>
            <w:vAlign w:val="center"/>
          </w:tcPr>
          <w:p w:rsidR="00B27F93" w:rsidRPr="00FF406C" w:rsidRDefault="00B27F93" w:rsidP="00926B87">
            <w:pPr>
              <w:spacing w:line="360" w:lineRule="auto"/>
              <w:jc w:val="center"/>
              <w:rPr>
                <w:b/>
                <w:color w:val="000000"/>
                <w:szCs w:val="21"/>
              </w:rPr>
            </w:pPr>
            <w:r w:rsidRPr="00FF406C">
              <w:rPr>
                <w:b/>
                <w:color w:val="000000"/>
                <w:szCs w:val="21"/>
              </w:rPr>
              <w:t>本期末</w:t>
            </w:r>
          </w:p>
          <w:p w:rsidR="00B27F93" w:rsidRPr="00FF406C" w:rsidRDefault="00B27F93" w:rsidP="00926B87">
            <w:pPr>
              <w:spacing w:line="360" w:lineRule="auto"/>
              <w:jc w:val="center"/>
              <w:rPr>
                <w:b/>
                <w:color w:val="000000"/>
                <w:szCs w:val="21"/>
              </w:rPr>
            </w:pPr>
            <w:r w:rsidRPr="00FF406C">
              <w:rPr>
                <w:rFonts w:hint="eastAsia"/>
                <w:b/>
                <w:color w:val="000000"/>
                <w:szCs w:val="21"/>
              </w:rPr>
              <w:t>2020</w:t>
            </w:r>
            <w:r w:rsidRPr="00FF406C">
              <w:rPr>
                <w:rFonts w:hint="eastAsia"/>
                <w:b/>
                <w:color w:val="000000"/>
                <w:szCs w:val="21"/>
              </w:rPr>
              <w:t>年</w:t>
            </w:r>
            <w:r w:rsidRPr="00FF406C">
              <w:rPr>
                <w:rFonts w:hint="eastAsia"/>
                <w:b/>
                <w:color w:val="000000"/>
                <w:szCs w:val="21"/>
              </w:rPr>
              <w:t>12</w:t>
            </w:r>
            <w:r w:rsidRPr="00FF406C">
              <w:rPr>
                <w:rFonts w:hint="eastAsia"/>
                <w:b/>
                <w:color w:val="000000"/>
                <w:szCs w:val="21"/>
              </w:rPr>
              <w:t>月</w:t>
            </w:r>
            <w:r w:rsidRPr="00FF406C">
              <w:rPr>
                <w:rFonts w:hint="eastAsia"/>
                <w:b/>
                <w:color w:val="000000"/>
                <w:szCs w:val="21"/>
              </w:rPr>
              <w:t>31</w:t>
            </w:r>
            <w:r w:rsidRPr="00FF406C">
              <w:rPr>
                <w:rFonts w:hint="eastAsia"/>
                <w:b/>
                <w:color w:val="000000"/>
                <w:szCs w:val="21"/>
              </w:rPr>
              <w:t>日</w:t>
            </w:r>
          </w:p>
        </w:tc>
        <w:tc>
          <w:tcPr>
            <w:tcW w:w="1587" w:type="dxa"/>
            <w:vAlign w:val="center"/>
          </w:tcPr>
          <w:p w:rsidR="00B27F93" w:rsidRPr="00FF406C" w:rsidRDefault="00B27F93" w:rsidP="00926B87">
            <w:pPr>
              <w:spacing w:line="360" w:lineRule="auto"/>
              <w:jc w:val="center"/>
              <w:rPr>
                <w:b/>
                <w:color w:val="000000"/>
                <w:szCs w:val="21"/>
              </w:rPr>
            </w:pPr>
            <w:r w:rsidRPr="00FF406C">
              <w:rPr>
                <w:b/>
                <w:color w:val="000000"/>
                <w:szCs w:val="21"/>
              </w:rPr>
              <w:t>1</w:t>
            </w:r>
            <w:r w:rsidR="003F5D39" w:rsidRPr="00FF406C">
              <w:rPr>
                <w:rFonts w:hint="eastAsia"/>
                <w:b/>
                <w:color w:val="000000"/>
                <w:szCs w:val="21"/>
              </w:rPr>
              <w:t>年以内</w:t>
            </w:r>
          </w:p>
        </w:tc>
        <w:tc>
          <w:tcPr>
            <w:tcW w:w="1587" w:type="dxa"/>
            <w:vAlign w:val="center"/>
          </w:tcPr>
          <w:p w:rsidR="00B27F93" w:rsidRPr="00FF406C" w:rsidRDefault="00B27F93" w:rsidP="00926B87">
            <w:pPr>
              <w:spacing w:line="360" w:lineRule="auto"/>
              <w:jc w:val="center"/>
              <w:rPr>
                <w:b/>
                <w:color w:val="000000"/>
                <w:szCs w:val="21"/>
              </w:rPr>
            </w:pPr>
            <w:r w:rsidRPr="00FF406C">
              <w:rPr>
                <w:b/>
                <w:color w:val="000000"/>
                <w:szCs w:val="21"/>
              </w:rPr>
              <w:t>1-5</w:t>
            </w:r>
            <w:r w:rsidRPr="00FF406C">
              <w:rPr>
                <w:b/>
                <w:color w:val="000000"/>
                <w:szCs w:val="21"/>
              </w:rPr>
              <w:t>年</w:t>
            </w:r>
          </w:p>
        </w:tc>
        <w:tc>
          <w:tcPr>
            <w:tcW w:w="1587" w:type="dxa"/>
            <w:vAlign w:val="center"/>
          </w:tcPr>
          <w:p w:rsidR="00B27F93" w:rsidRPr="00FF406C" w:rsidRDefault="00B27F93" w:rsidP="00926B87">
            <w:pPr>
              <w:spacing w:line="360" w:lineRule="auto"/>
              <w:jc w:val="center"/>
              <w:rPr>
                <w:b/>
                <w:color w:val="000000"/>
                <w:szCs w:val="21"/>
              </w:rPr>
            </w:pPr>
            <w:r w:rsidRPr="00FF406C">
              <w:rPr>
                <w:b/>
                <w:color w:val="000000"/>
                <w:szCs w:val="21"/>
              </w:rPr>
              <w:t>5</w:t>
            </w:r>
            <w:r w:rsidRPr="00FF406C">
              <w:rPr>
                <w:b/>
                <w:color w:val="000000"/>
                <w:szCs w:val="21"/>
              </w:rPr>
              <w:t>年以上</w:t>
            </w:r>
          </w:p>
        </w:tc>
        <w:tc>
          <w:tcPr>
            <w:tcW w:w="1587" w:type="dxa"/>
            <w:vAlign w:val="center"/>
          </w:tcPr>
          <w:p w:rsidR="00B27F93" w:rsidRPr="00FF406C" w:rsidRDefault="00B27F93" w:rsidP="00926B87">
            <w:pPr>
              <w:spacing w:line="360" w:lineRule="auto"/>
              <w:jc w:val="center"/>
              <w:rPr>
                <w:b/>
                <w:color w:val="000000"/>
                <w:szCs w:val="21"/>
              </w:rPr>
            </w:pPr>
            <w:r w:rsidRPr="00FF406C">
              <w:rPr>
                <w:b/>
                <w:color w:val="000000"/>
                <w:szCs w:val="21"/>
              </w:rPr>
              <w:t>不计息</w:t>
            </w:r>
          </w:p>
        </w:tc>
        <w:tc>
          <w:tcPr>
            <w:tcW w:w="1587" w:type="dxa"/>
            <w:vAlign w:val="center"/>
          </w:tcPr>
          <w:p w:rsidR="00B27F93" w:rsidRPr="00FF406C" w:rsidRDefault="00B27F93" w:rsidP="00926B87">
            <w:pPr>
              <w:spacing w:line="360" w:lineRule="auto"/>
              <w:jc w:val="center"/>
              <w:rPr>
                <w:b/>
                <w:color w:val="000000"/>
                <w:szCs w:val="21"/>
              </w:rPr>
            </w:pPr>
            <w:r w:rsidRPr="00FF406C">
              <w:rPr>
                <w:b/>
                <w:color w:val="000000"/>
                <w:szCs w:val="21"/>
              </w:rPr>
              <w:t>合计</w:t>
            </w:r>
          </w:p>
        </w:tc>
      </w:tr>
      <w:tr w:rsidR="00B27F93" w:rsidRPr="00FF406C" w:rsidTr="00264995">
        <w:trPr>
          <w:trHeight w:val="280"/>
        </w:trPr>
        <w:tc>
          <w:tcPr>
            <w:tcW w:w="1531" w:type="dxa"/>
          </w:tcPr>
          <w:p w:rsidR="00B27F93" w:rsidRPr="00FF406C" w:rsidRDefault="00B27F93" w:rsidP="0061231C">
            <w:pPr>
              <w:spacing w:line="360" w:lineRule="auto"/>
              <w:rPr>
                <w:color w:val="000000"/>
                <w:szCs w:val="21"/>
              </w:rPr>
            </w:pPr>
            <w:r w:rsidRPr="00FF406C">
              <w:rPr>
                <w:color w:val="000000"/>
                <w:szCs w:val="21"/>
              </w:rPr>
              <w:t>资产</w:t>
            </w:r>
          </w:p>
        </w:tc>
        <w:tc>
          <w:tcPr>
            <w:tcW w:w="1587" w:type="dxa"/>
          </w:tcPr>
          <w:p w:rsidR="00B27F93" w:rsidRPr="00FF406C" w:rsidRDefault="00B27F93" w:rsidP="0061231C">
            <w:pPr>
              <w:spacing w:line="360" w:lineRule="auto"/>
              <w:jc w:val="right"/>
              <w:rPr>
                <w:color w:val="000000"/>
                <w:szCs w:val="21"/>
              </w:rPr>
            </w:pPr>
          </w:p>
        </w:tc>
        <w:tc>
          <w:tcPr>
            <w:tcW w:w="1587" w:type="dxa"/>
            <w:vAlign w:val="center"/>
          </w:tcPr>
          <w:p w:rsidR="00B27F93" w:rsidRPr="00FF406C" w:rsidRDefault="00B27F93" w:rsidP="0061231C">
            <w:pPr>
              <w:spacing w:line="360" w:lineRule="auto"/>
              <w:jc w:val="right"/>
              <w:rPr>
                <w:color w:val="000000"/>
                <w:szCs w:val="21"/>
              </w:rPr>
            </w:pPr>
          </w:p>
        </w:tc>
        <w:tc>
          <w:tcPr>
            <w:tcW w:w="1587" w:type="dxa"/>
            <w:vAlign w:val="center"/>
          </w:tcPr>
          <w:p w:rsidR="00B27F93" w:rsidRPr="00FF406C" w:rsidRDefault="00B27F93" w:rsidP="0061231C">
            <w:pPr>
              <w:spacing w:line="360" w:lineRule="auto"/>
              <w:jc w:val="right"/>
              <w:rPr>
                <w:color w:val="000000"/>
                <w:szCs w:val="21"/>
              </w:rPr>
            </w:pPr>
          </w:p>
        </w:tc>
        <w:tc>
          <w:tcPr>
            <w:tcW w:w="1587" w:type="dxa"/>
            <w:vAlign w:val="center"/>
          </w:tcPr>
          <w:p w:rsidR="00B27F93" w:rsidRPr="00FF406C" w:rsidRDefault="00B27F93" w:rsidP="0061231C">
            <w:pPr>
              <w:spacing w:line="360" w:lineRule="auto"/>
              <w:jc w:val="right"/>
              <w:rPr>
                <w:color w:val="000000"/>
                <w:szCs w:val="21"/>
              </w:rPr>
            </w:pPr>
          </w:p>
        </w:tc>
        <w:tc>
          <w:tcPr>
            <w:tcW w:w="1587" w:type="dxa"/>
            <w:vAlign w:val="center"/>
          </w:tcPr>
          <w:p w:rsidR="00B27F93" w:rsidRPr="00FF406C" w:rsidRDefault="00B27F93" w:rsidP="0061231C">
            <w:pPr>
              <w:spacing w:line="360" w:lineRule="auto"/>
              <w:jc w:val="right"/>
              <w:rPr>
                <w:b/>
                <w:color w:val="000000"/>
                <w:szCs w:val="21"/>
              </w:rPr>
            </w:pPr>
          </w:p>
        </w:tc>
      </w:tr>
      <w:tr w:rsidR="00B27F93" w:rsidRPr="00FF406C" w:rsidTr="00264995">
        <w:tc>
          <w:tcPr>
            <w:tcW w:w="1531" w:type="dxa"/>
            <w:vAlign w:val="center"/>
          </w:tcPr>
          <w:p w:rsidR="00B27F93" w:rsidRPr="00FF406C" w:rsidRDefault="00B27F93">
            <w:pPr>
              <w:jc w:val="center"/>
            </w:pPr>
            <w:r w:rsidRPr="00FF406C">
              <w:rPr>
                <w:color w:val="000000"/>
                <w:szCs w:val="21"/>
              </w:rPr>
              <w:t>银行存款</w:t>
            </w:r>
          </w:p>
        </w:tc>
        <w:tc>
          <w:tcPr>
            <w:tcW w:w="1587" w:type="dxa"/>
            <w:vAlign w:val="center"/>
          </w:tcPr>
          <w:p w:rsidR="00B27F93" w:rsidRPr="00FF406C" w:rsidRDefault="003F5D39">
            <w:pPr>
              <w:jc w:val="right"/>
            </w:pPr>
            <w:r w:rsidRPr="00FF406C">
              <w:rPr>
                <w:color w:val="000000"/>
                <w:szCs w:val="21"/>
              </w:rPr>
              <w:t>28,040,851.15</w:t>
            </w:r>
          </w:p>
        </w:tc>
        <w:tc>
          <w:tcPr>
            <w:tcW w:w="1587" w:type="dxa"/>
            <w:vAlign w:val="center"/>
          </w:tcPr>
          <w:p w:rsidR="00B27F93" w:rsidRPr="00FF406C" w:rsidRDefault="00B27F93">
            <w:pPr>
              <w:jc w:val="right"/>
            </w:pPr>
            <w:r w:rsidRPr="00FF406C">
              <w:rPr>
                <w:color w:val="000000"/>
                <w:szCs w:val="21"/>
              </w:rPr>
              <w:t>-</w:t>
            </w:r>
          </w:p>
        </w:tc>
        <w:tc>
          <w:tcPr>
            <w:tcW w:w="1587" w:type="dxa"/>
            <w:vAlign w:val="center"/>
          </w:tcPr>
          <w:p w:rsidR="00B27F93" w:rsidRPr="00FF406C" w:rsidRDefault="00B27F93">
            <w:pPr>
              <w:jc w:val="right"/>
            </w:pPr>
            <w:r w:rsidRPr="00FF406C">
              <w:rPr>
                <w:color w:val="000000"/>
                <w:szCs w:val="21"/>
              </w:rPr>
              <w:t>-</w:t>
            </w:r>
          </w:p>
        </w:tc>
        <w:tc>
          <w:tcPr>
            <w:tcW w:w="1587" w:type="dxa"/>
            <w:vAlign w:val="center"/>
          </w:tcPr>
          <w:p w:rsidR="00B27F93" w:rsidRPr="00FF406C" w:rsidRDefault="00B27F93">
            <w:pPr>
              <w:jc w:val="right"/>
            </w:pPr>
            <w:r w:rsidRPr="00FF406C">
              <w:rPr>
                <w:color w:val="000000"/>
                <w:szCs w:val="21"/>
              </w:rPr>
              <w:t>-</w:t>
            </w:r>
          </w:p>
        </w:tc>
        <w:tc>
          <w:tcPr>
            <w:tcW w:w="1587" w:type="dxa"/>
            <w:vAlign w:val="center"/>
          </w:tcPr>
          <w:p w:rsidR="00B27F93" w:rsidRPr="00FF406C" w:rsidRDefault="00B27F93">
            <w:pPr>
              <w:jc w:val="right"/>
            </w:pPr>
            <w:r w:rsidRPr="00FF406C">
              <w:rPr>
                <w:color w:val="000000"/>
                <w:szCs w:val="21"/>
              </w:rPr>
              <w:t>28,040,851.15</w:t>
            </w:r>
          </w:p>
        </w:tc>
      </w:tr>
      <w:tr w:rsidR="00B27F93" w:rsidRPr="00FF406C" w:rsidTr="00264995">
        <w:tc>
          <w:tcPr>
            <w:tcW w:w="1531" w:type="dxa"/>
            <w:vAlign w:val="center"/>
          </w:tcPr>
          <w:p w:rsidR="00B27F93" w:rsidRPr="00FF406C" w:rsidRDefault="00B27F93">
            <w:pPr>
              <w:jc w:val="center"/>
            </w:pPr>
            <w:r w:rsidRPr="00FF406C">
              <w:rPr>
                <w:color w:val="000000"/>
                <w:szCs w:val="21"/>
              </w:rPr>
              <w:t>存出保证金</w:t>
            </w:r>
          </w:p>
        </w:tc>
        <w:tc>
          <w:tcPr>
            <w:tcW w:w="1587" w:type="dxa"/>
            <w:vAlign w:val="center"/>
          </w:tcPr>
          <w:p w:rsidR="00B27F93" w:rsidRPr="00FF406C" w:rsidRDefault="003F5D39">
            <w:pPr>
              <w:jc w:val="right"/>
            </w:pPr>
            <w:r w:rsidRPr="00FF406C">
              <w:rPr>
                <w:color w:val="000000"/>
                <w:szCs w:val="21"/>
              </w:rPr>
              <w:t xml:space="preserve">24,279.76 </w:t>
            </w:r>
          </w:p>
        </w:tc>
        <w:tc>
          <w:tcPr>
            <w:tcW w:w="1587" w:type="dxa"/>
            <w:vAlign w:val="center"/>
          </w:tcPr>
          <w:p w:rsidR="00B27F93" w:rsidRPr="00FF406C" w:rsidRDefault="00B27F93">
            <w:pPr>
              <w:jc w:val="right"/>
            </w:pPr>
            <w:r w:rsidRPr="00FF406C">
              <w:rPr>
                <w:color w:val="000000"/>
                <w:szCs w:val="21"/>
              </w:rPr>
              <w:t>-</w:t>
            </w:r>
          </w:p>
        </w:tc>
        <w:tc>
          <w:tcPr>
            <w:tcW w:w="1587" w:type="dxa"/>
            <w:vAlign w:val="center"/>
          </w:tcPr>
          <w:p w:rsidR="00B27F93" w:rsidRPr="00FF406C" w:rsidRDefault="00B27F93">
            <w:pPr>
              <w:jc w:val="right"/>
            </w:pPr>
            <w:r w:rsidRPr="00FF406C">
              <w:rPr>
                <w:color w:val="000000"/>
                <w:szCs w:val="21"/>
              </w:rPr>
              <w:t>-</w:t>
            </w:r>
          </w:p>
        </w:tc>
        <w:tc>
          <w:tcPr>
            <w:tcW w:w="1587" w:type="dxa"/>
            <w:vAlign w:val="center"/>
          </w:tcPr>
          <w:p w:rsidR="00B27F93" w:rsidRPr="00FF406C" w:rsidRDefault="00B27F93">
            <w:pPr>
              <w:jc w:val="right"/>
            </w:pPr>
            <w:r w:rsidRPr="00FF406C">
              <w:rPr>
                <w:color w:val="000000"/>
                <w:szCs w:val="21"/>
              </w:rPr>
              <w:t>-</w:t>
            </w:r>
          </w:p>
        </w:tc>
        <w:tc>
          <w:tcPr>
            <w:tcW w:w="1587" w:type="dxa"/>
            <w:vAlign w:val="center"/>
          </w:tcPr>
          <w:p w:rsidR="00B27F93" w:rsidRPr="00FF406C" w:rsidRDefault="00B27F93">
            <w:pPr>
              <w:jc w:val="right"/>
            </w:pPr>
            <w:r w:rsidRPr="00FF406C">
              <w:rPr>
                <w:color w:val="000000"/>
                <w:szCs w:val="21"/>
              </w:rPr>
              <w:t>24,279.76</w:t>
            </w:r>
          </w:p>
        </w:tc>
      </w:tr>
      <w:tr w:rsidR="00B27F93" w:rsidRPr="00FF406C" w:rsidTr="00264995">
        <w:tc>
          <w:tcPr>
            <w:tcW w:w="1531" w:type="dxa"/>
            <w:vAlign w:val="center"/>
          </w:tcPr>
          <w:p w:rsidR="00B27F93" w:rsidRPr="00FF406C" w:rsidRDefault="00B27F93">
            <w:pPr>
              <w:jc w:val="center"/>
            </w:pPr>
            <w:r w:rsidRPr="00FF406C">
              <w:rPr>
                <w:color w:val="000000"/>
                <w:szCs w:val="21"/>
              </w:rPr>
              <w:t>交易性金融资产</w:t>
            </w:r>
          </w:p>
        </w:tc>
        <w:tc>
          <w:tcPr>
            <w:tcW w:w="1587" w:type="dxa"/>
            <w:vAlign w:val="center"/>
          </w:tcPr>
          <w:p w:rsidR="00B27F93" w:rsidRPr="00FF406C" w:rsidRDefault="00B27F93">
            <w:pPr>
              <w:jc w:val="right"/>
            </w:pPr>
            <w:r w:rsidRPr="00FF406C">
              <w:rPr>
                <w:color w:val="000000"/>
                <w:szCs w:val="21"/>
              </w:rPr>
              <w:t>-</w:t>
            </w:r>
          </w:p>
        </w:tc>
        <w:tc>
          <w:tcPr>
            <w:tcW w:w="1587" w:type="dxa"/>
            <w:vAlign w:val="center"/>
          </w:tcPr>
          <w:p w:rsidR="00B27F93" w:rsidRPr="00FF406C" w:rsidRDefault="00B27F93">
            <w:pPr>
              <w:jc w:val="right"/>
            </w:pPr>
            <w:r w:rsidRPr="00FF406C">
              <w:rPr>
                <w:color w:val="000000"/>
                <w:szCs w:val="21"/>
              </w:rPr>
              <w:t>-</w:t>
            </w:r>
          </w:p>
        </w:tc>
        <w:tc>
          <w:tcPr>
            <w:tcW w:w="1587" w:type="dxa"/>
            <w:vAlign w:val="center"/>
          </w:tcPr>
          <w:p w:rsidR="00B27F93" w:rsidRPr="00FF406C" w:rsidRDefault="00B27F93">
            <w:pPr>
              <w:jc w:val="right"/>
            </w:pPr>
            <w:r w:rsidRPr="00FF406C">
              <w:rPr>
                <w:color w:val="000000"/>
                <w:szCs w:val="21"/>
              </w:rPr>
              <w:t>-</w:t>
            </w:r>
          </w:p>
        </w:tc>
        <w:tc>
          <w:tcPr>
            <w:tcW w:w="1587" w:type="dxa"/>
            <w:vAlign w:val="center"/>
          </w:tcPr>
          <w:p w:rsidR="00B27F93" w:rsidRPr="00FF406C" w:rsidRDefault="00B27F93">
            <w:pPr>
              <w:jc w:val="right"/>
            </w:pPr>
            <w:r w:rsidRPr="00FF406C">
              <w:rPr>
                <w:color w:val="000000"/>
                <w:szCs w:val="21"/>
              </w:rPr>
              <w:t>322,629,660.58</w:t>
            </w:r>
          </w:p>
        </w:tc>
        <w:tc>
          <w:tcPr>
            <w:tcW w:w="1587" w:type="dxa"/>
            <w:vAlign w:val="center"/>
          </w:tcPr>
          <w:p w:rsidR="00B27F93" w:rsidRPr="00FF406C" w:rsidRDefault="00B27F93">
            <w:pPr>
              <w:jc w:val="right"/>
            </w:pPr>
            <w:r w:rsidRPr="00FF406C">
              <w:rPr>
                <w:color w:val="000000"/>
                <w:szCs w:val="21"/>
              </w:rPr>
              <w:t>322,629,660.58</w:t>
            </w:r>
          </w:p>
        </w:tc>
      </w:tr>
      <w:tr w:rsidR="00B27F93" w:rsidRPr="00FF406C" w:rsidTr="00264995">
        <w:tc>
          <w:tcPr>
            <w:tcW w:w="1531" w:type="dxa"/>
            <w:vAlign w:val="center"/>
          </w:tcPr>
          <w:p w:rsidR="00B27F93" w:rsidRPr="00FF406C" w:rsidRDefault="00B27F93">
            <w:pPr>
              <w:jc w:val="center"/>
            </w:pPr>
            <w:r w:rsidRPr="00FF406C">
              <w:rPr>
                <w:color w:val="000000"/>
                <w:szCs w:val="21"/>
              </w:rPr>
              <w:t>应收利息</w:t>
            </w:r>
          </w:p>
        </w:tc>
        <w:tc>
          <w:tcPr>
            <w:tcW w:w="1587" w:type="dxa"/>
            <w:vAlign w:val="center"/>
          </w:tcPr>
          <w:p w:rsidR="00B27F93" w:rsidRPr="00FF406C" w:rsidRDefault="00B27F93">
            <w:pPr>
              <w:jc w:val="right"/>
            </w:pPr>
            <w:r w:rsidRPr="00FF406C">
              <w:rPr>
                <w:color w:val="000000"/>
                <w:szCs w:val="21"/>
              </w:rPr>
              <w:t>-</w:t>
            </w:r>
          </w:p>
        </w:tc>
        <w:tc>
          <w:tcPr>
            <w:tcW w:w="1587" w:type="dxa"/>
            <w:vAlign w:val="center"/>
          </w:tcPr>
          <w:p w:rsidR="00B27F93" w:rsidRPr="00FF406C" w:rsidRDefault="00B27F93">
            <w:pPr>
              <w:jc w:val="right"/>
            </w:pPr>
            <w:r w:rsidRPr="00FF406C">
              <w:rPr>
                <w:color w:val="000000"/>
                <w:szCs w:val="21"/>
              </w:rPr>
              <w:t>-</w:t>
            </w:r>
          </w:p>
        </w:tc>
        <w:tc>
          <w:tcPr>
            <w:tcW w:w="1587" w:type="dxa"/>
            <w:vAlign w:val="center"/>
          </w:tcPr>
          <w:p w:rsidR="00B27F93" w:rsidRPr="00FF406C" w:rsidRDefault="00B27F93">
            <w:pPr>
              <w:jc w:val="right"/>
            </w:pPr>
            <w:r w:rsidRPr="00FF406C">
              <w:rPr>
                <w:color w:val="000000"/>
                <w:szCs w:val="21"/>
              </w:rPr>
              <w:t>-</w:t>
            </w:r>
          </w:p>
        </w:tc>
        <w:tc>
          <w:tcPr>
            <w:tcW w:w="1587" w:type="dxa"/>
            <w:vAlign w:val="center"/>
          </w:tcPr>
          <w:p w:rsidR="00B27F93" w:rsidRPr="00FF406C" w:rsidRDefault="00B27F93">
            <w:pPr>
              <w:jc w:val="right"/>
            </w:pPr>
            <w:r w:rsidRPr="00FF406C">
              <w:rPr>
                <w:color w:val="000000"/>
                <w:szCs w:val="21"/>
              </w:rPr>
              <w:t>2,527.49</w:t>
            </w:r>
          </w:p>
        </w:tc>
        <w:tc>
          <w:tcPr>
            <w:tcW w:w="1587" w:type="dxa"/>
            <w:vAlign w:val="center"/>
          </w:tcPr>
          <w:p w:rsidR="00B27F93" w:rsidRPr="00FF406C" w:rsidRDefault="00B27F93">
            <w:pPr>
              <w:jc w:val="right"/>
            </w:pPr>
            <w:r w:rsidRPr="00FF406C">
              <w:rPr>
                <w:color w:val="000000"/>
                <w:szCs w:val="21"/>
              </w:rPr>
              <w:t>2,527.49</w:t>
            </w:r>
          </w:p>
        </w:tc>
      </w:tr>
      <w:tr w:rsidR="00B27F93" w:rsidRPr="00FF406C" w:rsidTr="00264995">
        <w:tc>
          <w:tcPr>
            <w:tcW w:w="1531" w:type="dxa"/>
            <w:vAlign w:val="center"/>
          </w:tcPr>
          <w:p w:rsidR="00B27F93" w:rsidRPr="00FF406C" w:rsidRDefault="00B27F93">
            <w:pPr>
              <w:jc w:val="center"/>
            </w:pPr>
            <w:r w:rsidRPr="00FF406C">
              <w:rPr>
                <w:color w:val="000000"/>
                <w:szCs w:val="21"/>
              </w:rPr>
              <w:t>应收申购款</w:t>
            </w:r>
          </w:p>
        </w:tc>
        <w:tc>
          <w:tcPr>
            <w:tcW w:w="1587" w:type="dxa"/>
            <w:vAlign w:val="center"/>
          </w:tcPr>
          <w:p w:rsidR="00B27F93" w:rsidRPr="00FF406C" w:rsidRDefault="003F5D39">
            <w:pPr>
              <w:jc w:val="right"/>
            </w:pPr>
            <w:r w:rsidRPr="00FF406C">
              <w:rPr>
                <w:color w:val="000000"/>
                <w:szCs w:val="21"/>
              </w:rPr>
              <w:t>64,188.82</w:t>
            </w:r>
          </w:p>
        </w:tc>
        <w:tc>
          <w:tcPr>
            <w:tcW w:w="1587" w:type="dxa"/>
            <w:vAlign w:val="center"/>
          </w:tcPr>
          <w:p w:rsidR="00B27F93" w:rsidRPr="00FF406C" w:rsidRDefault="00B27F93">
            <w:pPr>
              <w:jc w:val="right"/>
            </w:pPr>
            <w:r w:rsidRPr="00FF406C">
              <w:rPr>
                <w:color w:val="000000"/>
                <w:szCs w:val="21"/>
              </w:rPr>
              <w:t>-</w:t>
            </w:r>
          </w:p>
        </w:tc>
        <w:tc>
          <w:tcPr>
            <w:tcW w:w="1587" w:type="dxa"/>
            <w:vAlign w:val="center"/>
          </w:tcPr>
          <w:p w:rsidR="00B27F93" w:rsidRPr="00FF406C" w:rsidRDefault="00B27F93">
            <w:pPr>
              <w:jc w:val="right"/>
            </w:pPr>
            <w:r w:rsidRPr="00FF406C">
              <w:rPr>
                <w:color w:val="000000"/>
                <w:szCs w:val="21"/>
              </w:rPr>
              <w:t>-</w:t>
            </w:r>
          </w:p>
        </w:tc>
        <w:tc>
          <w:tcPr>
            <w:tcW w:w="1587" w:type="dxa"/>
            <w:vAlign w:val="center"/>
          </w:tcPr>
          <w:p w:rsidR="00B27F93" w:rsidRPr="00FF406C" w:rsidRDefault="00B27F93">
            <w:pPr>
              <w:jc w:val="right"/>
            </w:pPr>
            <w:r w:rsidRPr="00FF406C">
              <w:rPr>
                <w:color w:val="000000"/>
                <w:szCs w:val="21"/>
              </w:rPr>
              <w:t>2,459,517.46</w:t>
            </w:r>
          </w:p>
        </w:tc>
        <w:tc>
          <w:tcPr>
            <w:tcW w:w="1587" w:type="dxa"/>
            <w:vAlign w:val="center"/>
          </w:tcPr>
          <w:p w:rsidR="00B27F93" w:rsidRPr="00FF406C" w:rsidRDefault="00B27F93">
            <w:pPr>
              <w:jc w:val="right"/>
            </w:pPr>
            <w:r w:rsidRPr="00FF406C">
              <w:rPr>
                <w:color w:val="000000"/>
                <w:szCs w:val="21"/>
              </w:rPr>
              <w:t>2,523,706.28</w:t>
            </w:r>
          </w:p>
        </w:tc>
      </w:tr>
      <w:tr w:rsidR="00B27F93" w:rsidRPr="00FF406C" w:rsidTr="00264995">
        <w:trPr>
          <w:trHeight w:val="280"/>
        </w:trPr>
        <w:tc>
          <w:tcPr>
            <w:tcW w:w="1531" w:type="dxa"/>
          </w:tcPr>
          <w:p w:rsidR="00B27F93" w:rsidRPr="00FF406C" w:rsidRDefault="00B27F93" w:rsidP="0061231C">
            <w:pPr>
              <w:autoSpaceDE w:val="0"/>
              <w:autoSpaceDN w:val="0"/>
              <w:adjustRightInd w:val="0"/>
              <w:spacing w:before="29" w:line="360" w:lineRule="auto"/>
              <w:rPr>
                <w:color w:val="000000"/>
                <w:szCs w:val="21"/>
              </w:rPr>
            </w:pPr>
            <w:r w:rsidRPr="00FF406C">
              <w:rPr>
                <w:color w:val="000000"/>
                <w:szCs w:val="21"/>
              </w:rPr>
              <w:t>资产总计</w:t>
            </w:r>
          </w:p>
        </w:tc>
        <w:tc>
          <w:tcPr>
            <w:tcW w:w="1587" w:type="dxa"/>
          </w:tcPr>
          <w:p w:rsidR="00B27F93" w:rsidRPr="00FF406C" w:rsidRDefault="003F5D39" w:rsidP="0061231C">
            <w:pPr>
              <w:autoSpaceDE w:val="0"/>
              <w:autoSpaceDN w:val="0"/>
              <w:adjustRightInd w:val="0"/>
              <w:spacing w:before="29" w:line="360" w:lineRule="auto"/>
              <w:jc w:val="right"/>
              <w:rPr>
                <w:color w:val="000000"/>
                <w:szCs w:val="21"/>
              </w:rPr>
            </w:pPr>
            <w:r w:rsidRPr="00FF406C">
              <w:rPr>
                <w:color w:val="000000"/>
                <w:szCs w:val="21"/>
              </w:rPr>
              <w:t>28,129,319.73</w:t>
            </w:r>
          </w:p>
        </w:tc>
        <w:tc>
          <w:tcPr>
            <w:tcW w:w="1587" w:type="dxa"/>
          </w:tcPr>
          <w:p w:rsidR="00B27F93" w:rsidRPr="00FF406C" w:rsidRDefault="00B27F93" w:rsidP="0061231C">
            <w:pPr>
              <w:autoSpaceDE w:val="0"/>
              <w:autoSpaceDN w:val="0"/>
              <w:adjustRightInd w:val="0"/>
              <w:spacing w:before="29" w:line="360" w:lineRule="auto"/>
              <w:jc w:val="right"/>
              <w:rPr>
                <w:color w:val="000000"/>
                <w:szCs w:val="21"/>
              </w:rPr>
            </w:pPr>
            <w:r w:rsidRPr="00FF406C">
              <w:rPr>
                <w:color w:val="000000"/>
                <w:szCs w:val="21"/>
              </w:rPr>
              <w:t>-</w:t>
            </w:r>
          </w:p>
        </w:tc>
        <w:tc>
          <w:tcPr>
            <w:tcW w:w="1587" w:type="dxa"/>
          </w:tcPr>
          <w:p w:rsidR="00B27F93" w:rsidRPr="00FF406C" w:rsidRDefault="00B27F93" w:rsidP="0061231C">
            <w:pPr>
              <w:autoSpaceDE w:val="0"/>
              <w:autoSpaceDN w:val="0"/>
              <w:adjustRightInd w:val="0"/>
              <w:spacing w:before="29" w:line="360" w:lineRule="auto"/>
              <w:jc w:val="right"/>
              <w:rPr>
                <w:color w:val="000000"/>
                <w:szCs w:val="21"/>
              </w:rPr>
            </w:pPr>
            <w:r w:rsidRPr="00FF406C">
              <w:rPr>
                <w:color w:val="000000"/>
                <w:szCs w:val="21"/>
              </w:rPr>
              <w:t>-</w:t>
            </w:r>
          </w:p>
        </w:tc>
        <w:tc>
          <w:tcPr>
            <w:tcW w:w="1587" w:type="dxa"/>
          </w:tcPr>
          <w:p w:rsidR="00B27F93" w:rsidRPr="00FF406C" w:rsidRDefault="00B27F93" w:rsidP="0061231C">
            <w:pPr>
              <w:autoSpaceDE w:val="0"/>
              <w:autoSpaceDN w:val="0"/>
              <w:adjustRightInd w:val="0"/>
              <w:spacing w:before="29" w:line="360" w:lineRule="auto"/>
              <w:jc w:val="right"/>
              <w:rPr>
                <w:color w:val="000000"/>
                <w:szCs w:val="21"/>
              </w:rPr>
            </w:pPr>
            <w:r w:rsidRPr="00FF406C">
              <w:rPr>
                <w:color w:val="000000"/>
                <w:szCs w:val="21"/>
              </w:rPr>
              <w:t>325,091,705.53</w:t>
            </w:r>
          </w:p>
        </w:tc>
        <w:tc>
          <w:tcPr>
            <w:tcW w:w="1587" w:type="dxa"/>
          </w:tcPr>
          <w:p w:rsidR="00B27F93" w:rsidRPr="00FF406C" w:rsidRDefault="00B27F93" w:rsidP="0061231C">
            <w:pPr>
              <w:autoSpaceDE w:val="0"/>
              <w:autoSpaceDN w:val="0"/>
              <w:adjustRightInd w:val="0"/>
              <w:spacing w:before="29" w:line="360" w:lineRule="auto"/>
              <w:jc w:val="right"/>
              <w:rPr>
                <w:color w:val="000000"/>
                <w:szCs w:val="21"/>
              </w:rPr>
            </w:pPr>
            <w:r w:rsidRPr="00FF406C">
              <w:rPr>
                <w:color w:val="000000"/>
                <w:szCs w:val="21"/>
              </w:rPr>
              <w:t>353,221,025.26</w:t>
            </w:r>
          </w:p>
        </w:tc>
      </w:tr>
      <w:tr w:rsidR="00B27F93" w:rsidRPr="00FF406C" w:rsidTr="00264995">
        <w:trPr>
          <w:trHeight w:val="280"/>
        </w:trPr>
        <w:tc>
          <w:tcPr>
            <w:tcW w:w="1531" w:type="dxa"/>
          </w:tcPr>
          <w:p w:rsidR="00B27F93" w:rsidRPr="00FF406C" w:rsidRDefault="00B27F93" w:rsidP="0061231C">
            <w:pPr>
              <w:spacing w:line="360" w:lineRule="auto"/>
              <w:rPr>
                <w:color w:val="000000"/>
                <w:szCs w:val="21"/>
              </w:rPr>
            </w:pPr>
            <w:r w:rsidRPr="00FF406C">
              <w:rPr>
                <w:color w:val="000000"/>
                <w:szCs w:val="21"/>
              </w:rPr>
              <w:t>负债</w:t>
            </w:r>
          </w:p>
        </w:tc>
        <w:tc>
          <w:tcPr>
            <w:tcW w:w="1587" w:type="dxa"/>
          </w:tcPr>
          <w:p w:rsidR="00B27F93" w:rsidRPr="00FF406C" w:rsidRDefault="00B27F93" w:rsidP="0061231C">
            <w:pPr>
              <w:spacing w:line="360" w:lineRule="auto"/>
              <w:jc w:val="right"/>
              <w:rPr>
                <w:color w:val="000000"/>
                <w:kern w:val="0"/>
                <w:szCs w:val="21"/>
              </w:rPr>
            </w:pPr>
          </w:p>
        </w:tc>
        <w:tc>
          <w:tcPr>
            <w:tcW w:w="1587" w:type="dxa"/>
            <w:vAlign w:val="center"/>
          </w:tcPr>
          <w:p w:rsidR="00B27F93" w:rsidRPr="00FF406C" w:rsidRDefault="00B27F93" w:rsidP="0061231C">
            <w:pPr>
              <w:spacing w:line="360" w:lineRule="auto"/>
              <w:jc w:val="right"/>
              <w:rPr>
                <w:color w:val="000000"/>
                <w:szCs w:val="21"/>
              </w:rPr>
            </w:pPr>
          </w:p>
        </w:tc>
        <w:tc>
          <w:tcPr>
            <w:tcW w:w="1587" w:type="dxa"/>
            <w:vAlign w:val="center"/>
          </w:tcPr>
          <w:p w:rsidR="00B27F93" w:rsidRPr="00FF406C" w:rsidRDefault="00B27F93" w:rsidP="0061231C">
            <w:pPr>
              <w:spacing w:line="360" w:lineRule="auto"/>
              <w:jc w:val="right"/>
              <w:rPr>
                <w:color w:val="000000"/>
                <w:szCs w:val="21"/>
              </w:rPr>
            </w:pPr>
          </w:p>
        </w:tc>
        <w:tc>
          <w:tcPr>
            <w:tcW w:w="1587" w:type="dxa"/>
            <w:vAlign w:val="center"/>
          </w:tcPr>
          <w:p w:rsidR="00B27F93" w:rsidRPr="00FF406C" w:rsidRDefault="00B27F93" w:rsidP="0061231C">
            <w:pPr>
              <w:spacing w:line="360" w:lineRule="auto"/>
              <w:jc w:val="right"/>
              <w:rPr>
                <w:color w:val="000000"/>
                <w:szCs w:val="21"/>
              </w:rPr>
            </w:pPr>
          </w:p>
        </w:tc>
        <w:tc>
          <w:tcPr>
            <w:tcW w:w="1587" w:type="dxa"/>
            <w:vAlign w:val="center"/>
          </w:tcPr>
          <w:p w:rsidR="00B27F93" w:rsidRPr="00FF406C" w:rsidRDefault="00B27F93" w:rsidP="0061231C">
            <w:pPr>
              <w:spacing w:line="360" w:lineRule="auto"/>
              <w:jc w:val="right"/>
              <w:rPr>
                <w:color w:val="000000"/>
                <w:szCs w:val="21"/>
              </w:rPr>
            </w:pPr>
          </w:p>
        </w:tc>
      </w:tr>
      <w:tr w:rsidR="00B27F93" w:rsidRPr="00FF406C" w:rsidTr="00264995">
        <w:tc>
          <w:tcPr>
            <w:tcW w:w="1531" w:type="dxa"/>
            <w:vAlign w:val="center"/>
          </w:tcPr>
          <w:p w:rsidR="00B27F93" w:rsidRPr="00FF406C" w:rsidRDefault="00B27F93">
            <w:pPr>
              <w:jc w:val="center"/>
            </w:pPr>
            <w:r w:rsidRPr="00FF406C">
              <w:rPr>
                <w:color w:val="000000"/>
                <w:szCs w:val="21"/>
              </w:rPr>
              <w:t>应付证券清算款</w:t>
            </w:r>
          </w:p>
        </w:tc>
        <w:tc>
          <w:tcPr>
            <w:tcW w:w="1587" w:type="dxa"/>
            <w:vAlign w:val="center"/>
          </w:tcPr>
          <w:p w:rsidR="00B27F93" w:rsidRPr="00FF406C" w:rsidRDefault="00B27F93">
            <w:pPr>
              <w:jc w:val="right"/>
            </w:pPr>
            <w:r w:rsidRPr="00FF406C">
              <w:rPr>
                <w:color w:val="000000"/>
                <w:szCs w:val="21"/>
              </w:rPr>
              <w:t>-</w:t>
            </w:r>
          </w:p>
        </w:tc>
        <w:tc>
          <w:tcPr>
            <w:tcW w:w="1587" w:type="dxa"/>
            <w:vAlign w:val="center"/>
          </w:tcPr>
          <w:p w:rsidR="00B27F93" w:rsidRPr="00FF406C" w:rsidRDefault="00B27F93">
            <w:pPr>
              <w:jc w:val="right"/>
            </w:pPr>
            <w:r w:rsidRPr="00FF406C">
              <w:rPr>
                <w:color w:val="000000"/>
                <w:szCs w:val="21"/>
              </w:rPr>
              <w:t>-</w:t>
            </w:r>
          </w:p>
        </w:tc>
        <w:tc>
          <w:tcPr>
            <w:tcW w:w="1587" w:type="dxa"/>
            <w:vAlign w:val="center"/>
          </w:tcPr>
          <w:p w:rsidR="00B27F93" w:rsidRPr="00FF406C" w:rsidRDefault="00B27F93">
            <w:pPr>
              <w:jc w:val="right"/>
            </w:pPr>
            <w:r w:rsidRPr="00FF406C">
              <w:rPr>
                <w:color w:val="000000"/>
                <w:szCs w:val="21"/>
              </w:rPr>
              <w:t>-</w:t>
            </w:r>
          </w:p>
        </w:tc>
        <w:tc>
          <w:tcPr>
            <w:tcW w:w="1587" w:type="dxa"/>
            <w:vAlign w:val="center"/>
          </w:tcPr>
          <w:p w:rsidR="00B27F93" w:rsidRPr="00FF406C" w:rsidRDefault="00B27F93">
            <w:pPr>
              <w:jc w:val="right"/>
            </w:pPr>
            <w:r w:rsidRPr="00FF406C">
              <w:rPr>
                <w:color w:val="000000"/>
                <w:szCs w:val="21"/>
              </w:rPr>
              <w:t>3,849,250.17</w:t>
            </w:r>
          </w:p>
        </w:tc>
        <w:tc>
          <w:tcPr>
            <w:tcW w:w="1587" w:type="dxa"/>
            <w:vAlign w:val="center"/>
          </w:tcPr>
          <w:p w:rsidR="00B27F93" w:rsidRPr="00FF406C" w:rsidRDefault="00B27F93">
            <w:pPr>
              <w:jc w:val="right"/>
            </w:pPr>
            <w:r w:rsidRPr="00FF406C">
              <w:rPr>
                <w:color w:val="000000"/>
                <w:szCs w:val="21"/>
              </w:rPr>
              <w:t>3,849,250.17</w:t>
            </w:r>
          </w:p>
        </w:tc>
      </w:tr>
      <w:tr w:rsidR="00B27F93" w:rsidRPr="00FF406C" w:rsidTr="00264995">
        <w:tc>
          <w:tcPr>
            <w:tcW w:w="1531" w:type="dxa"/>
            <w:vAlign w:val="center"/>
          </w:tcPr>
          <w:p w:rsidR="00B27F93" w:rsidRPr="00FF406C" w:rsidRDefault="00B27F93">
            <w:pPr>
              <w:jc w:val="center"/>
            </w:pPr>
            <w:r w:rsidRPr="00FF406C">
              <w:rPr>
                <w:color w:val="000000"/>
                <w:szCs w:val="21"/>
              </w:rPr>
              <w:t>应付赎回款</w:t>
            </w:r>
          </w:p>
        </w:tc>
        <w:tc>
          <w:tcPr>
            <w:tcW w:w="1587" w:type="dxa"/>
            <w:vAlign w:val="center"/>
          </w:tcPr>
          <w:p w:rsidR="00B27F93" w:rsidRPr="00FF406C" w:rsidRDefault="00B27F93">
            <w:pPr>
              <w:jc w:val="right"/>
            </w:pPr>
            <w:r w:rsidRPr="00FF406C">
              <w:rPr>
                <w:color w:val="000000"/>
                <w:szCs w:val="21"/>
              </w:rPr>
              <w:t>-</w:t>
            </w:r>
          </w:p>
        </w:tc>
        <w:tc>
          <w:tcPr>
            <w:tcW w:w="1587" w:type="dxa"/>
            <w:vAlign w:val="center"/>
          </w:tcPr>
          <w:p w:rsidR="00B27F93" w:rsidRPr="00FF406C" w:rsidRDefault="00B27F93">
            <w:pPr>
              <w:jc w:val="right"/>
            </w:pPr>
            <w:r w:rsidRPr="00FF406C">
              <w:rPr>
                <w:color w:val="000000"/>
                <w:szCs w:val="21"/>
              </w:rPr>
              <w:t>-</w:t>
            </w:r>
          </w:p>
        </w:tc>
        <w:tc>
          <w:tcPr>
            <w:tcW w:w="1587" w:type="dxa"/>
            <w:vAlign w:val="center"/>
          </w:tcPr>
          <w:p w:rsidR="00B27F93" w:rsidRPr="00FF406C" w:rsidRDefault="00B27F93">
            <w:pPr>
              <w:jc w:val="right"/>
            </w:pPr>
            <w:r w:rsidRPr="00FF406C">
              <w:rPr>
                <w:color w:val="000000"/>
                <w:szCs w:val="21"/>
              </w:rPr>
              <w:t>-</w:t>
            </w:r>
          </w:p>
        </w:tc>
        <w:tc>
          <w:tcPr>
            <w:tcW w:w="1587" w:type="dxa"/>
            <w:vAlign w:val="center"/>
          </w:tcPr>
          <w:p w:rsidR="00B27F93" w:rsidRPr="00FF406C" w:rsidRDefault="00B27F93">
            <w:pPr>
              <w:jc w:val="right"/>
            </w:pPr>
            <w:r w:rsidRPr="00FF406C">
              <w:rPr>
                <w:color w:val="000000"/>
                <w:szCs w:val="21"/>
              </w:rPr>
              <w:t>5,515,034.09</w:t>
            </w:r>
          </w:p>
        </w:tc>
        <w:tc>
          <w:tcPr>
            <w:tcW w:w="1587" w:type="dxa"/>
            <w:vAlign w:val="center"/>
          </w:tcPr>
          <w:p w:rsidR="00B27F93" w:rsidRPr="00FF406C" w:rsidRDefault="00B27F93">
            <w:pPr>
              <w:jc w:val="right"/>
            </w:pPr>
            <w:r w:rsidRPr="00FF406C">
              <w:rPr>
                <w:color w:val="000000"/>
                <w:szCs w:val="21"/>
              </w:rPr>
              <w:t>5,515,034.09</w:t>
            </w:r>
          </w:p>
        </w:tc>
      </w:tr>
      <w:tr w:rsidR="00B27F93" w:rsidRPr="00FF406C" w:rsidTr="00264995">
        <w:tc>
          <w:tcPr>
            <w:tcW w:w="1531" w:type="dxa"/>
            <w:vAlign w:val="center"/>
          </w:tcPr>
          <w:p w:rsidR="00B27F93" w:rsidRPr="00FF406C" w:rsidRDefault="00B27F93">
            <w:pPr>
              <w:jc w:val="center"/>
            </w:pPr>
            <w:r w:rsidRPr="00FF406C">
              <w:rPr>
                <w:color w:val="000000"/>
                <w:szCs w:val="21"/>
              </w:rPr>
              <w:t>应付管理人报酬</w:t>
            </w:r>
          </w:p>
        </w:tc>
        <w:tc>
          <w:tcPr>
            <w:tcW w:w="1587" w:type="dxa"/>
            <w:vAlign w:val="center"/>
          </w:tcPr>
          <w:p w:rsidR="00B27F93" w:rsidRPr="00FF406C" w:rsidRDefault="00B27F93">
            <w:pPr>
              <w:jc w:val="right"/>
            </w:pPr>
            <w:r w:rsidRPr="00FF406C">
              <w:rPr>
                <w:color w:val="000000"/>
                <w:szCs w:val="21"/>
              </w:rPr>
              <w:t>-</w:t>
            </w:r>
          </w:p>
        </w:tc>
        <w:tc>
          <w:tcPr>
            <w:tcW w:w="1587" w:type="dxa"/>
            <w:vAlign w:val="center"/>
          </w:tcPr>
          <w:p w:rsidR="00B27F93" w:rsidRPr="00FF406C" w:rsidRDefault="00B27F93">
            <w:pPr>
              <w:jc w:val="right"/>
            </w:pPr>
            <w:r w:rsidRPr="00FF406C">
              <w:rPr>
                <w:color w:val="000000"/>
                <w:szCs w:val="21"/>
              </w:rPr>
              <w:t>-</w:t>
            </w:r>
          </w:p>
        </w:tc>
        <w:tc>
          <w:tcPr>
            <w:tcW w:w="1587" w:type="dxa"/>
            <w:vAlign w:val="center"/>
          </w:tcPr>
          <w:p w:rsidR="00B27F93" w:rsidRPr="00FF406C" w:rsidRDefault="00B27F93">
            <w:pPr>
              <w:jc w:val="right"/>
            </w:pPr>
            <w:r w:rsidRPr="00FF406C">
              <w:rPr>
                <w:color w:val="000000"/>
                <w:szCs w:val="21"/>
              </w:rPr>
              <w:t>-</w:t>
            </w:r>
          </w:p>
        </w:tc>
        <w:tc>
          <w:tcPr>
            <w:tcW w:w="1587" w:type="dxa"/>
            <w:vAlign w:val="center"/>
          </w:tcPr>
          <w:p w:rsidR="00B27F93" w:rsidRPr="00FF406C" w:rsidRDefault="00B27F93">
            <w:pPr>
              <w:jc w:val="right"/>
            </w:pPr>
            <w:r w:rsidRPr="00FF406C">
              <w:rPr>
                <w:color w:val="000000"/>
                <w:szCs w:val="21"/>
              </w:rPr>
              <w:t>233,610.34</w:t>
            </w:r>
          </w:p>
        </w:tc>
        <w:tc>
          <w:tcPr>
            <w:tcW w:w="1587" w:type="dxa"/>
            <w:vAlign w:val="center"/>
          </w:tcPr>
          <w:p w:rsidR="00B27F93" w:rsidRPr="00FF406C" w:rsidRDefault="00B27F93">
            <w:pPr>
              <w:jc w:val="right"/>
            </w:pPr>
            <w:r w:rsidRPr="00FF406C">
              <w:rPr>
                <w:color w:val="000000"/>
                <w:szCs w:val="21"/>
              </w:rPr>
              <w:t>233,610.34</w:t>
            </w:r>
          </w:p>
        </w:tc>
      </w:tr>
      <w:tr w:rsidR="00B27F93" w:rsidRPr="00FF406C" w:rsidTr="00264995">
        <w:tc>
          <w:tcPr>
            <w:tcW w:w="1531" w:type="dxa"/>
            <w:vAlign w:val="center"/>
          </w:tcPr>
          <w:p w:rsidR="00B27F93" w:rsidRPr="00FF406C" w:rsidRDefault="00B27F93">
            <w:pPr>
              <w:jc w:val="center"/>
            </w:pPr>
            <w:r w:rsidRPr="00FF406C">
              <w:rPr>
                <w:color w:val="000000"/>
                <w:szCs w:val="21"/>
              </w:rPr>
              <w:t>应付托管费</w:t>
            </w:r>
          </w:p>
        </w:tc>
        <w:tc>
          <w:tcPr>
            <w:tcW w:w="1587" w:type="dxa"/>
            <w:vAlign w:val="center"/>
          </w:tcPr>
          <w:p w:rsidR="00B27F93" w:rsidRPr="00FF406C" w:rsidRDefault="00B27F93">
            <w:pPr>
              <w:jc w:val="right"/>
            </w:pPr>
            <w:r w:rsidRPr="00FF406C">
              <w:rPr>
                <w:color w:val="000000"/>
                <w:szCs w:val="21"/>
              </w:rPr>
              <w:t>-</w:t>
            </w:r>
          </w:p>
        </w:tc>
        <w:tc>
          <w:tcPr>
            <w:tcW w:w="1587" w:type="dxa"/>
            <w:vAlign w:val="center"/>
          </w:tcPr>
          <w:p w:rsidR="00B27F93" w:rsidRPr="00FF406C" w:rsidRDefault="00B27F93">
            <w:pPr>
              <w:jc w:val="right"/>
            </w:pPr>
            <w:r w:rsidRPr="00FF406C">
              <w:rPr>
                <w:color w:val="000000"/>
                <w:szCs w:val="21"/>
              </w:rPr>
              <w:t>-</w:t>
            </w:r>
          </w:p>
        </w:tc>
        <w:tc>
          <w:tcPr>
            <w:tcW w:w="1587" w:type="dxa"/>
            <w:vAlign w:val="center"/>
          </w:tcPr>
          <w:p w:rsidR="00B27F93" w:rsidRPr="00FF406C" w:rsidRDefault="00B27F93">
            <w:pPr>
              <w:jc w:val="right"/>
            </w:pPr>
            <w:r w:rsidRPr="00FF406C">
              <w:rPr>
                <w:color w:val="000000"/>
                <w:szCs w:val="21"/>
              </w:rPr>
              <w:t>-</w:t>
            </w:r>
          </w:p>
        </w:tc>
        <w:tc>
          <w:tcPr>
            <w:tcW w:w="1587" w:type="dxa"/>
            <w:vAlign w:val="center"/>
          </w:tcPr>
          <w:p w:rsidR="00B27F93" w:rsidRPr="00FF406C" w:rsidRDefault="00B27F93">
            <w:pPr>
              <w:jc w:val="right"/>
            </w:pPr>
            <w:r w:rsidRPr="00FF406C">
              <w:rPr>
                <w:color w:val="000000"/>
                <w:szCs w:val="21"/>
              </w:rPr>
              <w:t>51,394.28</w:t>
            </w:r>
          </w:p>
        </w:tc>
        <w:tc>
          <w:tcPr>
            <w:tcW w:w="1587" w:type="dxa"/>
            <w:vAlign w:val="center"/>
          </w:tcPr>
          <w:p w:rsidR="00B27F93" w:rsidRPr="00FF406C" w:rsidRDefault="00B27F93">
            <w:pPr>
              <w:jc w:val="right"/>
            </w:pPr>
            <w:r w:rsidRPr="00FF406C">
              <w:rPr>
                <w:color w:val="000000"/>
                <w:szCs w:val="21"/>
              </w:rPr>
              <w:t>51,394.28</w:t>
            </w:r>
          </w:p>
        </w:tc>
      </w:tr>
      <w:tr w:rsidR="00B27F93" w:rsidRPr="00FF406C" w:rsidTr="00264995">
        <w:tc>
          <w:tcPr>
            <w:tcW w:w="1531" w:type="dxa"/>
            <w:vAlign w:val="center"/>
          </w:tcPr>
          <w:p w:rsidR="00B27F93" w:rsidRPr="00FF406C" w:rsidRDefault="00B27F93">
            <w:pPr>
              <w:jc w:val="center"/>
            </w:pPr>
            <w:r w:rsidRPr="00FF406C">
              <w:rPr>
                <w:color w:val="000000"/>
                <w:szCs w:val="21"/>
              </w:rPr>
              <w:t>应付交易费用</w:t>
            </w:r>
          </w:p>
        </w:tc>
        <w:tc>
          <w:tcPr>
            <w:tcW w:w="1587" w:type="dxa"/>
            <w:vAlign w:val="center"/>
          </w:tcPr>
          <w:p w:rsidR="00B27F93" w:rsidRPr="00FF406C" w:rsidRDefault="00B27F93">
            <w:pPr>
              <w:jc w:val="right"/>
            </w:pPr>
            <w:r w:rsidRPr="00FF406C">
              <w:rPr>
                <w:color w:val="000000"/>
                <w:szCs w:val="21"/>
              </w:rPr>
              <w:t>-</w:t>
            </w:r>
          </w:p>
        </w:tc>
        <w:tc>
          <w:tcPr>
            <w:tcW w:w="1587" w:type="dxa"/>
            <w:vAlign w:val="center"/>
          </w:tcPr>
          <w:p w:rsidR="00B27F93" w:rsidRPr="00FF406C" w:rsidRDefault="00B27F93">
            <w:pPr>
              <w:jc w:val="right"/>
            </w:pPr>
            <w:r w:rsidRPr="00FF406C">
              <w:rPr>
                <w:color w:val="000000"/>
                <w:szCs w:val="21"/>
              </w:rPr>
              <w:t>-</w:t>
            </w:r>
          </w:p>
        </w:tc>
        <w:tc>
          <w:tcPr>
            <w:tcW w:w="1587" w:type="dxa"/>
            <w:vAlign w:val="center"/>
          </w:tcPr>
          <w:p w:rsidR="00B27F93" w:rsidRPr="00FF406C" w:rsidRDefault="00B27F93">
            <w:pPr>
              <w:jc w:val="right"/>
            </w:pPr>
            <w:r w:rsidRPr="00FF406C">
              <w:rPr>
                <w:color w:val="000000"/>
                <w:szCs w:val="21"/>
              </w:rPr>
              <w:t>-</w:t>
            </w:r>
          </w:p>
        </w:tc>
        <w:tc>
          <w:tcPr>
            <w:tcW w:w="1587" w:type="dxa"/>
            <w:vAlign w:val="center"/>
          </w:tcPr>
          <w:p w:rsidR="00B27F93" w:rsidRPr="00FF406C" w:rsidRDefault="00B27F93">
            <w:pPr>
              <w:jc w:val="right"/>
            </w:pPr>
            <w:r w:rsidRPr="00FF406C">
              <w:rPr>
                <w:color w:val="000000"/>
                <w:szCs w:val="21"/>
              </w:rPr>
              <w:t>150,106.57</w:t>
            </w:r>
          </w:p>
        </w:tc>
        <w:tc>
          <w:tcPr>
            <w:tcW w:w="1587" w:type="dxa"/>
            <w:vAlign w:val="center"/>
          </w:tcPr>
          <w:p w:rsidR="00B27F93" w:rsidRPr="00FF406C" w:rsidRDefault="00B27F93">
            <w:pPr>
              <w:jc w:val="right"/>
            </w:pPr>
            <w:r w:rsidRPr="00FF406C">
              <w:rPr>
                <w:color w:val="000000"/>
                <w:szCs w:val="21"/>
              </w:rPr>
              <w:t>150,106.57</w:t>
            </w:r>
          </w:p>
        </w:tc>
      </w:tr>
      <w:tr w:rsidR="00B27F93" w:rsidRPr="00FF406C" w:rsidTr="00264995">
        <w:tc>
          <w:tcPr>
            <w:tcW w:w="1531" w:type="dxa"/>
            <w:vAlign w:val="center"/>
          </w:tcPr>
          <w:p w:rsidR="00B27F93" w:rsidRPr="00FF406C" w:rsidRDefault="00B27F93">
            <w:pPr>
              <w:jc w:val="center"/>
            </w:pPr>
            <w:r w:rsidRPr="00FF406C">
              <w:rPr>
                <w:color w:val="000000"/>
                <w:szCs w:val="21"/>
              </w:rPr>
              <w:t>应交税费</w:t>
            </w:r>
          </w:p>
        </w:tc>
        <w:tc>
          <w:tcPr>
            <w:tcW w:w="1587" w:type="dxa"/>
            <w:vAlign w:val="center"/>
          </w:tcPr>
          <w:p w:rsidR="00B27F93" w:rsidRPr="00FF406C" w:rsidRDefault="00B27F93">
            <w:pPr>
              <w:jc w:val="right"/>
            </w:pPr>
            <w:r w:rsidRPr="00FF406C">
              <w:rPr>
                <w:color w:val="000000"/>
                <w:szCs w:val="21"/>
              </w:rPr>
              <w:t>-</w:t>
            </w:r>
          </w:p>
        </w:tc>
        <w:tc>
          <w:tcPr>
            <w:tcW w:w="1587" w:type="dxa"/>
            <w:vAlign w:val="center"/>
          </w:tcPr>
          <w:p w:rsidR="00B27F93" w:rsidRPr="00FF406C" w:rsidRDefault="00B27F93">
            <w:pPr>
              <w:jc w:val="right"/>
            </w:pPr>
            <w:r w:rsidRPr="00FF406C">
              <w:rPr>
                <w:color w:val="000000"/>
                <w:szCs w:val="21"/>
              </w:rPr>
              <w:t>-</w:t>
            </w:r>
          </w:p>
        </w:tc>
        <w:tc>
          <w:tcPr>
            <w:tcW w:w="1587" w:type="dxa"/>
            <w:vAlign w:val="center"/>
          </w:tcPr>
          <w:p w:rsidR="00B27F93" w:rsidRPr="00FF406C" w:rsidRDefault="00B27F93">
            <w:pPr>
              <w:jc w:val="right"/>
            </w:pPr>
            <w:r w:rsidRPr="00FF406C">
              <w:rPr>
                <w:color w:val="000000"/>
                <w:szCs w:val="21"/>
              </w:rPr>
              <w:t>-</w:t>
            </w:r>
          </w:p>
        </w:tc>
        <w:tc>
          <w:tcPr>
            <w:tcW w:w="1587" w:type="dxa"/>
            <w:vAlign w:val="center"/>
          </w:tcPr>
          <w:p w:rsidR="00B27F93" w:rsidRPr="00FF406C" w:rsidRDefault="00B27F93">
            <w:pPr>
              <w:jc w:val="right"/>
            </w:pPr>
            <w:r w:rsidRPr="00FF406C">
              <w:rPr>
                <w:color w:val="000000"/>
                <w:szCs w:val="21"/>
              </w:rPr>
              <w:t>1.00</w:t>
            </w:r>
          </w:p>
        </w:tc>
        <w:tc>
          <w:tcPr>
            <w:tcW w:w="1587" w:type="dxa"/>
            <w:vAlign w:val="center"/>
          </w:tcPr>
          <w:p w:rsidR="00B27F93" w:rsidRPr="00FF406C" w:rsidRDefault="00B27F93">
            <w:pPr>
              <w:jc w:val="right"/>
            </w:pPr>
            <w:r w:rsidRPr="00FF406C">
              <w:rPr>
                <w:color w:val="000000"/>
                <w:szCs w:val="21"/>
              </w:rPr>
              <w:t>1.00</w:t>
            </w:r>
          </w:p>
        </w:tc>
      </w:tr>
      <w:tr w:rsidR="00B27F93" w:rsidRPr="00FF406C" w:rsidTr="00264995">
        <w:tc>
          <w:tcPr>
            <w:tcW w:w="1531" w:type="dxa"/>
            <w:vAlign w:val="center"/>
          </w:tcPr>
          <w:p w:rsidR="00B27F93" w:rsidRPr="00FF406C" w:rsidRDefault="00B27F93">
            <w:pPr>
              <w:jc w:val="center"/>
            </w:pPr>
            <w:r w:rsidRPr="00FF406C">
              <w:rPr>
                <w:color w:val="000000"/>
                <w:szCs w:val="21"/>
              </w:rPr>
              <w:t>其他负债</w:t>
            </w:r>
          </w:p>
        </w:tc>
        <w:tc>
          <w:tcPr>
            <w:tcW w:w="1587" w:type="dxa"/>
            <w:vAlign w:val="center"/>
          </w:tcPr>
          <w:p w:rsidR="00B27F93" w:rsidRPr="00FF406C" w:rsidRDefault="00B27F93">
            <w:pPr>
              <w:jc w:val="right"/>
            </w:pPr>
            <w:r w:rsidRPr="00FF406C">
              <w:rPr>
                <w:color w:val="000000"/>
                <w:szCs w:val="21"/>
              </w:rPr>
              <w:t>-</w:t>
            </w:r>
          </w:p>
        </w:tc>
        <w:tc>
          <w:tcPr>
            <w:tcW w:w="1587" w:type="dxa"/>
            <w:vAlign w:val="center"/>
          </w:tcPr>
          <w:p w:rsidR="00B27F93" w:rsidRPr="00FF406C" w:rsidRDefault="00B27F93">
            <w:pPr>
              <w:jc w:val="right"/>
            </w:pPr>
            <w:r w:rsidRPr="00FF406C">
              <w:rPr>
                <w:color w:val="000000"/>
                <w:szCs w:val="21"/>
              </w:rPr>
              <w:t>-</w:t>
            </w:r>
          </w:p>
        </w:tc>
        <w:tc>
          <w:tcPr>
            <w:tcW w:w="1587" w:type="dxa"/>
            <w:vAlign w:val="center"/>
          </w:tcPr>
          <w:p w:rsidR="00B27F93" w:rsidRPr="00FF406C" w:rsidRDefault="00B27F93">
            <w:pPr>
              <w:jc w:val="right"/>
            </w:pPr>
            <w:r w:rsidRPr="00FF406C">
              <w:rPr>
                <w:color w:val="000000"/>
                <w:szCs w:val="21"/>
              </w:rPr>
              <w:t>-</w:t>
            </w:r>
          </w:p>
        </w:tc>
        <w:tc>
          <w:tcPr>
            <w:tcW w:w="1587" w:type="dxa"/>
            <w:vAlign w:val="center"/>
          </w:tcPr>
          <w:p w:rsidR="00B27F93" w:rsidRPr="00FF406C" w:rsidRDefault="00B27F93">
            <w:pPr>
              <w:jc w:val="right"/>
            </w:pPr>
            <w:r w:rsidRPr="00FF406C">
              <w:rPr>
                <w:color w:val="000000"/>
                <w:szCs w:val="21"/>
              </w:rPr>
              <w:t>227,217.20</w:t>
            </w:r>
          </w:p>
        </w:tc>
        <w:tc>
          <w:tcPr>
            <w:tcW w:w="1587" w:type="dxa"/>
            <w:vAlign w:val="center"/>
          </w:tcPr>
          <w:p w:rsidR="00B27F93" w:rsidRPr="00FF406C" w:rsidRDefault="00B27F93">
            <w:pPr>
              <w:jc w:val="right"/>
            </w:pPr>
            <w:r w:rsidRPr="00FF406C">
              <w:rPr>
                <w:color w:val="000000"/>
                <w:szCs w:val="21"/>
              </w:rPr>
              <w:t>227,217.20</w:t>
            </w:r>
          </w:p>
        </w:tc>
      </w:tr>
      <w:tr w:rsidR="00B27F93" w:rsidRPr="00FF406C" w:rsidTr="00264995">
        <w:trPr>
          <w:trHeight w:val="280"/>
        </w:trPr>
        <w:tc>
          <w:tcPr>
            <w:tcW w:w="1531" w:type="dxa"/>
          </w:tcPr>
          <w:p w:rsidR="00B27F93" w:rsidRPr="00FF406C" w:rsidRDefault="00B27F93" w:rsidP="0061231C">
            <w:pPr>
              <w:spacing w:line="360" w:lineRule="auto"/>
              <w:rPr>
                <w:color w:val="000000"/>
                <w:szCs w:val="21"/>
              </w:rPr>
            </w:pPr>
            <w:r w:rsidRPr="00FF406C">
              <w:rPr>
                <w:color w:val="000000"/>
                <w:szCs w:val="21"/>
              </w:rPr>
              <w:t>负债总计</w:t>
            </w:r>
          </w:p>
        </w:tc>
        <w:tc>
          <w:tcPr>
            <w:tcW w:w="1587" w:type="dxa"/>
          </w:tcPr>
          <w:p w:rsidR="00B27F93" w:rsidRPr="00FF406C" w:rsidRDefault="00B27F93" w:rsidP="0061231C">
            <w:pPr>
              <w:spacing w:line="360" w:lineRule="auto"/>
              <w:jc w:val="right"/>
              <w:rPr>
                <w:color w:val="000000"/>
                <w:szCs w:val="21"/>
              </w:rPr>
            </w:pPr>
            <w:r w:rsidRPr="00FF406C">
              <w:rPr>
                <w:color w:val="000000"/>
                <w:szCs w:val="21"/>
              </w:rPr>
              <w:t>-</w:t>
            </w:r>
          </w:p>
        </w:tc>
        <w:tc>
          <w:tcPr>
            <w:tcW w:w="1587" w:type="dxa"/>
          </w:tcPr>
          <w:p w:rsidR="00B27F93" w:rsidRPr="00FF406C" w:rsidRDefault="00B27F93" w:rsidP="0061231C">
            <w:pPr>
              <w:spacing w:line="360" w:lineRule="auto"/>
              <w:jc w:val="right"/>
              <w:rPr>
                <w:color w:val="000000"/>
                <w:szCs w:val="21"/>
              </w:rPr>
            </w:pPr>
            <w:r w:rsidRPr="00FF406C">
              <w:rPr>
                <w:color w:val="000000"/>
                <w:szCs w:val="21"/>
              </w:rPr>
              <w:t>-</w:t>
            </w:r>
          </w:p>
        </w:tc>
        <w:tc>
          <w:tcPr>
            <w:tcW w:w="1587" w:type="dxa"/>
          </w:tcPr>
          <w:p w:rsidR="00B27F93" w:rsidRPr="00FF406C" w:rsidRDefault="00B27F93" w:rsidP="0061231C">
            <w:pPr>
              <w:spacing w:line="360" w:lineRule="auto"/>
              <w:jc w:val="right"/>
              <w:rPr>
                <w:color w:val="000000"/>
                <w:szCs w:val="21"/>
              </w:rPr>
            </w:pPr>
            <w:r w:rsidRPr="00FF406C">
              <w:rPr>
                <w:color w:val="000000"/>
                <w:szCs w:val="21"/>
              </w:rPr>
              <w:t>-</w:t>
            </w:r>
          </w:p>
        </w:tc>
        <w:tc>
          <w:tcPr>
            <w:tcW w:w="1587" w:type="dxa"/>
          </w:tcPr>
          <w:p w:rsidR="00B27F93" w:rsidRPr="00FF406C" w:rsidRDefault="00B27F93" w:rsidP="0061231C">
            <w:pPr>
              <w:spacing w:line="360" w:lineRule="auto"/>
              <w:jc w:val="right"/>
              <w:rPr>
                <w:color w:val="000000"/>
                <w:szCs w:val="21"/>
              </w:rPr>
            </w:pPr>
            <w:r w:rsidRPr="00FF406C">
              <w:rPr>
                <w:color w:val="000000"/>
                <w:szCs w:val="21"/>
              </w:rPr>
              <w:t>10,026,613.65</w:t>
            </w:r>
          </w:p>
        </w:tc>
        <w:tc>
          <w:tcPr>
            <w:tcW w:w="1587" w:type="dxa"/>
          </w:tcPr>
          <w:p w:rsidR="00B27F93" w:rsidRPr="00FF406C" w:rsidRDefault="00B27F93" w:rsidP="0061231C">
            <w:pPr>
              <w:wordWrap w:val="0"/>
              <w:spacing w:line="360" w:lineRule="auto"/>
              <w:jc w:val="right"/>
              <w:rPr>
                <w:color w:val="000000"/>
                <w:szCs w:val="21"/>
              </w:rPr>
            </w:pPr>
            <w:r w:rsidRPr="00FF406C">
              <w:rPr>
                <w:color w:val="000000"/>
                <w:szCs w:val="21"/>
              </w:rPr>
              <w:t>10,026,613.65</w:t>
            </w:r>
          </w:p>
        </w:tc>
      </w:tr>
      <w:tr w:rsidR="00B27F93" w:rsidRPr="00FF406C" w:rsidTr="00264995">
        <w:trPr>
          <w:trHeight w:val="280"/>
        </w:trPr>
        <w:tc>
          <w:tcPr>
            <w:tcW w:w="1531" w:type="dxa"/>
          </w:tcPr>
          <w:p w:rsidR="00B27F93" w:rsidRPr="00FF406C" w:rsidRDefault="00B27F93" w:rsidP="0061231C">
            <w:pPr>
              <w:spacing w:line="360" w:lineRule="auto"/>
              <w:rPr>
                <w:color w:val="000000"/>
                <w:szCs w:val="21"/>
              </w:rPr>
            </w:pPr>
            <w:r w:rsidRPr="00FF406C">
              <w:rPr>
                <w:color w:val="000000"/>
                <w:szCs w:val="21"/>
              </w:rPr>
              <w:t>利率敏感度缺口</w:t>
            </w:r>
          </w:p>
        </w:tc>
        <w:tc>
          <w:tcPr>
            <w:tcW w:w="1587" w:type="dxa"/>
          </w:tcPr>
          <w:p w:rsidR="00B27F93" w:rsidRPr="00FF406C" w:rsidRDefault="003F5D39" w:rsidP="0061231C">
            <w:pPr>
              <w:spacing w:line="360" w:lineRule="auto"/>
              <w:jc w:val="right"/>
              <w:rPr>
                <w:color w:val="000000"/>
                <w:szCs w:val="21"/>
              </w:rPr>
            </w:pPr>
            <w:r w:rsidRPr="00FF406C">
              <w:rPr>
                <w:color w:val="000000"/>
                <w:szCs w:val="21"/>
              </w:rPr>
              <w:t>28,129,319.73</w:t>
            </w:r>
          </w:p>
        </w:tc>
        <w:tc>
          <w:tcPr>
            <w:tcW w:w="1587" w:type="dxa"/>
          </w:tcPr>
          <w:p w:rsidR="00B27F93" w:rsidRPr="00FF406C" w:rsidRDefault="00B27F93" w:rsidP="0061231C">
            <w:pPr>
              <w:spacing w:line="360" w:lineRule="auto"/>
              <w:jc w:val="right"/>
              <w:rPr>
                <w:color w:val="000000"/>
                <w:szCs w:val="21"/>
              </w:rPr>
            </w:pPr>
            <w:r w:rsidRPr="00FF406C">
              <w:rPr>
                <w:color w:val="000000"/>
                <w:szCs w:val="21"/>
              </w:rPr>
              <w:t>-</w:t>
            </w:r>
          </w:p>
        </w:tc>
        <w:tc>
          <w:tcPr>
            <w:tcW w:w="1587" w:type="dxa"/>
          </w:tcPr>
          <w:p w:rsidR="00B27F93" w:rsidRPr="00FF406C" w:rsidRDefault="00B27F93" w:rsidP="0061231C">
            <w:pPr>
              <w:spacing w:line="360" w:lineRule="auto"/>
              <w:jc w:val="right"/>
              <w:rPr>
                <w:color w:val="000000"/>
                <w:szCs w:val="21"/>
              </w:rPr>
            </w:pPr>
            <w:r w:rsidRPr="00FF406C">
              <w:rPr>
                <w:color w:val="000000"/>
                <w:szCs w:val="21"/>
              </w:rPr>
              <w:t>-</w:t>
            </w:r>
          </w:p>
        </w:tc>
        <w:tc>
          <w:tcPr>
            <w:tcW w:w="1587" w:type="dxa"/>
          </w:tcPr>
          <w:p w:rsidR="00B27F93" w:rsidRPr="00FF406C" w:rsidRDefault="00B27F93" w:rsidP="0061231C">
            <w:pPr>
              <w:spacing w:line="360" w:lineRule="auto"/>
              <w:jc w:val="right"/>
              <w:rPr>
                <w:color w:val="000000"/>
                <w:szCs w:val="21"/>
              </w:rPr>
            </w:pPr>
            <w:r w:rsidRPr="00FF406C">
              <w:rPr>
                <w:color w:val="000000"/>
                <w:szCs w:val="21"/>
              </w:rPr>
              <w:t>315,065,091.88</w:t>
            </w:r>
          </w:p>
        </w:tc>
        <w:tc>
          <w:tcPr>
            <w:tcW w:w="1587" w:type="dxa"/>
          </w:tcPr>
          <w:p w:rsidR="00B27F93" w:rsidRPr="00FF406C" w:rsidRDefault="00B27F93" w:rsidP="0061231C">
            <w:pPr>
              <w:spacing w:line="360" w:lineRule="auto"/>
              <w:jc w:val="right"/>
              <w:rPr>
                <w:color w:val="000000"/>
                <w:szCs w:val="21"/>
              </w:rPr>
            </w:pPr>
            <w:r w:rsidRPr="00FF406C">
              <w:rPr>
                <w:color w:val="000000"/>
                <w:szCs w:val="21"/>
              </w:rPr>
              <w:t>343,194,411.61</w:t>
            </w:r>
          </w:p>
        </w:tc>
      </w:tr>
    </w:tbl>
    <w:p w:rsidR="00C2426C" w:rsidRPr="00FF406C" w:rsidRDefault="00C2426C" w:rsidP="00C2426C">
      <w:pPr>
        <w:widowControl/>
        <w:spacing w:line="360" w:lineRule="auto"/>
        <w:ind w:firstLineChars="200" w:firstLine="420"/>
        <w:jc w:val="left"/>
        <w:rPr>
          <w:color w:val="000000"/>
          <w:kern w:val="0"/>
          <w:szCs w:val="21"/>
        </w:rPr>
      </w:pPr>
      <w:r w:rsidRPr="00FF406C">
        <w:rPr>
          <w:color w:val="000000"/>
          <w:kern w:val="0"/>
          <w:szCs w:val="21"/>
        </w:rPr>
        <w:t>表中所示为本基金资产及负债的账面价值，并按照合约规定的利率重新定价日或到期日孰早予以分类。</w:t>
      </w:r>
    </w:p>
    <w:p w:rsidR="00C2426C" w:rsidRPr="00FF406C" w:rsidRDefault="00C2426C" w:rsidP="00C2426C">
      <w:pPr>
        <w:spacing w:beforeLines="100" w:before="312" w:line="360" w:lineRule="auto"/>
        <w:rPr>
          <w:b/>
          <w:bCs/>
          <w:color w:val="000000"/>
          <w:szCs w:val="21"/>
        </w:rPr>
      </w:pPr>
      <w:r w:rsidRPr="00FF406C">
        <w:rPr>
          <w:b/>
          <w:bCs/>
          <w:color w:val="000000"/>
          <w:kern w:val="0"/>
          <w:szCs w:val="21"/>
        </w:rPr>
        <w:t>7.1.4.13.4.1</w:t>
      </w:r>
      <w:r w:rsidRPr="00FF406C">
        <w:rPr>
          <w:rFonts w:hint="eastAsia"/>
          <w:b/>
          <w:bCs/>
          <w:color w:val="000000"/>
          <w:kern w:val="0"/>
          <w:szCs w:val="21"/>
        </w:rPr>
        <w:t>.2</w:t>
      </w:r>
      <w:r w:rsidRPr="00FF406C">
        <w:rPr>
          <w:b/>
          <w:bCs/>
          <w:color w:val="000000"/>
          <w:kern w:val="0"/>
          <w:szCs w:val="21"/>
        </w:rPr>
        <w:t xml:space="preserve"> </w:t>
      </w:r>
      <w:r w:rsidRPr="00FF406C">
        <w:rPr>
          <w:b/>
          <w:bCs/>
          <w:color w:val="000000"/>
          <w:szCs w:val="21"/>
        </w:rPr>
        <w:t>利率风险的敏感性分析</w:t>
      </w:r>
    </w:p>
    <w:p w:rsidR="00C2426C" w:rsidRPr="00FF406C" w:rsidRDefault="00C2426C" w:rsidP="00B27F93">
      <w:pPr>
        <w:widowControl/>
        <w:spacing w:line="360" w:lineRule="auto"/>
        <w:ind w:firstLineChars="200" w:firstLine="420"/>
        <w:jc w:val="left"/>
        <w:rPr>
          <w:color w:val="000000"/>
          <w:kern w:val="0"/>
          <w:szCs w:val="21"/>
        </w:rPr>
      </w:pPr>
      <w:r w:rsidRPr="00FF406C">
        <w:rPr>
          <w:color w:val="000000"/>
          <w:kern w:val="0"/>
          <w:szCs w:val="21"/>
        </w:rPr>
        <w:t>于</w:t>
      </w:r>
      <w:r w:rsidRPr="00FF406C">
        <w:rPr>
          <w:color w:val="000000"/>
          <w:kern w:val="0"/>
          <w:szCs w:val="21"/>
        </w:rPr>
        <w:t>2020</w:t>
      </w:r>
      <w:r w:rsidRPr="00FF406C">
        <w:rPr>
          <w:color w:val="000000"/>
          <w:kern w:val="0"/>
          <w:szCs w:val="21"/>
        </w:rPr>
        <w:t>年</w:t>
      </w:r>
      <w:r w:rsidRPr="00FF406C">
        <w:rPr>
          <w:color w:val="000000"/>
          <w:kern w:val="0"/>
          <w:szCs w:val="21"/>
        </w:rPr>
        <w:t>12</w:t>
      </w:r>
      <w:r w:rsidRPr="00FF406C">
        <w:rPr>
          <w:color w:val="000000"/>
          <w:kern w:val="0"/>
          <w:szCs w:val="21"/>
        </w:rPr>
        <w:t>月</w:t>
      </w:r>
      <w:r w:rsidRPr="00FF406C">
        <w:rPr>
          <w:color w:val="000000"/>
          <w:kern w:val="0"/>
          <w:szCs w:val="21"/>
        </w:rPr>
        <w:t>31</w:t>
      </w:r>
      <w:r w:rsidRPr="00FF406C">
        <w:rPr>
          <w:color w:val="000000"/>
          <w:kern w:val="0"/>
          <w:szCs w:val="21"/>
        </w:rPr>
        <w:t>日，本基金未持有交易性债券投资，因此市场利率的变动对于本基金资产净值无重大影响。</w:t>
      </w:r>
    </w:p>
    <w:p w:rsidR="00C2426C" w:rsidRPr="00FF406C" w:rsidRDefault="00C2426C" w:rsidP="00C2426C">
      <w:pPr>
        <w:spacing w:beforeLines="100" w:before="312" w:line="360" w:lineRule="auto"/>
        <w:rPr>
          <w:b/>
          <w:bCs/>
          <w:color w:val="000000"/>
          <w:szCs w:val="21"/>
        </w:rPr>
      </w:pPr>
      <w:r w:rsidRPr="00FF406C">
        <w:rPr>
          <w:b/>
          <w:bCs/>
          <w:color w:val="000000"/>
          <w:kern w:val="0"/>
          <w:szCs w:val="21"/>
        </w:rPr>
        <w:t>7.1.4.13.4</w:t>
      </w:r>
      <w:r w:rsidRPr="00FF406C">
        <w:rPr>
          <w:rFonts w:hint="eastAsia"/>
          <w:b/>
          <w:bCs/>
          <w:color w:val="000000"/>
          <w:kern w:val="0"/>
          <w:szCs w:val="21"/>
        </w:rPr>
        <w:t>.2</w:t>
      </w:r>
      <w:r w:rsidRPr="00FF406C">
        <w:rPr>
          <w:b/>
          <w:bCs/>
          <w:color w:val="000000"/>
          <w:kern w:val="0"/>
          <w:szCs w:val="21"/>
        </w:rPr>
        <w:t xml:space="preserve"> </w:t>
      </w:r>
      <w:r w:rsidRPr="00FF406C">
        <w:rPr>
          <w:b/>
          <w:bCs/>
          <w:color w:val="000000"/>
          <w:szCs w:val="21"/>
        </w:rPr>
        <w:t>外汇风险</w:t>
      </w:r>
    </w:p>
    <w:p w:rsidR="00C2426C" w:rsidRPr="00FF406C" w:rsidRDefault="00C2426C" w:rsidP="00C2426C">
      <w:pPr>
        <w:spacing w:line="360" w:lineRule="auto"/>
        <w:ind w:leftChars="200" w:left="420"/>
        <w:rPr>
          <w:b/>
          <w:bCs/>
          <w:color w:val="000000"/>
          <w:szCs w:val="21"/>
        </w:rPr>
      </w:pPr>
      <w:r w:rsidRPr="00FF406C">
        <w:rPr>
          <w:color w:val="000000"/>
          <w:szCs w:val="21"/>
        </w:rPr>
        <w:t>外汇风险是指金融工具的公允价值或未来现金流量因外汇汇率变动而发生波动的风险。本基金的所有资产及负债以人民币计价，因此无重大外汇风险。</w:t>
      </w:r>
    </w:p>
    <w:p w:rsidR="00C2426C" w:rsidRPr="00FF406C" w:rsidRDefault="00C2426C" w:rsidP="00C2426C">
      <w:pPr>
        <w:spacing w:beforeLines="100" w:before="312" w:line="360" w:lineRule="auto"/>
        <w:rPr>
          <w:b/>
          <w:bCs/>
          <w:color w:val="000000"/>
          <w:szCs w:val="21"/>
        </w:rPr>
      </w:pPr>
      <w:r w:rsidRPr="00FF406C">
        <w:rPr>
          <w:b/>
          <w:bCs/>
          <w:color w:val="000000"/>
          <w:kern w:val="0"/>
          <w:szCs w:val="21"/>
        </w:rPr>
        <w:t>7.1.4.13.4</w:t>
      </w:r>
      <w:r w:rsidRPr="00FF406C">
        <w:rPr>
          <w:rFonts w:hint="eastAsia"/>
          <w:b/>
          <w:bCs/>
          <w:color w:val="000000"/>
          <w:kern w:val="0"/>
          <w:szCs w:val="21"/>
        </w:rPr>
        <w:t>.3</w:t>
      </w:r>
      <w:r w:rsidRPr="00FF406C">
        <w:rPr>
          <w:b/>
          <w:bCs/>
          <w:color w:val="000000"/>
          <w:kern w:val="0"/>
          <w:szCs w:val="21"/>
        </w:rPr>
        <w:t xml:space="preserve">  </w:t>
      </w:r>
      <w:r w:rsidRPr="00FF406C">
        <w:rPr>
          <w:b/>
          <w:bCs/>
          <w:color w:val="000000"/>
          <w:szCs w:val="21"/>
        </w:rPr>
        <w:t>其他价格风险</w:t>
      </w:r>
    </w:p>
    <w:p w:rsidR="00CF65B6" w:rsidRPr="00FF406C" w:rsidRDefault="007106F2">
      <w:pPr>
        <w:spacing w:line="360" w:lineRule="auto"/>
        <w:ind w:firstLineChars="200" w:firstLine="420"/>
        <w:rPr>
          <w:color w:val="000000"/>
          <w:szCs w:val="21"/>
        </w:rPr>
      </w:pPr>
      <w:r w:rsidRPr="00FF406C">
        <w:rPr>
          <w:color w:val="000000"/>
          <w:szCs w:val="21"/>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CF65B6" w:rsidRPr="00FF406C" w:rsidRDefault="007106F2">
      <w:pPr>
        <w:spacing w:line="360" w:lineRule="auto"/>
        <w:ind w:firstLineChars="200" w:firstLine="420"/>
        <w:rPr>
          <w:color w:val="000000"/>
          <w:szCs w:val="21"/>
        </w:rPr>
      </w:pPr>
      <w:r w:rsidRPr="00FF406C">
        <w:rPr>
          <w:color w:val="000000"/>
          <w:szCs w:val="21"/>
        </w:rPr>
        <w:t>本基金绝大部分资产采用完全复制标的指数的方法跟踪标的指数，即按照国证新能源指数中的成份股组成及其权重构建股票投资组合，并根据标的指数成份股及其权重的变动进行相应调整。当预期成份股发生调整和成份股发生配股、增发、分红等行为时，或因基金的申购和赎回等对本基金跟踪标的指数的效果可能带来影响时，或因某些特殊情况导致成份股流动性不足时，或其他原因导致无法有效复制和跟踪标的指数时，基金管理人可以对投资组合管理进行适当变通和调整，从而使得投资组合紧密地跟踪标的指数。</w:t>
      </w:r>
    </w:p>
    <w:p w:rsidR="00C2426C" w:rsidRPr="00FF406C" w:rsidRDefault="00C2426C" w:rsidP="00C2426C">
      <w:pPr>
        <w:spacing w:line="360" w:lineRule="auto"/>
        <w:ind w:firstLineChars="200" w:firstLine="420"/>
        <w:rPr>
          <w:color w:val="000000"/>
          <w:szCs w:val="21"/>
        </w:rPr>
      </w:pPr>
      <w:r w:rsidRPr="00FF406C">
        <w:rPr>
          <w:color w:val="000000"/>
          <w:szCs w:val="21"/>
        </w:rPr>
        <w:t>本基金通过投资组合的分散化降低其他价格风险。本基金投资组合中股票资产投资比例不低于基金资产的</w:t>
      </w:r>
      <w:r w:rsidRPr="00FF406C">
        <w:rPr>
          <w:color w:val="000000"/>
          <w:szCs w:val="21"/>
        </w:rPr>
        <w:t xml:space="preserve"> 90%</w:t>
      </w:r>
      <w:r w:rsidRPr="00FF406C">
        <w:rPr>
          <w:color w:val="000000"/>
          <w:szCs w:val="21"/>
        </w:rPr>
        <w:t>，本基金投资于国证新能源指数的成份股及其备选成份股的比例不低于非现金基金资产的</w:t>
      </w:r>
      <w:r w:rsidRPr="00FF406C">
        <w:rPr>
          <w:color w:val="000000"/>
          <w:szCs w:val="21"/>
        </w:rPr>
        <w:t>90%</w:t>
      </w:r>
      <w:r w:rsidRPr="00FF406C">
        <w:rPr>
          <w:color w:val="000000"/>
          <w:szCs w:val="21"/>
        </w:rPr>
        <w:t>，每个交易日日终在扣除股指期货合约需缴纳的交易保证金以后，持有现金或到期日在一年以内的政府债券的比例不低于基金资产净值的</w:t>
      </w:r>
      <w:r w:rsidRPr="00FF406C">
        <w:rPr>
          <w:color w:val="000000"/>
          <w:szCs w:val="21"/>
        </w:rPr>
        <w:t>5%</w:t>
      </w:r>
      <w:r w:rsidRPr="00FF406C">
        <w:rPr>
          <w:color w:val="000000"/>
          <w:szCs w:val="21"/>
        </w:rPr>
        <w:t>，其中现金不包括结算备付金、存出保证金、应收申购款等。本基金的基金管理人每日对本基金所持有的证券价格实施监控，定期运用多种定量方法对基金进行风险度量，来测试本基金面临的潜在价格风险，及时可靠地对风险进行跟踪和控制。</w:t>
      </w:r>
    </w:p>
    <w:p w:rsidR="00C2426C" w:rsidRPr="00FF406C" w:rsidRDefault="00C2426C" w:rsidP="00C2426C">
      <w:pPr>
        <w:spacing w:beforeLines="100" w:before="312" w:line="360" w:lineRule="auto"/>
        <w:rPr>
          <w:b/>
          <w:bCs/>
          <w:color w:val="000000"/>
          <w:szCs w:val="21"/>
        </w:rPr>
      </w:pPr>
      <w:r w:rsidRPr="00FF406C">
        <w:rPr>
          <w:b/>
          <w:bCs/>
          <w:color w:val="000000"/>
          <w:kern w:val="0"/>
          <w:szCs w:val="21"/>
        </w:rPr>
        <w:t>7.1.4.13.4.3</w:t>
      </w:r>
      <w:r w:rsidRPr="00FF406C">
        <w:rPr>
          <w:rFonts w:hint="eastAsia"/>
          <w:b/>
          <w:bCs/>
          <w:color w:val="000000"/>
          <w:kern w:val="0"/>
          <w:szCs w:val="21"/>
        </w:rPr>
        <w:t>.1</w:t>
      </w:r>
      <w:r w:rsidRPr="00FF406C">
        <w:rPr>
          <w:b/>
          <w:bCs/>
          <w:color w:val="000000"/>
          <w:kern w:val="0"/>
          <w:szCs w:val="21"/>
        </w:rPr>
        <w:t xml:space="preserve"> </w:t>
      </w:r>
      <w:r w:rsidRPr="00FF406C">
        <w:rPr>
          <w:b/>
          <w:bCs/>
          <w:color w:val="000000"/>
          <w:szCs w:val="21"/>
        </w:rPr>
        <w:t>其他价格风险敞口</w:t>
      </w:r>
    </w:p>
    <w:p w:rsidR="00C2426C" w:rsidRPr="00FF406C" w:rsidRDefault="00C2426C" w:rsidP="00C2426C">
      <w:pPr>
        <w:spacing w:line="360" w:lineRule="auto"/>
        <w:jc w:val="right"/>
        <w:rPr>
          <w:b/>
          <w:bCs/>
          <w:color w:val="000000"/>
          <w:szCs w:val="21"/>
        </w:rPr>
      </w:pPr>
      <w:r w:rsidRPr="00FF406C">
        <w:rPr>
          <w:color w:val="000000"/>
          <w:szCs w:val="21"/>
        </w:rPr>
        <w:t>金额单位</w:t>
      </w:r>
      <w:r w:rsidRPr="00FF406C">
        <w:rPr>
          <w:bCs/>
          <w:color w:val="000000"/>
          <w:szCs w:val="21"/>
        </w:rPr>
        <w:t>：人民币元</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2764"/>
        <w:gridCol w:w="3189"/>
      </w:tblGrid>
      <w:tr w:rsidR="00C2426C" w:rsidRPr="00FF406C" w:rsidTr="0061231C">
        <w:tc>
          <w:tcPr>
            <w:tcW w:w="3119" w:type="dxa"/>
            <w:vMerge w:val="restart"/>
            <w:vAlign w:val="center"/>
          </w:tcPr>
          <w:p w:rsidR="00C2426C" w:rsidRPr="00FF406C" w:rsidRDefault="00C2426C" w:rsidP="0061231C">
            <w:pPr>
              <w:spacing w:line="360" w:lineRule="auto"/>
              <w:jc w:val="center"/>
              <w:rPr>
                <w:color w:val="000000"/>
                <w:szCs w:val="21"/>
              </w:rPr>
            </w:pPr>
            <w:r w:rsidRPr="00FF406C">
              <w:rPr>
                <w:color w:val="000000"/>
                <w:szCs w:val="21"/>
              </w:rPr>
              <w:t>项目</w:t>
            </w:r>
          </w:p>
        </w:tc>
        <w:tc>
          <w:tcPr>
            <w:tcW w:w="5953" w:type="dxa"/>
            <w:gridSpan w:val="2"/>
            <w:vAlign w:val="center"/>
          </w:tcPr>
          <w:p w:rsidR="00C2426C" w:rsidRPr="00FF406C" w:rsidRDefault="00C2426C" w:rsidP="0061231C">
            <w:pPr>
              <w:spacing w:line="360" w:lineRule="auto"/>
              <w:jc w:val="center"/>
              <w:rPr>
                <w:color w:val="000000"/>
                <w:szCs w:val="21"/>
              </w:rPr>
            </w:pPr>
            <w:r w:rsidRPr="00FF406C">
              <w:rPr>
                <w:color w:val="000000"/>
                <w:szCs w:val="21"/>
              </w:rPr>
              <w:t>本期末</w:t>
            </w:r>
          </w:p>
          <w:p w:rsidR="00C2426C" w:rsidRPr="00FF406C" w:rsidRDefault="00C2426C" w:rsidP="0061231C">
            <w:pPr>
              <w:spacing w:line="360" w:lineRule="auto"/>
              <w:jc w:val="center"/>
              <w:rPr>
                <w:color w:val="000000"/>
                <w:szCs w:val="21"/>
              </w:rPr>
            </w:pPr>
            <w:r w:rsidRPr="00FF406C">
              <w:rPr>
                <w:rFonts w:hint="eastAsia"/>
                <w:color w:val="000000"/>
                <w:szCs w:val="21"/>
              </w:rPr>
              <w:t>2020</w:t>
            </w:r>
            <w:r w:rsidRPr="00FF406C">
              <w:rPr>
                <w:rFonts w:hint="eastAsia"/>
                <w:color w:val="000000"/>
                <w:szCs w:val="21"/>
              </w:rPr>
              <w:t>年</w:t>
            </w:r>
            <w:r w:rsidRPr="00FF406C">
              <w:rPr>
                <w:rFonts w:hint="eastAsia"/>
                <w:color w:val="000000"/>
                <w:szCs w:val="21"/>
              </w:rPr>
              <w:t>12</w:t>
            </w:r>
            <w:r w:rsidRPr="00FF406C">
              <w:rPr>
                <w:rFonts w:hint="eastAsia"/>
                <w:color w:val="000000"/>
                <w:szCs w:val="21"/>
              </w:rPr>
              <w:t>月</w:t>
            </w:r>
            <w:r w:rsidRPr="00FF406C">
              <w:rPr>
                <w:rFonts w:hint="eastAsia"/>
                <w:color w:val="000000"/>
                <w:szCs w:val="21"/>
              </w:rPr>
              <w:t>31</w:t>
            </w:r>
            <w:r w:rsidRPr="00FF406C">
              <w:rPr>
                <w:rFonts w:hint="eastAsia"/>
                <w:color w:val="000000"/>
                <w:szCs w:val="21"/>
              </w:rPr>
              <w:t>日</w:t>
            </w:r>
          </w:p>
        </w:tc>
      </w:tr>
      <w:tr w:rsidR="00C2426C" w:rsidRPr="00FF406C" w:rsidTr="0061231C">
        <w:tc>
          <w:tcPr>
            <w:tcW w:w="3119" w:type="dxa"/>
            <w:vMerge/>
            <w:vAlign w:val="center"/>
          </w:tcPr>
          <w:p w:rsidR="00C2426C" w:rsidRPr="00FF406C" w:rsidRDefault="00C2426C" w:rsidP="0061231C">
            <w:pPr>
              <w:widowControl/>
              <w:spacing w:line="360" w:lineRule="auto"/>
              <w:jc w:val="left"/>
              <w:rPr>
                <w:color w:val="000000"/>
                <w:szCs w:val="21"/>
              </w:rPr>
            </w:pPr>
          </w:p>
        </w:tc>
        <w:tc>
          <w:tcPr>
            <w:tcW w:w="2764" w:type="dxa"/>
            <w:vAlign w:val="center"/>
          </w:tcPr>
          <w:p w:rsidR="00C2426C" w:rsidRPr="00FF406C" w:rsidRDefault="00C2426C" w:rsidP="0061231C">
            <w:pPr>
              <w:spacing w:line="360" w:lineRule="auto"/>
              <w:ind w:right="142"/>
              <w:jc w:val="center"/>
              <w:rPr>
                <w:color w:val="000000"/>
                <w:szCs w:val="21"/>
              </w:rPr>
            </w:pPr>
            <w:r w:rsidRPr="00FF406C">
              <w:rPr>
                <w:color w:val="000000"/>
                <w:szCs w:val="21"/>
              </w:rPr>
              <w:t>公允价值</w:t>
            </w:r>
          </w:p>
        </w:tc>
        <w:tc>
          <w:tcPr>
            <w:tcW w:w="3189" w:type="dxa"/>
            <w:vAlign w:val="center"/>
          </w:tcPr>
          <w:p w:rsidR="00C2426C" w:rsidRPr="00FF406C" w:rsidRDefault="00C2426C" w:rsidP="0061231C">
            <w:pPr>
              <w:spacing w:line="360" w:lineRule="auto"/>
              <w:ind w:right="141"/>
              <w:jc w:val="center"/>
              <w:rPr>
                <w:color w:val="000000"/>
                <w:szCs w:val="21"/>
              </w:rPr>
            </w:pPr>
            <w:r w:rsidRPr="00FF406C">
              <w:rPr>
                <w:color w:val="000000"/>
                <w:szCs w:val="21"/>
              </w:rPr>
              <w:t>占基金资产净值比例（</w:t>
            </w:r>
            <w:r w:rsidRPr="00FF406C">
              <w:rPr>
                <w:color w:val="000000"/>
                <w:szCs w:val="21"/>
              </w:rPr>
              <w:t>%</w:t>
            </w:r>
            <w:r w:rsidRPr="00FF406C">
              <w:rPr>
                <w:color w:val="000000"/>
                <w:szCs w:val="21"/>
              </w:rPr>
              <w:t>）</w:t>
            </w:r>
          </w:p>
        </w:tc>
      </w:tr>
      <w:tr w:rsidR="00C2426C" w:rsidRPr="00FF406C" w:rsidTr="0061231C">
        <w:tc>
          <w:tcPr>
            <w:tcW w:w="3119" w:type="dxa"/>
            <w:vAlign w:val="center"/>
          </w:tcPr>
          <w:p w:rsidR="00C2426C" w:rsidRPr="00FF406C" w:rsidRDefault="00C2426C" w:rsidP="0061231C">
            <w:pPr>
              <w:spacing w:line="360" w:lineRule="auto"/>
              <w:jc w:val="left"/>
              <w:rPr>
                <w:color w:val="000000"/>
                <w:szCs w:val="21"/>
              </w:rPr>
            </w:pPr>
            <w:r w:rsidRPr="00FF406C">
              <w:rPr>
                <w:color w:val="000000"/>
                <w:szCs w:val="21"/>
              </w:rPr>
              <w:t>交易性金融资产－股票投资</w:t>
            </w:r>
          </w:p>
        </w:tc>
        <w:tc>
          <w:tcPr>
            <w:tcW w:w="2764" w:type="dxa"/>
            <w:vAlign w:val="center"/>
          </w:tcPr>
          <w:p w:rsidR="00C2426C" w:rsidRPr="00FF406C" w:rsidRDefault="00C2426C" w:rsidP="0061231C">
            <w:pPr>
              <w:spacing w:line="360" w:lineRule="auto"/>
              <w:jc w:val="right"/>
              <w:rPr>
                <w:color w:val="000000"/>
                <w:szCs w:val="21"/>
              </w:rPr>
            </w:pPr>
            <w:r w:rsidRPr="00FF406C">
              <w:rPr>
                <w:color w:val="000000"/>
                <w:szCs w:val="21"/>
              </w:rPr>
              <w:t>322,629,660.58</w:t>
            </w:r>
          </w:p>
        </w:tc>
        <w:tc>
          <w:tcPr>
            <w:tcW w:w="3189" w:type="dxa"/>
            <w:vAlign w:val="center"/>
          </w:tcPr>
          <w:p w:rsidR="00C2426C" w:rsidRPr="00FF406C" w:rsidRDefault="00C2426C" w:rsidP="0061231C">
            <w:pPr>
              <w:spacing w:line="360" w:lineRule="auto"/>
              <w:jc w:val="right"/>
              <w:rPr>
                <w:color w:val="000000"/>
                <w:szCs w:val="21"/>
              </w:rPr>
            </w:pPr>
            <w:r w:rsidRPr="00FF406C">
              <w:rPr>
                <w:color w:val="000000"/>
                <w:szCs w:val="21"/>
              </w:rPr>
              <w:t>94.01</w:t>
            </w:r>
          </w:p>
        </w:tc>
      </w:tr>
      <w:tr w:rsidR="00C2426C" w:rsidRPr="00FF406C" w:rsidTr="0061231C">
        <w:tc>
          <w:tcPr>
            <w:tcW w:w="3119" w:type="dxa"/>
            <w:vAlign w:val="center"/>
          </w:tcPr>
          <w:p w:rsidR="00C2426C" w:rsidRPr="00FF406C" w:rsidRDefault="00C2426C" w:rsidP="0061231C">
            <w:pPr>
              <w:spacing w:line="360" w:lineRule="auto"/>
              <w:jc w:val="left"/>
              <w:rPr>
                <w:color w:val="000000"/>
                <w:szCs w:val="21"/>
              </w:rPr>
            </w:pPr>
            <w:r w:rsidRPr="00FF406C">
              <w:rPr>
                <w:color w:val="000000"/>
                <w:szCs w:val="21"/>
              </w:rPr>
              <w:t>交易性金融资产</w:t>
            </w:r>
            <w:r w:rsidRPr="00FF406C">
              <w:rPr>
                <w:color w:val="000000"/>
                <w:szCs w:val="21"/>
              </w:rPr>
              <w:t>—</w:t>
            </w:r>
            <w:r w:rsidRPr="00FF406C">
              <w:rPr>
                <w:color w:val="000000"/>
                <w:szCs w:val="21"/>
              </w:rPr>
              <w:t>基金投资</w:t>
            </w:r>
          </w:p>
        </w:tc>
        <w:tc>
          <w:tcPr>
            <w:tcW w:w="2764"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c>
          <w:tcPr>
            <w:tcW w:w="3189"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3119" w:type="dxa"/>
            <w:vAlign w:val="center"/>
          </w:tcPr>
          <w:p w:rsidR="00C2426C" w:rsidRPr="00FF406C" w:rsidRDefault="00C2426C" w:rsidP="0061231C">
            <w:pPr>
              <w:spacing w:line="360" w:lineRule="auto"/>
              <w:jc w:val="left"/>
              <w:rPr>
                <w:color w:val="000000"/>
                <w:szCs w:val="21"/>
              </w:rPr>
            </w:pPr>
            <w:r w:rsidRPr="00FF406C">
              <w:rPr>
                <w:color w:val="000000"/>
                <w:szCs w:val="21"/>
              </w:rPr>
              <w:t>交易性金融资产－贵金属投资</w:t>
            </w:r>
          </w:p>
        </w:tc>
        <w:tc>
          <w:tcPr>
            <w:tcW w:w="2764"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c>
          <w:tcPr>
            <w:tcW w:w="3189"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3119" w:type="dxa"/>
            <w:vAlign w:val="center"/>
          </w:tcPr>
          <w:p w:rsidR="00C2426C" w:rsidRPr="00FF406C" w:rsidRDefault="00C2426C" w:rsidP="0061231C">
            <w:pPr>
              <w:spacing w:line="360" w:lineRule="auto"/>
              <w:jc w:val="left"/>
              <w:rPr>
                <w:color w:val="000000"/>
                <w:szCs w:val="21"/>
              </w:rPr>
            </w:pPr>
            <w:r w:rsidRPr="00FF406C">
              <w:rPr>
                <w:color w:val="000000"/>
                <w:szCs w:val="21"/>
              </w:rPr>
              <w:t>衍生金融资产－权证投资</w:t>
            </w:r>
          </w:p>
        </w:tc>
        <w:tc>
          <w:tcPr>
            <w:tcW w:w="2764"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c>
          <w:tcPr>
            <w:tcW w:w="3189" w:type="dxa"/>
            <w:vAlign w:val="center"/>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3119" w:type="dxa"/>
            <w:vAlign w:val="center"/>
          </w:tcPr>
          <w:p w:rsidR="00C2426C" w:rsidRPr="00FF406C" w:rsidRDefault="00C2426C" w:rsidP="0061231C">
            <w:pPr>
              <w:spacing w:line="360" w:lineRule="auto"/>
              <w:rPr>
                <w:color w:val="000000"/>
                <w:szCs w:val="21"/>
              </w:rPr>
            </w:pPr>
            <w:r w:rsidRPr="00FF406C">
              <w:rPr>
                <w:color w:val="000000"/>
                <w:szCs w:val="21"/>
              </w:rPr>
              <w:t>合计</w:t>
            </w:r>
          </w:p>
        </w:tc>
        <w:tc>
          <w:tcPr>
            <w:tcW w:w="2764" w:type="dxa"/>
            <w:vAlign w:val="center"/>
          </w:tcPr>
          <w:p w:rsidR="00C2426C" w:rsidRPr="00FF406C" w:rsidRDefault="00C2426C" w:rsidP="0061231C">
            <w:pPr>
              <w:spacing w:line="360" w:lineRule="auto"/>
              <w:jc w:val="right"/>
              <w:rPr>
                <w:color w:val="000000"/>
                <w:szCs w:val="21"/>
              </w:rPr>
            </w:pPr>
            <w:r w:rsidRPr="00FF406C">
              <w:rPr>
                <w:color w:val="000000"/>
                <w:szCs w:val="21"/>
              </w:rPr>
              <w:t>322,629,660.58</w:t>
            </w:r>
          </w:p>
        </w:tc>
        <w:tc>
          <w:tcPr>
            <w:tcW w:w="3189" w:type="dxa"/>
            <w:vAlign w:val="center"/>
          </w:tcPr>
          <w:p w:rsidR="00C2426C" w:rsidRPr="00FF406C" w:rsidRDefault="00C2426C" w:rsidP="0061231C">
            <w:pPr>
              <w:spacing w:line="360" w:lineRule="auto"/>
              <w:jc w:val="right"/>
              <w:rPr>
                <w:color w:val="000000"/>
                <w:szCs w:val="21"/>
              </w:rPr>
            </w:pPr>
            <w:r w:rsidRPr="00FF406C">
              <w:rPr>
                <w:color w:val="000000"/>
                <w:szCs w:val="21"/>
              </w:rPr>
              <w:t>94.01</w:t>
            </w:r>
          </w:p>
        </w:tc>
      </w:tr>
    </w:tbl>
    <w:p w:rsidR="00C2426C" w:rsidRPr="00FF406C" w:rsidRDefault="00C2426C" w:rsidP="00C2426C">
      <w:pPr>
        <w:spacing w:beforeLines="100" w:before="312" w:line="360" w:lineRule="auto"/>
        <w:rPr>
          <w:b/>
          <w:color w:val="000000"/>
          <w:szCs w:val="21"/>
        </w:rPr>
      </w:pPr>
      <w:r w:rsidRPr="00FF406C">
        <w:rPr>
          <w:b/>
          <w:bCs/>
          <w:color w:val="000000"/>
          <w:kern w:val="0"/>
          <w:szCs w:val="21"/>
        </w:rPr>
        <w:t>7.1.4.13.4.3</w:t>
      </w:r>
      <w:r w:rsidRPr="00FF406C">
        <w:rPr>
          <w:rFonts w:hint="eastAsia"/>
          <w:b/>
          <w:bCs/>
          <w:color w:val="000000"/>
          <w:kern w:val="0"/>
          <w:szCs w:val="21"/>
        </w:rPr>
        <w:t>.2</w:t>
      </w:r>
      <w:r w:rsidRPr="00FF406C">
        <w:rPr>
          <w:b/>
          <w:bCs/>
          <w:color w:val="000000"/>
          <w:kern w:val="0"/>
          <w:szCs w:val="21"/>
        </w:rPr>
        <w:t xml:space="preserve">  </w:t>
      </w:r>
      <w:r w:rsidRPr="00FF406C">
        <w:rPr>
          <w:b/>
          <w:color w:val="000000"/>
          <w:szCs w:val="21"/>
        </w:rPr>
        <w:t>其他价格风险的敏感性分析</w:t>
      </w:r>
    </w:p>
    <w:p w:rsidR="00C2426C" w:rsidRPr="00FF406C" w:rsidRDefault="00C2426C" w:rsidP="00264995">
      <w:pPr>
        <w:widowControl/>
        <w:spacing w:line="360" w:lineRule="auto"/>
        <w:ind w:firstLineChars="200" w:firstLine="420"/>
        <w:jc w:val="left"/>
        <w:rPr>
          <w:color w:val="000000"/>
          <w:kern w:val="0"/>
          <w:szCs w:val="21"/>
        </w:rPr>
      </w:pPr>
      <w:r w:rsidRPr="00FF406C">
        <w:rPr>
          <w:color w:val="000000"/>
          <w:kern w:val="0"/>
          <w:szCs w:val="21"/>
        </w:rPr>
        <w:t>于</w:t>
      </w:r>
      <w:r w:rsidRPr="00FF406C">
        <w:rPr>
          <w:color w:val="000000"/>
          <w:kern w:val="0"/>
          <w:szCs w:val="21"/>
        </w:rPr>
        <w:t>2020</w:t>
      </w:r>
      <w:r w:rsidRPr="00FF406C">
        <w:rPr>
          <w:color w:val="000000"/>
          <w:kern w:val="0"/>
          <w:szCs w:val="21"/>
        </w:rPr>
        <w:t>年</w:t>
      </w:r>
      <w:r w:rsidRPr="00FF406C">
        <w:rPr>
          <w:color w:val="000000"/>
          <w:kern w:val="0"/>
          <w:szCs w:val="21"/>
        </w:rPr>
        <w:t>12</w:t>
      </w:r>
      <w:r w:rsidRPr="00FF406C">
        <w:rPr>
          <w:color w:val="000000"/>
          <w:kern w:val="0"/>
          <w:szCs w:val="21"/>
        </w:rPr>
        <w:t>月</w:t>
      </w:r>
      <w:r w:rsidRPr="00FF406C">
        <w:rPr>
          <w:color w:val="000000"/>
          <w:kern w:val="0"/>
          <w:szCs w:val="21"/>
        </w:rPr>
        <w:t>31</w:t>
      </w:r>
      <w:r w:rsidRPr="00FF406C">
        <w:rPr>
          <w:color w:val="000000"/>
          <w:kern w:val="0"/>
          <w:szCs w:val="21"/>
        </w:rPr>
        <w:t>日，由于本基金运行期间不足一年，尚不存在足够的经验数据，因此无法对本基金资产净值对于其他价格风险的敏感性作定量分析。</w:t>
      </w:r>
    </w:p>
    <w:p w:rsidR="001137E6" w:rsidRPr="00FF406C" w:rsidRDefault="001137E6" w:rsidP="006262E0">
      <w:pPr>
        <w:widowControl/>
        <w:spacing w:line="360" w:lineRule="auto"/>
        <w:jc w:val="left"/>
        <w:rPr>
          <w:b/>
          <w:bCs/>
          <w:color w:val="000000"/>
          <w:kern w:val="0"/>
          <w:szCs w:val="21"/>
        </w:rPr>
      </w:pPr>
      <w:r w:rsidRPr="00FF406C">
        <w:rPr>
          <w:b/>
          <w:bCs/>
          <w:color w:val="000000"/>
          <w:kern w:val="0"/>
          <w:szCs w:val="21"/>
        </w:rPr>
        <w:t>7.1.4.14</w:t>
      </w:r>
      <w:r w:rsidRPr="00FF406C">
        <w:rPr>
          <w:rFonts w:hint="eastAsia"/>
          <w:b/>
          <w:bCs/>
          <w:color w:val="000000"/>
          <w:kern w:val="0"/>
          <w:szCs w:val="21"/>
        </w:rPr>
        <w:t>有助于理解和分析会计报表需要说明的其他事项</w:t>
      </w:r>
    </w:p>
    <w:p w:rsidR="001137E6" w:rsidRPr="00FF406C" w:rsidRDefault="001137E6" w:rsidP="001137E6">
      <w:pPr>
        <w:widowControl/>
        <w:spacing w:line="360" w:lineRule="auto"/>
        <w:jc w:val="left"/>
        <w:rPr>
          <w:color w:val="000000"/>
          <w:kern w:val="0"/>
          <w:szCs w:val="21"/>
        </w:rPr>
      </w:pPr>
      <w:r w:rsidRPr="00FF406C">
        <w:rPr>
          <w:color w:val="000000"/>
          <w:kern w:val="0"/>
          <w:szCs w:val="21"/>
        </w:rPr>
        <w:t xml:space="preserve">(1) </w:t>
      </w:r>
      <w:r w:rsidRPr="00FF406C">
        <w:rPr>
          <w:rFonts w:hint="eastAsia"/>
          <w:color w:val="000000"/>
          <w:kern w:val="0"/>
          <w:szCs w:val="21"/>
        </w:rPr>
        <w:t>公允价值</w:t>
      </w:r>
    </w:p>
    <w:p w:rsidR="001137E6" w:rsidRPr="00FF406C" w:rsidRDefault="001137E6" w:rsidP="001137E6">
      <w:pPr>
        <w:widowControl/>
        <w:spacing w:line="360" w:lineRule="auto"/>
        <w:jc w:val="left"/>
        <w:rPr>
          <w:color w:val="000000"/>
          <w:kern w:val="0"/>
          <w:szCs w:val="21"/>
        </w:rPr>
      </w:pPr>
      <w:r w:rsidRPr="00FF406C">
        <w:rPr>
          <w:color w:val="000000"/>
          <w:kern w:val="0"/>
          <w:szCs w:val="21"/>
        </w:rPr>
        <w:t xml:space="preserve">(a)  </w:t>
      </w:r>
      <w:r w:rsidRPr="00FF406C">
        <w:rPr>
          <w:rFonts w:hint="eastAsia"/>
          <w:color w:val="000000"/>
          <w:kern w:val="0"/>
          <w:szCs w:val="21"/>
        </w:rPr>
        <w:t>金融工具公允价值计量的方法</w:t>
      </w:r>
    </w:p>
    <w:p w:rsidR="001137E6" w:rsidRPr="00FF406C" w:rsidRDefault="001137E6" w:rsidP="001137E6">
      <w:pPr>
        <w:widowControl/>
        <w:spacing w:line="360" w:lineRule="auto"/>
        <w:jc w:val="left"/>
        <w:rPr>
          <w:color w:val="000000"/>
          <w:kern w:val="0"/>
          <w:szCs w:val="21"/>
        </w:rPr>
      </w:pPr>
      <w:r w:rsidRPr="00FF406C">
        <w:rPr>
          <w:rFonts w:hint="eastAsia"/>
          <w:color w:val="000000"/>
          <w:kern w:val="0"/>
          <w:szCs w:val="21"/>
        </w:rPr>
        <w:t>公允价值计量结果所属的层次，由对公允价值计量整体而言具有重要意义的输入值所属的最低层次决定：</w:t>
      </w:r>
    </w:p>
    <w:p w:rsidR="001137E6" w:rsidRPr="00FF406C" w:rsidRDefault="001137E6" w:rsidP="001137E6">
      <w:pPr>
        <w:widowControl/>
        <w:spacing w:line="360" w:lineRule="auto"/>
        <w:jc w:val="left"/>
        <w:rPr>
          <w:color w:val="000000"/>
          <w:kern w:val="0"/>
          <w:szCs w:val="21"/>
        </w:rPr>
      </w:pPr>
      <w:r w:rsidRPr="00FF406C">
        <w:rPr>
          <w:rFonts w:hint="eastAsia"/>
          <w:color w:val="000000"/>
          <w:kern w:val="0"/>
          <w:szCs w:val="21"/>
        </w:rPr>
        <w:t>第一层次：相同资产或负债在活跃市场上未经调整的报价。</w:t>
      </w:r>
    </w:p>
    <w:p w:rsidR="001137E6" w:rsidRPr="00FF406C" w:rsidRDefault="001137E6" w:rsidP="001137E6">
      <w:pPr>
        <w:widowControl/>
        <w:spacing w:line="360" w:lineRule="auto"/>
        <w:jc w:val="left"/>
        <w:rPr>
          <w:color w:val="000000"/>
          <w:kern w:val="0"/>
          <w:szCs w:val="21"/>
        </w:rPr>
      </w:pPr>
      <w:r w:rsidRPr="00FF406C">
        <w:rPr>
          <w:rFonts w:hint="eastAsia"/>
          <w:color w:val="000000"/>
          <w:kern w:val="0"/>
          <w:szCs w:val="21"/>
        </w:rPr>
        <w:t>第二层次：除第一层次输入值外相关资产或负债直接或间接可观察的输入值。</w:t>
      </w:r>
    </w:p>
    <w:p w:rsidR="001137E6" w:rsidRPr="00FF406C" w:rsidRDefault="001137E6" w:rsidP="001137E6">
      <w:pPr>
        <w:widowControl/>
        <w:spacing w:line="360" w:lineRule="auto"/>
        <w:jc w:val="left"/>
        <w:rPr>
          <w:color w:val="000000"/>
          <w:kern w:val="0"/>
          <w:szCs w:val="21"/>
        </w:rPr>
      </w:pPr>
      <w:r w:rsidRPr="00FF406C">
        <w:rPr>
          <w:rFonts w:hint="eastAsia"/>
          <w:color w:val="000000"/>
          <w:kern w:val="0"/>
          <w:szCs w:val="21"/>
        </w:rPr>
        <w:t>第三层次：相关资产或负债的不可观察输入值。</w:t>
      </w:r>
    </w:p>
    <w:p w:rsidR="001137E6" w:rsidRPr="00FF406C" w:rsidRDefault="001137E6" w:rsidP="001137E6">
      <w:pPr>
        <w:widowControl/>
        <w:spacing w:line="360" w:lineRule="auto"/>
        <w:jc w:val="left"/>
        <w:rPr>
          <w:color w:val="000000"/>
          <w:kern w:val="0"/>
          <w:szCs w:val="21"/>
        </w:rPr>
      </w:pPr>
      <w:r w:rsidRPr="00FF406C">
        <w:rPr>
          <w:color w:val="000000"/>
          <w:kern w:val="0"/>
          <w:szCs w:val="21"/>
        </w:rPr>
        <w:t xml:space="preserve">(b)  </w:t>
      </w:r>
      <w:r w:rsidRPr="00FF406C">
        <w:rPr>
          <w:rFonts w:hint="eastAsia"/>
          <w:color w:val="000000"/>
          <w:kern w:val="0"/>
          <w:szCs w:val="21"/>
        </w:rPr>
        <w:t>持续的以公允价值计量的金融工具</w:t>
      </w:r>
    </w:p>
    <w:p w:rsidR="001137E6" w:rsidRPr="00FF406C" w:rsidRDefault="001137E6" w:rsidP="001137E6">
      <w:pPr>
        <w:widowControl/>
        <w:spacing w:line="360" w:lineRule="auto"/>
        <w:jc w:val="left"/>
        <w:rPr>
          <w:color w:val="000000"/>
          <w:kern w:val="0"/>
          <w:szCs w:val="21"/>
        </w:rPr>
      </w:pPr>
      <w:r w:rsidRPr="00FF406C">
        <w:rPr>
          <w:color w:val="000000"/>
          <w:kern w:val="0"/>
          <w:szCs w:val="21"/>
        </w:rPr>
        <w:t xml:space="preserve">(i)  </w:t>
      </w:r>
      <w:r w:rsidRPr="00FF406C">
        <w:rPr>
          <w:rFonts w:hint="eastAsia"/>
          <w:color w:val="000000"/>
          <w:kern w:val="0"/>
          <w:szCs w:val="21"/>
        </w:rPr>
        <w:t>各层次金融工具公允价值</w:t>
      </w:r>
    </w:p>
    <w:p w:rsidR="001137E6" w:rsidRPr="00FF406C" w:rsidRDefault="001137E6" w:rsidP="001137E6">
      <w:pPr>
        <w:widowControl/>
        <w:spacing w:line="360" w:lineRule="auto"/>
        <w:jc w:val="left"/>
        <w:rPr>
          <w:color w:val="000000"/>
          <w:kern w:val="0"/>
          <w:szCs w:val="21"/>
        </w:rPr>
      </w:pPr>
      <w:r w:rsidRPr="00FF406C">
        <w:rPr>
          <w:rFonts w:hint="eastAsia"/>
          <w:color w:val="000000"/>
          <w:kern w:val="0"/>
          <w:szCs w:val="21"/>
        </w:rPr>
        <w:t>于</w:t>
      </w:r>
      <w:r w:rsidRPr="00FF406C">
        <w:rPr>
          <w:color w:val="000000"/>
          <w:kern w:val="0"/>
          <w:szCs w:val="21"/>
        </w:rPr>
        <w:t>2020</w:t>
      </w:r>
      <w:r w:rsidRPr="00FF406C">
        <w:rPr>
          <w:rFonts w:hint="eastAsia"/>
          <w:color w:val="000000"/>
          <w:kern w:val="0"/>
          <w:szCs w:val="21"/>
        </w:rPr>
        <w:t>年</w:t>
      </w:r>
      <w:r w:rsidRPr="00FF406C">
        <w:rPr>
          <w:color w:val="000000"/>
          <w:kern w:val="0"/>
          <w:szCs w:val="21"/>
        </w:rPr>
        <w:t>12</w:t>
      </w:r>
      <w:r w:rsidRPr="00FF406C">
        <w:rPr>
          <w:rFonts w:hint="eastAsia"/>
          <w:color w:val="000000"/>
          <w:kern w:val="0"/>
          <w:szCs w:val="21"/>
        </w:rPr>
        <w:t>月</w:t>
      </w:r>
      <w:r w:rsidRPr="00FF406C">
        <w:rPr>
          <w:color w:val="000000"/>
          <w:kern w:val="0"/>
          <w:szCs w:val="21"/>
        </w:rPr>
        <w:t>31</w:t>
      </w:r>
      <w:r w:rsidRPr="00FF406C">
        <w:rPr>
          <w:rFonts w:hint="eastAsia"/>
          <w:color w:val="000000"/>
          <w:kern w:val="0"/>
          <w:szCs w:val="21"/>
        </w:rPr>
        <w:t>日，本基金持有的以公允价值计量且其变动计入当期损益的金融资产中属于第一层次的余额为</w:t>
      </w:r>
      <w:r w:rsidRPr="00FF406C">
        <w:rPr>
          <w:color w:val="000000"/>
          <w:kern w:val="0"/>
          <w:szCs w:val="21"/>
        </w:rPr>
        <w:t>322,507,331.61</w:t>
      </w:r>
      <w:r w:rsidRPr="00FF406C">
        <w:rPr>
          <w:rFonts w:hint="eastAsia"/>
          <w:color w:val="000000"/>
          <w:kern w:val="0"/>
          <w:szCs w:val="21"/>
        </w:rPr>
        <w:t>元，属于第二层次的余额为</w:t>
      </w:r>
      <w:r w:rsidRPr="00FF406C">
        <w:rPr>
          <w:color w:val="000000"/>
          <w:kern w:val="0"/>
          <w:szCs w:val="21"/>
        </w:rPr>
        <w:t>122,328.97</w:t>
      </w:r>
      <w:r w:rsidRPr="00FF406C">
        <w:rPr>
          <w:rFonts w:hint="eastAsia"/>
          <w:color w:val="000000"/>
          <w:kern w:val="0"/>
          <w:szCs w:val="21"/>
        </w:rPr>
        <w:t>元，无属于第三层次的余额。</w:t>
      </w:r>
    </w:p>
    <w:p w:rsidR="001137E6" w:rsidRPr="00FF406C" w:rsidRDefault="001137E6" w:rsidP="001137E6">
      <w:pPr>
        <w:widowControl/>
        <w:spacing w:line="360" w:lineRule="auto"/>
        <w:jc w:val="left"/>
        <w:rPr>
          <w:color w:val="000000"/>
          <w:kern w:val="0"/>
          <w:szCs w:val="21"/>
        </w:rPr>
      </w:pPr>
      <w:r w:rsidRPr="00FF406C">
        <w:rPr>
          <w:color w:val="000000"/>
          <w:kern w:val="0"/>
          <w:szCs w:val="21"/>
        </w:rPr>
        <w:t xml:space="preserve">(ii)  </w:t>
      </w:r>
      <w:r w:rsidRPr="00FF406C">
        <w:rPr>
          <w:rFonts w:hint="eastAsia"/>
          <w:color w:val="000000"/>
          <w:kern w:val="0"/>
          <w:szCs w:val="21"/>
        </w:rPr>
        <w:t>公允价值所属层次间的重大变动</w:t>
      </w:r>
    </w:p>
    <w:p w:rsidR="001137E6" w:rsidRPr="00FF406C" w:rsidRDefault="001137E6" w:rsidP="001137E6">
      <w:pPr>
        <w:widowControl/>
        <w:spacing w:line="360" w:lineRule="auto"/>
        <w:jc w:val="left"/>
        <w:rPr>
          <w:color w:val="000000"/>
          <w:kern w:val="0"/>
          <w:szCs w:val="21"/>
        </w:rPr>
      </w:pPr>
      <w:r w:rsidRPr="00FF406C">
        <w:rPr>
          <w:rFonts w:hint="eastAsia"/>
          <w:color w:val="000000"/>
          <w:kern w:val="0"/>
          <w:szCs w:val="21"/>
        </w:rPr>
        <w:t>本基金以导致各层次之间转换的事项发生日为确认各层次之间转换的时点。</w:t>
      </w:r>
    </w:p>
    <w:p w:rsidR="001137E6" w:rsidRPr="00FF406C" w:rsidRDefault="001137E6" w:rsidP="001137E6">
      <w:pPr>
        <w:widowControl/>
        <w:spacing w:line="360" w:lineRule="auto"/>
        <w:jc w:val="left"/>
        <w:rPr>
          <w:color w:val="000000"/>
          <w:kern w:val="0"/>
          <w:szCs w:val="21"/>
        </w:rPr>
      </w:pPr>
      <w:r w:rsidRPr="00FF406C">
        <w:rPr>
          <w:rFonts w:hint="eastAsia"/>
          <w:color w:val="000000"/>
          <w:kern w:val="0"/>
          <w:szCs w:val="21"/>
        </w:rPr>
        <w:t>对于证券交易所上市的股票和债券，若出现重大事项停牌、交易不活跃</w:t>
      </w:r>
      <w:r w:rsidRPr="00FF406C">
        <w:rPr>
          <w:color w:val="000000"/>
          <w:kern w:val="0"/>
          <w:szCs w:val="21"/>
        </w:rPr>
        <w:t>(</w:t>
      </w:r>
      <w:r w:rsidRPr="00FF406C">
        <w:rPr>
          <w:rFonts w:hint="eastAsia"/>
          <w:color w:val="000000"/>
          <w:kern w:val="0"/>
          <w:szCs w:val="21"/>
        </w:rPr>
        <w:t>包括涨跌停时的交易不活跃</w:t>
      </w:r>
      <w:r w:rsidRPr="00FF406C">
        <w:rPr>
          <w:color w:val="000000"/>
          <w:kern w:val="0"/>
          <w:szCs w:val="21"/>
        </w:rPr>
        <w:t>)</w:t>
      </w:r>
      <w:r w:rsidRPr="00FF406C">
        <w:rPr>
          <w:rFonts w:hint="eastAsia"/>
          <w:color w:val="000000"/>
          <w:kern w:val="0"/>
          <w:szCs w:val="21"/>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1137E6" w:rsidRPr="00FF406C" w:rsidRDefault="001137E6" w:rsidP="001137E6">
      <w:pPr>
        <w:widowControl/>
        <w:spacing w:line="360" w:lineRule="auto"/>
        <w:jc w:val="left"/>
        <w:rPr>
          <w:color w:val="000000"/>
          <w:kern w:val="0"/>
          <w:szCs w:val="21"/>
        </w:rPr>
      </w:pPr>
      <w:r w:rsidRPr="00FF406C">
        <w:rPr>
          <w:color w:val="000000"/>
          <w:kern w:val="0"/>
          <w:szCs w:val="21"/>
        </w:rPr>
        <w:t xml:space="preserve">(iii)  </w:t>
      </w:r>
      <w:r w:rsidRPr="00FF406C">
        <w:rPr>
          <w:rFonts w:hint="eastAsia"/>
          <w:color w:val="000000"/>
          <w:kern w:val="0"/>
          <w:szCs w:val="21"/>
        </w:rPr>
        <w:t>第三层次公允价值余额和本期变动金额</w:t>
      </w:r>
    </w:p>
    <w:p w:rsidR="001137E6" w:rsidRPr="00FF406C" w:rsidRDefault="001137E6" w:rsidP="001137E6">
      <w:pPr>
        <w:widowControl/>
        <w:spacing w:line="360" w:lineRule="auto"/>
        <w:jc w:val="left"/>
        <w:rPr>
          <w:color w:val="000000"/>
          <w:kern w:val="0"/>
          <w:szCs w:val="21"/>
        </w:rPr>
      </w:pPr>
      <w:r w:rsidRPr="00FF406C">
        <w:rPr>
          <w:rFonts w:hint="eastAsia"/>
          <w:color w:val="000000"/>
          <w:kern w:val="0"/>
          <w:szCs w:val="21"/>
        </w:rPr>
        <w:t>无。</w:t>
      </w:r>
    </w:p>
    <w:p w:rsidR="001137E6" w:rsidRPr="00FF406C" w:rsidRDefault="001137E6" w:rsidP="001137E6">
      <w:pPr>
        <w:widowControl/>
        <w:spacing w:line="360" w:lineRule="auto"/>
        <w:jc w:val="left"/>
        <w:rPr>
          <w:color w:val="000000"/>
          <w:kern w:val="0"/>
          <w:szCs w:val="21"/>
        </w:rPr>
      </w:pPr>
      <w:r w:rsidRPr="00FF406C">
        <w:rPr>
          <w:color w:val="000000"/>
          <w:kern w:val="0"/>
          <w:szCs w:val="21"/>
        </w:rPr>
        <w:t xml:space="preserve">(c)  </w:t>
      </w:r>
      <w:r w:rsidRPr="00FF406C">
        <w:rPr>
          <w:rFonts w:hint="eastAsia"/>
          <w:color w:val="000000"/>
          <w:kern w:val="0"/>
          <w:szCs w:val="21"/>
        </w:rPr>
        <w:t>非持续的以公允价值计量的金融工具</w:t>
      </w:r>
    </w:p>
    <w:p w:rsidR="001137E6" w:rsidRPr="00FF406C" w:rsidRDefault="001137E6" w:rsidP="001137E6">
      <w:pPr>
        <w:widowControl/>
        <w:spacing w:line="360" w:lineRule="auto"/>
        <w:jc w:val="left"/>
        <w:rPr>
          <w:color w:val="000000"/>
          <w:kern w:val="0"/>
          <w:szCs w:val="21"/>
        </w:rPr>
      </w:pPr>
      <w:r w:rsidRPr="00FF406C">
        <w:rPr>
          <w:rFonts w:hint="eastAsia"/>
          <w:color w:val="000000"/>
          <w:kern w:val="0"/>
          <w:szCs w:val="21"/>
        </w:rPr>
        <w:t>于</w:t>
      </w:r>
      <w:r w:rsidRPr="00FF406C">
        <w:rPr>
          <w:color w:val="000000"/>
          <w:kern w:val="0"/>
          <w:szCs w:val="21"/>
        </w:rPr>
        <w:t>2020</w:t>
      </w:r>
      <w:r w:rsidRPr="00FF406C">
        <w:rPr>
          <w:rFonts w:hint="eastAsia"/>
          <w:color w:val="000000"/>
          <w:kern w:val="0"/>
          <w:szCs w:val="21"/>
        </w:rPr>
        <w:t>年</w:t>
      </w:r>
      <w:r w:rsidRPr="00FF406C">
        <w:rPr>
          <w:color w:val="000000"/>
          <w:kern w:val="0"/>
          <w:szCs w:val="21"/>
        </w:rPr>
        <w:t>12</w:t>
      </w:r>
      <w:r w:rsidRPr="00FF406C">
        <w:rPr>
          <w:rFonts w:hint="eastAsia"/>
          <w:color w:val="000000"/>
          <w:kern w:val="0"/>
          <w:szCs w:val="21"/>
        </w:rPr>
        <w:t>月</w:t>
      </w:r>
      <w:r w:rsidRPr="00FF406C">
        <w:rPr>
          <w:color w:val="000000"/>
          <w:kern w:val="0"/>
          <w:szCs w:val="21"/>
        </w:rPr>
        <w:t>31</w:t>
      </w:r>
      <w:r w:rsidRPr="00FF406C">
        <w:rPr>
          <w:rFonts w:hint="eastAsia"/>
          <w:color w:val="000000"/>
          <w:kern w:val="0"/>
          <w:szCs w:val="21"/>
        </w:rPr>
        <w:t>日，本基金未持有非持续的以公允价值计量的金融资产。</w:t>
      </w:r>
    </w:p>
    <w:p w:rsidR="001137E6" w:rsidRPr="00FF406C" w:rsidRDefault="001137E6" w:rsidP="001137E6">
      <w:pPr>
        <w:widowControl/>
        <w:spacing w:line="360" w:lineRule="auto"/>
        <w:jc w:val="left"/>
        <w:rPr>
          <w:color w:val="000000"/>
          <w:kern w:val="0"/>
          <w:szCs w:val="21"/>
        </w:rPr>
      </w:pPr>
      <w:r w:rsidRPr="00FF406C">
        <w:rPr>
          <w:color w:val="000000"/>
          <w:kern w:val="0"/>
          <w:szCs w:val="21"/>
        </w:rPr>
        <w:t xml:space="preserve">(d)  </w:t>
      </w:r>
      <w:r w:rsidRPr="00FF406C">
        <w:rPr>
          <w:rFonts w:hint="eastAsia"/>
          <w:color w:val="000000"/>
          <w:kern w:val="0"/>
          <w:szCs w:val="21"/>
        </w:rPr>
        <w:t>不以公允价值计量的金融工具</w:t>
      </w:r>
    </w:p>
    <w:p w:rsidR="001137E6" w:rsidRPr="00FF406C" w:rsidRDefault="001137E6" w:rsidP="001137E6">
      <w:pPr>
        <w:widowControl/>
        <w:spacing w:line="360" w:lineRule="auto"/>
        <w:jc w:val="left"/>
        <w:rPr>
          <w:color w:val="000000"/>
          <w:kern w:val="0"/>
          <w:szCs w:val="21"/>
        </w:rPr>
      </w:pPr>
      <w:r w:rsidRPr="00FF406C">
        <w:rPr>
          <w:rFonts w:hint="eastAsia"/>
          <w:color w:val="000000"/>
          <w:kern w:val="0"/>
          <w:szCs w:val="21"/>
        </w:rPr>
        <w:t>不以公允价值计量的金融资产和负债主要包括应收款项和其他金融负债，其账面价值与公允价值相差很小。</w:t>
      </w:r>
    </w:p>
    <w:p w:rsidR="001137E6" w:rsidRPr="00FF406C" w:rsidRDefault="001137E6" w:rsidP="006262E0">
      <w:pPr>
        <w:widowControl/>
        <w:spacing w:line="360" w:lineRule="auto"/>
        <w:jc w:val="left"/>
        <w:rPr>
          <w:color w:val="000000"/>
          <w:kern w:val="0"/>
          <w:szCs w:val="21"/>
        </w:rPr>
      </w:pPr>
      <w:r w:rsidRPr="00FF406C">
        <w:rPr>
          <w:color w:val="000000"/>
          <w:kern w:val="0"/>
          <w:szCs w:val="21"/>
        </w:rPr>
        <w:t xml:space="preserve">(2) </w:t>
      </w:r>
      <w:r w:rsidRPr="00FF406C">
        <w:rPr>
          <w:rFonts w:hint="eastAsia"/>
          <w:color w:val="000000"/>
          <w:kern w:val="0"/>
          <w:szCs w:val="21"/>
        </w:rPr>
        <w:t>除公允价值外，截至资产负债表日本基金无需要说明的其他重要事项。</w:t>
      </w:r>
    </w:p>
    <w:p w:rsidR="00B23C3E" w:rsidRPr="00FF406C" w:rsidRDefault="00CA1263" w:rsidP="00483AD4">
      <w:pPr>
        <w:pStyle w:val="2"/>
        <w:tabs>
          <w:tab w:val="left" w:pos="709"/>
        </w:tabs>
        <w:spacing w:beforeLines="100" w:before="312" w:afterLines="100" w:after="312"/>
        <w:ind w:left="709" w:hanging="567"/>
        <w:rPr>
          <w:color w:val="000000"/>
          <w:szCs w:val="21"/>
        </w:rPr>
      </w:pPr>
      <w:bookmarkStart w:id="199" w:name="_Toc67673273"/>
      <w:r w:rsidRPr="00FF406C">
        <w:rPr>
          <w:rFonts w:hint="eastAsia"/>
          <w:color w:val="000000"/>
          <w:szCs w:val="21"/>
        </w:rPr>
        <w:t>7.</w:t>
      </w:r>
      <w:r w:rsidR="00C2426C" w:rsidRPr="00FF406C">
        <w:rPr>
          <w:color w:val="000000"/>
          <w:szCs w:val="21"/>
        </w:rPr>
        <w:t>2</w:t>
      </w:r>
      <w:r w:rsidRPr="00FF406C">
        <w:rPr>
          <w:rFonts w:hint="eastAsia"/>
          <w:color w:val="000000"/>
          <w:szCs w:val="21"/>
        </w:rPr>
        <w:t xml:space="preserve"> </w:t>
      </w:r>
      <w:r w:rsidR="002C3322" w:rsidRPr="00FF406C">
        <w:rPr>
          <w:color w:val="000000"/>
          <w:szCs w:val="21"/>
        </w:rPr>
        <w:t>交银施罗德国证新能源指数分级证券投资基金</w:t>
      </w:r>
      <w:bookmarkEnd w:id="199"/>
    </w:p>
    <w:p w:rsidR="00B23C3E" w:rsidRPr="00FF406C" w:rsidRDefault="002C3322">
      <w:pPr>
        <w:pStyle w:val="2"/>
        <w:spacing w:before="0" w:after="0"/>
        <w:rPr>
          <w:rFonts w:ascii="Times New Roman" w:hAnsi="Times New Roman"/>
          <w:color w:val="000000"/>
          <w:kern w:val="0"/>
          <w:sz w:val="21"/>
          <w:szCs w:val="21"/>
        </w:rPr>
      </w:pPr>
      <w:bookmarkStart w:id="200" w:name="_Toc225498268"/>
      <w:bookmarkStart w:id="201" w:name="_Toc361324873"/>
      <w:bookmarkStart w:id="202" w:name="_Toc409100074"/>
      <w:bookmarkStart w:id="203" w:name="_Toc409100437"/>
      <w:bookmarkStart w:id="204" w:name="_Toc67673274"/>
      <w:r w:rsidRPr="00FF406C">
        <w:rPr>
          <w:rFonts w:ascii="Times New Roman" w:hAnsi="Times New Roman"/>
          <w:color w:val="000000"/>
          <w:kern w:val="0"/>
          <w:sz w:val="21"/>
          <w:szCs w:val="21"/>
        </w:rPr>
        <w:t>7.</w:t>
      </w:r>
      <w:r w:rsidR="00C2426C" w:rsidRPr="00FF406C">
        <w:rPr>
          <w:rFonts w:ascii="Times New Roman" w:hAnsi="Times New Roman"/>
          <w:color w:val="000000"/>
          <w:kern w:val="0"/>
          <w:sz w:val="21"/>
          <w:szCs w:val="21"/>
        </w:rPr>
        <w:t>2</w:t>
      </w:r>
      <w:r w:rsidRPr="00FF406C">
        <w:rPr>
          <w:rFonts w:ascii="Times New Roman" w:hAnsi="Times New Roman" w:hint="eastAsia"/>
          <w:color w:val="000000"/>
          <w:kern w:val="0"/>
          <w:sz w:val="21"/>
          <w:szCs w:val="21"/>
        </w:rPr>
        <w:t>.1</w:t>
      </w:r>
      <w:r w:rsidRPr="00FF406C">
        <w:rPr>
          <w:rFonts w:ascii="Times New Roman" w:hAnsi="Times New Roman"/>
          <w:color w:val="000000"/>
          <w:kern w:val="0"/>
          <w:sz w:val="21"/>
          <w:szCs w:val="21"/>
        </w:rPr>
        <w:t xml:space="preserve"> </w:t>
      </w:r>
      <w:r w:rsidRPr="00FF406C">
        <w:rPr>
          <w:rFonts w:ascii="Times New Roman" w:hAnsi="Times New Roman"/>
          <w:color w:val="000000"/>
          <w:kern w:val="0"/>
          <w:sz w:val="21"/>
          <w:szCs w:val="21"/>
        </w:rPr>
        <w:t>资产负债表</w:t>
      </w:r>
      <w:bookmarkEnd w:id="200"/>
      <w:bookmarkEnd w:id="201"/>
      <w:bookmarkEnd w:id="202"/>
      <w:bookmarkEnd w:id="203"/>
      <w:bookmarkEnd w:id="204"/>
    </w:p>
    <w:p w:rsidR="00B23C3E" w:rsidRPr="00FF406C" w:rsidRDefault="002C3322">
      <w:pPr>
        <w:spacing w:line="360" w:lineRule="auto"/>
        <w:rPr>
          <w:color w:val="000000"/>
          <w:szCs w:val="21"/>
        </w:rPr>
      </w:pPr>
      <w:r w:rsidRPr="00FF406C">
        <w:rPr>
          <w:color w:val="000000"/>
          <w:szCs w:val="21"/>
        </w:rPr>
        <w:t>会计主体：交银施罗德国证新能源指数分级证券投资基金</w:t>
      </w:r>
    </w:p>
    <w:p w:rsidR="00B23C3E" w:rsidRPr="00FF406C" w:rsidRDefault="002C3322">
      <w:pPr>
        <w:spacing w:line="360" w:lineRule="auto"/>
        <w:rPr>
          <w:color w:val="000000"/>
          <w:szCs w:val="21"/>
        </w:rPr>
      </w:pPr>
      <w:r w:rsidRPr="00FF406C">
        <w:rPr>
          <w:color w:val="000000"/>
          <w:szCs w:val="21"/>
        </w:rPr>
        <w:t>报告截止日：</w:t>
      </w:r>
      <w:r w:rsidRPr="00FF406C">
        <w:rPr>
          <w:rFonts w:hint="eastAsia"/>
          <w:color w:val="000000"/>
          <w:szCs w:val="21"/>
        </w:rPr>
        <w:t>2020</w:t>
      </w:r>
      <w:r w:rsidRPr="00FF406C">
        <w:rPr>
          <w:rFonts w:hint="eastAsia"/>
          <w:color w:val="000000"/>
          <w:szCs w:val="21"/>
        </w:rPr>
        <w:t>年</w:t>
      </w:r>
      <w:r w:rsidRPr="00FF406C">
        <w:rPr>
          <w:rFonts w:hint="eastAsia"/>
          <w:color w:val="000000"/>
          <w:szCs w:val="21"/>
        </w:rPr>
        <w:t>11</w:t>
      </w:r>
      <w:r w:rsidRPr="00FF406C">
        <w:rPr>
          <w:rFonts w:hint="eastAsia"/>
          <w:color w:val="000000"/>
          <w:szCs w:val="21"/>
        </w:rPr>
        <w:t>月</w:t>
      </w:r>
      <w:r w:rsidRPr="00FF406C">
        <w:rPr>
          <w:rFonts w:hint="eastAsia"/>
          <w:color w:val="000000"/>
          <w:szCs w:val="21"/>
        </w:rPr>
        <w:t>29</w:t>
      </w:r>
      <w:r w:rsidRPr="00FF406C">
        <w:rPr>
          <w:rFonts w:hint="eastAsia"/>
          <w:color w:val="000000"/>
          <w:szCs w:val="21"/>
        </w:rPr>
        <w:t>日</w:t>
      </w:r>
      <w:r w:rsidR="006266D5" w:rsidRPr="00FF406C">
        <w:rPr>
          <w:rFonts w:hint="eastAsia"/>
          <w:color w:val="000000"/>
          <w:szCs w:val="21"/>
        </w:rPr>
        <w:t>（基金合同失效前日）</w:t>
      </w:r>
    </w:p>
    <w:p w:rsidR="00B23C3E" w:rsidRPr="00FF406C" w:rsidRDefault="002C3322">
      <w:pPr>
        <w:autoSpaceDE w:val="0"/>
        <w:autoSpaceDN w:val="0"/>
        <w:adjustRightInd w:val="0"/>
        <w:spacing w:before="29" w:line="360" w:lineRule="auto"/>
        <w:ind w:left="15"/>
        <w:jc w:val="right"/>
        <w:rPr>
          <w:color w:val="000000"/>
          <w:kern w:val="0"/>
          <w:szCs w:val="21"/>
        </w:rPr>
      </w:pPr>
      <w:r w:rsidRPr="00FF406C">
        <w:rPr>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2520"/>
        <w:gridCol w:w="2520"/>
      </w:tblGrid>
      <w:tr w:rsidR="00B23C3E" w:rsidRPr="00FF406C">
        <w:tc>
          <w:tcPr>
            <w:tcW w:w="2880" w:type="dxa"/>
            <w:vAlign w:val="center"/>
          </w:tcPr>
          <w:p w:rsidR="00B23C3E" w:rsidRPr="00FF406C" w:rsidRDefault="002C3322">
            <w:pPr>
              <w:pStyle w:val="afb"/>
              <w:spacing w:line="360" w:lineRule="auto"/>
              <w:jc w:val="center"/>
              <w:rPr>
                <w:rFonts w:ascii="Times New Roman" w:hAnsi="Times New Roman"/>
                <w:b/>
                <w:color w:val="000000"/>
                <w:sz w:val="21"/>
                <w:szCs w:val="21"/>
              </w:rPr>
            </w:pPr>
            <w:r w:rsidRPr="00FF406C">
              <w:rPr>
                <w:rFonts w:ascii="Times New Roman" w:hAnsi="Times New Roman"/>
                <w:b/>
                <w:color w:val="000000"/>
                <w:sz w:val="21"/>
                <w:szCs w:val="21"/>
              </w:rPr>
              <w:t>资产</w:t>
            </w:r>
          </w:p>
        </w:tc>
        <w:tc>
          <w:tcPr>
            <w:tcW w:w="1080" w:type="dxa"/>
            <w:vAlign w:val="center"/>
          </w:tcPr>
          <w:p w:rsidR="00B23C3E" w:rsidRPr="00FF406C" w:rsidRDefault="002C3322">
            <w:pPr>
              <w:pStyle w:val="afb"/>
              <w:spacing w:line="360" w:lineRule="auto"/>
              <w:jc w:val="center"/>
              <w:rPr>
                <w:rFonts w:ascii="Times New Roman" w:hAnsi="Times New Roman"/>
                <w:b/>
                <w:color w:val="000000"/>
                <w:sz w:val="21"/>
                <w:szCs w:val="21"/>
              </w:rPr>
            </w:pPr>
            <w:r w:rsidRPr="00FF406C">
              <w:rPr>
                <w:rFonts w:ascii="Times New Roman" w:hAnsi="Times New Roman"/>
                <w:b/>
                <w:color w:val="000000"/>
                <w:sz w:val="21"/>
                <w:szCs w:val="21"/>
              </w:rPr>
              <w:t>附注号</w:t>
            </w:r>
          </w:p>
        </w:tc>
        <w:tc>
          <w:tcPr>
            <w:tcW w:w="2520" w:type="dxa"/>
            <w:vAlign w:val="center"/>
          </w:tcPr>
          <w:p w:rsidR="00B23C3E" w:rsidRPr="00FF406C" w:rsidRDefault="002C3322">
            <w:pPr>
              <w:pStyle w:val="afb"/>
              <w:spacing w:before="0" w:beforeAutospacing="0" w:after="0" w:afterAutospacing="0" w:line="360" w:lineRule="auto"/>
              <w:jc w:val="center"/>
              <w:rPr>
                <w:rFonts w:ascii="Times New Roman" w:hAnsi="Times New Roman"/>
                <w:b/>
                <w:color w:val="000000"/>
                <w:sz w:val="21"/>
                <w:szCs w:val="21"/>
              </w:rPr>
            </w:pPr>
            <w:r w:rsidRPr="00FF406C">
              <w:rPr>
                <w:rFonts w:ascii="Times New Roman" w:hAnsi="Times New Roman"/>
                <w:b/>
                <w:color w:val="000000"/>
                <w:sz w:val="21"/>
                <w:szCs w:val="21"/>
              </w:rPr>
              <w:t>本期末</w:t>
            </w:r>
          </w:p>
          <w:p w:rsidR="00B23C3E" w:rsidRPr="00FF406C" w:rsidRDefault="002C3322">
            <w:pPr>
              <w:pStyle w:val="afb"/>
              <w:spacing w:before="0" w:beforeAutospacing="0" w:after="0" w:afterAutospacing="0" w:line="360" w:lineRule="auto"/>
              <w:jc w:val="center"/>
              <w:rPr>
                <w:rFonts w:ascii="Times New Roman" w:hAnsi="Times New Roman"/>
                <w:b/>
                <w:color w:val="000000"/>
                <w:sz w:val="21"/>
                <w:szCs w:val="21"/>
              </w:rPr>
            </w:pPr>
            <w:r w:rsidRPr="00FF406C">
              <w:rPr>
                <w:rFonts w:ascii="Times New Roman" w:hAnsi="Times New Roman" w:hint="eastAsia"/>
                <w:b/>
                <w:color w:val="000000"/>
                <w:kern w:val="2"/>
                <w:sz w:val="21"/>
                <w:szCs w:val="21"/>
              </w:rPr>
              <w:t>2020</w:t>
            </w:r>
            <w:r w:rsidRPr="00FF406C">
              <w:rPr>
                <w:rFonts w:ascii="Times New Roman" w:hAnsi="Times New Roman" w:hint="eastAsia"/>
                <w:b/>
                <w:color w:val="000000"/>
                <w:kern w:val="2"/>
                <w:sz w:val="21"/>
                <w:szCs w:val="21"/>
              </w:rPr>
              <w:t>年</w:t>
            </w:r>
            <w:r w:rsidRPr="00FF406C">
              <w:rPr>
                <w:rFonts w:ascii="Times New Roman" w:hAnsi="Times New Roman" w:hint="eastAsia"/>
                <w:b/>
                <w:color w:val="000000"/>
                <w:kern w:val="2"/>
                <w:sz w:val="21"/>
                <w:szCs w:val="21"/>
              </w:rPr>
              <w:t>11</w:t>
            </w:r>
            <w:r w:rsidRPr="00FF406C">
              <w:rPr>
                <w:rFonts w:ascii="Times New Roman" w:hAnsi="Times New Roman" w:hint="eastAsia"/>
                <w:b/>
                <w:color w:val="000000"/>
                <w:kern w:val="2"/>
                <w:sz w:val="21"/>
                <w:szCs w:val="21"/>
              </w:rPr>
              <w:t>月</w:t>
            </w:r>
            <w:r w:rsidRPr="00FF406C">
              <w:rPr>
                <w:rFonts w:ascii="Times New Roman" w:hAnsi="Times New Roman" w:hint="eastAsia"/>
                <w:b/>
                <w:color w:val="000000"/>
                <w:kern w:val="2"/>
                <w:sz w:val="21"/>
                <w:szCs w:val="21"/>
              </w:rPr>
              <w:t>29</w:t>
            </w:r>
            <w:r w:rsidRPr="00FF406C">
              <w:rPr>
                <w:rFonts w:ascii="Times New Roman" w:hAnsi="Times New Roman" w:hint="eastAsia"/>
                <w:b/>
                <w:color w:val="000000"/>
                <w:kern w:val="2"/>
                <w:sz w:val="21"/>
                <w:szCs w:val="21"/>
              </w:rPr>
              <w:t>日</w:t>
            </w:r>
            <w:r w:rsidR="008C430D" w:rsidRPr="00FF406C">
              <w:rPr>
                <w:rFonts w:ascii="Times New Roman" w:hAnsi="Times New Roman" w:hint="eastAsia"/>
                <w:b/>
                <w:color w:val="000000"/>
                <w:kern w:val="2"/>
                <w:sz w:val="21"/>
                <w:szCs w:val="21"/>
              </w:rPr>
              <w:t>（基金合同失效前日）</w:t>
            </w:r>
          </w:p>
        </w:tc>
        <w:tc>
          <w:tcPr>
            <w:tcW w:w="2520" w:type="dxa"/>
            <w:vAlign w:val="center"/>
          </w:tcPr>
          <w:p w:rsidR="00B23C3E" w:rsidRPr="00FF406C" w:rsidRDefault="002C3322">
            <w:pPr>
              <w:pStyle w:val="afb"/>
              <w:spacing w:before="0" w:beforeAutospacing="0" w:after="0" w:afterAutospacing="0" w:line="360" w:lineRule="auto"/>
              <w:jc w:val="center"/>
              <w:rPr>
                <w:rFonts w:ascii="Times New Roman" w:hAnsi="Times New Roman"/>
                <w:b/>
                <w:color w:val="000000"/>
                <w:sz w:val="21"/>
                <w:szCs w:val="21"/>
              </w:rPr>
            </w:pPr>
            <w:r w:rsidRPr="00FF406C">
              <w:rPr>
                <w:rFonts w:ascii="Times New Roman" w:hAnsi="Times New Roman"/>
                <w:b/>
                <w:color w:val="000000"/>
                <w:sz w:val="21"/>
                <w:szCs w:val="21"/>
              </w:rPr>
              <w:t>上年度末</w:t>
            </w:r>
          </w:p>
          <w:p w:rsidR="00B23C3E" w:rsidRPr="00FF406C" w:rsidRDefault="002C3322">
            <w:pPr>
              <w:pStyle w:val="afb"/>
              <w:spacing w:before="0" w:beforeAutospacing="0" w:after="0" w:afterAutospacing="0" w:line="360" w:lineRule="auto"/>
              <w:jc w:val="center"/>
              <w:rPr>
                <w:rFonts w:ascii="Times New Roman" w:hAnsi="Times New Roman"/>
                <w:b/>
                <w:color w:val="000000"/>
                <w:sz w:val="21"/>
                <w:szCs w:val="21"/>
              </w:rPr>
            </w:pPr>
            <w:r w:rsidRPr="00FF406C">
              <w:rPr>
                <w:rFonts w:ascii="Times New Roman" w:hAnsi="Times New Roman" w:hint="eastAsia"/>
                <w:b/>
                <w:color w:val="000000"/>
                <w:sz w:val="21"/>
                <w:szCs w:val="21"/>
              </w:rPr>
              <w:t>2019</w:t>
            </w:r>
            <w:r w:rsidRPr="00FF406C">
              <w:rPr>
                <w:rFonts w:ascii="Times New Roman" w:hAnsi="Times New Roman" w:hint="eastAsia"/>
                <w:b/>
                <w:color w:val="000000"/>
                <w:sz w:val="21"/>
                <w:szCs w:val="21"/>
              </w:rPr>
              <w:t>年</w:t>
            </w:r>
            <w:r w:rsidRPr="00FF406C">
              <w:rPr>
                <w:rFonts w:ascii="Times New Roman" w:hAnsi="Times New Roman" w:hint="eastAsia"/>
                <w:b/>
                <w:color w:val="000000"/>
                <w:sz w:val="21"/>
                <w:szCs w:val="21"/>
              </w:rPr>
              <w:t>12</w:t>
            </w:r>
            <w:r w:rsidRPr="00FF406C">
              <w:rPr>
                <w:rFonts w:ascii="Times New Roman" w:hAnsi="Times New Roman" w:hint="eastAsia"/>
                <w:b/>
                <w:color w:val="000000"/>
                <w:sz w:val="21"/>
                <w:szCs w:val="21"/>
              </w:rPr>
              <w:t>月</w:t>
            </w:r>
            <w:r w:rsidRPr="00FF406C">
              <w:rPr>
                <w:rFonts w:ascii="Times New Roman" w:hAnsi="Times New Roman" w:hint="eastAsia"/>
                <w:b/>
                <w:color w:val="000000"/>
                <w:sz w:val="21"/>
                <w:szCs w:val="21"/>
              </w:rPr>
              <w:t>31</w:t>
            </w:r>
            <w:r w:rsidRPr="00FF406C">
              <w:rPr>
                <w:rFonts w:ascii="Times New Roman" w:hAnsi="Times New Roman" w:hint="eastAsia"/>
                <w:b/>
                <w:color w:val="000000"/>
                <w:sz w:val="21"/>
                <w:szCs w:val="21"/>
              </w:rPr>
              <w:t>日</w:t>
            </w:r>
          </w:p>
        </w:tc>
      </w:tr>
      <w:tr w:rsidR="00B23C3E" w:rsidRPr="00FF406C">
        <w:tc>
          <w:tcPr>
            <w:tcW w:w="2880" w:type="dxa"/>
            <w:vAlign w:val="center"/>
          </w:tcPr>
          <w:p w:rsidR="00B23C3E" w:rsidRPr="00FF406C" w:rsidRDefault="002C3322">
            <w:pPr>
              <w:spacing w:line="360" w:lineRule="auto"/>
              <w:rPr>
                <w:color w:val="000000"/>
                <w:szCs w:val="21"/>
              </w:rPr>
            </w:pPr>
            <w:r w:rsidRPr="00FF406C">
              <w:rPr>
                <w:color w:val="000000"/>
                <w:szCs w:val="21"/>
              </w:rPr>
              <w:t>资</w:t>
            </w:r>
            <w:r w:rsidRPr="00FF406C">
              <w:rPr>
                <w:color w:val="000000"/>
                <w:szCs w:val="21"/>
              </w:rPr>
              <w:t xml:space="preserve"> </w:t>
            </w:r>
            <w:r w:rsidRPr="00FF406C">
              <w:rPr>
                <w:color w:val="000000"/>
                <w:szCs w:val="21"/>
              </w:rPr>
              <w:t>产：</w:t>
            </w:r>
          </w:p>
        </w:tc>
        <w:tc>
          <w:tcPr>
            <w:tcW w:w="1080" w:type="dxa"/>
            <w:vAlign w:val="center"/>
          </w:tcPr>
          <w:p w:rsidR="00B23C3E" w:rsidRPr="00FF406C" w:rsidRDefault="00B23C3E">
            <w:pPr>
              <w:widowControl/>
              <w:autoSpaceDE w:val="0"/>
              <w:autoSpaceDN w:val="0"/>
              <w:spacing w:line="360" w:lineRule="auto"/>
              <w:ind w:right="-15"/>
              <w:jc w:val="center"/>
              <w:textAlignment w:val="bottom"/>
              <w:rPr>
                <w:color w:val="000000"/>
                <w:szCs w:val="21"/>
              </w:rPr>
            </w:pP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c>
          <w:tcPr>
            <w:tcW w:w="2880" w:type="dxa"/>
            <w:vAlign w:val="center"/>
          </w:tcPr>
          <w:p w:rsidR="00B23C3E" w:rsidRPr="00FF406C" w:rsidRDefault="002C3322">
            <w:pPr>
              <w:spacing w:line="360" w:lineRule="auto"/>
              <w:rPr>
                <w:color w:val="000000"/>
                <w:szCs w:val="21"/>
              </w:rPr>
            </w:pPr>
            <w:r w:rsidRPr="00FF406C">
              <w:rPr>
                <w:color w:val="000000"/>
                <w:szCs w:val="21"/>
              </w:rPr>
              <w:t>银行存款</w:t>
            </w:r>
          </w:p>
        </w:tc>
        <w:tc>
          <w:tcPr>
            <w:tcW w:w="1080" w:type="dxa"/>
            <w:vAlign w:val="center"/>
          </w:tcPr>
          <w:p w:rsidR="00B23C3E" w:rsidRPr="00FF406C" w:rsidRDefault="002C3322">
            <w:pPr>
              <w:widowControl/>
              <w:autoSpaceDE w:val="0"/>
              <w:autoSpaceDN w:val="0"/>
              <w:spacing w:line="360" w:lineRule="auto"/>
              <w:ind w:right="-15"/>
              <w:jc w:val="center"/>
              <w:textAlignment w:val="bottom"/>
              <w:rPr>
                <w:color w:val="000000"/>
                <w:szCs w:val="21"/>
              </w:rPr>
            </w:pPr>
            <w:r w:rsidRPr="00FF406C">
              <w:rPr>
                <w:color w:val="000000"/>
                <w:szCs w:val="21"/>
              </w:rPr>
              <w:t>7.2.4.7.1</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17,015,791.87</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17,390,744.68</w:t>
            </w:r>
          </w:p>
        </w:tc>
      </w:tr>
      <w:tr w:rsidR="00B23C3E" w:rsidRPr="00FF406C">
        <w:tc>
          <w:tcPr>
            <w:tcW w:w="2880" w:type="dxa"/>
            <w:vAlign w:val="center"/>
          </w:tcPr>
          <w:p w:rsidR="00B23C3E" w:rsidRPr="00FF406C" w:rsidRDefault="002C3322">
            <w:pPr>
              <w:spacing w:line="360" w:lineRule="auto"/>
              <w:rPr>
                <w:color w:val="000000"/>
                <w:szCs w:val="21"/>
              </w:rPr>
            </w:pPr>
            <w:r w:rsidRPr="00FF406C">
              <w:rPr>
                <w:color w:val="000000"/>
                <w:szCs w:val="21"/>
              </w:rPr>
              <w:t>结算备付金</w:t>
            </w:r>
          </w:p>
        </w:tc>
        <w:tc>
          <w:tcPr>
            <w:tcW w:w="1080" w:type="dxa"/>
            <w:vAlign w:val="center"/>
          </w:tcPr>
          <w:p w:rsidR="00B23C3E" w:rsidRPr="00FF406C" w:rsidRDefault="00B23C3E">
            <w:pPr>
              <w:pStyle w:val="afb"/>
              <w:spacing w:line="360" w:lineRule="auto"/>
              <w:jc w:val="center"/>
              <w:rPr>
                <w:rFonts w:ascii="Times New Roman" w:hAnsi="Times New Roman"/>
                <w:color w:val="000000"/>
                <w:sz w:val="21"/>
                <w:szCs w:val="21"/>
              </w:rPr>
            </w:pP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57,550.54</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c>
          <w:tcPr>
            <w:tcW w:w="2880" w:type="dxa"/>
            <w:vAlign w:val="center"/>
          </w:tcPr>
          <w:p w:rsidR="00B23C3E" w:rsidRPr="00FF406C" w:rsidRDefault="002C3322">
            <w:pPr>
              <w:spacing w:line="360" w:lineRule="auto"/>
              <w:rPr>
                <w:color w:val="000000"/>
                <w:szCs w:val="21"/>
              </w:rPr>
            </w:pPr>
            <w:r w:rsidRPr="00FF406C">
              <w:rPr>
                <w:color w:val="000000"/>
                <w:szCs w:val="21"/>
              </w:rPr>
              <w:t>存出保证金</w:t>
            </w:r>
          </w:p>
        </w:tc>
        <w:tc>
          <w:tcPr>
            <w:tcW w:w="1080" w:type="dxa"/>
            <w:vAlign w:val="center"/>
          </w:tcPr>
          <w:p w:rsidR="00B23C3E" w:rsidRPr="00FF406C" w:rsidRDefault="00B23C3E">
            <w:pPr>
              <w:pStyle w:val="afb"/>
              <w:spacing w:line="360" w:lineRule="auto"/>
              <w:jc w:val="center"/>
              <w:rPr>
                <w:rFonts w:ascii="Times New Roman" w:hAnsi="Times New Roman"/>
                <w:color w:val="000000"/>
                <w:sz w:val="21"/>
                <w:szCs w:val="21"/>
              </w:rPr>
            </w:pP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19,029.32</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6,034.71</w:t>
            </w:r>
          </w:p>
        </w:tc>
      </w:tr>
      <w:tr w:rsidR="00B23C3E" w:rsidRPr="00FF406C">
        <w:tc>
          <w:tcPr>
            <w:tcW w:w="2880" w:type="dxa"/>
            <w:vAlign w:val="center"/>
          </w:tcPr>
          <w:p w:rsidR="00B23C3E" w:rsidRPr="00FF406C" w:rsidRDefault="002C3322">
            <w:pPr>
              <w:spacing w:line="360" w:lineRule="auto"/>
              <w:rPr>
                <w:color w:val="000000"/>
                <w:szCs w:val="21"/>
              </w:rPr>
            </w:pPr>
            <w:r w:rsidRPr="00FF406C">
              <w:rPr>
                <w:color w:val="000000"/>
                <w:szCs w:val="21"/>
              </w:rPr>
              <w:t>交易性金融资产</w:t>
            </w:r>
          </w:p>
        </w:tc>
        <w:tc>
          <w:tcPr>
            <w:tcW w:w="1080" w:type="dxa"/>
            <w:vAlign w:val="center"/>
          </w:tcPr>
          <w:p w:rsidR="00B23C3E" w:rsidRPr="00FF406C" w:rsidRDefault="002C3322">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7.2.4.7.2</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243,312,928.01</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254,648,520.51</w:t>
            </w:r>
          </w:p>
        </w:tc>
      </w:tr>
      <w:tr w:rsidR="00B23C3E" w:rsidRPr="00FF406C">
        <w:tc>
          <w:tcPr>
            <w:tcW w:w="2880" w:type="dxa"/>
            <w:vAlign w:val="center"/>
          </w:tcPr>
          <w:p w:rsidR="00B23C3E" w:rsidRPr="00FF406C" w:rsidRDefault="002C3322">
            <w:pPr>
              <w:spacing w:line="360" w:lineRule="auto"/>
              <w:rPr>
                <w:color w:val="000000"/>
                <w:szCs w:val="21"/>
              </w:rPr>
            </w:pPr>
            <w:r w:rsidRPr="00FF406C">
              <w:rPr>
                <w:color w:val="000000"/>
                <w:szCs w:val="21"/>
              </w:rPr>
              <w:t>其中：股票投资</w:t>
            </w:r>
          </w:p>
        </w:tc>
        <w:tc>
          <w:tcPr>
            <w:tcW w:w="1080" w:type="dxa"/>
            <w:vAlign w:val="center"/>
          </w:tcPr>
          <w:p w:rsidR="00B23C3E" w:rsidRPr="00FF406C" w:rsidRDefault="00B23C3E">
            <w:pPr>
              <w:pStyle w:val="afb"/>
              <w:spacing w:line="360" w:lineRule="auto"/>
              <w:jc w:val="center"/>
              <w:rPr>
                <w:rFonts w:ascii="Times New Roman" w:hAnsi="Times New Roman"/>
                <w:color w:val="000000"/>
                <w:sz w:val="21"/>
                <w:szCs w:val="21"/>
              </w:rPr>
            </w:pP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243,312,928.01</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254,518,820.51</w:t>
            </w:r>
          </w:p>
        </w:tc>
      </w:tr>
      <w:tr w:rsidR="00B23C3E" w:rsidRPr="00FF406C">
        <w:tc>
          <w:tcPr>
            <w:tcW w:w="2880" w:type="dxa"/>
            <w:vAlign w:val="center"/>
          </w:tcPr>
          <w:p w:rsidR="00B23C3E" w:rsidRPr="00FF406C" w:rsidRDefault="002C3322">
            <w:pPr>
              <w:pStyle w:val="afb"/>
              <w:spacing w:line="360" w:lineRule="auto"/>
              <w:ind w:firstLineChars="300" w:firstLine="630"/>
              <w:jc w:val="both"/>
              <w:rPr>
                <w:rFonts w:ascii="Times New Roman" w:hAnsi="Times New Roman"/>
                <w:color w:val="000000"/>
                <w:sz w:val="21"/>
                <w:szCs w:val="21"/>
              </w:rPr>
            </w:pPr>
            <w:r w:rsidRPr="00FF406C">
              <w:rPr>
                <w:rFonts w:ascii="Times New Roman" w:hAnsi="Times New Roman"/>
                <w:color w:val="000000"/>
                <w:sz w:val="21"/>
                <w:szCs w:val="21"/>
              </w:rPr>
              <w:t>基金投资</w:t>
            </w:r>
          </w:p>
        </w:tc>
        <w:tc>
          <w:tcPr>
            <w:tcW w:w="1080" w:type="dxa"/>
            <w:vAlign w:val="center"/>
          </w:tcPr>
          <w:p w:rsidR="00B23C3E" w:rsidRPr="00FF406C" w:rsidRDefault="00B23C3E">
            <w:pPr>
              <w:pStyle w:val="afb"/>
              <w:spacing w:line="360" w:lineRule="auto"/>
              <w:jc w:val="center"/>
              <w:rPr>
                <w:rFonts w:ascii="Times New Roman" w:hAnsi="Times New Roman"/>
                <w:color w:val="000000"/>
                <w:sz w:val="21"/>
                <w:szCs w:val="21"/>
              </w:rPr>
            </w:pP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c>
          <w:tcPr>
            <w:tcW w:w="2880" w:type="dxa"/>
            <w:vAlign w:val="center"/>
          </w:tcPr>
          <w:p w:rsidR="00B23C3E" w:rsidRPr="00FF406C" w:rsidRDefault="002C3322">
            <w:pPr>
              <w:spacing w:line="360" w:lineRule="auto"/>
              <w:ind w:firstLineChars="300" w:firstLine="630"/>
              <w:rPr>
                <w:color w:val="000000"/>
                <w:szCs w:val="21"/>
              </w:rPr>
            </w:pPr>
            <w:r w:rsidRPr="00FF406C">
              <w:rPr>
                <w:color w:val="000000"/>
                <w:szCs w:val="21"/>
              </w:rPr>
              <w:t>债券投资</w:t>
            </w:r>
          </w:p>
        </w:tc>
        <w:tc>
          <w:tcPr>
            <w:tcW w:w="1080" w:type="dxa"/>
            <w:vAlign w:val="center"/>
          </w:tcPr>
          <w:p w:rsidR="00B23C3E" w:rsidRPr="00FF406C" w:rsidRDefault="00B23C3E">
            <w:pPr>
              <w:pStyle w:val="afb"/>
              <w:spacing w:line="360" w:lineRule="auto"/>
              <w:jc w:val="center"/>
              <w:rPr>
                <w:rFonts w:ascii="Times New Roman" w:hAnsi="Times New Roman"/>
                <w:color w:val="000000"/>
                <w:sz w:val="21"/>
                <w:szCs w:val="21"/>
              </w:rPr>
            </w:pP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129,700.00</w:t>
            </w:r>
          </w:p>
        </w:tc>
      </w:tr>
      <w:tr w:rsidR="00B23C3E" w:rsidRPr="00FF406C">
        <w:tc>
          <w:tcPr>
            <w:tcW w:w="2880" w:type="dxa"/>
            <w:vAlign w:val="center"/>
          </w:tcPr>
          <w:p w:rsidR="00B23C3E" w:rsidRPr="00FF406C" w:rsidRDefault="002C3322">
            <w:pPr>
              <w:spacing w:line="360" w:lineRule="auto"/>
              <w:ind w:firstLineChars="300" w:firstLine="630"/>
              <w:rPr>
                <w:color w:val="000000"/>
                <w:szCs w:val="21"/>
              </w:rPr>
            </w:pPr>
            <w:r w:rsidRPr="00FF406C">
              <w:rPr>
                <w:color w:val="000000"/>
                <w:szCs w:val="21"/>
              </w:rPr>
              <w:t>资产支持证券投资</w:t>
            </w:r>
          </w:p>
        </w:tc>
        <w:tc>
          <w:tcPr>
            <w:tcW w:w="1080" w:type="dxa"/>
            <w:vAlign w:val="center"/>
          </w:tcPr>
          <w:p w:rsidR="00B23C3E" w:rsidRPr="00FF406C" w:rsidRDefault="00B23C3E">
            <w:pPr>
              <w:pStyle w:val="afb"/>
              <w:spacing w:line="360" w:lineRule="auto"/>
              <w:jc w:val="center"/>
              <w:rPr>
                <w:rFonts w:ascii="Times New Roman" w:hAnsi="Times New Roman"/>
                <w:color w:val="000000"/>
                <w:sz w:val="21"/>
                <w:szCs w:val="21"/>
              </w:rPr>
            </w:pP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c>
          <w:tcPr>
            <w:tcW w:w="2880" w:type="dxa"/>
            <w:vAlign w:val="center"/>
          </w:tcPr>
          <w:p w:rsidR="00B23C3E" w:rsidRPr="00FF406C" w:rsidRDefault="002C3322">
            <w:pPr>
              <w:spacing w:line="360" w:lineRule="auto"/>
              <w:ind w:firstLineChars="300" w:firstLine="630"/>
              <w:rPr>
                <w:color w:val="000000"/>
                <w:szCs w:val="21"/>
              </w:rPr>
            </w:pPr>
            <w:r w:rsidRPr="00FF406C">
              <w:rPr>
                <w:color w:val="000000"/>
                <w:szCs w:val="21"/>
              </w:rPr>
              <w:t>贵金属投资</w:t>
            </w:r>
          </w:p>
        </w:tc>
        <w:tc>
          <w:tcPr>
            <w:tcW w:w="1080" w:type="dxa"/>
            <w:vAlign w:val="center"/>
          </w:tcPr>
          <w:p w:rsidR="00B23C3E" w:rsidRPr="00FF406C" w:rsidRDefault="00B23C3E">
            <w:pPr>
              <w:pStyle w:val="afb"/>
              <w:spacing w:line="360" w:lineRule="auto"/>
              <w:jc w:val="center"/>
              <w:rPr>
                <w:rFonts w:ascii="Times New Roman" w:hAnsi="Times New Roman"/>
                <w:color w:val="000000"/>
                <w:sz w:val="21"/>
                <w:szCs w:val="21"/>
              </w:rPr>
            </w:pP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c>
          <w:tcPr>
            <w:tcW w:w="2880" w:type="dxa"/>
            <w:vAlign w:val="center"/>
          </w:tcPr>
          <w:p w:rsidR="00B23C3E" w:rsidRPr="00FF406C" w:rsidRDefault="002C3322">
            <w:pPr>
              <w:spacing w:line="360" w:lineRule="auto"/>
              <w:rPr>
                <w:color w:val="000000"/>
                <w:szCs w:val="21"/>
              </w:rPr>
            </w:pPr>
            <w:r w:rsidRPr="00FF406C">
              <w:rPr>
                <w:color w:val="000000"/>
                <w:szCs w:val="21"/>
              </w:rPr>
              <w:t>衍生金融资产</w:t>
            </w:r>
          </w:p>
        </w:tc>
        <w:tc>
          <w:tcPr>
            <w:tcW w:w="1080" w:type="dxa"/>
            <w:vAlign w:val="center"/>
          </w:tcPr>
          <w:p w:rsidR="00B23C3E" w:rsidRPr="00FF406C" w:rsidRDefault="002C3322">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7.2.4.7.3</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c>
          <w:tcPr>
            <w:tcW w:w="2880" w:type="dxa"/>
            <w:vAlign w:val="center"/>
          </w:tcPr>
          <w:p w:rsidR="00B23C3E" w:rsidRPr="00FF406C" w:rsidRDefault="002C3322">
            <w:pPr>
              <w:spacing w:line="360" w:lineRule="auto"/>
              <w:rPr>
                <w:color w:val="000000"/>
                <w:szCs w:val="21"/>
              </w:rPr>
            </w:pPr>
            <w:r w:rsidRPr="00FF406C">
              <w:rPr>
                <w:color w:val="000000"/>
                <w:szCs w:val="21"/>
              </w:rPr>
              <w:t>买入返售金融资产</w:t>
            </w:r>
          </w:p>
        </w:tc>
        <w:tc>
          <w:tcPr>
            <w:tcW w:w="1080" w:type="dxa"/>
            <w:vAlign w:val="center"/>
          </w:tcPr>
          <w:p w:rsidR="00B23C3E" w:rsidRPr="00FF406C" w:rsidRDefault="002C3322">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7.2.4.7.4</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c>
          <w:tcPr>
            <w:tcW w:w="2880" w:type="dxa"/>
            <w:vAlign w:val="center"/>
          </w:tcPr>
          <w:p w:rsidR="00B23C3E" w:rsidRPr="00FF406C" w:rsidRDefault="002C3322">
            <w:pPr>
              <w:spacing w:line="360" w:lineRule="auto"/>
              <w:rPr>
                <w:color w:val="000000"/>
                <w:szCs w:val="21"/>
              </w:rPr>
            </w:pPr>
            <w:r w:rsidRPr="00FF406C">
              <w:rPr>
                <w:color w:val="000000"/>
                <w:szCs w:val="21"/>
              </w:rPr>
              <w:t>应收证券清算款</w:t>
            </w:r>
          </w:p>
        </w:tc>
        <w:tc>
          <w:tcPr>
            <w:tcW w:w="1080" w:type="dxa"/>
            <w:vAlign w:val="center"/>
          </w:tcPr>
          <w:p w:rsidR="00B23C3E" w:rsidRPr="00FF406C" w:rsidRDefault="00B23C3E">
            <w:pPr>
              <w:pStyle w:val="afb"/>
              <w:spacing w:line="360" w:lineRule="auto"/>
              <w:jc w:val="center"/>
              <w:rPr>
                <w:rFonts w:ascii="Times New Roman" w:hAnsi="Times New Roman"/>
                <w:color w:val="000000"/>
                <w:sz w:val="21"/>
                <w:szCs w:val="21"/>
              </w:rPr>
            </w:pP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c>
          <w:tcPr>
            <w:tcW w:w="2880" w:type="dxa"/>
            <w:vAlign w:val="center"/>
          </w:tcPr>
          <w:p w:rsidR="00B23C3E" w:rsidRPr="00FF406C" w:rsidRDefault="002C3322">
            <w:pPr>
              <w:spacing w:line="360" w:lineRule="auto"/>
              <w:rPr>
                <w:color w:val="000000"/>
                <w:szCs w:val="21"/>
              </w:rPr>
            </w:pPr>
            <w:r w:rsidRPr="00FF406C">
              <w:rPr>
                <w:color w:val="000000"/>
                <w:szCs w:val="21"/>
              </w:rPr>
              <w:t>应收利息</w:t>
            </w:r>
          </w:p>
        </w:tc>
        <w:tc>
          <w:tcPr>
            <w:tcW w:w="1080" w:type="dxa"/>
            <w:vAlign w:val="center"/>
          </w:tcPr>
          <w:p w:rsidR="00B23C3E" w:rsidRPr="00FF406C" w:rsidRDefault="002C3322">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7.2.4.7.5</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52,608.03</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3,478.80</w:t>
            </w:r>
          </w:p>
        </w:tc>
      </w:tr>
      <w:tr w:rsidR="00B23C3E" w:rsidRPr="00FF406C">
        <w:tc>
          <w:tcPr>
            <w:tcW w:w="2880" w:type="dxa"/>
            <w:vAlign w:val="center"/>
          </w:tcPr>
          <w:p w:rsidR="00B23C3E" w:rsidRPr="00FF406C" w:rsidRDefault="002C3322">
            <w:pPr>
              <w:spacing w:line="360" w:lineRule="auto"/>
              <w:rPr>
                <w:color w:val="000000"/>
                <w:szCs w:val="21"/>
              </w:rPr>
            </w:pPr>
            <w:r w:rsidRPr="00FF406C">
              <w:rPr>
                <w:color w:val="000000"/>
                <w:szCs w:val="21"/>
              </w:rPr>
              <w:t>应收股利</w:t>
            </w:r>
          </w:p>
        </w:tc>
        <w:tc>
          <w:tcPr>
            <w:tcW w:w="1080" w:type="dxa"/>
            <w:vAlign w:val="center"/>
          </w:tcPr>
          <w:p w:rsidR="00B23C3E" w:rsidRPr="00FF406C" w:rsidRDefault="00B23C3E">
            <w:pPr>
              <w:pStyle w:val="afb"/>
              <w:spacing w:line="360" w:lineRule="auto"/>
              <w:jc w:val="center"/>
              <w:rPr>
                <w:rFonts w:ascii="Times New Roman" w:hAnsi="Times New Roman"/>
                <w:color w:val="000000"/>
                <w:sz w:val="21"/>
                <w:szCs w:val="21"/>
              </w:rPr>
            </w:pP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c>
          <w:tcPr>
            <w:tcW w:w="2880" w:type="dxa"/>
            <w:vAlign w:val="center"/>
          </w:tcPr>
          <w:p w:rsidR="00B23C3E" w:rsidRPr="00FF406C" w:rsidRDefault="002C3322">
            <w:pPr>
              <w:spacing w:line="360" w:lineRule="auto"/>
              <w:rPr>
                <w:color w:val="000000"/>
                <w:szCs w:val="21"/>
              </w:rPr>
            </w:pPr>
            <w:r w:rsidRPr="00FF406C">
              <w:rPr>
                <w:color w:val="000000"/>
                <w:szCs w:val="21"/>
              </w:rPr>
              <w:t>应收申购款</w:t>
            </w:r>
          </w:p>
        </w:tc>
        <w:tc>
          <w:tcPr>
            <w:tcW w:w="1080" w:type="dxa"/>
            <w:vAlign w:val="center"/>
          </w:tcPr>
          <w:p w:rsidR="00B23C3E" w:rsidRPr="00FF406C" w:rsidRDefault="00B23C3E">
            <w:pPr>
              <w:pStyle w:val="afb"/>
              <w:spacing w:line="360" w:lineRule="auto"/>
              <w:jc w:val="center"/>
              <w:rPr>
                <w:rFonts w:ascii="Times New Roman" w:hAnsi="Times New Roman"/>
                <w:color w:val="000000"/>
                <w:sz w:val="21"/>
                <w:szCs w:val="21"/>
              </w:rPr>
            </w:pP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4,765.12</w:t>
            </w:r>
          </w:p>
        </w:tc>
      </w:tr>
      <w:tr w:rsidR="00B23C3E" w:rsidRPr="00FF406C">
        <w:tc>
          <w:tcPr>
            <w:tcW w:w="2880" w:type="dxa"/>
            <w:vAlign w:val="center"/>
          </w:tcPr>
          <w:p w:rsidR="00B23C3E" w:rsidRPr="00FF406C" w:rsidRDefault="002C3322">
            <w:pPr>
              <w:spacing w:line="360" w:lineRule="auto"/>
              <w:rPr>
                <w:color w:val="000000"/>
                <w:szCs w:val="21"/>
              </w:rPr>
            </w:pPr>
            <w:r w:rsidRPr="00FF406C">
              <w:rPr>
                <w:color w:val="000000"/>
                <w:szCs w:val="21"/>
              </w:rPr>
              <w:t>递延所得税资产</w:t>
            </w:r>
          </w:p>
        </w:tc>
        <w:tc>
          <w:tcPr>
            <w:tcW w:w="1080" w:type="dxa"/>
            <w:vAlign w:val="center"/>
          </w:tcPr>
          <w:p w:rsidR="00B23C3E" w:rsidRPr="00FF406C" w:rsidRDefault="00B23C3E">
            <w:pPr>
              <w:pStyle w:val="afb"/>
              <w:spacing w:line="360" w:lineRule="auto"/>
              <w:jc w:val="center"/>
              <w:rPr>
                <w:rFonts w:ascii="Times New Roman" w:hAnsi="Times New Roman"/>
                <w:color w:val="000000"/>
                <w:sz w:val="21"/>
                <w:szCs w:val="21"/>
              </w:rPr>
            </w:pP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c>
          <w:tcPr>
            <w:tcW w:w="2880" w:type="dxa"/>
            <w:vAlign w:val="center"/>
          </w:tcPr>
          <w:p w:rsidR="00B23C3E" w:rsidRPr="00FF406C" w:rsidRDefault="002C3322">
            <w:pPr>
              <w:spacing w:line="360" w:lineRule="auto"/>
              <w:rPr>
                <w:color w:val="000000"/>
                <w:szCs w:val="21"/>
              </w:rPr>
            </w:pPr>
            <w:r w:rsidRPr="00FF406C">
              <w:rPr>
                <w:color w:val="000000"/>
                <w:szCs w:val="21"/>
              </w:rPr>
              <w:t>其他资产</w:t>
            </w:r>
          </w:p>
        </w:tc>
        <w:tc>
          <w:tcPr>
            <w:tcW w:w="1080" w:type="dxa"/>
            <w:vAlign w:val="center"/>
          </w:tcPr>
          <w:p w:rsidR="00B23C3E" w:rsidRPr="00FF406C" w:rsidRDefault="002C3322">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7.2.4.7.6</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c>
          <w:tcPr>
            <w:tcW w:w="2880" w:type="dxa"/>
            <w:vAlign w:val="center"/>
          </w:tcPr>
          <w:p w:rsidR="00B23C3E" w:rsidRPr="00FF406C" w:rsidRDefault="002C3322">
            <w:pPr>
              <w:spacing w:line="360" w:lineRule="auto"/>
              <w:rPr>
                <w:b/>
                <w:color w:val="000000"/>
                <w:szCs w:val="21"/>
              </w:rPr>
            </w:pPr>
            <w:r w:rsidRPr="00FF406C">
              <w:rPr>
                <w:b/>
                <w:color w:val="000000"/>
                <w:szCs w:val="21"/>
              </w:rPr>
              <w:t>资产总计</w:t>
            </w:r>
          </w:p>
        </w:tc>
        <w:tc>
          <w:tcPr>
            <w:tcW w:w="1080" w:type="dxa"/>
            <w:vAlign w:val="center"/>
          </w:tcPr>
          <w:p w:rsidR="00B23C3E" w:rsidRPr="00FF406C" w:rsidRDefault="00B23C3E">
            <w:pPr>
              <w:pStyle w:val="afb"/>
              <w:spacing w:line="360" w:lineRule="auto"/>
              <w:jc w:val="center"/>
              <w:rPr>
                <w:rFonts w:ascii="Times New Roman" w:hAnsi="Times New Roman"/>
                <w:b/>
                <w:color w:val="000000"/>
                <w:sz w:val="21"/>
                <w:szCs w:val="21"/>
              </w:rPr>
            </w:pPr>
          </w:p>
        </w:tc>
        <w:tc>
          <w:tcPr>
            <w:tcW w:w="2520" w:type="dxa"/>
            <w:vAlign w:val="center"/>
          </w:tcPr>
          <w:p w:rsidR="00B23C3E" w:rsidRPr="00FF406C" w:rsidRDefault="002C3322">
            <w:pPr>
              <w:spacing w:line="360" w:lineRule="auto"/>
              <w:jc w:val="right"/>
              <w:rPr>
                <w:b/>
                <w:color w:val="000000"/>
                <w:szCs w:val="21"/>
              </w:rPr>
            </w:pPr>
            <w:r w:rsidRPr="00FF406C">
              <w:rPr>
                <w:b/>
                <w:color w:val="000000"/>
                <w:szCs w:val="21"/>
              </w:rPr>
              <w:t>260,457,907.77</w:t>
            </w:r>
          </w:p>
        </w:tc>
        <w:tc>
          <w:tcPr>
            <w:tcW w:w="2520" w:type="dxa"/>
            <w:vAlign w:val="center"/>
          </w:tcPr>
          <w:p w:rsidR="00B23C3E" w:rsidRPr="00FF406C" w:rsidRDefault="002C3322">
            <w:pPr>
              <w:spacing w:line="360" w:lineRule="auto"/>
              <w:jc w:val="right"/>
              <w:rPr>
                <w:b/>
                <w:color w:val="000000"/>
                <w:szCs w:val="21"/>
              </w:rPr>
            </w:pPr>
            <w:r w:rsidRPr="00FF406C">
              <w:rPr>
                <w:b/>
                <w:color w:val="000000"/>
                <w:szCs w:val="21"/>
              </w:rPr>
              <w:t>272,053,543.82</w:t>
            </w:r>
          </w:p>
        </w:tc>
      </w:tr>
      <w:tr w:rsidR="00B23C3E" w:rsidRPr="00FF406C">
        <w:tc>
          <w:tcPr>
            <w:tcW w:w="2880" w:type="dxa"/>
            <w:vAlign w:val="center"/>
          </w:tcPr>
          <w:p w:rsidR="00B23C3E" w:rsidRPr="00FF406C" w:rsidRDefault="002C3322">
            <w:pPr>
              <w:pStyle w:val="afb"/>
              <w:spacing w:line="360" w:lineRule="auto"/>
              <w:jc w:val="center"/>
              <w:rPr>
                <w:rFonts w:ascii="Times New Roman" w:hAnsi="Times New Roman"/>
                <w:b/>
                <w:color w:val="000000"/>
                <w:sz w:val="21"/>
                <w:szCs w:val="21"/>
              </w:rPr>
            </w:pPr>
            <w:r w:rsidRPr="00FF406C">
              <w:rPr>
                <w:rFonts w:ascii="Times New Roman" w:hAnsi="Times New Roman"/>
                <w:b/>
                <w:color w:val="000000"/>
                <w:sz w:val="21"/>
                <w:szCs w:val="21"/>
              </w:rPr>
              <w:t>负债和所有者权益</w:t>
            </w:r>
          </w:p>
        </w:tc>
        <w:tc>
          <w:tcPr>
            <w:tcW w:w="1080" w:type="dxa"/>
            <w:vAlign w:val="center"/>
          </w:tcPr>
          <w:p w:rsidR="00B23C3E" w:rsidRPr="00FF406C" w:rsidRDefault="002C3322">
            <w:pPr>
              <w:pStyle w:val="afb"/>
              <w:spacing w:line="360" w:lineRule="auto"/>
              <w:jc w:val="center"/>
              <w:rPr>
                <w:rFonts w:ascii="Times New Roman" w:hAnsi="Times New Roman"/>
                <w:b/>
                <w:color w:val="000000"/>
                <w:sz w:val="21"/>
                <w:szCs w:val="21"/>
              </w:rPr>
            </w:pPr>
            <w:r w:rsidRPr="00FF406C">
              <w:rPr>
                <w:rFonts w:ascii="Times New Roman" w:hAnsi="Times New Roman"/>
                <w:b/>
                <w:color w:val="000000"/>
                <w:sz w:val="21"/>
                <w:szCs w:val="21"/>
              </w:rPr>
              <w:t>附注号</w:t>
            </w:r>
          </w:p>
        </w:tc>
        <w:tc>
          <w:tcPr>
            <w:tcW w:w="2520" w:type="dxa"/>
            <w:vAlign w:val="center"/>
          </w:tcPr>
          <w:p w:rsidR="00B23C3E" w:rsidRPr="00FF406C" w:rsidRDefault="002C3322">
            <w:pPr>
              <w:pStyle w:val="afb"/>
              <w:spacing w:before="0" w:beforeAutospacing="0" w:after="0" w:afterAutospacing="0" w:line="360" w:lineRule="auto"/>
              <w:jc w:val="center"/>
              <w:rPr>
                <w:rFonts w:ascii="Times New Roman" w:hAnsi="Times New Roman"/>
                <w:b/>
                <w:color w:val="000000"/>
                <w:sz w:val="21"/>
                <w:szCs w:val="21"/>
              </w:rPr>
            </w:pPr>
            <w:r w:rsidRPr="00FF406C">
              <w:rPr>
                <w:rFonts w:ascii="Times New Roman" w:hAnsi="Times New Roman"/>
                <w:b/>
                <w:color w:val="000000"/>
                <w:sz w:val="21"/>
                <w:szCs w:val="21"/>
              </w:rPr>
              <w:t>本期末</w:t>
            </w:r>
          </w:p>
          <w:p w:rsidR="00B23C3E" w:rsidRPr="00FF406C" w:rsidRDefault="002C3322">
            <w:pPr>
              <w:pStyle w:val="afb"/>
              <w:spacing w:before="0" w:beforeAutospacing="0" w:after="0" w:afterAutospacing="0" w:line="360" w:lineRule="auto"/>
              <w:jc w:val="center"/>
              <w:rPr>
                <w:rFonts w:ascii="Times New Roman" w:hAnsi="Times New Roman"/>
                <w:b/>
                <w:color w:val="000000"/>
                <w:sz w:val="21"/>
                <w:szCs w:val="21"/>
              </w:rPr>
            </w:pPr>
            <w:r w:rsidRPr="00FF406C">
              <w:rPr>
                <w:rFonts w:ascii="Times New Roman" w:hAnsi="Times New Roman" w:hint="eastAsia"/>
                <w:b/>
                <w:color w:val="000000"/>
                <w:kern w:val="2"/>
                <w:sz w:val="21"/>
                <w:szCs w:val="21"/>
              </w:rPr>
              <w:t>2020</w:t>
            </w:r>
            <w:r w:rsidRPr="00FF406C">
              <w:rPr>
                <w:rFonts w:ascii="Times New Roman" w:hAnsi="Times New Roman" w:hint="eastAsia"/>
                <w:b/>
                <w:color w:val="000000"/>
                <w:kern w:val="2"/>
                <w:sz w:val="21"/>
                <w:szCs w:val="21"/>
              </w:rPr>
              <w:t>年</w:t>
            </w:r>
            <w:r w:rsidRPr="00FF406C">
              <w:rPr>
                <w:rFonts w:ascii="Times New Roman" w:hAnsi="Times New Roman" w:hint="eastAsia"/>
                <w:b/>
                <w:color w:val="000000"/>
                <w:kern w:val="2"/>
                <w:sz w:val="21"/>
                <w:szCs w:val="21"/>
              </w:rPr>
              <w:t>11</w:t>
            </w:r>
            <w:r w:rsidRPr="00FF406C">
              <w:rPr>
                <w:rFonts w:ascii="Times New Roman" w:hAnsi="Times New Roman" w:hint="eastAsia"/>
                <w:b/>
                <w:color w:val="000000"/>
                <w:kern w:val="2"/>
                <w:sz w:val="21"/>
                <w:szCs w:val="21"/>
              </w:rPr>
              <w:t>月</w:t>
            </w:r>
            <w:r w:rsidRPr="00FF406C">
              <w:rPr>
                <w:rFonts w:ascii="Times New Roman" w:hAnsi="Times New Roman" w:hint="eastAsia"/>
                <w:b/>
                <w:color w:val="000000"/>
                <w:kern w:val="2"/>
                <w:sz w:val="21"/>
                <w:szCs w:val="21"/>
              </w:rPr>
              <w:t>29</w:t>
            </w:r>
            <w:r w:rsidRPr="00FF406C">
              <w:rPr>
                <w:rFonts w:ascii="Times New Roman" w:hAnsi="Times New Roman" w:hint="eastAsia"/>
                <w:b/>
                <w:color w:val="000000"/>
                <w:kern w:val="2"/>
                <w:sz w:val="21"/>
                <w:szCs w:val="21"/>
              </w:rPr>
              <w:t>日</w:t>
            </w:r>
          </w:p>
        </w:tc>
        <w:tc>
          <w:tcPr>
            <w:tcW w:w="2520" w:type="dxa"/>
            <w:vAlign w:val="center"/>
          </w:tcPr>
          <w:p w:rsidR="00B23C3E" w:rsidRPr="00FF406C" w:rsidRDefault="002C3322">
            <w:pPr>
              <w:pStyle w:val="afb"/>
              <w:spacing w:before="0" w:beforeAutospacing="0" w:after="0" w:afterAutospacing="0" w:line="360" w:lineRule="auto"/>
              <w:jc w:val="center"/>
              <w:rPr>
                <w:rFonts w:ascii="Times New Roman" w:hAnsi="Times New Roman"/>
                <w:b/>
                <w:color w:val="000000"/>
                <w:sz w:val="21"/>
                <w:szCs w:val="21"/>
              </w:rPr>
            </w:pPr>
            <w:r w:rsidRPr="00FF406C">
              <w:rPr>
                <w:rFonts w:ascii="Times New Roman" w:hAnsi="Times New Roman"/>
                <w:b/>
                <w:color w:val="000000"/>
                <w:sz w:val="21"/>
                <w:szCs w:val="21"/>
              </w:rPr>
              <w:t>上年度末</w:t>
            </w:r>
          </w:p>
          <w:p w:rsidR="00B23C3E" w:rsidRPr="00FF406C" w:rsidRDefault="002C3322">
            <w:pPr>
              <w:pStyle w:val="afb"/>
              <w:spacing w:before="0" w:beforeAutospacing="0" w:after="0" w:afterAutospacing="0" w:line="360" w:lineRule="auto"/>
              <w:jc w:val="center"/>
              <w:rPr>
                <w:rFonts w:ascii="Times New Roman" w:hAnsi="Times New Roman"/>
                <w:b/>
                <w:color w:val="000000"/>
                <w:sz w:val="21"/>
                <w:szCs w:val="21"/>
              </w:rPr>
            </w:pPr>
            <w:r w:rsidRPr="00FF406C">
              <w:rPr>
                <w:rFonts w:ascii="Times New Roman" w:hAnsi="Times New Roman" w:hint="eastAsia"/>
                <w:b/>
                <w:color w:val="000000"/>
                <w:sz w:val="21"/>
                <w:szCs w:val="21"/>
              </w:rPr>
              <w:t>2019</w:t>
            </w:r>
            <w:r w:rsidRPr="00FF406C">
              <w:rPr>
                <w:rFonts w:ascii="Times New Roman" w:hAnsi="Times New Roman" w:hint="eastAsia"/>
                <w:b/>
                <w:color w:val="000000"/>
                <w:sz w:val="21"/>
                <w:szCs w:val="21"/>
              </w:rPr>
              <w:t>年</w:t>
            </w:r>
            <w:r w:rsidRPr="00FF406C">
              <w:rPr>
                <w:rFonts w:ascii="Times New Roman" w:hAnsi="Times New Roman" w:hint="eastAsia"/>
                <w:b/>
                <w:color w:val="000000"/>
                <w:sz w:val="21"/>
                <w:szCs w:val="21"/>
              </w:rPr>
              <w:t>12</w:t>
            </w:r>
            <w:r w:rsidRPr="00FF406C">
              <w:rPr>
                <w:rFonts w:ascii="Times New Roman" w:hAnsi="Times New Roman" w:hint="eastAsia"/>
                <w:b/>
                <w:color w:val="000000"/>
                <w:sz w:val="21"/>
                <w:szCs w:val="21"/>
              </w:rPr>
              <w:t>月</w:t>
            </w:r>
            <w:r w:rsidRPr="00FF406C">
              <w:rPr>
                <w:rFonts w:ascii="Times New Roman" w:hAnsi="Times New Roman" w:hint="eastAsia"/>
                <w:b/>
                <w:color w:val="000000"/>
                <w:sz w:val="21"/>
                <w:szCs w:val="21"/>
              </w:rPr>
              <w:t>31</w:t>
            </w:r>
            <w:r w:rsidRPr="00FF406C">
              <w:rPr>
                <w:rFonts w:ascii="Times New Roman" w:hAnsi="Times New Roman" w:hint="eastAsia"/>
                <w:b/>
                <w:color w:val="000000"/>
                <w:sz w:val="21"/>
                <w:szCs w:val="21"/>
              </w:rPr>
              <w:t>日</w:t>
            </w:r>
          </w:p>
        </w:tc>
      </w:tr>
      <w:tr w:rsidR="00B23C3E" w:rsidRPr="00FF406C">
        <w:tc>
          <w:tcPr>
            <w:tcW w:w="2880" w:type="dxa"/>
            <w:vAlign w:val="center"/>
          </w:tcPr>
          <w:p w:rsidR="00B23C3E" w:rsidRPr="00FF406C" w:rsidRDefault="002C3322">
            <w:pPr>
              <w:spacing w:line="360" w:lineRule="auto"/>
              <w:rPr>
                <w:color w:val="000000"/>
                <w:szCs w:val="21"/>
              </w:rPr>
            </w:pPr>
            <w:r w:rsidRPr="00FF406C">
              <w:rPr>
                <w:color w:val="000000"/>
                <w:szCs w:val="21"/>
              </w:rPr>
              <w:t>负</w:t>
            </w:r>
            <w:r w:rsidRPr="00FF406C">
              <w:rPr>
                <w:color w:val="000000"/>
                <w:szCs w:val="21"/>
              </w:rPr>
              <w:t xml:space="preserve"> </w:t>
            </w:r>
            <w:r w:rsidRPr="00FF406C">
              <w:rPr>
                <w:color w:val="000000"/>
                <w:szCs w:val="21"/>
              </w:rPr>
              <w:t>债：</w:t>
            </w:r>
          </w:p>
        </w:tc>
        <w:tc>
          <w:tcPr>
            <w:tcW w:w="1080" w:type="dxa"/>
            <w:vAlign w:val="center"/>
          </w:tcPr>
          <w:p w:rsidR="00B23C3E" w:rsidRPr="00FF406C" w:rsidRDefault="00B23C3E">
            <w:pPr>
              <w:pStyle w:val="afb"/>
              <w:spacing w:line="360" w:lineRule="auto"/>
              <w:jc w:val="center"/>
              <w:rPr>
                <w:rFonts w:ascii="Times New Roman" w:hAnsi="Times New Roman"/>
                <w:color w:val="000000"/>
                <w:sz w:val="21"/>
                <w:szCs w:val="21"/>
              </w:rPr>
            </w:pP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c>
          <w:tcPr>
            <w:tcW w:w="2880" w:type="dxa"/>
            <w:vAlign w:val="center"/>
          </w:tcPr>
          <w:p w:rsidR="00B23C3E" w:rsidRPr="00FF406C" w:rsidRDefault="002C3322">
            <w:pPr>
              <w:spacing w:line="360" w:lineRule="auto"/>
              <w:rPr>
                <w:color w:val="000000"/>
                <w:szCs w:val="21"/>
              </w:rPr>
            </w:pPr>
            <w:r w:rsidRPr="00FF406C">
              <w:rPr>
                <w:color w:val="000000"/>
                <w:szCs w:val="21"/>
              </w:rPr>
              <w:t>短期借款</w:t>
            </w:r>
          </w:p>
        </w:tc>
        <w:tc>
          <w:tcPr>
            <w:tcW w:w="1080" w:type="dxa"/>
            <w:vAlign w:val="center"/>
          </w:tcPr>
          <w:p w:rsidR="00B23C3E" w:rsidRPr="00FF406C" w:rsidRDefault="00B23C3E">
            <w:pPr>
              <w:pStyle w:val="afb"/>
              <w:spacing w:line="360" w:lineRule="auto"/>
              <w:jc w:val="center"/>
              <w:rPr>
                <w:rFonts w:ascii="Times New Roman" w:hAnsi="Times New Roman"/>
                <w:color w:val="000000"/>
                <w:sz w:val="21"/>
                <w:szCs w:val="21"/>
              </w:rPr>
            </w:pP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c>
          <w:tcPr>
            <w:tcW w:w="2880" w:type="dxa"/>
            <w:vAlign w:val="center"/>
          </w:tcPr>
          <w:p w:rsidR="00B23C3E" w:rsidRPr="00FF406C" w:rsidRDefault="002C3322">
            <w:pPr>
              <w:spacing w:line="360" w:lineRule="auto"/>
              <w:rPr>
                <w:color w:val="000000"/>
                <w:szCs w:val="21"/>
              </w:rPr>
            </w:pPr>
            <w:r w:rsidRPr="00FF406C">
              <w:rPr>
                <w:color w:val="000000"/>
                <w:szCs w:val="21"/>
              </w:rPr>
              <w:t>交易性金融负债</w:t>
            </w:r>
          </w:p>
        </w:tc>
        <w:tc>
          <w:tcPr>
            <w:tcW w:w="1080" w:type="dxa"/>
            <w:vAlign w:val="center"/>
          </w:tcPr>
          <w:p w:rsidR="00B23C3E" w:rsidRPr="00FF406C" w:rsidRDefault="00B23C3E">
            <w:pPr>
              <w:pStyle w:val="afb"/>
              <w:spacing w:line="360" w:lineRule="auto"/>
              <w:jc w:val="center"/>
              <w:rPr>
                <w:rFonts w:ascii="Times New Roman" w:hAnsi="Times New Roman"/>
                <w:color w:val="000000"/>
                <w:sz w:val="21"/>
                <w:szCs w:val="21"/>
              </w:rPr>
            </w:pP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c>
          <w:tcPr>
            <w:tcW w:w="2880" w:type="dxa"/>
            <w:vAlign w:val="center"/>
          </w:tcPr>
          <w:p w:rsidR="00B23C3E" w:rsidRPr="00FF406C" w:rsidRDefault="002C3322">
            <w:pPr>
              <w:spacing w:line="360" w:lineRule="auto"/>
              <w:rPr>
                <w:color w:val="000000"/>
                <w:szCs w:val="21"/>
              </w:rPr>
            </w:pPr>
            <w:r w:rsidRPr="00FF406C">
              <w:rPr>
                <w:color w:val="000000"/>
                <w:szCs w:val="21"/>
              </w:rPr>
              <w:t>衍生金融负债</w:t>
            </w:r>
          </w:p>
        </w:tc>
        <w:tc>
          <w:tcPr>
            <w:tcW w:w="1080" w:type="dxa"/>
            <w:vAlign w:val="center"/>
          </w:tcPr>
          <w:p w:rsidR="00B23C3E" w:rsidRPr="00FF406C" w:rsidRDefault="002C3322">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7.2.4.7.3</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c>
          <w:tcPr>
            <w:tcW w:w="2880" w:type="dxa"/>
            <w:vAlign w:val="center"/>
          </w:tcPr>
          <w:p w:rsidR="00B23C3E" w:rsidRPr="00FF406C" w:rsidRDefault="002C3322">
            <w:pPr>
              <w:spacing w:line="360" w:lineRule="auto"/>
              <w:rPr>
                <w:color w:val="000000"/>
                <w:szCs w:val="21"/>
              </w:rPr>
            </w:pPr>
            <w:r w:rsidRPr="00FF406C">
              <w:rPr>
                <w:color w:val="000000"/>
                <w:szCs w:val="21"/>
              </w:rPr>
              <w:t>卖出回购金融资产款</w:t>
            </w:r>
          </w:p>
        </w:tc>
        <w:tc>
          <w:tcPr>
            <w:tcW w:w="1080" w:type="dxa"/>
            <w:vAlign w:val="center"/>
          </w:tcPr>
          <w:p w:rsidR="00B23C3E" w:rsidRPr="00FF406C" w:rsidRDefault="00B23C3E">
            <w:pPr>
              <w:pStyle w:val="afb"/>
              <w:spacing w:line="360" w:lineRule="auto"/>
              <w:jc w:val="center"/>
              <w:rPr>
                <w:rFonts w:ascii="Times New Roman" w:hAnsi="Times New Roman"/>
                <w:color w:val="000000"/>
                <w:sz w:val="21"/>
                <w:szCs w:val="21"/>
              </w:rPr>
            </w:pP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c>
          <w:tcPr>
            <w:tcW w:w="2880" w:type="dxa"/>
            <w:vAlign w:val="center"/>
          </w:tcPr>
          <w:p w:rsidR="00B23C3E" w:rsidRPr="00FF406C" w:rsidRDefault="002C3322">
            <w:pPr>
              <w:spacing w:line="360" w:lineRule="auto"/>
              <w:rPr>
                <w:color w:val="000000"/>
                <w:szCs w:val="21"/>
              </w:rPr>
            </w:pPr>
            <w:r w:rsidRPr="00FF406C">
              <w:rPr>
                <w:color w:val="000000"/>
                <w:szCs w:val="21"/>
              </w:rPr>
              <w:t>应付证券清算款</w:t>
            </w:r>
          </w:p>
        </w:tc>
        <w:tc>
          <w:tcPr>
            <w:tcW w:w="1080" w:type="dxa"/>
            <w:vAlign w:val="center"/>
          </w:tcPr>
          <w:p w:rsidR="00B23C3E" w:rsidRPr="00FF406C" w:rsidRDefault="00B23C3E">
            <w:pPr>
              <w:pStyle w:val="afb"/>
              <w:spacing w:line="360" w:lineRule="auto"/>
              <w:jc w:val="center"/>
              <w:rPr>
                <w:rFonts w:ascii="Times New Roman" w:hAnsi="Times New Roman"/>
                <w:color w:val="000000"/>
                <w:sz w:val="21"/>
                <w:szCs w:val="21"/>
              </w:rPr>
            </w:pP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110.36</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182.64</w:t>
            </w:r>
          </w:p>
        </w:tc>
      </w:tr>
      <w:tr w:rsidR="00B23C3E" w:rsidRPr="00FF406C">
        <w:tc>
          <w:tcPr>
            <w:tcW w:w="2880" w:type="dxa"/>
            <w:vAlign w:val="center"/>
          </w:tcPr>
          <w:p w:rsidR="00B23C3E" w:rsidRPr="00FF406C" w:rsidRDefault="002C3322">
            <w:pPr>
              <w:spacing w:line="360" w:lineRule="auto"/>
              <w:rPr>
                <w:color w:val="000000"/>
                <w:szCs w:val="21"/>
              </w:rPr>
            </w:pPr>
            <w:r w:rsidRPr="00FF406C">
              <w:rPr>
                <w:color w:val="000000"/>
                <w:szCs w:val="21"/>
              </w:rPr>
              <w:t>应付赎回款</w:t>
            </w:r>
          </w:p>
        </w:tc>
        <w:tc>
          <w:tcPr>
            <w:tcW w:w="1080" w:type="dxa"/>
            <w:vAlign w:val="center"/>
          </w:tcPr>
          <w:p w:rsidR="00B23C3E" w:rsidRPr="00FF406C" w:rsidRDefault="00B23C3E">
            <w:pPr>
              <w:pStyle w:val="afb"/>
              <w:spacing w:line="360" w:lineRule="auto"/>
              <w:jc w:val="center"/>
              <w:rPr>
                <w:rFonts w:ascii="Times New Roman" w:hAnsi="Times New Roman"/>
                <w:color w:val="000000"/>
                <w:sz w:val="21"/>
                <w:szCs w:val="21"/>
              </w:rPr>
            </w:pP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1,477,724.13</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1,680,908.02</w:t>
            </w:r>
          </w:p>
        </w:tc>
      </w:tr>
      <w:tr w:rsidR="00B23C3E" w:rsidRPr="00FF406C">
        <w:tc>
          <w:tcPr>
            <w:tcW w:w="2880" w:type="dxa"/>
            <w:vAlign w:val="center"/>
          </w:tcPr>
          <w:p w:rsidR="00B23C3E" w:rsidRPr="00FF406C" w:rsidRDefault="002C3322">
            <w:pPr>
              <w:spacing w:line="360" w:lineRule="auto"/>
              <w:rPr>
                <w:color w:val="000000"/>
                <w:szCs w:val="21"/>
              </w:rPr>
            </w:pPr>
            <w:r w:rsidRPr="00FF406C">
              <w:rPr>
                <w:color w:val="000000"/>
                <w:szCs w:val="21"/>
              </w:rPr>
              <w:t>应付管理人报酬</w:t>
            </w:r>
          </w:p>
        </w:tc>
        <w:tc>
          <w:tcPr>
            <w:tcW w:w="1080" w:type="dxa"/>
            <w:vAlign w:val="center"/>
          </w:tcPr>
          <w:p w:rsidR="00B23C3E" w:rsidRPr="00FF406C" w:rsidRDefault="00B23C3E">
            <w:pPr>
              <w:pStyle w:val="afb"/>
              <w:spacing w:line="360" w:lineRule="auto"/>
              <w:jc w:val="center"/>
              <w:rPr>
                <w:rFonts w:ascii="Times New Roman" w:hAnsi="Times New Roman"/>
                <w:color w:val="000000"/>
                <w:sz w:val="21"/>
                <w:szCs w:val="21"/>
              </w:rPr>
            </w:pP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216,763.27</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221,168.85</w:t>
            </w:r>
          </w:p>
        </w:tc>
      </w:tr>
      <w:tr w:rsidR="00B23C3E" w:rsidRPr="00FF406C">
        <w:tc>
          <w:tcPr>
            <w:tcW w:w="2880" w:type="dxa"/>
            <w:vAlign w:val="center"/>
          </w:tcPr>
          <w:p w:rsidR="00B23C3E" w:rsidRPr="00FF406C" w:rsidRDefault="002C3322">
            <w:pPr>
              <w:spacing w:line="360" w:lineRule="auto"/>
              <w:rPr>
                <w:color w:val="000000"/>
                <w:szCs w:val="21"/>
              </w:rPr>
            </w:pPr>
            <w:r w:rsidRPr="00FF406C">
              <w:rPr>
                <w:color w:val="000000"/>
                <w:szCs w:val="21"/>
              </w:rPr>
              <w:t>应付托管费</w:t>
            </w:r>
          </w:p>
        </w:tc>
        <w:tc>
          <w:tcPr>
            <w:tcW w:w="1080" w:type="dxa"/>
            <w:vAlign w:val="center"/>
          </w:tcPr>
          <w:p w:rsidR="00B23C3E" w:rsidRPr="00FF406C" w:rsidRDefault="00B23C3E">
            <w:pPr>
              <w:pStyle w:val="afb"/>
              <w:spacing w:line="360" w:lineRule="auto"/>
              <w:jc w:val="center"/>
              <w:rPr>
                <w:rFonts w:ascii="Times New Roman" w:hAnsi="Times New Roman"/>
                <w:color w:val="000000"/>
                <w:sz w:val="21"/>
                <w:szCs w:val="21"/>
              </w:rPr>
            </w:pP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47,687.94</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48,657.14</w:t>
            </w:r>
          </w:p>
        </w:tc>
      </w:tr>
      <w:tr w:rsidR="00B23C3E" w:rsidRPr="00FF406C">
        <w:tc>
          <w:tcPr>
            <w:tcW w:w="2880" w:type="dxa"/>
            <w:vAlign w:val="center"/>
          </w:tcPr>
          <w:p w:rsidR="00B23C3E" w:rsidRPr="00FF406C" w:rsidRDefault="002C3322">
            <w:pPr>
              <w:spacing w:line="360" w:lineRule="auto"/>
              <w:rPr>
                <w:color w:val="000000"/>
                <w:szCs w:val="21"/>
              </w:rPr>
            </w:pPr>
            <w:r w:rsidRPr="00FF406C">
              <w:rPr>
                <w:color w:val="000000"/>
                <w:szCs w:val="21"/>
              </w:rPr>
              <w:t>应付销售服务费</w:t>
            </w:r>
          </w:p>
        </w:tc>
        <w:tc>
          <w:tcPr>
            <w:tcW w:w="1080" w:type="dxa"/>
            <w:vAlign w:val="center"/>
          </w:tcPr>
          <w:p w:rsidR="00B23C3E" w:rsidRPr="00FF406C" w:rsidRDefault="00B23C3E">
            <w:pPr>
              <w:pStyle w:val="afb"/>
              <w:spacing w:line="360" w:lineRule="auto"/>
              <w:jc w:val="center"/>
              <w:rPr>
                <w:rFonts w:ascii="Times New Roman" w:hAnsi="Times New Roman"/>
                <w:color w:val="000000"/>
                <w:sz w:val="21"/>
                <w:szCs w:val="21"/>
              </w:rPr>
            </w:pP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c>
          <w:tcPr>
            <w:tcW w:w="2880" w:type="dxa"/>
            <w:vAlign w:val="center"/>
          </w:tcPr>
          <w:p w:rsidR="00B23C3E" w:rsidRPr="00FF406C" w:rsidRDefault="002C3322">
            <w:pPr>
              <w:spacing w:line="360" w:lineRule="auto"/>
              <w:rPr>
                <w:color w:val="000000"/>
                <w:szCs w:val="21"/>
              </w:rPr>
            </w:pPr>
            <w:r w:rsidRPr="00FF406C">
              <w:rPr>
                <w:color w:val="000000"/>
                <w:szCs w:val="21"/>
              </w:rPr>
              <w:t>应付交易费用</w:t>
            </w:r>
          </w:p>
        </w:tc>
        <w:tc>
          <w:tcPr>
            <w:tcW w:w="1080" w:type="dxa"/>
            <w:vAlign w:val="center"/>
          </w:tcPr>
          <w:p w:rsidR="00B23C3E" w:rsidRPr="00FF406C" w:rsidRDefault="002C3322">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7.2.4.7.7</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40,016.02</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61,412.94</w:t>
            </w:r>
          </w:p>
        </w:tc>
      </w:tr>
      <w:tr w:rsidR="00B23C3E" w:rsidRPr="00FF406C">
        <w:tc>
          <w:tcPr>
            <w:tcW w:w="2880" w:type="dxa"/>
            <w:vAlign w:val="center"/>
          </w:tcPr>
          <w:p w:rsidR="00B23C3E" w:rsidRPr="00FF406C" w:rsidRDefault="002C3322">
            <w:pPr>
              <w:spacing w:line="360" w:lineRule="auto"/>
              <w:rPr>
                <w:color w:val="000000"/>
                <w:szCs w:val="21"/>
              </w:rPr>
            </w:pPr>
            <w:r w:rsidRPr="00FF406C">
              <w:rPr>
                <w:color w:val="000000"/>
                <w:szCs w:val="21"/>
              </w:rPr>
              <w:t>应交税费</w:t>
            </w:r>
          </w:p>
        </w:tc>
        <w:tc>
          <w:tcPr>
            <w:tcW w:w="1080" w:type="dxa"/>
            <w:vAlign w:val="center"/>
          </w:tcPr>
          <w:p w:rsidR="00B23C3E" w:rsidRPr="00FF406C" w:rsidRDefault="00B23C3E">
            <w:pPr>
              <w:pStyle w:val="afb"/>
              <w:spacing w:line="360" w:lineRule="auto"/>
              <w:jc w:val="center"/>
              <w:rPr>
                <w:rFonts w:ascii="Times New Roman" w:hAnsi="Times New Roman"/>
                <w:color w:val="000000"/>
                <w:sz w:val="21"/>
                <w:szCs w:val="21"/>
              </w:rPr>
            </w:pP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0.47</w:t>
            </w:r>
          </w:p>
        </w:tc>
      </w:tr>
      <w:tr w:rsidR="00B23C3E" w:rsidRPr="00FF406C">
        <w:tc>
          <w:tcPr>
            <w:tcW w:w="2880" w:type="dxa"/>
            <w:vAlign w:val="center"/>
          </w:tcPr>
          <w:p w:rsidR="00B23C3E" w:rsidRPr="00FF406C" w:rsidRDefault="002C3322">
            <w:pPr>
              <w:spacing w:line="360" w:lineRule="auto"/>
              <w:rPr>
                <w:color w:val="000000"/>
                <w:szCs w:val="21"/>
              </w:rPr>
            </w:pPr>
            <w:r w:rsidRPr="00FF406C">
              <w:rPr>
                <w:color w:val="000000"/>
                <w:szCs w:val="21"/>
              </w:rPr>
              <w:t>应付利息</w:t>
            </w:r>
          </w:p>
        </w:tc>
        <w:tc>
          <w:tcPr>
            <w:tcW w:w="1080" w:type="dxa"/>
            <w:vAlign w:val="center"/>
          </w:tcPr>
          <w:p w:rsidR="00B23C3E" w:rsidRPr="00FF406C" w:rsidRDefault="00B23C3E">
            <w:pPr>
              <w:pStyle w:val="afb"/>
              <w:spacing w:line="360" w:lineRule="auto"/>
              <w:jc w:val="center"/>
              <w:rPr>
                <w:rFonts w:ascii="Times New Roman" w:hAnsi="Times New Roman"/>
                <w:color w:val="000000"/>
                <w:sz w:val="21"/>
                <w:szCs w:val="21"/>
              </w:rPr>
            </w:pP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c>
          <w:tcPr>
            <w:tcW w:w="2880" w:type="dxa"/>
            <w:vAlign w:val="center"/>
          </w:tcPr>
          <w:p w:rsidR="00B23C3E" w:rsidRPr="00FF406C" w:rsidRDefault="002C3322">
            <w:pPr>
              <w:spacing w:line="360" w:lineRule="auto"/>
              <w:rPr>
                <w:color w:val="000000"/>
                <w:szCs w:val="21"/>
              </w:rPr>
            </w:pPr>
            <w:r w:rsidRPr="00FF406C">
              <w:rPr>
                <w:color w:val="000000"/>
                <w:szCs w:val="21"/>
              </w:rPr>
              <w:t>应付利润</w:t>
            </w:r>
          </w:p>
        </w:tc>
        <w:tc>
          <w:tcPr>
            <w:tcW w:w="1080" w:type="dxa"/>
            <w:vAlign w:val="center"/>
          </w:tcPr>
          <w:p w:rsidR="00B23C3E" w:rsidRPr="00FF406C" w:rsidRDefault="00B23C3E">
            <w:pPr>
              <w:pStyle w:val="afb"/>
              <w:spacing w:line="360" w:lineRule="auto"/>
              <w:jc w:val="center"/>
              <w:rPr>
                <w:rFonts w:ascii="Times New Roman" w:hAnsi="Times New Roman"/>
                <w:color w:val="000000"/>
                <w:sz w:val="21"/>
                <w:szCs w:val="21"/>
              </w:rPr>
            </w:pP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c>
          <w:tcPr>
            <w:tcW w:w="2880" w:type="dxa"/>
            <w:vAlign w:val="center"/>
          </w:tcPr>
          <w:p w:rsidR="00B23C3E" w:rsidRPr="00FF406C" w:rsidRDefault="002C3322">
            <w:pPr>
              <w:spacing w:line="360" w:lineRule="auto"/>
              <w:rPr>
                <w:color w:val="000000"/>
                <w:szCs w:val="21"/>
              </w:rPr>
            </w:pPr>
            <w:r w:rsidRPr="00FF406C">
              <w:rPr>
                <w:color w:val="000000"/>
                <w:szCs w:val="21"/>
              </w:rPr>
              <w:t>递延所得税负债</w:t>
            </w:r>
          </w:p>
        </w:tc>
        <w:tc>
          <w:tcPr>
            <w:tcW w:w="1080" w:type="dxa"/>
            <w:vAlign w:val="center"/>
          </w:tcPr>
          <w:p w:rsidR="00B23C3E" w:rsidRPr="00FF406C" w:rsidRDefault="00B23C3E">
            <w:pPr>
              <w:pStyle w:val="afb"/>
              <w:spacing w:line="360" w:lineRule="auto"/>
              <w:jc w:val="center"/>
              <w:rPr>
                <w:rFonts w:ascii="Times New Roman" w:hAnsi="Times New Roman"/>
                <w:color w:val="000000"/>
                <w:sz w:val="21"/>
                <w:szCs w:val="21"/>
              </w:rPr>
            </w:pP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c>
          <w:tcPr>
            <w:tcW w:w="2880" w:type="dxa"/>
            <w:vAlign w:val="center"/>
          </w:tcPr>
          <w:p w:rsidR="00B23C3E" w:rsidRPr="00FF406C" w:rsidRDefault="002C3322">
            <w:pPr>
              <w:spacing w:line="360" w:lineRule="auto"/>
              <w:rPr>
                <w:color w:val="000000"/>
                <w:szCs w:val="21"/>
              </w:rPr>
            </w:pPr>
            <w:r w:rsidRPr="00FF406C">
              <w:rPr>
                <w:color w:val="000000"/>
                <w:szCs w:val="21"/>
              </w:rPr>
              <w:t>其他负债</w:t>
            </w:r>
          </w:p>
        </w:tc>
        <w:tc>
          <w:tcPr>
            <w:tcW w:w="1080" w:type="dxa"/>
            <w:vAlign w:val="center"/>
          </w:tcPr>
          <w:p w:rsidR="00B23C3E" w:rsidRPr="00FF406C" w:rsidRDefault="002C3322">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7.2.4.7.8</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166,163.11</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230,498.82</w:t>
            </w:r>
          </w:p>
        </w:tc>
      </w:tr>
      <w:tr w:rsidR="00B23C3E" w:rsidRPr="00FF406C">
        <w:tc>
          <w:tcPr>
            <w:tcW w:w="2880" w:type="dxa"/>
            <w:vAlign w:val="center"/>
          </w:tcPr>
          <w:p w:rsidR="00B23C3E" w:rsidRPr="00FF406C" w:rsidRDefault="002C3322">
            <w:pPr>
              <w:pStyle w:val="afb"/>
              <w:spacing w:line="360" w:lineRule="auto"/>
              <w:jc w:val="both"/>
              <w:rPr>
                <w:rFonts w:ascii="Times New Roman" w:hAnsi="Times New Roman"/>
                <w:b/>
                <w:color w:val="000000"/>
                <w:sz w:val="21"/>
                <w:szCs w:val="21"/>
              </w:rPr>
            </w:pPr>
            <w:r w:rsidRPr="00FF406C">
              <w:rPr>
                <w:rFonts w:ascii="Times New Roman" w:hAnsi="Times New Roman"/>
                <w:b/>
                <w:color w:val="000000"/>
                <w:sz w:val="21"/>
                <w:szCs w:val="21"/>
              </w:rPr>
              <w:t>负债合计</w:t>
            </w:r>
          </w:p>
        </w:tc>
        <w:tc>
          <w:tcPr>
            <w:tcW w:w="1080" w:type="dxa"/>
            <w:vAlign w:val="center"/>
          </w:tcPr>
          <w:p w:rsidR="00B23C3E" w:rsidRPr="00FF406C" w:rsidRDefault="00B23C3E">
            <w:pPr>
              <w:pStyle w:val="afb"/>
              <w:spacing w:line="360" w:lineRule="auto"/>
              <w:jc w:val="center"/>
              <w:rPr>
                <w:rFonts w:ascii="Times New Roman" w:hAnsi="Times New Roman"/>
                <w:b/>
                <w:color w:val="000000"/>
                <w:sz w:val="21"/>
                <w:szCs w:val="21"/>
              </w:rPr>
            </w:pPr>
          </w:p>
        </w:tc>
        <w:tc>
          <w:tcPr>
            <w:tcW w:w="2520" w:type="dxa"/>
            <w:vAlign w:val="center"/>
          </w:tcPr>
          <w:p w:rsidR="00B23C3E" w:rsidRPr="00FF406C" w:rsidRDefault="002C3322">
            <w:pPr>
              <w:spacing w:line="360" w:lineRule="auto"/>
              <w:jc w:val="right"/>
              <w:rPr>
                <w:b/>
                <w:color w:val="000000"/>
                <w:szCs w:val="21"/>
              </w:rPr>
            </w:pPr>
            <w:r w:rsidRPr="00FF406C">
              <w:rPr>
                <w:b/>
                <w:color w:val="000000"/>
                <w:szCs w:val="21"/>
              </w:rPr>
              <w:t>1,948,464.83</w:t>
            </w:r>
          </w:p>
        </w:tc>
        <w:tc>
          <w:tcPr>
            <w:tcW w:w="2520" w:type="dxa"/>
            <w:vAlign w:val="center"/>
          </w:tcPr>
          <w:p w:rsidR="00B23C3E" w:rsidRPr="00FF406C" w:rsidRDefault="002C3322">
            <w:pPr>
              <w:spacing w:line="360" w:lineRule="auto"/>
              <w:jc w:val="right"/>
              <w:rPr>
                <w:b/>
                <w:color w:val="000000"/>
                <w:szCs w:val="21"/>
              </w:rPr>
            </w:pPr>
            <w:r w:rsidRPr="00FF406C">
              <w:rPr>
                <w:b/>
                <w:color w:val="000000"/>
                <w:szCs w:val="21"/>
              </w:rPr>
              <w:t>2,242,828.88</w:t>
            </w:r>
          </w:p>
        </w:tc>
      </w:tr>
      <w:tr w:rsidR="00B23C3E" w:rsidRPr="00FF406C">
        <w:tc>
          <w:tcPr>
            <w:tcW w:w="2880" w:type="dxa"/>
            <w:vAlign w:val="center"/>
          </w:tcPr>
          <w:p w:rsidR="00B23C3E" w:rsidRPr="00FF406C" w:rsidRDefault="002C3322">
            <w:pPr>
              <w:spacing w:line="360" w:lineRule="auto"/>
              <w:rPr>
                <w:b/>
                <w:color w:val="000000"/>
                <w:szCs w:val="21"/>
              </w:rPr>
            </w:pPr>
            <w:r w:rsidRPr="00FF406C">
              <w:rPr>
                <w:b/>
                <w:color w:val="000000"/>
                <w:szCs w:val="21"/>
              </w:rPr>
              <w:t>所有者权益：</w:t>
            </w:r>
          </w:p>
        </w:tc>
        <w:tc>
          <w:tcPr>
            <w:tcW w:w="1080" w:type="dxa"/>
            <w:vAlign w:val="center"/>
          </w:tcPr>
          <w:p w:rsidR="00B23C3E" w:rsidRPr="00FF406C" w:rsidRDefault="00B23C3E">
            <w:pPr>
              <w:pStyle w:val="afb"/>
              <w:spacing w:line="360" w:lineRule="auto"/>
              <w:jc w:val="center"/>
              <w:rPr>
                <w:rFonts w:ascii="Times New Roman" w:hAnsi="Times New Roman"/>
                <w:color w:val="000000"/>
                <w:sz w:val="21"/>
                <w:szCs w:val="21"/>
              </w:rPr>
            </w:pPr>
          </w:p>
        </w:tc>
        <w:tc>
          <w:tcPr>
            <w:tcW w:w="2520" w:type="dxa"/>
            <w:vAlign w:val="center"/>
          </w:tcPr>
          <w:p w:rsidR="00B23C3E" w:rsidRPr="00FF406C" w:rsidRDefault="002C3322">
            <w:pPr>
              <w:spacing w:line="360" w:lineRule="auto"/>
              <w:jc w:val="right"/>
              <w:rPr>
                <w:b/>
                <w:color w:val="000000"/>
                <w:szCs w:val="21"/>
              </w:rPr>
            </w:pPr>
            <w:r w:rsidRPr="00FF406C">
              <w:rPr>
                <w:b/>
                <w:color w:val="000000"/>
                <w:szCs w:val="21"/>
              </w:rPr>
              <w:t>-</w:t>
            </w:r>
          </w:p>
        </w:tc>
        <w:tc>
          <w:tcPr>
            <w:tcW w:w="2520" w:type="dxa"/>
            <w:vAlign w:val="center"/>
          </w:tcPr>
          <w:p w:rsidR="00B23C3E" w:rsidRPr="00FF406C" w:rsidRDefault="002C3322">
            <w:pPr>
              <w:spacing w:line="360" w:lineRule="auto"/>
              <w:jc w:val="right"/>
              <w:rPr>
                <w:b/>
                <w:color w:val="000000"/>
                <w:szCs w:val="21"/>
              </w:rPr>
            </w:pPr>
            <w:r w:rsidRPr="00FF406C">
              <w:rPr>
                <w:b/>
                <w:color w:val="000000"/>
                <w:szCs w:val="21"/>
              </w:rPr>
              <w:t>-</w:t>
            </w:r>
          </w:p>
        </w:tc>
      </w:tr>
      <w:tr w:rsidR="00B23C3E" w:rsidRPr="00FF406C">
        <w:tc>
          <w:tcPr>
            <w:tcW w:w="2880" w:type="dxa"/>
            <w:vAlign w:val="center"/>
          </w:tcPr>
          <w:p w:rsidR="00B23C3E" w:rsidRPr="00FF406C" w:rsidRDefault="002C3322">
            <w:pPr>
              <w:spacing w:line="360" w:lineRule="auto"/>
              <w:rPr>
                <w:color w:val="000000"/>
                <w:szCs w:val="21"/>
              </w:rPr>
            </w:pPr>
            <w:r w:rsidRPr="00FF406C">
              <w:rPr>
                <w:color w:val="000000"/>
                <w:szCs w:val="21"/>
              </w:rPr>
              <w:t>实收基金</w:t>
            </w:r>
          </w:p>
        </w:tc>
        <w:tc>
          <w:tcPr>
            <w:tcW w:w="1080" w:type="dxa"/>
            <w:vAlign w:val="center"/>
          </w:tcPr>
          <w:p w:rsidR="00B23C3E" w:rsidRPr="00FF406C" w:rsidRDefault="002C3322">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7.2.4.7.9</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244,026,864.50</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388,031,604.83</w:t>
            </w:r>
          </w:p>
        </w:tc>
      </w:tr>
      <w:tr w:rsidR="00B23C3E" w:rsidRPr="00FF406C">
        <w:tc>
          <w:tcPr>
            <w:tcW w:w="2880" w:type="dxa"/>
            <w:vAlign w:val="center"/>
          </w:tcPr>
          <w:p w:rsidR="00B23C3E" w:rsidRPr="00FF406C" w:rsidRDefault="002C3322">
            <w:pPr>
              <w:spacing w:line="360" w:lineRule="auto"/>
              <w:rPr>
                <w:color w:val="000000"/>
                <w:szCs w:val="21"/>
              </w:rPr>
            </w:pPr>
            <w:r w:rsidRPr="00FF406C">
              <w:rPr>
                <w:color w:val="000000"/>
                <w:szCs w:val="21"/>
              </w:rPr>
              <w:t>未分配利润</w:t>
            </w:r>
          </w:p>
        </w:tc>
        <w:tc>
          <w:tcPr>
            <w:tcW w:w="1080" w:type="dxa"/>
            <w:vAlign w:val="center"/>
          </w:tcPr>
          <w:p w:rsidR="00B23C3E" w:rsidRPr="00FF406C" w:rsidRDefault="002C3322">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7.2.4.7.10</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14,482,578.44</w:t>
            </w:r>
          </w:p>
        </w:tc>
        <w:tc>
          <w:tcPr>
            <w:tcW w:w="2520" w:type="dxa"/>
            <w:vAlign w:val="center"/>
          </w:tcPr>
          <w:p w:rsidR="00B23C3E" w:rsidRPr="00FF406C" w:rsidRDefault="002C3322">
            <w:pPr>
              <w:spacing w:line="360" w:lineRule="auto"/>
              <w:jc w:val="right"/>
              <w:rPr>
                <w:color w:val="000000"/>
                <w:szCs w:val="21"/>
              </w:rPr>
            </w:pPr>
            <w:r w:rsidRPr="00FF406C">
              <w:rPr>
                <w:color w:val="000000"/>
                <w:szCs w:val="21"/>
              </w:rPr>
              <w:t>-118,220,889.89</w:t>
            </w:r>
          </w:p>
        </w:tc>
      </w:tr>
      <w:tr w:rsidR="00B23C3E" w:rsidRPr="00FF406C">
        <w:tc>
          <w:tcPr>
            <w:tcW w:w="2880" w:type="dxa"/>
            <w:vAlign w:val="center"/>
          </w:tcPr>
          <w:p w:rsidR="00B23C3E" w:rsidRPr="00FF406C" w:rsidRDefault="002C3322">
            <w:pPr>
              <w:spacing w:line="360" w:lineRule="auto"/>
              <w:rPr>
                <w:b/>
                <w:color w:val="000000"/>
                <w:szCs w:val="21"/>
              </w:rPr>
            </w:pPr>
            <w:r w:rsidRPr="00FF406C">
              <w:rPr>
                <w:b/>
                <w:color w:val="000000"/>
                <w:szCs w:val="21"/>
              </w:rPr>
              <w:t>所有者权益合计</w:t>
            </w:r>
          </w:p>
        </w:tc>
        <w:tc>
          <w:tcPr>
            <w:tcW w:w="1080" w:type="dxa"/>
            <w:vAlign w:val="center"/>
          </w:tcPr>
          <w:p w:rsidR="00B23C3E" w:rsidRPr="00FF406C" w:rsidRDefault="00B23C3E">
            <w:pPr>
              <w:pStyle w:val="afb"/>
              <w:spacing w:line="360" w:lineRule="auto"/>
              <w:jc w:val="center"/>
              <w:rPr>
                <w:rFonts w:ascii="Times New Roman" w:hAnsi="Times New Roman"/>
                <w:b/>
                <w:color w:val="000000"/>
                <w:sz w:val="21"/>
                <w:szCs w:val="21"/>
              </w:rPr>
            </w:pPr>
          </w:p>
        </w:tc>
        <w:tc>
          <w:tcPr>
            <w:tcW w:w="2520" w:type="dxa"/>
            <w:vAlign w:val="center"/>
          </w:tcPr>
          <w:p w:rsidR="00B23C3E" w:rsidRPr="00FF406C" w:rsidRDefault="002C3322">
            <w:pPr>
              <w:spacing w:line="360" w:lineRule="auto"/>
              <w:jc w:val="right"/>
              <w:rPr>
                <w:b/>
                <w:color w:val="000000"/>
                <w:szCs w:val="21"/>
              </w:rPr>
            </w:pPr>
            <w:r w:rsidRPr="00FF406C">
              <w:rPr>
                <w:b/>
                <w:color w:val="000000"/>
                <w:szCs w:val="21"/>
              </w:rPr>
              <w:t>258,509,442.94</w:t>
            </w:r>
          </w:p>
        </w:tc>
        <w:tc>
          <w:tcPr>
            <w:tcW w:w="2520" w:type="dxa"/>
            <w:vAlign w:val="center"/>
          </w:tcPr>
          <w:p w:rsidR="00B23C3E" w:rsidRPr="00FF406C" w:rsidRDefault="002C3322">
            <w:pPr>
              <w:spacing w:line="360" w:lineRule="auto"/>
              <w:jc w:val="right"/>
              <w:rPr>
                <w:b/>
                <w:color w:val="000000"/>
                <w:szCs w:val="21"/>
              </w:rPr>
            </w:pPr>
            <w:r w:rsidRPr="00FF406C">
              <w:rPr>
                <w:b/>
                <w:color w:val="000000"/>
                <w:szCs w:val="21"/>
              </w:rPr>
              <w:t>269,810,714.94</w:t>
            </w:r>
          </w:p>
        </w:tc>
      </w:tr>
      <w:tr w:rsidR="00B23C3E" w:rsidRPr="00FF406C">
        <w:tc>
          <w:tcPr>
            <w:tcW w:w="2880" w:type="dxa"/>
            <w:vAlign w:val="center"/>
          </w:tcPr>
          <w:p w:rsidR="00B23C3E" w:rsidRPr="00FF406C" w:rsidRDefault="002C3322">
            <w:pPr>
              <w:spacing w:line="360" w:lineRule="auto"/>
              <w:rPr>
                <w:b/>
                <w:color w:val="000000"/>
                <w:szCs w:val="21"/>
              </w:rPr>
            </w:pPr>
            <w:r w:rsidRPr="00FF406C">
              <w:rPr>
                <w:b/>
                <w:color w:val="000000"/>
                <w:szCs w:val="21"/>
              </w:rPr>
              <w:t>负债和所有者权益总计</w:t>
            </w:r>
          </w:p>
        </w:tc>
        <w:tc>
          <w:tcPr>
            <w:tcW w:w="1080" w:type="dxa"/>
            <w:vAlign w:val="center"/>
          </w:tcPr>
          <w:p w:rsidR="00B23C3E" w:rsidRPr="00FF406C" w:rsidRDefault="00B23C3E">
            <w:pPr>
              <w:pStyle w:val="afb"/>
              <w:spacing w:line="360" w:lineRule="auto"/>
              <w:jc w:val="center"/>
              <w:rPr>
                <w:rFonts w:ascii="Times New Roman" w:hAnsi="Times New Roman"/>
                <w:b/>
                <w:color w:val="000000"/>
                <w:sz w:val="21"/>
                <w:szCs w:val="21"/>
              </w:rPr>
            </w:pPr>
          </w:p>
        </w:tc>
        <w:tc>
          <w:tcPr>
            <w:tcW w:w="2520" w:type="dxa"/>
            <w:vAlign w:val="center"/>
          </w:tcPr>
          <w:p w:rsidR="00B23C3E" w:rsidRPr="00FF406C" w:rsidRDefault="002C3322">
            <w:pPr>
              <w:spacing w:line="360" w:lineRule="auto"/>
              <w:jc w:val="right"/>
              <w:rPr>
                <w:b/>
                <w:color w:val="000000"/>
                <w:szCs w:val="21"/>
              </w:rPr>
            </w:pPr>
            <w:r w:rsidRPr="00FF406C">
              <w:rPr>
                <w:b/>
                <w:color w:val="000000"/>
                <w:szCs w:val="21"/>
              </w:rPr>
              <w:t>260,457,907.77</w:t>
            </w:r>
          </w:p>
        </w:tc>
        <w:tc>
          <w:tcPr>
            <w:tcW w:w="2520" w:type="dxa"/>
            <w:vAlign w:val="center"/>
          </w:tcPr>
          <w:p w:rsidR="00B23C3E" w:rsidRPr="00FF406C" w:rsidRDefault="002C3322">
            <w:pPr>
              <w:spacing w:line="360" w:lineRule="auto"/>
              <w:jc w:val="right"/>
              <w:rPr>
                <w:b/>
                <w:color w:val="000000"/>
                <w:szCs w:val="21"/>
              </w:rPr>
            </w:pPr>
            <w:r w:rsidRPr="00FF406C">
              <w:rPr>
                <w:b/>
                <w:color w:val="000000"/>
                <w:szCs w:val="21"/>
              </w:rPr>
              <w:t>272,053,543.82</w:t>
            </w:r>
          </w:p>
        </w:tc>
      </w:tr>
    </w:tbl>
    <w:p w:rsidR="00B23C3E" w:rsidRPr="00FF406C" w:rsidRDefault="002C3322">
      <w:pPr>
        <w:adjustRightInd w:val="0"/>
        <w:snapToGrid w:val="0"/>
        <w:spacing w:line="360" w:lineRule="auto"/>
        <w:ind w:firstLineChars="200" w:firstLine="420"/>
        <w:jc w:val="left"/>
        <w:rPr>
          <w:color w:val="000000"/>
          <w:szCs w:val="21"/>
        </w:rPr>
      </w:pPr>
      <w:r w:rsidRPr="00FF406C">
        <w:rPr>
          <w:color w:val="000000"/>
          <w:szCs w:val="21"/>
        </w:rPr>
        <w:t>注：</w:t>
      </w:r>
      <w:r w:rsidR="003C5308" w:rsidRPr="00FF406C">
        <w:rPr>
          <w:color w:val="000000"/>
          <w:szCs w:val="21"/>
        </w:rPr>
        <w:t>1</w:t>
      </w:r>
      <w:r w:rsidR="003C5308" w:rsidRPr="00FF406C">
        <w:rPr>
          <w:color w:val="000000"/>
          <w:szCs w:val="21"/>
        </w:rPr>
        <w:t>、</w:t>
      </w:r>
      <w:r w:rsidRPr="00FF406C">
        <w:rPr>
          <w:color w:val="000000"/>
          <w:szCs w:val="21"/>
        </w:rPr>
        <w:t>报告截止日</w:t>
      </w:r>
      <w:r w:rsidRPr="00FF406C">
        <w:rPr>
          <w:color w:val="000000"/>
          <w:szCs w:val="21"/>
        </w:rPr>
        <w:t>2020</w:t>
      </w:r>
      <w:r w:rsidRPr="00FF406C">
        <w:rPr>
          <w:color w:val="000000"/>
          <w:szCs w:val="21"/>
        </w:rPr>
        <w:t>年</w:t>
      </w:r>
      <w:r w:rsidRPr="00FF406C">
        <w:rPr>
          <w:color w:val="000000"/>
          <w:szCs w:val="21"/>
        </w:rPr>
        <w:t>11</w:t>
      </w:r>
      <w:r w:rsidRPr="00FF406C">
        <w:rPr>
          <w:color w:val="000000"/>
          <w:szCs w:val="21"/>
        </w:rPr>
        <w:t>月</w:t>
      </w:r>
      <w:r w:rsidRPr="00FF406C">
        <w:rPr>
          <w:color w:val="000000"/>
          <w:szCs w:val="21"/>
        </w:rPr>
        <w:t>29</w:t>
      </w:r>
      <w:r w:rsidRPr="00FF406C">
        <w:rPr>
          <w:color w:val="000000"/>
          <w:szCs w:val="21"/>
        </w:rPr>
        <w:t>日</w:t>
      </w:r>
      <w:r w:rsidR="0029185A" w:rsidRPr="00FF406C">
        <w:rPr>
          <w:rFonts w:hint="eastAsia"/>
          <w:color w:val="000000"/>
          <w:szCs w:val="21"/>
        </w:rPr>
        <w:t>（基金合同失效前日）</w:t>
      </w:r>
      <w:r w:rsidRPr="00FF406C">
        <w:rPr>
          <w:color w:val="000000"/>
          <w:szCs w:val="21"/>
        </w:rPr>
        <w:t>，基金份额总额</w:t>
      </w:r>
      <w:r w:rsidRPr="00FF406C">
        <w:rPr>
          <w:color w:val="000000"/>
          <w:szCs w:val="21"/>
        </w:rPr>
        <w:t>256,228,349.14</w:t>
      </w:r>
      <w:r w:rsidRPr="00FF406C">
        <w:rPr>
          <w:color w:val="000000"/>
          <w:szCs w:val="21"/>
        </w:rPr>
        <w:t>份，其中交银新能源基金份额净值</w:t>
      </w:r>
      <w:r w:rsidRPr="00FF406C">
        <w:rPr>
          <w:color w:val="000000"/>
          <w:szCs w:val="21"/>
        </w:rPr>
        <w:t>1.009</w:t>
      </w:r>
      <w:r w:rsidRPr="00FF406C">
        <w:rPr>
          <w:color w:val="000000"/>
          <w:szCs w:val="21"/>
        </w:rPr>
        <w:t>元，基金份额</w:t>
      </w:r>
      <w:r w:rsidRPr="00FF406C">
        <w:rPr>
          <w:color w:val="000000"/>
          <w:szCs w:val="21"/>
        </w:rPr>
        <w:t>233,250,009.14</w:t>
      </w:r>
      <w:r w:rsidRPr="00FF406C">
        <w:rPr>
          <w:color w:val="000000"/>
          <w:szCs w:val="21"/>
        </w:rPr>
        <w:t>份；交银新能源</w:t>
      </w:r>
      <w:r w:rsidRPr="00FF406C">
        <w:rPr>
          <w:color w:val="000000"/>
          <w:szCs w:val="21"/>
        </w:rPr>
        <w:t>A</w:t>
      </w:r>
      <w:r w:rsidRPr="00FF406C">
        <w:rPr>
          <w:color w:val="000000"/>
          <w:szCs w:val="21"/>
        </w:rPr>
        <w:t>份额参考净值</w:t>
      </w:r>
      <w:r w:rsidRPr="00FF406C">
        <w:rPr>
          <w:color w:val="000000"/>
          <w:szCs w:val="21"/>
        </w:rPr>
        <w:t>1.003</w:t>
      </w:r>
      <w:r w:rsidRPr="00FF406C">
        <w:rPr>
          <w:color w:val="000000"/>
          <w:szCs w:val="21"/>
        </w:rPr>
        <w:t>元，基金份额</w:t>
      </w:r>
      <w:r w:rsidRPr="00FF406C">
        <w:rPr>
          <w:color w:val="000000"/>
          <w:szCs w:val="21"/>
        </w:rPr>
        <w:t>11,489,170.00</w:t>
      </w:r>
      <w:r w:rsidRPr="00FF406C">
        <w:rPr>
          <w:color w:val="000000"/>
          <w:szCs w:val="21"/>
        </w:rPr>
        <w:t>份；交银新能源</w:t>
      </w:r>
      <w:r w:rsidRPr="00FF406C">
        <w:rPr>
          <w:color w:val="000000"/>
          <w:szCs w:val="21"/>
        </w:rPr>
        <w:t>B</w:t>
      </w:r>
      <w:r w:rsidRPr="00FF406C">
        <w:rPr>
          <w:color w:val="000000"/>
          <w:szCs w:val="21"/>
        </w:rPr>
        <w:t>份额参考净值</w:t>
      </w:r>
      <w:r w:rsidRPr="00FF406C">
        <w:rPr>
          <w:color w:val="000000"/>
          <w:szCs w:val="21"/>
        </w:rPr>
        <w:t>1.015</w:t>
      </w:r>
      <w:r w:rsidRPr="00FF406C">
        <w:rPr>
          <w:color w:val="000000"/>
          <w:szCs w:val="21"/>
        </w:rPr>
        <w:t>元，基金份额</w:t>
      </w:r>
      <w:r w:rsidRPr="00FF406C">
        <w:rPr>
          <w:color w:val="000000"/>
          <w:szCs w:val="21"/>
        </w:rPr>
        <w:t>11,489,170.00</w:t>
      </w:r>
      <w:r w:rsidRPr="00FF406C">
        <w:rPr>
          <w:color w:val="000000"/>
          <w:szCs w:val="21"/>
        </w:rPr>
        <w:t>份。</w:t>
      </w:r>
    </w:p>
    <w:p w:rsidR="003C5308" w:rsidRPr="00FF406C" w:rsidRDefault="003C5308">
      <w:pPr>
        <w:adjustRightInd w:val="0"/>
        <w:snapToGrid w:val="0"/>
        <w:spacing w:line="360" w:lineRule="auto"/>
        <w:ind w:firstLineChars="200" w:firstLine="420"/>
        <w:jc w:val="left"/>
        <w:rPr>
          <w:color w:val="000000"/>
          <w:szCs w:val="21"/>
        </w:rPr>
      </w:pPr>
      <w:r w:rsidRPr="00FF406C">
        <w:rPr>
          <w:rFonts w:hint="eastAsia"/>
          <w:color w:val="000000"/>
          <w:szCs w:val="21"/>
        </w:rPr>
        <w:t>2</w:t>
      </w:r>
      <w:r w:rsidRPr="00FF406C">
        <w:rPr>
          <w:rFonts w:hint="eastAsia"/>
          <w:color w:val="000000"/>
          <w:szCs w:val="21"/>
        </w:rPr>
        <w:t>、本财务报表的实际编制期间为</w:t>
      </w:r>
      <w:r w:rsidRPr="00FF406C">
        <w:rPr>
          <w:rFonts w:hint="eastAsia"/>
          <w:color w:val="000000"/>
          <w:szCs w:val="21"/>
        </w:rPr>
        <w:t>2020</w:t>
      </w:r>
      <w:r w:rsidRPr="00FF406C">
        <w:rPr>
          <w:rFonts w:hint="eastAsia"/>
          <w:color w:val="000000"/>
          <w:szCs w:val="21"/>
        </w:rPr>
        <w:t>年</w:t>
      </w:r>
      <w:r w:rsidRPr="00FF406C">
        <w:rPr>
          <w:rFonts w:hint="eastAsia"/>
          <w:color w:val="000000"/>
          <w:szCs w:val="21"/>
        </w:rPr>
        <w:t>1</w:t>
      </w:r>
      <w:r w:rsidRPr="00FF406C">
        <w:rPr>
          <w:rFonts w:hint="eastAsia"/>
          <w:color w:val="000000"/>
          <w:szCs w:val="21"/>
        </w:rPr>
        <w:t>月</w:t>
      </w:r>
      <w:r w:rsidRPr="00FF406C">
        <w:rPr>
          <w:rFonts w:hint="eastAsia"/>
          <w:color w:val="000000"/>
          <w:szCs w:val="21"/>
        </w:rPr>
        <w:t>1</w:t>
      </w:r>
      <w:r w:rsidRPr="00FF406C">
        <w:rPr>
          <w:rFonts w:hint="eastAsia"/>
          <w:color w:val="000000"/>
          <w:szCs w:val="21"/>
        </w:rPr>
        <w:t>日至</w:t>
      </w:r>
      <w:r w:rsidRPr="00FF406C">
        <w:rPr>
          <w:rFonts w:hint="eastAsia"/>
          <w:color w:val="000000"/>
          <w:szCs w:val="21"/>
        </w:rPr>
        <w:t>2020</w:t>
      </w:r>
      <w:r w:rsidRPr="00FF406C">
        <w:rPr>
          <w:rFonts w:hint="eastAsia"/>
          <w:color w:val="000000"/>
          <w:szCs w:val="21"/>
        </w:rPr>
        <w:t>年</w:t>
      </w:r>
      <w:r w:rsidRPr="00FF406C">
        <w:rPr>
          <w:rFonts w:hint="eastAsia"/>
          <w:color w:val="000000"/>
          <w:szCs w:val="21"/>
        </w:rPr>
        <w:t>11</w:t>
      </w:r>
      <w:r w:rsidRPr="00FF406C">
        <w:rPr>
          <w:rFonts w:hint="eastAsia"/>
          <w:color w:val="000000"/>
          <w:szCs w:val="21"/>
        </w:rPr>
        <w:t>月</w:t>
      </w:r>
      <w:r w:rsidRPr="00FF406C">
        <w:rPr>
          <w:rFonts w:hint="eastAsia"/>
          <w:color w:val="000000"/>
          <w:szCs w:val="21"/>
        </w:rPr>
        <w:t>29</w:t>
      </w:r>
      <w:r w:rsidRPr="00FF406C">
        <w:rPr>
          <w:rFonts w:hint="eastAsia"/>
          <w:color w:val="000000"/>
          <w:szCs w:val="21"/>
        </w:rPr>
        <w:t>日（基金合同失效前日）。</w:t>
      </w:r>
    </w:p>
    <w:p w:rsidR="00B23C3E" w:rsidRPr="00FF406C" w:rsidRDefault="002C3322" w:rsidP="00483AD4">
      <w:pPr>
        <w:pStyle w:val="2"/>
        <w:spacing w:beforeLines="100" w:before="312" w:after="0"/>
        <w:rPr>
          <w:rFonts w:ascii="Times New Roman" w:hAnsi="Times New Roman"/>
          <w:color w:val="000000"/>
          <w:kern w:val="0"/>
          <w:sz w:val="21"/>
          <w:szCs w:val="21"/>
        </w:rPr>
      </w:pPr>
      <w:bookmarkStart w:id="205" w:name="_Toc225498269"/>
      <w:bookmarkStart w:id="206" w:name="_Toc361324874"/>
      <w:bookmarkStart w:id="207" w:name="_Toc409100075"/>
      <w:bookmarkStart w:id="208" w:name="_Toc409100438"/>
      <w:bookmarkStart w:id="209" w:name="_Toc67673275"/>
      <w:r w:rsidRPr="00FF406C">
        <w:rPr>
          <w:rFonts w:ascii="Times New Roman" w:hAnsi="Times New Roman"/>
          <w:color w:val="000000"/>
          <w:kern w:val="0"/>
          <w:sz w:val="21"/>
          <w:szCs w:val="21"/>
        </w:rPr>
        <w:t>7.</w:t>
      </w:r>
      <w:r w:rsidR="00C2426C" w:rsidRPr="00FF406C">
        <w:rPr>
          <w:rFonts w:ascii="Times New Roman" w:hAnsi="Times New Roman"/>
          <w:color w:val="000000"/>
          <w:kern w:val="0"/>
          <w:sz w:val="21"/>
          <w:szCs w:val="21"/>
        </w:rPr>
        <w:t>2</w:t>
      </w:r>
      <w:r w:rsidRPr="00FF406C">
        <w:rPr>
          <w:rFonts w:ascii="Times New Roman" w:hAnsi="Times New Roman" w:hint="eastAsia"/>
          <w:color w:val="000000"/>
          <w:kern w:val="0"/>
          <w:sz w:val="21"/>
          <w:szCs w:val="21"/>
        </w:rPr>
        <w:t>.</w:t>
      </w:r>
      <w:r w:rsidRPr="00FF406C">
        <w:rPr>
          <w:rFonts w:ascii="Times New Roman" w:hAnsi="Times New Roman"/>
          <w:color w:val="000000"/>
          <w:kern w:val="0"/>
          <w:sz w:val="21"/>
          <w:szCs w:val="21"/>
        </w:rPr>
        <w:t xml:space="preserve">2 </w:t>
      </w:r>
      <w:r w:rsidRPr="00FF406C">
        <w:rPr>
          <w:rFonts w:ascii="Times New Roman" w:hAnsi="Times New Roman"/>
          <w:color w:val="000000"/>
          <w:kern w:val="0"/>
          <w:sz w:val="21"/>
          <w:szCs w:val="21"/>
        </w:rPr>
        <w:t>利润表</w:t>
      </w:r>
      <w:bookmarkEnd w:id="205"/>
      <w:bookmarkEnd w:id="206"/>
      <w:bookmarkEnd w:id="207"/>
      <w:bookmarkEnd w:id="208"/>
      <w:bookmarkEnd w:id="209"/>
    </w:p>
    <w:p w:rsidR="00B23C3E" w:rsidRPr="00FF406C" w:rsidRDefault="002C3322">
      <w:pPr>
        <w:spacing w:line="360" w:lineRule="auto"/>
        <w:rPr>
          <w:color w:val="000000"/>
          <w:kern w:val="0"/>
          <w:szCs w:val="21"/>
        </w:rPr>
      </w:pPr>
      <w:r w:rsidRPr="00FF406C">
        <w:rPr>
          <w:color w:val="000000"/>
          <w:szCs w:val="21"/>
        </w:rPr>
        <w:t>会计主体：</w:t>
      </w:r>
      <w:r w:rsidRPr="00FF406C">
        <w:rPr>
          <w:color w:val="000000"/>
          <w:kern w:val="0"/>
          <w:szCs w:val="21"/>
        </w:rPr>
        <w:t>交银施罗德国证新能源指数分级证券投资基金</w:t>
      </w:r>
    </w:p>
    <w:p w:rsidR="00B23C3E" w:rsidRPr="00FF406C" w:rsidRDefault="002C3322">
      <w:pPr>
        <w:spacing w:line="360" w:lineRule="auto"/>
        <w:rPr>
          <w:color w:val="000000"/>
          <w:kern w:val="0"/>
          <w:szCs w:val="21"/>
        </w:rPr>
      </w:pPr>
      <w:r w:rsidRPr="00FF406C">
        <w:rPr>
          <w:color w:val="000000"/>
          <w:szCs w:val="21"/>
        </w:rPr>
        <w:t>本报告期：</w:t>
      </w:r>
      <w:r w:rsidRPr="00FF406C">
        <w:rPr>
          <w:rFonts w:hint="eastAsia"/>
          <w:color w:val="000000"/>
          <w:kern w:val="0"/>
          <w:szCs w:val="21"/>
        </w:rPr>
        <w:t>2020</w:t>
      </w:r>
      <w:r w:rsidRPr="00FF406C">
        <w:rPr>
          <w:rFonts w:hint="eastAsia"/>
          <w:color w:val="000000"/>
          <w:kern w:val="0"/>
          <w:szCs w:val="21"/>
        </w:rPr>
        <w:t>年</w:t>
      </w:r>
      <w:r w:rsidRPr="00FF406C">
        <w:rPr>
          <w:rFonts w:hint="eastAsia"/>
          <w:color w:val="000000"/>
          <w:kern w:val="0"/>
          <w:szCs w:val="21"/>
        </w:rPr>
        <w:t>1</w:t>
      </w:r>
      <w:r w:rsidRPr="00FF406C">
        <w:rPr>
          <w:rFonts w:hint="eastAsia"/>
          <w:color w:val="000000"/>
          <w:kern w:val="0"/>
          <w:szCs w:val="21"/>
        </w:rPr>
        <w:t>月</w:t>
      </w:r>
      <w:r w:rsidRPr="00FF406C">
        <w:rPr>
          <w:rFonts w:hint="eastAsia"/>
          <w:color w:val="000000"/>
          <w:kern w:val="0"/>
          <w:szCs w:val="21"/>
        </w:rPr>
        <w:t>1</w:t>
      </w:r>
      <w:r w:rsidRPr="00FF406C">
        <w:rPr>
          <w:rFonts w:hint="eastAsia"/>
          <w:color w:val="000000"/>
          <w:kern w:val="0"/>
          <w:szCs w:val="21"/>
        </w:rPr>
        <w:t>日</w:t>
      </w:r>
      <w:r w:rsidRPr="00FF406C">
        <w:rPr>
          <w:color w:val="000000"/>
          <w:kern w:val="0"/>
          <w:szCs w:val="21"/>
        </w:rPr>
        <w:t>至</w:t>
      </w:r>
      <w:r w:rsidRPr="00FF406C">
        <w:rPr>
          <w:rFonts w:hint="eastAsia"/>
          <w:color w:val="000000"/>
          <w:kern w:val="0"/>
          <w:szCs w:val="21"/>
        </w:rPr>
        <w:t>2020</w:t>
      </w:r>
      <w:r w:rsidRPr="00FF406C">
        <w:rPr>
          <w:rFonts w:hint="eastAsia"/>
          <w:color w:val="000000"/>
          <w:kern w:val="0"/>
          <w:szCs w:val="21"/>
        </w:rPr>
        <w:t>年</w:t>
      </w:r>
      <w:r w:rsidRPr="00FF406C">
        <w:rPr>
          <w:rFonts w:hint="eastAsia"/>
          <w:color w:val="000000"/>
          <w:kern w:val="0"/>
          <w:szCs w:val="21"/>
        </w:rPr>
        <w:t>11</w:t>
      </w:r>
      <w:r w:rsidRPr="00FF406C">
        <w:rPr>
          <w:rFonts w:hint="eastAsia"/>
          <w:color w:val="000000"/>
          <w:kern w:val="0"/>
          <w:szCs w:val="21"/>
        </w:rPr>
        <w:t>月</w:t>
      </w:r>
      <w:r w:rsidRPr="00FF406C">
        <w:rPr>
          <w:rFonts w:hint="eastAsia"/>
          <w:color w:val="000000"/>
          <w:kern w:val="0"/>
          <w:szCs w:val="21"/>
        </w:rPr>
        <w:t>29</w:t>
      </w:r>
      <w:r w:rsidRPr="00FF406C">
        <w:rPr>
          <w:rFonts w:hint="eastAsia"/>
          <w:color w:val="000000"/>
          <w:kern w:val="0"/>
          <w:szCs w:val="21"/>
        </w:rPr>
        <w:t>日</w:t>
      </w:r>
      <w:r w:rsidR="002C4C75" w:rsidRPr="00FF406C">
        <w:rPr>
          <w:rFonts w:hint="eastAsia"/>
          <w:color w:val="000000"/>
          <w:szCs w:val="21"/>
        </w:rPr>
        <w:t>（基金合同失效前日）</w:t>
      </w:r>
    </w:p>
    <w:p w:rsidR="00B23C3E" w:rsidRPr="00FF406C" w:rsidRDefault="002C3322">
      <w:pPr>
        <w:autoSpaceDE w:val="0"/>
        <w:autoSpaceDN w:val="0"/>
        <w:adjustRightInd w:val="0"/>
        <w:spacing w:before="29" w:line="360" w:lineRule="auto"/>
        <w:ind w:left="15"/>
        <w:jc w:val="right"/>
        <w:rPr>
          <w:color w:val="000000"/>
          <w:kern w:val="0"/>
          <w:szCs w:val="21"/>
        </w:rPr>
      </w:pPr>
      <w:r w:rsidRPr="00FF406C">
        <w:rPr>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1080"/>
        <w:gridCol w:w="2250"/>
        <w:gridCol w:w="2250"/>
      </w:tblGrid>
      <w:tr w:rsidR="00B23C3E" w:rsidRPr="00FF406C">
        <w:tc>
          <w:tcPr>
            <w:tcW w:w="3420" w:type="dxa"/>
            <w:vAlign w:val="center"/>
          </w:tcPr>
          <w:p w:rsidR="00B23C3E" w:rsidRPr="00FF406C" w:rsidRDefault="002C3322">
            <w:pPr>
              <w:pStyle w:val="afb"/>
              <w:spacing w:line="360" w:lineRule="auto"/>
              <w:jc w:val="center"/>
              <w:rPr>
                <w:rFonts w:ascii="Times New Roman" w:hAnsi="Times New Roman"/>
                <w:b/>
                <w:color w:val="000000"/>
                <w:sz w:val="21"/>
                <w:szCs w:val="21"/>
              </w:rPr>
            </w:pPr>
            <w:r w:rsidRPr="00FF406C">
              <w:rPr>
                <w:rFonts w:ascii="Times New Roman" w:hAnsi="Times New Roman"/>
                <w:b/>
                <w:color w:val="000000"/>
                <w:sz w:val="21"/>
                <w:szCs w:val="21"/>
              </w:rPr>
              <w:t>项目</w:t>
            </w:r>
          </w:p>
        </w:tc>
        <w:tc>
          <w:tcPr>
            <w:tcW w:w="1080" w:type="dxa"/>
            <w:vAlign w:val="center"/>
          </w:tcPr>
          <w:p w:rsidR="00B23C3E" w:rsidRPr="00FF406C" w:rsidRDefault="002C3322">
            <w:pPr>
              <w:pStyle w:val="afb"/>
              <w:spacing w:before="0" w:beforeAutospacing="0" w:after="0" w:afterAutospacing="0" w:line="360" w:lineRule="auto"/>
              <w:jc w:val="center"/>
              <w:rPr>
                <w:rFonts w:ascii="Times New Roman" w:hAnsi="Times New Roman"/>
                <w:b/>
                <w:color w:val="000000"/>
                <w:sz w:val="21"/>
                <w:szCs w:val="21"/>
              </w:rPr>
            </w:pPr>
            <w:r w:rsidRPr="00FF406C">
              <w:rPr>
                <w:rFonts w:ascii="Times New Roman" w:hAnsi="Times New Roman"/>
                <w:b/>
                <w:color w:val="000000"/>
                <w:sz w:val="21"/>
                <w:szCs w:val="21"/>
              </w:rPr>
              <w:t>附注号</w:t>
            </w:r>
          </w:p>
        </w:tc>
        <w:tc>
          <w:tcPr>
            <w:tcW w:w="2250" w:type="dxa"/>
            <w:vAlign w:val="center"/>
          </w:tcPr>
          <w:p w:rsidR="00B23C3E" w:rsidRPr="00FF406C" w:rsidRDefault="002C3322">
            <w:pPr>
              <w:pStyle w:val="afb"/>
              <w:spacing w:before="0" w:beforeAutospacing="0" w:after="0" w:afterAutospacing="0" w:line="360" w:lineRule="auto"/>
              <w:jc w:val="center"/>
              <w:rPr>
                <w:rFonts w:ascii="Times New Roman" w:hAnsi="Times New Roman"/>
                <w:b/>
                <w:color w:val="000000"/>
                <w:sz w:val="21"/>
                <w:szCs w:val="21"/>
              </w:rPr>
            </w:pPr>
            <w:r w:rsidRPr="00FF406C">
              <w:rPr>
                <w:rFonts w:ascii="Times New Roman" w:hAnsi="Times New Roman"/>
                <w:b/>
                <w:color w:val="000000"/>
                <w:sz w:val="21"/>
                <w:szCs w:val="21"/>
              </w:rPr>
              <w:t>本期</w:t>
            </w:r>
          </w:p>
          <w:p w:rsidR="00B23C3E" w:rsidRPr="00FF406C" w:rsidRDefault="002C3322">
            <w:pPr>
              <w:pStyle w:val="afb"/>
              <w:spacing w:before="0" w:beforeAutospacing="0" w:after="0" w:afterAutospacing="0" w:line="360" w:lineRule="auto"/>
              <w:jc w:val="center"/>
              <w:rPr>
                <w:rFonts w:ascii="Times New Roman" w:hAnsi="Times New Roman"/>
                <w:b/>
                <w:color w:val="000000"/>
                <w:sz w:val="21"/>
                <w:szCs w:val="21"/>
              </w:rPr>
            </w:pPr>
            <w:r w:rsidRPr="00FF406C">
              <w:rPr>
                <w:rFonts w:ascii="Times New Roman" w:hAnsi="Times New Roman" w:hint="eastAsia"/>
                <w:color w:val="000000"/>
                <w:sz w:val="21"/>
                <w:szCs w:val="21"/>
              </w:rPr>
              <w:t>2020</w:t>
            </w:r>
            <w:r w:rsidRPr="00FF406C">
              <w:rPr>
                <w:rFonts w:ascii="Times New Roman" w:hAnsi="Times New Roman" w:hint="eastAsia"/>
                <w:color w:val="000000"/>
                <w:sz w:val="21"/>
                <w:szCs w:val="21"/>
              </w:rPr>
              <w:t>年</w:t>
            </w:r>
            <w:r w:rsidRPr="00FF406C">
              <w:rPr>
                <w:rFonts w:ascii="Times New Roman" w:hAnsi="Times New Roman" w:hint="eastAsia"/>
                <w:color w:val="000000"/>
                <w:sz w:val="21"/>
                <w:szCs w:val="21"/>
              </w:rPr>
              <w:t>1</w:t>
            </w:r>
            <w:r w:rsidRPr="00FF406C">
              <w:rPr>
                <w:rFonts w:ascii="Times New Roman" w:hAnsi="Times New Roman" w:hint="eastAsia"/>
                <w:color w:val="000000"/>
                <w:sz w:val="21"/>
                <w:szCs w:val="21"/>
              </w:rPr>
              <w:t>月</w:t>
            </w:r>
            <w:r w:rsidRPr="00FF406C">
              <w:rPr>
                <w:rFonts w:ascii="Times New Roman" w:hAnsi="Times New Roman" w:hint="eastAsia"/>
                <w:color w:val="000000"/>
                <w:sz w:val="21"/>
                <w:szCs w:val="21"/>
              </w:rPr>
              <w:t>1</w:t>
            </w:r>
            <w:r w:rsidRPr="00FF406C">
              <w:rPr>
                <w:rFonts w:ascii="Times New Roman" w:hAnsi="Times New Roman" w:hint="eastAsia"/>
                <w:color w:val="000000"/>
                <w:sz w:val="21"/>
                <w:szCs w:val="21"/>
              </w:rPr>
              <w:t>日</w:t>
            </w:r>
            <w:r w:rsidRPr="00FF406C">
              <w:rPr>
                <w:rFonts w:ascii="Times New Roman" w:hAnsi="Times New Roman"/>
                <w:color w:val="000000"/>
                <w:sz w:val="21"/>
                <w:szCs w:val="21"/>
              </w:rPr>
              <w:t>至</w:t>
            </w:r>
            <w:r w:rsidRPr="00FF406C">
              <w:rPr>
                <w:rFonts w:ascii="Times New Roman" w:hAnsi="Times New Roman" w:hint="eastAsia"/>
                <w:color w:val="000000"/>
                <w:sz w:val="21"/>
                <w:szCs w:val="21"/>
              </w:rPr>
              <w:t>2020</w:t>
            </w:r>
            <w:r w:rsidRPr="00FF406C">
              <w:rPr>
                <w:rFonts w:ascii="Times New Roman" w:hAnsi="Times New Roman" w:hint="eastAsia"/>
                <w:color w:val="000000"/>
                <w:sz w:val="21"/>
                <w:szCs w:val="21"/>
              </w:rPr>
              <w:t>年</w:t>
            </w:r>
            <w:r w:rsidRPr="00FF406C">
              <w:rPr>
                <w:rFonts w:ascii="Times New Roman" w:hAnsi="Times New Roman" w:hint="eastAsia"/>
                <w:color w:val="000000"/>
                <w:sz w:val="21"/>
                <w:szCs w:val="21"/>
              </w:rPr>
              <w:t>11</w:t>
            </w:r>
            <w:r w:rsidRPr="00FF406C">
              <w:rPr>
                <w:rFonts w:ascii="Times New Roman" w:hAnsi="Times New Roman" w:hint="eastAsia"/>
                <w:color w:val="000000"/>
                <w:sz w:val="21"/>
                <w:szCs w:val="21"/>
              </w:rPr>
              <w:t>月</w:t>
            </w:r>
            <w:r w:rsidRPr="00FF406C">
              <w:rPr>
                <w:rFonts w:ascii="Times New Roman" w:hAnsi="Times New Roman" w:hint="eastAsia"/>
                <w:color w:val="000000"/>
                <w:sz w:val="21"/>
                <w:szCs w:val="21"/>
              </w:rPr>
              <w:t>29</w:t>
            </w:r>
            <w:r w:rsidRPr="00FF406C">
              <w:rPr>
                <w:rFonts w:ascii="Times New Roman" w:hAnsi="Times New Roman" w:hint="eastAsia"/>
                <w:color w:val="000000"/>
                <w:sz w:val="21"/>
                <w:szCs w:val="21"/>
              </w:rPr>
              <w:t>日</w:t>
            </w:r>
            <w:r w:rsidR="00B63F9A" w:rsidRPr="00FF406C">
              <w:rPr>
                <w:rFonts w:hint="eastAsia"/>
                <w:color w:val="000000"/>
                <w:szCs w:val="21"/>
              </w:rPr>
              <w:t>（基金合同失效前日）</w:t>
            </w:r>
          </w:p>
        </w:tc>
        <w:tc>
          <w:tcPr>
            <w:tcW w:w="2250" w:type="dxa"/>
            <w:vAlign w:val="center"/>
          </w:tcPr>
          <w:p w:rsidR="00B23C3E" w:rsidRPr="00FF406C" w:rsidRDefault="002C3322">
            <w:pPr>
              <w:pStyle w:val="afb"/>
              <w:spacing w:before="0" w:beforeAutospacing="0" w:after="0" w:afterAutospacing="0" w:line="360" w:lineRule="auto"/>
              <w:jc w:val="center"/>
              <w:rPr>
                <w:rFonts w:ascii="Times New Roman" w:hAnsi="Times New Roman"/>
                <w:b/>
                <w:color w:val="000000"/>
                <w:sz w:val="21"/>
                <w:szCs w:val="21"/>
              </w:rPr>
            </w:pPr>
            <w:r w:rsidRPr="00FF406C">
              <w:rPr>
                <w:rFonts w:ascii="Times New Roman" w:hAnsi="Times New Roman"/>
                <w:b/>
                <w:color w:val="000000"/>
                <w:sz w:val="21"/>
                <w:szCs w:val="21"/>
              </w:rPr>
              <w:t>上年度可比期间</w:t>
            </w:r>
          </w:p>
          <w:p w:rsidR="00B23C3E" w:rsidRPr="00FF406C" w:rsidRDefault="002C3322">
            <w:pPr>
              <w:pStyle w:val="afb"/>
              <w:spacing w:before="0" w:beforeAutospacing="0" w:after="0" w:afterAutospacing="0" w:line="360" w:lineRule="auto"/>
              <w:jc w:val="center"/>
              <w:rPr>
                <w:rFonts w:ascii="Times New Roman" w:hAnsi="Times New Roman"/>
                <w:color w:val="000000"/>
                <w:sz w:val="21"/>
                <w:szCs w:val="21"/>
              </w:rPr>
            </w:pPr>
            <w:r w:rsidRPr="00FF406C">
              <w:rPr>
                <w:rFonts w:ascii="Times New Roman" w:hAnsi="Times New Roman" w:hint="eastAsia"/>
                <w:color w:val="000000"/>
                <w:sz w:val="21"/>
                <w:szCs w:val="21"/>
              </w:rPr>
              <w:t>2019</w:t>
            </w:r>
            <w:r w:rsidRPr="00FF406C">
              <w:rPr>
                <w:rFonts w:ascii="Times New Roman" w:hAnsi="Times New Roman" w:hint="eastAsia"/>
                <w:color w:val="000000"/>
                <w:sz w:val="21"/>
                <w:szCs w:val="21"/>
              </w:rPr>
              <w:t>年</w:t>
            </w:r>
            <w:r w:rsidRPr="00FF406C">
              <w:rPr>
                <w:rFonts w:ascii="Times New Roman" w:hAnsi="Times New Roman" w:hint="eastAsia"/>
                <w:color w:val="000000"/>
                <w:sz w:val="21"/>
                <w:szCs w:val="21"/>
              </w:rPr>
              <w:t>1</w:t>
            </w:r>
            <w:r w:rsidRPr="00FF406C">
              <w:rPr>
                <w:rFonts w:ascii="Times New Roman" w:hAnsi="Times New Roman" w:hint="eastAsia"/>
                <w:color w:val="000000"/>
                <w:sz w:val="21"/>
                <w:szCs w:val="21"/>
              </w:rPr>
              <w:t>月</w:t>
            </w:r>
            <w:r w:rsidRPr="00FF406C">
              <w:rPr>
                <w:rFonts w:ascii="Times New Roman" w:hAnsi="Times New Roman" w:hint="eastAsia"/>
                <w:color w:val="000000"/>
                <w:sz w:val="21"/>
                <w:szCs w:val="21"/>
              </w:rPr>
              <w:t>1</w:t>
            </w:r>
            <w:r w:rsidRPr="00FF406C">
              <w:rPr>
                <w:rFonts w:ascii="Times New Roman" w:hAnsi="Times New Roman" w:hint="eastAsia"/>
                <w:color w:val="000000"/>
                <w:sz w:val="21"/>
                <w:szCs w:val="21"/>
              </w:rPr>
              <w:t>日至</w:t>
            </w:r>
            <w:r w:rsidRPr="00FF406C">
              <w:rPr>
                <w:rFonts w:ascii="Times New Roman" w:hAnsi="Times New Roman" w:hint="eastAsia"/>
                <w:color w:val="000000"/>
                <w:sz w:val="21"/>
                <w:szCs w:val="21"/>
              </w:rPr>
              <w:t>2019</w:t>
            </w:r>
            <w:r w:rsidRPr="00FF406C">
              <w:rPr>
                <w:rFonts w:ascii="Times New Roman" w:hAnsi="Times New Roman" w:hint="eastAsia"/>
                <w:color w:val="000000"/>
                <w:sz w:val="21"/>
                <w:szCs w:val="21"/>
              </w:rPr>
              <w:t>年</w:t>
            </w:r>
            <w:r w:rsidRPr="00FF406C">
              <w:rPr>
                <w:rFonts w:ascii="Times New Roman" w:hAnsi="Times New Roman" w:hint="eastAsia"/>
                <w:color w:val="000000"/>
                <w:sz w:val="21"/>
                <w:szCs w:val="21"/>
              </w:rPr>
              <w:t>12</w:t>
            </w:r>
            <w:r w:rsidRPr="00FF406C">
              <w:rPr>
                <w:rFonts w:ascii="Times New Roman" w:hAnsi="Times New Roman" w:hint="eastAsia"/>
                <w:color w:val="000000"/>
                <w:sz w:val="21"/>
                <w:szCs w:val="21"/>
              </w:rPr>
              <w:t>月</w:t>
            </w:r>
            <w:r w:rsidRPr="00FF406C">
              <w:rPr>
                <w:rFonts w:ascii="Times New Roman" w:hAnsi="Times New Roman" w:hint="eastAsia"/>
                <w:color w:val="000000"/>
                <w:sz w:val="21"/>
                <w:szCs w:val="21"/>
              </w:rPr>
              <w:t>31</w:t>
            </w:r>
            <w:r w:rsidRPr="00FF406C">
              <w:rPr>
                <w:rFonts w:ascii="Times New Roman" w:hAnsi="Times New Roman" w:hint="eastAsia"/>
                <w:color w:val="000000"/>
                <w:sz w:val="21"/>
                <w:szCs w:val="21"/>
              </w:rPr>
              <w:t>日</w:t>
            </w:r>
          </w:p>
        </w:tc>
      </w:tr>
      <w:tr w:rsidR="00B23C3E" w:rsidRPr="00FF406C">
        <w:tc>
          <w:tcPr>
            <w:tcW w:w="3420" w:type="dxa"/>
            <w:vAlign w:val="center"/>
          </w:tcPr>
          <w:p w:rsidR="00B23C3E" w:rsidRPr="00FF406C" w:rsidRDefault="002C3322">
            <w:pPr>
              <w:spacing w:line="360" w:lineRule="auto"/>
              <w:rPr>
                <w:b/>
                <w:color w:val="000000"/>
                <w:szCs w:val="21"/>
              </w:rPr>
            </w:pPr>
            <w:r w:rsidRPr="00FF406C">
              <w:rPr>
                <w:b/>
                <w:color w:val="000000"/>
                <w:szCs w:val="21"/>
              </w:rPr>
              <w:t>一、收入</w:t>
            </w:r>
          </w:p>
        </w:tc>
        <w:tc>
          <w:tcPr>
            <w:tcW w:w="1080" w:type="dxa"/>
            <w:vAlign w:val="center"/>
          </w:tcPr>
          <w:p w:rsidR="00B23C3E" w:rsidRPr="00FF406C" w:rsidRDefault="00B23C3E">
            <w:pPr>
              <w:pStyle w:val="afb"/>
              <w:spacing w:line="360" w:lineRule="auto"/>
              <w:jc w:val="center"/>
              <w:rPr>
                <w:rFonts w:ascii="Times New Roman" w:hAnsi="Times New Roman"/>
                <w:b/>
                <w:color w:val="000000"/>
                <w:sz w:val="21"/>
                <w:szCs w:val="21"/>
              </w:rPr>
            </w:pPr>
          </w:p>
        </w:tc>
        <w:tc>
          <w:tcPr>
            <w:tcW w:w="2250" w:type="dxa"/>
            <w:vAlign w:val="center"/>
          </w:tcPr>
          <w:p w:rsidR="00B23C3E" w:rsidRPr="00FF406C" w:rsidRDefault="002C3322">
            <w:pPr>
              <w:spacing w:line="360" w:lineRule="auto"/>
              <w:jc w:val="right"/>
              <w:rPr>
                <w:b/>
                <w:color w:val="000000"/>
                <w:szCs w:val="21"/>
              </w:rPr>
            </w:pPr>
            <w:r w:rsidRPr="00FF406C">
              <w:rPr>
                <w:b/>
                <w:color w:val="000000"/>
                <w:szCs w:val="21"/>
              </w:rPr>
              <w:t>114,268,203.58</w:t>
            </w:r>
          </w:p>
        </w:tc>
        <w:tc>
          <w:tcPr>
            <w:tcW w:w="2250" w:type="dxa"/>
            <w:vAlign w:val="center"/>
          </w:tcPr>
          <w:p w:rsidR="00B23C3E" w:rsidRPr="00FF406C" w:rsidRDefault="002C3322">
            <w:pPr>
              <w:spacing w:line="360" w:lineRule="auto"/>
              <w:jc w:val="right"/>
              <w:rPr>
                <w:b/>
                <w:color w:val="000000"/>
                <w:szCs w:val="21"/>
              </w:rPr>
            </w:pPr>
            <w:r w:rsidRPr="00FF406C">
              <w:rPr>
                <w:b/>
                <w:color w:val="000000"/>
                <w:szCs w:val="21"/>
              </w:rPr>
              <w:t>61,569,161.30</w:t>
            </w:r>
          </w:p>
        </w:tc>
      </w:tr>
      <w:tr w:rsidR="00B23C3E" w:rsidRPr="00FF406C">
        <w:tc>
          <w:tcPr>
            <w:tcW w:w="3420" w:type="dxa"/>
            <w:vAlign w:val="center"/>
          </w:tcPr>
          <w:p w:rsidR="00B23C3E" w:rsidRPr="00FF406C" w:rsidRDefault="002C3322">
            <w:pPr>
              <w:spacing w:line="360" w:lineRule="auto"/>
              <w:rPr>
                <w:color w:val="000000"/>
                <w:szCs w:val="21"/>
              </w:rPr>
            </w:pPr>
            <w:r w:rsidRPr="00FF406C">
              <w:rPr>
                <w:color w:val="000000"/>
                <w:szCs w:val="21"/>
              </w:rPr>
              <w:t>1.</w:t>
            </w:r>
            <w:r w:rsidRPr="00FF406C">
              <w:rPr>
                <w:color w:val="000000"/>
                <w:szCs w:val="21"/>
              </w:rPr>
              <w:t>利息收入</w:t>
            </w:r>
          </w:p>
        </w:tc>
        <w:tc>
          <w:tcPr>
            <w:tcW w:w="1080" w:type="dxa"/>
            <w:vAlign w:val="center"/>
          </w:tcPr>
          <w:p w:rsidR="00B23C3E" w:rsidRPr="00FF406C" w:rsidRDefault="00B23C3E">
            <w:pPr>
              <w:pStyle w:val="afb"/>
              <w:spacing w:line="360" w:lineRule="auto"/>
              <w:jc w:val="center"/>
              <w:rPr>
                <w:rFonts w:ascii="Times New Roman" w:hAnsi="Times New Roman"/>
                <w:color w:val="000000"/>
                <w:sz w:val="21"/>
                <w:szCs w:val="21"/>
              </w:rPr>
            </w:pPr>
          </w:p>
        </w:tc>
        <w:tc>
          <w:tcPr>
            <w:tcW w:w="2250" w:type="dxa"/>
            <w:vAlign w:val="center"/>
          </w:tcPr>
          <w:p w:rsidR="00B23C3E" w:rsidRPr="00FF406C" w:rsidRDefault="002C3322">
            <w:pPr>
              <w:spacing w:line="360" w:lineRule="auto"/>
              <w:jc w:val="right"/>
              <w:rPr>
                <w:color w:val="000000"/>
                <w:szCs w:val="21"/>
              </w:rPr>
            </w:pPr>
            <w:r w:rsidRPr="00FF406C">
              <w:rPr>
                <w:color w:val="000000"/>
                <w:szCs w:val="21"/>
              </w:rPr>
              <w:t>126,274.19</w:t>
            </w:r>
          </w:p>
        </w:tc>
        <w:tc>
          <w:tcPr>
            <w:tcW w:w="2250" w:type="dxa"/>
            <w:vAlign w:val="center"/>
          </w:tcPr>
          <w:p w:rsidR="00B23C3E" w:rsidRPr="00FF406C" w:rsidRDefault="002C3322">
            <w:pPr>
              <w:spacing w:line="360" w:lineRule="auto"/>
              <w:jc w:val="right"/>
              <w:rPr>
                <w:color w:val="000000"/>
                <w:szCs w:val="21"/>
              </w:rPr>
            </w:pPr>
            <w:r w:rsidRPr="00FF406C">
              <w:rPr>
                <w:color w:val="000000"/>
                <w:szCs w:val="21"/>
              </w:rPr>
              <w:t>131,437.43</w:t>
            </w:r>
          </w:p>
        </w:tc>
      </w:tr>
      <w:tr w:rsidR="00B23C3E" w:rsidRPr="00FF406C">
        <w:tc>
          <w:tcPr>
            <w:tcW w:w="3420" w:type="dxa"/>
            <w:vAlign w:val="center"/>
          </w:tcPr>
          <w:p w:rsidR="00B23C3E" w:rsidRPr="00FF406C" w:rsidRDefault="002C3322">
            <w:pPr>
              <w:spacing w:line="360" w:lineRule="auto"/>
              <w:rPr>
                <w:color w:val="000000"/>
                <w:szCs w:val="21"/>
              </w:rPr>
            </w:pPr>
            <w:r w:rsidRPr="00FF406C">
              <w:rPr>
                <w:color w:val="000000"/>
                <w:szCs w:val="21"/>
              </w:rPr>
              <w:t>其中：存款利息收入</w:t>
            </w:r>
          </w:p>
        </w:tc>
        <w:tc>
          <w:tcPr>
            <w:tcW w:w="1080" w:type="dxa"/>
            <w:vAlign w:val="center"/>
          </w:tcPr>
          <w:p w:rsidR="00B23C3E" w:rsidRPr="00FF406C" w:rsidRDefault="002C3322">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7.2.4.7.11</w:t>
            </w:r>
          </w:p>
        </w:tc>
        <w:tc>
          <w:tcPr>
            <w:tcW w:w="2250" w:type="dxa"/>
            <w:vAlign w:val="center"/>
          </w:tcPr>
          <w:p w:rsidR="00B23C3E" w:rsidRPr="00FF406C" w:rsidRDefault="002C3322">
            <w:pPr>
              <w:spacing w:line="360" w:lineRule="auto"/>
              <w:jc w:val="right"/>
              <w:rPr>
                <w:color w:val="000000"/>
                <w:szCs w:val="21"/>
              </w:rPr>
            </w:pPr>
            <w:r w:rsidRPr="00FF406C">
              <w:rPr>
                <w:color w:val="000000"/>
                <w:szCs w:val="21"/>
              </w:rPr>
              <w:t>126,107.50</w:t>
            </w:r>
          </w:p>
        </w:tc>
        <w:tc>
          <w:tcPr>
            <w:tcW w:w="2250" w:type="dxa"/>
            <w:vAlign w:val="center"/>
          </w:tcPr>
          <w:p w:rsidR="00B23C3E" w:rsidRPr="00FF406C" w:rsidRDefault="002C3322">
            <w:pPr>
              <w:spacing w:line="360" w:lineRule="auto"/>
              <w:jc w:val="right"/>
              <w:rPr>
                <w:color w:val="000000"/>
                <w:szCs w:val="21"/>
              </w:rPr>
            </w:pPr>
            <w:r w:rsidRPr="00FF406C">
              <w:rPr>
                <w:color w:val="000000"/>
                <w:szCs w:val="21"/>
              </w:rPr>
              <w:t>116,398.05</w:t>
            </w:r>
          </w:p>
        </w:tc>
      </w:tr>
      <w:tr w:rsidR="00B23C3E" w:rsidRPr="00FF406C">
        <w:tc>
          <w:tcPr>
            <w:tcW w:w="3420" w:type="dxa"/>
            <w:vAlign w:val="center"/>
          </w:tcPr>
          <w:p w:rsidR="00B23C3E" w:rsidRPr="00FF406C" w:rsidRDefault="002C3322">
            <w:pPr>
              <w:spacing w:line="360" w:lineRule="auto"/>
              <w:ind w:firstLineChars="250" w:firstLine="525"/>
              <w:rPr>
                <w:color w:val="000000"/>
                <w:szCs w:val="21"/>
              </w:rPr>
            </w:pPr>
            <w:r w:rsidRPr="00FF406C">
              <w:rPr>
                <w:color w:val="000000"/>
                <w:szCs w:val="21"/>
              </w:rPr>
              <w:t>债券利息收入</w:t>
            </w:r>
          </w:p>
        </w:tc>
        <w:tc>
          <w:tcPr>
            <w:tcW w:w="1080" w:type="dxa"/>
            <w:vAlign w:val="center"/>
          </w:tcPr>
          <w:p w:rsidR="00B23C3E" w:rsidRPr="00FF406C" w:rsidRDefault="00B23C3E">
            <w:pPr>
              <w:pStyle w:val="afb"/>
              <w:spacing w:line="360" w:lineRule="auto"/>
              <w:jc w:val="center"/>
              <w:rPr>
                <w:rFonts w:ascii="Times New Roman" w:hAnsi="Times New Roman"/>
                <w:color w:val="000000"/>
                <w:sz w:val="21"/>
                <w:szCs w:val="21"/>
              </w:rPr>
            </w:pPr>
          </w:p>
        </w:tc>
        <w:tc>
          <w:tcPr>
            <w:tcW w:w="2250" w:type="dxa"/>
            <w:vAlign w:val="center"/>
          </w:tcPr>
          <w:p w:rsidR="00B23C3E" w:rsidRPr="00FF406C" w:rsidRDefault="002C3322">
            <w:pPr>
              <w:spacing w:line="360" w:lineRule="auto"/>
              <w:jc w:val="right"/>
              <w:rPr>
                <w:color w:val="000000"/>
                <w:szCs w:val="21"/>
              </w:rPr>
            </w:pPr>
            <w:r w:rsidRPr="00FF406C">
              <w:rPr>
                <w:color w:val="000000"/>
                <w:szCs w:val="21"/>
              </w:rPr>
              <w:t>166.69</w:t>
            </w:r>
          </w:p>
        </w:tc>
        <w:tc>
          <w:tcPr>
            <w:tcW w:w="2250" w:type="dxa"/>
            <w:vAlign w:val="center"/>
          </w:tcPr>
          <w:p w:rsidR="00B23C3E" w:rsidRPr="00FF406C" w:rsidRDefault="002C3322">
            <w:pPr>
              <w:spacing w:line="360" w:lineRule="auto"/>
              <w:jc w:val="right"/>
              <w:rPr>
                <w:color w:val="000000"/>
                <w:szCs w:val="21"/>
              </w:rPr>
            </w:pPr>
            <w:r w:rsidRPr="00FF406C">
              <w:rPr>
                <w:color w:val="000000"/>
                <w:szCs w:val="21"/>
              </w:rPr>
              <w:t>15,039.38</w:t>
            </w:r>
          </w:p>
        </w:tc>
      </w:tr>
      <w:tr w:rsidR="00B23C3E" w:rsidRPr="00FF406C">
        <w:tc>
          <w:tcPr>
            <w:tcW w:w="3420" w:type="dxa"/>
            <w:vAlign w:val="center"/>
          </w:tcPr>
          <w:p w:rsidR="00B23C3E" w:rsidRPr="00FF406C" w:rsidRDefault="002C3322">
            <w:pPr>
              <w:spacing w:line="360" w:lineRule="auto"/>
              <w:ind w:firstLineChars="250" w:firstLine="525"/>
              <w:rPr>
                <w:color w:val="000000"/>
                <w:szCs w:val="21"/>
              </w:rPr>
            </w:pPr>
            <w:r w:rsidRPr="00FF406C">
              <w:rPr>
                <w:color w:val="000000"/>
                <w:szCs w:val="21"/>
              </w:rPr>
              <w:t>资产支持证券利息收入</w:t>
            </w:r>
          </w:p>
        </w:tc>
        <w:tc>
          <w:tcPr>
            <w:tcW w:w="1080" w:type="dxa"/>
            <w:vAlign w:val="center"/>
          </w:tcPr>
          <w:p w:rsidR="00B23C3E" w:rsidRPr="00FF406C" w:rsidRDefault="00B23C3E">
            <w:pPr>
              <w:pStyle w:val="afb"/>
              <w:spacing w:line="360" w:lineRule="auto"/>
              <w:jc w:val="center"/>
              <w:rPr>
                <w:rFonts w:ascii="Times New Roman" w:hAnsi="Times New Roman"/>
                <w:color w:val="000000"/>
                <w:sz w:val="21"/>
                <w:szCs w:val="21"/>
              </w:rPr>
            </w:pPr>
          </w:p>
        </w:tc>
        <w:tc>
          <w:tcPr>
            <w:tcW w:w="2250"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250"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c>
          <w:tcPr>
            <w:tcW w:w="3420" w:type="dxa"/>
            <w:vAlign w:val="center"/>
          </w:tcPr>
          <w:p w:rsidR="00B23C3E" w:rsidRPr="00FF406C" w:rsidRDefault="002C3322">
            <w:pPr>
              <w:spacing w:line="360" w:lineRule="auto"/>
              <w:ind w:firstLineChars="250" w:firstLine="525"/>
              <w:rPr>
                <w:color w:val="000000"/>
                <w:szCs w:val="21"/>
              </w:rPr>
            </w:pPr>
            <w:r w:rsidRPr="00FF406C">
              <w:rPr>
                <w:color w:val="000000"/>
                <w:szCs w:val="21"/>
              </w:rPr>
              <w:t>买入返售金融资产收入</w:t>
            </w:r>
          </w:p>
        </w:tc>
        <w:tc>
          <w:tcPr>
            <w:tcW w:w="1080" w:type="dxa"/>
            <w:vAlign w:val="center"/>
          </w:tcPr>
          <w:p w:rsidR="00B23C3E" w:rsidRPr="00FF406C" w:rsidRDefault="00B23C3E">
            <w:pPr>
              <w:pStyle w:val="afb"/>
              <w:spacing w:line="360" w:lineRule="auto"/>
              <w:jc w:val="center"/>
              <w:rPr>
                <w:rFonts w:ascii="Times New Roman" w:hAnsi="Times New Roman"/>
                <w:color w:val="000000"/>
                <w:sz w:val="21"/>
                <w:szCs w:val="21"/>
              </w:rPr>
            </w:pPr>
          </w:p>
        </w:tc>
        <w:tc>
          <w:tcPr>
            <w:tcW w:w="2250"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250"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AF1F59" w:rsidRPr="00FF406C">
        <w:tc>
          <w:tcPr>
            <w:tcW w:w="3420" w:type="dxa"/>
            <w:vAlign w:val="center"/>
          </w:tcPr>
          <w:p w:rsidR="00AF1F59" w:rsidRPr="00FF406C" w:rsidRDefault="00AF1F59" w:rsidP="00AF1F59">
            <w:pPr>
              <w:spacing w:line="360" w:lineRule="auto"/>
              <w:ind w:firstLineChars="250" w:firstLine="525"/>
              <w:rPr>
                <w:color w:val="000000"/>
                <w:szCs w:val="21"/>
              </w:rPr>
            </w:pPr>
            <w:r w:rsidRPr="00FF406C">
              <w:rPr>
                <w:rFonts w:eastAsiaTheme="minorEastAsia" w:hint="eastAsia"/>
                <w:color w:val="000000" w:themeColor="text1"/>
                <w:szCs w:val="21"/>
              </w:rPr>
              <w:t>证券出借利息收入</w:t>
            </w:r>
          </w:p>
        </w:tc>
        <w:tc>
          <w:tcPr>
            <w:tcW w:w="1080" w:type="dxa"/>
            <w:vAlign w:val="center"/>
          </w:tcPr>
          <w:p w:rsidR="00AF1F59" w:rsidRPr="00FF406C" w:rsidRDefault="00AF1F59" w:rsidP="00AF1F59">
            <w:pPr>
              <w:pStyle w:val="afb"/>
              <w:spacing w:line="360" w:lineRule="auto"/>
              <w:jc w:val="center"/>
              <w:rPr>
                <w:rFonts w:ascii="Times New Roman" w:hAnsi="Times New Roman"/>
                <w:color w:val="000000"/>
                <w:sz w:val="21"/>
                <w:szCs w:val="21"/>
              </w:rPr>
            </w:pPr>
          </w:p>
        </w:tc>
        <w:tc>
          <w:tcPr>
            <w:tcW w:w="2250" w:type="dxa"/>
            <w:vAlign w:val="center"/>
          </w:tcPr>
          <w:p w:rsidR="00AF1F59" w:rsidRPr="00FF406C" w:rsidRDefault="00AF1F59" w:rsidP="00AF1F59">
            <w:pPr>
              <w:spacing w:line="360" w:lineRule="auto"/>
              <w:jc w:val="right"/>
              <w:rPr>
                <w:color w:val="000000"/>
                <w:szCs w:val="21"/>
              </w:rPr>
            </w:pPr>
            <w:r w:rsidRPr="00FF406C">
              <w:rPr>
                <w:rFonts w:eastAsiaTheme="minorEastAsia"/>
                <w:color w:val="000000" w:themeColor="text1"/>
                <w:szCs w:val="21"/>
              </w:rPr>
              <w:t>-</w:t>
            </w:r>
          </w:p>
        </w:tc>
        <w:tc>
          <w:tcPr>
            <w:tcW w:w="2250" w:type="dxa"/>
            <w:vAlign w:val="center"/>
          </w:tcPr>
          <w:p w:rsidR="00AF1F59" w:rsidRPr="00FF406C" w:rsidRDefault="00AF1F59" w:rsidP="00AF1F59">
            <w:pPr>
              <w:spacing w:line="360" w:lineRule="auto"/>
              <w:jc w:val="right"/>
              <w:rPr>
                <w:color w:val="000000"/>
                <w:szCs w:val="21"/>
              </w:rPr>
            </w:pPr>
            <w:r w:rsidRPr="00FF406C">
              <w:rPr>
                <w:rFonts w:eastAsiaTheme="minorEastAsia"/>
                <w:color w:val="000000" w:themeColor="text1"/>
                <w:szCs w:val="21"/>
              </w:rPr>
              <w:t>-</w:t>
            </w:r>
          </w:p>
        </w:tc>
      </w:tr>
      <w:tr w:rsidR="00AF1F59" w:rsidRPr="00FF406C">
        <w:tc>
          <w:tcPr>
            <w:tcW w:w="3420" w:type="dxa"/>
            <w:vAlign w:val="center"/>
          </w:tcPr>
          <w:p w:rsidR="00AF1F59" w:rsidRPr="00FF406C" w:rsidRDefault="00AF1F59" w:rsidP="00AF1F59">
            <w:pPr>
              <w:spacing w:line="360" w:lineRule="auto"/>
              <w:ind w:firstLineChars="250" w:firstLine="525"/>
              <w:rPr>
                <w:color w:val="000000"/>
                <w:szCs w:val="21"/>
              </w:rPr>
            </w:pPr>
            <w:r w:rsidRPr="00FF406C">
              <w:rPr>
                <w:color w:val="000000"/>
                <w:szCs w:val="21"/>
              </w:rPr>
              <w:t>其他利息收入</w:t>
            </w:r>
          </w:p>
        </w:tc>
        <w:tc>
          <w:tcPr>
            <w:tcW w:w="1080" w:type="dxa"/>
            <w:vAlign w:val="center"/>
          </w:tcPr>
          <w:p w:rsidR="00AF1F59" w:rsidRPr="00FF406C" w:rsidRDefault="00AF1F59" w:rsidP="00AF1F59">
            <w:pPr>
              <w:pStyle w:val="afb"/>
              <w:spacing w:line="360" w:lineRule="auto"/>
              <w:jc w:val="center"/>
              <w:rPr>
                <w:rFonts w:ascii="Times New Roman" w:hAnsi="Times New Roman"/>
                <w:color w:val="000000"/>
                <w:sz w:val="21"/>
                <w:szCs w:val="21"/>
              </w:rPr>
            </w:pP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w:t>
            </w: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w:t>
            </w:r>
          </w:p>
        </w:tc>
      </w:tr>
      <w:tr w:rsidR="00AF1F59" w:rsidRPr="00FF406C">
        <w:tc>
          <w:tcPr>
            <w:tcW w:w="3420" w:type="dxa"/>
            <w:vAlign w:val="center"/>
          </w:tcPr>
          <w:p w:rsidR="00AF1F59" w:rsidRPr="00FF406C" w:rsidRDefault="00AF1F59" w:rsidP="00AF1F59">
            <w:pPr>
              <w:spacing w:line="360" w:lineRule="auto"/>
              <w:rPr>
                <w:color w:val="000000"/>
                <w:szCs w:val="21"/>
              </w:rPr>
            </w:pPr>
            <w:r w:rsidRPr="00FF406C">
              <w:rPr>
                <w:color w:val="000000"/>
                <w:szCs w:val="21"/>
              </w:rPr>
              <w:t>2.</w:t>
            </w:r>
            <w:r w:rsidRPr="00FF406C">
              <w:rPr>
                <w:color w:val="000000"/>
                <w:szCs w:val="21"/>
              </w:rPr>
              <w:t>投资收益（损失以</w:t>
            </w:r>
            <w:r w:rsidRPr="00FF406C">
              <w:rPr>
                <w:color w:val="000000"/>
                <w:szCs w:val="21"/>
              </w:rPr>
              <w:t>“-”</w:t>
            </w:r>
            <w:r w:rsidRPr="00FF406C">
              <w:rPr>
                <w:color w:val="000000"/>
                <w:szCs w:val="21"/>
              </w:rPr>
              <w:t>填列）</w:t>
            </w:r>
          </w:p>
        </w:tc>
        <w:tc>
          <w:tcPr>
            <w:tcW w:w="1080" w:type="dxa"/>
            <w:vAlign w:val="center"/>
          </w:tcPr>
          <w:p w:rsidR="00AF1F59" w:rsidRPr="00FF406C" w:rsidRDefault="00AF1F59" w:rsidP="00AF1F59">
            <w:pPr>
              <w:pStyle w:val="afb"/>
              <w:spacing w:line="360" w:lineRule="auto"/>
              <w:jc w:val="center"/>
              <w:rPr>
                <w:rFonts w:ascii="Times New Roman" w:hAnsi="Times New Roman"/>
                <w:color w:val="000000"/>
                <w:sz w:val="21"/>
                <w:szCs w:val="21"/>
              </w:rPr>
            </w:pP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20,002,350.09</w:t>
            </w: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-21,255,257.99</w:t>
            </w:r>
          </w:p>
        </w:tc>
      </w:tr>
      <w:tr w:rsidR="00AF1F59" w:rsidRPr="00FF406C">
        <w:tc>
          <w:tcPr>
            <w:tcW w:w="3420" w:type="dxa"/>
            <w:vAlign w:val="center"/>
          </w:tcPr>
          <w:p w:rsidR="00AF1F59" w:rsidRPr="00FF406C" w:rsidRDefault="00AF1F59" w:rsidP="00AF1F59">
            <w:pPr>
              <w:spacing w:line="360" w:lineRule="auto"/>
              <w:rPr>
                <w:color w:val="000000"/>
                <w:szCs w:val="21"/>
              </w:rPr>
            </w:pPr>
            <w:r w:rsidRPr="00FF406C">
              <w:rPr>
                <w:color w:val="000000"/>
                <w:szCs w:val="21"/>
              </w:rPr>
              <w:t>其中：股票投资收益</w:t>
            </w:r>
          </w:p>
        </w:tc>
        <w:tc>
          <w:tcPr>
            <w:tcW w:w="1080" w:type="dxa"/>
            <w:vAlign w:val="center"/>
          </w:tcPr>
          <w:p w:rsidR="00AF1F59" w:rsidRPr="00FF406C" w:rsidRDefault="00AF1F59" w:rsidP="00AF1F59">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7.2.4.7.12</w:t>
            </w: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17,691,976.72</w:t>
            </w: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-24,253,327.38</w:t>
            </w:r>
          </w:p>
        </w:tc>
      </w:tr>
      <w:tr w:rsidR="00AF1F59" w:rsidRPr="00FF406C">
        <w:tc>
          <w:tcPr>
            <w:tcW w:w="3420" w:type="dxa"/>
            <w:vAlign w:val="center"/>
          </w:tcPr>
          <w:p w:rsidR="00AF1F59" w:rsidRPr="00FF406C" w:rsidRDefault="00AF1F59" w:rsidP="00AF1F59">
            <w:pPr>
              <w:spacing w:line="360" w:lineRule="auto"/>
              <w:ind w:firstLineChars="300" w:firstLine="630"/>
              <w:rPr>
                <w:color w:val="000000"/>
                <w:szCs w:val="21"/>
              </w:rPr>
            </w:pPr>
            <w:r w:rsidRPr="00FF406C">
              <w:rPr>
                <w:color w:val="000000"/>
                <w:szCs w:val="21"/>
              </w:rPr>
              <w:t>基金投资收益</w:t>
            </w:r>
          </w:p>
        </w:tc>
        <w:tc>
          <w:tcPr>
            <w:tcW w:w="1080" w:type="dxa"/>
            <w:vAlign w:val="center"/>
          </w:tcPr>
          <w:p w:rsidR="00AF1F59" w:rsidRPr="00FF406C" w:rsidRDefault="00AF1F59" w:rsidP="00AF1F59">
            <w:pPr>
              <w:pStyle w:val="afb"/>
              <w:spacing w:line="360" w:lineRule="auto"/>
              <w:jc w:val="center"/>
              <w:rPr>
                <w:rFonts w:ascii="Times New Roman" w:hAnsi="Times New Roman"/>
                <w:color w:val="000000"/>
                <w:sz w:val="21"/>
                <w:szCs w:val="21"/>
              </w:rPr>
            </w:pP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w:t>
            </w: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w:t>
            </w:r>
          </w:p>
        </w:tc>
      </w:tr>
      <w:tr w:rsidR="00AF1F59" w:rsidRPr="00FF406C">
        <w:tc>
          <w:tcPr>
            <w:tcW w:w="3420" w:type="dxa"/>
          </w:tcPr>
          <w:p w:rsidR="00AF1F59" w:rsidRPr="00FF406C" w:rsidRDefault="00AF1F59" w:rsidP="00AF1F59">
            <w:pPr>
              <w:spacing w:line="360" w:lineRule="auto"/>
              <w:ind w:firstLineChars="300" w:firstLine="630"/>
              <w:rPr>
                <w:color w:val="000000"/>
                <w:szCs w:val="21"/>
              </w:rPr>
            </w:pPr>
            <w:r w:rsidRPr="00FF406C">
              <w:rPr>
                <w:color w:val="000000"/>
                <w:szCs w:val="21"/>
              </w:rPr>
              <w:t>债券投资收益</w:t>
            </w:r>
          </w:p>
        </w:tc>
        <w:tc>
          <w:tcPr>
            <w:tcW w:w="1080" w:type="dxa"/>
            <w:vAlign w:val="center"/>
          </w:tcPr>
          <w:p w:rsidR="00AF1F59" w:rsidRPr="00FF406C" w:rsidRDefault="00AF1F59" w:rsidP="00AF1F59">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7.2.4.7.13</w:t>
            </w: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235,560.51</w:t>
            </w: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-2,883.89</w:t>
            </w:r>
          </w:p>
        </w:tc>
      </w:tr>
      <w:tr w:rsidR="00AF1F59" w:rsidRPr="00FF406C">
        <w:tc>
          <w:tcPr>
            <w:tcW w:w="3420" w:type="dxa"/>
          </w:tcPr>
          <w:p w:rsidR="00AF1F59" w:rsidRPr="00FF406C" w:rsidRDefault="00AF1F59" w:rsidP="00AF1F59">
            <w:pPr>
              <w:spacing w:line="360" w:lineRule="auto"/>
              <w:ind w:firstLineChars="300" w:firstLine="630"/>
              <w:rPr>
                <w:color w:val="000000"/>
                <w:szCs w:val="21"/>
              </w:rPr>
            </w:pPr>
            <w:r w:rsidRPr="00FF406C">
              <w:rPr>
                <w:color w:val="000000"/>
                <w:szCs w:val="21"/>
              </w:rPr>
              <w:t>资产支持证券投资收益</w:t>
            </w:r>
          </w:p>
        </w:tc>
        <w:tc>
          <w:tcPr>
            <w:tcW w:w="1080" w:type="dxa"/>
            <w:vAlign w:val="center"/>
          </w:tcPr>
          <w:p w:rsidR="00AF1F59" w:rsidRPr="00FF406C" w:rsidRDefault="00AF1F59" w:rsidP="00AF1F59">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7.2.4.7.14</w:t>
            </w: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w:t>
            </w: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w:t>
            </w:r>
          </w:p>
        </w:tc>
      </w:tr>
      <w:tr w:rsidR="00AF1F59" w:rsidRPr="00FF406C">
        <w:tc>
          <w:tcPr>
            <w:tcW w:w="3420" w:type="dxa"/>
          </w:tcPr>
          <w:p w:rsidR="00AF1F59" w:rsidRPr="00FF406C" w:rsidRDefault="00AF1F59" w:rsidP="00AF1F59">
            <w:pPr>
              <w:spacing w:line="360" w:lineRule="auto"/>
              <w:ind w:firstLineChars="300" w:firstLine="630"/>
              <w:rPr>
                <w:color w:val="000000"/>
                <w:szCs w:val="21"/>
              </w:rPr>
            </w:pPr>
            <w:r w:rsidRPr="00FF406C">
              <w:rPr>
                <w:color w:val="000000"/>
                <w:szCs w:val="21"/>
              </w:rPr>
              <w:t>贵金属投资收益</w:t>
            </w:r>
          </w:p>
        </w:tc>
        <w:tc>
          <w:tcPr>
            <w:tcW w:w="1080" w:type="dxa"/>
            <w:vAlign w:val="center"/>
          </w:tcPr>
          <w:p w:rsidR="00AF1F59" w:rsidRPr="00FF406C" w:rsidRDefault="00AF1F59" w:rsidP="00AF1F59">
            <w:pPr>
              <w:pStyle w:val="afb"/>
              <w:spacing w:line="360" w:lineRule="auto"/>
              <w:jc w:val="center"/>
              <w:rPr>
                <w:rFonts w:ascii="Times New Roman" w:hAnsi="Times New Roman"/>
                <w:color w:val="000000"/>
                <w:sz w:val="21"/>
                <w:szCs w:val="21"/>
              </w:rPr>
            </w:pP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w:t>
            </w: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w:t>
            </w:r>
          </w:p>
        </w:tc>
      </w:tr>
      <w:tr w:rsidR="00AF1F59" w:rsidRPr="00FF406C">
        <w:tc>
          <w:tcPr>
            <w:tcW w:w="3420" w:type="dxa"/>
            <w:vAlign w:val="center"/>
          </w:tcPr>
          <w:p w:rsidR="00AF1F59" w:rsidRPr="00FF406C" w:rsidRDefault="00AF1F59" w:rsidP="00AF1F59">
            <w:pPr>
              <w:spacing w:line="360" w:lineRule="auto"/>
              <w:ind w:firstLineChars="300" w:firstLine="630"/>
              <w:rPr>
                <w:color w:val="000000"/>
                <w:szCs w:val="21"/>
              </w:rPr>
            </w:pPr>
            <w:r w:rsidRPr="00FF406C">
              <w:rPr>
                <w:color w:val="000000"/>
                <w:szCs w:val="21"/>
              </w:rPr>
              <w:t>衍生工具收益</w:t>
            </w:r>
          </w:p>
        </w:tc>
        <w:tc>
          <w:tcPr>
            <w:tcW w:w="1080" w:type="dxa"/>
            <w:vAlign w:val="center"/>
          </w:tcPr>
          <w:p w:rsidR="00AF1F59" w:rsidRPr="00FF406C" w:rsidRDefault="00AF1F59" w:rsidP="00AF1F59">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7.2.4.7.15</w:t>
            </w: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w:t>
            </w: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w:t>
            </w:r>
          </w:p>
        </w:tc>
      </w:tr>
      <w:tr w:rsidR="00AF1F59" w:rsidRPr="00FF406C">
        <w:tc>
          <w:tcPr>
            <w:tcW w:w="3420" w:type="dxa"/>
            <w:vAlign w:val="center"/>
          </w:tcPr>
          <w:p w:rsidR="00AF1F59" w:rsidRPr="00FF406C" w:rsidRDefault="00AF1F59" w:rsidP="00AF1F59">
            <w:pPr>
              <w:spacing w:line="360" w:lineRule="auto"/>
              <w:ind w:firstLineChars="300" w:firstLine="630"/>
              <w:rPr>
                <w:color w:val="000000"/>
                <w:szCs w:val="21"/>
              </w:rPr>
            </w:pPr>
            <w:r w:rsidRPr="00FF406C">
              <w:rPr>
                <w:color w:val="000000"/>
                <w:szCs w:val="21"/>
              </w:rPr>
              <w:t>股利收益</w:t>
            </w:r>
          </w:p>
        </w:tc>
        <w:tc>
          <w:tcPr>
            <w:tcW w:w="1080" w:type="dxa"/>
            <w:vAlign w:val="center"/>
          </w:tcPr>
          <w:p w:rsidR="00AF1F59" w:rsidRPr="00FF406C" w:rsidRDefault="00AF1F59" w:rsidP="00AF1F59">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7.2.4.7.16</w:t>
            </w: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2,074,812.86</w:t>
            </w: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3,000,953.28</w:t>
            </w:r>
          </w:p>
        </w:tc>
      </w:tr>
      <w:tr w:rsidR="00AF1F59" w:rsidRPr="00FF406C">
        <w:tc>
          <w:tcPr>
            <w:tcW w:w="3420" w:type="dxa"/>
            <w:vAlign w:val="center"/>
          </w:tcPr>
          <w:p w:rsidR="00AF1F59" w:rsidRPr="00FF406C" w:rsidRDefault="00AF1F59" w:rsidP="00AF1F59">
            <w:pPr>
              <w:spacing w:line="360" w:lineRule="auto"/>
              <w:rPr>
                <w:color w:val="000000"/>
                <w:szCs w:val="21"/>
              </w:rPr>
            </w:pPr>
            <w:r w:rsidRPr="00FF406C">
              <w:rPr>
                <w:color w:val="000000"/>
                <w:szCs w:val="21"/>
              </w:rPr>
              <w:t>3.</w:t>
            </w:r>
            <w:r w:rsidRPr="00FF406C">
              <w:rPr>
                <w:color w:val="000000"/>
                <w:szCs w:val="21"/>
              </w:rPr>
              <w:t>公允价值变动收益（损失以</w:t>
            </w:r>
            <w:r w:rsidRPr="00FF406C">
              <w:rPr>
                <w:color w:val="000000"/>
                <w:szCs w:val="21"/>
              </w:rPr>
              <w:t>“-”</w:t>
            </w:r>
            <w:r w:rsidRPr="00FF406C">
              <w:rPr>
                <w:color w:val="000000"/>
                <w:szCs w:val="21"/>
              </w:rPr>
              <w:t>号填列）</w:t>
            </w:r>
          </w:p>
        </w:tc>
        <w:tc>
          <w:tcPr>
            <w:tcW w:w="1080" w:type="dxa"/>
            <w:vAlign w:val="center"/>
          </w:tcPr>
          <w:p w:rsidR="00AF1F59" w:rsidRPr="00FF406C" w:rsidRDefault="00AF1F59" w:rsidP="00AF1F59">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7.2.4.7.17</w:t>
            </w: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93,504,052.74</w:t>
            </w: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82,659,902.86</w:t>
            </w:r>
          </w:p>
        </w:tc>
      </w:tr>
      <w:tr w:rsidR="00AF1F59" w:rsidRPr="00FF406C">
        <w:tc>
          <w:tcPr>
            <w:tcW w:w="3420" w:type="dxa"/>
            <w:vAlign w:val="center"/>
          </w:tcPr>
          <w:p w:rsidR="00AF1F59" w:rsidRPr="00FF406C" w:rsidRDefault="00AF1F59" w:rsidP="00AF1F59">
            <w:pPr>
              <w:pStyle w:val="afb"/>
              <w:spacing w:line="360" w:lineRule="auto"/>
              <w:jc w:val="both"/>
              <w:rPr>
                <w:rFonts w:ascii="Times New Roman" w:hAnsi="Times New Roman"/>
                <w:color w:val="000000"/>
                <w:sz w:val="21"/>
                <w:szCs w:val="21"/>
              </w:rPr>
            </w:pPr>
            <w:r w:rsidRPr="00FF406C">
              <w:rPr>
                <w:rFonts w:ascii="Times New Roman" w:hAnsi="Times New Roman"/>
                <w:color w:val="000000"/>
                <w:sz w:val="21"/>
                <w:szCs w:val="21"/>
              </w:rPr>
              <w:t>4.</w:t>
            </w:r>
            <w:r w:rsidRPr="00FF406C">
              <w:rPr>
                <w:rFonts w:ascii="Times New Roman" w:hAnsi="Times New Roman"/>
                <w:color w:val="000000"/>
                <w:sz w:val="21"/>
                <w:szCs w:val="21"/>
              </w:rPr>
              <w:t>汇兑收益（损失以</w:t>
            </w:r>
            <w:r w:rsidRPr="00FF406C">
              <w:rPr>
                <w:rFonts w:ascii="Times New Roman" w:hAnsi="Times New Roman"/>
                <w:color w:val="000000"/>
                <w:sz w:val="21"/>
                <w:szCs w:val="21"/>
              </w:rPr>
              <w:t>“</w:t>
            </w:r>
            <w:r w:rsidRPr="00FF406C">
              <w:rPr>
                <w:rFonts w:ascii="Times New Roman" w:hAnsi="Times New Roman"/>
                <w:color w:val="000000"/>
                <w:sz w:val="21"/>
                <w:szCs w:val="21"/>
              </w:rPr>
              <w:t>－</w:t>
            </w:r>
            <w:r w:rsidRPr="00FF406C">
              <w:rPr>
                <w:rFonts w:ascii="Times New Roman" w:hAnsi="Times New Roman"/>
                <w:color w:val="000000"/>
                <w:sz w:val="21"/>
                <w:szCs w:val="21"/>
              </w:rPr>
              <w:t>”</w:t>
            </w:r>
            <w:r w:rsidRPr="00FF406C">
              <w:rPr>
                <w:rFonts w:ascii="Times New Roman" w:hAnsi="Times New Roman"/>
                <w:color w:val="000000"/>
                <w:sz w:val="21"/>
                <w:szCs w:val="21"/>
              </w:rPr>
              <w:t>号填列）</w:t>
            </w:r>
          </w:p>
        </w:tc>
        <w:tc>
          <w:tcPr>
            <w:tcW w:w="1080" w:type="dxa"/>
            <w:vAlign w:val="center"/>
          </w:tcPr>
          <w:p w:rsidR="00AF1F59" w:rsidRPr="00FF406C" w:rsidRDefault="00AF1F59" w:rsidP="00AF1F59">
            <w:pPr>
              <w:pStyle w:val="afb"/>
              <w:spacing w:line="360" w:lineRule="auto"/>
              <w:jc w:val="center"/>
              <w:rPr>
                <w:rFonts w:ascii="Times New Roman" w:hAnsi="Times New Roman"/>
                <w:color w:val="000000"/>
                <w:sz w:val="21"/>
                <w:szCs w:val="21"/>
              </w:rPr>
            </w:pP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w:t>
            </w: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w:t>
            </w:r>
          </w:p>
        </w:tc>
      </w:tr>
      <w:tr w:rsidR="00AF1F59" w:rsidRPr="00FF406C">
        <w:tc>
          <w:tcPr>
            <w:tcW w:w="3420" w:type="dxa"/>
            <w:vAlign w:val="center"/>
          </w:tcPr>
          <w:p w:rsidR="00AF1F59" w:rsidRPr="00FF406C" w:rsidRDefault="00AF1F59" w:rsidP="00AF1F59">
            <w:pPr>
              <w:spacing w:line="360" w:lineRule="auto"/>
              <w:rPr>
                <w:color w:val="000000"/>
                <w:szCs w:val="21"/>
              </w:rPr>
            </w:pPr>
            <w:r w:rsidRPr="00FF406C">
              <w:rPr>
                <w:color w:val="000000"/>
                <w:szCs w:val="21"/>
              </w:rPr>
              <w:t>5.</w:t>
            </w:r>
            <w:r w:rsidRPr="00FF406C">
              <w:rPr>
                <w:color w:val="000000"/>
                <w:szCs w:val="21"/>
              </w:rPr>
              <w:t>其他收入（损失以</w:t>
            </w:r>
            <w:r w:rsidRPr="00FF406C">
              <w:rPr>
                <w:color w:val="000000"/>
                <w:szCs w:val="21"/>
              </w:rPr>
              <w:t>“-”</w:t>
            </w:r>
            <w:r w:rsidRPr="00FF406C">
              <w:rPr>
                <w:color w:val="000000"/>
                <w:szCs w:val="21"/>
              </w:rPr>
              <w:t>号填列）</w:t>
            </w:r>
          </w:p>
        </w:tc>
        <w:tc>
          <w:tcPr>
            <w:tcW w:w="1080" w:type="dxa"/>
            <w:vAlign w:val="center"/>
          </w:tcPr>
          <w:p w:rsidR="00AF1F59" w:rsidRPr="00FF406C" w:rsidRDefault="00AF1F59" w:rsidP="00AF1F59">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7.2.4.7.18</w:t>
            </w: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635,526.56</w:t>
            </w: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33,079.00</w:t>
            </w:r>
          </w:p>
        </w:tc>
      </w:tr>
      <w:tr w:rsidR="00AF1F59" w:rsidRPr="00FF406C">
        <w:tc>
          <w:tcPr>
            <w:tcW w:w="3420" w:type="dxa"/>
            <w:vAlign w:val="center"/>
          </w:tcPr>
          <w:p w:rsidR="00AF1F59" w:rsidRPr="00FF406C" w:rsidRDefault="00AF1F59" w:rsidP="00AF1F59">
            <w:pPr>
              <w:spacing w:line="360" w:lineRule="auto"/>
              <w:rPr>
                <w:b/>
                <w:color w:val="000000"/>
                <w:szCs w:val="21"/>
              </w:rPr>
            </w:pPr>
            <w:r w:rsidRPr="00FF406C">
              <w:rPr>
                <w:b/>
                <w:color w:val="000000"/>
                <w:szCs w:val="21"/>
              </w:rPr>
              <w:t>减：二、费用</w:t>
            </w:r>
          </w:p>
        </w:tc>
        <w:tc>
          <w:tcPr>
            <w:tcW w:w="1080" w:type="dxa"/>
            <w:vAlign w:val="center"/>
          </w:tcPr>
          <w:p w:rsidR="00AF1F59" w:rsidRPr="00FF406C" w:rsidRDefault="00AF1F59" w:rsidP="00AF1F59">
            <w:pPr>
              <w:pStyle w:val="afb"/>
              <w:spacing w:line="360" w:lineRule="auto"/>
              <w:jc w:val="center"/>
              <w:rPr>
                <w:rFonts w:ascii="Times New Roman" w:hAnsi="Times New Roman"/>
                <w:b/>
                <w:color w:val="000000"/>
                <w:sz w:val="21"/>
                <w:szCs w:val="21"/>
              </w:rPr>
            </w:pPr>
          </w:p>
        </w:tc>
        <w:tc>
          <w:tcPr>
            <w:tcW w:w="2250" w:type="dxa"/>
            <w:vAlign w:val="center"/>
          </w:tcPr>
          <w:p w:rsidR="00AF1F59" w:rsidRPr="00FF406C" w:rsidRDefault="00AF1F59" w:rsidP="00AF1F59">
            <w:pPr>
              <w:spacing w:line="360" w:lineRule="auto"/>
              <w:jc w:val="right"/>
              <w:rPr>
                <w:b/>
                <w:color w:val="000000"/>
                <w:szCs w:val="21"/>
              </w:rPr>
            </w:pPr>
            <w:r w:rsidRPr="00FF406C">
              <w:rPr>
                <w:b/>
                <w:color w:val="000000"/>
                <w:szCs w:val="21"/>
              </w:rPr>
              <w:t>3,748,578.15</w:t>
            </w:r>
          </w:p>
        </w:tc>
        <w:tc>
          <w:tcPr>
            <w:tcW w:w="2250" w:type="dxa"/>
            <w:vAlign w:val="center"/>
          </w:tcPr>
          <w:p w:rsidR="00AF1F59" w:rsidRPr="00FF406C" w:rsidRDefault="00AF1F59" w:rsidP="00AF1F59">
            <w:pPr>
              <w:spacing w:line="360" w:lineRule="auto"/>
              <w:jc w:val="right"/>
              <w:rPr>
                <w:b/>
                <w:color w:val="000000"/>
                <w:szCs w:val="21"/>
              </w:rPr>
            </w:pPr>
            <w:r w:rsidRPr="00FF406C">
              <w:rPr>
                <w:b/>
                <w:color w:val="000000"/>
                <w:szCs w:val="21"/>
              </w:rPr>
              <w:t>4,173,979.39</w:t>
            </w:r>
          </w:p>
        </w:tc>
      </w:tr>
      <w:tr w:rsidR="00AF1F59" w:rsidRPr="00FF406C">
        <w:tc>
          <w:tcPr>
            <w:tcW w:w="3420" w:type="dxa"/>
            <w:vAlign w:val="center"/>
          </w:tcPr>
          <w:p w:rsidR="00AF1F59" w:rsidRPr="00FF406C" w:rsidRDefault="00AF1F59" w:rsidP="00AF1F59">
            <w:pPr>
              <w:spacing w:line="360" w:lineRule="auto"/>
              <w:rPr>
                <w:color w:val="000000"/>
                <w:szCs w:val="21"/>
              </w:rPr>
            </w:pPr>
            <w:r w:rsidRPr="00FF406C">
              <w:rPr>
                <w:color w:val="000000"/>
                <w:szCs w:val="21"/>
              </w:rPr>
              <w:t>1</w:t>
            </w:r>
            <w:r w:rsidRPr="00FF406C">
              <w:rPr>
                <w:color w:val="000000"/>
                <w:szCs w:val="21"/>
              </w:rPr>
              <w:t>．管理人报酬</w:t>
            </w:r>
          </w:p>
        </w:tc>
        <w:tc>
          <w:tcPr>
            <w:tcW w:w="1080" w:type="dxa"/>
            <w:vAlign w:val="center"/>
          </w:tcPr>
          <w:p w:rsidR="00AF1F59" w:rsidRPr="00FF406C" w:rsidRDefault="00AF1F59" w:rsidP="00AF1F59">
            <w:pPr>
              <w:pStyle w:val="afb"/>
              <w:spacing w:line="360" w:lineRule="auto"/>
              <w:jc w:val="center"/>
              <w:rPr>
                <w:rFonts w:ascii="Times New Roman" w:hAnsi="Times New Roman"/>
                <w:color w:val="000000"/>
                <w:sz w:val="21"/>
                <w:szCs w:val="21"/>
              </w:rPr>
            </w:pP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2,480,630.60</w:t>
            </w: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2,784,082.40</w:t>
            </w:r>
          </w:p>
        </w:tc>
      </w:tr>
      <w:tr w:rsidR="00AF1F59" w:rsidRPr="00FF406C">
        <w:tc>
          <w:tcPr>
            <w:tcW w:w="3420" w:type="dxa"/>
            <w:vAlign w:val="center"/>
          </w:tcPr>
          <w:p w:rsidR="00AF1F59" w:rsidRPr="00FF406C" w:rsidRDefault="00AF1F59" w:rsidP="00AF1F59">
            <w:pPr>
              <w:spacing w:line="360" w:lineRule="auto"/>
              <w:rPr>
                <w:color w:val="000000"/>
                <w:szCs w:val="21"/>
              </w:rPr>
            </w:pPr>
            <w:r w:rsidRPr="00FF406C">
              <w:rPr>
                <w:color w:val="000000"/>
                <w:szCs w:val="21"/>
              </w:rPr>
              <w:t>2</w:t>
            </w:r>
            <w:r w:rsidRPr="00FF406C">
              <w:rPr>
                <w:color w:val="000000"/>
                <w:szCs w:val="21"/>
              </w:rPr>
              <w:t>．托管费</w:t>
            </w:r>
          </w:p>
        </w:tc>
        <w:tc>
          <w:tcPr>
            <w:tcW w:w="1080" w:type="dxa"/>
            <w:vAlign w:val="center"/>
          </w:tcPr>
          <w:p w:rsidR="00AF1F59" w:rsidRPr="00FF406C" w:rsidRDefault="00AF1F59" w:rsidP="00AF1F59">
            <w:pPr>
              <w:pStyle w:val="afb"/>
              <w:spacing w:line="360" w:lineRule="auto"/>
              <w:jc w:val="center"/>
              <w:rPr>
                <w:rFonts w:ascii="Times New Roman" w:hAnsi="Times New Roman"/>
                <w:color w:val="000000"/>
                <w:sz w:val="21"/>
                <w:szCs w:val="21"/>
              </w:rPr>
            </w:pP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545,738.77</w:t>
            </w: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612,498.10</w:t>
            </w:r>
          </w:p>
        </w:tc>
      </w:tr>
      <w:tr w:rsidR="00AF1F59" w:rsidRPr="00FF406C">
        <w:tc>
          <w:tcPr>
            <w:tcW w:w="3420" w:type="dxa"/>
            <w:vAlign w:val="center"/>
          </w:tcPr>
          <w:p w:rsidR="00AF1F59" w:rsidRPr="00FF406C" w:rsidRDefault="00AF1F59" w:rsidP="00AF1F59">
            <w:pPr>
              <w:spacing w:line="360" w:lineRule="auto"/>
              <w:rPr>
                <w:color w:val="000000"/>
                <w:szCs w:val="21"/>
              </w:rPr>
            </w:pPr>
            <w:r w:rsidRPr="00FF406C">
              <w:rPr>
                <w:color w:val="000000"/>
                <w:szCs w:val="21"/>
              </w:rPr>
              <w:t>3</w:t>
            </w:r>
            <w:r w:rsidRPr="00FF406C">
              <w:rPr>
                <w:color w:val="000000"/>
                <w:szCs w:val="21"/>
              </w:rPr>
              <w:t>．销售服务费</w:t>
            </w:r>
          </w:p>
        </w:tc>
        <w:tc>
          <w:tcPr>
            <w:tcW w:w="1080" w:type="dxa"/>
            <w:vAlign w:val="center"/>
          </w:tcPr>
          <w:p w:rsidR="00AF1F59" w:rsidRPr="00FF406C" w:rsidRDefault="00AF1F59" w:rsidP="00AF1F59">
            <w:pPr>
              <w:pStyle w:val="afb"/>
              <w:spacing w:line="360" w:lineRule="auto"/>
              <w:jc w:val="center"/>
              <w:rPr>
                <w:rFonts w:ascii="Times New Roman" w:hAnsi="Times New Roman"/>
                <w:color w:val="000000"/>
                <w:sz w:val="21"/>
                <w:szCs w:val="21"/>
              </w:rPr>
            </w:pP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w:t>
            </w: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w:t>
            </w:r>
          </w:p>
        </w:tc>
      </w:tr>
      <w:tr w:rsidR="00AF1F59" w:rsidRPr="00FF406C">
        <w:tc>
          <w:tcPr>
            <w:tcW w:w="3420" w:type="dxa"/>
            <w:vAlign w:val="center"/>
          </w:tcPr>
          <w:p w:rsidR="00AF1F59" w:rsidRPr="00FF406C" w:rsidRDefault="00AF1F59" w:rsidP="00AF1F59">
            <w:pPr>
              <w:spacing w:line="360" w:lineRule="auto"/>
              <w:rPr>
                <w:color w:val="000000"/>
                <w:szCs w:val="21"/>
              </w:rPr>
            </w:pPr>
            <w:r w:rsidRPr="00FF406C">
              <w:rPr>
                <w:color w:val="000000"/>
                <w:szCs w:val="21"/>
              </w:rPr>
              <w:t>4</w:t>
            </w:r>
            <w:r w:rsidRPr="00FF406C">
              <w:rPr>
                <w:color w:val="000000"/>
                <w:szCs w:val="21"/>
              </w:rPr>
              <w:t>．交易费用</w:t>
            </w:r>
          </w:p>
        </w:tc>
        <w:tc>
          <w:tcPr>
            <w:tcW w:w="1080" w:type="dxa"/>
            <w:vAlign w:val="center"/>
          </w:tcPr>
          <w:p w:rsidR="00AF1F59" w:rsidRPr="00FF406C" w:rsidRDefault="00AF1F59" w:rsidP="00AF1F59">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7.2.4.7.19</w:t>
            </w: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348,378.16</w:t>
            </w: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334,709.15</w:t>
            </w:r>
          </w:p>
        </w:tc>
      </w:tr>
      <w:tr w:rsidR="00AF1F59" w:rsidRPr="00FF406C">
        <w:tc>
          <w:tcPr>
            <w:tcW w:w="3420" w:type="dxa"/>
            <w:vAlign w:val="center"/>
          </w:tcPr>
          <w:p w:rsidR="00AF1F59" w:rsidRPr="00FF406C" w:rsidRDefault="00AF1F59" w:rsidP="00AF1F59">
            <w:pPr>
              <w:spacing w:line="360" w:lineRule="auto"/>
              <w:rPr>
                <w:color w:val="000000"/>
                <w:szCs w:val="21"/>
              </w:rPr>
            </w:pPr>
            <w:r w:rsidRPr="00FF406C">
              <w:rPr>
                <w:color w:val="000000"/>
                <w:szCs w:val="21"/>
              </w:rPr>
              <w:t>5</w:t>
            </w:r>
            <w:r w:rsidRPr="00FF406C">
              <w:rPr>
                <w:color w:val="000000"/>
                <w:szCs w:val="21"/>
              </w:rPr>
              <w:t>．利息支出</w:t>
            </w:r>
          </w:p>
        </w:tc>
        <w:tc>
          <w:tcPr>
            <w:tcW w:w="1080" w:type="dxa"/>
            <w:vAlign w:val="center"/>
          </w:tcPr>
          <w:p w:rsidR="00AF1F59" w:rsidRPr="00FF406C" w:rsidRDefault="00AF1F59" w:rsidP="00AF1F59">
            <w:pPr>
              <w:pStyle w:val="afb"/>
              <w:spacing w:line="360" w:lineRule="auto"/>
              <w:jc w:val="center"/>
              <w:rPr>
                <w:rFonts w:ascii="Times New Roman" w:hAnsi="Times New Roman"/>
                <w:color w:val="000000"/>
                <w:sz w:val="21"/>
                <w:szCs w:val="21"/>
              </w:rPr>
            </w:pP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w:t>
            </w: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w:t>
            </w:r>
          </w:p>
        </w:tc>
      </w:tr>
      <w:tr w:rsidR="00AF1F59" w:rsidRPr="00FF406C">
        <w:tc>
          <w:tcPr>
            <w:tcW w:w="3420" w:type="dxa"/>
            <w:vAlign w:val="center"/>
          </w:tcPr>
          <w:p w:rsidR="00AF1F59" w:rsidRPr="00FF406C" w:rsidRDefault="00AF1F59" w:rsidP="00AF1F59">
            <w:pPr>
              <w:spacing w:line="360" w:lineRule="auto"/>
              <w:rPr>
                <w:color w:val="000000"/>
                <w:szCs w:val="21"/>
              </w:rPr>
            </w:pPr>
            <w:r w:rsidRPr="00FF406C">
              <w:rPr>
                <w:color w:val="000000"/>
                <w:szCs w:val="21"/>
              </w:rPr>
              <w:t>其中：卖出回购金融资产支出</w:t>
            </w:r>
          </w:p>
        </w:tc>
        <w:tc>
          <w:tcPr>
            <w:tcW w:w="1080" w:type="dxa"/>
            <w:vAlign w:val="center"/>
          </w:tcPr>
          <w:p w:rsidR="00AF1F59" w:rsidRPr="00FF406C" w:rsidRDefault="00AF1F59" w:rsidP="00AF1F59">
            <w:pPr>
              <w:pStyle w:val="afb"/>
              <w:spacing w:line="360" w:lineRule="auto"/>
              <w:jc w:val="center"/>
              <w:rPr>
                <w:rFonts w:ascii="Times New Roman" w:hAnsi="Times New Roman"/>
                <w:color w:val="000000"/>
                <w:sz w:val="21"/>
                <w:szCs w:val="21"/>
              </w:rPr>
            </w:pP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w:t>
            </w: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w:t>
            </w:r>
          </w:p>
        </w:tc>
      </w:tr>
      <w:tr w:rsidR="0082745D" w:rsidRPr="00FF406C">
        <w:tc>
          <w:tcPr>
            <w:tcW w:w="3420" w:type="dxa"/>
            <w:vAlign w:val="center"/>
          </w:tcPr>
          <w:p w:rsidR="0082745D" w:rsidRPr="00FF406C" w:rsidRDefault="0082745D" w:rsidP="0082745D">
            <w:pPr>
              <w:spacing w:line="360" w:lineRule="auto"/>
              <w:rPr>
                <w:color w:val="000000"/>
                <w:szCs w:val="21"/>
              </w:rPr>
            </w:pPr>
            <w:r w:rsidRPr="00FF406C">
              <w:rPr>
                <w:rFonts w:hint="eastAsia"/>
                <w:color w:val="000000"/>
                <w:szCs w:val="21"/>
              </w:rPr>
              <w:t>6</w:t>
            </w:r>
            <w:r w:rsidRPr="00FF406C">
              <w:rPr>
                <w:color w:val="000000"/>
                <w:szCs w:val="21"/>
              </w:rPr>
              <w:t>．</w:t>
            </w:r>
            <w:r w:rsidRPr="00FF406C">
              <w:rPr>
                <w:rFonts w:hint="eastAsia"/>
                <w:color w:val="000000"/>
                <w:szCs w:val="21"/>
              </w:rPr>
              <w:t>税金及附加</w:t>
            </w:r>
          </w:p>
        </w:tc>
        <w:tc>
          <w:tcPr>
            <w:tcW w:w="1080" w:type="dxa"/>
            <w:vAlign w:val="center"/>
          </w:tcPr>
          <w:p w:rsidR="0082745D" w:rsidRPr="00FF406C" w:rsidRDefault="0082745D" w:rsidP="00AF1F59">
            <w:pPr>
              <w:pStyle w:val="afb"/>
              <w:spacing w:line="360" w:lineRule="auto"/>
              <w:jc w:val="center"/>
              <w:rPr>
                <w:rFonts w:ascii="Times New Roman" w:hAnsi="Times New Roman"/>
                <w:color w:val="000000"/>
                <w:sz w:val="21"/>
                <w:szCs w:val="21"/>
              </w:rPr>
            </w:pPr>
          </w:p>
        </w:tc>
        <w:tc>
          <w:tcPr>
            <w:tcW w:w="2250" w:type="dxa"/>
            <w:vAlign w:val="center"/>
          </w:tcPr>
          <w:p w:rsidR="0082745D" w:rsidRPr="00FF406C" w:rsidRDefault="0082745D" w:rsidP="00AF1F59">
            <w:pPr>
              <w:spacing w:line="360" w:lineRule="auto"/>
              <w:jc w:val="right"/>
              <w:rPr>
                <w:color w:val="000000"/>
                <w:szCs w:val="21"/>
              </w:rPr>
            </w:pPr>
            <w:r w:rsidRPr="00FF406C">
              <w:rPr>
                <w:color w:val="000000"/>
                <w:szCs w:val="21"/>
              </w:rPr>
              <w:t>0.55</w:t>
            </w:r>
          </w:p>
        </w:tc>
        <w:tc>
          <w:tcPr>
            <w:tcW w:w="2250" w:type="dxa"/>
            <w:vAlign w:val="center"/>
          </w:tcPr>
          <w:p w:rsidR="0082745D" w:rsidRPr="00FF406C" w:rsidRDefault="0082745D" w:rsidP="00AF1F59">
            <w:pPr>
              <w:spacing w:line="360" w:lineRule="auto"/>
              <w:jc w:val="right"/>
              <w:rPr>
                <w:color w:val="000000"/>
                <w:szCs w:val="21"/>
              </w:rPr>
            </w:pPr>
            <w:r w:rsidRPr="00FF406C">
              <w:rPr>
                <w:color w:val="000000"/>
                <w:szCs w:val="21"/>
              </w:rPr>
              <w:t>1.08</w:t>
            </w:r>
          </w:p>
        </w:tc>
      </w:tr>
      <w:tr w:rsidR="00AF1F59" w:rsidRPr="00FF406C">
        <w:tc>
          <w:tcPr>
            <w:tcW w:w="3420" w:type="dxa"/>
            <w:vAlign w:val="center"/>
          </w:tcPr>
          <w:p w:rsidR="00AF1F59" w:rsidRPr="00FF406C" w:rsidRDefault="0082745D" w:rsidP="00AF1F59">
            <w:pPr>
              <w:spacing w:line="360" w:lineRule="auto"/>
              <w:rPr>
                <w:color w:val="000000"/>
                <w:szCs w:val="21"/>
              </w:rPr>
            </w:pPr>
            <w:r w:rsidRPr="00FF406C">
              <w:rPr>
                <w:rFonts w:hint="eastAsia"/>
                <w:color w:val="000000"/>
                <w:szCs w:val="21"/>
              </w:rPr>
              <w:t>7</w:t>
            </w:r>
            <w:r w:rsidR="00AF1F59" w:rsidRPr="00FF406C">
              <w:rPr>
                <w:color w:val="000000"/>
                <w:szCs w:val="21"/>
              </w:rPr>
              <w:t>．其他费用</w:t>
            </w:r>
          </w:p>
        </w:tc>
        <w:tc>
          <w:tcPr>
            <w:tcW w:w="1080" w:type="dxa"/>
            <w:vAlign w:val="center"/>
          </w:tcPr>
          <w:p w:rsidR="00AF1F59" w:rsidRPr="00FF406C" w:rsidRDefault="00AF1F59" w:rsidP="00AF1F59">
            <w:pPr>
              <w:pStyle w:val="afb"/>
              <w:spacing w:line="360" w:lineRule="auto"/>
              <w:jc w:val="center"/>
              <w:rPr>
                <w:rFonts w:ascii="Times New Roman" w:hAnsi="Times New Roman"/>
                <w:color w:val="000000"/>
                <w:sz w:val="21"/>
                <w:szCs w:val="21"/>
              </w:rPr>
            </w:pPr>
            <w:r w:rsidRPr="00FF406C">
              <w:rPr>
                <w:rFonts w:ascii="Times New Roman" w:hAnsi="Times New Roman"/>
                <w:color w:val="000000"/>
                <w:sz w:val="21"/>
                <w:szCs w:val="21"/>
              </w:rPr>
              <w:t>7.2.4.7.20</w:t>
            </w: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373,830.07</w:t>
            </w: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442,688.66</w:t>
            </w:r>
          </w:p>
        </w:tc>
      </w:tr>
      <w:tr w:rsidR="00AF1F59" w:rsidRPr="00FF406C">
        <w:tc>
          <w:tcPr>
            <w:tcW w:w="3420" w:type="dxa"/>
            <w:vAlign w:val="center"/>
          </w:tcPr>
          <w:p w:rsidR="00AF1F59" w:rsidRPr="00FF406C" w:rsidRDefault="00AF1F59" w:rsidP="00AF1F59">
            <w:pPr>
              <w:spacing w:line="360" w:lineRule="auto"/>
              <w:rPr>
                <w:b/>
                <w:color w:val="000000"/>
                <w:szCs w:val="21"/>
              </w:rPr>
            </w:pPr>
            <w:r w:rsidRPr="00FF406C">
              <w:rPr>
                <w:b/>
                <w:color w:val="000000"/>
                <w:szCs w:val="21"/>
              </w:rPr>
              <w:t>三、利润总额（亏损总额以</w:t>
            </w:r>
            <w:r w:rsidRPr="00FF406C">
              <w:rPr>
                <w:b/>
                <w:color w:val="000000"/>
                <w:szCs w:val="21"/>
              </w:rPr>
              <w:t>“-”</w:t>
            </w:r>
            <w:r w:rsidRPr="00FF406C">
              <w:rPr>
                <w:b/>
                <w:color w:val="000000"/>
                <w:szCs w:val="21"/>
              </w:rPr>
              <w:t>号填列）</w:t>
            </w:r>
          </w:p>
        </w:tc>
        <w:tc>
          <w:tcPr>
            <w:tcW w:w="1080" w:type="dxa"/>
            <w:vAlign w:val="center"/>
          </w:tcPr>
          <w:p w:rsidR="00AF1F59" w:rsidRPr="00FF406C" w:rsidRDefault="00AF1F59" w:rsidP="00AF1F59">
            <w:pPr>
              <w:pStyle w:val="afb"/>
              <w:spacing w:line="360" w:lineRule="auto"/>
              <w:jc w:val="center"/>
              <w:rPr>
                <w:rFonts w:ascii="Times New Roman" w:hAnsi="Times New Roman"/>
                <w:b/>
                <w:color w:val="000000"/>
                <w:sz w:val="21"/>
                <w:szCs w:val="21"/>
              </w:rPr>
            </w:pPr>
          </w:p>
        </w:tc>
        <w:tc>
          <w:tcPr>
            <w:tcW w:w="2250" w:type="dxa"/>
            <w:vAlign w:val="center"/>
          </w:tcPr>
          <w:p w:rsidR="00AF1F59" w:rsidRPr="00FF406C" w:rsidRDefault="00AF1F59" w:rsidP="00AF1F59">
            <w:pPr>
              <w:spacing w:line="360" w:lineRule="auto"/>
              <w:jc w:val="right"/>
              <w:rPr>
                <w:b/>
                <w:color w:val="000000"/>
                <w:szCs w:val="21"/>
              </w:rPr>
            </w:pPr>
            <w:r w:rsidRPr="00FF406C">
              <w:rPr>
                <w:b/>
                <w:color w:val="000000"/>
                <w:szCs w:val="21"/>
              </w:rPr>
              <w:t>110,519,625.43</w:t>
            </w:r>
          </w:p>
        </w:tc>
        <w:tc>
          <w:tcPr>
            <w:tcW w:w="2250" w:type="dxa"/>
            <w:vAlign w:val="center"/>
          </w:tcPr>
          <w:p w:rsidR="00AF1F59" w:rsidRPr="00FF406C" w:rsidRDefault="00AF1F59" w:rsidP="00AF1F59">
            <w:pPr>
              <w:spacing w:line="360" w:lineRule="auto"/>
              <w:jc w:val="right"/>
              <w:rPr>
                <w:b/>
                <w:color w:val="000000"/>
                <w:szCs w:val="21"/>
              </w:rPr>
            </w:pPr>
            <w:r w:rsidRPr="00FF406C">
              <w:rPr>
                <w:b/>
                <w:color w:val="000000"/>
                <w:szCs w:val="21"/>
              </w:rPr>
              <w:t>57,395,181.91</w:t>
            </w:r>
          </w:p>
        </w:tc>
      </w:tr>
      <w:tr w:rsidR="00AF1F59" w:rsidRPr="00FF406C">
        <w:tc>
          <w:tcPr>
            <w:tcW w:w="3420" w:type="dxa"/>
            <w:vAlign w:val="center"/>
          </w:tcPr>
          <w:p w:rsidR="00AF1F59" w:rsidRPr="00FF406C" w:rsidRDefault="00AF1F59" w:rsidP="00AF1F59">
            <w:pPr>
              <w:spacing w:line="360" w:lineRule="auto"/>
              <w:rPr>
                <w:b/>
                <w:color w:val="000000"/>
                <w:szCs w:val="21"/>
              </w:rPr>
            </w:pPr>
            <w:r w:rsidRPr="00FF406C">
              <w:rPr>
                <w:color w:val="000000"/>
                <w:szCs w:val="21"/>
              </w:rPr>
              <w:t>减：所得税费用</w:t>
            </w:r>
          </w:p>
        </w:tc>
        <w:tc>
          <w:tcPr>
            <w:tcW w:w="1080" w:type="dxa"/>
            <w:vAlign w:val="center"/>
          </w:tcPr>
          <w:p w:rsidR="00AF1F59" w:rsidRPr="00FF406C" w:rsidRDefault="00AF1F59" w:rsidP="00AF1F59">
            <w:pPr>
              <w:pStyle w:val="afb"/>
              <w:spacing w:line="360" w:lineRule="auto"/>
              <w:jc w:val="center"/>
              <w:rPr>
                <w:rFonts w:ascii="Times New Roman" w:hAnsi="Times New Roman"/>
                <w:color w:val="000000"/>
                <w:sz w:val="21"/>
                <w:szCs w:val="21"/>
              </w:rPr>
            </w:pP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w:t>
            </w:r>
          </w:p>
        </w:tc>
        <w:tc>
          <w:tcPr>
            <w:tcW w:w="2250" w:type="dxa"/>
            <w:vAlign w:val="center"/>
          </w:tcPr>
          <w:p w:rsidR="00AF1F59" w:rsidRPr="00FF406C" w:rsidRDefault="00AF1F59" w:rsidP="00AF1F59">
            <w:pPr>
              <w:spacing w:line="360" w:lineRule="auto"/>
              <w:jc w:val="right"/>
              <w:rPr>
                <w:color w:val="000000"/>
                <w:szCs w:val="21"/>
              </w:rPr>
            </w:pPr>
            <w:r w:rsidRPr="00FF406C">
              <w:rPr>
                <w:color w:val="000000"/>
                <w:szCs w:val="21"/>
              </w:rPr>
              <w:t>-</w:t>
            </w:r>
          </w:p>
        </w:tc>
      </w:tr>
      <w:tr w:rsidR="00AF1F59" w:rsidRPr="00FF406C">
        <w:tc>
          <w:tcPr>
            <w:tcW w:w="3420" w:type="dxa"/>
            <w:vAlign w:val="center"/>
          </w:tcPr>
          <w:p w:rsidR="00AF1F59" w:rsidRPr="00FF406C" w:rsidRDefault="00AF1F59" w:rsidP="00AF1F59">
            <w:pPr>
              <w:spacing w:line="360" w:lineRule="auto"/>
              <w:rPr>
                <w:b/>
                <w:color w:val="000000"/>
                <w:szCs w:val="21"/>
              </w:rPr>
            </w:pPr>
            <w:r w:rsidRPr="00FF406C">
              <w:rPr>
                <w:b/>
                <w:color w:val="000000"/>
                <w:szCs w:val="21"/>
              </w:rPr>
              <w:t>四、净利润（净亏损以</w:t>
            </w:r>
            <w:r w:rsidRPr="00FF406C">
              <w:rPr>
                <w:b/>
                <w:color w:val="000000"/>
                <w:szCs w:val="21"/>
              </w:rPr>
              <w:t>“-”</w:t>
            </w:r>
            <w:r w:rsidRPr="00FF406C">
              <w:rPr>
                <w:b/>
                <w:color w:val="000000"/>
                <w:szCs w:val="21"/>
              </w:rPr>
              <w:t>号填列）</w:t>
            </w:r>
          </w:p>
        </w:tc>
        <w:tc>
          <w:tcPr>
            <w:tcW w:w="1080" w:type="dxa"/>
            <w:vAlign w:val="center"/>
          </w:tcPr>
          <w:p w:rsidR="00AF1F59" w:rsidRPr="00FF406C" w:rsidRDefault="00AF1F59" w:rsidP="00AF1F59">
            <w:pPr>
              <w:pStyle w:val="afb"/>
              <w:spacing w:line="360" w:lineRule="auto"/>
              <w:jc w:val="center"/>
              <w:rPr>
                <w:rFonts w:ascii="Times New Roman" w:hAnsi="Times New Roman"/>
                <w:b/>
                <w:color w:val="000000"/>
                <w:sz w:val="21"/>
                <w:szCs w:val="21"/>
              </w:rPr>
            </w:pPr>
          </w:p>
        </w:tc>
        <w:tc>
          <w:tcPr>
            <w:tcW w:w="2250" w:type="dxa"/>
            <w:vAlign w:val="center"/>
          </w:tcPr>
          <w:p w:rsidR="00AF1F59" w:rsidRPr="00FF406C" w:rsidRDefault="00AF1F59" w:rsidP="00AF1F59">
            <w:pPr>
              <w:spacing w:line="360" w:lineRule="auto"/>
              <w:jc w:val="right"/>
              <w:rPr>
                <w:b/>
                <w:color w:val="000000"/>
                <w:szCs w:val="21"/>
              </w:rPr>
            </w:pPr>
            <w:r w:rsidRPr="00FF406C">
              <w:rPr>
                <w:b/>
                <w:color w:val="000000"/>
                <w:szCs w:val="21"/>
              </w:rPr>
              <w:t>110,519,625.43</w:t>
            </w:r>
          </w:p>
        </w:tc>
        <w:tc>
          <w:tcPr>
            <w:tcW w:w="2250" w:type="dxa"/>
            <w:vAlign w:val="center"/>
          </w:tcPr>
          <w:p w:rsidR="00AF1F59" w:rsidRPr="00FF406C" w:rsidRDefault="00AF1F59" w:rsidP="00AF1F59">
            <w:pPr>
              <w:spacing w:line="360" w:lineRule="auto"/>
              <w:jc w:val="right"/>
              <w:rPr>
                <w:b/>
                <w:color w:val="000000"/>
                <w:szCs w:val="21"/>
              </w:rPr>
            </w:pPr>
            <w:r w:rsidRPr="00FF406C">
              <w:rPr>
                <w:b/>
                <w:color w:val="000000"/>
                <w:szCs w:val="21"/>
              </w:rPr>
              <w:t>57,395,181.91</w:t>
            </w:r>
          </w:p>
        </w:tc>
      </w:tr>
    </w:tbl>
    <w:p w:rsidR="00B23C3E" w:rsidRPr="00FF406C" w:rsidRDefault="002C3322" w:rsidP="00483AD4">
      <w:pPr>
        <w:pStyle w:val="2"/>
        <w:spacing w:beforeLines="100" w:before="312" w:after="0"/>
        <w:rPr>
          <w:rFonts w:ascii="Times New Roman" w:hAnsi="Times New Roman"/>
          <w:color w:val="000000"/>
          <w:kern w:val="0"/>
          <w:sz w:val="21"/>
          <w:szCs w:val="21"/>
        </w:rPr>
      </w:pPr>
      <w:bookmarkStart w:id="210" w:name="_Toc225498270"/>
      <w:bookmarkStart w:id="211" w:name="_Toc361324875"/>
      <w:bookmarkStart w:id="212" w:name="_Toc409100076"/>
      <w:bookmarkStart w:id="213" w:name="_Toc409100439"/>
      <w:bookmarkStart w:id="214" w:name="_Toc67673276"/>
      <w:r w:rsidRPr="00FF406C">
        <w:rPr>
          <w:rFonts w:ascii="Times New Roman" w:hAnsi="Times New Roman"/>
          <w:color w:val="000000"/>
          <w:kern w:val="0"/>
          <w:sz w:val="21"/>
          <w:szCs w:val="21"/>
        </w:rPr>
        <w:t>7.</w:t>
      </w:r>
      <w:r w:rsidR="00C2426C" w:rsidRPr="00FF406C">
        <w:rPr>
          <w:rFonts w:ascii="Times New Roman" w:hAnsi="Times New Roman"/>
          <w:color w:val="000000"/>
          <w:kern w:val="0"/>
          <w:sz w:val="21"/>
          <w:szCs w:val="21"/>
        </w:rPr>
        <w:t>2</w:t>
      </w:r>
      <w:r w:rsidRPr="00FF406C">
        <w:rPr>
          <w:rFonts w:ascii="Times New Roman" w:hAnsi="Times New Roman" w:hint="eastAsia"/>
          <w:color w:val="000000"/>
          <w:kern w:val="0"/>
          <w:sz w:val="21"/>
          <w:szCs w:val="21"/>
        </w:rPr>
        <w:t>.</w:t>
      </w:r>
      <w:r w:rsidRPr="00FF406C">
        <w:rPr>
          <w:rFonts w:ascii="Times New Roman" w:hAnsi="Times New Roman"/>
          <w:color w:val="000000"/>
          <w:kern w:val="0"/>
          <w:sz w:val="21"/>
          <w:szCs w:val="21"/>
        </w:rPr>
        <w:t xml:space="preserve">3 </w:t>
      </w:r>
      <w:r w:rsidRPr="00FF406C">
        <w:rPr>
          <w:rFonts w:ascii="Times New Roman" w:hAnsi="Times New Roman"/>
          <w:color w:val="000000"/>
          <w:kern w:val="0"/>
          <w:sz w:val="21"/>
          <w:szCs w:val="21"/>
        </w:rPr>
        <w:t>所有者权益（基金净值）变动表</w:t>
      </w:r>
      <w:bookmarkEnd w:id="210"/>
      <w:bookmarkEnd w:id="211"/>
      <w:bookmarkEnd w:id="212"/>
      <w:bookmarkEnd w:id="213"/>
      <w:bookmarkEnd w:id="214"/>
    </w:p>
    <w:p w:rsidR="00B23C3E" w:rsidRPr="00FF406C" w:rsidRDefault="002C3322">
      <w:pPr>
        <w:spacing w:line="360" w:lineRule="auto"/>
        <w:rPr>
          <w:color w:val="000000"/>
          <w:kern w:val="0"/>
          <w:szCs w:val="21"/>
        </w:rPr>
      </w:pPr>
      <w:r w:rsidRPr="00FF406C">
        <w:rPr>
          <w:color w:val="000000"/>
          <w:szCs w:val="21"/>
        </w:rPr>
        <w:t>会计主体：</w:t>
      </w:r>
      <w:r w:rsidRPr="00FF406C">
        <w:rPr>
          <w:color w:val="000000"/>
          <w:kern w:val="0"/>
          <w:szCs w:val="21"/>
        </w:rPr>
        <w:t>交银施罗德国证新能源指数分级证券投资基金</w:t>
      </w:r>
    </w:p>
    <w:p w:rsidR="00B23C3E" w:rsidRPr="00FF406C" w:rsidRDefault="002C3322">
      <w:pPr>
        <w:spacing w:line="360" w:lineRule="auto"/>
        <w:rPr>
          <w:color w:val="000000"/>
          <w:kern w:val="0"/>
          <w:szCs w:val="21"/>
        </w:rPr>
      </w:pPr>
      <w:r w:rsidRPr="00FF406C">
        <w:t>本报告期</w:t>
      </w:r>
      <w:r w:rsidRPr="00FF406C">
        <w:rPr>
          <w:color w:val="000000"/>
          <w:szCs w:val="21"/>
        </w:rPr>
        <w:t>：</w:t>
      </w:r>
      <w:r w:rsidRPr="00FF406C">
        <w:rPr>
          <w:rFonts w:hint="eastAsia"/>
          <w:color w:val="000000"/>
          <w:kern w:val="0"/>
          <w:szCs w:val="21"/>
        </w:rPr>
        <w:t>2020</w:t>
      </w:r>
      <w:r w:rsidRPr="00FF406C">
        <w:rPr>
          <w:rFonts w:hint="eastAsia"/>
          <w:color w:val="000000"/>
          <w:kern w:val="0"/>
          <w:szCs w:val="21"/>
        </w:rPr>
        <w:t>年</w:t>
      </w:r>
      <w:r w:rsidRPr="00FF406C">
        <w:rPr>
          <w:rFonts w:hint="eastAsia"/>
          <w:color w:val="000000"/>
          <w:kern w:val="0"/>
          <w:szCs w:val="21"/>
        </w:rPr>
        <w:t>1</w:t>
      </w:r>
      <w:r w:rsidRPr="00FF406C">
        <w:rPr>
          <w:rFonts w:hint="eastAsia"/>
          <w:color w:val="000000"/>
          <w:kern w:val="0"/>
          <w:szCs w:val="21"/>
        </w:rPr>
        <w:t>月</w:t>
      </w:r>
      <w:r w:rsidRPr="00FF406C">
        <w:rPr>
          <w:rFonts w:hint="eastAsia"/>
          <w:color w:val="000000"/>
          <w:kern w:val="0"/>
          <w:szCs w:val="21"/>
        </w:rPr>
        <w:t>1</w:t>
      </w:r>
      <w:r w:rsidRPr="00FF406C">
        <w:rPr>
          <w:rFonts w:hint="eastAsia"/>
          <w:color w:val="000000"/>
          <w:kern w:val="0"/>
          <w:szCs w:val="21"/>
        </w:rPr>
        <w:t>日</w:t>
      </w:r>
      <w:r w:rsidRPr="00FF406C">
        <w:rPr>
          <w:color w:val="000000"/>
          <w:kern w:val="0"/>
          <w:szCs w:val="21"/>
        </w:rPr>
        <w:t>至</w:t>
      </w:r>
      <w:r w:rsidRPr="00FF406C">
        <w:rPr>
          <w:rFonts w:hint="eastAsia"/>
          <w:color w:val="000000"/>
          <w:kern w:val="0"/>
          <w:szCs w:val="21"/>
        </w:rPr>
        <w:t>2020</w:t>
      </w:r>
      <w:r w:rsidRPr="00FF406C">
        <w:rPr>
          <w:rFonts w:hint="eastAsia"/>
          <w:color w:val="000000"/>
          <w:kern w:val="0"/>
          <w:szCs w:val="21"/>
        </w:rPr>
        <w:t>年</w:t>
      </w:r>
      <w:r w:rsidRPr="00FF406C">
        <w:rPr>
          <w:rFonts w:hint="eastAsia"/>
          <w:color w:val="000000"/>
          <w:kern w:val="0"/>
          <w:szCs w:val="21"/>
        </w:rPr>
        <w:t>11</w:t>
      </w:r>
      <w:r w:rsidRPr="00FF406C">
        <w:rPr>
          <w:rFonts w:hint="eastAsia"/>
          <w:color w:val="000000"/>
          <w:kern w:val="0"/>
          <w:szCs w:val="21"/>
        </w:rPr>
        <w:t>月</w:t>
      </w:r>
      <w:r w:rsidRPr="00FF406C">
        <w:rPr>
          <w:rFonts w:hint="eastAsia"/>
          <w:color w:val="000000"/>
          <w:kern w:val="0"/>
          <w:szCs w:val="21"/>
        </w:rPr>
        <w:t>29</w:t>
      </w:r>
      <w:r w:rsidRPr="00FF406C">
        <w:rPr>
          <w:rFonts w:hint="eastAsia"/>
          <w:color w:val="000000"/>
          <w:kern w:val="0"/>
          <w:szCs w:val="21"/>
        </w:rPr>
        <w:t>日</w:t>
      </w:r>
      <w:r w:rsidR="00DE65F3" w:rsidRPr="00FF406C">
        <w:rPr>
          <w:rFonts w:hint="eastAsia"/>
          <w:color w:val="000000"/>
          <w:szCs w:val="21"/>
        </w:rPr>
        <w:t>（基金合同失效前日）</w:t>
      </w:r>
    </w:p>
    <w:p w:rsidR="00B23C3E" w:rsidRPr="00FF406C" w:rsidRDefault="002C3322">
      <w:pPr>
        <w:autoSpaceDE w:val="0"/>
        <w:autoSpaceDN w:val="0"/>
        <w:adjustRightInd w:val="0"/>
        <w:spacing w:before="29" w:line="360" w:lineRule="auto"/>
        <w:ind w:left="15"/>
        <w:jc w:val="right"/>
        <w:rPr>
          <w:color w:val="000000"/>
          <w:kern w:val="0"/>
          <w:szCs w:val="21"/>
        </w:rPr>
      </w:pPr>
      <w:r w:rsidRPr="00FF406C">
        <w:rPr>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196"/>
        <w:gridCol w:w="2197"/>
        <w:gridCol w:w="2197"/>
      </w:tblGrid>
      <w:tr w:rsidR="00B23C3E" w:rsidRPr="00FF406C">
        <w:tc>
          <w:tcPr>
            <w:tcW w:w="2410" w:type="dxa"/>
            <w:vMerge w:val="restart"/>
            <w:vAlign w:val="center"/>
          </w:tcPr>
          <w:p w:rsidR="00B23C3E" w:rsidRPr="00FF406C" w:rsidRDefault="002C3322">
            <w:pPr>
              <w:spacing w:line="360" w:lineRule="auto"/>
              <w:jc w:val="center"/>
              <w:rPr>
                <w:b/>
                <w:color w:val="000000"/>
                <w:szCs w:val="21"/>
              </w:rPr>
            </w:pPr>
            <w:r w:rsidRPr="00FF406C">
              <w:rPr>
                <w:b/>
                <w:color w:val="000000"/>
                <w:szCs w:val="21"/>
              </w:rPr>
              <w:t>项目</w:t>
            </w:r>
          </w:p>
        </w:tc>
        <w:tc>
          <w:tcPr>
            <w:tcW w:w="6590" w:type="dxa"/>
            <w:gridSpan w:val="3"/>
            <w:vAlign w:val="center"/>
          </w:tcPr>
          <w:p w:rsidR="00B23C3E" w:rsidRPr="00FF406C" w:rsidRDefault="002C3322">
            <w:pPr>
              <w:spacing w:line="360" w:lineRule="auto"/>
              <w:jc w:val="center"/>
              <w:rPr>
                <w:b/>
                <w:color w:val="000000"/>
                <w:szCs w:val="21"/>
              </w:rPr>
            </w:pPr>
            <w:r w:rsidRPr="00FF406C">
              <w:rPr>
                <w:b/>
                <w:color w:val="000000"/>
                <w:szCs w:val="21"/>
              </w:rPr>
              <w:t>本期</w:t>
            </w:r>
          </w:p>
          <w:p w:rsidR="00B23C3E" w:rsidRPr="00FF406C" w:rsidRDefault="002C3322">
            <w:pPr>
              <w:pStyle w:val="afb"/>
              <w:spacing w:before="0" w:beforeAutospacing="0" w:after="0" w:afterAutospacing="0" w:line="360" w:lineRule="auto"/>
              <w:jc w:val="center"/>
              <w:rPr>
                <w:rFonts w:ascii="Times New Roman" w:hAnsi="Times New Roman"/>
                <w:b/>
                <w:color w:val="000000"/>
                <w:sz w:val="21"/>
                <w:szCs w:val="21"/>
              </w:rPr>
            </w:pPr>
            <w:r w:rsidRPr="00FF406C">
              <w:rPr>
                <w:rFonts w:ascii="Times New Roman" w:hAnsi="Times New Roman" w:hint="eastAsia"/>
                <w:b/>
                <w:color w:val="000000"/>
                <w:sz w:val="21"/>
                <w:szCs w:val="21"/>
              </w:rPr>
              <w:t>2020</w:t>
            </w:r>
            <w:r w:rsidRPr="00FF406C">
              <w:rPr>
                <w:rFonts w:ascii="Times New Roman" w:hAnsi="Times New Roman" w:hint="eastAsia"/>
                <w:b/>
                <w:color w:val="000000"/>
                <w:sz w:val="21"/>
                <w:szCs w:val="21"/>
              </w:rPr>
              <w:t>年</w:t>
            </w:r>
            <w:r w:rsidRPr="00FF406C">
              <w:rPr>
                <w:rFonts w:ascii="Times New Roman" w:hAnsi="Times New Roman" w:hint="eastAsia"/>
                <w:b/>
                <w:color w:val="000000"/>
                <w:sz w:val="21"/>
                <w:szCs w:val="21"/>
              </w:rPr>
              <w:t>1</w:t>
            </w:r>
            <w:r w:rsidRPr="00FF406C">
              <w:rPr>
                <w:rFonts w:ascii="Times New Roman" w:hAnsi="Times New Roman" w:hint="eastAsia"/>
                <w:b/>
                <w:color w:val="000000"/>
                <w:sz w:val="21"/>
                <w:szCs w:val="21"/>
              </w:rPr>
              <w:t>月</w:t>
            </w:r>
            <w:r w:rsidRPr="00FF406C">
              <w:rPr>
                <w:rFonts w:ascii="Times New Roman" w:hAnsi="Times New Roman" w:hint="eastAsia"/>
                <w:b/>
                <w:color w:val="000000"/>
                <w:sz w:val="21"/>
                <w:szCs w:val="21"/>
              </w:rPr>
              <w:t>1</w:t>
            </w:r>
            <w:r w:rsidRPr="00FF406C">
              <w:rPr>
                <w:rFonts w:ascii="Times New Roman" w:hAnsi="Times New Roman" w:hint="eastAsia"/>
                <w:b/>
                <w:color w:val="000000"/>
                <w:sz w:val="21"/>
                <w:szCs w:val="21"/>
              </w:rPr>
              <w:t>日</w:t>
            </w:r>
            <w:r w:rsidRPr="00FF406C">
              <w:rPr>
                <w:rFonts w:ascii="Times New Roman" w:hAnsi="Times New Roman"/>
                <w:b/>
                <w:color w:val="000000"/>
                <w:sz w:val="21"/>
                <w:szCs w:val="21"/>
              </w:rPr>
              <w:t>至</w:t>
            </w:r>
            <w:r w:rsidRPr="00FF406C">
              <w:rPr>
                <w:rFonts w:ascii="Times New Roman" w:hAnsi="Times New Roman" w:hint="eastAsia"/>
                <w:b/>
                <w:color w:val="000000"/>
                <w:sz w:val="21"/>
                <w:szCs w:val="21"/>
              </w:rPr>
              <w:t>2020</w:t>
            </w:r>
            <w:r w:rsidRPr="00FF406C">
              <w:rPr>
                <w:rFonts w:ascii="Times New Roman" w:hAnsi="Times New Roman" w:hint="eastAsia"/>
                <w:b/>
                <w:color w:val="000000"/>
                <w:sz w:val="21"/>
                <w:szCs w:val="21"/>
              </w:rPr>
              <w:t>年</w:t>
            </w:r>
            <w:r w:rsidRPr="00FF406C">
              <w:rPr>
                <w:rFonts w:ascii="Times New Roman" w:hAnsi="Times New Roman" w:hint="eastAsia"/>
                <w:b/>
                <w:color w:val="000000"/>
                <w:sz w:val="21"/>
                <w:szCs w:val="21"/>
              </w:rPr>
              <w:t>11</w:t>
            </w:r>
            <w:r w:rsidRPr="00FF406C">
              <w:rPr>
                <w:rFonts w:ascii="Times New Roman" w:hAnsi="Times New Roman" w:hint="eastAsia"/>
                <w:b/>
                <w:color w:val="000000"/>
                <w:sz w:val="21"/>
                <w:szCs w:val="21"/>
              </w:rPr>
              <w:t>月</w:t>
            </w:r>
            <w:r w:rsidRPr="00FF406C">
              <w:rPr>
                <w:rFonts w:ascii="Times New Roman" w:hAnsi="Times New Roman" w:hint="eastAsia"/>
                <w:b/>
                <w:color w:val="000000"/>
                <w:sz w:val="21"/>
                <w:szCs w:val="21"/>
              </w:rPr>
              <w:t>29</w:t>
            </w:r>
            <w:r w:rsidRPr="00FF406C">
              <w:rPr>
                <w:rFonts w:ascii="Times New Roman" w:hAnsi="Times New Roman" w:hint="eastAsia"/>
                <w:b/>
                <w:color w:val="000000"/>
                <w:sz w:val="21"/>
                <w:szCs w:val="21"/>
              </w:rPr>
              <w:t>日</w:t>
            </w:r>
            <w:r w:rsidR="00B63F9A" w:rsidRPr="00FF406C">
              <w:rPr>
                <w:rFonts w:ascii="Times New Roman" w:hAnsi="Times New Roman" w:hint="eastAsia"/>
                <w:b/>
                <w:color w:val="000000"/>
                <w:sz w:val="21"/>
                <w:szCs w:val="21"/>
              </w:rPr>
              <w:t>（基金合同失效前日）</w:t>
            </w:r>
          </w:p>
        </w:tc>
      </w:tr>
      <w:tr w:rsidR="00B23C3E" w:rsidRPr="00FF406C">
        <w:tc>
          <w:tcPr>
            <w:tcW w:w="2410" w:type="dxa"/>
            <w:vMerge/>
            <w:vAlign w:val="center"/>
          </w:tcPr>
          <w:p w:rsidR="00B23C3E" w:rsidRPr="00FF406C" w:rsidRDefault="00B23C3E">
            <w:pPr>
              <w:widowControl/>
              <w:spacing w:line="360" w:lineRule="auto"/>
              <w:jc w:val="left"/>
              <w:rPr>
                <w:b/>
                <w:color w:val="000000"/>
                <w:szCs w:val="21"/>
              </w:rPr>
            </w:pPr>
          </w:p>
        </w:tc>
        <w:tc>
          <w:tcPr>
            <w:tcW w:w="2196" w:type="dxa"/>
            <w:vAlign w:val="center"/>
          </w:tcPr>
          <w:p w:rsidR="00B23C3E" w:rsidRPr="00FF406C" w:rsidRDefault="002C3322">
            <w:pPr>
              <w:spacing w:line="360" w:lineRule="auto"/>
              <w:jc w:val="center"/>
              <w:rPr>
                <w:b/>
                <w:color w:val="000000"/>
                <w:szCs w:val="21"/>
              </w:rPr>
            </w:pPr>
            <w:r w:rsidRPr="00FF406C">
              <w:rPr>
                <w:b/>
                <w:color w:val="000000"/>
                <w:szCs w:val="21"/>
              </w:rPr>
              <w:t>实收基金</w:t>
            </w:r>
          </w:p>
        </w:tc>
        <w:tc>
          <w:tcPr>
            <w:tcW w:w="2197" w:type="dxa"/>
            <w:vAlign w:val="center"/>
          </w:tcPr>
          <w:p w:rsidR="00B23C3E" w:rsidRPr="00FF406C" w:rsidRDefault="002C3322">
            <w:pPr>
              <w:spacing w:line="360" w:lineRule="auto"/>
              <w:jc w:val="center"/>
              <w:rPr>
                <w:b/>
                <w:color w:val="000000"/>
                <w:szCs w:val="21"/>
              </w:rPr>
            </w:pPr>
            <w:r w:rsidRPr="00FF406C">
              <w:rPr>
                <w:b/>
                <w:color w:val="000000"/>
                <w:szCs w:val="21"/>
              </w:rPr>
              <w:t>未分配利润</w:t>
            </w:r>
          </w:p>
        </w:tc>
        <w:tc>
          <w:tcPr>
            <w:tcW w:w="2197" w:type="dxa"/>
            <w:vAlign w:val="center"/>
          </w:tcPr>
          <w:p w:rsidR="00B23C3E" w:rsidRPr="00FF406C" w:rsidRDefault="002C3322">
            <w:pPr>
              <w:spacing w:line="360" w:lineRule="auto"/>
              <w:jc w:val="center"/>
              <w:rPr>
                <w:color w:val="000000"/>
                <w:szCs w:val="21"/>
              </w:rPr>
            </w:pPr>
            <w:r w:rsidRPr="00FF406C">
              <w:rPr>
                <w:b/>
                <w:color w:val="000000"/>
                <w:szCs w:val="21"/>
              </w:rPr>
              <w:t>所有者权益合计</w:t>
            </w:r>
          </w:p>
        </w:tc>
      </w:tr>
      <w:tr w:rsidR="00B23C3E" w:rsidRPr="00FF406C">
        <w:tc>
          <w:tcPr>
            <w:tcW w:w="2410" w:type="dxa"/>
            <w:vAlign w:val="center"/>
          </w:tcPr>
          <w:p w:rsidR="00B23C3E" w:rsidRPr="00FF406C" w:rsidRDefault="002C3322">
            <w:pPr>
              <w:spacing w:line="360" w:lineRule="auto"/>
              <w:rPr>
                <w:color w:val="000000"/>
                <w:szCs w:val="21"/>
              </w:rPr>
            </w:pPr>
            <w:r w:rsidRPr="00FF406C">
              <w:rPr>
                <w:color w:val="000000"/>
                <w:szCs w:val="21"/>
              </w:rPr>
              <w:t>一、期初所有者权益（基金净值）</w:t>
            </w:r>
          </w:p>
        </w:tc>
        <w:tc>
          <w:tcPr>
            <w:tcW w:w="2196" w:type="dxa"/>
            <w:vAlign w:val="center"/>
          </w:tcPr>
          <w:p w:rsidR="00B23C3E" w:rsidRPr="00FF406C" w:rsidRDefault="002C3322">
            <w:pPr>
              <w:spacing w:line="360" w:lineRule="auto"/>
              <w:jc w:val="right"/>
              <w:rPr>
                <w:color w:val="000000"/>
                <w:szCs w:val="21"/>
              </w:rPr>
            </w:pPr>
            <w:r w:rsidRPr="00FF406C">
              <w:rPr>
                <w:color w:val="000000"/>
                <w:szCs w:val="21"/>
              </w:rPr>
              <w:t>388,031,604.83</w:t>
            </w:r>
          </w:p>
        </w:tc>
        <w:tc>
          <w:tcPr>
            <w:tcW w:w="2197" w:type="dxa"/>
            <w:vAlign w:val="center"/>
          </w:tcPr>
          <w:p w:rsidR="00B23C3E" w:rsidRPr="00FF406C" w:rsidRDefault="002C3322">
            <w:pPr>
              <w:spacing w:line="360" w:lineRule="auto"/>
              <w:jc w:val="right"/>
              <w:rPr>
                <w:color w:val="000000"/>
                <w:szCs w:val="21"/>
              </w:rPr>
            </w:pPr>
            <w:r w:rsidRPr="00FF406C">
              <w:rPr>
                <w:color w:val="000000"/>
                <w:szCs w:val="21"/>
              </w:rPr>
              <w:t>-118,220,889.89</w:t>
            </w:r>
          </w:p>
        </w:tc>
        <w:tc>
          <w:tcPr>
            <w:tcW w:w="2197" w:type="dxa"/>
            <w:vAlign w:val="center"/>
          </w:tcPr>
          <w:p w:rsidR="00B23C3E" w:rsidRPr="00FF406C" w:rsidRDefault="002C3322">
            <w:pPr>
              <w:spacing w:line="360" w:lineRule="auto"/>
              <w:jc w:val="right"/>
              <w:rPr>
                <w:color w:val="000000"/>
                <w:szCs w:val="21"/>
              </w:rPr>
            </w:pPr>
            <w:r w:rsidRPr="00FF406C">
              <w:rPr>
                <w:color w:val="000000"/>
                <w:szCs w:val="21"/>
              </w:rPr>
              <w:t>269,810,714.94</w:t>
            </w:r>
          </w:p>
        </w:tc>
      </w:tr>
      <w:tr w:rsidR="00B23C3E" w:rsidRPr="00FF406C">
        <w:tc>
          <w:tcPr>
            <w:tcW w:w="2410" w:type="dxa"/>
            <w:vAlign w:val="center"/>
          </w:tcPr>
          <w:p w:rsidR="00B23C3E" w:rsidRPr="00FF406C" w:rsidRDefault="002C3322">
            <w:pPr>
              <w:spacing w:line="360" w:lineRule="auto"/>
              <w:rPr>
                <w:color w:val="000000"/>
                <w:szCs w:val="21"/>
              </w:rPr>
            </w:pPr>
            <w:r w:rsidRPr="00FF406C">
              <w:rPr>
                <w:color w:val="000000"/>
                <w:szCs w:val="21"/>
              </w:rPr>
              <w:t>二、本期经营活动产生的基金净值变动数（本期利润）</w:t>
            </w:r>
          </w:p>
        </w:tc>
        <w:tc>
          <w:tcPr>
            <w:tcW w:w="2196"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197" w:type="dxa"/>
            <w:vAlign w:val="center"/>
          </w:tcPr>
          <w:p w:rsidR="00B23C3E" w:rsidRPr="00FF406C" w:rsidRDefault="002C3322">
            <w:pPr>
              <w:spacing w:line="360" w:lineRule="auto"/>
              <w:jc w:val="right"/>
              <w:rPr>
                <w:color w:val="000000"/>
                <w:szCs w:val="21"/>
              </w:rPr>
            </w:pPr>
            <w:r w:rsidRPr="00FF406C">
              <w:rPr>
                <w:color w:val="000000"/>
                <w:szCs w:val="21"/>
              </w:rPr>
              <w:t>110,519,625.43</w:t>
            </w:r>
          </w:p>
        </w:tc>
        <w:tc>
          <w:tcPr>
            <w:tcW w:w="2197" w:type="dxa"/>
            <w:vAlign w:val="center"/>
          </w:tcPr>
          <w:p w:rsidR="00B23C3E" w:rsidRPr="00FF406C" w:rsidRDefault="002C3322">
            <w:pPr>
              <w:spacing w:line="360" w:lineRule="auto"/>
              <w:jc w:val="right"/>
              <w:rPr>
                <w:color w:val="000000"/>
                <w:szCs w:val="21"/>
              </w:rPr>
            </w:pPr>
            <w:r w:rsidRPr="00FF406C">
              <w:rPr>
                <w:color w:val="000000"/>
                <w:szCs w:val="21"/>
              </w:rPr>
              <w:t>110,519,625.43</w:t>
            </w:r>
          </w:p>
        </w:tc>
      </w:tr>
      <w:tr w:rsidR="00B23C3E" w:rsidRPr="00FF406C">
        <w:tc>
          <w:tcPr>
            <w:tcW w:w="2410" w:type="dxa"/>
            <w:vAlign w:val="center"/>
          </w:tcPr>
          <w:p w:rsidR="00B23C3E" w:rsidRPr="00FF406C" w:rsidRDefault="002C3322">
            <w:pPr>
              <w:spacing w:line="360" w:lineRule="auto"/>
              <w:rPr>
                <w:color w:val="000000"/>
                <w:szCs w:val="21"/>
              </w:rPr>
            </w:pPr>
            <w:r w:rsidRPr="00FF406C">
              <w:rPr>
                <w:color w:val="000000"/>
                <w:szCs w:val="21"/>
              </w:rPr>
              <w:t>三、本期基金份额交易产生的基金净值变动数（净值减少以</w:t>
            </w:r>
            <w:r w:rsidRPr="00FF406C">
              <w:rPr>
                <w:color w:val="000000"/>
                <w:szCs w:val="21"/>
              </w:rPr>
              <w:t>“-”</w:t>
            </w:r>
            <w:r w:rsidRPr="00FF406C">
              <w:rPr>
                <w:color w:val="000000"/>
                <w:szCs w:val="21"/>
              </w:rPr>
              <w:t>号填列）</w:t>
            </w:r>
          </w:p>
        </w:tc>
        <w:tc>
          <w:tcPr>
            <w:tcW w:w="2196" w:type="dxa"/>
            <w:vAlign w:val="center"/>
          </w:tcPr>
          <w:p w:rsidR="00B23C3E" w:rsidRPr="00FF406C" w:rsidRDefault="002C3322">
            <w:pPr>
              <w:spacing w:line="360" w:lineRule="auto"/>
              <w:jc w:val="right"/>
              <w:rPr>
                <w:color w:val="000000"/>
                <w:szCs w:val="21"/>
              </w:rPr>
            </w:pPr>
            <w:r w:rsidRPr="00FF406C">
              <w:rPr>
                <w:color w:val="000000"/>
                <w:szCs w:val="21"/>
              </w:rPr>
              <w:t>-144,004,740.33</w:t>
            </w:r>
          </w:p>
        </w:tc>
        <w:tc>
          <w:tcPr>
            <w:tcW w:w="2197" w:type="dxa"/>
            <w:vAlign w:val="center"/>
          </w:tcPr>
          <w:p w:rsidR="00B23C3E" w:rsidRPr="00FF406C" w:rsidRDefault="002C3322">
            <w:pPr>
              <w:spacing w:line="360" w:lineRule="auto"/>
              <w:jc w:val="right"/>
              <w:rPr>
                <w:color w:val="000000"/>
                <w:szCs w:val="21"/>
              </w:rPr>
            </w:pPr>
            <w:r w:rsidRPr="00FF406C">
              <w:rPr>
                <w:color w:val="000000"/>
                <w:szCs w:val="21"/>
              </w:rPr>
              <w:t>22,183,842.90</w:t>
            </w:r>
          </w:p>
        </w:tc>
        <w:tc>
          <w:tcPr>
            <w:tcW w:w="2197" w:type="dxa"/>
            <w:vAlign w:val="center"/>
          </w:tcPr>
          <w:p w:rsidR="00B23C3E" w:rsidRPr="00FF406C" w:rsidRDefault="002C3322">
            <w:pPr>
              <w:spacing w:line="360" w:lineRule="auto"/>
              <w:jc w:val="right"/>
              <w:rPr>
                <w:color w:val="000000"/>
                <w:szCs w:val="21"/>
              </w:rPr>
            </w:pPr>
            <w:r w:rsidRPr="00FF406C">
              <w:rPr>
                <w:color w:val="000000"/>
                <w:szCs w:val="21"/>
              </w:rPr>
              <w:t>-121,820,897.43</w:t>
            </w:r>
          </w:p>
        </w:tc>
      </w:tr>
      <w:tr w:rsidR="00B23C3E" w:rsidRPr="00FF406C">
        <w:tc>
          <w:tcPr>
            <w:tcW w:w="2410" w:type="dxa"/>
            <w:vAlign w:val="center"/>
          </w:tcPr>
          <w:p w:rsidR="00B23C3E" w:rsidRPr="00FF406C" w:rsidRDefault="002C3322">
            <w:pPr>
              <w:spacing w:line="360" w:lineRule="auto"/>
              <w:rPr>
                <w:color w:val="000000"/>
                <w:szCs w:val="21"/>
              </w:rPr>
            </w:pPr>
            <w:r w:rsidRPr="00FF406C">
              <w:rPr>
                <w:color w:val="000000"/>
                <w:szCs w:val="21"/>
              </w:rPr>
              <w:t>其中：</w:t>
            </w:r>
            <w:r w:rsidRPr="00FF406C">
              <w:rPr>
                <w:color w:val="000000"/>
                <w:szCs w:val="21"/>
              </w:rPr>
              <w:t>1.</w:t>
            </w:r>
            <w:r w:rsidRPr="00FF406C">
              <w:rPr>
                <w:color w:val="000000"/>
                <w:szCs w:val="21"/>
              </w:rPr>
              <w:t>基金申购款</w:t>
            </w:r>
          </w:p>
        </w:tc>
        <w:tc>
          <w:tcPr>
            <w:tcW w:w="2196" w:type="dxa"/>
            <w:vAlign w:val="center"/>
          </w:tcPr>
          <w:p w:rsidR="00B23C3E" w:rsidRPr="00FF406C" w:rsidRDefault="002C3322">
            <w:pPr>
              <w:spacing w:line="360" w:lineRule="auto"/>
              <w:jc w:val="right"/>
              <w:rPr>
                <w:color w:val="000000"/>
                <w:szCs w:val="21"/>
              </w:rPr>
            </w:pPr>
            <w:r w:rsidRPr="00FF406C">
              <w:rPr>
                <w:color w:val="000000"/>
                <w:szCs w:val="21"/>
              </w:rPr>
              <w:t>377,089,777.97</w:t>
            </w:r>
          </w:p>
        </w:tc>
        <w:tc>
          <w:tcPr>
            <w:tcW w:w="2197" w:type="dxa"/>
            <w:vAlign w:val="center"/>
          </w:tcPr>
          <w:p w:rsidR="00B23C3E" w:rsidRPr="00FF406C" w:rsidRDefault="002C3322">
            <w:pPr>
              <w:spacing w:line="360" w:lineRule="auto"/>
              <w:jc w:val="right"/>
              <w:rPr>
                <w:color w:val="000000"/>
                <w:szCs w:val="21"/>
              </w:rPr>
            </w:pPr>
            <w:r w:rsidRPr="00FF406C">
              <w:rPr>
                <w:color w:val="000000"/>
                <w:szCs w:val="21"/>
              </w:rPr>
              <w:t>-2,690,567.31</w:t>
            </w:r>
          </w:p>
        </w:tc>
        <w:tc>
          <w:tcPr>
            <w:tcW w:w="2197" w:type="dxa"/>
            <w:vAlign w:val="center"/>
          </w:tcPr>
          <w:p w:rsidR="00B23C3E" w:rsidRPr="00FF406C" w:rsidRDefault="002C3322">
            <w:pPr>
              <w:spacing w:line="360" w:lineRule="auto"/>
              <w:jc w:val="right"/>
              <w:rPr>
                <w:color w:val="000000"/>
                <w:szCs w:val="21"/>
              </w:rPr>
            </w:pPr>
            <w:r w:rsidRPr="00FF406C">
              <w:rPr>
                <w:color w:val="000000"/>
                <w:szCs w:val="21"/>
              </w:rPr>
              <w:t>374,399,210.66</w:t>
            </w:r>
          </w:p>
        </w:tc>
      </w:tr>
      <w:tr w:rsidR="00B23C3E" w:rsidRPr="00FF406C">
        <w:tc>
          <w:tcPr>
            <w:tcW w:w="2410" w:type="dxa"/>
            <w:vAlign w:val="center"/>
          </w:tcPr>
          <w:p w:rsidR="00B23C3E" w:rsidRPr="00FF406C" w:rsidRDefault="002C3322">
            <w:pPr>
              <w:spacing w:line="360" w:lineRule="auto"/>
              <w:ind w:firstLineChars="300" w:firstLine="630"/>
              <w:rPr>
                <w:color w:val="000000"/>
                <w:szCs w:val="21"/>
              </w:rPr>
            </w:pPr>
            <w:r w:rsidRPr="00FF406C">
              <w:rPr>
                <w:color w:val="000000"/>
                <w:szCs w:val="21"/>
              </w:rPr>
              <w:t>2.</w:t>
            </w:r>
            <w:r w:rsidRPr="00FF406C">
              <w:rPr>
                <w:color w:val="000000"/>
                <w:szCs w:val="21"/>
              </w:rPr>
              <w:t>基金赎回款</w:t>
            </w:r>
          </w:p>
        </w:tc>
        <w:tc>
          <w:tcPr>
            <w:tcW w:w="2196" w:type="dxa"/>
            <w:vAlign w:val="center"/>
          </w:tcPr>
          <w:p w:rsidR="00B23C3E" w:rsidRPr="00FF406C" w:rsidRDefault="002C3322">
            <w:pPr>
              <w:spacing w:line="360" w:lineRule="auto"/>
              <w:jc w:val="right"/>
              <w:rPr>
                <w:color w:val="000000"/>
                <w:szCs w:val="21"/>
              </w:rPr>
            </w:pPr>
            <w:r w:rsidRPr="00FF406C">
              <w:rPr>
                <w:color w:val="000000"/>
                <w:szCs w:val="21"/>
              </w:rPr>
              <w:t>-521,094,518.30</w:t>
            </w:r>
          </w:p>
        </w:tc>
        <w:tc>
          <w:tcPr>
            <w:tcW w:w="2197" w:type="dxa"/>
            <w:vAlign w:val="center"/>
          </w:tcPr>
          <w:p w:rsidR="00B23C3E" w:rsidRPr="00FF406C" w:rsidRDefault="002C3322">
            <w:pPr>
              <w:spacing w:line="360" w:lineRule="auto"/>
              <w:jc w:val="right"/>
              <w:rPr>
                <w:color w:val="000000"/>
                <w:szCs w:val="21"/>
              </w:rPr>
            </w:pPr>
            <w:r w:rsidRPr="00FF406C">
              <w:rPr>
                <w:color w:val="000000"/>
                <w:szCs w:val="21"/>
              </w:rPr>
              <w:t>24,874,410.21</w:t>
            </w:r>
          </w:p>
        </w:tc>
        <w:tc>
          <w:tcPr>
            <w:tcW w:w="2197" w:type="dxa"/>
            <w:vAlign w:val="center"/>
          </w:tcPr>
          <w:p w:rsidR="00B23C3E" w:rsidRPr="00FF406C" w:rsidRDefault="002C3322">
            <w:pPr>
              <w:spacing w:line="360" w:lineRule="auto"/>
              <w:jc w:val="right"/>
              <w:rPr>
                <w:color w:val="000000"/>
                <w:szCs w:val="21"/>
              </w:rPr>
            </w:pPr>
            <w:r w:rsidRPr="00FF406C">
              <w:rPr>
                <w:color w:val="000000"/>
                <w:szCs w:val="21"/>
              </w:rPr>
              <w:t>-496,220,108.09</w:t>
            </w:r>
          </w:p>
        </w:tc>
      </w:tr>
      <w:tr w:rsidR="00B23C3E" w:rsidRPr="00FF406C">
        <w:tc>
          <w:tcPr>
            <w:tcW w:w="2410" w:type="dxa"/>
            <w:vAlign w:val="center"/>
          </w:tcPr>
          <w:p w:rsidR="00B23C3E" w:rsidRPr="00FF406C" w:rsidRDefault="002C3322">
            <w:pPr>
              <w:spacing w:line="360" w:lineRule="auto"/>
              <w:rPr>
                <w:color w:val="000000"/>
                <w:szCs w:val="21"/>
              </w:rPr>
            </w:pPr>
            <w:r w:rsidRPr="00FF406C">
              <w:rPr>
                <w:color w:val="000000"/>
                <w:szCs w:val="21"/>
              </w:rPr>
              <w:t>四、本期向基金份额持有人分配利润产生的基金净值变动（净值减少以</w:t>
            </w:r>
            <w:r w:rsidRPr="00FF406C">
              <w:rPr>
                <w:color w:val="000000"/>
                <w:szCs w:val="21"/>
              </w:rPr>
              <w:t>“-”</w:t>
            </w:r>
            <w:r w:rsidRPr="00FF406C">
              <w:rPr>
                <w:color w:val="000000"/>
                <w:szCs w:val="21"/>
              </w:rPr>
              <w:t>号填列）</w:t>
            </w:r>
          </w:p>
        </w:tc>
        <w:tc>
          <w:tcPr>
            <w:tcW w:w="2196"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197"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197"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c>
          <w:tcPr>
            <w:tcW w:w="2410" w:type="dxa"/>
            <w:vAlign w:val="center"/>
          </w:tcPr>
          <w:p w:rsidR="00B23C3E" w:rsidRPr="00FF406C" w:rsidRDefault="002C3322">
            <w:pPr>
              <w:spacing w:line="360" w:lineRule="auto"/>
              <w:rPr>
                <w:color w:val="000000"/>
                <w:szCs w:val="21"/>
              </w:rPr>
            </w:pPr>
            <w:r w:rsidRPr="00FF406C">
              <w:rPr>
                <w:color w:val="000000"/>
                <w:szCs w:val="21"/>
              </w:rPr>
              <w:t>五、期末所有者权益（基金净值）</w:t>
            </w:r>
          </w:p>
        </w:tc>
        <w:tc>
          <w:tcPr>
            <w:tcW w:w="2196" w:type="dxa"/>
            <w:vAlign w:val="center"/>
          </w:tcPr>
          <w:p w:rsidR="00B23C3E" w:rsidRPr="00FF406C" w:rsidRDefault="002C3322">
            <w:pPr>
              <w:spacing w:line="360" w:lineRule="auto"/>
              <w:jc w:val="right"/>
              <w:rPr>
                <w:color w:val="000000"/>
                <w:szCs w:val="21"/>
              </w:rPr>
            </w:pPr>
            <w:r w:rsidRPr="00FF406C">
              <w:rPr>
                <w:color w:val="000000"/>
                <w:szCs w:val="21"/>
              </w:rPr>
              <w:t>244,026,864.50</w:t>
            </w:r>
          </w:p>
        </w:tc>
        <w:tc>
          <w:tcPr>
            <w:tcW w:w="2197" w:type="dxa"/>
            <w:vAlign w:val="center"/>
          </w:tcPr>
          <w:p w:rsidR="00B23C3E" w:rsidRPr="00FF406C" w:rsidRDefault="002C3322">
            <w:pPr>
              <w:spacing w:line="360" w:lineRule="auto"/>
              <w:jc w:val="right"/>
              <w:rPr>
                <w:color w:val="000000"/>
                <w:szCs w:val="21"/>
              </w:rPr>
            </w:pPr>
            <w:r w:rsidRPr="00FF406C">
              <w:rPr>
                <w:color w:val="000000"/>
                <w:szCs w:val="21"/>
              </w:rPr>
              <w:t>14,482,578.44</w:t>
            </w:r>
          </w:p>
        </w:tc>
        <w:tc>
          <w:tcPr>
            <w:tcW w:w="2197" w:type="dxa"/>
            <w:vAlign w:val="center"/>
          </w:tcPr>
          <w:p w:rsidR="00B23C3E" w:rsidRPr="00FF406C" w:rsidRDefault="002C3322">
            <w:pPr>
              <w:spacing w:line="360" w:lineRule="auto"/>
              <w:jc w:val="right"/>
              <w:rPr>
                <w:color w:val="000000"/>
                <w:szCs w:val="21"/>
              </w:rPr>
            </w:pPr>
            <w:r w:rsidRPr="00FF406C">
              <w:rPr>
                <w:color w:val="000000"/>
                <w:szCs w:val="21"/>
              </w:rPr>
              <w:t>258,509,442.94</w:t>
            </w:r>
          </w:p>
        </w:tc>
      </w:tr>
      <w:tr w:rsidR="00B23C3E" w:rsidRPr="00FF406C">
        <w:tc>
          <w:tcPr>
            <w:tcW w:w="2410" w:type="dxa"/>
            <w:vMerge w:val="restart"/>
            <w:vAlign w:val="center"/>
          </w:tcPr>
          <w:p w:rsidR="00B23C3E" w:rsidRPr="00FF406C" w:rsidRDefault="002C3322">
            <w:pPr>
              <w:spacing w:line="360" w:lineRule="auto"/>
              <w:jc w:val="center"/>
              <w:rPr>
                <w:color w:val="000000"/>
                <w:szCs w:val="21"/>
              </w:rPr>
            </w:pPr>
            <w:r w:rsidRPr="00FF406C">
              <w:rPr>
                <w:b/>
                <w:color w:val="000000"/>
                <w:szCs w:val="21"/>
              </w:rPr>
              <w:t>项目</w:t>
            </w:r>
          </w:p>
        </w:tc>
        <w:tc>
          <w:tcPr>
            <w:tcW w:w="6590" w:type="dxa"/>
            <w:gridSpan w:val="3"/>
            <w:vAlign w:val="center"/>
          </w:tcPr>
          <w:p w:rsidR="00B23C3E" w:rsidRPr="00FF406C" w:rsidRDefault="002C3322">
            <w:pPr>
              <w:spacing w:line="360" w:lineRule="auto"/>
              <w:jc w:val="center"/>
              <w:rPr>
                <w:b/>
                <w:color w:val="000000"/>
                <w:szCs w:val="21"/>
              </w:rPr>
            </w:pPr>
            <w:r w:rsidRPr="00FF406C">
              <w:rPr>
                <w:b/>
                <w:color w:val="000000"/>
                <w:szCs w:val="21"/>
              </w:rPr>
              <w:t>上年度可比期间</w:t>
            </w:r>
          </w:p>
          <w:p w:rsidR="00B23C3E" w:rsidRPr="00FF406C" w:rsidRDefault="002C3322">
            <w:pPr>
              <w:pStyle w:val="afb"/>
              <w:spacing w:before="0" w:beforeAutospacing="0" w:after="0" w:afterAutospacing="0" w:line="360" w:lineRule="auto"/>
              <w:jc w:val="center"/>
              <w:rPr>
                <w:rFonts w:ascii="Times New Roman" w:hAnsi="Times New Roman"/>
                <w:color w:val="000000"/>
                <w:sz w:val="21"/>
                <w:szCs w:val="21"/>
              </w:rPr>
            </w:pPr>
            <w:r w:rsidRPr="00FF406C">
              <w:rPr>
                <w:rFonts w:ascii="Times New Roman" w:hAnsi="Times New Roman" w:hint="eastAsia"/>
                <w:color w:val="000000"/>
                <w:sz w:val="21"/>
                <w:szCs w:val="21"/>
              </w:rPr>
              <w:t>2019</w:t>
            </w:r>
            <w:r w:rsidRPr="00FF406C">
              <w:rPr>
                <w:rFonts w:ascii="Times New Roman" w:hAnsi="Times New Roman" w:hint="eastAsia"/>
                <w:color w:val="000000"/>
                <w:sz w:val="21"/>
                <w:szCs w:val="21"/>
              </w:rPr>
              <w:t>年</w:t>
            </w:r>
            <w:r w:rsidRPr="00FF406C">
              <w:rPr>
                <w:rFonts w:ascii="Times New Roman" w:hAnsi="Times New Roman" w:hint="eastAsia"/>
                <w:color w:val="000000"/>
                <w:sz w:val="21"/>
                <w:szCs w:val="21"/>
              </w:rPr>
              <w:t>1</w:t>
            </w:r>
            <w:r w:rsidRPr="00FF406C">
              <w:rPr>
                <w:rFonts w:ascii="Times New Roman" w:hAnsi="Times New Roman" w:hint="eastAsia"/>
                <w:color w:val="000000"/>
                <w:sz w:val="21"/>
                <w:szCs w:val="21"/>
              </w:rPr>
              <w:t>月</w:t>
            </w:r>
            <w:r w:rsidRPr="00FF406C">
              <w:rPr>
                <w:rFonts w:ascii="Times New Roman" w:hAnsi="Times New Roman" w:hint="eastAsia"/>
                <w:color w:val="000000"/>
                <w:sz w:val="21"/>
                <w:szCs w:val="21"/>
              </w:rPr>
              <w:t>1</w:t>
            </w:r>
            <w:r w:rsidRPr="00FF406C">
              <w:rPr>
                <w:rFonts w:ascii="Times New Roman" w:hAnsi="Times New Roman" w:hint="eastAsia"/>
                <w:color w:val="000000"/>
                <w:sz w:val="21"/>
                <w:szCs w:val="21"/>
              </w:rPr>
              <w:t>日至</w:t>
            </w:r>
            <w:r w:rsidRPr="00FF406C">
              <w:rPr>
                <w:rFonts w:ascii="Times New Roman" w:hAnsi="Times New Roman" w:hint="eastAsia"/>
                <w:color w:val="000000"/>
                <w:sz w:val="21"/>
                <w:szCs w:val="21"/>
              </w:rPr>
              <w:t>2019</w:t>
            </w:r>
            <w:r w:rsidRPr="00FF406C">
              <w:rPr>
                <w:rFonts w:ascii="Times New Roman" w:hAnsi="Times New Roman" w:hint="eastAsia"/>
                <w:color w:val="000000"/>
                <w:sz w:val="21"/>
                <w:szCs w:val="21"/>
              </w:rPr>
              <w:t>年</w:t>
            </w:r>
            <w:r w:rsidRPr="00FF406C">
              <w:rPr>
                <w:rFonts w:ascii="Times New Roman" w:hAnsi="Times New Roman" w:hint="eastAsia"/>
                <w:color w:val="000000"/>
                <w:sz w:val="21"/>
                <w:szCs w:val="21"/>
              </w:rPr>
              <w:t>12</w:t>
            </w:r>
            <w:r w:rsidRPr="00FF406C">
              <w:rPr>
                <w:rFonts w:ascii="Times New Roman" w:hAnsi="Times New Roman" w:hint="eastAsia"/>
                <w:color w:val="000000"/>
                <w:sz w:val="21"/>
                <w:szCs w:val="21"/>
              </w:rPr>
              <w:t>月</w:t>
            </w:r>
            <w:r w:rsidRPr="00FF406C">
              <w:rPr>
                <w:rFonts w:ascii="Times New Roman" w:hAnsi="Times New Roman" w:hint="eastAsia"/>
                <w:color w:val="000000"/>
                <w:sz w:val="21"/>
                <w:szCs w:val="21"/>
              </w:rPr>
              <w:t>31</w:t>
            </w:r>
            <w:r w:rsidRPr="00FF406C">
              <w:rPr>
                <w:rFonts w:ascii="Times New Roman" w:hAnsi="Times New Roman" w:hint="eastAsia"/>
                <w:color w:val="000000"/>
                <w:sz w:val="21"/>
                <w:szCs w:val="21"/>
              </w:rPr>
              <w:t>日</w:t>
            </w:r>
          </w:p>
        </w:tc>
      </w:tr>
      <w:tr w:rsidR="00B23C3E" w:rsidRPr="00FF406C">
        <w:tc>
          <w:tcPr>
            <w:tcW w:w="2410" w:type="dxa"/>
            <w:vMerge/>
            <w:vAlign w:val="center"/>
          </w:tcPr>
          <w:p w:rsidR="00B23C3E" w:rsidRPr="00FF406C" w:rsidRDefault="00B23C3E">
            <w:pPr>
              <w:widowControl/>
              <w:spacing w:line="360" w:lineRule="auto"/>
              <w:jc w:val="left"/>
              <w:rPr>
                <w:color w:val="000000"/>
                <w:szCs w:val="21"/>
              </w:rPr>
            </w:pPr>
          </w:p>
        </w:tc>
        <w:tc>
          <w:tcPr>
            <w:tcW w:w="2196" w:type="dxa"/>
            <w:vAlign w:val="center"/>
          </w:tcPr>
          <w:p w:rsidR="00B23C3E" w:rsidRPr="00FF406C" w:rsidRDefault="002C3322">
            <w:pPr>
              <w:spacing w:line="360" w:lineRule="auto"/>
              <w:jc w:val="center"/>
              <w:rPr>
                <w:color w:val="000000"/>
                <w:szCs w:val="21"/>
              </w:rPr>
            </w:pPr>
            <w:r w:rsidRPr="00FF406C">
              <w:rPr>
                <w:b/>
                <w:color w:val="000000"/>
                <w:szCs w:val="21"/>
              </w:rPr>
              <w:t>实收基金</w:t>
            </w:r>
          </w:p>
        </w:tc>
        <w:tc>
          <w:tcPr>
            <w:tcW w:w="2197" w:type="dxa"/>
          </w:tcPr>
          <w:p w:rsidR="00B23C3E" w:rsidRPr="00FF406C" w:rsidRDefault="002C3322">
            <w:pPr>
              <w:spacing w:line="360" w:lineRule="auto"/>
              <w:jc w:val="center"/>
              <w:rPr>
                <w:color w:val="000000"/>
                <w:szCs w:val="21"/>
              </w:rPr>
            </w:pPr>
            <w:r w:rsidRPr="00FF406C">
              <w:rPr>
                <w:b/>
                <w:color w:val="000000"/>
                <w:szCs w:val="21"/>
              </w:rPr>
              <w:t>未分配利润</w:t>
            </w:r>
          </w:p>
        </w:tc>
        <w:tc>
          <w:tcPr>
            <w:tcW w:w="2197" w:type="dxa"/>
            <w:vAlign w:val="center"/>
          </w:tcPr>
          <w:p w:rsidR="00B23C3E" w:rsidRPr="00FF406C" w:rsidRDefault="002C3322">
            <w:pPr>
              <w:spacing w:line="360" w:lineRule="auto"/>
              <w:jc w:val="center"/>
              <w:rPr>
                <w:b/>
                <w:color w:val="000000"/>
                <w:szCs w:val="21"/>
              </w:rPr>
            </w:pPr>
            <w:r w:rsidRPr="00FF406C">
              <w:rPr>
                <w:b/>
                <w:color w:val="000000"/>
                <w:szCs w:val="21"/>
              </w:rPr>
              <w:t>所有者权益合计</w:t>
            </w:r>
          </w:p>
        </w:tc>
      </w:tr>
      <w:tr w:rsidR="00B23C3E" w:rsidRPr="00FF406C">
        <w:tc>
          <w:tcPr>
            <w:tcW w:w="2410" w:type="dxa"/>
            <w:vAlign w:val="center"/>
          </w:tcPr>
          <w:p w:rsidR="00B23C3E" w:rsidRPr="00FF406C" w:rsidRDefault="002C3322">
            <w:pPr>
              <w:spacing w:line="360" w:lineRule="auto"/>
              <w:rPr>
                <w:color w:val="000000"/>
                <w:szCs w:val="21"/>
              </w:rPr>
            </w:pPr>
            <w:r w:rsidRPr="00FF406C">
              <w:rPr>
                <w:color w:val="000000"/>
                <w:szCs w:val="21"/>
              </w:rPr>
              <w:t>一、期初所有者权益（基金净值）</w:t>
            </w:r>
          </w:p>
        </w:tc>
        <w:tc>
          <w:tcPr>
            <w:tcW w:w="2196" w:type="dxa"/>
            <w:vAlign w:val="center"/>
          </w:tcPr>
          <w:p w:rsidR="00B23C3E" w:rsidRPr="00FF406C" w:rsidRDefault="002C3322">
            <w:pPr>
              <w:spacing w:line="360" w:lineRule="auto"/>
              <w:jc w:val="right"/>
              <w:rPr>
                <w:color w:val="000000"/>
                <w:szCs w:val="21"/>
              </w:rPr>
            </w:pPr>
            <w:r w:rsidRPr="00FF406C">
              <w:rPr>
                <w:color w:val="000000"/>
                <w:szCs w:val="21"/>
              </w:rPr>
              <w:t>475,921,669.05</w:t>
            </w:r>
          </w:p>
        </w:tc>
        <w:tc>
          <w:tcPr>
            <w:tcW w:w="2197" w:type="dxa"/>
            <w:vAlign w:val="center"/>
          </w:tcPr>
          <w:p w:rsidR="00B23C3E" w:rsidRPr="00FF406C" w:rsidRDefault="002C3322">
            <w:pPr>
              <w:spacing w:line="360" w:lineRule="auto"/>
              <w:jc w:val="right"/>
              <w:rPr>
                <w:color w:val="000000"/>
                <w:szCs w:val="21"/>
              </w:rPr>
            </w:pPr>
            <w:r w:rsidRPr="00FF406C">
              <w:rPr>
                <w:color w:val="000000"/>
                <w:szCs w:val="21"/>
              </w:rPr>
              <w:t>-204,067,532.39</w:t>
            </w:r>
          </w:p>
        </w:tc>
        <w:tc>
          <w:tcPr>
            <w:tcW w:w="2197" w:type="dxa"/>
            <w:vAlign w:val="center"/>
          </w:tcPr>
          <w:p w:rsidR="00B23C3E" w:rsidRPr="00FF406C" w:rsidRDefault="002C3322">
            <w:pPr>
              <w:spacing w:line="360" w:lineRule="auto"/>
              <w:jc w:val="right"/>
              <w:rPr>
                <w:color w:val="000000"/>
                <w:szCs w:val="21"/>
              </w:rPr>
            </w:pPr>
            <w:r w:rsidRPr="00FF406C">
              <w:rPr>
                <w:color w:val="000000"/>
                <w:szCs w:val="21"/>
              </w:rPr>
              <w:t>271,854,136.66</w:t>
            </w:r>
          </w:p>
        </w:tc>
      </w:tr>
      <w:tr w:rsidR="00B23C3E" w:rsidRPr="00FF406C">
        <w:tc>
          <w:tcPr>
            <w:tcW w:w="2410" w:type="dxa"/>
            <w:vAlign w:val="center"/>
          </w:tcPr>
          <w:p w:rsidR="00B23C3E" w:rsidRPr="00FF406C" w:rsidRDefault="002C3322">
            <w:pPr>
              <w:spacing w:line="360" w:lineRule="auto"/>
              <w:rPr>
                <w:color w:val="000000"/>
                <w:szCs w:val="21"/>
              </w:rPr>
            </w:pPr>
            <w:r w:rsidRPr="00FF406C">
              <w:rPr>
                <w:color w:val="000000"/>
                <w:szCs w:val="21"/>
              </w:rPr>
              <w:t>二、本期经营活动产生的基金净值变动数（本期利润）</w:t>
            </w:r>
          </w:p>
        </w:tc>
        <w:tc>
          <w:tcPr>
            <w:tcW w:w="2196"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197" w:type="dxa"/>
            <w:vAlign w:val="center"/>
          </w:tcPr>
          <w:p w:rsidR="00B23C3E" w:rsidRPr="00FF406C" w:rsidRDefault="002C3322">
            <w:pPr>
              <w:spacing w:line="360" w:lineRule="auto"/>
              <w:jc w:val="right"/>
              <w:rPr>
                <w:color w:val="000000"/>
                <w:szCs w:val="21"/>
              </w:rPr>
            </w:pPr>
            <w:r w:rsidRPr="00FF406C">
              <w:rPr>
                <w:color w:val="000000"/>
                <w:szCs w:val="21"/>
              </w:rPr>
              <w:t>57,395,181.91</w:t>
            </w:r>
          </w:p>
        </w:tc>
        <w:tc>
          <w:tcPr>
            <w:tcW w:w="2197" w:type="dxa"/>
            <w:vAlign w:val="center"/>
          </w:tcPr>
          <w:p w:rsidR="00B23C3E" w:rsidRPr="00FF406C" w:rsidRDefault="002C3322">
            <w:pPr>
              <w:spacing w:line="360" w:lineRule="auto"/>
              <w:jc w:val="right"/>
              <w:rPr>
                <w:color w:val="000000"/>
                <w:szCs w:val="21"/>
              </w:rPr>
            </w:pPr>
            <w:r w:rsidRPr="00FF406C">
              <w:rPr>
                <w:color w:val="000000"/>
                <w:szCs w:val="21"/>
              </w:rPr>
              <w:t>57,395,181.91</w:t>
            </w:r>
          </w:p>
        </w:tc>
      </w:tr>
      <w:tr w:rsidR="00B23C3E" w:rsidRPr="00FF406C">
        <w:tc>
          <w:tcPr>
            <w:tcW w:w="2410" w:type="dxa"/>
            <w:vAlign w:val="center"/>
          </w:tcPr>
          <w:p w:rsidR="00B23C3E" w:rsidRPr="00FF406C" w:rsidRDefault="002C3322">
            <w:pPr>
              <w:spacing w:line="360" w:lineRule="auto"/>
              <w:rPr>
                <w:color w:val="000000"/>
                <w:szCs w:val="21"/>
              </w:rPr>
            </w:pPr>
            <w:r w:rsidRPr="00FF406C">
              <w:rPr>
                <w:color w:val="000000"/>
                <w:szCs w:val="21"/>
              </w:rPr>
              <w:t>三、本期基金份额交易产生的基金净值变动数（净值减少以</w:t>
            </w:r>
            <w:r w:rsidRPr="00FF406C">
              <w:rPr>
                <w:color w:val="000000"/>
                <w:szCs w:val="21"/>
              </w:rPr>
              <w:t>“-”</w:t>
            </w:r>
            <w:r w:rsidRPr="00FF406C">
              <w:rPr>
                <w:color w:val="000000"/>
                <w:szCs w:val="21"/>
              </w:rPr>
              <w:t>号填列）</w:t>
            </w:r>
          </w:p>
        </w:tc>
        <w:tc>
          <w:tcPr>
            <w:tcW w:w="2196" w:type="dxa"/>
            <w:vAlign w:val="center"/>
          </w:tcPr>
          <w:p w:rsidR="00B23C3E" w:rsidRPr="00FF406C" w:rsidRDefault="002C3322">
            <w:pPr>
              <w:spacing w:line="360" w:lineRule="auto"/>
              <w:jc w:val="right"/>
              <w:rPr>
                <w:color w:val="000000"/>
                <w:szCs w:val="21"/>
              </w:rPr>
            </w:pPr>
            <w:r w:rsidRPr="00FF406C">
              <w:rPr>
                <w:color w:val="000000"/>
                <w:szCs w:val="21"/>
              </w:rPr>
              <w:t>-87,890,064.22</w:t>
            </w:r>
          </w:p>
        </w:tc>
        <w:tc>
          <w:tcPr>
            <w:tcW w:w="2197" w:type="dxa"/>
            <w:vAlign w:val="center"/>
          </w:tcPr>
          <w:p w:rsidR="00B23C3E" w:rsidRPr="00FF406C" w:rsidRDefault="002C3322">
            <w:pPr>
              <w:spacing w:line="360" w:lineRule="auto"/>
              <w:jc w:val="right"/>
              <w:rPr>
                <w:color w:val="000000"/>
                <w:szCs w:val="21"/>
              </w:rPr>
            </w:pPr>
            <w:r w:rsidRPr="00FF406C">
              <w:rPr>
                <w:color w:val="000000"/>
                <w:szCs w:val="21"/>
              </w:rPr>
              <w:t>28,451,460.59</w:t>
            </w:r>
          </w:p>
        </w:tc>
        <w:tc>
          <w:tcPr>
            <w:tcW w:w="2197" w:type="dxa"/>
            <w:vAlign w:val="center"/>
          </w:tcPr>
          <w:p w:rsidR="00B23C3E" w:rsidRPr="00FF406C" w:rsidRDefault="002C3322">
            <w:pPr>
              <w:spacing w:line="360" w:lineRule="auto"/>
              <w:jc w:val="right"/>
              <w:rPr>
                <w:color w:val="000000"/>
                <w:szCs w:val="21"/>
              </w:rPr>
            </w:pPr>
            <w:r w:rsidRPr="00FF406C">
              <w:rPr>
                <w:color w:val="000000"/>
                <w:szCs w:val="21"/>
              </w:rPr>
              <w:t>-59,438,603.63</w:t>
            </w:r>
          </w:p>
        </w:tc>
      </w:tr>
      <w:tr w:rsidR="00B23C3E" w:rsidRPr="00FF406C">
        <w:tc>
          <w:tcPr>
            <w:tcW w:w="2410" w:type="dxa"/>
            <w:vAlign w:val="center"/>
          </w:tcPr>
          <w:p w:rsidR="00B23C3E" w:rsidRPr="00FF406C" w:rsidRDefault="002C3322">
            <w:pPr>
              <w:spacing w:line="360" w:lineRule="auto"/>
              <w:rPr>
                <w:color w:val="000000"/>
                <w:szCs w:val="21"/>
              </w:rPr>
            </w:pPr>
            <w:r w:rsidRPr="00FF406C">
              <w:rPr>
                <w:color w:val="000000"/>
                <w:szCs w:val="21"/>
              </w:rPr>
              <w:t>其中：</w:t>
            </w:r>
            <w:r w:rsidRPr="00FF406C">
              <w:rPr>
                <w:color w:val="000000"/>
                <w:szCs w:val="21"/>
              </w:rPr>
              <w:t>1.</w:t>
            </w:r>
            <w:r w:rsidRPr="00FF406C">
              <w:rPr>
                <w:color w:val="000000"/>
                <w:szCs w:val="21"/>
              </w:rPr>
              <w:t>基金申购款</w:t>
            </w:r>
          </w:p>
        </w:tc>
        <w:tc>
          <w:tcPr>
            <w:tcW w:w="2196" w:type="dxa"/>
            <w:vAlign w:val="center"/>
          </w:tcPr>
          <w:p w:rsidR="00B23C3E" w:rsidRPr="00FF406C" w:rsidRDefault="002C3322">
            <w:pPr>
              <w:spacing w:line="360" w:lineRule="auto"/>
              <w:jc w:val="right"/>
              <w:rPr>
                <w:color w:val="000000"/>
                <w:szCs w:val="21"/>
              </w:rPr>
            </w:pPr>
            <w:r w:rsidRPr="00FF406C">
              <w:rPr>
                <w:color w:val="000000"/>
                <w:szCs w:val="21"/>
              </w:rPr>
              <w:t>5,067,491.78</w:t>
            </w:r>
          </w:p>
        </w:tc>
        <w:tc>
          <w:tcPr>
            <w:tcW w:w="2197" w:type="dxa"/>
            <w:vAlign w:val="center"/>
          </w:tcPr>
          <w:p w:rsidR="00B23C3E" w:rsidRPr="00FF406C" w:rsidRDefault="002C3322">
            <w:pPr>
              <w:spacing w:line="360" w:lineRule="auto"/>
              <w:jc w:val="right"/>
              <w:rPr>
                <w:color w:val="000000"/>
                <w:szCs w:val="21"/>
              </w:rPr>
            </w:pPr>
            <w:r w:rsidRPr="00FF406C">
              <w:rPr>
                <w:color w:val="000000"/>
                <w:szCs w:val="21"/>
              </w:rPr>
              <w:t>-1,874,211.19</w:t>
            </w:r>
          </w:p>
        </w:tc>
        <w:tc>
          <w:tcPr>
            <w:tcW w:w="2197" w:type="dxa"/>
            <w:vAlign w:val="center"/>
          </w:tcPr>
          <w:p w:rsidR="00B23C3E" w:rsidRPr="00FF406C" w:rsidRDefault="002C3322">
            <w:pPr>
              <w:spacing w:line="360" w:lineRule="auto"/>
              <w:jc w:val="right"/>
              <w:rPr>
                <w:color w:val="000000"/>
                <w:szCs w:val="21"/>
              </w:rPr>
            </w:pPr>
            <w:r w:rsidRPr="00FF406C">
              <w:rPr>
                <w:color w:val="000000"/>
                <w:szCs w:val="21"/>
              </w:rPr>
              <w:t>3,193,280.59</w:t>
            </w:r>
          </w:p>
        </w:tc>
      </w:tr>
      <w:tr w:rsidR="00B23C3E" w:rsidRPr="00FF406C">
        <w:tc>
          <w:tcPr>
            <w:tcW w:w="2410" w:type="dxa"/>
            <w:vAlign w:val="center"/>
          </w:tcPr>
          <w:p w:rsidR="00B23C3E" w:rsidRPr="00FF406C" w:rsidRDefault="002C3322">
            <w:pPr>
              <w:spacing w:line="360" w:lineRule="auto"/>
              <w:ind w:firstLineChars="300" w:firstLine="630"/>
              <w:rPr>
                <w:color w:val="000000"/>
                <w:szCs w:val="21"/>
              </w:rPr>
            </w:pPr>
            <w:r w:rsidRPr="00FF406C">
              <w:rPr>
                <w:color w:val="000000"/>
                <w:szCs w:val="21"/>
              </w:rPr>
              <w:t>2.</w:t>
            </w:r>
            <w:r w:rsidRPr="00FF406C">
              <w:rPr>
                <w:color w:val="000000"/>
                <w:szCs w:val="21"/>
              </w:rPr>
              <w:t>基金赎回款</w:t>
            </w:r>
          </w:p>
        </w:tc>
        <w:tc>
          <w:tcPr>
            <w:tcW w:w="2196" w:type="dxa"/>
            <w:vAlign w:val="center"/>
          </w:tcPr>
          <w:p w:rsidR="00B23C3E" w:rsidRPr="00FF406C" w:rsidRDefault="002C3322">
            <w:pPr>
              <w:spacing w:line="360" w:lineRule="auto"/>
              <w:jc w:val="right"/>
              <w:rPr>
                <w:color w:val="000000"/>
                <w:szCs w:val="21"/>
              </w:rPr>
            </w:pPr>
            <w:r w:rsidRPr="00FF406C">
              <w:rPr>
                <w:color w:val="000000"/>
                <w:szCs w:val="21"/>
              </w:rPr>
              <w:t>-92,957,556.00</w:t>
            </w:r>
          </w:p>
        </w:tc>
        <w:tc>
          <w:tcPr>
            <w:tcW w:w="2197" w:type="dxa"/>
            <w:vAlign w:val="center"/>
          </w:tcPr>
          <w:p w:rsidR="00B23C3E" w:rsidRPr="00FF406C" w:rsidRDefault="002C3322">
            <w:pPr>
              <w:spacing w:line="360" w:lineRule="auto"/>
              <w:jc w:val="right"/>
              <w:rPr>
                <w:color w:val="000000"/>
                <w:szCs w:val="21"/>
              </w:rPr>
            </w:pPr>
            <w:r w:rsidRPr="00FF406C">
              <w:rPr>
                <w:color w:val="000000"/>
                <w:szCs w:val="21"/>
              </w:rPr>
              <w:t>30,325,671.78</w:t>
            </w:r>
          </w:p>
        </w:tc>
        <w:tc>
          <w:tcPr>
            <w:tcW w:w="2197" w:type="dxa"/>
            <w:vAlign w:val="center"/>
          </w:tcPr>
          <w:p w:rsidR="00B23C3E" w:rsidRPr="00FF406C" w:rsidRDefault="002C3322">
            <w:pPr>
              <w:spacing w:line="360" w:lineRule="auto"/>
              <w:jc w:val="right"/>
              <w:rPr>
                <w:color w:val="000000"/>
                <w:szCs w:val="21"/>
              </w:rPr>
            </w:pPr>
            <w:r w:rsidRPr="00FF406C">
              <w:rPr>
                <w:color w:val="000000"/>
                <w:szCs w:val="21"/>
              </w:rPr>
              <w:t>-62,631,884.22</w:t>
            </w:r>
          </w:p>
        </w:tc>
      </w:tr>
      <w:tr w:rsidR="00B23C3E" w:rsidRPr="00FF406C">
        <w:tc>
          <w:tcPr>
            <w:tcW w:w="2410" w:type="dxa"/>
            <w:vAlign w:val="center"/>
          </w:tcPr>
          <w:p w:rsidR="00B23C3E" w:rsidRPr="00FF406C" w:rsidRDefault="002C3322">
            <w:pPr>
              <w:spacing w:line="360" w:lineRule="auto"/>
              <w:rPr>
                <w:color w:val="000000"/>
                <w:szCs w:val="21"/>
              </w:rPr>
            </w:pPr>
            <w:r w:rsidRPr="00FF406C">
              <w:rPr>
                <w:color w:val="000000"/>
                <w:szCs w:val="21"/>
              </w:rPr>
              <w:t>四、本期向基金份额持有人分配利润产生的基金净值变动（净值减少以</w:t>
            </w:r>
            <w:r w:rsidRPr="00FF406C">
              <w:rPr>
                <w:color w:val="000000"/>
                <w:szCs w:val="21"/>
              </w:rPr>
              <w:t>“-”</w:t>
            </w:r>
            <w:r w:rsidRPr="00FF406C">
              <w:rPr>
                <w:color w:val="000000"/>
                <w:szCs w:val="21"/>
              </w:rPr>
              <w:t>号填列）</w:t>
            </w:r>
          </w:p>
        </w:tc>
        <w:tc>
          <w:tcPr>
            <w:tcW w:w="2196"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197"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197"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c>
          <w:tcPr>
            <w:tcW w:w="2410" w:type="dxa"/>
            <w:vAlign w:val="center"/>
          </w:tcPr>
          <w:p w:rsidR="00B23C3E" w:rsidRPr="00FF406C" w:rsidRDefault="002C3322">
            <w:pPr>
              <w:spacing w:line="360" w:lineRule="auto"/>
              <w:rPr>
                <w:color w:val="000000"/>
                <w:szCs w:val="21"/>
              </w:rPr>
            </w:pPr>
            <w:r w:rsidRPr="00FF406C">
              <w:rPr>
                <w:color w:val="000000"/>
                <w:szCs w:val="21"/>
              </w:rPr>
              <w:t>五、期末所有者权益（基金净值）</w:t>
            </w:r>
          </w:p>
        </w:tc>
        <w:tc>
          <w:tcPr>
            <w:tcW w:w="2196" w:type="dxa"/>
            <w:vAlign w:val="center"/>
          </w:tcPr>
          <w:p w:rsidR="00B23C3E" w:rsidRPr="00FF406C" w:rsidRDefault="002C3322">
            <w:pPr>
              <w:spacing w:line="360" w:lineRule="auto"/>
              <w:jc w:val="right"/>
              <w:rPr>
                <w:color w:val="000000"/>
                <w:szCs w:val="21"/>
              </w:rPr>
            </w:pPr>
            <w:r w:rsidRPr="00FF406C">
              <w:rPr>
                <w:color w:val="000000"/>
                <w:szCs w:val="21"/>
              </w:rPr>
              <w:t>388,031,604.83</w:t>
            </w:r>
          </w:p>
        </w:tc>
        <w:tc>
          <w:tcPr>
            <w:tcW w:w="2197" w:type="dxa"/>
            <w:vAlign w:val="center"/>
          </w:tcPr>
          <w:p w:rsidR="00B23C3E" w:rsidRPr="00FF406C" w:rsidRDefault="002C3322">
            <w:pPr>
              <w:spacing w:line="360" w:lineRule="auto"/>
              <w:jc w:val="right"/>
              <w:rPr>
                <w:color w:val="000000"/>
                <w:szCs w:val="21"/>
              </w:rPr>
            </w:pPr>
            <w:r w:rsidRPr="00FF406C">
              <w:rPr>
                <w:color w:val="000000"/>
                <w:szCs w:val="21"/>
              </w:rPr>
              <w:t>-118,220,889.89</w:t>
            </w:r>
          </w:p>
        </w:tc>
        <w:tc>
          <w:tcPr>
            <w:tcW w:w="2197" w:type="dxa"/>
            <w:vAlign w:val="center"/>
          </w:tcPr>
          <w:p w:rsidR="00B23C3E" w:rsidRPr="00FF406C" w:rsidRDefault="002C3322">
            <w:pPr>
              <w:spacing w:line="360" w:lineRule="auto"/>
              <w:jc w:val="right"/>
              <w:rPr>
                <w:color w:val="000000"/>
                <w:szCs w:val="21"/>
              </w:rPr>
            </w:pPr>
            <w:r w:rsidRPr="00FF406C">
              <w:rPr>
                <w:color w:val="000000"/>
                <w:szCs w:val="21"/>
              </w:rPr>
              <w:t>269,810,714.94</w:t>
            </w:r>
          </w:p>
        </w:tc>
      </w:tr>
    </w:tbl>
    <w:p w:rsidR="00B23C3E" w:rsidRPr="00FF406C" w:rsidRDefault="002C3322" w:rsidP="00483AD4">
      <w:pPr>
        <w:spacing w:beforeLines="100" w:before="312" w:line="360" w:lineRule="auto"/>
        <w:rPr>
          <w:color w:val="000000"/>
          <w:szCs w:val="21"/>
        </w:rPr>
      </w:pPr>
      <w:r w:rsidRPr="00FF406C">
        <w:rPr>
          <w:color w:val="000000"/>
          <w:szCs w:val="21"/>
        </w:rPr>
        <w:t>报表附注为财务报表的组成部分。</w:t>
      </w:r>
    </w:p>
    <w:p w:rsidR="00B23C3E" w:rsidRPr="00FF406C" w:rsidRDefault="002C3322">
      <w:pPr>
        <w:spacing w:line="360" w:lineRule="auto"/>
        <w:rPr>
          <w:color w:val="000000"/>
          <w:szCs w:val="21"/>
        </w:rPr>
      </w:pPr>
      <w:r w:rsidRPr="00FF406C">
        <w:rPr>
          <w:color w:val="000000"/>
          <w:szCs w:val="21"/>
        </w:rPr>
        <w:t>本报告页码（序号）从</w:t>
      </w:r>
      <w:r w:rsidRPr="00FF406C">
        <w:rPr>
          <w:color w:val="000000"/>
          <w:szCs w:val="21"/>
        </w:rPr>
        <w:t>7.2.1</w:t>
      </w:r>
      <w:r w:rsidRPr="00FF406C">
        <w:rPr>
          <w:color w:val="000000"/>
          <w:szCs w:val="21"/>
        </w:rPr>
        <w:t>至</w:t>
      </w:r>
      <w:r w:rsidRPr="00FF406C">
        <w:rPr>
          <w:color w:val="000000"/>
          <w:szCs w:val="21"/>
        </w:rPr>
        <w:t>7.2.4</w:t>
      </w:r>
      <w:r w:rsidRPr="00FF406C">
        <w:rPr>
          <w:color w:val="000000"/>
          <w:szCs w:val="21"/>
        </w:rPr>
        <w:t>，财务报表由下列负责人签署：</w:t>
      </w:r>
    </w:p>
    <w:p w:rsidR="00B23C3E" w:rsidRPr="00FF406C" w:rsidRDefault="002C3322">
      <w:pPr>
        <w:spacing w:line="360" w:lineRule="auto"/>
        <w:rPr>
          <w:color w:val="000000"/>
          <w:szCs w:val="21"/>
        </w:rPr>
      </w:pPr>
      <w:r w:rsidRPr="00FF406C">
        <w:rPr>
          <w:color w:val="000000"/>
          <w:szCs w:val="21"/>
        </w:rPr>
        <w:t>基金管理人负责人：谢卫，主管会计工作负责人：夏华龙，会计机构负责人：单江</w:t>
      </w:r>
    </w:p>
    <w:p w:rsidR="00B23C3E" w:rsidRPr="00FF406C" w:rsidRDefault="002C3322" w:rsidP="00483AD4">
      <w:pPr>
        <w:pStyle w:val="2"/>
        <w:spacing w:beforeLines="100" w:before="312" w:after="0"/>
        <w:rPr>
          <w:rFonts w:ascii="Times New Roman" w:hAnsi="Times New Roman"/>
          <w:color w:val="000000"/>
          <w:kern w:val="0"/>
          <w:sz w:val="21"/>
          <w:szCs w:val="21"/>
        </w:rPr>
      </w:pPr>
      <w:bookmarkStart w:id="215" w:name="_Toc225498271"/>
      <w:bookmarkStart w:id="216" w:name="_Toc361324876"/>
      <w:bookmarkStart w:id="217" w:name="_Toc409100077"/>
      <w:bookmarkStart w:id="218" w:name="_Toc409100440"/>
      <w:bookmarkStart w:id="219" w:name="_Toc67673277"/>
      <w:r w:rsidRPr="00FF406C">
        <w:rPr>
          <w:rFonts w:ascii="Times New Roman" w:hAnsi="Times New Roman"/>
          <w:color w:val="000000"/>
          <w:kern w:val="0"/>
          <w:sz w:val="21"/>
          <w:szCs w:val="21"/>
        </w:rPr>
        <w:t>7.2</w:t>
      </w:r>
      <w:r w:rsidRPr="00FF406C">
        <w:rPr>
          <w:rFonts w:ascii="Times New Roman" w:hAnsi="Times New Roman" w:hint="eastAsia"/>
          <w:color w:val="000000"/>
          <w:kern w:val="0"/>
          <w:sz w:val="21"/>
          <w:szCs w:val="21"/>
        </w:rPr>
        <w:t>.4</w:t>
      </w:r>
      <w:r w:rsidRPr="00FF406C">
        <w:rPr>
          <w:rFonts w:ascii="Times New Roman" w:hAnsi="Times New Roman"/>
          <w:color w:val="000000"/>
          <w:kern w:val="0"/>
          <w:sz w:val="21"/>
          <w:szCs w:val="21"/>
        </w:rPr>
        <w:t>报表附注</w:t>
      </w:r>
      <w:bookmarkEnd w:id="215"/>
      <w:bookmarkEnd w:id="216"/>
      <w:bookmarkEnd w:id="217"/>
      <w:bookmarkEnd w:id="218"/>
      <w:bookmarkEnd w:id="219"/>
    </w:p>
    <w:p w:rsidR="00B23C3E" w:rsidRPr="00FF406C" w:rsidRDefault="002C3322">
      <w:pPr>
        <w:autoSpaceDE w:val="0"/>
        <w:autoSpaceDN w:val="0"/>
        <w:adjustRightInd w:val="0"/>
        <w:spacing w:line="360" w:lineRule="auto"/>
        <w:jc w:val="left"/>
        <w:rPr>
          <w:b/>
          <w:color w:val="000000"/>
          <w:kern w:val="0"/>
          <w:szCs w:val="21"/>
        </w:rPr>
      </w:pPr>
      <w:r w:rsidRPr="00FF406C">
        <w:rPr>
          <w:b/>
          <w:bCs/>
          <w:color w:val="000000"/>
          <w:kern w:val="0"/>
          <w:szCs w:val="21"/>
        </w:rPr>
        <w:t>7.2.</w:t>
      </w:r>
      <w:r w:rsidRPr="00FF406C">
        <w:rPr>
          <w:rFonts w:hint="eastAsia"/>
          <w:b/>
          <w:bCs/>
          <w:color w:val="000000"/>
          <w:kern w:val="0"/>
          <w:szCs w:val="21"/>
        </w:rPr>
        <w:t>4.</w:t>
      </w:r>
      <w:r w:rsidRPr="00FF406C">
        <w:rPr>
          <w:b/>
          <w:bCs/>
          <w:color w:val="000000"/>
          <w:kern w:val="0"/>
          <w:szCs w:val="21"/>
        </w:rPr>
        <w:t>1</w:t>
      </w:r>
      <w:r w:rsidRPr="00FF406C">
        <w:rPr>
          <w:rFonts w:hint="eastAsia"/>
          <w:b/>
          <w:bCs/>
          <w:color w:val="000000"/>
          <w:kern w:val="0"/>
          <w:szCs w:val="21"/>
        </w:rPr>
        <w:t xml:space="preserve"> </w:t>
      </w:r>
      <w:r w:rsidRPr="00FF406C">
        <w:rPr>
          <w:b/>
          <w:color w:val="000000"/>
          <w:kern w:val="0"/>
          <w:szCs w:val="21"/>
        </w:rPr>
        <w:t>基金基本情况</w:t>
      </w:r>
    </w:p>
    <w:p w:rsidR="00CF65B6" w:rsidRPr="00FF406C" w:rsidRDefault="007106F2">
      <w:pPr>
        <w:spacing w:line="360" w:lineRule="auto"/>
        <w:ind w:firstLineChars="200" w:firstLine="420"/>
        <w:rPr>
          <w:color w:val="000000"/>
          <w:szCs w:val="21"/>
        </w:rPr>
      </w:pPr>
      <w:r w:rsidRPr="00FF406C">
        <w:rPr>
          <w:color w:val="000000"/>
          <w:szCs w:val="21"/>
        </w:rPr>
        <w:t>交银施罗德国证新能源指数分级证券投资基金</w:t>
      </w:r>
      <w:r w:rsidRPr="00FF406C">
        <w:rPr>
          <w:color w:val="000000"/>
          <w:szCs w:val="21"/>
        </w:rPr>
        <w:t>(</w:t>
      </w:r>
      <w:r w:rsidRPr="00FF406C">
        <w:rPr>
          <w:color w:val="000000"/>
          <w:szCs w:val="21"/>
        </w:rPr>
        <w:t>以下简称</w:t>
      </w:r>
      <w:r w:rsidRPr="00FF406C">
        <w:rPr>
          <w:color w:val="000000"/>
          <w:szCs w:val="21"/>
        </w:rPr>
        <w:t>“</w:t>
      </w:r>
      <w:r w:rsidRPr="00FF406C">
        <w:rPr>
          <w:color w:val="000000"/>
          <w:szCs w:val="21"/>
        </w:rPr>
        <w:t>本基金</w:t>
      </w:r>
      <w:r w:rsidRPr="00FF406C">
        <w:rPr>
          <w:color w:val="000000"/>
          <w:szCs w:val="21"/>
        </w:rPr>
        <w:t>”)</w:t>
      </w:r>
      <w:r w:rsidRPr="00FF406C">
        <w:rPr>
          <w:color w:val="000000"/>
          <w:szCs w:val="21"/>
        </w:rPr>
        <w:t>经中国证券监督管理委员会</w:t>
      </w:r>
      <w:r w:rsidRPr="00FF406C">
        <w:rPr>
          <w:color w:val="000000"/>
          <w:szCs w:val="21"/>
        </w:rPr>
        <w:t>(</w:t>
      </w:r>
      <w:r w:rsidRPr="00FF406C">
        <w:rPr>
          <w:color w:val="000000"/>
          <w:szCs w:val="21"/>
        </w:rPr>
        <w:t>以下简称</w:t>
      </w:r>
      <w:r w:rsidRPr="00FF406C">
        <w:rPr>
          <w:color w:val="000000"/>
          <w:szCs w:val="21"/>
        </w:rPr>
        <w:t>“</w:t>
      </w:r>
      <w:r w:rsidRPr="00FF406C">
        <w:rPr>
          <w:color w:val="000000"/>
          <w:szCs w:val="21"/>
        </w:rPr>
        <w:t>中国证监会</w:t>
      </w:r>
      <w:r w:rsidRPr="00FF406C">
        <w:rPr>
          <w:color w:val="000000"/>
          <w:szCs w:val="21"/>
        </w:rPr>
        <w:t>”)</w:t>
      </w:r>
      <w:r w:rsidRPr="00FF406C">
        <w:rPr>
          <w:color w:val="000000"/>
          <w:szCs w:val="21"/>
        </w:rPr>
        <w:t>证监许可</w:t>
      </w:r>
      <w:r w:rsidRPr="00FF406C">
        <w:rPr>
          <w:color w:val="000000"/>
          <w:szCs w:val="21"/>
        </w:rPr>
        <w:t>[2014]1442</w:t>
      </w:r>
      <w:r w:rsidRPr="00FF406C">
        <w:rPr>
          <w:color w:val="000000"/>
          <w:szCs w:val="21"/>
        </w:rPr>
        <w:t>号《关于准予交银施罗德国证新能源指数分级证券投资基金注册的批复》核准，由交银施罗德基金管理有限公司依照《中华人民共和国证券投资基金法》和《交银施罗德国证新能源指数分级证券投资基金基金合同》负责公开募集。本基金为契约型开放式，存续期限不定，首次设立募集不包括认购资金利息共募集人民币</w:t>
      </w:r>
      <w:r w:rsidRPr="00FF406C">
        <w:rPr>
          <w:color w:val="000000"/>
          <w:szCs w:val="21"/>
        </w:rPr>
        <w:t>3,394,671,927.89</w:t>
      </w:r>
      <w:r w:rsidRPr="00FF406C">
        <w:rPr>
          <w:color w:val="000000"/>
          <w:szCs w:val="21"/>
        </w:rPr>
        <w:t>元，业经普华永道中天会计师事务所</w:t>
      </w:r>
      <w:r w:rsidRPr="00FF406C">
        <w:rPr>
          <w:color w:val="000000"/>
          <w:szCs w:val="21"/>
        </w:rPr>
        <w:t>(</w:t>
      </w:r>
      <w:r w:rsidRPr="00FF406C">
        <w:rPr>
          <w:color w:val="000000"/>
          <w:szCs w:val="21"/>
        </w:rPr>
        <w:t>特殊普通合伙</w:t>
      </w:r>
      <w:r w:rsidRPr="00FF406C">
        <w:rPr>
          <w:color w:val="000000"/>
          <w:szCs w:val="21"/>
        </w:rPr>
        <w:t>)</w:t>
      </w:r>
      <w:r w:rsidRPr="00FF406C">
        <w:rPr>
          <w:color w:val="000000"/>
          <w:szCs w:val="21"/>
        </w:rPr>
        <w:t>普华永道中天验字</w:t>
      </w:r>
      <w:r w:rsidRPr="00FF406C">
        <w:rPr>
          <w:color w:val="000000"/>
          <w:szCs w:val="21"/>
        </w:rPr>
        <w:t>(2015)</w:t>
      </w:r>
      <w:r w:rsidRPr="00FF406C">
        <w:rPr>
          <w:color w:val="000000"/>
          <w:szCs w:val="21"/>
        </w:rPr>
        <w:t>第</w:t>
      </w:r>
      <w:r w:rsidRPr="00FF406C">
        <w:rPr>
          <w:color w:val="000000"/>
          <w:szCs w:val="21"/>
        </w:rPr>
        <w:t>226</w:t>
      </w:r>
      <w:r w:rsidRPr="00FF406C">
        <w:rPr>
          <w:color w:val="000000"/>
          <w:szCs w:val="21"/>
        </w:rPr>
        <w:t>号验资报告予以验证。经向中国证监会备案，《交银施罗德国证新能源指数分级证券投资基金基金合同》于</w:t>
      </w:r>
      <w:r w:rsidRPr="00FF406C">
        <w:rPr>
          <w:color w:val="000000"/>
          <w:szCs w:val="21"/>
        </w:rPr>
        <w:t>2015</w:t>
      </w:r>
      <w:r w:rsidRPr="00FF406C">
        <w:rPr>
          <w:color w:val="000000"/>
          <w:szCs w:val="21"/>
        </w:rPr>
        <w:t>年</w:t>
      </w:r>
      <w:r w:rsidRPr="00FF406C">
        <w:rPr>
          <w:color w:val="000000"/>
          <w:szCs w:val="21"/>
        </w:rPr>
        <w:t>3</w:t>
      </w:r>
      <w:r w:rsidRPr="00FF406C">
        <w:rPr>
          <w:color w:val="000000"/>
          <w:szCs w:val="21"/>
        </w:rPr>
        <w:t>月</w:t>
      </w:r>
      <w:r w:rsidRPr="00FF406C">
        <w:rPr>
          <w:color w:val="000000"/>
          <w:szCs w:val="21"/>
        </w:rPr>
        <w:t>26</w:t>
      </w:r>
      <w:r w:rsidRPr="00FF406C">
        <w:rPr>
          <w:color w:val="000000"/>
          <w:szCs w:val="21"/>
        </w:rPr>
        <w:t>日正式生效，基金合同生效日的基金份额总额为</w:t>
      </w:r>
      <w:r w:rsidRPr="00FF406C">
        <w:rPr>
          <w:color w:val="000000"/>
          <w:szCs w:val="21"/>
        </w:rPr>
        <w:t>3,395,277,170.44</w:t>
      </w:r>
      <w:r w:rsidRPr="00FF406C">
        <w:rPr>
          <w:color w:val="000000"/>
          <w:szCs w:val="21"/>
        </w:rPr>
        <w:t>份基金份额，其中认购资金利息折合</w:t>
      </w:r>
      <w:r w:rsidRPr="00FF406C">
        <w:rPr>
          <w:color w:val="000000"/>
          <w:szCs w:val="21"/>
        </w:rPr>
        <w:t>605,242.55</w:t>
      </w:r>
      <w:r w:rsidRPr="00FF406C">
        <w:rPr>
          <w:color w:val="000000"/>
          <w:szCs w:val="21"/>
        </w:rPr>
        <w:t>份基金份额。本基金的基金管理人为交银施罗德基金管理有限公司，基金托管人为中国建设银行股份有限公司。</w:t>
      </w:r>
      <w:r w:rsidRPr="00FF406C">
        <w:rPr>
          <w:color w:val="000000"/>
          <w:szCs w:val="21"/>
        </w:rPr>
        <w:t xml:space="preserve"> </w:t>
      </w:r>
      <w:r w:rsidRPr="00FF406C">
        <w:rPr>
          <w:color w:val="000000"/>
          <w:szCs w:val="21"/>
        </w:rPr>
        <w:t>根据《交银施罗德国证新能源指数分级证券投资基金基金合同》和《交银施罗德国证新能源指数分级证券投资基金招募说明书》，本基金的基金份额包括交银施罗德国证新能源指数分级证券投资基金之基础份额</w:t>
      </w:r>
      <w:r w:rsidRPr="00FF406C">
        <w:rPr>
          <w:color w:val="000000"/>
          <w:szCs w:val="21"/>
        </w:rPr>
        <w:t>(</w:t>
      </w:r>
      <w:r w:rsidRPr="00FF406C">
        <w:rPr>
          <w:color w:val="000000"/>
          <w:szCs w:val="21"/>
        </w:rPr>
        <w:t>以下简称</w:t>
      </w:r>
      <w:r w:rsidRPr="00FF406C">
        <w:rPr>
          <w:color w:val="000000"/>
          <w:szCs w:val="21"/>
        </w:rPr>
        <w:t>“</w:t>
      </w:r>
      <w:r w:rsidRPr="00FF406C">
        <w:rPr>
          <w:color w:val="000000"/>
          <w:szCs w:val="21"/>
        </w:rPr>
        <w:t>交银新能源份额</w:t>
      </w:r>
      <w:r w:rsidRPr="00FF406C">
        <w:rPr>
          <w:color w:val="000000"/>
          <w:szCs w:val="21"/>
        </w:rPr>
        <w:t>”)</w:t>
      </w:r>
      <w:r w:rsidRPr="00FF406C">
        <w:rPr>
          <w:color w:val="000000"/>
          <w:szCs w:val="21"/>
        </w:rPr>
        <w:t>、稳健收益类份额</w:t>
      </w:r>
      <w:r w:rsidRPr="00FF406C">
        <w:rPr>
          <w:color w:val="000000"/>
          <w:szCs w:val="21"/>
        </w:rPr>
        <w:t>(</w:t>
      </w:r>
      <w:r w:rsidRPr="00FF406C">
        <w:rPr>
          <w:color w:val="000000"/>
          <w:szCs w:val="21"/>
        </w:rPr>
        <w:t>以下简称</w:t>
      </w:r>
      <w:r w:rsidRPr="00FF406C">
        <w:rPr>
          <w:color w:val="000000"/>
          <w:szCs w:val="21"/>
        </w:rPr>
        <w:t>“</w:t>
      </w:r>
      <w:r w:rsidRPr="00FF406C">
        <w:rPr>
          <w:color w:val="000000"/>
          <w:szCs w:val="21"/>
        </w:rPr>
        <w:t>交银新能源</w:t>
      </w:r>
      <w:r w:rsidRPr="00FF406C">
        <w:rPr>
          <w:color w:val="000000"/>
          <w:szCs w:val="21"/>
        </w:rPr>
        <w:t>A</w:t>
      </w:r>
      <w:r w:rsidRPr="00FF406C">
        <w:rPr>
          <w:color w:val="000000"/>
          <w:szCs w:val="21"/>
        </w:rPr>
        <w:t>份额</w:t>
      </w:r>
      <w:r w:rsidRPr="00FF406C">
        <w:rPr>
          <w:color w:val="000000"/>
          <w:szCs w:val="21"/>
        </w:rPr>
        <w:t>”)</w:t>
      </w:r>
      <w:r w:rsidRPr="00FF406C">
        <w:rPr>
          <w:color w:val="000000"/>
          <w:szCs w:val="21"/>
        </w:rPr>
        <w:t>与积极收益类份额</w:t>
      </w:r>
      <w:r w:rsidRPr="00FF406C">
        <w:rPr>
          <w:color w:val="000000"/>
          <w:szCs w:val="21"/>
        </w:rPr>
        <w:t>(</w:t>
      </w:r>
      <w:r w:rsidRPr="00FF406C">
        <w:rPr>
          <w:color w:val="000000"/>
          <w:szCs w:val="21"/>
        </w:rPr>
        <w:t>以下简称</w:t>
      </w:r>
      <w:r w:rsidRPr="00FF406C">
        <w:rPr>
          <w:color w:val="000000"/>
          <w:szCs w:val="21"/>
        </w:rPr>
        <w:t>“</w:t>
      </w:r>
      <w:r w:rsidRPr="00FF406C">
        <w:rPr>
          <w:color w:val="000000"/>
          <w:szCs w:val="21"/>
        </w:rPr>
        <w:t>交银新能源</w:t>
      </w:r>
      <w:r w:rsidRPr="00FF406C">
        <w:rPr>
          <w:color w:val="000000"/>
          <w:szCs w:val="21"/>
        </w:rPr>
        <w:t>B</w:t>
      </w:r>
      <w:r w:rsidRPr="00FF406C">
        <w:rPr>
          <w:color w:val="000000"/>
          <w:szCs w:val="21"/>
        </w:rPr>
        <w:t>份额</w:t>
      </w:r>
      <w:r w:rsidRPr="00FF406C">
        <w:rPr>
          <w:color w:val="000000"/>
          <w:szCs w:val="21"/>
        </w:rPr>
        <w:t>”)</w:t>
      </w:r>
      <w:r w:rsidRPr="00FF406C">
        <w:rPr>
          <w:color w:val="000000"/>
          <w:szCs w:val="21"/>
        </w:rPr>
        <w:t>。本基金通过场外、场内两种方式公开发售交银新能源份额。投资人场外认购所得的交银新能源份额，不进行自动分离或分拆。投资人场内认购所得的交银新能源份额，将按</w:t>
      </w:r>
      <w:r w:rsidRPr="00FF406C">
        <w:rPr>
          <w:color w:val="000000"/>
          <w:szCs w:val="21"/>
        </w:rPr>
        <w:t>1∶1</w:t>
      </w:r>
      <w:r w:rsidRPr="00FF406C">
        <w:rPr>
          <w:color w:val="000000"/>
          <w:szCs w:val="21"/>
        </w:rPr>
        <w:t>的基金份额配比自动分离为交银新能源</w:t>
      </w:r>
      <w:r w:rsidRPr="00FF406C">
        <w:rPr>
          <w:color w:val="000000"/>
          <w:szCs w:val="21"/>
        </w:rPr>
        <w:t>A</w:t>
      </w:r>
      <w:r w:rsidRPr="00FF406C">
        <w:rPr>
          <w:color w:val="000000"/>
          <w:szCs w:val="21"/>
        </w:rPr>
        <w:t>份额和交银新能源</w:t>
      </w:r>
      <w:r w:rsidRPr="00FF406C">
        <w:rPr>
          <w:color w:val="000000"/>
          <w:szCs w:val="21"/>
        </w:rPr>
        <w:t>B</w:t>
      </w:r>
      <w:r w:rsidRPr="00FF406C">
        <w:rPr>
          <w:color w:val="000000"/>
          <w:szCs w:val="21"/>
        </w:rPr>
        <w:t>份额。交银新能源</w:t>
      </w:r>
      <w:r w:rsidRPr="00FF406C">
        <w:rPr>
          <w:color w:val="000000"/>
          <w:szCs w:val="21"/>
        </w:rPr>
        <w:t>A</w:t>
      </w:r>
      <w:r w:rsidRPr="00FF406C">
        <w:rPr>
          <w:color w:val="000000"/>
          <w:szCs w:val="21"/>
        </w:rPr>
        <w:t>份额和交银新能源</w:t>
      </w:r>
      <w:r w:rsidRPr="00FF406C">
        <w:rPr>
          <w:color w:val="000000"/>
          <w:szCs w:val="21"/>
        </w:rPr>
        <w:t>B</w:t>
      </w:r>
      <w:r w:rsidRPr="00FF406C">
        <w:rPr>
          <w:color w:val="000000"/>
          <w:szCs w:val="21"/>
        </w:rPr>
        <w:t>份额的数量保持</w:t>
      </w:r>
      <w:r w:rsidRPr="00FF406C">
        <w:rPr>
          <w:color w:val="000000"/>
          <w:szCs w:val="21"/>
        </w:rPr>
        <w:t>1</w:t>
      </w:r>
      <w:r w:rsidRPr="00FF406C">
        <w:rPr>
          <w:color w:val="000000"/>
          <w:szCs w:val="21"/>
        </w:rPr>
        <w:t>：</w:t>
      </w:r>
      <w:r w:rsidRPr="00FF406C">
        <w:rPr>
          <w:color w:val="000000"/>
          <w:szCs w:val="21"/>
        </w:rPr>
        <w:t>1</w:t>
      </w:r>
      <w:r w:rsidRPr="00FF406C">
        <w:rPr>
          <w:color w:val="000000"/>
          <w:szCs w:val="21"/>
        </w:rPr>
        <w:t>的比例不变。基金合同生效后，交银新能源份额将根据基金合同约定分别开放场外和场内申购、赎回，但是不进行上市交易。在满足上市条件的情况下，交银新能源</w:t>
      </w:r>
      <w:r w:rsidRPr="00FF406C">
        <w:rPr>
          <w:color w:val="000000"/>
          <w:szCs w:val="21"/>
        </w:rPr>
        <w:t>A</w:t>
      </w:r>
      <w:r w:rsidRPr="00FF406C">
        <w:rPr>
          <w:color w:val="000000"/>
          <w:szCs w:val="21"/>
        </w:rPr>
        <w:t>份额和交银新能源</w:t>
      </w:r>
      <w:r w:rsidRPr="00FF406C">
        <w:rPr>
          <w:color w:val="000000"/>
          <w:szCs w:val="21"/>
        </w:rPr>
        <w:t>B</w:t>
      </w:r>
      <w:r w:rsidRPr="00FF406C">
        <w:rPr>
          <w:color w:val="000000"/>
          <w:szCs w:val="21"/>
        </w:rPr>
        <w:t>份额将申请上市交易但是不开放申购和赎回等业务。场内交银新能源份额与交银新能源</w:t>
      </w:r>
      <w:r w:rsidRPr="00FF406C">
        <w:rPr>
          <w:color w:val="000000"/>
          <w:szCs w:val="21"/>
        </w:rPr>
        <w:t>A</w:t>
      </w:r>
      <w:r w:rsidRPr="00FF406C">
        <w:rPr>
          <w:color w:val="000000"/>
          <w:szCs w:val="21"/>
        </w:rPr>
        <w:t>份额和交银新能源</w:t>
      </w:r>
      <w:r w:rsidRPr="00FF406C">
        <w:rPr>
          <w:color w:val="000000"/>
          <w:szCs w:val="21"/>
        </w:rPr>
        <w:t>B</w:t>
      </w:r>
      <w:r w:rsidRPr="00FF406C">
        <w:rPr>
          <w:color w:val="000000"/>
          <w:szCs w:val="21"/>
        </w:rPr>
        <w:t>份额之间可以按照约定的规则进行场内份额的配对转换，包括分拆与合并。分拆指基金份额持有人将其持有的每</w:t>
      </w:r>
      <w:r w:rsidRPr="00FF406C">
        <w:rPr>
          <w:color w:val="000000"/>
          <w:szCs w:val="21"/>
        </w:rPr>
        <w:t>2</w:t>
      </w:r>
      <w:r w:rsidRPr="00FF406C">
        <w:rPr>
          <w:color w:val="000000"/>
          <w:szCs w:val="21"/>
        </w:rPr>
        <w:t>份场内交银新能源份额按照</w:t>
      </w:r>
      <w:r w:rsidRPr="00FF406C">
        <w:rPr>
          <w:color w:val="000000"/>
          <w:szCs w:val="21"/>
        </w:rPr>
        <w:t>1∶1</w:t>
      </w:r>
      <w:r w:rsidRPr="00FF406C">
        <w:rPr>
          <w:color w:val="000000"/>
          <w:szCs w:val="21"/>
        </w:rPr>
        <w:t>的份额配比转换成</w:t>
      </w:r>
      <w:r w:rsidRPr="00FF406C">
        <w:rPr>
          <w:color w:val="000000"/>
          <w:szCs w:val="21"/>
        </w:rPr>
        <w:t>1</w:t>
      </w:r>
      <w:r w:rsidRPr="00FF406C">
        <w:rPr>
          <w:color w:val="000000"/>
          <w:szCs w:val="21"/>
        </w:rPr>
        <w:t>份交银新能源</w:t>
      </w:r>
      <w:r w:rsidRPr="00FF406C">
        <w:rPr>
          <w:color w:val="000000"/>
          <w:szCs w:val="21"/>
        </w:rPr>
        <w:t>A</w:t>
      </w:r>
      <w:r w:rsidRPr="00FF406C">
        <w:rPr>
          <w:color w:val="000000"/>
          <w:szCs w:val="21"/>
        </w:rPr>
        <w:t>份额与</w:t>
      </w:r>
      <w:r w:rsidRPr="00FF406C">
        <w:rPr>
          <w:color w:val="000000"/>
          <w:szCs w:val="21"/>
        </w:rPr>
        <w:t>1</w:t>
      </w:r>
      <w:r w:rsidRPr="00FF406C">
        <w:rPr>
          <w:color w:val="000000"/>
          <w:szCs w:val="21"/>
        </w:rPr>
        <w:t>份交银新能源</w:t>
      </w:r>
      <w:r w:rsidRPr="00FF406C">
        <w:rPr>
          <w:color w:val="000000"/>
          <w:szCs w:val="21"/>
        </w:rPr>
        <w:t>B</w:t>
      </w:r>
      <w:r w:rsidRPr="00FF406C">
        <w:rPr>
          <w:color w:val="000000"/>
          <w:szCs w:val="21"/>
        </w:rPr>
        <w:t>份额的行为。合并指基金份额持有人将其持有的每</w:t>
      </w:r>
      <w:r w:rsidRPr="00FF406C">
        <w:rPr>
          <w:color w:val="000000"/>
          <w:szCs w:val="21"/>
        </w:rPr>
        <w:t>1</w:t>
      </w:r>
      <w:r w:rsidRPr="00FF406C">
        <w:rPr>
          <w:color w:val="000000"/>
          <w:szCs w:val="21"/>
        </w:rPr>
        <w:t>份交银新能源</w:t>
      </w:r>
      <w:r w:rsidRPr="00FF406C">
        <w:rPr>
          <w:color w:val="000000"/>
          <w:szCs w:val="21"/>
        </w:rPr>
        <w:t>A</w:t>
      </w:r>
      <w:r w:rsidRPr="00FF406C">
        <w:rPr>
          <w:color w:val="000000"/>
          <w:szCs w:val="21"/>
        </w:rPr>
        <w:t>份额与</w:t>
      </w:r>
      <w:r w:rsidRPr="00FF406C">
        <w:rPr>
          <w:color w:val="000000"/>
          <w:szCs w:val="21"/>
        </w:rPr>
        <w:t>1</w:t>
      </w:r>
      <w:r w:rsidRPr="00FF406C">
        <w:rPr>
          <w:color w:val="000000"/>
          <w:szCs w:val="21"/>
        </w:rPr>
        <w:t>份交银新能源</w:t>
      </w:r>
      <w:r w:rsidRPr="00FF406C">
        <w:rPr>
          <w:color w:val="000000"/>
          <w:szCs w:val="21"/>
        </w:rPr>
        <w:t>B</w:t>
      </w:r>
      <w:r w:rsidRPr="00FF406C">
        <w:rPr>
          <w:color w:val="000000"/>
          <w:szCs w:val="21"/>
        </w:rPr>
        <w:t>份额按照</w:t>
      </w:r>
      <w:r w:rsidRPr="00FF406C">
        <w:rPr>
          <w:color w:val="000000"/>
          <w:szCs w:val="21"/>
        </w:rPr>
        <w:t>1∶1</w:t>
      </w:r>
      <w:r w:rsidRPr="00FF406C">
        <w:rPr>
          <w:color w:val="000000"/>
          <w:szCs w:val="21"/>
        </w:rPr>
        <w:t>的基金份额配比转换成</w:t>
      </w:r>
      <w:r w:rsidRPr="00FF406C">
        <w:rPr>
          <w:color w:val="000000"/>
          <w:szCs w:val="21"/>
        </w:rPr>
        <w:t>2</w:t>
      </w:r>
      <w:r w:rsidRPr="00FF406C">
        <w:rPr>
          <w:color w:val="000000"/>
          <w:szCs w:val="21"/>
        </w:rPr>
        <w:t>份场内交银新能源份额的行为。</w:t>
      </w:r>
    </w:p>
    <w:p w:rsidR="00CF65B6" w:rsidRPr="00FF406C" w:rsidRDefault="007106F2">
      <w:pPr>
        <w:spacing w:line="360" w:lineRule="auto"/>
        <w:ind w:firstLineChars="200" w:firstLine="420"/>
        <w:rPr>
          <w:color w:val="000000"/>
          <w:szCs w:val="21"/>
        </w:rPr>
      </w:pPr>
      <w:r w:rsidRPr="00FF406C">
        <w:rPr>
          <w:color w:val="000000"/>
          <w:szCs w:val="21"/>
        </w:rPr>
        <w:t>基金份额的净值按如下原则计算：交银新能源份额的基金份额净值为净值计算日的基金资产净值除以基金份额总数，其中基金份额总数为交银新能源份额、交银新能源</w:t>
      </w:r>
      <w:r w:rsidRPr="00FF406C">
        <w:rPr>
          <w:color w:val="000000"/>
          <w:szCs w:val="21"/>
        </w:rPr>
        <w:t>A</w:t>
      </w:r>
      <w:r w:rsidRPr="00FF406C">
        <w:rPr>
          <w:color w:val="000000"/>
          <w:szCs w:val="21"/>
        </w:rPr>
        <w:t>份额和交银新能源</w:t>
      </w:r>
      <w:r w:rsidRPr="00FF406C">
        <w:rPr>
          <w:color w:val="000000"/>
          <w:szCs w:val="21"/>
        </w:rPr>
        <w:t>B</w:t>
      </w:r>
      <w:r w:rsidRPr="00FF406C">
        <w:rPr>
          <w:color w:val="000000"/>
          <w:szCs w:val="21"/>
        </w:rPr>
        <w:t>份额数量的总和。本基金每份交银新能源</w:t>
      </w:r>
      <w:r w:rsidRPr="00FF406C">
        <w:rPr>
          <w:color w:val="000000"/>
          <w:szCs w:val="21"/>
        </w:rPr>
        <w:t>A</w:t>
      </w:r>
      <w:r w:rsidRPr="00FF406C">
        <w:rPr>
          <w:color w:val="000000"/>
          <w:szCs w:val="21"/>
        </w:rPr>
        <w:t>份额与每份交银新能源</w:t>
      </w:r>
      <w:r w:rsidRPr="00FF406C">
        <w:rPr>
          <w:color w:val="000000"/>
          <w:szCs w:val="21"/>
        </w:rPr>
        <w:t>B</w:t>
      </w:r>
      <w:r w:rsidRPr="00FF406C">
        <w:rPr>
          <w:color w:val="000000"/>
          <w:szCs w:val="21"/>
        </w:rPr>
        <w:t>份额构成一对份额组合，该份额组合的基金份额参考净值之和等于</w:t>
      </w:r>
      <w:r w:rsidRPr="00FF406C">
        <w:rPr>
          <w:color w:val="000000"/>
          <w:szCs w:val="21"/>
        </w:rPr>
        <w:t>2</w:t>
      </w:r>
      <w:r w:rsidRPr="00FF406C">
        <w:rPr>
          <w:color w:val="000000"/>
          <w:szCs w:val="21"/>
        </w:rPr>
        <w:t>份交银新能源份额的基金份额净值之和。交银新能源</w:t>
      </w:r>
      <w:r w:rsidRPr="00FF406C">
        <w:rPr>
          <w:color w:val="000000"/>
          <w:szCs w:val="21"/>
        </w:rPr>
        <w:t>A</w:t>
      </w:r>
      <w:r w:rsidRPr="00FF406C">
        <w:rPr>
          <w:color w:val="000000"/>
          <w:szCs w:val="21"/>
        </w:rPr>
        <w:t>份额的约定年收益率为同期中国人民银行公布的金融机构人民币一年期定期存款利率</w:t>
      </w:r>
      <w:r w:rsidRPr="00FF406C">
        <w:rPr>
          <w:color w:val="000000"/>
          <w:szCs w:val="21"/>
        </w:rPr>
        <w:t>(</w:t>
      </w:r>
      <w:r w:rsidRPr="00FF406C">
        <w:rPr>
          <w:color w:val="000000"/>
          <w:szCs w:val="21"/>
        </w:rPr>
        <w:t>税后</w:t>
      </w:r>
      <w:r w:rsidRPr="00FF406C">
        <w:rPr>
          <w:color w:val="000000"/>
          <w:szCs w:val="21"/>
        </w:rPr>
        <w:t>)+3%</w:t>
      </w:r>
      <w:r w:rsidRPr="00FF406C">
        <w:rPr>
          <w:color w:val="000000"/>
          <w:szCs w:val="21"/>
        </w:rPr>
        <w:t>，交银新能源</w:t>
      </w:r>
      <w:r w:rsidRPr="00FF406C">
        <w:rPr>
          <w:color w:val="000000"/>
          <w:szCs w:val="21"/>
        </w:rPr>
        <w:t>A</w:t>
      </w:r>
      <w:r w:rsidRPr="00FF406C">
        <w:rPr>
          <w:color w:val="000000"/>
          <w:szCs w:val="21"/>
        </w:rPr>
        <w:t>份额的份额参考净值每日按该约定年收益率逐日计算，计算出交银新能源</w:t>
      </w:r>
      <w:r w:rsidRPr="00FF406C">
        <w:rPr>
          <w:color w:val="000000"/>
          <w:szCs w:val="21"/>
        </w:rPr>
        <w:t>A</w:t>
      </w:r>
      <w:r w:rsidRPr="00FF406C">
        <w:rPr>
          <w:color w:val="000000"/>
          <w:szCs w:val="21"/>
        </w:rPr>
        <w:t>份额的基金份额参考净值后，根据交银新能源份额的基金份额净值与交银新能源</w:t>
      </w:r>
      <w:r w:rsidRPr="00FF406C">
        <w:rPr>
          <w:color w:val="000000"/>
          <w:szCs w:val="21"/>
        </w:rPr>
        <w:t>A</w:t>
      </w:r>
      <w:r w:rsidRPr="00FF406C">
        <w:rPr>
          <w:color w:val="000000"/>
          <w:szCs w:val="21"/>
        </w:rPr>
        <w:t>份额、交银新能源</w:t>
      </w:r>
      <w:r w:rsidRPr="00FF406C">
        <w:rPr>
          <w:color w:val="000000"/>
          <w:szCs w:val="21"/>
        </w:rPr>
        <w:t>B</w:t>
      </w:r>
      <w:r w:rsidRPr="00FF406C">
        <w:rPr>
          <w:color w:val="000000"/>
          <w:szCs w:val="21"/>
        </w:rPr>
        <w:t>份额之间的基金份额参考净值关系，可以计算出交银新能源</w:t>
      </w:r>
      <w:r w:rsidRPr="00FF406C">
        <w:rPr>
          <w:color w:val="000000"/>
          <w:szCs w:val="21"/>
        </w:rPr>
        <w:t>B</w:t>
      </w:r>
      <w:r w:rsidRPr="00FF406C">
        <w:rPr>
          <w:color w:val="000000"/>
          <w:szCs w:val="21"/>
        </w:rPr>
        <w:t>份额的基金份额参考净值。</w:t>
      </w:r>
    </w:p>
    <w:p w:rsidR="00CF65B6" w:rsidRPr="00FF406C" w:rsidRDefault="007106F2">
      <w:pPr>
        <w:spacing w:line="360" w:lineRule="auto"/>
        <w:ind w:firstLineChars="200" w:firstLine="420"/>
        <w:rPr>
          <w:color w:val="000000"/>
          <w:szCs w:val="21"/>
        </w:rPr>
      </w:pPr>
      <w:r w:rsidRPr="00FF406C">
        <w:rPr>
          <w:color w:val="000000"/>
          <w:szCs w:val="21"/>
        </w:rPr>
        <w:t>本基金进行定期份额折算。在本基金存续期内每个会计年度</w:t>
      </w:r>
      <w:r w:rsidRPr="00FF406C">
        <w:rPr>
          <w:color w:val="000000"/>
          <w:szCs w:val="21"/>
        </w:rPr>
        <w:t>(</w:t>
      </w:r>
      <w:r w:rsidRPr="00FF406C">
        <w:rPr>
          <w:color w:val="000000"/>
          <w:szCs w:val="21"/>
        </w:rPr>
        <w:t>除基金合同生效日所在会计年度外</w:t>
      </w:r>
      <w:r w:rsidRPr="00FF406C">
        <w:rPr>
          <w:color w:val="000000"/>
          <w:szCs w:val="21"/>
        </w:rPr>
        <w:t>)</w:t>
      </w:r>
      <w:r w:rsidRPr="00FF406C">
        <w:rPr>
          <w:color w:val="000000"/>
          <w:szCs w:val="21"/>
        </w:rPr>
        <w:t>的第一个工作日，本基金将进行基金的定期份额折算</w:t>
      </w:r>
      <w:r w:rsidRPr="00FF406C">
        <w:rPr>
          <w:color w:val="000000"/>
          <w:szCs w:val="21"/>
        </w:rPr>
        <w:t>(</w:t>
      </w:r>
      <w:r w:rsidRPr="00FF406C">
        <w:rPr>
          <w:color w:val="000000"/>
          <w:szCs w:val="21"/>
        </w:rPr>
        <w:t>但基金合同生效日至第</w:t>
      </w:r>
      <w:r w:rsidRPr="00FF406C">
        <w:rPr>
          <w:color w:val="000000"/>
          <w:szCs w:val="21"/>
        </w:rPr>
        <w:t>1</w:t>
      </w:r>
      <w:r w:rsidRPr="00FF406C">
        <w:rPr>
          <w:color w:val="000000"/>
          <w:szCs w:val="21"/>
        </w:rPr>
        <w:t>个定期折算基准日不足</w:t>
      </w:r>
      <w:r w:rsidRPr="00FF406C">
        <w:rPr>
          <w:color w:val="000000"/>
          <w:szCs w:val="21"/>
        </w:rPr>
        <w:t>6</w:t>
      </w:r>
      <w:r w:rsidRPr="00FF406C">
        <w:rPr>
          <w:color w:val="000000"/>
          <w:szCs w:val="21"/>
        </w:rPr>
        <w:t>个月的，则该年度可不进行定期折算；定期折算基准日前</w:t>
      </w:r>
      <w:r w:rsidRPr="00FF406C">
        <w:rPr>
          <w:color w:val="000000"/>
          <w:szCs w:val="21"/>
        </w:rPr>
        <w:t>3</w:t>
      </w:r>
      <w:r w:rsidRPr="00FF406C">
        <w:rPr>
          <w:color w:val="000000"/>
          <w:szCs w:val="21"/>
        </w:rPr>
        <w:t>个月内发生过不定期折算的，则该年度可不进行定期折算</w:t>
      </w:r>
      <w:r w:rsidRPr="00FF406C">
        <w:rPr>
          <w:color w:val="000000"/>
          <w:szCs w:val="21"/>
        </w:rPr>
        <w:t>)</w:t>
      </w:r>
      <w:r w:rsidRPr="00FF406C">
        <w:rPr>
          <w:color w:val="000000"/>
          <w:szCs w:val="21"/>
        </w:rPr>
        <w:t>：定期份额折算后交银新能源</w:t>
      </w:r>
      <w:r w:rsidRPr="00FF406C">
        <w:rPr>
          <w:color w:val="000000"/>
          <w:szCs w:val="21"/>
        </w:rPr>
        <w:t>A</w:t>
      </w:r>
      <w:r w:rsidRPr="00FF406C">
        <w:rPr>
          <w:color w:val="000000"/>
          <w:szCs w:val="21"/>
        </w:rPr>
        <w:t>份额的基金份额参考净值调整为</w:t>
      </w:r>
      <w:r w:rsidRPr="00FF406C">
        <w:rPr>
          <w:color w:val="000000"/>
          <w:szCs w:val="21"/>
        </w:rPr>
        <w:t>1.000</w:t>
      </w:r>
      <w:r w:rsidRPr="00FF406C">
        <w:rPr>
          <w:color w:val="000000"/>
          <w:szCs w:val="21"/>
        </w:rPr>
        <w:t>元，基金份额折算基准日折算前交银新能源</w:t>
      </w:r>
      <w:r w:rsidRPr="00FF406C">
        <w:rPr>
          <w:color w:val="000000"/>
          <w:szCs w:val="21"/>
        </w:rPr>
        <w:t>A</w:t>
      </w:r>
      <w:r w:rsidRPr="00FF406C">
        <w:rPr>
          <w:color w:val="000000"/>
          <w:szCs w:val="21"/>
        </w:rPr>
        <w:t>份额的基金份额参考净值超出</w:t>
      </w:r>
      <w:r w:rsidRPr="00FF406C">
        <w:rPr>
          <w:color w:val="000000"/>
          <w:szCs w:val="21"/>
        </w:rPr>
        <w:t>1.000</w:t>
      </w:r>
      <w:r w:rsidRPr="00FF406C">
        <w:rPr>
          <w:color w:val="000000"/>
          <w:szCs w:val="21"/>
        </w:rPr>
        <w:t>元的部分将折算为场内交银新能源份额分配给交银新能源</w:t>
      </w:r>
      <w:r w:rsidRPr="00FF406C">
        <w:rPr>
          <w:color w:val="000000"/>
          <w:szCs w:val="21"/>
        </w:rPr>
        <w:t>A</w:t>
      </w:r>
      <w:r w:rsidRPr="00FF406C">
        <w:rPr>
          <w:color w:val="000000"/>
          <w:szCs w:val="21"/>
        </w:rPr>
        <w:t>份额持有人。交银新能源份额持有人持有的每</w:t>
      </w:r>
      <w:r w:rsidRPr="00FF406C">
        <w:rPr>
          <w:color w:val="000000"/>
          <w:szCs w:val="21"/>
        </w:rPr>
        <w:t>2</w:t>
      </w:r>
      <w:r w:rsidRPr="00FF406C">
        <w:rPr>
          <w:color w:val="000000"/>
          <w:szCs w:val="21"/>
        </w:rPr>
        <w:t>份交银新能源份额将按</w:t>
      </w:r>
      <w:r w:rsidRPr="00FF406C">
        <w:rPr>
          <w:color w:val="000000"/>
          <w:szCs w:val="21"/>
        </w:rPr>
        <w:t>1</w:t>
      </w:r>
      <w:r w:rsidRPr="00FF406C">
        <w:rPr>
          <w:color w:val="000000"/>
          <w:szCs w:val="21"/>
        </w:rPr>
        <w:t>份交银新能源</w:t>
      </w:r>
      <w:r w:rsidRPr="00FF406C">
        <w:rPr>
          <w:color w:val="000000"/>
          <w:szCs w:val="21"/>
        </w:rPr>
        <w:t>A</w:t>
      </w:r>
      <w:r w:rsidRPr="00FF406C">
        <w:rPr>
          <w:color w:val="000000"/>
          <w:szCs w:val="21"/>
        </w:rPr>
        <w:t>份额获得新增交银新能源份额的分配。持有场外交银新能源份额的基金份额持有人将按前述折算方式获得新增场外交银新能源份额的分配；持有场内交银新能源份额的基金份额持有人将按前述折算方式获得新增场内交银新能源份额的分配。经过上述份额折算后，交银新能源份额的基金份额净值将相应调整。在基金份额折算前与折算后，交银新能源</w:t>
      </w:r>
      <w:r w:rsidRPr="00FF406C">
        <w:rPr>
          <w:color w:val="000000"/>
          <w:szCs w:val="21"/>
        </w:rPr>
        <w:t>A</w:t>
      </w:r>
      <w:r w:rsidRPr="00FF406C">
        <w:rPr>
          <w:color w:val="000000"/>
          <w:szCs w:val="21"/>
        </w:rPr>
        <w:t>份额和交银新能源</w:t>
      </w:r>
      <w:r w:rsidRPr="00FF406C">
        <w:rPr>
          <w:color w:val="000000"/>
          <w:szCs w:val="21"/>
        </w:rPr>
        <w:t>B</w:t>
      </w:r>
      <w:r w:rsidRPr="00FF406C">
        <w:rPr>
          <w:color w:val="000000"/>
          <w:szCs w:val="21"/>
        </w:rPr>
        <w:t>份额的份额配比保持</w:t>
      </w:r>
      <w:r w:rsidRPr="00FF406C">
        <w:rPr>
          <w:color w:val="000000"/>
          <w:szCs w:val="21"/>
        </w:rPr>
        <w:t>1</w:t>
      </w:r>
      <w:r w:rsidRPr="00FF406C">
        <w:rPr>
          <w:color w:val="000000"/>
          <w:szCs w:val="21"/>
        </w:rPr>
        <w:t>：</w:t>
      </w:r>
      <w:r w:rsidRPr="00FF406C">
        <w:rPr>
          <w:color w:val="000000"/>
          <w:szCs w:val="21"/>
        </w:rPr>
        <w:t>1</w:t>
      </w:r>
      <w:r w:rsidRPr="00FF406C">
        <w:rPr>
          <w:color w:val="000000"/>
          <w:szCs w:val="21"/>
        </w:rPr>
        <w:t>的比例。交银新能源</w:t>
      </w:r>
      <w:r w:rsidRPr="00FF406C">
        <w:rPr>
          <w:color w:val="000000"/>
          <w:szCs w:val="21"/>
        </w:rPr>
        <w:t>B</w:t>
      </w:r>
      <w:r w:rsidRPr="00FF406C">
        <w:rPr>
          <w:color w:val="000000"/>
          <w:szCs w:val="21"/>
        </w:rPr>
        <w:t>份额不参与定期份额折算，每次定期份额折算不改变交银新能源</w:t>
      </w:r>
      <w:r w:rsidRPr="00FF406C">
        <w:rPr>
          <w:color w:val="000000"/>
          <w:szCs w:val="21"/>
        </w:rPr>
        <w:t>B</w:t>
      </w:r>
      <w:r w:rsidRPr="00FF406C">
        <w:rPr>
          <w:color w:val="000000"/>
          <w:szCs w:val="21"/>
        </w:rPr>
        <w:t>份额的基金份额参考净值及其份额数。</w:t>
      </w:r>
    </w:p>
    <w:p w:rsidR="00CF65B6" w:rsidRPr="00FF406C" w:rsidRDefault="007106F2">
      <w:pPr>
        <w:spacing w:line="360" w:lineRule="auto"/>
        <w:ind w:firstLineChars="200" w:firstLine="420"/>
        <w:rPr>
          <w:color w:val="000000"/>
          <w:szCs w:val="21"/>
        </w:rPr>
      </w:pPr>
      <w:r w:rsidRPr="00FF406C">
        <w:rPr>
          <w:color w:val="000000"/>
          <w:szCs w:val="21"/>
        </w:rPr>
        <w:t>除以上的定期份额折算外，当交银新能源份额的基金份额净值大于或等于</w:t>
      </w:r>
      <w:r w:rsidRPr="00FF406C">
        <w:rPr>
          <w:color w:val="000000"/>
          <w:szCs w:val="21"/>
        </w:rPr>
        <w:t>1.500</w:t>
      </w:r>
      <w:r w:rsidRPr="00FF406C">
        <w:rPr>
          <w:color w:val="000000"/>
          <w:szCs w:val="21"/>
        </w:rPr>
        <w:t>元时，或当交银新能源</w:t>
      </w:r>
      <w:r w:rsidRPr="00FF406C">
        <w:rPr>
          <w:color w:val="000000"/>
          <w:szCs w:val="21"/>
        </w:rPr>
        <w:t>B</w:t>
      </w:r>
      <w:r w:rsidRPr="00FF406C">
        <w:rPr>
          <w:color w:val="000000"/>
          <w:szCs w:val="21"/>
        </w:rPr>
        <w:t>份额的基金份额参考净值小于或等于</w:t>
      </w:r>
      <w:r w:rsidRPr="00FF406C">
        <w:rPr>
          <w:color w:val="000000"/>
          <w:szCs w:val="21"/>
        </w:rPr>
        <w:t>0.250</w:t>
      </w:r>
      <w:r w:rsidRPr="00FF406C">
        <w:rPr>
          <w:color w:val="000000"/>
          <w:szCs w:val="21"/>
        </w:rPr>
        <w:t>元时，本基金将以该日后的次一交易日为本基金不定期折算基准日。进行不定期份额折算：份额折算后本基金将确保交银新能源</w:t>
      </w:r>
      <w:r w:rsidRPr="00FF406C">
        <w:rPr>
          <w:color w:val="000000"/>
          <w:szCs w:val="21"/>
        </w:rPr>
        <w:t>A</w:t>
      </w:r>
      <w:r w:rsidRPr="00FF406C">
        <w:rPr>
          <w:color w:val="000000"/>
          <w:szCs w:val="21"/>
        </w:rPr>
        <w:t>份额和交银新能源</w:t>
      </w:r>
      <w:r w:rsidRPr="00FF406C">
        <w:rPr>
          <w:color w:val="000000"/>
          <w:szCs w:val="21"/>
        </w:rPr>
        <w:t>B</w:t>
      </w:r>
      <w:r w:rsidRPr="00FF406C">
        <w:rPr>
          <w:color w:val="000000"/>
          <w:szCs w:val="21"/>
        </w:rPr>
        <w:t>份额的比例为</w:t>
      </w:r>
      <w:r w:rsidRPr="00FF406C">
        <w:rPr>
          <w:color w:val="000000"/>
          <w:szCs w:val="21"/>
        </w:rPr>
        <w:t xml:space="preserve"> 1</w:t>
      </w:r>
      <w:r w:rsidRPr="00FF406C">
        <w:rPr>
          <w:color w:val="000000"/>
          <w:szCs w:val="21"/>
        </w:rPr>
        <w:t>：</w:t>
      </w:r>
      <w:r w:rsidRPr="00FF406C">
        <w:rPr>
          <w:color w:val="000000"/>
          <w:szCs w:val="21"/>
        </w:rPr>
        <w:t>1</w:t>
      </w:r>
      <w:r w:rsidRPr="00FF406C">
        <w:rPr>
          <w:color w:val="000000"/>
          <w:szCs w:val="21"/>
        </w:rPr>
        <w:t>，份额折算后交银新能源</w:t>
      </w:r>
      <w:r w:rsidRPr="00FF406C">
        <w:rPr>
          <w:color w:val="000000"/>
          <w:szCs w:val="21"/>
        </w:rPr>
        <w:t>A</w:t>
      </w:r>
      <w:r w:rsidRPr="00FF406C">
        <w:rPr>
          <w:color w:val="000000"/>
          <w:szCs w:val="21"/>
        </w:rPr>
        <w:t>份额的基金份额参考净值、交银新能源</w:t>
      </w:r>
      <w:r w:rsidRPr="00FF406C">
        <w:rPr>
          <w:color w:val="000000"/>
          <w:szCs w:val="21"/>
        </w:rPr>
        <w:t>B</w:t>
      </w:r>
      <w:r w:rsidRPr="00FF406C">
        <w:rPr>
          <w:color w:val="000000"/>
          <w:szCs w:val="21"/>
        </w:rPr>
        <w:t>份额的基金份额参考净值和交银新能源份额的基金份额净值均调整为</w:t>
      </w:r>
      <w:r w:rsidRPr="00FF406C">
        <w:rPr>
          <w:color w:val="000000"/>
          <w:szCs w:val="21"/>
        </w:rPr>
        <w:t>1.000</w:t>
      </w:r>
      <w:r w:rsidRPr="00FF406C">
        <w:rPr>
          <w:color w:val="000000"/>
          <w:szCs w:val="21"/>
        </w:rPr>
        <w:t>元。当交银新能源份额的基金份额净值大于或等于</w:t>
      </w:r>
      <w:r w:rsidRPr="00FF406C">
        <w:rPr>
          <w:color w:val="000000"/>
          <w:szCs w:val="21"/>
        </w:rPr>
        <w:t>1.500</w:t>
      </w:r>
      <w:r w:rsidRPr="00FF406C">
        <w:rPr>
          <w:color w:val="000000"/>
          <w:szCs w:val="21"/>
        </w:rPr>
        <w:t>元时，基金份额折算基准日折算前交银新能源份额的基金份额净值及交银新能源</w:t>
      </w:r>
      <w:r w:rsidRPr="00FF406C">
        <w:rPr>
          <w:color w:val="000000"/>
          <w:szCs w:val="21"/>
        </w:rPr>
        <w:t>A</w:t>
      </w:r>
      <w:r w:rsidRPr="00FF406C">
        <w:rPr>
          <w:color w:val="000000"/>
          <w:szCs w:val="21"/>
        </w:rPr>
        <w:t>份额、交银新能源</w:t>
      </w:r>
      <w:r w:rsidRPr="00FF406C">
        <w:rPr>
          <w:color w:val="000000"/>
          <w:szCs w:val="21"/>
        </w:rPr>
        <w:t>B</w:t>
      </w:r>
      <w:r w:rsidRPr="00FF406C">
        <w:rPr>
          <w:color w:val="000000"/>
          <w:szCs w:val="21"/>
        </w:rPr>
        <w:t>份额的基金份额参考净值超出</w:t>
      </w:r>
      <w:r w:rsidRPr="00FF406C">
        <w:rPr>
          <w:color w:val="000000"/>
          <w:szCs w:val="21"/>
        </w:rPr>
        <w:t>1.000</w:t>
      </w:r>
      <w:r w:rsidRPr="00FF406C">
        <w:rPr>
          <w:color w:val="000000"/>
          <w:szCs w:val="21"/>
        </w:rPr>
        <w:t>元的部分均将折算为交银新能源份额分别分配给交银新能源份额、交银新能源</w:t>
      </w:r>
      <w:r w:rsidRPr="00FF406C">
        <w:rPr>
          <w:color w:val="000000"/>
          <w:szCs w:val="21"/>
        </w:rPr>
        <w:t>A</w:t>
      </w:r>
      <w:r w:rsidRPr="00FF406C">
        <w:rPr>
          <w:color w:val="000000"/>
          <w:szCs w:val="21"/>
        </w:rPr>
        <w:t>份额和交银新能源</w:t>
      </w:r>
      <w:r w:rsidRPr="00FF406C">
        <w:rPr>
          <w:color w:val="000000"/>
          <w:szCs w:val="21"/>
        </w:rPr>
        <w:t>B</w:t>
      </w:r>
      <w:r w:rsidRPr="00FF406C">
        <w:rPr>
          <w:color w:val="000000"/>
          <w:szCs w:val="21"/>
        </w:rPr>
        <w:t>份额的持有人。当交银新能源</w:t>
      </w:r>
      <w:r w:rsidRPr="00FF406C">
        <w:rPr>
          <w:color w:val="000000"/>
          <w:szCs w:val="21"/>
        </w:rPr>
        <w:t>B</w:t>
      </w:r>
      <w:r w:rsidRPr="00FF406C">
        <w:rPr>
          <w:color w:val="000000"/>
          <w:szCs w:val="21"/>
        </w:rPr>
        <w:t>份额的基金份额参考净值小于或等于</w:t>
      </w:r>
      <w:r w:rsidRPr="00FF406C">
        <w:rPr>
          <w:color w:val="000000"/>
          <w:szCs w:val="21"/>
        </w:rPr>
        <w:t>0.250</w:t>
      </w:r>
      <w:r w:rsidRPr="00FF406C">
        <w:rPr>
          <w:color w:val="000000"/>
          <w:szCs w:val="21"/>
        </w:rPr>
        <w:t>元时，交银新能源份额、交银新能源</w:t>
      </w:r>
      <w:r w:rsidRPr="00FF406C">
        <w:rPr>
          <w:color w:val="000000"/>
          <w:szCs w:val="21"/>
        </w:rPr>
        <w:t>A</w:t>
      </w:r>
      <w:r w:rsidRPr="00FF406C">
        <w:rPr>
          <w:color w:val="000000"/>
          <w:szCs w:val="21"/>
        </w:rPr>
        <w:t>份额和交银新能源</w:t>
      </w:r>
      <w:r w:rsidRPr="00FF406C">
        <w:rPr>
          <w:color w:val="000000"/>
          <w:szCs w:val="21"/>
        </w:rPr>
        <w:t>B</w:t>
      </w:r>
      <w:r w:rsidRPr="00FF406C">
        <w:rPr>
          <w:color w:val="000000"/>
          <w:szCs w:val="21"/>
        </w:rPr>
        <w:t>份额的份额数将相应缩减。</w:t>
      </w:r>
    </w:p>
    <w:p w:rsidR="00CF65B6" w:rsidRPr="00FF406C" w:rsidRDefault="007106F2">
      <w:pPr>
        <w:spacing w:line="360" w:lineRule="auto"/>
        <w:ind w:firstLineChars="200" w:firstLine="420"/>
        <w:rPr>
          <w:color w:val="000000"/>
          <w:szCs w:val="21"/>
        </w:rPr>
      </w:pPr>
      <w:r w:rsidRPr="00FF406C">
        <w:rPr>
          <w:color w:val="000000"/>
          <w:szCs w:val="21"/>
        </w:rPr>
        <w:t>经深圳证券交易所</w:t>
      </w:r>
      <w:r w:rsidRPr="00FF406C">
        <w:rPr>
          <w:color w:val="000000"/>
          <w:szCs w:val="21"/>
        </w:rPr>
        <w:t>(</w:t>
      </w:r>
      <w:r w:rsidRPr="00FF406C">
        <w:rPr>
          <w:color w:val="000000"/>
          <w:szCs w:val="21"/>
        </w:rPr>
        <w:t>以下简称</w:t>
      </w:r>
      <w:r w:rsidRPr="00FF406C">
        <w:rPr>
          <w:color w:val="000000"/>
          <w:szCs w:val="21"/>
        </w:rPr>
        <w:t>“</w:t>
      </w:r>
      <w:r w:rsidRPr="00FF406C">
        <w:rPr>
          <w:color w:val="000000"/>
          <w:szCs w:val="21"/>
        </w:rPr>
        <w:t>深交所</w:t>
      </w:r>
      <w:r w:rsidRPr="00FF406C">
        <w:rPr>
          <w:color w:val="000000"/>
          <w:szCs w:val="21"/>
        </w:rPr>
        <w:t>”)</w:t>
      </w:r>
      <w:r w:rsidRPr="00FF406C">
        <w:rPr>
          <w:color w:val="000000"/>
          <w:szCs w:val="21"/>
        </w:rPr>
        <w:t>深证上字</w:t>
      </w:r>
      <w:r w:rsidRPr="00FF406C">
        <w:rPr>
          <w:color w:val="000000"/>
          <w:szCs w:val="21"/>
        </w:rPr>
        <w:t>[2015]</w:t>
      </w:r>
      <w:r w:rsidRPr="00FF406C">
        <w:rPr>
          <w:color w:val="000000"/>
          <w:szCs w:val="21"/>
        </w:rPr>
        <w:t>第</w:t>
      </w:r>
      <w:r w:rsidRPr="00FF406C">
        <w:rPr>
          <w:color w:val="000000"/>
          <w:szCs w:val="21"/>
        </w:rPr>
        <w:t>121</w:t>
      </w:r>
      <w:r w:rsidRPr="00FF406C">
        <w:rPr>
          <w:color w:val="000000"/>
          <w:szCs w:val="21"/>
        </w:rPr>
        <w:t>号文审核同意，本基金交银新能源</w:t>
      </w:r>
      <w:r w:rsidRPr="00FF406C">
        <w:rPr>
          <w:color w:val="000000"/>
          <w:szCs w:val="21"/>
        </w:rPr>
        <w:t>A</w:t>
      </w:r>
      <w:r w:rsidRPr="00FF406C">
        <w:rPr>
          <w:color w:val="000000"/>
          <w:szCs w:val="21"/>
        </w:rPr>
        <w:t>份额</w:t>
      </w:r>
      <w:r w:rsidRPr="00FF406C">
        <w:rPr>
          <w:color w:val="000000"/>
          <w:szCs w:val="21"/>
        </w:rPr>
        <w:t>(150217)979,849,785.00</w:t>
      </w:r>
      <w:r w:rsidRPr="00FF406C">
        <w:rPr>
          <w:color w:val="000000"/>
          <w:szCs w:val="21"/>
        </w:rPr>
        <w:t>份基金份额和交银新能源</w:t>
      </w:r>
      <w:r w:rsidRPr="00FF406C">
        <w:rPr>
          <w:color w:val="000000"/>
          <w:szCs w:val="21"/>
        </w:rPr>
        <w:t>B</w:t>
      </w:r>
      <w:r w:rsidRPr="00FF406C">
        <w:rPr>
          <w:color w:val="000000"/>
          <w:szCs w:val="21"/>
        </w:rPr>
        <w:t>份额</w:t>
      </w:r>
      <w:r w:rsidRPr="00FF406C">
        <w:rPr>
          <w:color w:val="000000"/>
          <w:szCs w:val="21"/>
        </w:rPr>
        <w:t>(150218) 979,849,786.00</w:t>
      </w:r>
      <w:r w:rsidRPr="00FF406C">
        <w:rPr>
          <w:color w:val="000000"/>
          <w:szCs w:val="21"/>
        </w:rPr>
        <w:t>份基金份额于</w:t>
      </w:r>
      <w:r w:rsidRPr="00FF406C">
        <w:rPr>
          <w:color w:val="000000"/>
          <w:szCs w:val="21"/>
        </w:rPr>
        <w:t>2015</w:t>
      </w:r>
      <w:r w:rsidRPr="00FF406C">
        <w:rPr>
          <w:color w:val="000000"/>
          <w:szCs w:val="21"/>
        </w:rPr>
        <w:t>年</w:t>
      </w:r>
      <w:r w:rsidRPr="00FF406C">
        <w:rPr>
          <w:color w:val="000000"/>
          <w:szCs w:val="21"/>
        </w:rPr>
        <w:t>4</w:t>
      </w:r>
      <w:r w:rsidRPr="00FF406C">
        <w:rPr>
          <w:color w:val="000000"/>
          <w:szCs w:val="21"/>
        </w:rPr>
        <w:t>月</w:t>
      </w:r>
      <w:r w:rsidRPr="00FF406C">
        <w:rPr>
          <w:color w:val="000000"/>
          <w:szCs w:val="21"/>
        </w:rPr>
        <w:t>9</w:t>
      </w:r>
      <w:r w:rsidRPr="00FF406C">
        <w:rPr>
          <w:color w:val="000000"/>
          <w:szCs w:val="21"/>
        </w:rPr>
        <w:t>日在深交所挂牌交易。对于托管在场内的交银新能源份额，基金份额持有人在符合相关办理条件的前提下，将其分拆为交银新能源</w:t>
      </w:r>
      <w:r w:rsidRPr="00FF406C">
        <w:rPr>
          <w:color w:val="000000"/>
          <w:szCs w:val="21"/>
        </w:rPr>
        <w:t>A</w:t>
      </w:r>
      <w:r w:rsidRPr="00FF406C">
        <w:rPr>
          <w:color w:val="000000"/>
          <w:szCs w:val="21"/>
        </w:rPr>
        <w:t>份额和交银新能源</w:t>
      </w:r>
      <w:r w:rsidRPr="00FF406C">
        <w:rPr>
          <w:color w:val="000000"/>
          <w:szCs w:val="21"/>
        </w:rPr>
        <w:t>B</w:t>
      </w:r>
      <w:r w:rsidRPr="00FF406C">
        <w:rPr>
          <w:color w:val="000000"/>
          <w:szCs w:val="21"/>
        </w:rPr>
        <w:t>份额即可上市流通；对于托管在场外的交银新能源份额，基金份额持有人在符合相关办理条件的前提下，将其跨系统转托管至深圳证券交易所场内后分拆为交银新能源</w:t>
      </w:r>
      <w:r w:rsidRPr="00FF406C">
        <w:rPr>
          <w:color w:val="000000"/>
          <w:szCs w:val="21"/>
        </w:rPr>
        <w:t>A</w:t>
      </w:r>
      <w:r w:rsidRPr="00FF406C">
        <w:rPr>
          <w:color w:val="000000"/>
          <w:szCs w:val="21"/>
        </w:rPr>
        <w:t>份额和交银新能源</w:t>
      </w:r>
      <w:r w:rsidRPr="00FF406C">
        <w:rPr>
          <w:color w:val="000000"/>
          <w:szCs w:val="21"/>
        </w:rPr>
        <w:t>B</w:t>
      </w:r>
      <w:r w:rsidRPr="00FF406C">
        <w:rPr>
          <w:color w:val="000000"/>
          <w:szCs w:val="21"/>
        </w:rPr>
        <w:t>份额即可上市流通。</w:t>
      </w:r>
    </w:p>
    <w:p w:rsidR="00B23C3E" w:rsidRPr="00FF406C" w:rsidRDefault="002C3322">
      <w:pPr>
        <w:spacing w:line="360" w:lineRule="auto"/>
        <w:ind w:firstLineChars="200" w:firstLine="420"/>
        <w:rPr>
          <w:color w:val="000000"/>
          <w:szCs w:val="21"/>
        </w:rPr>
      </w:pPr>
      <w:r w:rsidRPr="00FF406C">
        <w:rPr>
          <w:color w:val="000000"/>
          <w:szCs w:val="21"/>
        </w:rPr>
        <w:t>根据《中华人民共和国证券投资基金法》和《交银施罗德国证新能源指数分级证券投资基金基金合同》的有关规定，本基金的投资范围为具有良好流动性的金融工具，以国证新能源指数的成份股及其备选成份股</w:t>
      </w:r>
      <w:r w:rsidRPr="00FF406C">
        <w:rPr>
          <w:color w:val="000000"/>
          <w:szCs w:val="21"/>
        </w:rPr>
        <w:t>(</w:t>
      </w:r>
      <w:r w:rsidRPr="00FF406C">
        <w:rPr>
          <w:color w:val="000000"/>
          <w:szCs w:val="21"/>
        </w:rPr>
        <w:t>含中小板、创业板及其他经中国证监会核准的上市股票</w:t>
      </w:r>
      <w:r w:rsidRPr="00FF406C">
        <w:rPr>
          <w:color w:val="000000"/>
          <w:szCs w:val="21"/>
        </w:rPr>
        <w:t>)</w:t>
      </w:r>
      <w:r w:rsidRPr="00FF406C">
        <w:rPr>
          <w:color w:val="000000"/>
          <w:szCs w:val="21"/>
        </w:rPr>
        <w:t>为主要投资对象。为更好地实现投资目标，本基金也可少量投资于其他股票</w:t>
      </w:r>
      <w:r w:rsidRPr="00FF406C">
        <w:rPr>
          <w:color w:val="000000"/>
          <w:szCs w:val="21"/>
        </w:rPr>
        <w:t>(</w:t>
      </w:r>
      <w:r w:rsidRPr="00FF406C">
        <w:rPr>
          <w:color w:val="000000"/>
          <w:szCs w:val="21"/>
        </w:rPr>
        <w:t>非标的指数成份股及其备选成份股</w:t>
      </w:r>
      <w:r w:rsidRPr="00FF406C">
        <w:rPr>
          <w:color w:val="000000"/>
          <w:szCs w:val="21"/>
        </w:rPr>
        <w:t>)</w:t>
      </w:r>
      <w:r w:rsidRPr="00FF406C">
        <w:rPr>
          <w:color w:val="000000"/>
          <w:szCs w:val="21"/>
        </w:rPr>
        <w:t>、债券、中期票据、货币市场工具、债券回购、权证、资产支持证券、股指期货以及法律法规或中国证监会允许基金投资的其他金融工具（但须符合中国证监会相关规定）。本基金的投资组合比例为：股票资产投资比例不低于基金资产的</w:t>
      </w:r>
      <w:r w:rsidRPr="00FF406C">
        <w:rPr>
          <w:color w:val="000000"/>
          <w:szCs w:val="21"/>
        </w:rPr>
        <w:t>90%</w:t>
      </w:r>
      <w:r w:rsidRPr="00FF406C">
        <w:rPr>
          <w:color w:val="000000"/>
          <w:szCs w:val="21"/>
        </w:rPr>
        <w:t>，本基金投资于国证新能源指数的成份股及其备选成份股的比例不低于非现金基金资产的</w:t>
      </w:r>
      <w:r w:rsidRPr="00FF406C">
        <w:rPr>
          <w:color w:val="000000"/>
          <w:szCs w:val="21"/>
        </w:rPr>
        <w:t>90%</w:t>
      </w:r>
      <w:r w:rsidRPr="00FF406C">
        <w:rPr>
          <w:color w:val="000000"/>
          <w:szCs w:val="21"/>
        </w:rPr>
        <w:t>，投资于权证的比例不得超过基金资产净值的</w:t>
      </w:r>
      <w:r w:rsidRPr="00FF406C">
        <w:rPr>
          <w:color w:val="000000"/>
          <w:szCs w:val="21"/>
        </w:rPr>
        <w:t>3%</w:t>
      </w:r>
      <w:r w:rsidRPr="00FF406C">
        <w:rPr>
          <w:color w:val="000000"/>
          <w:szCs w:val="21"/>
        </w:rPr>
        <w:t>，每个交易日日终在扣除股指期货合约需缴纳的交易保证金以后，持有现金或到期日在一年以内的政府债券的比例不低于基金资产净值的</w:t>
      </w:r>
      <w:r w:rsidRPr="00FF406C">
        <w:rPr>
          <w:color w:val="000000"/>
          <w:szCs w:val="21"/>
        </w:rPr>
        <w:t>5%</w:t>
      </w:r>
      <w:r w:rsidRPr="00FF406C">
        <w:rPr>
          <w:color w:val="000000"/>
          <w:szCs w:val="21"/>
        </w:rPr>
        <w:t>，其中现金不包括结算备付金、存出保证金和应收申购款等。本基金的业绩比较基准为国证新能源指数收益率</w:t>
      </w:r>
      <w:r w:rsidRPr="00FF406C">
        <w:rPr>
          <w:color w:val="000000"/>
          <w:szCs w:val="21"/>
        </w:rPr>
        <w:t>×95%</w:t>
      </w:r>
      <w:r w:rsidRPr="00FF406C">
        <w:rPr>
          <w:color w:val="000000"/>
          <w:szCs w:val="21"/>
        </w:rPr>
        <w:t>＋银行活期存款利率（税后）</w:t>
      </w:r>
      <w:r w:rsidRPr="00FF406C">
        <w:rPr>
          <w:color w:val="000000"/>
          <w:szCs w:val="21"/>
        </w:rPr>
        <w:t>×5%</w:t>
      </w:r>
      <w:r w:rsidRPr="00FF406C">
        <w:rPr>
          <w:color w:val="000000"/>
          <w:szCs w:val="21"/>
        </w:rPr>
        <w:t>。</w:t>
      </w:r>
    </w:p>
    <w:p w:rsidR="00BA6945" w:rsidRPr="00FF406C" w:rsidRDefault="00BA6945" w:rsidP="00BA6945">
      <w:pPr>
        <w:spacing w:line="360" w:lineRule="auto"/>
        <w:ind w:firstLineChars="200" w:firstLine="420"/>
        <w:rPr>
          <w:color w:val="000000"/>
          <w:szCs w:val="21"/>
        </w:rPr>
      </w:pPr>
      <w:r w:rsidRPr="00FF406C">
        <w:rPr>
          <w:color w:val="000000"/>
          <w:szCs w:val="21"/>
        </w:rPr>
        <w:t>本财务报表由本基金的基金管理人交银施罗德基金管理有限公司于</w:t>
      </w:r>
      <w:r w:rsidRPr="00FF406C">
        <w:rPr>
          <w:color w:val="000000"/>
          <w:szCs w:val="21"/>
        </w:rPr>
        <w:t>2021</w:t>
      </w:r>
      <w:r w:rsidRPr="00FF406C">
        <w:rPr>
          <w:color w:val="000000"/>
          <w:szCs w:val="21"/>
        </w:rPr>
        <w:t>年</w:t>
      </w:r>
      <w:r w:rsidRPr="00FF406C">
        <w:rPr>
          <w:color w:val="000000"/>
          <w:szCs w:val="21"/>
        </w:rPr>
        <w:t>3</w:t>
      </w:r>
      <w:r w:rsidRPr="00FF406C">
        <w:rPr>
          <w:color w:val="000000"/>
          <w:szCs w:val="21"/>
        </w:rPr>
        <w:t>月</w:t>
      </w:r>
      <w:r w:rsidR="00782B59" w:rsidRPr="00FF406C">
        <w:rPr>
          <w:color w:val="000000"/>
          <w:szCs w:val="21"/>
        </w:rPr>
        <w:t>26</w:t>
      </w:r>
      <w:r w:rsidRPr="00FF406C">
        <w:rPr>
          <w:color w:val="000000"/>
          <w:szCs w:val="21"/>
        </w:rPr>
        <w:t>日批准报出。</w:t>
      </w:r>
    </w:p>
    <w:p w:rsidR="00B23C3E" w:rsidRPr="00FF406C" w:rsidRDefault="002C3322" w:rsidP="00483AD4">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 xml:space="preserve"> 7.2.</w:t>
      </w:r>
      <w:r w:rsidRPr="00FF406C">
        <w:rPr>
          <w:rFonts w:hint="eastAsia"/>
          <w:b/>
          <w:bCs/>
          <w:color w:val="000000"/>
          <w:kern w:val="0"/>
          <w:szCs w:val="21"/>
        </w:rPr>
        <w:t>4.</w:t>
      </w:r>
      <w:r w:rsidRPr="00FF406C">
        <w:rPr>
          <w:b/>
          <w:bCs/>
          <w:color w:val="000000"/>
          <w:kern w:val="0"/>
          <w:szCs w:val="21"/>
        </w:rPr>
        <w:t>2</w:t>
      </w:r>
      <w:r w:rsidRPr="00FF406C">
        <w:rPr>
          <w:rFonts w:hint="eastAsia"/>
          <w:b/>
          <w:bCs/>
          <w:color w:val="000000"/>
          <w:kern w:val="0"/>
          <w:szCs w:val="21"/>
        </w:rPr>
        <w:t xml:space="preserve"> </w:t>
      </w:r>
      <w:r w:rsidRPr="00FF406C">
        <w:rPr>
          <w:b/>
          <w:color w:val="000000"/>
          <w:kern w:val="0"/>
          <w:szCs w:val="21"/>
        </w:rPr>
        <w:t>会计报表的编制基础</w:t>
      </w:r>
    </w:p>
    <w:p w:rsidR="00B23C3E" w:rsidRPr="00FF406C" w:rsidRDefault="002C3322">
      <w:pPr>
        <w:spacing w:line="360" w:lineRule="auto"/>
        <w:ind w:firstLineChars="200" w:firstLine="420"/>
        <w:rPr>
          <w:color w:val="000000"/>
          <w:szCs w:val="21"/>
        </w:rPr>
      </w:pPr>
      <w:r w:rsidRPr="00FF406C">
        <w:rPr>
          <w:color w:val="000000"/>
          <w:szCs w:val="21"/>
        </w:rPr>
        <w:t>本基金的财务报表按照财政部于</w:t>
      </w:r>
      <w:r w:rsidRPr="00FF406C">
        <w:rPr>
          <w:color w:val="000000"/>
          <w:szCs w:val="21"/>
        </w:rPr>
        <w:t>2006</w:t>
      </w:r>
      <w:r w:rsidRPr="00FF406C">
        <w:rPr>
          <w:color w:val="000000"/>
          <w:szCs w:val="21"/>
        </w:rPr>
        <w:t>年</w:t>
      </w:r>
      <w:r w:rsidRPr="00FF406C">
        <w:rPr>
          <w:color w:val="000000"/>
          <w:szCs w:val="21"/>
        </w:rPr>
        <w:t>2</w:t>
      </w:r>
      <w:r w:rsidRPr="00FF406C">
        <w:rPr>
          <w:color w:val="000000"/>
          <w:szCs w:val="21"/>
        </w:rPr>
        <w:t>月</w:t>
      </w:r>
      <w:r w:rsidRPr="00FF406C">
        <w:rPr>
          <w:color w:val="000000"/>
          <w:szCs w:val="21"/>
        </w:rPr>
        <w:t>15</w:t>
      </w:r>
      <w:r w:rsidRPr="00FF406C">
        <w:rPr>
          <w:color w:val="000000"/>
          <w:szCs w:val="21"/>
        </w:rPr>
        <w:t>日及以后期间颁布的《企业会计准则－基本准则》、各项具体会计准则及相关规定</w:t>
      </w:r>
      <w:r w:rsidRPr="00FF406C">
        <w:rPr>
          <w:color w:val="000000"/>
          <w:szCs w:val="21"/>
        </w:rPr>
        <w:t>(</w:t>
      </w:r>
      <w:r w:rsidRPr="00FF406C">
        <w:rPr>
          <w:color w:val="000000"/>
          <w:szCs w:val="21"/>
        </w:rPr>
        <w:t>以下合称</w:t>
      </w:r>
      <w:r w:rsidRPr="00FF406C">
        <w:rPr>
          <w:color w:val="000000"/>
          <w:szCs w:val="21"/>
        </w:rPr>
        <w:t>“</w:t>
      </w:r>
      <w:r w:rsidRPr="00FF406C">
        <w:rPr>
          <w:color w:val="000000"/>
          <w:szCs w:val="21"/>
        </w:rPr>
        <w:t>企业会计准则</w:t>
      </w:r>
      <w:r w:rsidRPr="00FF406C">
        <w:rPr>
          <w:color w:val="000000"/>
          <w:szCs w:val="21"/>
        </w:rPr>
        <w:t>”)</w:t>
      </w:r>
      <w:r w:rsidRPr="00FF406C">
        <w:rPr>
          <w:color w:val="000000"/>
          <w:szCs w:val="21"/>
        </w:rPr>
        <w:t>、中国证监会颁布的《证券投资基金信息披露</w:t>
      </w:r>
      <w:r w:rsidRPr="00FF406C">
        <w:rPr>
          <w:color w:val="000000"/>
          <w:szCs w:val="21"/>
        </w:rPr>
        <w:t>XBRL</w:t>
      </w:r>
      <w:r w:rsidRPr="00FF406C">
        <w:rPr>
          <w:color w:val="000000"/>
          <w:szCs w:val="21"/>
        </w:rPr>
        <w:t>模板第</w:t>
      </w:r>
      <w:r w:rsidRPr="00FF406C">
        <w:rPr>
          <w:color w:val="000000"/>
          <w:szCs w:val="21"/>
        </w:rPr>
        <w:t>3</w:t>
      </w:r>
      <w:r w:rsidRPr="00FF406C">
        <w:rPr>
          <w:color w:val="000000"/>
          <w:szCs w:val="21"/>
        </w:rPr>
        <w:t>号</w:t>
      </w:r>
      <w:r w:rsidRPr="00FF406C">
        <w:rPr>
          <w:color w:val="000000"/>
          <w:szCs w:val="21"/>
        </w:rPr>
        <w:t>&lt;</w:t>
      </w:r>
      <w:r w:rsidRPr="00FF406C">
        <w:rPr>
          <w:color w:val="000000"/>
          <w:szCs w:val="21"/>
        </w:rPr>
        <w:t>年度报告和中期报告</w:t>
      </w:r>
      <w:r w:rsidRPr="00FF406C">
        <w:rPr>
          <w:color w:val="000000"/>
          <w:szCs w:val="21"/>
        </w:rPr>
        <w:t>&gt;</w:t>
      </w:r>
      <w:r w:rsidRPr="00FF406C">
        <w:rPr>
          <w:color w:val="000000"/>
          <w:szCs w:val="21"/>
        </w:rPr>
        <w:t>》、中国证券投资基金业协会</w:t>
      </w:r>
      <w:r w:rsidRPr="00FF406C">
        <w:rPr>
          <w:color w:val="000000"/>
          <w:szCs w:val="21"/>
        </w:rPr>
        <w:t>(</w:t>
      </w:r>
      <w:r w:rsidRPr="00FF406C">
        <w:rPr>
          <w:color w:val="000000"/>
          <w:szCs w:val="21"/>
        </w:rPr>
        <w:t>以下简称</w:t>
      </w:r>
      <w:r w:rsidRPr="00FF406C">
        <w:rPr>
          <w:color w:val="000000"/>
          <w:szCs w:val="21"/>
        </w:rPr>
        <w:t>“</w:t>
      </w:r>
      <w:r w:rsidRPr="00FF406C">
        <w:rPr>
          <w:color w:val="000000"/>
          <w:szCs w:val="21"/>
        </w:rPr>
        <w:t>中国基金业协会</w:t>
      </w:r>
      <w:r w:rsidRPr="00FF406C">
        <w:rPr>
          <w:color w:val="000000"/>
          <w:szCs w:val="21"/>
        </w:rPr>
        <w:t>”)</w:t>
      </w:r>
      <w:r w:rsidRPr="00FF406C">
        <w:rPr>
          <w:color w:val="000000"/>
          <w:szCs w:val="21"/>
        </w:rPr>
        <w:t>颁布的《证券投资基金会计核算业务指引》、《交银施罗德国证新能源指数分级证券投资基金基金合同》和在财务报表附注</w:t>
      </w:r>
      <w:r w:rsidRPr="00FF406C">
        <w:rPr>
          <w:color w:val="000000"/>
          <w:szCs w:val="21"/>
        </w:rPr>
        <w:t>7.</w:t>
      </w:r>
      <w:r w:rsidR="00D33BA7" w:rsidRPr="00FF406C">
        <w:rPr>
          <w:color w:val="000000"/>
          <w:szCs w:val="21"/>
        </w:rPr>
        <w:t>2.</w:t>
      </w:r>
      <w:r w:rsidRPr="00FF406C">
        <w:rPr>
          <w:color w:val="000000"/>
          <w:szCs w:val="21"/>
        </w:rPr>
        <w:t>4.4</w:t>
      </w:r>
      <w:r w:rsidRPr="00FF406C">
        <w:rPr>
          <w:color w:val="000000"/>
          <w:szCs w:val="21"/>
        </w:rPr>
        <w:t>所列示的中国证监会、中国基金业协会发布的有关规定及允许的基金行业实务操作编制。</w:t>
      </w:r>
    </w:p>
    <w:p w:rsidR="0097393A" w:rsidRPr="00FF406C" w:rsidRDefault="0097393A" w:rsidP="0097393A">
      <w:pPr>
        <w:spacing w:line="360" w:lineRule="auto"/>
        <w:ind w:firstLineChars="200" w:firstLine="420"/>
        <w:rPr>
          <w:color w:val="000000"/>
          <w:szCs w:val="21"/>
        </w:rPr>
      </w:pPr>
      <w:r w:rsidRPr="00FF406C">
        <w:rPr>
          <w:rFonts w:hint="eastAsia"/>
          <w:color w:val="000000"/>
          <w:szCs w:val="21"/>
        </w:rPr>
        <w:t>经中国证监会批准，本基金的基金管理人交银施罗德基金管理有限公司将本基金于基金合同失效日</w:t>
      </w:r>
      <w:r w:rsidRPr="00FF406C">
        <w:rPr>
          <w:rFonts w:hint="eastAsia"/>
          <w:color w:val="000000"/>
          <w:szCs w:val="21"/>
        </w:rPr>
        <w:t>2020</w:t>
      </w:r>
      <w:r w:rsidRPr="00FF406C">
        <w:rPr>
          <w:rFonts w:hint="eastAsia"/>
          <w:color w:val="000000"/>
          <w:szCs w:val="21"/>
        </w:rPr>
        <w:t>年</w:t>
      </w:r>
      <w:r w:rsidRPr="00FF406C">
        <w:rPr>
          <w:rFonts w:hint="eastAsia"/>
          <w:color w:val="000000"/>
          <w:szCs w:val="21"/>
        </w:rPr>
        <w:t>11</w:t>
      </w:r>
      <w:r w:rsidRPr="00FF406C">
        <w:rPr>
          <w:rFonts w:hint="eastAsia"/>
          <w:color w:val="000000"/>
          <w:szCs w:val="21"/>
        </w:rPr>
        <w:t>月</w:t>
      </w:r>
      <w:r w:rsidRPr="00FF406C">
        <w:rPr>
          <w:rFonts w:hint="eastAsia"/>
          <w:color w:val="000000"/>
          <w:szCs w:val="21"/>
        </w:rPr>
        <w:t>30</w:t>
      </w:r>
      <w:r w:rsidRPr="00FF406C">
        <w:rPr>
          <w:rFonts w:hint="eastAsia"/>
          <w:color w:val="000000"/>
          <w:szCs w:val="21"/>
        </w:rPr>
        <w:t>日转型为</w:t>
      </w:r>
      <w:r w:rsidRPr="00FF406C">
        <w:t>交银施罗德国证新能源指数证券投资基金（</w:t>
      </w:r>
      <w:r w:rsidRPr="00FF406C">
        <w:t>LOF</w:t>
      </w:r>
      <w:r w:rsidRPr="00FF406C">
        <w:t>）</w:t>
      </w:r>
      <w:r w:rsidRPr="00FF406C">
        <w:rPr>
          <w:rFonts w:hint="eastAsia"/>
          <w:color w:val="000000"/>
          <w:szCs w:val="21"/>
        </w:rPr>
        <w:t>，存续期限为不定期，因此本基金财务报表仍以持续经营假设为编制基础。</w:t>
      </w:r>
    </w:p>
    <w:p w:rsidR="00AF28E3" w:rsidRPr="00FF406C" w:rsidRDefault="00AF28E3" w:rsidP="00AF28E3">
      <w:pPr>
        <w:autoSpaceDE w:val="0"/>
        <w:autoSpaceDN w:val="0"/>
        <w:adjustRightInd w:val="0"/>
        <w:spacing w:beforeLines="50" w:before="156" w:line="360" w:lineRule="auto"/>
        <w:jc w:val="left"/>
        <w:rPr>
          <w:b/>
          <w:bCs/>
          <w:color w:val="000000"/>
          <w:kern w:val="0"/>
          <w:szCs w:val="21"/>
        </w:rPr>
      </w:pPr>
      <w:r w:rsidRPr="00FF406C">
        <w:rPr>
          <w:b/>
          <w:bCs/>
          <w:color w:val="000000"/>
          <w:kern w:val="0"/>
          <w:szCs w:val="21"/>
        </w:rPr>
        <w:t xml:space="preserve">7.2.4.3 </w:t>
      </w:r>
      <w:r w:rsidRPr="00FF406C">
        <w:rPr>
          <w:b/>
          <w:bCs/>
          <w:color w:val="000000"/>
          <w:kern w:val="0"/>
          <w:szCs w:val="21"/>
        </w:rPr>
        <w:t>遵循企业会计准则及其他有关规定的声明</w:t>
      </w:r>
    </w:p>
    <w:p w:rsidR="00AF28E3" w:rsidRPr="00FF406C" w:rsidRDefault="00AF28E3" w:rsidP="00AF28E3">
      <w:pPr>
        <w:spacing w:line="360" w:lineRule="auto"/>
        <w:ind w:firstLineChars="200" w:firstLine="420"/>
        <w:rPr>
          <w:color w:val="000000"/>
          <w:szCs w:val="21"/>
        </w:rPr>
      </w:pPr>
      <w:r w:rsidRPr="00FF406C">
        <w:rPr>
          <w:color w:val="000000"/>
          <w:szCs w:val="21"/>
        </w:rPr>
        <w:t>本基金</w:t>
      </w:r>
      <w:r w:rsidRPr="00FF406C">
        <w:rPr>
          <w:color w:val="000000"/>
          <w:szCs w:val="21"/>
        </w:rPr>
        <w:t>2020</w:t>
      </w:r>
      <w:r w:rsidRPr="00FF406C">
        <w:rPr>
          <w:color w:val="000000"/>
          <w:szCs w:val="21"/>
        </w:rPr>
        <w:t>年</w:t>
      </w:r>
      <w:r w:rsidRPr="00FF406C">
        <w:rPr>
          <w:color w:val="000000"/>
          <w:szCs w:val="21"/>
        </w:rPr>
        <w:t>1</w:t>
      </w:r>
      <w:r w:rsidRPr="00FF406C">
        <w:rPr>
          <w:color w:val="000000"/>
          <w:szCs w:val="21"/>
        </w:rPr>
        <w:t>月</w:t>
      </w:r>
      <w:r w:rsidRPr="00FF406C">
        <w:rPr>
          <w:color w:val="000000"/>
          <w:szCs w:val="21"/>
        </w:rPr>
        <w:t>1</w:t>
      </w:r>
      <w:r w:rsidRPr="00FF406C">
        <w:rPr>
          <w:color w:val="000000"/>
          <w:szCs w:val="21"/>
        </w:rPr>
        <w:t>日至</w:t>
      </w:r>
      <w:r w:rsidRPr="00FF406C">
        <w:rPr>
          <w:color w:val="000000"/>
          <w:szCs w:val="21"/>
        </w:rPr>
        <w:t>2020</w:t>
      </w:r>
      <w:r w:rsidRPr="00FF406C">
        <w:rPr>
          <w:color w:val="000000"/>
          <w:szCs w:val="21"/>
        </w:rPr>
        <w:t>年</w:t>
      </w:r>
      <w:r w:rsidRPr="00FF406C">
        <w:rPr>
          <w:color w:val="000000"/>
          <w:szCs w:val="21"/>
        </w:rPr>
        <w:t>11</w:t>
      </w:r>
      <w:r w:rsidRPr="00FF406C">
        <w:rPr>
          <w:color w:val="000000"/>
          <w:szCs w:val="21"/>
        </w:rPr>
        <w:t>月</w:t>
      </w:r>
      <w:r w:rsidRPr="00FF406C">
        <w:rPr>
          <w:color w:val="000000"/>
          <w:szCs w:val="21"/>
        </w:rPr>
        <w:t>29</w:t>
      </w:r>
      <w:r w:rsidRPr="00FF406C">
        <w:rPr>
          <w:color w:val="000000"/>
          <w:szCs w:val="21"/>
        </w:rPr>
        <w:t>日</w:t>
      </w:r>
      <w:r w:rsidRPr="00FF406C">
        <w:rPr>
          <w:color w:val="000000"/>
          <w:szCs w:val="21"/>
        </w:rPr>
        <w:t>(</w:t>
      </w:r>
      <w:r w:rsidRPr="00FF406C">
        <w:rPr>
          <w:color w:val="000000"/>
          <w:szCs w:val="21"/>
        </w:rPr>
        <w:t>基金合同失效前日</w:t>
      </w:r>
      <w:r w:rsidRPr="00FF406C">
        <w:rPr>
          <w:color w:val="000000"/>
          <w:szCs w:val="21"/>
        </w:rPr>
        <w:t>)</w:t>
      </w:r>
      <w:r w:rsidRPr="00FF406C">
        <w:rPr>
          <w:color w:val="000000"/>
          <w:szCs w:val="21"/>
        </w:rPr>
        <w:t>止期间的财务报表符合企业会计准则的要求，真实、完整地反映了本基金</w:t>
      </w:r>
      <w:r w:rsidRPr="00FF406C">
        <w:rPr>
          <w:color w:val="000000"/>
          <w:szCs w:val="21"/>
        </w:rPr>
        <w:t>2020</w:t>
      </w:r>
      <w:r w:rsidRPr="00FF406C">
        <w:rPr>
          <w:color w:val="000000"/>
          <w:szCs w:val="21"/>
        </w:rPr>
        <w:t>年</w:t>
      </w:r>
      <w:r w:rsidRPr="00FF406C">
        <w:rPr>
          <w:color w:val="000000"/>
          <w:szCs w:val="21"/>
        </w:rPr>
        <w:t>11</w:t>
      </w:r>
      <w:r w:rsidRPr="00FF406C">
        <w:rPr>
          <w:color w:val="000000"/>
          <w:szCs w:val="21"/>
        </w:rPr>
        <w:t>月</w:t>
      </w:r>
      <w:r w:rsidRPr="00FF406C">
        <w:rPr>
          <w:color w:val="000000"/>
          <w:szCs w:val="21"/>
        </w:rPr>
        <w:t>29</w:t>
      </w:r>
      <w:r w:rsidRPr="00FF406C">
        <w:rPr>
          <w:color w:val="000000"/>
          <w:szCs w:val="21"/>
        </w:rPr>
        <w:t>日</w:t>
      </w:r>
      <w:r w:rsidRPr="00FF406C">
        <w:rPr>
          <w:color w:val="000000"/>
          <w:szCs w:val="21"/>
        </w:rPr>
        <w:t>(</w:t>
      </w:r>
      <w:r w:rsidRPr="00FF406C">
        <w:rPr>
          <w:color w:val="000000"/>
          <w:szCs w:val="21"/>
        </w:rPr>
        <w:t>基金合同失效前日</w:t>
      </w:r>
      <w:r w:rsidRPr="00FF406C">
        <w:rPr>
          <w:color w:val="000000"/>
          <w:szCs w:val="21"/>
        </w:rPr>
        <w:t>)</w:t>
      </w:r>
      <w:r w:rsidRPr="00FF406C">
        <w:rPr>
          <w:color w:val="000000"/>
          <w:szCs w:val="21"/>
        </w:rPr>
        <w:t>的财务状况以及</w:t>
      </w:r>
      <w:r w:rsidRPr="00FF406C">
        <w:rPr>
          <w:color w:val="000000"/>
          <w:szCs w:val="21"/>
        </w:rPr>
        <w:t>2020</w:t>
      </w:r>
      <w:r w:rsidRPr="00FF406C">
        <w:rPr>
          <w:color w:val="000000"/>
          <w:szCs w:val="21"/>
        </w:rPr>
        <w:t>年</w:t>
      </w:r>
      <w:r w:rsidRPr="00FF406C">
        <w:rPr>
          <w:color w:val="000000"/>
          <w:szCs w:val="21"/>
        </w:rPr>
        <w:t>1</w:t>
      </w:r>
      <w:r w:rsidRPr="00FF406C">
        <w:rPr>
          <w:color w:val="000000"/>
          <w:szCs w:val="21"/>
        </w:rPr>
        <w:t>月</w:t>
      </w:r>
      <w:r w:rsidRPr="00FF406C">
        <w:rPr>
          <w:color w:val="000000"/>
          <w:szCs w:val="21"/>
        </w:rPr>
        <w:t>1</w:t>
      </w:r>
      <w:r w:rsidRPr="00FF406C">
        <w:rPr>
          <w:color w:val="000000"/>
          <w:szCs w:val="21"/>
        </w:rPr>
        <w:t>日至</w:t>
      </w:r>
      <w:r w:rsidRPr="00FF406C">
        <w:rPr>
          <w:color w:val="000000"/>
          <w:szCs w:val="21"/>
        </w:rPr>
        <w:t>2020</w:t>
      </w:r>
      <w:r w:rsidRPr="00FF406C">
        <w:rPr>
          <w:color w:val="000000"/>
          <w:szCs w:val="21"/>
        </w:rPr>
        <w:t>年</w:t>
      </w:r>
      <w:r w:rsidRPr="00FF406C">
        <w:rPr>
          <w:color w:val="000000"/>
          <w:szCs w:val="21"/>
        </w:rPr>
        <w:t>11</w:t>
      </w:r>
      <w:r w:rsidRPr="00FF406C">
        <w:rPr>
          <w:color w:val="000000"/>
          <w:szCs w:val="21"/>
        </w:rPr>
        <w:t>月</w:t>
      </w:r>
      <w:r w:rsidRPr="00FF406C">
        <w:rPr>
          <w:color w:val="000000"/>
          <w:szCs w:val="21"/>
        </w:rPr>
        <w:t>29</w:t>
      </w:r>
      <w:r w:rsidRPr="00FF406C">
        <w:rPr>
          <w:color w:val="000000"/>
          <w:szCs w:val="21"/>
        </w:rPr>
        <w:t>日</w:t>
      </w:r>
      <w:r w:rsidRPr="00FF406C">
        <w:rPr>
          <w:color w:val="000000"/>
          <w:szCs w:val="21"/>
        </w:rPr>
        <w:t>(</w:t>
      </w:r>
      <w:r w:rsidRPr="00FF406C">
        <w:rPr>
          <w:color w:val="000000"/>
          <w:szCs w:val="21"/>
        </w:rPr>
        <w:t>基金合同失效前日</w:t>
      </w:r>
      <w:r w:rsidRPr="00FF406C">
        <w:rPr>
          <w:color w:val="000000"/>
          <w:szCs w:val="21"/>
        </w:rPr>
        <w:t>)</w:t>
      </w:r>
      <w:r w:rsidRPr="00FF406C">
        <w:rPr>
          <w:color w:val="000000"/>
          <w:szCs w:val="21"/>
        </w:rPr>
        <w:t>止期间的经营成果和基金净值变动情况等有关信息。</w:t>
      </w:r>
    </w:p>
    <w:p w:rsidR="00B23C3E" w:rsidRPr="00FF406C" w:rsidRDefault="002C3322" w:rsidP="00483AD4">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7.2.</w:t>
      </w:r>
      <w:r w:rsidRPr="00FF406C">
        <w:rPr>
          <w:rFonts w:hint="eastAsia"/>
          <w:b/>
          <w:bCs/>
          <w:color w:val="000000"/>
          <w:kern w:val="0"/>
          <w:szCs w:val="21"/>
        </w:rPr>
        <w:t>4.</w:t>
      </w:r>
      <w:r w:rsidR="0042574C" w:rsidRPr="00FF406C">
        <w:rPr>
          <w:b/>
          <w:bCs/>
          <w:color w:val="000000"/>
          <w:kern w:val="0"/>
          <w:szCs w:val="21"/>
        </w:rPr>
        <w:t xml:space="preserve">4 </w:t>
      </w:r>
      <w:r w:rsidRPr="00FF406C">
        <w:rPr>
          <w:b/>
          <w:color w:val="000000"/>
          <w:kern w:val="0"/>
          <w:szCs w:val="21"/>
        </w:rPr>
        <w:t>重要会计政策和会计估计</w:t>
      </w:r>
    </w:p>
    <w:p w:rsidR="00B23C3E" w:rsidRPr="00FF406C" w:rsidRDefault="002C3322">
      <w:pPr>
        <w:autoSpaceDE w:val="0"/>
        <w:autoSpaceDN w:val="0"/>
        <w:adjustRightInd w:val="0"/>
        <w:spacing w:line="360" w:lineRule="auto"/>
        <w:jc w:val="left"/>
        <w:rPr>
          <w:b/>
          <w:color w:val="000000"/>
          <w:kern w:val="0"/>
          <w:szCs w:val="21"/>
        </w:rPr>
      </w:pPr>
      <w:r w:rsidRPr="00FF406C">
        <w:rPr>
          <w:b/>
          <w:bCs/>
          <w:color w:val="000000"/>
          <w:kern w:val="0"/>
          <w:szCs w:val="21"/>
        </w:rPr>
        <w:t>7.2.4.</w:t>
      </w:r>
      <w:r w:rsidR="0042574C" w:rsidRPr="00FF406C">
        <w:rPr>
          <w:rFonts w:hint="eastAsia"/>
          <w:b/>
          <w:bCs/>
          <w:color w:val="000000"/>
          <w:kern w:val="0"/>
          <w:szCs w:val="21"/>
        </w:rPr>
        <w:t>4</w:t>
      </w:r>
      <w:r w:rsidRPr="00FF406C">
        <w:rPr>
          <w:rFonts w:hint="eastAsia"/>
          <w:b/>
          <w:bCs/>
          <w:color w:val="000000"/>
          <w:kern w:val="0"/>
          <w:szCs w:val="21"/>
        </w:rPr>
        <w:t>.</w:t>
      </w:r>
      <w:r w:rsidRPr="00FF406C">
        <w:rPr>
          <w:b/>
          <w:bCs/>
          <w:color w:val="000000"/>
          <w:kern w:val="0"/>
          <w:szCs w:val="21"/>
        </w:rPr>
        <w:t>1</w:t>
      </w:r>
      <w:r w:rsidRPr="00FF406C">
        <w:rPr>
          <w:rFonts w:hint="eastAsia"/>
          <w:b/>
          <w:bCs/>
          <w:color w:val="000000"/>
          <w:kern w:val="0"/>
          <w:szCs w:val="21"/>
        </w:rPr>
        <w:t xml:space="preserve"> </w:t>
      </w:r>
      <w:r w:rsidRPr="00FF406C">
        <w:rPr>
          <w:b/>
          <w:color w:val="000000"/>
          <w:kern w:val="0"/>
          <w:szCs w:val="21"/>
        </w:rPr>
        <w:t>会计年度</w:t>
      </w:r>
    </w:p>
    <w:p w:rsidR="0042574C" w:rsidRPr="00FF406C" w:rsidRDefault="002C3322" w:rsidP="0042574C">
      <w:pPr>
        <w:spacing w:line="360" w:lineRule="auto"/>
        <w:ind w:firstLineChars="200" w:firstLine="420"/>
        <w:rPr>
          <w:color w:val="000000"/>
          <w:szCs w:val="21"/>
        </w:rPr>
      </w:pPr>
      <w:r w:rsidRPr="00FF406C">
        <w:rPr>
          <w:color w:val="000000"/>
          <w:szCs w:val="21"/>
        </w:rPr>
        <w:t>本基金会计年度为公历</w:t>
      </w:r>
      <w:r w:rsidRPr="00FF406C">
        <w:rPr>
          <w:color w:val="000000"/>
          <w:szCs w:val="21"/>
        </w:rPr>
        <w:t>1</w:t>
      </w:r>
      <w:r w:rsidRPr="00FF406C">
        <w:rPr>
          <w:color w:val="000000"/>
          <w:szCs w:val="21"/>
        </w:rPr>
        <w:t>月</w:t>
      </w:r>
      <w:r w:rsidRPr="00FF406C">
        <w:rPr>
          <w:color w:val="000000"/>
          <w:szCs w:val="21"/>
        </w:rPr>
        <w:t>1</w:t>
      </w:r>
      <w:r w:rsidRPr="00FF406C">
        <w:rPr>
          <w:color w:val="000000"/>
          <w:szCs w:val="21"/>
        </w:rPr>
        <w:t>日起至</w:t>
      </w:r>
      <w:r w:rsidRPr="00FF406C">
        <w:rPr>
          <w:color w:val="000000"/>
          <w:szCs w:val="21"/>
        </w:rPr>
        <w:t>12</w:t>
      </w:r>
      <w:r w:rsidRPr="00FF406C">
        <w:rPr>
          <w:color w:val="000000"/>
          <w:szCs w:val="21"/>
        </w:rPr>
        <w:t>月</w:t>
      </w:r>
      <w:r w:rsidRPr="00FF406C">
        <w:rPr>
          <w:color w:val="000000"/>
          <w:szCs w:val="21"/>
        </w:rPr>
        <w:t>31</w:t>
      </w:r>
      <w:r w:rsidRPr="00FF406C">
        <w:rPr>
          <w:color w:val="000000"/>
          <w:szCs w:val="21"/>
        </w:rPr>
        <w:t>日止。</w:t>
      </w:r>
      <w:r w:rsidR="0042574C" w:rsidRPr="00FF406C">
        <w:rPr>
          <w:color w:val="000000"/>
          <w:szCs w:val="21"/>
        </w:rPr>
        <w:t>本财务报表的实际编制期间为</w:t>
      </w:r>
      <w:r w:rsidR="0042574C" w:rsidRPr="00FF406C">
        <w:rPr>
          <w:color w:val="000000"/>
          <w:szCs w:val="21"/>
        </w:rPr>
        <w:t>2020</w:t>
      </w:r>
      <w:r w:rsidR="0042574C" w:rsidRPr="00FF406C">
        <w:rPr>
          <w:color w:val="000000"/>
          <w:szCs w:val="21"/>
        </w:rPr>
        <w:t>年</w:t>
      </w:r>
      <w:r w:rsidR="0042574C" w:rsidRPr="00FF406C">
        <w:rPr>
          <w:color w:val="000000"/>
          <w:szCs w:val="21"/>
        </w:rPr>
        <w:t>1</w:t>
      </w:r>
      <w:r w:rsidR="0042574C" w:rsidRPr="00FF406C">
        <w:rPr>
          <w:color w:val="000000"/>
          <w:szCs w:val="21"/>
        </w:rPr>
        <w:t>月</w:t>
      </w:r>
      <w:r w:rsidR="0042574C" w:rsidRPr="00FF406C">
        <w:rPr>
          <w:color w:val="000000"/>
          <w:szCs w:val="21"/>
        </w:rPr>
        <w:t>1</w:t>
      </w:r>
      <w:r w:rsidR="0042574C" w:rsidRPr="00FF406C">
        <w:rPr>
          <w:color w:val="000000"/>
          <w:szCs w:val="21"/>
        </w:rPr>
        <w:t>日至</w:t>
      </w:r>
      <w:r w:rsidR="0042574C" w:rsidRPr="00FF406C">
        <w:rPr>
          <w:color w:val="000000"/>
          <w:szCs w:val="21"/>
        </w:rPr>
        <w:t>2020</w:t>
      </w:r>
      <w:r w:rsidR="0042574C" w:rsidRPr="00FF406C">
        <w:rPr>
          <w:color w:val="000000"/>
          <w:szCs w:val="21"/>
        </w:rPr>
        <w:t>年</w:t>
      </w:r>
      <w:r w:rsidR="0042574C" w:rsidRPr="00FF406C">
        <w:rPr>
          <w:color w:val="000000"/>
          <w:szCs w:val="21"/>
        </w:rPr>
        <w:t>11</w:t>
      </w:r>
      <w:r w:rsidR="0042574C" w:rsidRPr="00FF406C">
        <w:rPr>
          <w:color w:val="000000"/>
          <w:szCs w:val="21"/>
        </w:rPr>
        <w:t>月</w:t>
      </w:r>
      <w:r w:rsidR="0042574C" w:rsidRPr="00FF406C">
        <w:rPr>
          <w:color w:val="000000"/>
          <w:szCs w:val="21"/>
        </w:rPr>
        <w:t>29</w:t>
      </w:r>
      <w:r w:rsidR="0042574C" w:rsidRPr="00FF406C">
        <w:rPr>
          <w:color w:val="000000"/>
          <w:szCs w:val="21"/>
        </w:rPr>
        <w:t>日</w:t>
      </w:r>
      <w:r w:rsidR="0042574C" w:rsidRPr="00FF406C">
        <w:rPr>
          <w:color w:val="000000"/>
          <w:szCs w:val="21"/>
        </w:rPr>
        <w:t>(</w:t>
      </w:r>
      <w:r w:rsidR="0042574C" w:rsidRPr="00FF406C">
        <w:rPr>
          <w:color w:val="000000"/>
          <w:szCs w:val="21"/>
        </w:rPr>
        <w:t>基金合同失效前日</w:t>
      </w:r>
      <w:r w:rsidR="0042574C" w:rsidRPr="00FF406C">
        <w:rPr>
          <w:color w:val="000000"/>
          <w:szCs w:val="21"/>
        </w:rPr>
        <w:t>)</w:t>
      </w:r>
      <w:r w:rsidR="0042574C" w:rsidRPr="00FF406C">
        <w:rPr>
          <w:color w:val="000000"/>
          <w:szCs w:val="21"/>
        </w:rPr>
        <w:t>。</w:t>
      </w:r>
    </w:p>
    <w:p w:rsidR="00B23C3E" w:rsidRPr="00FF406C" w:rsidRDefault="002C3322" w:rsidP="00483AD4">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7.2.4.</w:t>
      </w:r>
      <w:r w:rsidR="00AC469A" w:rsidRPr="00FF406C">
        <w:rPr>
          <w:b/>
          <w:bCs/>
          <w:color w:val="000000"/>
          <w:kern w:val="0"/>
          <w:szCs w:val="21"/>
        </w:rPr>
        <w:t>4</w:t>
      </w:r>
      <w:r w:rsidRPr="00FF406C">
        <w:rPr>
          <w:rFonts w:hint="eastAsia"/>
          <w:b/>
          <w:bCs/>
          <w:color w:val="000000"/>
          <w:kern w:val="0"/>
          <w:szCs w:val="21"/>
        </w:rPr>
        <w:t>.</w:t>
      </w:r>
      <w:r w:rsidRPr="00FF406C">
        <w:rPr>
          <w:b/>
          <w:bCs/>
          <w:color w:val="000000"/>
          <w:kern w:val="0"/>
          <w:szCs w:val="21"/>
        </w:rPr>
        <w:t>2</w:t>
      </w:r>
      <w:r w:rsidRPr="00FF406C">
        <w:rPr>
          <w:rFonts w:hint="eastAsia"/>
          <w:b/>
          <w:bCs/>
          <w:color w:val="000000"/>
          <w:kern w:val="0"/>
          <w:szCs w:val="21"/>
        </w:rPr>
        <w:t xml:space="preserve"> </w:t>
      </w:r>
      <w:r w:rsidRPr="00FF406C">
        <w:rPr>
          <w:b/>
          <w:color w:val="000000"/>
          <w:kern w:val="0"/>
          <w:szCs w:val="21"/>
        </w:rPr>
        <w:t>记账本位币</w:t>
      </w:r>
    </w:p>
    <w:p w:rsidR="00B23C3E" w:rsidRPr="00FF406C" w:rsidRDefault="002C3322">
      <w:pPr>
        <w:spacing w:line="360" w:lineRule="auto"/>
        <w:ind w:firstLineChars="200" w:firstLine="420"/>
        <w:rPr>
          <w:color w:val="000000"/>
          <w:szCs w:val="21"/>
        </w:rPr>
      </w:pPr>
      <w:r w:rsidRPr="00FF406C">
        <w:rPr>
          <w:color w:val="000000"/>
          <w:szCs w:val="21"/>
        </w:rPr>
        <w:t>本基金的记账本位币为人民币。</w:t>
      </w:r>
    </w:p>
    <w:p w:rsidR="00B23C3E" w:rsidRPr="00FF406C" w:rsidRDefault="002C3322" w:rsidP="00483AD4">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7.2.4.</w:t>
      </w:r>
      <w:r w:rsidR="00AC469A" w:rsidRPr="00FF406C">
        <w:rPr>
          <w:rFonts w:hint="eastAsia"/>
          <w:b/>
          <w:bCs/>
          <w:color w:val="000000"/>
          <w:kern w:val="0"/>
          <w:szCs w:val="21"/>
        </w:rPr>
        <w:t>4</w:t>
      </w:r>
      <w:r w:rsidRPr="00FF406C">
        <w:rPr>
          <w:rFonts w:hint="eastAsia"/>
          <w:b/>
          <w:bCs/>
          <w:color w:val="000000"/>
          <w:kern w:val="0"/>
          <w:szCs w:val="21"/>
        </w:rPr>
        <w:t>.</w:t>
      </w:r>
      <w:r w:rsidRPr="00FF406C">
        <w:rPr>
          <w:b/>
          <w:bCs/>
          <w:color w:val="000000"/>
          <w:kern w:val="0"/>
          <w:szCs w:val="21"/>
        </w:rPr>
        <w:t>3</w:t>
      </w:r>
      <w:r w:rsidRPr="00FF406C">
        <w:rPr>
          <w:rFonts w:hint="eastAsia"/>
          <w:b/>
          <w:bCs/>
          <w:color w:val="000000"/>
          <w:kern w:val="0"/>
          <w:szCs w:val="21"/>
        </w:rPr>
        <w:t xml:space="preserve">  </w:t>
      </w:r>
      <w:r w:rsidRPr="00FF406C">
        <w:rPr>
          <w:b/>
          <w:color w:val="000000"/>
          <w:kern w:val="0"/>
          <w:szCs w:val="21"/>
        </w:rPr>
        <w:t>金融资产和金融负债的分类</w:t>
      </w:r>
    </w:p>
    <w:p w:rsidR="00CF65B6" w:rsidRPr="00FF406C" w:rsidRDefault="007106F2">
      <w:pPr>
        <w:spacing w:line="360" w:lineRule="auto"/>
        <w:ind w:firstLineChars="200" w:firstLine="420"/>
        <w:rPr>
          <w:color w:val="000000"/>
          <w:szCs w:val="21"/>
        </w:rPr>
      </w:pPr>
      <w:r w:rsidRPr="00FF406C">
        <w:rPr>
          <w:color w:val="000000"/>
          <w:szCs w:val="21"/>
        </w:rPr>
        <w:t xml:space="preserve">(1) </w:t>
      </w:r>
      <w:r w:rsidRPr="00FF406C">
        <w:rPr>
          <w:color w:val="000000"/>
          <w:szCs w:val="21"/>
        </w:rPr>
        <w:t>金融资产的分类</w:t>
      </w:r>
    </w:p>
    <w:p w:rsidR="00CF65B6" w:rsidRPr="00FF406C" w:rsidRDefault="007106F2">
      <w:pPr>
        <w:spacing w:line="360" w:lineRule="auto"/>
        <w:ind w:firstLineChars="200" w:firstLine="420"/>
        <w:rPr>
          <w:color w:val="000000"/>
          <w:szCs w:val="21"/>
        </w:rPr>
      </w:pPr>
      <w:r w:rsidRPr="00FF406C">
        <w:rPr>
          <w:color w:val="000000"/>
          <w:szCs w:val="21"/>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CF65B6" w:rsidRPr="00FF406C" w:rsidRDefault="007106F2">
      <w:pPr>
        <w:spacing w:line="360" w:lineRule="auto"/>
        <w:ind w:firstLineChars="200" w:firstLine="420"/>
        <w:rPr>
          <w:color w:val="000000"/>
          <w:szCs w:val="21"/>
        </w:rPr>
      </w:pPr>
      <w:r w:rsidRPr="00FF406C">
        <w:rPr>
          <w:color w:val="000000"/>
          <w:szCs w:val="21"/>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CF65B6" w:rsidRPr="00FF406C" w:rsidRDefault="007106F2">
      <w:pPr>
        <w:spacing w:line="360" w:lineRule="auto"/>
        <w:ind w:firstLineChars="200" w:firstLine="420"/>
        <w:rPr>
          <w:color w:val="000000"/>
          <w:szCs w:val="21"/>
        </w:rPr>
      </w:pPr>
      <w:r w:rsidRPr="00FF406C">
        <w:rPr>
          <w:color w:val="000000"/>
          <w:szCs w:val="21"/>
        </w:rPr>
        <w:t>本基金持有的其他金融资产分类为应收款项，包括银行存款、买入返售金融资产和其他各类应收款项等。应收款项是指在活跃市场中没有报价、回收金额固定或可确定的非衍生金融资产。</w:t>
      </w:r>
    </w:p>
    <w:p w:rsidR="00CF65B6" w:rsidRPr="00FF406C" w:rsidRDefault="007106F2">
      <w:pPr>
        <w:spacing w:line="360" w:lineRule="auto"/>
        <w:ind w:firstLineChars="200" w:firstLine="420"/>
        <w:rPr>
          <w:color w:val="000000"/>
          <w:szCs w:val="21"/>
        </w:rPr>
      </w:pPr>
      <w:r w:rsidRPr="00FF406C">
        <w:rPr>
          <w:color w:val="000000"/>
          <w:szCs w:val="21"/>
        </w:rPr>
        <w:t xml:space="preserve">(2) </w:t>
      </w:r>
      <w:r w:rsidRPr="00FF406C">
        <w:rPr>
          <w:color w:val="000000"/>
          <w:szCs w:val="21"/>
        </w:rPr>
        <w:t>金融负债的分类</w:t>
      </w:r>
    </w:p>
    <w:p w:rsidR="00B23C3E" w:rsidRPr="00FF406C" w:rsidRDefault="002C3322">
      <w:pPr>
        <w:spacing w:line="360" w:lineRule="auto"/>
        <w:ind w:firstLineChars="200" w:firstLine="420"/>
        <w:rPr>
          <w:color w:val="000000"/>
          <w:szCs w:val="21"/>
        </w:rPr>
      </w:pPr>
      <w:r w:rsidRPr="00FF406C">
        <w:rPr>
          <w:color w:val="000000"/>
          <w:szCs w:val="21"/>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B23C3E" w:rsidRPr="00FF406C" w:rsidRDefault="002C3322" w:rsidP="00483AD4">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7.2.4.</w:t>
      </w:r>
      <w:r w:rsidR="00A8614A" w:rsidRPr="00FF406C">
        <w:rPr>
          <w:rFonts w:hint="eastAsia"/>
          <w:b/>
          <w:bCs/>
          <w:color w:val="000000"/>
          <w:kern w:val="0"/>
          <w:szCs w:val="21"/>
        </w:rPr>
        <w:t>4</w:t>
      </w:r>
      <w:r w:rsidRPr="00FF406C">
        <w:rPr>
          <w:rFonts w:hint="eastAsia"/>
          <w:b/>
          <w:bCs/>
          <w:color w:val="000000"/>
          <w:kern w:val="0"/>
          <w:szCs w:val="21"/>
        </w:rPr>
        <w:t>.</w:t>
      </w:r>
      <w:r w:rsidRPr="00FF406C">
        <w:rPr>
          <w:b/>
          <w:bCs/>
          <w:color w:val="000000"/>
          <w:kern w:val="0"/>
          <w:szCs w:val="21"/>
        </w:rPr>
        <w:t>4</w:t>
      </w:r>
      <w:r w:rsidRPr="00FF406C">
        <w:rPr>
          <w:rFonts w:hint="eastAsia"/>
          <w:b/>
          <w:bCs/>
          <w:color w:val="000000"/>
          <w:kern w:val="0"/>
          <w:szCs w:val="21"/>
        </w:rPr>
        <w:t xml:space="preserve"> </w:t>
      </w:r>
      <w:r w:rsidRPr="00FF406C">
        <w:rPr>
          <w:b/>
          <w:color w:val="000000"/>
          <w:kern w:val="0"/>
          <w:szCs w:val="21"/>
        </w:rPr>
        <w:t>金融资产和金融负债的初始确认、后续计量和终止确认</w:t>
      </w:r>
    </w:p>
    <w:p w:rsidR="00CF65B6" w:rsidRPr="00FF406C" w:rsidRDefault="007106F2">
      <w:pPr>
        <w:spacing w:line="360" w:lineRule="auto"/>
        <w:ind w:firstLineChars="200" w:firstLine="420"/>
        <w:rPr>
          <w:color w:val="000000"/>
          <w:szCs w:val="21"/>
        </w:rPr>
      </w:pPr>
      <w:r w:rsidRPr="00FF406C">
        <w:rPr>
          <w:color w:val="000000"/>
          <w:szCs w:val="21"/>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CF65B6" w:rsidRPr="00FF406C" w:rsidRDefault="007106F2">
      <w:pPr>
        <w:spacing w:line="360" w:lineRule="auto"/>
        <w:ind w:firstLineChars="200" w:firstLine="420"/>
        <w:rPr>
          <w:color w:val="000000"/>
          <w:szCs w:val="21"/>
        </w:rPr>
      </w:pPr>
      <w:r w:rsidRPr="00FF406C">
        <w:rPr>
          <w:color w:val="000000"/>
          <w:szCs w:val="21"/>
        </w:rPr>
        <w:t>对于以公允价值计量且其变动计入当期损益的金融资产，按照公允价值进行后续计量；对于应收款项和其他金融负债采用实际利率法，以摊余成本进行后续计量。</w:t>
      </w:r>
    </w:p>
    <w:p w:rsidR="00CF65B6" w:rsidRPr="00FF406C" w:rsidRDefault="007106F2">
      <w:pPr>
        <w:spacing w:line="360" w:lineRule="auto"/>
        <w:ind w:firstLineChars="200" w:firstLine="420"/>
        <w:rPr>
          <w:color w:val="000000"/>
          <w:szCs w:val="21"/>
        </w:rPr>
      </w:pPr>
      <w:r w:rsidRPr="00FF406C">
        <w:rPr>
          <w:color w:val="000000"/>
          <w:szCs w:val="21"/>
        </w:rPr>
        <w:t>金融资产满足下列条件之一的，予以终止确认：</w:t>
      </w:r>
      <w:r w:rsidRPr="00FF406C">
        <w:rPr>
          <w:color w:val="000000"/>
          <w:szCs w:val="21"/>
        </w:rPr>
        <w:t xml:space="preserve">(1) </w:t>
      </w:r>
      <w:r w:rsidRPr="00FF406C">
        <w:rPr>
          <w:color w:val="000000"/>
          <w:szCs w:val="21"/>
        </w:rPr>
        <w:t>收取该金融资产现金流量的合同权利终止；</w:t>
      </w:r>
      <w:r w:rsidRPr="00FF406C">
        <w:rPr>
          <w:color w:val="000000"/>
          <w:szCs w:val="21"/>
        </w:rPr>
        <w:t xml:space="preserve">(2) </w:t>
      </w:r>
      <w:r w:rsidRPr="00FF406C">
        <w:rPr>
          <w:color w:val="000000"/>
          <w:szCs w:val="21"/>
        </w:rPr>
        <w:t>该金融资产已转移，且本基金将金融资产所有权上几乎所有的风险和报酬转移给转入方；或者</w:t>
      </w:r>
      <w:r w:rsidRPr="00FF406C">
        <w:rPr>
          <w:color w:val="000000"/>
          <w:szCs w:val="21"/>
        </w:rPr>
        <w:t xml:space="preserve">(3) </w:t>
      </w:r>
      <w:r w:rsidRPr="00FF406C">
        <w:rPr>
          <w:color w:val="000000"/>
          <w:szCs w:val="21"/>
        </w:rPr>
        <w:t>该金融资产已转移，虽然本基金既没有转移也没有保留金融资产所有权上几乎所有的风险和报酬，但是放弃了对该金融资产控制。</w:t>
      </w:r>
    </w:p>
    <w:p w:rsidR="00CF65B6" w:rsidRPr="00FF406C" w:rsidRDefault="007106F2">
      <w:pPr>
        <w:spacing w:line="360" w:lineRule="auto"/>
        <w:ind w:firstLineChars="200" w:firstLine="420"/>
        <w:rPr>
          <w:color w:val="000000"/>
          <w:szCs w:val="21"/>
        </w:rPr>
      </w:pPr>
      <w:r w:rsidRPr="00FF406C">
        <w:rPr>
          <w:color w:val="000000"/>
          <w:szCs w:val="21"/>
        </w:rPr>
        <w:t>金融资产终止确认时，其账面价值与收到的对价的差额，计入当期损益。</w:t>
      </w:r>
    </w:p>
    <w:p w:rsidR="00B23C3E" w:rsidRPr="00FF406C" w:rsidRDefault="002C3322">
      <w:pPr>
        <w:spacing w:line="360" w:lineRule="auto"/>
        <w:ind w:firstLineChars="200" w:firstLine="420"/>
        <w:rPr>
          <w:color w:val="000000"/>
          <w:szCs w:val="21"/>
        </w:rPr>
      </w:pPr>
      <w:r w:rsidRPr="00FF406C">
        <w:rPr>
          <w:color w:val="000000"/>
          <w:szCs w:val="21"/>
        </w:rPr>
        <w:t>当金融负债的现时义务全部或部分已经解除时，终止确认该金融负债或义务已解除的部分。终止确认部分的账面价值与支付的对价之间的差额，计入当期损益。</w:t>
      </w:r>
    </w:p>
    <w:p w:rsidR="00B23C3E" w:rsidRPr="00FF406C" w:rsidRDefault="002C3322" w:rsidP="00483AD4">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7.2.4.</w:t>
      </w:r>
      <w:r w:rsidR="00A8614A" w:rsidRPr="00FF406C">
        <w:rPr>
          <w:rFonts w:hint="eastAsia"/>
          <w:b/>
          <w:bCs/>
          <w:color w:val="000000"/>
          <w:kern w:val="0"/>
          <w:szCs w:val="21"/>
        </w:rPr>
        <w:t>4</w:t>
      </w:r>
      <w:r w:rsidRPr="00FF406C">
        <w:rPr>
          <w:rFonts w:hint="eastAsia"/>
          <w:b/>
          <w:bCs/>
          <w:color w:val="000000"/>
          <w:kern w:val="0"/>
          <w:szCs w:val="21"/>
        </w:rPr>
        <w:t>.</w:t>
      </w:r>
      <w:r w:rsidRPr="00FF406C">
        <w:rPr>
          <w:b/>
          <w:bCs/>
          <w:color w:val="000000"/>
          <w:kern w:val="0"/>
          <w:szCs w:val="21"/>
        </w:rPr>
        <w:t>5</w:t>
      </w:r>
      <w:r w:rsidRPr="00FF406C">
        <w:rPr>
          <w:rFonts w:hint="eastAsia"/>
          <w:b/>
          <w:bCs/>
          <w:color w:val="000000"/>
          <w:kern w:val="0"/>
          <w:szCs w:val="21"/>
        </w:rPr>
        <w:t xml:space="preserve"> </w:t>
      </w:r>
      <w:r w:rsidRPr="00FF406C">
        <w:rPr>
          <w:b/>
          <w:color w:val="000000"/>
          <w:kern w:val="0"/>
          <w:szCs w:val="21"/>
        </w:rPr>
        <w:t>金融资产和金融负债的估值原则</w:t>
      </w:r>
    </w:p>
    <w:p w:rsidR="00CF65B6" w:rsidRPr="00FF406C" w:rsidRDefault="007106F2">
      <w:pPr>
        <w:spacing w:line="360" w:lineRule="auto"/>
        <w:ind w:firstLineChars="200" w:firstLine="420"/>
        <w:rPr>
          <w:color w:val="000000"/>
          <w:szCs w:val="21"/>
        </w:rPr>
      </w:pPr>
      <w:r w:rsidRPr="00FF406C">
        <w:rPr>
          <w:color w:val="000000"/>
          <w:szCs w:val="21"/>
        </w:rPr>
        <w:t>本基金持有的股票投资、债券投资、资产支持证券投资和衍生工具按如下原则确定公允价值并进行估值：</w:t>
      </w:r>
    </w:p>
    <w:p w:rsidR="00CF65B6" w:rsidRPr="00FF406C" w:rsidRDefault="007106F2">
      <w:pPr>
        <w:spacing w:line="360" w:lineRule="auto"/>
        <w:ind w:firstLineChars="200" w:firstLine="420"/>
        <w:rPr>
          <w:color w:val="000000"/>
          <w:szCs w:val="21"/>
        </w:rPr>
      </w:pPr>
      <w:r w:rsidRPr="00FF406C">
        <w:rPr>
          <w:color w:val="000000"/>
          <w:szCs w:val="21"/>
        </w:rPr>
        <w:t xml:space="preserve">(1) </w:t>
      </w:r>
      <w:r w:rsidRPr="00FF406C">
        <w:rPr>
          <w:color w:val="000000"/>
          <w:szCs w:val="21"/>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CF65B6" w:rsidRPr="00FF406C" w:rsidRDefault="007106F2">
      <w:pPr>
        <w:spacing w:line="360" w:lineRule="auto"/>
        <w:ind w:firstLineChars="200" w:firstLine="420"/>
        <w:rPr>
          <w:color w:val="000000"/>
          <w:szCs w:val="21"/>
        </w:rPr>
      </w:pPr>
      <w:r w:rsidRPr="00FF406C">
        <w:rPr>
          <w:color w:val="000000"/>
          <w:szCs w:val="21"/>
        </w:rPr>
        <w:t xml:space="preserve">(2) </w:t>
      </w:r>
      <w:r w:rsidRPr="00FF406C">
        <w:rPr>
          <w:color w:val="000000"/>
          <w:szCs w:val="21"/>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B23C3E" w:rsidRPr="00FF406C" w:rsidRDefault="002C3322">
      <w:pPr>
        <w:spacing w:line="360" w:lineRule="auto"/>
        <w:ind w:firstLineChars="200" w:firstLine="420"/>
        <w:rPr>
          <w:color w:val="000000"/>
          <w:szCs w:val="21"/>
        </w:rPr>
      </w:pPr>
      <w:r w:rsidRPr="00FF406C">
        <w:rPr>
          <w:color w:val="000000"/>
          <w:szCs w:val="21"/>
        </w:rPr>
        <w:t xml:space="preserve">(3) </w:t>
      </w:r>
      <w:r w:rsidRPr="00FF406C">
        <w:rPr>
          <w:color w:val="000000"/>
          <w:szCs w:val="21"/>
        </w:rPr>
        <w:t>如经济环境发生重大变化或证券发行人发生影响金融工具价格的重大事件，应对估值进行调整并确定公允价值。</w:t>
      </w:r>
    </w:p>
    <w:p w:rsidR="00B23C3E" w:rsidRPr="00FF406C" w:rsidRDefault="002C3322" w:rsidP="00483AD4">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7.2.4.</w:t>
      </w:r>
      <w:r w:rsidR="00A8614A" w:rsidRPr="00FF406C">
        <w:rPr>
          <w:rFonts w:hint="eastAsia"/>
          <w:b/>
          <w:bCs/>
          <w:color w:val="000000"/>
          <w:kern w:val="0"/>
          <w:szCs w:val="21"/>
        </w:rPr>
        <w:t>4</w:t>
      </w:r>
      <w:r w:rsidRPr="00FF406C">
        <w:rPr>
          <w:rFonts w:hint="eastAsia"/>
          <w:b/>
          <w:bCs/>
          <w:color w:val="000000"/>
          <w:kern w:val="0"/>
          <w:szCs w:val="21"/>
        </w:rPr>
        <w:t>.</w:t>
      </w:r>
      <w:r w:rsidRPr="00FF406C">
        <w:rPr>
          <w:b/>
          <w:bCs/>
          <w:color w:val="000000"/>
          <w:kern w:val="0"/>
          <w:szCs w:val="21"/>
        </w:rPr>
        <w:t>6</w:t>
      </w:r>
      <w:r w:rsidRPr="00FF406C">
        <w:rPr>
          <w:rFonts w:hint="eastAsia"/>
          <w:b/>
          <w:bCs/>
          <w:color w:val="000000"/>
          <w:kern w:val="0"/>
          <w:szCs w:val="21"/>
        </w:rPr>
        <w:t xml:space="preserve"> </w:t>
      </w:r>
      <w:r w:rsidRPr="00FF406C">
        <w:rPr>
          <w:b/>
          <w:color w:val="000000"/>
          <w:kern w:val="0"/>
          <w:szCs w:val="21"/>
        </w:rPr>
        <w:t>金融资产和金融负债的抵销</w:t>
      </w:r>
    </w:p>
    <w:p w:rsidR="00B23C3E" w:rsidRPr="00FF406C" w:rsidRDefault="002C3322">
      <w:pPr>
        <w:spacing w:line="360" w:lineRule="auto"/>
        <w:ind w:firstLineChars="200" w:firstLine="420"/>
        <w:rPr>
          <w:color w:val="000000"/>
          <w:szCs w:val="21"/>
        </w:rPr>
      </w:pPr>
      <w:r w:rsidRPr="00FF406C">
        <w:rPr>
          <w:color w:val="000000"/>
          <w:szCs w:val="21"/>
        </w:rPr>
        <w:t>本基金持有的资产和承担的负债基本为金融资产和金融负债。当本基金</w:t>
      </w:r>
      <w:r w:rsidRPr="00FF406C">
        <w:rPr>
          <w:color w:val="000000"/>
          <w:szCs w:val="21"/>
        </w:rPr>
        <w:t xml:space="preserve">1) </w:t>
      </w:r>
      <w:r w:rsidRPr="00FF406C">
        <w:rPr>
          <w:color w:val="000000"/>
          <w:szCs w:val="21"/>
        </w:rPr>
        <w:t>具有抵销已确认金额的法定权利且该种法定权利现在是可执行的；且</w:t>
      </w:r>
      <w:r w:rsidRPr="00FF406C">
        <w:rPr>
          <w:color w:val="000000"/>
          <w:szCs w:val="21"/>
        </w:rPr>
        <w:t xml:space="preserve">2) </w:t>
      </w:r>
      <w:r w:rsidRPr="00FF406C">
        <w:rPr>
          <w:color w:val="000000"/>
          <w:szCs w:val="21"/>
        </w:rPr>
        <w:t>交易双方准备按净额结算时，金融资产与金融负债按抵销后的净额在资产负债表中列示。</w:t>
      </w:r>
    </w:p>
    <w:p w:rsidR="00B23C3E" w:rsidRPr="00FF406C" w:rsidRDefault="002C3322" w:rsidP="00483AD4">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7.2.4.</w:t>
      </w:r>
      <w:r w:rsidR="00A8614A" w:rsidRPr="00FF406C">
        <w:rPr>
          <w:b/>
          <w:bCs/>
          <w:color w:val="000000"/>
          <w:kern w:val="0"/>
          <w:szCs w:val="21"/>
        </w:rPr>
        <w:t>4</w:t>
      </w:r>
      <w:r w:rsidRPr="00FF406C">
        <w:rPr>
          <w:rFonts w:hint="eastAsia"/>
          <w:b/>
          <w:bCs/>
          <w:color w:val="000000"/>
          <w:kern w:val="0"/>
          <w:szCs w:val="21"/>
        </w:rPr>
        <w:t>.</w:t>
      </w:r>
      <w:r w:rsidRPr="00FF406C">
        <w:rPr>
          <w:b/>
          <w:bCs/>
          <w:color w:val="000000"/>
          <w:kern w:val="0"/>
          <w:szCs w:val="21"/>
        </w:rPr>
        <w:t>7</w:t>
      </w:r>
      <w:r w:rsidRPr="00FF406C">
        <w:rPr>
          <w:rFonts w:hint="eastAsia"/>
          <w:b/>
          <w:bCs/>
          <w:color w:val="000000"/>
          <w:kern w:val="0"/>
          <w:szCs w:val="21"/>
        </w:rPr>
        <w:t xml:space="preserve">  </w:t>
      </w:r>
      <w:r w:rsidRPr="00FF406C">
        <w:rPr>
          <w:b/>
          <w:color w:val="000000"/>
          <w:kern w:val="0"/>
          <w:szCs w:val="21"/>
        </w:rPr>
        <w:t>实收基金</w:t>
      </w:r>
    </w:p>
    <w:p w:rsidR="00B23C3E" w:rsidRPr="00FF406C" w:rsidRDefault="002C3322">
      <w:pPr>
        <w:spacing w:line="360" w:lineRule="auto"/>
        <w:ind w:firstLineChars="200" w:firstLine="420"/>
        <w:rPr>
          <w:color w:val="000000"/>
          <w:szCs w:val="21"/>
        </w:rPr>
      </w:pPr>
      <w:r w:rsidRPr="00FF406C">
        <w:rPr>
          <w:color w:val="000000"/>
          <w:szCs w:val="21"/>
        </w:rPr>
        <w:t>实收基金为对外发行基金份额所募集的总金额在扣除损益平准金分摊部分后的余额。由于基金份额折算引起的实收基金份额变动于基金份额折算日根据折算前的基金份额数及确定的折算比例计算认列。由于申购和赎回引起的实收基金变动分别于基金申购确认日及基金赎回确认日认列。</w:t>
      </w:r>
    </w:p>
    <w:p w:rsidR="00B23C3E" w:rsidRPr="00FF406C" w:rsidRDefault="002C3322" w:rsidP="00483AD4">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7.2.4.</w:t>
      </w:r>
      <w:r w:rsidR="00A8614A" w:rsidRPr="00FF406C">
        <w:rPr>
          <w:b/>
          <w:bCs/>
          <w:color w:val="000000"/>
          <w:kern w:val="0"/>
          <w:szCs w:val="21"/>
        </w:rPr>
        <w:t>4</w:t>
      </w:r>
      <w:r w:rsidRPr="00FF406C">
        <w:rPr>
          <w:rFonts w:hint="eastAsia"/>
          <w:b/>
          <w:bCs/>
          <w:color w:val="000000"/>
          <w:kern w:val="0"/>
          <w:szCs w:val="21"/>
        </w:rPr>
        <w:t>.</w:t>
      </w:r>
      <w:r w:rsidRPr="00FF406C">
        <w:rPr>
          <w:b/>
          <w:bCs/>
          <w:color w:val="000000"/>
          <w:kern w:val="0"/>
          <w:szCs w:val="21"/>
        </w:rPr>
        <w:t>8</w:t>
      </w:r>
      <w:r w:rsidRPr="00FF406C">
        <w:rPr>
          <w:rFonts w:hint="eastAsia"/>
          <w:b/>
          <w:bCs/>
          <w:color w:val="000000"/>
          <w:kern w:val="0"/>
          <w:szCs w:val="21"/>
        </w:rPr>
        <w:t xml:space="preserve"> </w:t>
      </w:r>
      <w:r w:rsidRPr="00FF406C">
        <w:rPr>
          <w:b/>
          <w:color w:val="000000"/>
          <w:kern w:val="0"/>
          <w:szCs w:val="21"/>
        </w:rPr>
        <w:t>损益平准金</w:t>
      </w:r>
    </w:p>
    <w:p w:rsidR="00B23C3E" w:rsidRPr="00FF406C" w:rsidRDefault="002C3322">
      <w:pPr>
        <w:spacing w:line="360" w:lineRule="auto"/>
        <w:ind w:firstLineChars="200" w:firstLine="420"/>
        <w:rPr>
          <w:color w:val="000000"/>
          <w:szCs w:val="21"/>
        </w:rPr>
      </w:pPr>
      <w:r w:rsidRPr="00FF406C">
        <w:rPr>
          <w:color w:val="000000"/>
          <w:szCs w:val="21"/>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sidRPr="00FF406C">
        <w:rPr>
          <w:color w:val="000000"/>
          <w:szCs w:val="21"/>
        </w:rPr>
        <w:t>/(</w:t>
      </w:r>
      <w:r w:rsidRPr="00FF406C">
        <w:rPr>
          <w:color w:val="000000"/>
          <w:szCs w:val="21"/>
        </w:rPr>
        <w:t>累计亏损</w:t>
      </w:r>
      <w:r w:rsidRPr="00FF406C">
        <w:rPr>
          <w:color w:val="000000"/>
          <w:szCs w:val="21"/>
        </w:rPr>
        <w:t>)</w:t>
      </w:r>
      <w:r w:rsidRPr="00FF406C">
        <w:rPr>
          <w:color w:val="000000"/>
          <w:szCs w:val="21"/>
        </w:rPr>
        <w:t>。</w:t>
      </w:r>
    </w:p>
    <w:p w:rsidR="00B23C3E" w:rsidRPr="00FF406C" w:rsidRDefault="002C3322" w:rsidP="00483AD4">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7.2.4.</w:t>
      </w:r>
      <w:r w:rsidR="00A8614A" w:rsidRPr="00FF406C">
        <w:rPr>
          <w:rFonts w:hint="eastAsia"/>
          <w:b/>
          <w:bCs/>
          <w:color w:val="000000"/>
          <w:kern w:val="0"/>
          <w:szCs w:val="21"/>
        </w:rPr>
        <w:t>4</w:t>
      </w:r>
      <w:r w:rsidRPr="00FF406C">
        <w:rPr>
          <w:rFonts w:hint="eastAsia"/>
          <w:b/>
          <w:bCs/>
          <w:color w:val="000000"/>
          <w:kern w:val="0"/>
          <w:szCs w:val="21"/>
        </w:rPr>
        <w:t>.</w:t>
      </w:r>
      <w:r w:rsidRPr="00FF406C">
        <w:rPr>
          <w:b/>
          <w:bCs/>
          <w:color w:val="000000"/>
          <w:kern w:val="0"/>
          <w:szCs w:val="21"/>
        </w:rPr>
        <w:t>9</w:t>
      </w:r>
      <w:r w:rsidRPr="00FF406C">
        <w:rPr>
          <w:rFonts w:hint="eastAsia"/>
          <w:b/>
          <w:bCs/>
          <w:color w:val="000000"/>
          <w:kern w:val="0"/>
          <w:szCs w:val="21"/>
        </w:rPr>
        <w:t xml:space="preserve">  </w:t>
      </w:r>
      <w:r w:rsidRPr="00FF406C">
        <w:rPr>
          <w:b/>
          <w:color w:val="000000"/>
          <w:kern w:val="0"/>
          <w:szCs w:val="21"/>
        </w:rPr>
        <w:t>收入</w:t>
      </w:r>
      <w:r w:rsidRPr="00FF406C">
        <w:rPr>
          <w:b/>
          <w:color w:val="000000"/>
          <w:kern w:val="0"/>
          <w:szCs w:val="21"/>
        </w:rPr>
        <w:t>/(</w:t>
      </w:r>
      <w:r w:rsidRPr="00FF406C">
        <w:rPr>
          <w:b/>
          <w:color w:val="000000"/>
          <w:kern w:val="0"/>
          <w:szCs w:val="21"/>
        </w:rPr>
        <w:t>损失</w:t>
      </w:r>
      <w:r w:rsidRPr="00FF406C">
        <w:rPr>
          <w:b/>
          <w:color w:val="000000"/>
          <w:kern w:val="0"/>
          <w:szCs w:val="21"/>
        </w:rPr>
        <w:t>)</w:t>
      </w:r>
      <w:r w:rsidRPr="00FF406C">
        <w:rPr>
          <w:b/>
          <w:color w:val="000000"/>
          <w:kern w:val="0"/>
          <w:szCs w:val="21"/>
        </w:rPr>
        <w:t>的确认和计量</w:t>
      </w:r>
    </w:p>
    <w:p w:rsidR="00CF65B6" w:rsidRPr="00FF406C" w:rsidRDefault="007106F2">
      <w:pPr>
        <w:spacing w:line="360" w:lineRule="auto"/>
        <w:ind w:firstLineChars="200" w:firstLine="420"/>
        <w:rPr>
          <w:color w:val="000000"/>
          <w:szCs w:val="21"/>
        </w:rPr>
      </w:pPr>
      <w:r w:rsidRPr="00FF406C">
        <w:rPr>
          <w:color w:val="000000"/>
          <w:szCs w:val="21"/>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区分属于资产支持证券投资本金部分和投资收益部分，将本金部分冲减资产支持证券投资成本，并将投资收益部分扣除在适用情况下由基金管理人缴纳的增值税后的净额确认为利息收入。</w:t>
      </w:r>
    </w:p>
    <w:p w:rsidR="00CF65B6" w:rsidRPr="00FF406C" w:rsidRDefault="007106F2">
      <w:pPr>
        <w:spacing w:line="360" w:lineRule="auto"/>
        <w:ind w:firstLineChars="200" w:firstLine="420"/>
        <w:rPr>
          <w:color w:val="000000"/>
          <w:szCs w:val="21"/>
        </w:rPr>
      </w:pPr>
      <w:r w:rsidRPr="00FF406C">
        <w:rPr>
          <w:color w:val="000000"/>
          <w:szCs w:val="21"/>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B23C3E" w:rsidRPr="00FF406C" w:rsidRDefault="002C3322">
      <w:pPr>
        <w:spacing w:line="360" w:lineRule="auto"/>
        <w:ind w:firstLineChars="200" w:firstLine="420"/>
        <w:rPr>
          <w:color w:val="000000"/>
          <w:szCs w:val="21"/>
        </w:rPr>
      </w:pPr>
      <w:r w:rsidRPr="00FF406C">
        <w:rPr>
          <w:color w:val="000000"/>
          <w:szCs w:val="21"/>
        </w:rPr>
        <w:t>应收款项在持有期间确认的利息收入按实际利率法计算，实际利率法与直线法差异较小的则按直线法计算。</w:t>
      </w:r>
    </w:p>
    <w:p w:rsidR="00B23C3E" w:rsidRPr="00FF406C" w:rsidRDefault="002C3322" w:rsidP="00483AD4">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7.2.4.</w:t>
      </w:r>
      <w:r w:rsidR="00A8614A" w:rsidRPr="00FF406C">
        <w:rPr>
          <w:b/>
          <w:bCs/>
          <w:color w:val="000000"/>
          <w:kern w:val="0"/>
          <w:szCs w:val="21"/>
        </w:rPr>
        <w:t>4</w:t>
      </w:r>
      <w:r w:rsidRPr="00FF406C">
        <w:rPr>
          <w:rFonts w:hint="eastAsia"/>
          <w:b/>
          <w:bCs/>
          <w:color w:val="000000"/>
          <w:kern w:val="0"/>
          <w:szCs w:val="21"/>
        </w:rPr>
        <w:t>.</w:t>
      </w:r>
      <w:r w:rsidRPr="00FF406C">
        <w:rPr>
          <w:b/>
          <w:bCs/>
          <w:color w:val="000000"/>
          <w:kern w:val="0"/>
          <w:szCs w:val="21"/>
        </w:rPr>
        <w:t>10</w:t>
      </w:r>
      <w:r w:rsidRPr="00FF406C">
        <w:rPr>
          <w:rFonts w:hint="eastAsia"/>
          <w:b/>
          <w:bCs/>
          <w:color w:val="000000"/>
          <w:kern w:val="0"/>
          <w:szCs w:val="21"/>
        </w:rPr>
        <w:t xml:space="preserve">  </w:t>
      </w:r>
      <w:r w:rsidRPr="00FF406C">
        <w:rPr>
          <w:b/>
          <w:color w:val="000000"/>
          <w:kern w:val="0"/>
          <w:szCs w:val="21"/>
        </w:rPr>
        <w:t>费用的确认和计量</w:t>
      </w:r>
    </w:p>
    <w:p w:rsidR="00CF65B6" w:rsidRPr="00FF406C" w:rsidRDefault="007106F2">
      <w:pPr>
        <w:spacing w:line="360" w:lineRule="auto"/>
        <w:ind w:firstLineChars="200" w:firstLine="420"/>
        <w:rPr>
          <w:color w:val="000000"/>
          <w:szCs w:val="21"/>
        </w:rPr>
      </w:pPr>
      <w:r w:rsidRPr="00FF406C">
        <w:rPr>
          <w:color w:val="000000"/>
          <w:szCs w:val="21"/>
        </w:rPr>
        <w:t>本基金的管理人报酬和托管费在费用涵盖期间按基金合同约定的费率和计算方法逐日确认。</w:t>
      </w:r>
    </w:p>
    <w:p w:rsidR="00B23C3E" w:rsidRPr="00FF406C" w:rsidRDefault="002C3322">
      <w:pPr>
        <w:spacing w:line="360" w:lineRule="auto"/>
        <w:ind w:firstLineChars="200" w:firstLine="420"/>
        <w:rPr>
          <w:color w:val="000000"/>
          <w:szCs w:val="21"/>
        </w:rPr>
      </w:pPr>
      <w:r w:rsidRPr="00FF406C">
        <w:rPr>
          <w:color w:val="000000"/>
          <w:szCs w:val="21"/>
        </w:rPr>
        <w:t>其他金融负债在持有期间确认的利息支出按实际利率法计算，实际利率法与直线法差异较小的则按直线法计算。</w:t>
      </w:r>
    </w:p>
    <w:p w:rsidR="00B23C3E" w:rsidRPr="00FF406C" w:rsidRDefault="002C3322" w:rsidP="00483AD4">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7.2.4.</w:t>
      </w:r>
      <w:r w:rsidR="00A8614A" w:rsidRPr="00FF406C">
        <w:rPr>
          <w:b/>
          <w:bCs/>
          <w:color w:val="000000"/>
          <w:kern w:val="0"/>
          <w:szCs w:val="21"/>
        </w:rPr>
        <w:t>4</w:t>
      </w:r>
      <w:r w:rsidRPr="00FF406C">
        <w:rPr>
          <w:rFonts w:hint="eastAsia"/>
          <w:b/>
          <w:bCs/>
          <w:color w:val="000000"/>
          <w:kern w:val="0"/>
          <w:szCs w:val="21"/>
        </w:rPr>
        <w:t>.</w:t>
      </w:r>
      <w:r w:rsidRPr="00FF406C">
        <w:rPr>
          <w:b/>
          <w:bCs/>
          <w:color w:val="000000"/>
          <w:kern w:val="0"/>
          <w:szCs w:val="21"/>
        </w:rPr>
        <w:t>11</w:t>
      </w:r>
      <w:r w:rsidRPr="00FF406C">
        <w:rPr>
          <w:rFonts w:hint="eastAsia"/>
          <w:b/>
          <w:bCs/>
          <w:color w:val="000000"/>
          <w:kern w:val="0"/>
          <w:szCs w:val="21"/>
        </w:rPr>
        <w:t xml:space="preserve"> </w:t>
      </w:r>
      <w:r w:rsidRPr="00FF406C">
        <w:rPr>
          <w:b/>
          <w:color w:val="000000"/>
          <w:kern w:val="0"/>
          <w:szCs w:val="21"/>
        </w:rPr>
        <w:t>基金的收益分配政策</w:t>
      </w:r>
    </w:p>
    <w:p w:rsidR="00B23C3E" w:rsidRPr="00FF406C" w:rsidRDefault="002C3322">
      <w:pPr>
        <w:spacing w:line="360" w:lineRule="auto"/>
        <w:ind w:firstLineChars="200" w:firstLine="420"/>
        <w:rPr>
          <w:color w:val="000000"/>
          <w:szCs w:val="21"/>
        </w:rPr>
      </w:pPr>
      <w:r w:rsidRPr="00FF406C">
        <w:rPr>
          <w:color w:val="000000"/>
          <w:szCs w:val="21"/>
        </w:rPr>
        <w:t>在存续期内，本基金</w:t>
      </w:r>
      <w:r w:rsidRPr="00FF406C">
        <w:rPr>
          <w:color w:val="000000"/>
          <w:szCs w:val="21"/>
        </w:rPr>
        <w:t>(</w:t>
      </w:r>
      <w:r w:rsidRPr="00FF406C">
        <w:rPr>
          <w:color w:val="000000"/>
          <w:szCs w:val="21"/>
        </w:rPr>
        <w:t>包括交银新能源份额、交银新能源</w:t>
      </w:r>
      <w:r w:rsidRPr="00FF406C">
        <w:rPr>
          <w:color w:val="000000"/>
          <w:szCs w:val="21"/>
        </w:rPr>
        <w:t>A</w:t>
      </w:r>
      <w:r w:rsidRPr="00FF406C">
        <w:rPr>
          <w:color w:val="000000"/>
          <w:szCs w:val="21"/>
        </w:rPr>
        <w:t>份额和交银新能源</w:t>
      </w:r>
      <w:r w:rsidRPr="00FF406C">
        <w:rPr>
          <w:color w:val="000000"/>
          <w:szCs w:val="21"/>
        </w:rPr>
        <w:t>B</w:t>
      </w:r>
      <w:r w:rsidRPr="00FF406C">
        <w:rPr>
          <w:color w:val="000000"/>
          <w:szCs w:val="21"/>
        </w:rPr>
        <w:t>份额</w:t>
      </w:r>
      <w:r w:rsidRPr="00FF406C">
        <w:rPr>
          <w:color w:val="000000"/>
          <w:szCs w:val="21"/>
        </w:rPr>
        <w:t>)</w:t>
      </w:r>
      <w:r w:rsidRPr="00FF406C">
        <w:rPr>
          <w:color w:val="000000"/>
          <w:szCs w:val="21"/>
        </w:rPr>
        <w:t>不进行收益分配。</w:t>
      </w:r>
    </w:p>
    <w:p w:rsidR="00B23C3E" w:rsidRPr="00FF406C" w:rsidRDefault="002C3322" w:rsidP="00483AD4">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7.2.4.</w:t>
      </w:r>
      <w:r w:rsidR="00A8614A" w:rsidRPr="00FF406C">
        <w:rPr>
          <w:rFonts w:hint="eastAsia"/>
          <w:b/>
          <w:bCs/>
          <w:color w:val="000000"/>
          <w:kern w:val="0"/>
          <w:szCs w:val="21"/>
        </w:rPr>
        <w:t>4</w:t>
      </w:r>
      <w:r w:rsidRPr="00FF406C">
        <w:rPr>
          <w:rFonts w:hint="eastAsia"/>
          <w:b/>
          <w:bCs/>
          <w:color w:val="000000"/>
          <w:kern w:val="0"/>
          <w:szCs w:val="21"/>
        </w:rPr>
        <w:t>.</w:t>
      </w:r>
      <w:r w:rsidRPr="00FF406C">
        <w:rPr>
          <w:b/>
          <w:bCs/>
          <w:color w:val="000000"/>
          <w:kern w:val="0"/>
          <w:szCs w:val="21"/>
        </w:rPr>
        <w:t>12</w:t>
      </w:r>
      <w:r w:rsidRPr="00FF406C">
        <w:rPr>
          <w:rFonts w:hint="eastAsia"/>
          <w:b/>
          <w:bCs/>
          <w:color w:val="000000"/>
          <w:kern w:val="0"/>
          <w:szCs w:val="21"/>
        </w:rPr>
        <w:t xml:space="preserve">  </w:t>
      </w:r>
      <w:r w:rsidRPr="00FF406C">
        <w:rPr>
          <w:b/>
          <w:color w:val="000000"/>
          <w:kern w:val="0"/>
          <w:szCs w:val="21"/>
        </w:rPr>
        <w:t>分部报告</w:t>
      </w:r>
    </w:p>
    <w:p w:rsidR="00CF65B6" w:rsidRPr="00FF406C" w:rsidRDefault="007106F2">
      <w:pPr>
        <w:spacing w:line="360" w:lineRule="auto"/>
        <w:ind w:firstLineChars="200" w:firstLine="420"/>
        <w:rPr>
          <w:color w:val="000000"/>
          <w:szCs w:val="21"/>
        </w:rPr>
      </w:pPr>
      <w:r w:rsidRPr="00FF406C">
        <w:rPr>
          <w:color w:val="000000"/>
          <w:szCs w:val="21"/>
        </w:rPr>
        <w:t>本基金以内部组织结构、管理要求、内部报告制度为依据确定经营分部，以经营分部为基础确定报告分部并披露分部信息。经营分部是指本基金内同时满足下列条件的组成部分：</w:t>
      </w:r>
      <w:r w:rsidRPr="00FF406C">
        <w:rPr>
          <w:color w:val="000000"/>
          <w:szCs w:val="21"/>
        </w:rPr>
        <w:t xml:space="preserve">(1) </w:t>
      </w:r>
      <w:r w:rsidRPr="00FF406C">
        <w:rPr>
          <w:color w:val="000000"/>
          <w:szCs w:val="21"/>
        </w:rPr>
        <w:t>该组成部分能够在日常活动中产生收入、发生费用；</w:t>
      </w:r>
      <w:r w:rsidRPr="00FF406C">
        <w:rPr>
          <w:color w:val="000000"/>
          <w:szCs w:val="21"/>
        </w:rPr>
        <w:t xml:space="preserve">(2) </w:t>
      </w:r>
      <w:r w:rsidRPr="00FF406C">
        <w:rPr>
          <w:color w:val="000000"/>
          <w:szCs w:val="21"/>
        </w:rPr>
        <w:t>本基金的基金管理人能够定期评价该组成部分的经营成果，以决定向其配置资源、评价其业绩；</w:t>
      </w:r>
      <w:r w:rsidRPr="00FF406C">
        <w:rPr>
          <w:color w:val="000000"/>
          <w:szCs w:val="21"/>
        </w:rPr>
        <w:t xml:space="preserve">(3) </w:t>
      </w:r>
      <w:r w:rsidRPr="00FF406C">
        <w:rPr>
          <w:color w:val="000000"/>
          <w:szCs w:val="21"/>
        </w:rPr>
        <w:t>本基金能够取得该组成部分的财务状况、经营成果和现金流量等有关会计信息。如果两个或多个经营分部具有相似的经济特征，并且满足一定条件的，则合并为一个经营分部。</w:t>
      </w:r>
    </w:p>
    <w:p w:rsidR="00B23C3E" w:rsidRPr="00FF406C" w:rsidRDefault="002C3322">
      <w:pPr>
        <w:spacing w:line="360" w:lineRule="auto"/>
        <w:ind w:firstLineChars="200" w:firstLine="420"/>
        <w:rPr>
          <w:color w:val="000000"/>
          <w:szCs w:val="21"/>
        </w:rPr>
      </w:pPr>
      <w:r w:rsidRPr="00FF406C">
        <w:rPr>
          <w:color w:val="000000"/>
          <w:szCs w:val="21"/>
        </w:rPr>
        <w:t>本基金目前以一个单一的经营分部运作，不需要披露分部信息。</w:t>
      </w:r>
    </w:p>
    <w:p w:rsidR="00B23C3E" w:rsidRPr="00FF406C" w:rsidRDefault="002C3322" w:rsidP="00483AD4">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7.2.4.</w:t>
      </w:r>
      <w:r w:rsidR="00A8614A" w:rsidRPr="00FF406C">
        <w:rPr>
          <w:rFonts w:hint="eastAsia"/>
          <w:b/>
          <w:bCs/>
          <w:color w:val="000000"/>
          <w:kern w:val="0"/>
          <w:szCs w:val="21"/>
        </w:rPr>
        <w:t>4</w:t>
      </w:r>
      <w:r w:rsidRPr="00FF406C">
        <w:rPr>
          <w:rFonts w:hint="eastAsia"/>
          <w:b/>
          <w:bCs/>
          <w:color w:val="000000"/>
          <w:kern w:val="0"/>
          <w:szCs w:val="21"/>
        </w:rPr>
        <w:t>.</w:t>
      </w:r>
      <w:r w:rsidRPr="00FF406C">
        <w:rPr>
          <w:b/>
          <w:bCs/>
          <w:color w:val="000000"/>
          <w:kern w:val="0"/>
          <w:szCs w:val="21"/>
        </w:rPr>
        <w:t>13</w:t>
      </w:r>
      <w:r w:rsidRPr="00FF406C">
        <w:rPr>
          <w:rFonts w:hint="eastAsia"/>
          <w:b/>
          <w:bCs/>
          <w:color w:val="000000"/>
          <w:kern w:val="0"/>
          <w:szCs w:val="21"/>
        </w:rPr>
        <w:t xml:space="preserve">  </w:t>
      </w:r>
      <w:r w:rsidRPr="00FF406C">
        <w:rPr>
          <w:b/>
          <w:color w:val="000000"/>
          <w:kern w:val="0"/>
          <w:szCs w:val="21"/>
        </w:rPr>
        <w:t>其他重要的会计政策和会计估计</w:t>
      </w:r>
    </w:p>
    <w:p w:rsidR="00CF65B6" w:rsidRPr="00FF406C" w:rsidRDefault="007106F2">
      <w:pPr>
        <w:spacing w:line="360" w:lineRule="auto"/>
        <w:ind w:firstLineChars="200" w:firstLine="420"/>
        <w:rPr>
          <w:color w:val="000000"/>
          <w:szCs w:val="21"/>
        </w:rPr>
      </w:pPr>
      <w:r w:rsidRPr="00FF406C">
        <w:rPr>
          <w:color w:val="000000"/>
          <w:szCs w:val="21"/>
        </w:rPr>
        <w:t>根据本基金的估值原则和中国证监会允许的基金行业估值实务操作，本基金确定以下类别股票投资、债券投资和资产支持证券投资的公允价值时采用的估值方法及其关键假设如下：</w:t>
      </w:r>
    </w:p>
    <w:p w:rsidR="00CF65B6" w:rsidRPr="00FF406C" w:rsidRDefault="007106F2">
      <w:pPr>
        <w:spacing w:line="360" w:lineRule="auto"/>
        <w:ind w:firstLineChars="200" w:firstLine="420"/>
        <w:rPr>
          <w:color w:val="000000"/>
          <w:szCs w:val="21"/>
        </w:rPr>
      </w:pPr>
      <w:r w:rsidRPr="00FF406C">
        <w:rPr>
          <w:color w:val="000000"/>
          <w:szCs w:val="21"/>
        </w:rPr>
        <w:t xml:space="preserve">(1) </w:t>
      </w:r>
      <w:r w:rsidRPr="00FF406C">
        <w:rPr>
          <w:color w:val="000000"/>
          <w:szCs w:val="21"/>
        </w:rPr>
        <w:t>对于证券交易所上市的股票和债券，若出现重大事项停牌或交易不活跃</w:t>
      </w:r>
      <w:r w:rsidRPr="00FF406C">
        <w:rPr>
          <w:color w:val="000000"/>
          <w:szCs w:val="21"/>
        </w:rPr>
        <w:t>(</w:t>
      </w:r>
      <w:r w:rsidRPr="00FF406C">
        <w:rPr>
          <w:color w:val="000000"/>
          <w:szCs w:val="21"/>
        </w:rPr>
        <w:t>包括涨跌停时的交易不活跃</w:t>
      </w:r>
      <w:r w:rsidRPr="00FF406C">
        <w:rPr>
          <w:color w:val="000000"/>
          <w:szCs w:val="21"/>
        </w:rPr>
        <w:t>)</w:t>
      </w:r>
      <w:r w:rsidRPr="00FF406C">
        <w:rPr>
          <w:color w:val="000000"/>
          <w:szCs w:val="21"/>
        </w:rPr>
        <w:t>等情况，本基金根据中国证监会公告</w:t>
      </w:r>
      <w:r w:rsidRPr="00FF406C">
        <w:rPr>
          <w:color w:val="000000"/>
          <w:szCs w:val="21"/>
        </w:rPr>
        <w:t>[2017]13</w:t>
      </w:r>
      <w:r w:rsidRPr="00FF406C">
        <w:rPr>
          <w:color w:val="000000"/>
          <w:szCs w:val="21"/>
        </w:rPr>
        <w:t>号《中国证监会关于证券投资基金估值业务的指导意见》，根据具体情况采用《关于发布中基协</w:t>
      </w:r>
      <w:r w:rsidRPr="00FF406C">
        <w:rPr>
          <w:color w:val="000000"/>
          <w:szCs w:val="21"/>
        </w:rPr>
        <w:t>(AMAC)</w:t>
      </w:r>
      <w:r w:rsidRPr="00FF406C">
        <w:rPr>
          <w:color w:val="000000"/>
          <w:szCs w:val="21"/>
        </w:rPr>
        <w:t>基金行业股票估值指数的通知》提供的指数收益法、市盈率法、现金流量折现法等估值技术进行估值。</w:t>
      </w:r>
    </w:p>
    <w:p w:rsidR="00CF65B6" w:rsidRPr="00FF406C" w:rsidRDefault="007106F2">
      <w:pPr>
        <w:spacing w:line="360" w:lineRule="auto"/>
        <w:ind w:firstLineChars="200" w:firstLine="420"/>
        <w:rPr>
          <w:color w:val="000000"/>
          <w:szCs w:val="21"/>
        </w:rPr>
      </w:pPr>
      <w:r w:rsidRPr="00FF406C">
        <w:rPr>
          <w:color w:val="000000"/>
          <w:szCs w:val="21"/>
        </w:rPr>
        <w:t xml:space="preserve">(2) </w:t>
      </w:r>
      <w:r w:rsidRPr="00FF406C">
        <w:rPr>
          <w:color w:val="000000"/>
          <w:szCs w:val="21"/>
        </w:rPr>
        <w:t>对于在锁定期内的非公开发行股票、首次公开发行股票时公司股东公开发售股份、通过大宗交易取得的带限售期的股票等流通受限股票，根据中国基金业协会中基协发</w:t>
      </w:r>
      <w:r w:rsidRPr="00FF406C">
        <w:rPr>
          <w:color w:val="000000"/>
          <w:szCs w:val="21"/>
        </w:rPr>
        <w:t>[2017]6</w:t>
      </w:r>
      <w:r w:rsidRPr="00FF406C">
        <w:rPr>
          <w:color w:val="000000"/>
          <w:szCs w:val="21"/>
        </w:rPr>
        <w:t>号《关于发布</w:t>
      </w:r>
      <w:r w:rsidRPr="00FF406C">
        <w:rPr>
          <w:color w:val="000000"/>
          <w:szCs w:val="21"/>
        </w:rPr>
        <w:t>&lt;</w:t>
      </w:r>
      <w:r w:rsidRPr="00FF406C">
        <w:rPr>
          <w:color w:val="000000"/>
          <w:szCs w:val="21"/>
        </w:rPr>
        <w:t>证券投资基金投资流通受限股票估值指引</w:t>
      </w:r>
      <w:r w:rsidRPr="00FF406C">
        <w:rPr>
          <w:color w:val="000000"/>
          <w:szCs w:val="21"/>
        </w:rPr>
        <w:t>(</w:t>
      </w:r>
      <w:r w:rsidRPr="00FF406C">
        <w:rPr>
          <w:color w:val="000000"/>
          <w:szCs w:val="21"/>
        </w:rPr>
        <w:t>试行</w:t>
      </w:r>
      <w:r w:rsidRPr="00FF406C">
        <w:rPr>
          <w:color w:val="000000"/>
          <w:szCs w:val="21"/>
        </w:rPr>
        <w:t>)&gt;</w:t>
      </w:r>
      <w:r w:rsidRPr="00FF406C">
        <w:rPr>
          <w:color w:val="000000"/>
          <w:szCs w:val="21"/>
        </w:rPr>
        <w:t>的通知》之附件《证券投资基金投资流通受限股票估值指引</w:t>
      </w:r>
      <w:r w:rsidRPr="00FF406C">
        <w:rPr>
          <w:color w:val="000000"/>
          <w:szCs w:val="21"/>
        </w:rPr>
        <w:t>(</w:t>
      </w:r>
      <w:r w:rsidRPr="00FF406C">
        <w:rPr>
          <w:color w:val="000000"/>
          <w:szCs w:val="21"/>
        </w:rPr>
        <w:t>试行</w:t>
      </w:r>
      <w:r w:rsidRPr="00FF406C">
        <w:rPr>
          <w:color w:val="000000"/>
          <w:szCs w:val="21"/>
        </w:rPr>
        <w:t>)</w:t>
      </w:r>
      <w:r w:rsidRPr="00FF406C">
        <w:rPr>
          <w:color w:val="000000"/>
          <w:szCs w:val="21"/>
        </w:rPr>
        <w:t>》</w:t>
      </w:r>
      <w:r w:rsidRPr="00FF406C">
        <w:rPr>
          <w:color w:val="000000"/>
          <w:szCs w:val="21"/>
        </w:rPr>
        <w:t>(</w:t>
      </w:r>
      <w:r w:rsidRPr="00FF406C">
        <w:rPr>
          <w:color w:val="000000"/>
          <w:szCs w:val="21"/>
        </w:rPr>
        <w:t>以下简称</w:t>
      </w:r>
      <w:r w:rsidRPr="00FF406C">
        <w:rPr>
          <w:color w:val="000000"/>
          <w:szCs w:val="21"/>
        </w:rPr>
        <w:t>“</w:t>
      </w:r>
      <w:r w:rsidRPr="00FF406C">
        <w:rPr>
          <w:color w:val="000000"/>
          <w:szCs w:val="21"/>
        </w:rPr>
        <w:t>指引</w:t>
      </w:r>
      <w:r w:rsidRPr="00FF406C">
        <w:rPr>
          <w:color w:val="000000"/>
          <w:szCs w:val="21"/>
        </w:rPr>
        <w:t>”)</w:t>
      </w:r>
      <w:r w:rsidRPr="00FF406C">
        <w:rPr>
          <w:color w:val="000000"/>
          <w:szCs w:val="21"/>
        </w:rPr>
        <w:t>，按估值日在证券交易所上市交易的同一股票的公允价值扣除中证指数有限公司根据指引所独立提供的该流通受限股票剩余限售期对应的流动性折扣后的价值进行估值。</w:t>
      </w:r>
    </w:p>
    <w:p w:rsidR="00B23C3E" w:rsidRPr="00FF406C" w:rsidRDefault="002C3322">
      <w:pPr>
        <w:spacing w:line="360" w:lineRule="auto"/>
        <w:ind w:firstLineChars="200" w:firstLine="420"/>
        <w:rPr>
          <w:color w:val="000000"/>
          <w:szCs w:val="21"/>
        </w:rPr>
      </w:pPr>
      <w:r w:rsidRPr="00FF406C">
        <w:rPr>
          <w:color w:val="000000"/>
          <w:szCs w:val="21"/>
        </w:rPr>
        <w:t xml:space="preserve">(3) </w:t>
      </w:r>
      <w:r w:rsidRPr="00FF406C">
        <w:rPr>
          <w:color w:val="000000"/>
          <w:szCs w:val="21"/>
        </w:rPr>
        <w:t>对于在证券交易所上市或挂牌转让的固定收益品种</w:t>
      </w:r>
      <w:r w:rsidRPr="00FF406C">
        <w:rPr>
          <w:color w:val="000000"/>
          <w:szCs w:val="21"/>
        </w:rPr>
        <w:t>(</w:t>
      </w:r>
      <w:r w:rsidRPr="00FF406C">
        <w:rPr>
          <w:color w:val="000000"/>
          <w:szCs w:val="21"/>
        </w:rPr>
        <w:t>可转换债券、可交换债券和私募债券除外</w:t>
      </w:r>
      <w:r w:rsidRPr="00FF406C">
        <w:rPr>
          <w:color w:val="000000"/>
          <w:szCs w:val="21"/>
        </w:rPr>
        <w:t>)</w:t>
      </w:r>
      <w:r w:rsidRPr="00FF406C">
        <w:rPr>
          <w:color w:val="000000"/>
          <w:szCs w:val="21"/>
        </w:rPr>
        <w:t>及在银行间同业市场交易的固定收益品种，根据中国证监会公告</w:t>
      </w:r>
      <w:r w:rsidRPr="00FF406C">
        <w:rPr>
          <w:color w:val="000000"/>
          <w:szCs w:val="21"/>
        </w:rPr>
        <w:t>[2017]13</w:t>
      </w:r>
      <w:r w:rsidRPr="00FF406C">
        <w:rPr>
          <w:color w:val="000000"/>
          <w:szCs w:val="21"/>
        </w:rPr>
        <w:t>号《中国证监会关于证券投资基金估值业务的指导意见》及《中国证券投资基金业协会估值核算工作小组关于</w:t>
      </w:r>
      <w:r w:rsidRPr="00FF406C">
        <w:rPr>
          <w:color w:val="000000"/>
          <w:szCs w:val="21"/>
        </w:rPr>
        <w:t>2015</w:t>
      </w:r>
      <w:r w:rsidRPr="00FF406C">
        <w:rPr>
          <w:color w:val="000000"/>
          <w:szCs w:val="21"/>
        </w:rPr>
        <w:t>年</w:t>
      </w:r>
      <w:r w:rsidRPr="00FF406C">
        <w:rPr>
          <w:color w:val="000000"/>
          <w:szCs w:val="21"/>
        </w:rPr>
        <w:t>1</w:t>
      </w:r>
      <w:r w:rsidRPr="00FF406C">
        <w:rPr>
          <w:color w:val="000000"/>
          <w:szCs w:val="21"/>
        </w:rPr>
        <w:t>季度固定收益品种的估值处理标准》采用估值技术确定公允价值。本基金持有的证券交易所上市或挂牌转让的固定收益品种</w:t>
      </w:r>
      <w:r w:rsidRPr="00FF406C">
        <w:rPr>
          <w:color w:val="000000"/>
          <w:szCs w:val="21"/>
        </w:rPr>
        <w:t>(</w:t>
      </w:r>
      <w:r w:rsidRPr="00FF406C">
        <w:rPr>
          <w:color w:val="000000"/>
          <w:szCs w:val="21"/>
        </w:rPr>
        <w:t>可转换债券、可交换债券和私募债券除外</w:t>
      </w:r>
      <w:r w:rsidRPr="00FF406C">
        <w:rPr>
          <w:color w:val="000000"/>
          <w:szCs w:val="21"/>
        </w:rPr>
        <w:t>)</w:t>
      </w:r>
      <w:r w:rsidRPr="00FF406C">
        <w:rPr>
          <w:color w:val="000000"/>
          <w:szCs w:val="21"/>
        </w:rPr>
        <w:t>，按照中证指数有限公司所独立提供的估值结果确定公允价值。本基金持有的银行间同业市场固定收益品种按照中债金融估值中心有限公司所独立提供的估值结果确定公允价值。</w:t>
      </w:r>
    </w:p>
    <w:p w:rsidR="00B23C3E" w:rsidRPr="00FF406C" w:rsidRDefault="002C3322" w:rsidP="00483AD4">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7.2.4.</w:t>
      </w:r>
      <w:r w:rsidR="006932AF" w:rsidRPr="00FF406C">
        <w:rPr>
          <w:rFonts w:hint="eastAsia"/>
          <w:b/>
          <w:bCs/>
          <w:color w:val="000000"/>
          <w:kern w:val="0"/>
          <w:szCs w:val="21"/>
        </w:rPr>
        <w:t>5</w:t>
      </w:r>
      <w:r w:rsidRPr="00FF406C">
        <w:rPr>
          <w:rFonts w:hint="eastAsia"/>
          <w:b/>
          <w:bCs/>
          <w:color w:val="000000"/>
          <w:kern w:val="0"/>
          <w:szCs w:val="21"/>
        </w:rPr>
        <w:t xml:space="preserve"> </w:t>
      </w:r>
      <w:r w:rsidRPr="00FF406C">
        <w:rPr>
          <w:b/>
          <w:color w:val="000000"/>
          <w:kern w:val="0"/>
          <w:szCs w:val="21"/>
        </w:rPr>
        <w:t>会计政策和会计估计变更以及差错更正的说明</w:t>
      </w:r>
    </w:p>
    <w:p w:rsidR="00B23C3E" w:rsidRPr="00FF406C" w:rsidRDefault="006932AF">
      <w:pPr>
        <w:autoSpaceDE w:val="0"/>
        <w:autoSpaceDN w:val="0"/>
        <w:adjustRightInd w:val="0"/>
        <w:spacing w:line="360" w:lineRule="auto"/>
        <w:jc w:val="left"/>
        <w:rPr>
          <w:b/>
          <w:color w:val="000000"/>
          <w:kern w:val="0"/>
          <w:szCs w:val="21"/>
        </w:rPr>
      </w:pPr>
      <w:r w:rsidRPr="00FF406C">
        <w:rPr>
          <w:b/>
          <w:bCs/>
          <w:color w:val="000000"/>
          <w:kern w:val="0"/>
          <w:szCs w:val="21"/>
        </w:rPr>
        <w:t>7.2.4.5</w:t>
      </w:r>
      <w:r w:rsidR="002C3322" w:rsidRPr="00FF406C">
        <w:rPr>
          <w:rFonts w:hint="eastAsia"/>
          <w:b/>
          <w:bCs/>
          <w:color w:val="000000"/>
          <w:kern w:val="0"/>
          <w:szCs w:val="21"/>
        </w:rPr>
        <w:t>.</w:t>
      </w:r>
      <w:r w:rsidR="002C3322" w:rsidRPr="00FF406C">
        <w:rPr>
          <w:b/>
          <w:bCs/>
          <w:color w:val="000000"/>
          <w:kern w:val="0"/>
          <w:szCs w:val="21"/>
        </w:rPr>
        <w:t>1</w:t>
      </w:r>
      <w:r w:rsidR="002C3322" w:rsidRPr="00FF406C">
        <w:rPr>
          <w:rFonts w:hint="eastAsia"/>
          <w:b/>
          <w:bCs/>
          <w:color w:val="000000"/>
          <w:kern w:val="0"/>
          <w:szCs w:val="21"/>
        </w:rPr>
        <w:t xml:space="preserve"> </w:t>
      </w:r>
      <w:r w:rsidR="002C3322" w:rsidRPr="00FF406C">
        <w:rPr>
          <w:b/>
          <w:color w:val="000000"/>
          <w:kern w:val="0"/>
          <w:szCs w:val="21"/>
        </w:rPr>
        <w:t>会计政策变更的说明</w:t>
      </w:r>
    </w:p>
    <w:p w:rsidR="00B23C3E" w:rsidRPr="00FF406C" w:rsidRDefault="002C3322">
      <w:pPr>
        <w:spacing w:line="360" w:lineRule="auto"/>
        <w:ind w:firstLineChars="200" w:firstLine="420"/>
        <w:rPr>
          <w:color w:val="000000"/>
          <w:szCs w:val="21"/>
        </w:rPr>
      </w:pPr>
      <w:r w:rsidRPr="00FF406C">
        <w:rPr>
          <w:color w:val="000000"/>
          <w:szCs w:val="21"/>
        </w:rPr>
        <w:t>本基金本报告期未发生会计政策变更。</w:t>
      </w:r>
    </w:p>
    <w:p w:rsidR="00B23C3E" w:rsidRPr="00FF406C" w:rsidRDefault="006932AF" w:rsidP="00483AD4">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7.2.4.5</w:t>
      </w:r>
      <w:r w:rsidR="002C3322" w:rsidRPr="00FF406C">
        <w:rPr>
          <w:rFonts w:hint="eastAsia"/>
          <w:b/>
          <w:bCs/>
          <w:color w:val="000000"/>
          <w:kern w:val="0"/>
          <w:szCs w:val="21"/>
        </w:rPr>
        <w:t>.</w:t>
      </w:r>
      <w:r w:rsidR="002C3322" w:rsidRPr="00FF406C">
        <w:rPr>
          <w:b/>
          <w:bCs/>
          <w:color w:val="000000"/>
          <w:kern w:val="0"/>
          <w:szCs w:val="21"/>
        </w:rPr>
        <w:t>2</w:t>
      </w:r>
      <w:r w:rsidR="002C3322" w:rsidRPr="00FF406C">
        <w:rPr>
          <w:rFonts w:hint="eastAsia"/>
          <w:b/>
          <w:bCs/>
          <w:color w:val="000000"/>
          <w:kern w:val="0"/>
          <w:szCs w:val="21"/>
        </w:rPr>
        <w:t xml:space="preserve"> </w:t>
      </w:r>
      <w:r w:rsidR="002C3322" w:rsidRPr="00FF406C">
        <w:rPr>
          <w:b/>
          <w:color w:val="000000"/>
          <w:kern w:val="0"/>
          <w:szCs w:val="21"/>
        </w:rPr>
        <w:t>会计估计变更的说明</w:t>
      </w:r>
    </w:p>
    <w:p w:rsidR="00B23C3E" w:rsidRPr="00FF406C" w:rsidRDefault="002C3322">
      <w:pPr>
        <w:spacing w:line="360" w:lineRule="auto"/>
        <w:ind w:firstLineChars="200" w:firstLine="420"/>
        <w:rPr>
          <w:color w:val="000000"/>
          <w:szCs w:val="21"/>
        </w:rPr>
      </w:pPr>
      <w:r w:rsidRPr="00FF406C">
        <w:rPr>
          <w:color w:val="000000"/>
          <w:szCs w:val="21"/>
        </w:rPr>
        <w:t>本基金本报告期未发生会计估计变更。</w:t>
      </w:r>
    </w:p>
    <w:p w:rsidR="00B23C3E" w:rsidRPr="00FF406C" w:rsidRDefault="006932AF" w:rsidP="00483AD4">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7.2.4.5</w:t>
      </w:r>
      <w:r w:rsidR="002C3322" w:rsidRPr="00FF406C">
        <w:rPr>
          <w:rFonts w:hint="eastAsia"/>
          <w:b/>
          <w:bCs/>
          <w:color w:val="000000"/>
          <w:kern w:val="0"/>
          <w:szCs w:val="21"/>
        </w:rPr>
        <w:t>.</w:t>
      </w:r>
      <w:r w:rsidR="002C3322" w:rsidRPr="00FF406C">
        <w:rPr>
          <w:b/>
          <w:bCs/>
          <w:color w:val="000000"/>
          <w:kern w:val="0"/>
          <w:szCs w:val="21"/>
        </w:rPr>
        <w:t>3</w:t>
      </w:r>
      <w:r w:rsidR="002C3322" w:rsidRPr="00FF406C">
        <w:rPr>
          <w:rFonts w:hint="eastAsia"/>
          <w:b/>
          <w:bCs/>
          <w:color w:val="000000"/>
          <w:kern w:val="0"/>
          <w:szCs w:val="21"/>
        </w:rPr>
        <w:t xml:space="preserve"> </w:t>
      </w:r>
      <w:r w:rsidR="002C3322" w:rsidRPr="00FF406C">
        <w:rPr>
          <w:b/>
          <w:color w:val="000000"/>
          <w:kern w:val="0"/>
          <w:szCs w:val="21"/>
        </w:rPr>
        <w:t xml:space="preserve"> </w:t>
      </w:r>
      <w:r w:rsidR="002C3322" w:rsidRPr="00FF406C">
        <w:rPr>
          <w:b/>
          <w:color w:val="000000"/>
          <w:kern w:val="0"/>
          <w:szCs w:val="21"/>
        </w:rPr>
        <w:t>差错更正的说明</w:t>
      </w:r>
    </w:p>
    <w:p w:rsidR="00B23C3E" w:rsidRPr="00FF406C" w:rsidRDefault="002C3322">
      <w:pPr>
        <w:spacing w:line="360" w:lineRule="auto"/>
        <w:ind w:firstLineChars="200" w:firstLine="420"/>
        <w:rPr>
          <w:color w:val="000000"/>
          <w:szCs w:val="21"/>
        </w:rPr>
      </w:pPr>
      <w:r w:rsidRPr="00FF406C">
        <w:rPr>
          <w:color w:val="000000"/>
          <w:szCs w:val="21"/>
        </w:rPr>
        <w:t>本基金在本报告期间无须说明的会计差错更正。</w:t>
      </w:r>
    </w:p>
    <w:p w:rsidR="00B23C3E" w:rsidRPr="00FF406C" w:rsidRDefault="002C3322" w:rsidP="00483AD4">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7.2.4</w:t>
      </w:r>
      <w:r w:rsidRPr="00FF406C">
        <w:rPr>
          <w:rFonts w:hint="eastAsia"/>
          <w:b/>
          <w:bCs/>
          <w:color w:val="000000"/>
          <w:kern w:val="0"/>
          <w:szCs w:val="21"/>
        </w:rPr>
        <w:t>.</w:t>
      </w:r>
      <w:r w:rsidR="00B505E4" w:rsidRPr="00FF406C">
        <w:rPr>
          <w:b/>
          <w:bCs/>
          <w:color w:val="000000"/>
          <w:kern w:val="0"/>
          <w:szCs w:val="21"/>
        </w:rPr>
        <w:t>6</w:t>
      </w:r>
      <w:r w:rsidRPr="00FF406C">
        <w:rPr>
          <w:b/>
          <w:color w:val="000000"/>
          <w:kern w:val="0"/>
          <w:szCs w:val="21"/>
        </w:rPr>
        <w:t>税项</w:t>
      </w:r>
    </w:p>
    <w:p w:rsidR="00CF65B6" w:rsidRPr="00FF406C" w:rsidRDefault="007106F2">
      <w:pPr>
        <w:spacing w:line="360" w:lineRule="auto"/>
        <w:ind w:firstLineChars="200" w:firstLine="420"/>
        <w:rPr>
          <w:color w:val="000000"/>
          <w:szCs w:val="21"/>
        </w:rPr>
      </w:pPr>
      <w:r w:rsidRPr="00FF406C">
        <w:rPr>
          <w:color w:val="000000"/>
          <w:szCs w:val="21"/>
        </w:rPr>
        <w:t>根据财政部、国家税务总局财税</w:t>
      </w:r>
      <w:r w:rsidRPr="00FF406C">
        <w:rPr>
          <w:color w:val="000000"/>
          <w:szCs w:val="21"/>
        </w:rPr>
        <w:t>[2002]128</w:t>
      </w:r>
      <w:r w:rsidRPr="00FF406C">
        <w:rPr>
          <w:color w:val="000000"/>
          <w:szCs w:val="21"/>
        </w:rPr>
        <w:t>号《关于开放式证券投资基金有关税收问题的通知》、财税</w:t>
      </w:r>
      <w:r w:rsidRPr="00FF406C">
        <w:rPr>
          <w:color w:val="000000"/>
          <w:szCs w:val="21"/>
        </w:rPr>
        <w:t>[2008]1</w:t>
      </w:r>
      <w:r w:rsidRPr="00FF406C">
        <w:rPr>
          <w:color w:val="000000"/>
          <w:szCs w:val="21"/>
        </w:rPr>
        <w:t>号《关于企业所得税若干优惠政策的通知》、财税</w:t>
      </w:r>
      <w:r w:rsidRPr="00FF406C">
        <w:rPr>
          <w:color w:val="000000"/>
          <w:szCs w:val="21"/>
        </w:rPr>
        <w:t>[2012]85</w:t>
      </w:r>
      <w:r w:rsidRPr="00FF406C">
        <w:rPr>
          <w:color w:val="000000"/>
          <w:szCs w:val="21"/>
        </w:rPr>
        <w:t>号《关于实施上市公司股息红利差别化个人所得税政策有关问题的通知》、财税</w:t>
      </w:r>
      <w:r w:rsidRPr="00FF406C">
        <w:rPr>
          <w:color w:val="000000"/>
          <w:szCs w:val="21"/>
        </w:rPr>
        <w:t>[2015]101</w:t>
      </w:r>
      <w:r w:rsidRPr="00FF406C">
        <w:rPr>
          <w:color w:val="000000"/>
          <w:szCs w:val="21"/>
        </w:rPr>
        <w:t>号《关于上市公司股息红利差别化个人所得税政策有关问题的通知》、财税</w:t>
      </w:r>
      <w:r w:rsidRPr="00FF406C">
        <w:rPr>
          <w:color w:val="000000"/>
          <w:szCs w:val="21"/>
        </w:rPr>
        <w:t>[2016]36</w:t>
      </w:r>
      <w:r w:rsidRPr="00FF406C">
        <w:rPr>
          <w:color w:val="000000"/>
          <w:szCs w:val="21"/>
        </w:rPr>
        <w:t>号《关于全面推开营业税改征增值税试点的通知》、财税</w:t>
      </w:r>
      <w:r w:rsidRPr="00FF406C">
        <w:rPr>
          <w:color w:val="000000"/>
          <w:szCs w:val="21"/>
        </w:rPr>
        <w:t>[2016]46</w:t>
      </w:r>
      <w:r w:rsidRPr="00FF406C">
        <w:rPr>
          <w:color w:val="000000"/>
          <w:szCs w:val="21"/>
        </w:rPr>
        <w:t>号《关于进一步明确全面推开营改增试点金融业有关政策的通知》、财税</w:t>
      </w:r>
      <w:r w:rsidRPr="00FF406C">
        <w:rPr>
          <w:color w:val="000000"/>
          <w:szCs w:val="21"/>
        </w:rPr>
        <w:t>[2016]70</w:t>
      </w:r>
      <w:r w:rsidRPr="00FF406C">
        <w:rPr>
          <w:color w:val="000000"/>
          <w:szCs w:val="21"/>
        </w:rPr>
        <w:t>号《关于金融机构同业往来等增值税政策的补充通知》、财税</w:t>
      </w:r>
      <w:r w:rsidRPr="00FF406C">
        <w:rPr>
          <w:color w:val="000000"/>
          <w:szCs w:val="21"/>
        </w:rPr>
        <w:t>[2016]140</w:t>
      </w:r>
      <w:r w:rsidRPr="00FF406C">
        <w:rPr>
          <w:color w:val="000000"/>
          <w:szCs w:val="21"/>
        </w:rPr>
        <w:t>号《关于明确金融</w:t>
      </w:r>
      <w:r w:rsidRPr="00FF406C">
        <w:rPr>
          <w:color w:val="000000"/>
          <w:szCs w:val="21"/>
        </w:rPr>
        <w:t xml:space="preserve"> </w:t>
      </w:r>
      <w:r w:rsidRPr="00FF406C">
        <w:rPr>
          <w:color w:val="000000"/>
          <w:szCs w:val="21"/>
        </w:rPr>
        <w:t>房地产开发</w:t>
      </w:r>
      <w:r w:rsidRPr="00FF406C">
        <w:rPr>
          <w:color w:val="000000"/>
          <w:szCs w:val="21"/>
        </w:rPr>
        <w:t xml:space="preserve"> </w:t>
      </w:r>
      <w:r w:rsidRPr="00FF406C">
        <w:rPr>
          <w:color w:val="000000"/>
          <w:szCs w:val="21"/>
        </w:rPr>
        <w:t>教育辅助服务等增值税政策的通知》、财税</w:t>
      </w:r>
      <w:r w:rsidRPr="00FF406C">
        <w:rPr>
          <w:color w:val="000000"/>
          <w:szCs w:val="21"/>
        </w:rPr>
        <w:t>[2017]2</w:t>
      </w:r>
      <w:r w:rsidRPr="00FF406C">
        <w:rPr>
          <w:color w:val="000000"/>
          <w:szCs w:val="21"/>
        </w:rPr>
        <w:t>号《关于资管产品增值税政策有关问题的补充通知》、财税</w:t>
      </w:r>
      <w:r w:rsidRPr="00FF406C">
        <w:rPr>
          <w:color w:val="000000"/>
          <w:szCs w:val="21"/>
        </w:rPr>
        <w:t>[2017]56</w:t>
      </w:r>
      <w:r w:rsidRPr="00FF406C">
        <w:rPr>
          <w:color w:val="000000"/>
          <w:szCs w:val="21"/>
        </w:rPr>
        <w:t>号《关于资管产品增值税有关问题的通知》、财税</w:t>
      </w:r>
      <w:r w:rsidRPr="00FF406C">
        <w:rPr>
          <w:color w:val="000000"/>
          <w:szCs w:val="21"/>
        </w:rPr>
        <w:t>[2017]90</w:t>
      </w:r>
      <w:r w:rsidRPr="00FF406C">
        <w:rPr>
          <w:color w:val="000000"/>
          <w:szCs w:val="21"/>
        </w:rPr>
        <w:t>号《关于租入固定资产进项税额抵扣等增值税政策的通知》及其他相关财税法规和实务操作，主要税项列示如下：</w:t>
      </w:r>
    </w:p>
    <w:p w:rsidR="00CF65B6" w:rsidRPr="00FF406C" w:rsidRDefault="007106F2">
      <w:pPr>
        <w:spacing w:line="360" w:lineRule="auto"/>
        <w:ind w:firstLineChars="200" w:firstLine="420"/>
        <w:rPr>
          <w:color w:val="000000"/>
          <w:szCs w:val="21"/>
        </w:rPr>
      </w:pPr>
      <w:r w:rsidRPr="00FF406C">
        <w:rPr>
          <w:color w:val="000000"/>
          <w:szCs w:val="21"/>
        </w:rPr>
        <w:t xml:space="preserve">(1) </w:t>
      </w:r>
      <w:r w:rsidRPr="00FF406C">
        <w:rPr>
          <w:color w:val="000000"/>
          <w:szCs w:val="21"/>
        </w:rPr>
        <w:t>资管产品运营过程中发生的增值税应税行为，以资管产品管理人为增值税纳税人。资管产品管理人运营资管产品过程中发生的增值税应税行为，暂适用简易计税方法，按照</w:t>
      </w:r>
      <w:r w:rsidRPr="00FF406C">
        <w:rPr>
          <w:color w:val="000000"/>
          <w:szCs w:val="21"/>
        </w:rPr>
        <w:t>3%</w:t>
      </w:r>
      <w:r w:rsidRPr="00FF406C">
        <w:rPr>
          <w:color w:val="000000"/>
          <w:szCs w:val="21"/>
        </w:rPr>
        <w:t>的征收率缴纳增值税。</w:t>
      </w:r>
    </w:p>
    <w:p w:rsidR="00CF65B6" w:rsidRPr="00FF406C" w:rsidRDefault="007106F2">
      <w:pPr>
        <w:spacing w:line="360" w:lineRule="auto"/>
        <w:ind w:firstLineChars="200" w:firstLine="420"/>
        <w:rPr>
          <w:color w:val="000000"/>
          <w:szCs w:val="21"/>
        </w:rPr>
      </w:pPr>
      <w:r w:rsidRPr="00FF406C">
        <w:rPr>
          <w:color w:val="000000"/>
          <w:szCs w:val="21"/>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CF65B6" w:rsidRPr="00FF406C" w:rsidRDefault="007106F2">
      <w:pPr>
        <w:spacing w:line="360" w:lineRule="auto"/>
        <w:ind w:firstLineChars="200" w:firstLine="420"/>
        <w:rPr>
          <w:color w:val="000000"/>
          <w:szCs w:val="21"/>
        </w:rPr>
      </w:pPr>
      <w:r w:rsidRPr="00FF406C">
        <w:rPr>
          <w:color w:val="000000"/>
          <w:szCs w:val="21"/>
        </w:rPr>
        <w:t xml:space="preserve">(2) </w:t>
      </w:r>
      <w:r w:rsidRPr="00FF406C">
        <w:rPr>
          <w:color w:val="000000"/>
          <w:szCs w:val="21"/>
        </w:rPr>
        <w:t>对基金从证券市场中取得的收入，包括买卖股票、债券的差价收入，股票的股息、红利收入，债券的利息收入及其他收入，暂不征收企业所得税。</w:t>
      </w:r>
    </w:p>
    <w:p w:rsidR="00CF65B6" w:rsidRPr="00FF406C" w:rsidRDefault="007106F2">
      <w:pPr>
        <w:spacing w:line="360" w:lineRule="auto"/>
        <w:ind w:firstLineChars="200" w:firstLine="420"/>
        <w:rPr>
          <w:color w:val="000000"/>
          <w:szCs w:val="21"/>
        </w:rPr>
      </w:pPr>
      <w:r w:rsidRPr="00FF406C">
        <w:rPr>
          <w:color w:val="000000"/>
          <w:szCs w:val="21"/>
        </w:rPr>
        <w:t xml:space="preserve">(3) </w:t>
      </w:r>
      <w:r w:rsidRPr="00FF406C">
        <w:rPr>
          <w:color w:val="000000"/>
          <w:szCs w:val="21"/>
        </w:rPr>
        <w:t>对基金取得的企业债券利息收入，应由发行债券的企业在向基金支付利息时代扣代缴</w:t>
      </w:r>
      <w:r w:rsidRPr="00FF406C">
        <w:rPr>
          <w:color w:val="000000"/>
          <w:szCs w:val="21"/>
        </w:rPr>
        <w:t>20%</w:t>
      </w:r>
      <w:r w:rsidRPr="00FF406C">
        <w:rPr>
          <w:color w:val="000000"/>
          <w:szCs w:val="21"/>
        </w:rPr>
        <w:t>的个人所得税。对基金从上市公司取得的股息红利所得，持股期限在</w:t>
      </w:r>
      <w:r w:rsidRPr="00FF406C">
        <w:rPr>
          <w:color w:val="000000"/>
          <w:szCs w:val="21"/>
        </w:rPr>
        <w:t>1</w:t>
      </w:r>
      <w:r w:rsidRPr="00FF406C">
        <w:rPr>
          <w:color w:val="000000"/>
          <w:szCs w:val="21"/>
        </w:rPr>
        <w:t>个月以内</w:t>
      </w:r>
      <w:r w:rsidRPr="00FF406C">
        <w:rPr>
          <w:color w:val="000000"/>
          <w:szCs w:val="21"/>
        </w:rPr>
        <w:t>(</w:t>
      </w:r>
      <w:r w:rsidRPr="00FF406C">
        <w:rPr>
          <w:color w:val="000000"/>
          <w:szCs w:val="21"/>
        </w:rPr>
        <w:t>含</w:t>
      </w:r>
      <w:r w:rsidRPr="00FF406C">
        <w:rPr>
          <w:color w:val="000000"/>
          <w:szCs w:val="21"/>
        </w:rPr>
        <w:t>1</w:t>
      </w:r>
      <w:r w:rsidRPr="00FF406C">
        <w:rPr>
          <w:color w:val="000000"/>
          <w:szCs w:val="21"/>
        </w:rPr>
        <w:t>个月</w:t>
      </w:r>
      <w:r w:rsidRPr="00FF406C">
        <w:rPr>
          <w:color w:val="000000"/>
          <w:szCs w:val="21"/>
        </w:rPr>
        <w:t>)</w:t>
      </w:r>
      <w:r w:rsidRPr="00FF406C">
        <w:rPr>
          <w:color w:val="000000"/>
          <w:szCs w:val="21"/>
        </w:rPr>
        <w:t>的，其股息红利所得全额计入应纳税所得额；持股期限在</w:t>
      </w:r>
      <w:r w:rsidRPr="00FF406C">
        <w:rPr>
          <w:color w:val="000000"/>
          <w:szCs w:val="21"/>
        </w:rPr>
        <w:t>1</w:t>
      </w:r>
      <w:r w:rsidRPr="00FF406C">
        <w:rPr>
          <w:color w:val="000000"/>
          <w:szCs w:val="21"/>
        </w:rPr>
        <w:t>个月以上至</w:t>
      </w:r>
      <w:r w:rsidRPr="00FF406C">
        <w:rPr>
          <w:color w:val="000000"/>
          <w:szCs w:val="21"/>
        </w:rPr>
        <w:t>1</w:t>
      </w:r>
      <w:r w:rsidRPr="00FF406C">
        <w:rPr>
          <w:color w:val="000000"/>
          <w:szCs w:val="21"/>
        </w:rPr>
        <w:t>年</w:t>
      </w:r>
      <w:r w:rsidRPr="00FF406C">
        <w:rPr>
          <w:color w:val="000000"/>
          <w:szCs w:val="21"/>
        </w:rPr>
        <w:t>(</w:t>
      </w:r>
      <w:r w:rsidRPr="00FF406C">
        <w:rPr>
          <w:color w:val="000000"/>
          <w:szCs w:val="21"/>
        </w:rPr>
        <w:t>含</w:t>
      </w:r>
      <w:r w:rsidRPr="00FF406C">
        <w:rPr>
          <w:color w:val="000000"/>
          <w:szCs w:val="21"/>
        </w:rPr>
        <w:t>1</w:t>
      </w:r>
      <w:r w:rsidRPr="00FF406C">
        <w:rPr>
          <w:color w:val="000000"/>
          <w:szCs w:val="21"/>
        </w:rPr>
        <w:t>年</w:t>
      </w:r>
      <w:r w:rsidRPr="00FF406C">
        <w:rPr>
          <w:color w:val="000000"/>
          <w:szCs w:val="21"/>
        </w:rPr>
        <w:t>)</w:t>
      </w:r>
      <w:r w:rsidRPr="00FF406C">
        <w:rPr>
          <w:color w:val="000000"/>
          <w:szCs w:val="21"/>
        </w:rPr>
        <w:t>的，暂减按</w:t>
      </w:r>
      <w:r w:rsidRPr="00FF406C">
        <w:rPr>
          <w:color w:val="000000"/>
          <w:szCs w:val="21"/>
        </w:rPr>
        <w:t>50%</w:t>
      </w:r>
      <w:r w:rsidRPr="00FF406C">
        <w:rPr>
          <w:color w:val="000000"/>
          <w:szCs w:val="21"/>
        </w:rPr>
        <w:t>计入应纳税所得额；持股期限超过</w:t>
      </w:r>
      <w:r w:rsidRPr="00FF406C">
        <w:rPr>
          <w:color w:val="000000"/>
          <w:szCs w:val="21"/>
        </w:rPr>
        <w:t>1</w:t>
      </w:r>
      <w:r w:rsidRPr="00FF406C">
        <w:rPr>
          <w:color w:val="000000"/>
          <w:szCs w:val="21"/>
        </w:rPr>
        <w:t>年的，暂免征收个人所得税。对基金持有的上市公司限售股，解禁后取得的股息、红利收入，按照上述规定计算纳税，持股时间自解禁日起计算；解禁前取得的股息、红利收入继续暂减按</w:t>
      </w:r>
      <w:r w:rsidRPr="00FF406C">
        <w:rPr>
          <w:color w:val="000000"/>
          <w:szCs w:val="21"/>
        </w:rPr>
        <w:t>50%</w:t>
      </w:r>
      <w:r w:rsidRPr="00FF406C">
        <w:rPr>
          <w:color w:val="000000"/>
          <w:szCs w:val="21"/>
        </w:rPr>
        <w:t>计入应纳税所得额。上述所得统一适用</w:t>
      </w:r>
      <w:r w:rsidRPr="00FF406C">
        <w:rPr>
          <w:color w:val="000000"/>
          <w:szCs w:val="21"/>
        </w:rPr>
        <w:t>20%</w:t>
      </w:r>
      <w:r w:rsidRPr="00FF406C">
        <w:rPr>
          <w:color w:val="000000"/>
          <w:szCs w:val="21"/>
        </w:rPr>
        <w:t>的税率计征个人所得税。</w:t>
      </w:r>
    </w:p>
    <w:p w:rsidR="00CF65B6" w:rsidRPr="00FF406C" w:rsidRDefault="007106F2">
      <w:pPr>
        <w:spacing w:line="360" w:lineRule="auto"/>
        <w:ind w:firstLineChars="200" w:firstLine="420"/>
        <w:rPr>
          <w:color w:val="000000"/>
          <w:szCs w:val="21"/>
        </w:rPr>
      </w:pPr>
      <w:r w:rsidRPr="00FF406C">
        <w:rPr>
          <w:color w:val="000000"/>
          <w:szCs w:val="21"/>
        </w:rPr>
        <w:t xml:space="preserve">(4) </w:t>
      </w:r>
      <w:r w:rsidRPr="00FF406C">
        <w:rPr>
          <w:color w:val="000000"/>
          <w:szCs w:val="21"/>
        </w:rPr>
        <w:t>基金卖出股票按</w:t>
      </w:r>
      <w:r w:rsidRPr="00FF406C">
        <w:rPr>
          <w:color w:val="000000"/>
          <w:szCs w:val="21"/>
        </w:rPr>
        <w:t>0.1%</w:t>
      </w:r>
      <w:r w:rsidRPr="00FF406C">
        <w:rPr>
          <w:color w:val="000000"/>
          <w:szCs w:val="21"/>
        </w:rPr>
        <w:t>的税率缴纳股票交易印花税，买入股票不征收股票交易印花税。</w:t>
      </w:r>
    </w:p>
    <w:p w:rsidR="00B23C3E" w:rsidRPr="00FF406C" w:rsidRDefault="002C3322">
      <w:pPr>
        <w:spacing w:line="360" w:lineRule="auto"/>
        <w:ind w:firstLineChars="200" w:firstLine="420"/>
        <w:rPr>
          <w:color w:val="000000"/>
          <w:szCs w:val="21"/>
        </w:rPr>
      </w:pPr>
      <w:r w:rsidRPr="00FF406C">
        <w:rPr>
          <w:color w:val="000000"/>
          <w:szCs w:val="21"/>
        </w:rPr>
        <w:t xml:space="preserve">(5) </w:t>
      </w:r>
      <w:r w:rsidRPr="00FF406C">
        <w:rPr>
          <w:color w:val="000000"/>
          <w:szCs w:val="21"/>
        </w:rPr>
        <w:t>本基金的城市维护建设税、教育费附加和地方教育附加等税费按照实际缴纳增值税额的适用比例计算缴纳。</w:t>
      </w:r>
    </w:p>
    <w:p w:rsidR="00B23C3E" w:rsidRPr="00FF406C" w:rsidRDefault="00B505E4" w:rsidP="00483AD4">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7.2.4.7</w:t>
      </w:r>
      <w:r w:rsidR="002C3322" w:rsidRPr="00FF406C">
        <w:rPr>
          <w:b/>
          <w:bCs/>
          <w:color w:val="000000"/>
          <w:kern w:val="0"/>
          <w:szCs w:val="21"/>
        </w:rPr>
        <w:t xml:space="preserve"> </w:t>
      </w:r>
      <w:r w:rsidR="002C3322" w:rsidRPr="00FF406C">
        <w:rPr>
          <w:b/>
          <w:color w:val="000000"/>
          <w:kern w:val="0"/>
          <w:szCs w:val="21"/>
        </w:rPr>
        <w:t>重要财务报表项目的说明</w:t>
      </w:r>
    </w:p>
    <w:p w:rsidR="00B23C3E" w:rsidRPr="00FF406C" w:rsidRDefault="00B505E4">
      <w:pPr>
        <w:spacing w:line="360" w:lineRule="auto"/>
        <w:rPr>
          <w:b/>
          <w:color w:val="000000"/>
          <w:szCs w:val="21"/>
        </w:rPr>
      </w:pPr>
      <w:r w:rsidRPr="00FF406C">
        <w:rPr>
          <w:b/>
          <w:bCs/>
          <w:color w:val="000000"/>
          <w:kern w:val="0"/>
          <w:szCs w:val="21"/>
        </w:rPr>
        <w:t>7.2.4.7</w:t>
      </w:r>
      <w:r w:rsidR="002C3322" w:rsidRPr="00FF406C">
        <w:rPr>
          <w:rFonts w:hint="eastAsia"/>
          <w:b/>
          <w:bCs/>
          <w:color w:val="000000"/>
          <w:kern w:val="0"/>
          <w:szCs w:val="21"/>
        </w:rPr>
        <w:t>.</w:t>
      </w:r>
      <w:r w:rsidR="002C3322" w:rsidRPr="00FF406C">
        <w:rPr>
          <w:b/>
          <w:bCs/>
          <w:color w:val="000000"/>
          <w:kern w:val="0"/>
          <w:szCs w:val="21"/>
        </w:rPr>
        <w:t>1</w:t>
      </w:r>
      <w:r w:rsidR="002C3322" w:rsidRPr="00FF406C">
        <w:rPr>
          <w:rFonts w:hint="eastAsia"/>
          <w:b/>
          <w:bCs/>
          <w:color w:val="000000"/>
          <w:kern w:val="0"/>
          <w:szCs w:val="21"/>
        </w:rPr>
        <w:t xml:space="preserve"> </w:t>
      </w:r>
      <w:r w:rsidR="002C3322" w:rsidRPr="00FF406C">
        <w:rPr>
          <w:b/>
          <w:color w:val="000000"/>
          <w:szCs w:val="21"/>
        </w:rPr>
        <w:t>银行存款</w:t>
      </w:r>
    </w:p>
    <w:p w:rsidR="00B23C3E" w:rsidRPr="00FF406C" w:rsidRDefault="002C3322">
      <w:pPr>
        <w:autoSpaceDE w:val="0"/>
        <w:autoSpaceDN w:val="0"/>
        <w:adjustRightInd w:val="0"/>
        <w:spacing w:line="360" w:lineRule="auto"/>
        <w:ind w:left="15"/>
        <w:jc w:val="right"/>
        <w:rPr>
          <w:b/>
          <w:color w:val="000000"/>
          <w:kern w:val="0"/>
          <w:szCs w:val="21"/>
        </w:rPr>
      </w:pPr>
      <w:r w:rsidRPr="00FF406C">
        <w:rPr>
          <w:bCs/>
          <w:color w:val="000000"/>
          <w:szCs w:val="21"/>
        </w:rPr>
        <w:t>单位：人民币元</w:t>
      </w:r>
    </w:p>
    <w:tbl>
      <w:tblPr>
        <w:tblW w:w="89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34"/>
        <w:gridCol w:w="3157"/>
        <w:gridCol w:w="3158"/>
      </w:tblGrid>
      <w:tr w:rsidR="00B23C3E" w:rsidRPr="00FF406C">
        <w:trPr>
          <w:trHeight w:val="345"/>
        </w:trPr>
        <w:tc>
          <w:tcPr>
            <w:tcW w:w="2634" w:type="dxa"/>
            <w:tcMar>
              <w:top w:w="15" w:type="dxa"/>
              <w:left w:w="15" w:type="dxa"/>
              <w:bottom w:w="0" w:type="dxa"/>
              <w:right w:w="15" w:type="dxa"/>
            </w:tcMar>
            <w:vAlign w:val="center"/>
          </w:tcPr>
          <w:p w:rsidR="00B23C3E" w:rsidRPr="00FF406C" w:rsidRDefault="002C3322">
            <w:pPr>
              <w:spacing w:line="360" w:lineRule="auto"/>
              <w:jc w:val="center"/>
              <w:rPr>
                <w:color w:val="000000"/>
                <w:szCs w:val="21"/>
              </w:rPr>
            </w:pPr>
            <w:r w:rsidRPr="00FF406C">
              <w:rPr>
                <w:color w:val="000000"/>
                <w:kern w:val="0"/>
                <w:szCs w:val="21"/>
              </w:rPr>
              <w:t>项目</w:t>
            </w:r>
          </w:p>
        </w:tc>
        <w:tc>
          <w:tcPr>
            <w:tcW w:w="3157" w:type="dxa"/>
            <w:tcMar>
              <w:top w:w="15" w:type="dxa"/>
              <w:left w:w="15" w:type="dxa"/>
              <w:bottom w:w="0" w:type="dxa"/>
              <w:right w:w="15" w:type="dxa"/>
            </w:tcMar>
          </w:tcPr>
          <w:p w:rsidR="00B23C3E" w:rsidRPr="00FF406C" w:rsidRDefault="002C3322">
            <w:pPr>
              <w:spacing w:line="360" w:lineRule="auto"/>
              <w:jc w:val="center"/>
              <w:rPr>
                <w:color w:val="000000"/>
                <w:kern w:val="0"/>
                <w:szCs w:val="21"/>
              </w:rPr>
            </w:pPr>
            <w:r w:rsidRPr="00FF406C">
              <w:rPr>
                <w:color w:val="000000"/>
                <w:kern w:val="0"/>
                <w:szCs w:val="21"/>
              </w:rPr>
              <w:t>本期末</w:t>
            </w:r>
          </w:p>
          <w:p w:rsidR="00B23C3E" w:rsidRPr="00FF406C" w:rsidRDefault="002C3322">
            <w:pPr>
              <w:spacing w:line="360" w:lineRule="auto"/>
              <w:jc w:val="center"/>
              <w:rPr>
                <w:color w:val="000000"/>
                <w:szCs w:val="21"/>
              </w:rPr>
            </w:pPr>
            <w:r w:rsidRPr="00FF406C">
              <w:rPr>
                <w:rFonts w:hint="eastAsia"/>
                <w:color w:val="000000"/>
                <w:szCs w:val="21"/>
              </w:rPr>
              <w:t>2020</w:t>
            </w:r>
            <w:r w:rsidRPr="00FF406C">
              <w:rPr>
                <w:rFonts w:hint="eastAsia"/>
                <w:color w:val="000000"/>
                <w:szCs w:val="21"/>
              </w:rPr>
              <w:t>年</w:t>
            </w:r>
            <w:r w:rsidRPr="00FF406C">
              <w:rPr>
                <w:rFonts w:hint="eastAsia"/>
                <w:color w:val="000000"/>
                <w:szCs w:val="21"/>
              </w:rPr>
              <w:t>11</w:t>
            </w:r>
            <w:r w:rsidRPr="00FF406C">
              <w:rPr>
                <w:rFonts w:hint="eastAsia"/>
                <w:color w:val="000000"/>
                <w:szCs w:val="21"/>
              </w:rPr>
              <w:t>月</w:t>
            </w:r>
            <w:r w:rsidRPr="00FF406C">
              <w:rPr>
                <w:rFonts w:hint="eastAsia"/>
                <w:color w:val="000000"/>
                <w:szCs w:val="21"/>
              </w:rPr>
              <w:t>29</w:t>
            </w:r>
            <w:r w:rsidRPr="00FF406C">
              <w:rPr>
                <w:rFonts w:hint="eastAsia"/>
                <w:color w:val="000000"/>
                <w:szCs w:val="21"/>
              </w:rPr>
              <w:t>日</w:t>
            </w:r>
            <w:r w:rsidR="005C70B1" w:rsidRPr="00FF406C">
              <w:rPr>
                <w:rFonts w:hint="eastAsia"/>
                <w:color w:val="000000"/>
                <w:szCs w:val="21"/>
              </w:rPr>
              <w:t>（基金合同失效前日）</w:t>
            </w:r>
          </w:p>
        </w:tc>
        <w:tc>
          <w:tcPr>
            <w:tcW w:w="3158" w:type="dxa"/>
            <w:tcMar>
              <w:top w:w="15" w:type="dxa"/>
              <w:left w:w="15" w:type="dxa"/>
              <w:bottom w:w="0" w:type="dxa"/>
              <w:right w:w="15" w:type="dxa"/>
            </w:tcMar>
          </w:tcPr>
          <w:p w:rsidR="00B23C3E" w:rsidRPr="00FF406C" w:rsidRDefault="002C3322">
            <w:pPr>
              <w:spacing w:line="360" w:lineRule="auto"/>
              <w:jc w:val="center"/>
              <w:rPr>
                <w:color w:val="000000"/>
                <w:kern w:val="0"/>
                <w:szCs w:val="21"/>
              </w:rPr>
            </w:pPr>
            <w:r w:rsidRPr="00FF406C">
              <w:rPr>
                <w:color w:val="000000"/>
                <w:kern w:val="0"/>
                <w:szCs w:val="21"/>
              </w:rPr>
              <w:t>上年度末</w:t>
            </w:r>
          </w:p>
          <w:p w:rsidR="00B23C3E" w:rsidRPr="00FF406C" w:rsidRDefault="002C3322">
            <w:pPr>
              <w:spacing w:line="360" w:lineRule="auto"/>
              <w:jc w:val="center"/>
              <w:rPr>
                <w:color w:val="000000"/>
                <w:kern w:val="0"/>
                <w:szCs w:val="21"/>
              </w:rPr>
            </w:pPr>
            <w:r w:rsidRPr="00FF406C">
              <w:rPr>
                <w:rFonts w:hint="eastAsia"/>
                <w:color w:val="000000"/>
                <w:szCs w:val="21"/>
              </w:rPr>
              <w:t>2019</w:t>
            </w:r>
            <w:r w:rsidRPr="00FF406C">
              <w:rPr>
                <w:rFonts w:hint="eastAsia"/>
                <w:color w:val="000000"/>
                <w:szCs w:val="21"/>
              </w:rPr>
              <w:t>年</w:t>
            </w:r>
            <w:r w:rsidRPr="00FF406C">
              <w:rPr>
                <w:rFonts w:hint="eastAsia"/>
                <w:color w:val="000000"/>
                <w:szCs w:val="21"/>
              </w:rPr>
              <w:t>12</w:t>
            </w:r>
            <w:r w:rsidRPr="00FF406C">
              <w:rPr>
                <w:rFonts w:hint="eastAsia"/>
                <w:color w:val="000000"/>
                <w:szCs w:val="21"/>
              </w:rPr>
              <w:t>月</w:t>
            </w:r>
            <w:r w:rsidRPr="00FF406C">
              <w:rPr>
                <w:rFonts w:hint="eastAsia"/>
                <w:color w:val="000000"/>
                <w:szCs w:val="21"/>
              </w:rPr>
              <w:t>31</w:t>
            </w:r>
            <w:r w:rsidRPr="00FF406C">
              <w:rPr>
                <w:rFonts w:hint="eastAsia"/>
                <w:color w:val="000000"/>
                <w:szCs w:val="21"/>
              </w:rPr>
              <w:t>日</w:t>
            </w:r>
          </w:p>
        </w:tc>
      </w:tr>
      <w:tr w:rsidR="00B23C3E" w:rsidRPr="00FF406C">
        <w:trPr>
          <w:trHeight w:val="315"/>
        </w:trPr>
        <w:tc>
          <w:tcPr>
            <w:tcW w:w="2634" w:type="dxa"/>
            <w:tcMar>
              <w:top w:w="15" w:type="dxa"/>
              <w:left w:w="15" w:type="dxa"/>
              <w:bottom w:w="0" w:type="dxa"/>
              <w:right w:w="15" w:type="dxa"/>
            </w:tcMar>
            <w:vAlign w:val="center"/>
          </w:tcPr>
          <w:p w:rsidR="00B23C3E" w:rsidRPr="00FF406C" w:rsidRDefault="002C3322">
            <w:pPr>
              <w:spacing w:line="360" w:lineRule="auto"/>
              <w:rPr>
                <w:color w:val="000000"/>
                <w:kern w:val="0"/>
                <w:szCs w:val="21"/>
              </w:rPr>
            </w:pPr>
            <w:r w:rsidRPr="00FF406C">
              <w:rPr>
                <w:color w:val="000000"/>
                <w:kern w:val="0"/>
                <w:szCs w:val="21"/>
              </w:rPr>
              <w:t>活期存款</w:t>
            </w:r>
          </w:p>
        </w:tc>
        <w:tc>
          <w:tcPr>
            <w:tcW w:w="3157" w:type="dxa"/>
            <w:tcMar>
              <w:top w:w="15" w:type="dxa"/>
              <w:left w:w="15" w:type="dxa"/>
              <w:bottom w:w="0" w:type="dxa"/>
              <w:right w:w="15" w:type="dxa"/>
            </w:tcMar>
            <w:vAlign w:val="center"/>
          </w:tcPr>
          <w:p w:rsidR="00B23C3E" w:rsidRPr="00FF406C" w:rsidRDefault="002C3322">
            <w:pPr>
              <w:spacing w:line="360" w:lineRule="auto"/>
              <w:jc w:val="right"/>
              <w:rPr>
                <w:color w:val="000000"/>
                <w:kern w:val="0"/>
                <w:szCs w:val="21"/>
              </w:rPr>
            </w:pPr>
            <w:r w:rsidRPr="00FF406C">
              <w:rPr>
                <w:color w:val="000000"/>
                <w:kern w:val="0"/>
                <w:szCs w:val="21"/>
              </w:rPr>
              <w:t>17,015,791.87</w:t>
            </w:r>
          </w:p>
        </w:tc>
        <w:tc>
          <w:tcPr>
            <w:tcW w:w="3158" w:type="dxa"/>
            <w:tcMar>
              <w:top w:w="15" w:type="dxa"/>
              <w:left w:w="15" w:type="dxa"/>
              <w:bottom w:w="0" w:type="dxa"/>
              <w:right w:w="15" w:type="dxa"/>
            </w:tcMar>
            <w:vAlign w:val="center"/>
          </w:tcPr>
          <w:p w:rsidR="00B23C3E" w:rsidRPr="00FF406C" w:rsidRDefault="002C3322">
            <w:pPr>
              <w:spacing w:line="360" w:lineRule="auto"/>
              <w:jc w:val="right"/>
              <w:rPr>
                <w:color w:val="000000"/>
                <w:kern w:val="0"/>
                <w:szCs w:val="21"/>
              </w:rPr>
            </w:pPr>
            <w:r w:rsidRPr="00FF406C">
              <w:rPr>
                <w:color w:val="000000"/>
                <w:kern w:val="0"/>
                <w:szCs w:val="21"/>
              </w:rPr>
              <w:t>17,390,744.68</w:t>
            </w:r>
          </w:p>
        </w:tc>
      </w:tr>
      <w:tr w:rsidR="00B23C3E" w:rsidRPr="00FF406C">
        <w:trPr>
          <w:trHeight w:val="315"/>
        </w:trPr>
        <w:tc>
          <w:tcPr>
            <w:tcW w:w="2634" w:type="dxa"/>
            <w:tcMar>
              <w:top w:w="15" w:type="dxa"/>
              <w:left w:w="15" w:type="dxa"/>
              <w:bottom w:w="0" w:type="dxa"/>
              <w:right w:w="15" w:type="dxa"/>
            </w:tcMar>
            <w:vAlign w:val="center"/>
          </w:tcPr>
          <w:p w:rsidR="00B23C3E" w:rsidRPr="00FF406C" w:rsidRDefault="002C3322">
            <w:pPr>
              <w:spacing w:line="360" w:lineRule="auto"/>
              <w:rPr>
                <w:color w:val="000000"/>
                <w:kern w:val="0"/>
                <w:szCs w:val="21"/>
              </w:rPr>
            </w:pPr>
            <w:r w:rsidRPr="00FF406C">
              <w:rPr>
                <w:color w:val="000000"/>
                <w:kern w:val="0"/>
                <w:szCs w:val="21"/>
              </w:rPr>
              <w:t>定期存款</w:t>
            </w:r>
          </w:p>
        </w:tc>
        <w:tc>
          <w:tcPr>
            <w:tcW w:w="3157" w:type="dxa"/>
            <w:tcMar>
              <w:top w:w="15" w:type="dxa"/>
              <w:left w:w="15" w:type="dxa"/>
              <w:bottom w:w="0" w:type="dxa"/>
              <w:right w:w="15" w:type="dxa"/>
            </w:tcMar>
            <w:vAlign w:val="center"/>
          </w:tcPr>
          <w:p w:rsidR="00B23C3E" w:rsidRPr="00FF406C" w:rsidRDefault="002C3322">
            <w:pPr>
              <w:spacing w:line="360" w:lineRule="auto"/>
              <w:jc w:val="right"/>
              <w:rPr>
                <w:color w:val="000000"/>
                <w:kern w:val="0"/>
                <w:szCs w:val="21"/>
              </w:rPr>
            </w:pPr>
            <w:r w:rsidRPr="00FF406C">
              <w:rPr>
                <w:color w:val="000000"/>
                <w:kern w:val="0"/>
                <w:szCs w:val="21"/>
              </w:rPr>
              <w:t>-</w:t>
            </w:r>
          </w:p>
        </w:tc>
        <w:tc>
          <w:tcPr>
            <w:tcW w:w="3158" w:type="dxa"/>
            <w:tcMar>
              <w:top w:w="15" w:type="dxa"/>
              <w:left w:w="15" w:type="dxa"/>
              <w:bottom w:w="0" w:type="dxa"/>
              <w:right w:w="15" w:type="dxa"/>
            </w:tcMar>
            <w:vAlign w:val="center"/>
          </w:tcPr>
          <w:p w:rsidR="00B23C3E" w:rsidRPr="00FF406C" w:rsidRDefault="002C3322">
            <w:pPr>
              <w:spacing w:line="360" w:lineRule="auto"/>
              <w:jc w:val="right"/>
              <w:rPr>
                <w:color w:val="000000"/>
                <w:kern w:val="0"/>
                <w:szCs w:val="21"/>
              </w:rPr>
            </w:pPr>
            <w:r w:rsidRPr="00FF406C">
              <w:rPr>
                <w:color w:val="000000"/>
                <w:kern w:val="0"/>
                <w:szCs w:val="21"/>
              </w:rPr>
              <w:t>-</w:t>
            </w:r>
          </w:p>
        </w:tc>
      </w:tr>
      <w:tr w:rsidR="00B23C3E" w:rsidRPr="00FF406C">
        <w:trPr>
          <w:trHeight w:val="315"/>
        </w:trPr>
        <w:tc>
          <w:tcPr>
            <w:tcW w:w="2634" w:type="dxa"/>
            <w:tcMar>
              <w:top w:w="15" w:type="dxa"/>
              <w:left w:w="15" w:type="dxa"/>
              <w:bottom w:w="0" w:type="dxa"/>
              <w:right w:w="15" w:type="dxa"/>
            </w:tcMar>
            <w:vAlign w:val="center"/>
          </w:tcPr>
          <w:p w:rsidR="00B23C3E" w:rsidRPr="00FF406C" w:rsidRDefault="002C3322">
            <w:pPr>
              <w:spacing w:line="360" w:lineRule="auto"/>
              <w:rPr>
                <w:color w:val="000000"/>
                <w:kern w:val="0"/>
                <w:szCs w:val="21"/>
              </w:rPr>
            </w:pPr>
            <w:r w:rsidRPr="00FF406C">
              <w:rPr>
                <w:color w:val="000000"/>
                <w:kern w:val="0"/>
                <w:szCs w:val="21"/>
              </w:rPr>
              <w:t>其他存款</w:t>
            </w:r>
          </w:p>
        </w:tc>
        <w:tc>
          <w:tcPr>
            <w:tcW w:w="3157" w:type="dxa"/>
            <w:tcMar>
              <w:top w:w="15" w:type="dxa"/>
              <w:left w:w="15" w:type="dxa"/>
              <w:bottom w:w="0" w:type="dxa"/>
              <w:right w:w="15" w:type="dxa"/>
            </w:tcMar>
            <w:vAlign w:val="center"/>
          </w:tcPr>
          <w:p w:rsidR="00B23C3E" w:rsidRPr="00FF406C" w:rsidRDefault="002C3322">
            <w:pPr>
              <w:spacing w:line="360" w:lineRule="auto"/>
              <w:jc w:val="right"/>
              <w:rPr>
                <w:color w:val="000000"/>
                <w:kern w:val="0"/>
                <w:szCs w:val="21"/>
              </w:rPr>
            </w:pPr>
            <w:r w:rsidRPr="00FF406C">
              <w:rPr>
                <w:color w:val="000000"/>
                <w:kern w:val="0"/>
                <w:szCs w:val="21"/>
              </w:rPr>
              <w:t>-</w:t>
            </w:r>
          </w:p>
        </w:tc>
        <w:tc>
          <w:tcPr>
            <w:tcW w:w="3158" w:type="dxa"/>
            <w:tcMar>
              <w:top w:w="15" w:type="dxa"/>
              <w:left w:w="15" w:type="dxa"/>
              <w:bottom w:w="0" w:type="dxa"/>
              <w:right w:w="15" w:type="dxa"/>
            </w:tcMar>
            <w:vAlign w:val="center"/>
          </w:tcPr>
          <w:p w:rsidR="00B23C3E" w:rsidRPr="00FF406C" w:rsidRDefault="002C3322">
            <w:pPr>
              <w:spacing w:line="360" w:lineRule="auto"/>
              <w:jc w:val="right"/>
              <w:rPr>
                <w:color w:val="000000"/>
                <w:kern w:val="0"/>
                <w:szCs w:val="21"/>
              </w:rPr>
            </w:pPr>
            <w:r w:rsidRPr="00FF406C">
              <w:rPr>
                <w:color w:val="000000"/>
                <w:kern w:val="0"/>
                <w:szCs w:val="21"/>
              </w:rPr>
              <w:t>-</w:t>
            </w:r>
          </w:p>
        </w:tc>
      </w:tr>
      <w:tr w:rsidR="00B23C3E" w:rsidRPr="00FF406C">
        <w:trPr>
          <w:trHeight w:val="315"/>
        </w:trPr>
        <w:tc>
          <w:tcPr>
            <w:tcW w:w="2634" w:type="dxa"/>
            <w:tcMar>
              <w:top w:w="15" w:type="dxa"/>
              <w:left w:w="15" w:type="dxa"/>
              <w:bottom w:w="0" w:type="dxa"/>
              <w:right w:w="15" w:type="dxa"/>
            </w:tcMar>
            <w:vAlign w:val="center"/>
          </w:tcPr>
          <w:p w:rsidR="00B23C3E" w:rsidRPr="00FF406C" w:rsidRDefault="002C3322">
            <w:pPr>
              <w:spacing w:line="360" w:lineRule="auto"/>
              <w:rPr>
                <w:color w:val="000000"/>
                <w:kern w:val="0"/>
                <w:szCs w:val="21"/>
              </w:rPr>
            </w:pPr>
            <w:r w:rsidRPr="00FF406C">
              <w:rPr>
                <w:color w:val="000000"/>
                <w:kern w:val="0"/>
                <w:szCs w:val="21"/>
              </w:rPr>
              <w:t>合计</w:t>
            </w:r>
          </w:p>
        </w:tc>
        <w:tc>
          <w:tcPr>
            <w:tcW w:w="3157" w:type="dxa"/>
            <w:tcMar>
              <w:top w:w="15" w:type="dxa"/>
              <w:left w:w="15" w:type="dxa"/>
              <w:bottom w:w="0" w:type="dxa"/>
              <w:right w:w="15" w:type="dxa"/>
            </w:tcMar>
            <w:vAlign w:val="center"/>
          </w:tcPr>
          <w:p w:rsidR="00B23C3E" w:rsidRPr="00FF406C" w:rsidRDefault="002C3322">
            <w:pPr>
              <w:spacing w:line="360" w:lineRule="auto"/>
              <w:jc w:val="right"/>
              <w:rPr>
                <w:color w:val="000000"/>
                <w:kern w:val="0"/>
                <w:szCs w:val="21"/>
              </w:rPr>
            </w:pPr>
            <w:r w:rsidRPr="00FF406C">
              <w:rPr>
                <w:color w:val="000000"/>
                <w:kern w:val="0"/>
                <w:szCs w:val="21"/>
              </w:rPr>
              <w:t>17,015,791.87</w:t>
            </w:r>
          </w:p>
        </w:tc>
        <w:tc>
          <w:tcPr>
            <w:tcW w:w="3158" w:type="dxa"/>
            <w:tcMar>
              <w:top w:w="15" w:type="dxa"/>
              <w:left w:w="15" w:type="dxa"/>
              <w:bottom w:w="0" w:type="dxa"/>
              <w:right w:w="15" w:type="dxa"/>
            </w:tcMar>
            <w:vAlign w:val="center"/>
          </w:tcPr>
          <w:p w:rsidR="00B23C3E" w:rsidRPr="00FF406C" w:rsidRDefault="002C3322">
            <w:pPr>
              <w:spacing w:line="360" w:lineRule="auto"/>
              <w:jc w:val="right"/>
              <w:rPr>
                <w:color w:val="000000"/>
                <w:kern w:val="0"/>
                <w:szCs w:val="21"/>
              </w:rPr>
            </w:pPr>
            <w:r w:rsidRPr="00FF406C">
              <w:rPr>
                <w:color w:val="000000"/>
                <w:kern w:val="0"/>
                <w:szCs w:val="21"/>
              </w:rPr>
              <w:t>17,390,744.68</w:t>
            </w:r>
          </w:p>
        </w:tc>
      </w:tr>
    </w:tbl>
    <w:p w:rsidR="00B23C3E" w:rsidRPr="00FF406C" w:rsidRDefault="00B505E4" w:rsidP="00483AD4">
      <w:pPr>
        <w:spacing w:beforeLines="100" w:before="312" w:line="360" w:lineRule="auto"/>
        <w:rPr>
          <w:b/>
          <w:color w:val="000000"/>
          <w:szCs w:val="21"/>
        </w:rPr>
      </w:pPr>
      <w:r w:rsidRPr="00FF406C">
        <w:rPr>
          <w:b/>
          <w:bCs/>
          <w:color w:val="000000"/>
          <w:kern w:val="0"/>
          <w:szCs w:val="21"/>
        </w:rPr>
        <w:t>7.2.4.7</w:t>
      </w:r>
      <w:r w:rsidR="002C3322" w:rsidRPr="00FF406C">
        <w:rPr>
          <w:rFonts w:hint="eastAsia"/>
          <w:b/>
          <w:bCs/>
          <w:color w:val="000000"/>
          <w:kern w:val="0"/>
          <w:szCs w:val="21"/>
        </w:rPr>
        <w:t>.</w:t>
      </w:r>
      <w:r w:rsidR="002C3322" w:rsidRPr="00FF406C">
        <w:rPr>
          <w:b/>
          <w:bCs/>
          <w:color w:val="000000"/>
          <w:kern w:val="0"/>
          <w:szCs w:val="21"/>
        </w:rPr>
        <w:t>2</w:t>
      </w:r>
      <w:r w:rsidR="002C3322" w:rsidRPr="00FF406C">
        <w:rPr>
          <w:b/>
          <w:color w:val="000000"/>
          <w:szCs w:val="21"/>
        </w:rPr>
        <w:t>交易性金融资产</w:t>
      </w:r>
    </w:p>
    <w:p w:rsidR="00B23C3E" w:rsidRPr="00FF406C" w:rsidRDefault="002C3322">
      <w:pPr>
        <w:autoSpaceDE w:val="0"/>
        <w:autoSpaceDN w:val="0"/>
        <w:adjustRightInd w:val="0"/>
        <w:spacing w:before="29" w:line="360" w:lineRule="auto"/>
        <w:ind w:left="15"/>
        <w:jc w:val="right"/>
        <w:rPr>
          <w:color w:val="000000"/>
          <w:szCs w:val="21"/>
        </w:rPr>
      </w:pPr>
      <w:r w:rsidRPr="00FF406C">
        <w:rPr>
          <w:bCs/>
          <w:color w:val="000000"/>
          <w:szCs w:val="21"/>
        </w:rPr>
        <w:t>单位：人民币元</w:t>
      </w:r>
    </w:p>
    <w:tbl>
      <w:tblPr>
        <w:tblW w:w="92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1440"/>
        <w:gridCol w:w="2339"/>
        <w:gridCol w:w="2339"/>
        <w:gridCol w:w="2340"/>
      </w:tblGrid>
      <w:tr w:rsidR="00B23C3E" w:rsidRPr="00FF406C">
        <w:trPr>
          <w:trHeight w:val="255"/>
        </w:trPr>
        <w:tc>
          <w:tcPr>
            <w:tcW w:w="2268" w:type="dxa"/>
            <w:gridSpan w:val="2"/>
            <w:vMerge w:val="restart"/>
            <w:vAlign w:val="center"/>
          </w:tcPr>
          <w:p w:rsidR="00B23C3E" w:rsidRPr="00FF406C" w:rsidRDefault="002C3322">
            <w:pPr>
              <w:spacing w:line="360" w:lineRule="auto"/>
              <w:jc w:val="center"/>
              <w:rPr>
                <w:color w:val="000000"/>
                <w:kern w:val="0"/>
                <w:szCs w:val="21"/>
              </w:rPr>
            </w:pPr>
            <w:r w:rsidRPr="00FF406C">
              <w:rPr>
                <w:color w:val="000000"/>
                <w:kern w:val="0"/>
                <w:szCs w:val="21"/>
              </w:rPr>
              <w:t>项目</w:t>
            </w:r>
          </w:p>
        </w:tc>
        <w:tc>
          <w:tcPr>
            <w:tcW w:w="7018" w:type="dxa"/>
            <w:gridSpan w:val="3"/>
            <w:vAlign w:val="center"/>
          </w:tcPr>
          <w:p w:rsidR="00B23C3E" w:rsidRPr="00FF406C" w:rsidRDefault="002C3322">
            <w:pPr>
              <w:spacing w:line="360" w:lineRule="auto"/>
              <w:jc w:val="center"/>
              <w:rPr>
                <w:color w:val="000000"/>
                <w:kern w:val="0"/>
                <w:szCs w:val="21"/>
              </w:rPr>
            </w:pPr>
            <w:r w:rsidRPr="00FF406C">
              <w:rPr>
                <w:color w:val="000000"/>
                <w:kern w:val="0"/>
                <w:szCs w:val="21"/>
              </w:rPr>
              <w:t>本期末</w:t>
            </w:r>
          </w:p>
          <w:p w:rsidR="00B23C3E" w:rsidRPr="00FF406C" w:rsidRDefault="002C3322">
            <w:pPr>
              <w:spacing w:line="360" w:lineRule="auto"/>
              <w:jc w:val="center"/>
              <w:rPr>
                <w:color w:val="000000"/>
                <w:kern w:val="0"/>
                <w:szCs w:val="21"/>
              </w:rPr>
            </w:pPr>
            <w:r w:rsidRPr="00FF406C">
              <w:rPr>
                <w:rFonts w:hint="eastAsia"/>
                <w:color w:val="000000"/>
                <w:kern w:val="0"/>
                <w:szCs w:val="21"/>
              </w:rPr>
              <w:t>2020</w:t>
            </w:r>
            <w:r w:rsidRPr="00FF406C">
              <w:rPr>
                <w:rFonts w:hint="eastAsia"/>
                <w:color w:val="000000"/>
                <w:kern w:val="0"/>
                <w:szCs w:val="21"/>
              </w:rPr>
              <w:t>年</w:t>
            </w:r>
            <w:r w:rsidRPr="00FF406C">
              <w:rPr>
                <w:rFonts w:hint="eastAsia"/>
                <w:color w:val="000000"/>
                <w:kern w:val="0"/>
                <w:szCs w:val="21"/>
              </w:rPr>
              <w:t>11</w:t>
            </w:r>
            <w:r w:rsidRPr="00FF406C">
              <w:rPr>
                <w:rFonts w:hint="eastAsia"/>
                <w:color w:val="000000"/>
                <w:kern w:val="0"/>
                <w:szCs w:val="21"/>
              </w:rPr>
              <w:t>月</w:t>
            </w:r>
            <w:r w:rsidRPr="00FF406C">
              <w:rPr>
                <w:rFonts w:hint="eastAsia"/>
                <w:color w:val="000000"/>
                <w:kern w:val="0"/>
                <w:szCs w:val="21"/>
              </w:rPr>
              <w:t>29</w:t>
            </w:r>
            <w:r w:rsidRPr="00FF406C">
              <w:rPr>
                <w:rFonts w:hint="eastAsia"/>
                <w:color w:val="000000"/>
                <w:kern w:val="0"/>
                <w:szCs w:val="21"/>
              </w:rPr>
              <w:t>日</w:t>
            </w:r>
            <w:r w:rsidR="005C70B1" w:rsidRPr="00FF406C">
              <w:rPr>
                <w:rFonts w:hint="eastAsia"/>
                <w:color w:val="000000"/>
                <w:szCs w:val="21"/>
              </w:rPr>
              <w:t>（基金合同失效前日）</w:t>
            </w:r>
          </w:p>
        </w:tc>
      </w:tr>
      <w:tr w:rsidR="00B23C3E" w:rsidRPr="00FF406C">
        <w:trPr>
          <w:trHeight w:val="270"/>
        </w:trPr>
        <w:tc>
          <w:tcPr>
            <w:tcW w:w="2268" w:type="dxa"/>
            <w:gridSpan w:val="2"/>
            <w:vMerge/>
            <w:vAlign w:val="center"/>
          </w:tcPr>
          <w:p w:rsidR="00B23C3E" w:rsidRPr="00FF406C" w:rsidRDefault="00B23C3E">
            <w:pPr>
              <w:widowControl/>
              <w:spacing w:line="360" w:lineRule="auto"/>
              <w:jc w:val="left"/>
              <w:rPr>
                <w:color w:val="000000"/>
                <w:kern w:val="0"/>
                <w:szCs w:val="21"/>
              </w:rPr>
            </w:pPr>
          </w:p>
        </w:tc>
        <w:tc>
          <w:tcPr>
            <w:tcW w:w="2339" w:type="dxa"/>
            <w:vAlign w:val="center"/>
          </w:tcPr>
          <w:p w:rsidR="00B23C3E" w:rsidRPr="00FF406C" w:rsidRDefault="002C3322">
            <w:pPr>
              <w:spacing w:line="360" w:lineRule="auto"/>
              <w:jc w:val="center"/>
              <w:rPr>
                <w:color w:val="000000"/>
                <w:kern w:val="0"/>
                <w:szCs w:val="21"/>
              </w:rPr>
            </w:pPr>
            <w:r w:rsidRPr="00FF406C">
              <w:rPr>
                <w:color w:val="000000"/>
                <w:kern w:val="0"/>
                <w:szCs w:val="21"/>
              </w:rPr>
              <w:t>成本</w:t>
            </w:r>
          </w:p>
        </w:tc>
        <w:tc>
          <w:tcPr>
            <w:tcW w:w="2339" w:type="dxa"/>
            <w:vAlign w:val="center"/>
          </w:tcPr>
          <w:p w:rsidR="00B23C3E" w:rsidRPr="00FF406C" w:rsidRDefault="002C3322">
            <w:pPr>
              <w:spacing w:line="360" w:lineRule="auto"/>
              <w:jc w:val="center"/>
              <w:rPr>
                <w:color w:val="000000"/>
                <w:kern w:val="0"/>
                <w:szCs w:val="21"/>
              </w:rPr>
            </w:pPr>
            <w:r w:rsidRPr="00FF406C">
              <w:rPr>
                <w:color w:val="000000"/>
                <w:kern w:val="0"/>
                <w:szCs w:val="21"/>
              </w:rPr>
              <w:t>公允价值</w:t>
            </w:r>
          </w:p>
        </w:tc>
        <w:tc>
          <w:tcPr>
            <w:tcW w:w="2340" w:type="dxa"/>
            <w:vAlign w:val="center"/>
          </w:tcPr>
          <w:p w:rsidR="00B23C3E" w:rsidRPr="00FF406C" w:rsidRDefault="002C3322">
            <w:pPr>
              <w:spacing w:line="360" w:lineRule="auto"/>
              <w:jc w:val="center"/>
              <w:rPr>
                <w:color w:val="000000"/>
                <w:kern w:val="0"/>
                <w:szCs w:val="21"/>
              </w:rPr>
            </w:pPr>
            <w:r w:rsidRPr="00FF406C">
              <w:rPr>
                <w:color w:val="000000"/>
                <w:kern w:val="0"/>
                <w:szCs w:val="21"/>
              </w:rPr>
              <w:t>公允价值变动</w:t>
            </w:r>
          </w:p>
        </w:tc>
      </w:tr>
      <w:tr w:rsidR="00B23C3E" w:rsidRPr="00FF406C">
        <w:trPr>
          <w:trHeight w:val="270"/>
        </w:trPr>
        <w:tc>
          <w:tcPr>
            <w:tcW w:w="2268" w:type="dxa"/>
            <w:gridSpan w:val="2"/>
            <w:vAlign w:val="center"/>
          </w:tcPr>
          <w:p w:rsidR="00B23C3E" w:rsidRPr="00FF406C" w:rsidRDefault="002C3322">
            <w:pPr>
              <w:widowControl/>
              <w:spacing w:line="360" w:lineRule="auto"/>
              <w:rPr>
                <w:color w:val="000000"/>
                <w:kern w:val="0"/>
                <w:szCs w:val="21"/>
              </w:rPr>
            </w:pPr>
            <w:r w:rsidRPr="00FF406C">
              <w:rPr>
                <w:color w:val="000000"/>
                <w:kern w:val="0"/>
                <w:szCs w:val="21"/>
              </w:rPr>
              <w:t>股票</w:t>
            </w:r>
          </w:p>
        </w:tc>
        <w:tc>
          <w:tcPr>
            <w:tcW w:w="2339" w:type="dxa"/>
            <w:vAlign w:val="center"/>
          </w:tcPr>
          <w:p w:rsidR="00B23C3E" w:rsidRPr="00FF406C" w:rsidRDefault="002C3322">
            <w:pPr>
              <w:spacing w:line="360" w:lineRule="auto"/>
              <w:jc w:val="right"/>
              <w:rPr>
                <w:color w:val="000000"/>
                <w:kern w:val="0"/>
                <w:szCs w:val="21"/>
              </w:rPr>
            </w:pPr>
            <w:r w:rsidRPr="00FF406C">
              <w:rPr>
                <w:color w:val="000000"/>
                <w:kern w:val="0"/>
                <w:szCs w:val="21"/>
              </w:rPr>
              <w:t>174,582,775.71</w:t>
            </w:r>
          </w:p>
        </w:tc>
        <w:tc>
          <w:tcPr>
            <w:tcW w:w="2339" w:type="dxa"/>
            <w:vAlign w:val="center"/>
          </w:tcPr>
          <w:p w:rsidR="00B23C3E" w:rsidRPr="00FF406C" w:rsidRDefault="002C3322">
            <w:pPr>
              <w:spacing w:line="360" w:lineRule="auto"/>
              <w:jc w:val="right"/>
              <w:rPr>
                <w:color w:val="000000"/>
                <w:kern w:val="0"/>
                <w:szCs w:val="21"/>
              </w:rPr>
            </w:pPr>
            <w:r w:rsidRPr="00FF406C">
              <w:rPr>
                <w:color w:val="000000"/>
                <w:kern w:val="0"/>
                <w:szCs w:val="21"/>
              </w:rPr>
              <w:t>243,312,928.01</w:t>
            </w:r>
          </w:p>
        </w:tc>
        <w:tc>
          <w:tcPr>
            <w:tcW w:w="2340" w:type="dxa"/>
            <w:vAlign w:val="center"/>
          </w:tcPr>
          <w:p w:rsidR="00B23C3E" w:rsidRPr="00FF406C" w:rsidRDefault="002C3322">
            <w:pPr>
              <w:spacing w:line="360" w:lineRule="auto"/>
              <w:jc w:val="right"/>
              <w:rPr>
                <w:color w:val="000000"/>
                <w:kern w:val="0"/>
                <w:szCs w:val="21"/>
              </w:rPr>
            </w:pPr>
            <w:r w:rsidRPr="00FF406C">
              <w:rPr>
                <w:color w:val="000000"/>
                <w:kern w:val="0"/>
                <w:szCs w:val="21"/>
              </w:rPr>
              <w:t>68,730,152.30</w:t>
            </w:r>
          </w:p>
        </w:tc>
      </w:tr>
      <w:tr w:rsidR="00B23C3E" w:rsidRPr="00FF406C">
        <w:trPr>
          <w:trHeight w:val="270"/>
        </w:trPr>
        <w:tc>
          <w:tcPr>
            <w:tcW w:w="2268" w:type="dxa"/>
            <w:gridSpan w:val="2"/>
            <w:vAlign w:val="center"/>
          </w:tcPr>
          <w:p w:rsidR="00B23C3E" w:rsidRPr="00FF406C" w:rsidRDefault="002C3322">
            <w:pPr>
              <w:widowControl/>
              <w:spacing w:line="360" w:lineRule="auto"/>
              <w:rPr>
                <w:color w:val="000000"/>
                <w:kern w:val="0"/>
                <w:szCs w:val="21"/>
              </w:rPr>
            </w:pPr>
            <w:r w:rsidRPr="00FF406C">
              <w:rPr>
                <w:color w:val="000000"/>
                <w:kern w:val="0"/>
                <w:szCs w:val="21"/>
              </w:rPr>
              <w:t>贵金属投资</w:t>
            </w:r>
            <w:r w:rsidRPr="00FF406C">
              <w:rPr>
                <w:color w:val="000000"/>
                <w:kern w:val="0"/>
                <w:szCs w:val="21"/>
              </w:rPr>
              <w:t>-</w:t>
            </w:r>
            <w:r w:rsidRPr="00FF406C">
              <w:rPr>
                <w:color w:val="000000"/>
                <w:kern w:val="0"/>
                <w:szCs w:val="21"/>
              </w:rPr>
              <w:t>金交所黄金合约</w:t>
            </w:r>
          </w:p>
        </w:tc>
        <w:tc>
          <w:tcPr>
            <w:tcW w:w="2339" w:type="dxa"/>
            <w:vAlign w:val="center"/>
          </w:tcPr>
          <w:p w:rsidR="00B23C3E" w:rsidRPr="00FF406C" w:rsidRDefault="002C3322">
            <w:pPr>
              <w:spacing w:line="360" w:lineRule="auto"/>
              <w:jc w:val="right"/>
              <w:rPr>
                <w:color w:val="000000"/>
                <w:kern w:val="0"/>
                <w:szCs w:val="21"/>
              </w:rPr>
            </w:pPr>
            <w:r w:rsidRPr="00FF406C">
              <w:rPr>
                <w:color w:val="000000"/>
                <w:kern w:val="0"/>
                <w:szCs w:val="21"/>
              </w:rPr>
              <w:t>-</w:t>
            </w:r>
          </w:p>
        </w:tc>
        <w:tc>
          <w:tcPr>
            <w:tcW w:w="2339" w:type="dxa"/>
            <w:vAlign w:val="center"/>
          </w:tcPr>
          <w:p w:rsidR="00B23C3E" w:rsidRPr="00FF406C" w:rsidRDefault="002C3322">
            <w:pPr>
              <w:spacing w:line="360" w:lineRule="auto"/>
              <w:jc w:val="right"/>
              <w:rPr>
                <w:color w:val="000000"/>
                <w:kern w:val="0"/>
                <w:szCs w:val="21"/>
              </w:rPr>
            </w:pPr>
            <w:r w:rsidRPr="00FF406C">
              <w:rPr>
                <w:color w:val="000000"/>
                <w:kern w:val="0"/>
                <w:szCs w:val="21"/>
              </w:rPr>
              <w:t>-</w:t>
            </w:r>
          </w:p>
        </w:tc>
        <w:tc>
          <w:tcPr>
            <w:tcW w:w="2340" w:type="dxa"/>
            <w:vAlign w:val="center"/>
          </w:tcPr>
          <w:p w:rsidR="00B23C3E" w:rsidRPr="00FF406C" w:rsidRDefault="002C3322">
            <w:pPr>
              <w:spacing w:line="360" w:lineRule="auto"/>
              <w:jc w:val="right"/>
              <w:rPr>
                <w:color w:val="000000"/>
                <w:kern w:val="0"/>
                <w:szCs w:val="21"/>
              </w:rPr>
            </w:pPr>
            <w:r w:rsidRPr="00FF406C">
              <w:rPr>
                <w:color w:val="000000"/>
                <w:kern w:val="0"/>
                <w:szCs w:val="21"/>
              </w:rPr>
              <w:t>-</w:t>
            </w:r>
          </w:p>
        </w:tc>
      </w:tr>
      <w:tr w:rsidR="00B23C3E" w:rsidRPr="00FF406C">
        <w:trPr>
          <w:trHeight w:val="285"/>
        </w:trPr>
        <w:tc>
          <w:tcPr>
            <w:tcW w:w="828" w:type="dxa"/>
            <w:vMerge w:val="restart"/>
            <w:vAlign w:val="center"/>
          </w:tcPr>
          <w:p w:rsidR="00B23C3E" w:rsidRPr="00FF406C" w:rsidRDefault="002C3322">
            <w:pPr>
              <w:spacing w:line="360" w:lineRule="auto"/>
              <w:jc w:val="center"/>
              <w:rPr>
                <w:color w:val="000000"/>
                <w:kern w:val="0"/>
                <w:szCs w:val="21"/>
              </w:rPr>
            </w:pPr>
            <w:r w:rsidRPr="00FF406C">
              <w:rPr>
                <w:color w:val="000000"/>
                <w:kern w:val="0"/>
                <w:szCs w:val="21"/>
              </w:rPr>
              <w:t>债券</w:t>
            </w:r>
          </w:p>
        </w:tc>
        <w:tc>
          <w:tcPr>
            <w:tcW w:w="1440" w:type="dxa"/>
            <w:vAlign w:val="center"/>
          </w:tcPr>
          <w:p w:rsidR="00B23C3E" w:rsidRPr="00FF406C" w:rsidRDefault="002C3322">
            <w:pPr>
              <w:spacing w:line="360" w:lineRule="auto"/>
              <w:jc w:val="left"/>
              <w:rPr>
                <w:color w:val="000000"/>
                <w:kern w:val="0"/>
                <w:szCs w:val="21"/>
              </w:rPr>
            </w:pPr>
            <w:r w:rsidRPr="00FF406C">
              <w:rPr>
                <w:color w:val="000000"/>
                <w:kern w:val="0"/>
                <w:szCs w:val="21"/>
              </w:rPr>
              <w:t>交易所市场</w:t>
            </w:r>
          </w:p>
        </w:tc>
        <w:tc>
          <w:tcPr>
            <w:tcW w:w="2339" w:type="dxa"/>
            <w:vAlign w:val="center"/>
          </w:tcPr>
          <w:p w:rsidR="00B23C3E" w:rsidRPr="00FF406C" w:rsidRDefault="002C3322">
            <w:pPr>
              <w:spacing w:line="360" w:lineRule="auto"/>
              <w:jc w:val="right"/>
              <w:rPr>
                <w:color w:val="000000"/>
                <w:kern w:val="0"/>
                <w:szCs w:val="21"/>
              </w:rPr>
            </w:pPr>
            <w:r w:rsidRPr="00FF406C">
              <w:rPr>
                <w:color w:val="000000"/>
                <w:kern w:val="0"/>
                <w:szCs w:val="21"/>
              </w:rPr>
              <w:t>-</w:t>
            </w:r>
          </w:p>
        </w:tc>
        <w:tc>
          <w:tcPr>
            <w:tcW w:w="2339" w:type="dxa"/>
            <w:vAlign w:val="center"/>
          </w:tcPr>
          <w:p w:rsidR="00B23C3E" w:rsidRPr="00FF406C" w:rsidRDefault="002C3322">
            <w:pPr>
              <w:spacing w:line="360" w:lineRule="auto"/>
              <w:jc w:val="right"/>
              <w:rPr>
                <w:color w:val="000000"/>
                <w:kern w:val="0"/>
                <w:szCs w:val="21"/>
              </w:rPr>
            </w:pPr>
            <w:r w:rsidRPr="00FF406C">
              <w:rPr>
                <w:color w:val="000000"/>
                <w:kern w:val="0"/>
                <w:szCs w:val="21"/>
              </w:rPr>
              <w:t>-</w:t>
            </w:r>
          </w:p>
        </w:tc>
        <w:tc>
          <w:tcPr>
            <w:tcW w:w="2340" w:type="dxa"/>
            <w:vAlign w:val="center"/>
          </w:tcPr>
          <w:p w:rsidR="00B23C3E" w:rsidRPr="00FF406C" w:rsidRDefault="002C3322">
            <w:pPr>
              <w:spacing w:line="360" w:lineRule="auto"/>
              <w:jc w:val="right"/>
              <w:rPr>
                <w:color w:val="000000"/>
                <w:kern w:val="0"/>
                <w:szCs w:val="21"/>
              </w:rPr>
            </w:pPr>
            <w:r w:rsidRPr="00FF406C">
              <w:rPr>
                <w:color w:val="000000"/>
                <w:kern w:val="0"/>
                <w:szCs w:val="21"/>
              </w:rPr>
              <w:t>-</w:t>
            </w:r>
          </w:p>
        </w:tc>
      </w:tr>
      <w:tr w:rsidR="00B23C3E" w:rsidRPr="00FF406C">
        <w:trPr>
          <w:trHeight w:val="103"/>
        </w:trPr>
        <w:tc>
          <w:tcPr>
            <w:tcW w:w="828" w:type="dxa"/>
            <w:vMerge/>
            <w:vAlign w:val="center"/>
          </w:tcPr>
          <w:p w:rsidR="00B23C3E" w:rsidRPr="00FF406C" w:rsidRDefault="00B23C3E">
            <w:pPr>
              <w:widowControl/>
              <w:spacing w:line="360" w:lineRule="auto"/>
              <w:jc w:val="left"/>
              <w:rPr>
                <w:color w:val="000000"/>
                <w:kern w:val="0"/>
                <w:szCs w:val="21"/>
              </w:rPr>
            </w:pPr>
          </w:p>
        </w:tc>
        <w:tc>
          <w:tcPr>
            <w:tcW w:w="1440" w:type="dxa"/>
            <w:vAlign w:val="center"/>
          </w:tcPr>
          <w:p w:rsidR="00B23C3E" w:rsidRPr="00FF406C" w:rsidRDefault="002C3322">
            <w:pPr>
              <w:widowControl/>
              <w:spacing w:line="360" w:lineRule="auto"/>
              <w:jc w:val="left"/>
              <w:rPr>
                <w:color w:val="000000"/>
                <w:kern w:val="0"/>
                <w:szCs w:val="21"/>
              </w:rPr>
            </w:pPr>
            <w:r w:rsidRPr="00FF406C">
              <w:rPr>
                <w:color w:val="000000"/>
                <w:kern w:val="0"/>
                <w:szCs w:val="21"/>
              </w:rPr>
              <w:t>银行间市场</w:t>
            </w:r>
          </w:p>
        </w:tc>
        <w:tc>
          <w:tcPr>
            <w:tcW w:w="2339" w:type="dxa"/>
            <w:vAlign w:val="center"/>
          </w:tcPr>
          <w:p w:rsidR="00B23C3E" w:rsidRPr="00FF406C" w:rsidRDefault="002C3322">
            <w:pPr>
              <w:spacing w:line="360" w:lineRule="auto"/>
              <w:jc w:val="right"/>
              <w:rPr>
                <w:color w:val="000000"/>
                <w:kern w:val="0"/>
                <w:szCs w:val="21"/>
              </w:rPr>
            </w:pPr>
            <w:r w:rsidRPr="00FF406C">
              <w:rPr>
                <w:color w:val="000000"/>
                <w:kern w:val="0"/>
                <w:szCs w:val="21"/>
              </w:rPr>
              <w:t>-</w:t>
            </w:r>
          </w:p>
        </w:tc>
        <w:tc>
          <w:tcPr>
            <w:tcW w:w="2339" w:type="dxa"/>
            <w:vAlign w:val="center"/>
          </w:tcPr>
          <w:p w:rsidR="00B23C3E" w:rsidRPr="00FF406C" w:rsidRDefault="002C3322">
            <w:pPr>
              <w:spacing w:line="360" w:lineRule="auto"/>
              <w:jc w:val="right"/>
              <w:rPr>
                <w:color w:val="000000"/>
                <w:kern w:val="0"/>
                <w:szCs w:val="21"/>
              </w:rPr>
            </w:pPr>
            <w:r w:rsidRPr="00FF406C">
              <w:rPr>
                <w:color w:val="000000"/>
                <w:kern w:val="0"/>
                <w:szCs w:val="21"/>
              </w:rPr>
              <w:t>-</w:t>
            </w:r>
          </w:p>
        </w:tc>
        <w:tc>
          <w:tcPr>
            <w:tcW w:w="2340" w:type="dxa"/>
            <w:vAlign w:val="center"/>
          </w:tcPr>
          <w:p w:rsidR="00B23C3E" w:rsidRPr="00FF406C" w:rsidRDefault="002C3322">
            <w:pPr>
              <w:spacing w:line="360" w:lineRule="auto"/>
              <w:jc w:val="right"/>
              <w:rPr>
                <w:color w:val="000000"/>
                <w:kern w:val="0"/>
                <w:szCs w:val="21"/>
              </w:rPr>
            </w:pPr>
            <w:r w:rsidRPr="00FF406C">
              <w:rPr>
                <w:color w:val="000000"/>
                <w:kern w:val="0"/>
                <w:szCs w:val="21"/>
              </w:rPr>
              <w:t>-</w:t>
            </w:r>
          </w:p>
        </w:tc>
      </w:tr>
      <w:tr w:rsidR="00B23C3E" w:rsidRPr="00FF406C">
        <w:trPr>
          <w:trHeight w:val="103"/>
        </w:trPr>
        <w:tc>
          <w:tcPr>
            <w:tcW w:w="828" w:type="dxa"/>
            <w:vMerge/>
            <w:vAlign w:val="center"/>
          </w:tcPr>
          <w:p w:rsidR="00B23C3E" w:rsidRPr="00FF406C" w:rsidRDefault="00B23C3E">
            <w:pPr>
              <w:widowControl/>
              <w:spacing w:line="360" w:lineRule="auto"/>
              <w:jc w:val="left"/>
              <w:rPr>
                <w:color w:val="000000"/>
                <w:kern w:val="0"/>
                <w:szCs w:val="21"/>
              </w:rPr>
            </w:pPr>
          </w:p>
        </w:tc>
        <w:tc>
          <w:tcPr>
            <w:tcW w:w="1440" w:type="dxa"/>
            <w:vAlign w:val="center"/>
          </w:tcPr>
          <w:p w:rsidR="00B23C3E" w:rsidRPr="00FF406C" w:rsidRDefault="002C3322">
            <w:pPr>
              <w:widowControl/>
              <w:spacing w:line="360" w:lineRule="auto"/>
              <w:rPr>
                <w:color w:val="000000"/>
                <w:kern w:val="0"/>
                <w:szCs w:val="21"/>
              </w:rPr>
            </w:pPr>
            <w:r w:rsidRPr="00FF406C">
              <w:rPr>
                <w:color w:val="000000"/>
                <w:kern w:val="0"/>
                <w:szCs w:val="21"/>
              </w:rPr>
              <w:t>合计</w:t>
            </w:r>
          </w:p>
        </w:tc>
        <w:tc>
          <w:tcPr>
            <w:tcW w:w="2339"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339"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340"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70"/>
        </w:trPr>
        <w:tc>
          <w:tcPr>
            <w:tcW w:w="2268" w:type="dxa"/>
            <w:gridSpan w:val="2"/>
            <w:vAlign w:val="center"/>
          </w:tcPr>
          <w:p w:rsidR="00B23C3E" w:rsidRPr="00FF406C" w:rsidRDefault="002C3322">
            <w:pPr>
              <w:widowControl/>
              <w:spacing w:line="360" w:lineRule="auto"/>
              <w:rPr>
                <w:color w:val="000000"/>
                <w:kern w:val="0"/>
                <w:szCs w:val="21"/>
              </w:rPr>
            </w:pPr>
            <w:r w:rsidRPr="00FF406C">
              <w:rPr>
                <w:color w:val="000000"/>
                <w:kern w:val="0"/>
                <w:szCs w:val="21"/>
              </w:rPr>
              <w:t>资产支持证券</w:t>
            </w:r>
          </w:p>
        </w:tc>
        <w:tc>
          <w:tcPr>
            <w:tcW w:w="2339"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339"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340"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70"/>
        </w:trPr>
        <w:tc>
          <w:tcPr>
            <w:tcW w:w="2268" w:type="dxa"/>
            <w:gridSpan w:val="2"/>
            <w:vAlign w:val="center"/>
          </w:tcPr>
          <w:p w:rsidR="00B23C3E" w:rsidRPr="00FF406C" w:rsidRDefault="002C3322">
            <w:pPr>
              <w:widowControl/>
              <w:spacing w:line="360" w:lineRule="auto"/>
              <w:rPr>
                <w:color w:val="000000"/>
                <w:kern w:val="0"/>
                <w:szCs w:val="21"/>
              </w:rPr>
            </w:pPr>
            <w:r w:rsidRPr="00FF406C">
              <w:rPr>
                <w:color w:val="000000"/>
                <w:kern w:val="0"/>
                <w:szCs w:val="21"/>
              </w:rPr>
              <w:t>基金</w:t>
            </w:r>
          </w:p>
        </w:tc>
        <w:tc>
          <w:tcPr>
            <w:tcW w:w="2339"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339"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340"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70"/>
        </w:trPr>
        <w:tc>
          <w:tcPr>
            <w:tcW w:w="2268" w:type="dxa"/>
            <w:gridSpan w:val="2"/>
            <w:vAlign w:val="center"/>
          </w:tcPr>
          <w:p w:rsidR="00B23C3E" w:rsidRPr="00FF406C" w:rsidRDefault="002C3322">
            <w:pPr>
              <w:widowControl/>
              <w:spacing w:line="360" w:lineRule="auto"/>
              <w:rPr>
                <w:color w:val="000000"/>
                <w:kern w:val="0"/>
                <w:szCs w:val="21"/>
              </w:rPr>
            </w:pPr>
            <w:r w:rsidRPr="00FF406C">
              <w:rPr>
                <w:color w:val="000000"/>
                <w:kern w:val="0"/>
                <w:szCs w:val="21"/>
              </w:rPr>
              <w:t>其他</w:t>
            </w:r>
          </w:p>
        </w:tc>
        <w:tc>
          <w:tcPr>
            <w:tcW w:w="2339"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339"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340"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70"/>
        </w:trPr>
        <w:tc>
          <w:tcPr>
            <w:tcW w:w="2268" w:type="dxa"/>
            <w:gridSpan w:val="2"/>
            <w:vAlign w:val="center"/>
          </w:tcPr>
          <w:p w:rsidR="00B23C3E" w:rsidRPr="00FF406C" w:rsidRDefault="002C3322">
            <w:pPr>
              <w:widowControl/>
              <w:spacing w:line="360" w:lineRule="auto"/>
              <w:jc w:val="center"/>
              <w:rPr>
                <w:color w:val="000000"/>
                <w:kern w:val="0"/>
                <w:szCs w:val="21"/>
              </w:rPr>
            </w:pPr>
            <w:r w:rsidRPr="00FF406C">
              <w:rPr>
                <w:color w:val="000000"/>
                <w:kern w:val="0"/>
                <w:szCs w:val="21"/>
              </w:rPr>
              <w:t>合计</w:t>
            </w:r>
          </w:p>
        </w:tc>
        <w:tc>
          <w:tcPr>
            <w:tcW w:w="2339" w:type="dxa"/>
            <w:vAlign w:val="center"/>
          </w:tcPr>
          <w:p w:rsidR="00B23C3E" w:rsidRPr="00FF406C" w:rsidRDefault="002C3322">
            <w:pPr>
              <w:spacing w:line="360" w:lineRule="auto"/>
              <w:jc w:val="right"/>
              <w:rPr>
                <w:color w:val="000000"/>
                <w:szCs w:val="21"/>
              </w:rPr>
            </w:pPr>
            <w:r w:rsidRPr="00FF406C">
              <w:rPr>
                <w:color w:val="000000"/>
                <w:szCs w:val="21"/>
              </w:rPr>
              <w:t>174,582,775.71</w:t>
            </w:r>
          </w:p>
        </w:tc>
        <w:tc>
          <w:tcPr>
            <w:tcW w:w="2339" w:type="dxa"/>
            <w:vAlign w:val="center"/>
          </w:tcPr>
          <w:p w:rsidR="00B23C3E" w:rsidRPr="00FF406C" w:rsidRDefault="002C3322">
            <w:pPr>
              <w:spacing w:line="360" w:lineRule="auto"/>
              <w:jc w:val="right"/>
              <w:rPr>
                <w:color w:val="000000"/>
                <w:szCs w:val="21"/>
              </w:rPr>
            </w:pPr>
            <w:r w:rsidRPr="00FF406C">
              <w:rPr>
                <w:color w:val="000000"/>
                <w:szCs w:val="21"/>
              </w:rPr>
              <w:t>243,312,928.01</w:t>
            </w:r>
          </w:p>
        </w:tc>
        <w:tc>
          <w:tcPr>
            <w:tcW w:w="2340" w:type="dxa"/>
            <w:vAlign w:val="center"/>
          </w:tcPr>
          <w:p w:rsidR="00B23C3E" w:rsidRPr="00FF406C" w:rsidRDefault="002C3322">
            <w:pPr>
              <w:spacing w:line="360" w:lineRule="auto"/>
              <w:jc w:val="right"/>
              <w:rPr>
                <w:color w:val="000000"/>
                <w:szCs w:val="21"/>
              </w:rPr>
            </w:pPr>
            <w:r w:rsidRPr="00FF406C">
              <w:rPr>
                <w:color w:val="000000"/>
                <w:szCs w:val="21"/>
              </w:rPr>
              <w:t>68,730,152.30</w:t>
            </w:r>
          </w:p>
        </w:tc>
      </w:tr>
      <w:tr w:rsidR="00B23C3E" w:rsidRPr="00FF406C">
        <w:trPr>
          <w:trHeight w:val="255"/>
        </w:trPr>
        <w:tc>
          <w:tcPr>
            <w:tcW w:w="2268" w:type="dxa"/>
            <w:gridSpan w:val="2"/>
            <w:vMerge w:val="restart"/>
            <w:vAlign w:val="center"/>
          </w:tcPr>
          <w:p w:rsidR="00B23C3E" w:rsidRPr="00FF406C" w:rsidRDefault="002C3322">
            <w:pPr>
              <w:spacing w:line="360" w:lineRule="auto"/>
              <w:jc w:val="center"/>
              <w:rPr>
                <w:color w:val="000000"/>
                <w:kern w:val="0"/>
                <w:szCs w:val="21"/>
              </w:rPr>
            </w:pPr>
            <w:r w:rsidRPr="00FF406C">
              <w:rPr>
                <w:color w:val="000000"/>
                <w:kern w:val="0"/>
                <w:szCs w:val="21"/>
              </w:rPr>
              <w:t>项目</w:t>
            </w:r>
          </w:p>
        </w:tc>
        <w:tc>
          <w:tcPr>
            <w:tcW w:w="7018" w:type="dxa"/>
            <w:gridSpan w:val="3"/>
            <w:vAlign w:val="center"/>
          </w:tcPr>
          <w:p w:rsidR="00B23C3E" w:rsidRPr="00FF406C" w:rsidRDefault="002C3322">
            <w:pPr>
              <w:spacing w:line="360" w:lineRule="auto"/>
              <w:jc w:val="center"/>
              <w:rPr>
                <w:color w:val="000000"/>
                <w:kern w:val="0"/>
                <w:szCs w:val="21"/>
              </w:rPr>
            </w:pPr>
            <w:r w:rsidRPr="00FF406C">
              <w:rPr>
                <w:color w:val="000000"/>
                <w:kern w:val="0"/>
                <w:szCs w:val="21"/>
              </w:rPr>
              <w:t>上年度末</w:t>
            </w:r>
          </w:p>
          <w:p w:rsidR="00B23C3E" w:rsidRPr="00FF406C" w:rsidRDefault="002C3322">
            <w:pPr>
              <w:spacing w:line="360" w:lineRule="auto"/>
              <w:jc w:val="center"/>
              <w:rPr>
                <w:color w:val="000000"/>
                <w:kern w:val="0"/>
                <w:szCs w:val="21"/>
              </w:rPr>
            </w:pPr>
            <w:r w:rsidRPr="00FF406C">
              <w:rPr>
                <w:rFonts w:hint="eastAsia"/>
                <w:color w:val="000000"/>
                <w:kern w:val="0"/>
                <w:szCs w:val="21"/>
              </w:rPr>
              <w:t>2019</w:t>
            </w:r>
            <w:r w:rsidRPr="00FF406C">
              <w:rPr>
                <w:rFonts w:hint="eastAsia"/>
                <w:color w:val="000000"/>
                <w:kern w:val="0"/>
                <w:szCs w:val="21"/>
              </w:rPr>
              <w:t>年</w:t>
            </w:r>
            <w:r w:rsidRPr="00FF406C">
              <w:rPr>
                <w:rFonts w:hint="eastAsia"/>
                <w:color w:val="000000"/>
                <w:kern w:val="0"/>
                <w:szCs w:val="21"/>
              </w:rPr>
              <w:t>12</w:t>
            </w:r>
            <w:r w:rsidRPr="00FF406C">
              <w:rPr>
                <w:rFonts w:hint="eastAsia"/>
                <w:color w:val="000000"/>
                <w:kern w:val="0"/>
                <w:szCs w:val="21"/>
              </w:rPr>
              <w:t>月</w:t>
            </w:r>
            <w:r w:rsidRPr="00FF406C">
              <w:rPr>
                <w:rFonts w:hint="eastAsia"/>
                <w:color w:val="000000"/>
                <w:kern w:val="0"/>
                <w:szCs w:val="21"/>
              </w:rPr>
              <w:t>31</w:t>
            </w:r>
            <w:r w:rsidRPr="00FF406C">
              <w:rPr>
                <w:rFonts w:hint="eastAsia"/>
                <w:color w:val="000000"/>
                <w:kern w:val="0"/>
                <w:szCs w:val="21"/>
              </w:rPr>
              <w:t>日</w:t>
            </w:r>
          </w:p>
        </w:tc>
      </w:tr>
      <w:tr w:rsidR="00B23C3E" w:rsidRPr="00FF406C">
        <w:trPr>
          <w:trHeight w:val="270"/>
        </w:trPr>
        <w:tc>
          <w:tcPr>
            <w:tcW w:w="2268" w:type="dxa"/>
            <w:gridSpan w:val="2"/>
            <w:vMerge/>
            <w:vAlign w:val="center"/>
          </w:tcPr>
          <w:p w:rsidR="00B23C3E" w:rsidRPr="00FF406C" w:rsidRDefault="00B23C3E">
            <w:pPr>
              <w:widowControl/>
              <w:spacing w:line="360" w:lineRule="auto"/>
              <w:jc w:val="left"/>
              <w:rPr>
                <w:color w:val="000000"/>
                <w:kern w:val="0"/>
                <w:szCs w:val="21"/>
              </w:rPr>
            </w:pPr>
          </w:p>
        </w:tc>
        <w:tc>
          <w:tcPr>
            <w:tcW w:w="2339" w:type="dxa"/>
            <w:vAlign w:val="center"/>
          </w:tcPr>
          <w:p w:rsidR="00B23C3E" w:rsidRPr="00FF406C" w:rsidRDefault="002C3322">
            <w:pPr>
              <w:spacing w:line="360" w:lineRule="auto"/>
              <w:jc w:val="center"/>
              <w:rPr>
                <w:color w:val="000000"/>
                <w:kern w:val="0"/>
                <w:szCs w:val="21"/>
              </w:rPr>
            </w:pPr>
            <w:r w:rsidRPr="00FF406C">
              <w:rPr>
                <w:color w:val="000000"/>
                <w:kern w:val="0"/>
                <w:szCs w:val="21"/>
              </w:rPr>
              <w:t>成本</w:t>
            </w:r>
          </w:p>
        </w:tc>
        <w:tc>
          <w:tcPr>
            <w:tcW w:w="2339" w:type="dxa"/>
            <w:vAlign w:val="center"/>
          </w:tcPr>
          <w:p w:rsidR="00B23C3E" w:rsidRPr="00FF406C" w:rsidRDefault="002C3322">
            <w:pPr>
              <w:spacing w:line="360" w:lineRule="auto"/>
              <w:jc w:val="center"/>
              <w:rPr>
                <w:color w:val="000000"/>
                <w:kern w:val="0"/>
                <w:szCs w:val="21"/>
              </w:rPr>
            </w:pPr>
            <w:r w:rsidRPr="00FF406C">
              <w:rPr>
                <w:color w:val="000000"/>
                <w:kern w:val="0"/>
                <w:szCs w:val="21"/>
              </w:rPr>
              <w:t>公允价值</w:t>
            </w:r>
          </w:p>
        </w:tc>
        <w:tc>
          <w:tcPr>
            <w:tcW w:w="2340" w:type="dxa"/>
            <w:vAlign w:val="center"/>
          </w:tcPr>
          <w:p w:rsidR="00B23C3E" w:rsidRPr="00FF406C" w:rsidRDefault="002C3322">
            <w:pPr>
              <w:spacing w:line="360" w:lineRule="auto"/>
              <w:jc w:val="center"/>
              <w:rPr>
                <w:color w:val="000000"/>
                <w:kern w:val="0"/>
                <w:szCs w:val="21"/>
              </w:rPr>
            </w:pPr>
            <w:r w:rsidRPr="00FF406C">
              <w:rPr>
                <w:color w:val="000000"/>
                <w:kern w:val="0"/>
                <w:szCs w:val="21"/>
              </w:rPr>
              <w:t>公允价值变动</w:t>
            </w:r>
          </w:p>
        </w:tc>
      </w:tr>
      <w:tr w:rsidR="00B23C3E" w:rsidRPr="00FF406C">
        <w:trPr>
          <w:trHeight w:val="270"/>
        </w:trPr>
        <w:tc>
          <w:tcPr>
            <w:tcW w:w="2268" w:type="dxa"/>
            <w:gridSpan w:val="2"/>
            <w:vAlign w:val="center"/>
          </w:tcPr>
          <w:p w:rsidR="00B23C3E" w:rsidRPr="00FF406C" w:rsidRDefault="002C3322">
            <w:pPr>
              <w:widowControl/>
              <w:spacing w:line="360" w:lineRule="auto"/>
              <w:rPr>
                <w:color w:val="000000"/>
                <w:kern w:val="0"/>
                <w:szCs w:val="21"/>
              </w:rPr>
            </w:pPr>
            <w:r w:rsidRPr="00FF406C">
              <w:rPr>
                <w:color w:val="000000"/>
                <w:kern w:val="0"/>
                <w:szCs w:val="21"/>
              </w:rPr>
              <w:t>股票</w:t>
            </w:r>
          </w:p>
        </w:tc>
        <w:tc>
          <w:tcPr>
            <w:tcW w:w="2339" w:type="dxa"/>
            <w:vAlign w:val="center"/>
          </w:tcPr>
          <w:p w:rsidR="00B23C3E" w:rsidRPr="00FF406C" w:rsidRDefault="002C3322">
            <w:pPr>
              <w:spacing w:line="360" w:lineRule="auto"/>
              <w:jc w:val="right"/>
              <w:rPr>
                <w:color w:val="000000"/>
                <w:kern w:val="0"/>
                <w:szCs w:val="21"/>
              </w:rPr>
            </w:pPr>
            <w:r w:rsidRPr="00FF406C">
              <w:rPr>
                <w:color w:val="000000"/>
                <w:kern w:val="0"/>
                <w:szCs w:val="21"/>
              </w:rPr>
              <w:t>279,292,720.95</w:t>
            </w:r>
          </w:p>
        </w:tc>
        <w:tc>
          <w:tcPr>
            <w:tcW w:w="2339" w:type="dxa"/>
            <w:vAlign w:val="center"/>
          </w:tcPr>
          <w:p w:rsidR="00B23C3E" w:rsidRPr="00FF406C" w:rsidRDefault="002C3322">
            <w:pPr>
              <w:spacing w:line="360" w:lineRule="auto"/>
              <w:jc w:val="right"/>
              <w:rPr>
                <w:color w:val="000000"/>
                <w:kern w:val="0"/>
                <w:szCs w:val="21"/>
              </w:rPr>
            </w:pPr>
            <w:r w:rsidRPr="00FF406C">
              <w:rPr>
                <w:color w:val="000000"/>
                <w:kern w:val="0"/>
                <w:szCs w:val="21"/>
              </w:rPr>
              <w:t>254,518,820.51</w:t>
            </w:r>
          </w:p>
        </w:tc>
        <w:tc>
          <w:tcPr>
            <w:tcW w:w="2340" w:type="dxa"/>
            <w:vAlign w:val="center"/>
          </w:tcPr>
          <w:p w:rsidR="00B23C3E" w:rsidRPr="00FF406C" w:rsidRDefault="002C3322">
            <w:pPr>
              <w:spacing w:line="360" w:lineRule="auto"/>
              <w:jc w:val="right"/>
              <w:rPr>
                <w:color w:val="000000"/>
                <w:kern w:val="0"/>
                <w:szCs w:val="21"/>
              </w:rPr>
            </w:pPr>
            <w:r w:rsidRPr="00FF406C">
              <w:rPr>
                <w:color w:val="000000"/>
                <w:kern w:val="0"/>
                <w:szCs w:val="21"/>
              </w:rPr>
              <w:t>-24,773,900.44</w:t>
            </w:r>
          </w:p>
        </w:tc>
      </w:tr>
      <w:tr w:rsidR="00B23C3E" w:rsidRPr="00FF406C">
        <w:trPr>
          <w:trHeight w:val="270"/>
        </w:trPr>
        <w:tc>
          <w:tcPr>
            <w:tcW w:w="2268" w:type="dxa"/>
            <w:gridSpan w:val="2"/>
            <w:vAlign w:val="center"/>
          </w:tcPr>
          <w:p w:rsidR="00B23C3E" w:rsidRPr="00FF406C" w:rsidRDefault="002C3322">
            <w:pPr>
              <w:widowControl/>
              <w:spacing w:line="360" w:lineRule="auto"/>
              <w:rPr>
                <w:color w:val="000000"/>
                <w:kern w:val="0"/>
                <w:szCs w:val="21"/>
              </w:rPr>
            </w:pPr>
            <w:r w:rsidRPr="00FF406C">
              <w:rPr>
                <w:color w:val="000000"/>
                <w:kern w:val="0"/>
                <w:szCs w:val="21"/>
              </w:rPr>
              <w:t>贵金属投资</w:t>
            </w:r>
            <w:r w:rsidRPr="00FF406C">
              <w:rPr>
                <w:color w:val="000000"/>
                <w:kern w:val="0"/>
                <w:szCs w:val="21"/>
              </w:rPr>
              <w:t>-</w:t>
            </w:r>
            <w:r w:rsidRPr="00FF406C">
              <w:rPr>
                <w:color w:val="000000"/>
                <w:kern w:val="0"/>
                <w:szCs w:val="21"/>
              </w:rPr>
              <w:t>金交所黄金合约</w:t>
            </w:r>
          </w:p>
        </w:tc>
        <w:tc>
          <w:tcPr>
            <w:tcW w:w="2339" w:type="dxa"/>
            <w:vAlign w:val="center"/>
          </w:tcPr>
          <w:p w:rsidR="00B23C3E" w:rsidRPr="00FF406C" w:rsidRDefault="002C3322">
            <w:pPr>
              <w:spacing w:line="360" w:lineRule="auto"/>
              <w:jc w:val="right"/>
              <w:rPr>
                <w:color w:val="000000"/>
                <w:kern w:val="0"/>
                <w:szCs w:val="21"/>
              </w:rPr>
            </w:pPr>
            <w:r w:rsidRPr="00FF406C">
              <w:rPr>
                <w:color w:val="000000"/>
                <w:kern w:val="0"/>
                <w:szCs w:val="21"/>
              </w:rPr>
              <w:t>-</w:t>
            </w:r>
          </w:p>
        </w:tc>
        <w:tc>
          <w:tcPr>
            <w:tcW w:w="2339" w:type="dxa"/>
            <w:vAlign w:val="center"/>
          </w:tcPr>
          <w:p w:rsidR="00B23C3E" w:rsidRPr="00FF406C" w:rsidRDefault="002C3322">
            <w:pPr>
              <w:spacing w:line="360" w:lineRule="auto"/>
              <w:jc w:val="right"/>
              <w:rPr>
                <w:color w:val="000000"/>
                <w:kern w:val="0"/>
                <w:szCs w:val="21"/>
              </w:rPr>
            </w:pPr>
            <w:r w:rsidRPr="00FF406C">
              <w:rPr>
                <w:color w:val="000000"/>
                <w:kern w:val="0"/>
                <w:szCs w:val="21"/>
              </w:rPr>
              <w:t>-</w:t>
            </w:r>
          </w:p>
        </w:tc>
        <w:tc>
          <w:tcPr>
            <w:tcW w:w="2340" w:type="dxa"/>
            <w:vAlign w:val="center"/>
          </w:tcPr>
          <w:p w:rsidR="00B23C3E" w:rsidRPr="00FF406C" w:rsidRDefault="002C3322">
            <w:pPr>
              <w:spacing w:line="360" w:lineRule="auto"/>
              <w:jc w:val="right"/>
              <w:rPr>
                <w:color w:val="000000"/>
                <w:kern w:val="0"/>
                <w:szCs w:val="21"/>
              </w:rPr>
            </w:pPr>
            <w:r w:rsidRPr="00FF406C">
              <w:rPr>
                <w:color w:val="000000"/>
                <w:kern w:val="0"/>
                <w:szCs w:val="21"/>
              </w:rPr>
              <w:t>-</w:t>
            </w:r>
          </w:p>
        </w:tc>
      </w:tr>
      <w:tr w:rsidR="00B23C3E" w:rsidRPr="00FF406C">
        <w:trPr>
          <w:trHeight w:val="285"/>
        </w:trPr>
        <w:tc>
          <w:tcPr>
            <w:tcW w:w="828" w:type="dxa"/>
            <w:vMerge w:val="restart"/>
            <w:vAlign w:val="center"/>
          </w:tcPr>
          <w:p w:rsidR="00B23C3E" w:rsidRPr="00FF406C" w:rsidRDefault="002C3322">
            <w:pPr>
              <w:spacing w:line="360" w:lineRule="auto"/>
              <w:jc w:val="center"/>
              <w:rPr>
                <w:color w:val="000000"/>
                <w:kern w:val="0"/>
                <w:szCs w:val="21"/>
              </w:rPr>
            </w:pPr>
            <w:r w:rsidRPr="00FF406C">
              <w:rPr>
                <w:color w:val="000000"/>
                <w:kern w:val="0"/>
                <w:szCs w:val="21"/>
              </w:rPr>
              <w:t>债券</w:t>
            </w:r>
          </w:p>
        </w:tc>
        <w:tc>
          <w:tcPr>
            <w:tcW w:w="1440" w:type="dxa"/>
            <w:vAlign w:val="center"/>
          </w:tcPr>
          <w:p w:rsidR="00B23C3E" w:rsidRPr="00FF406C" w:rsidRDefault="002C3322">
            <w:pPr>
              <w:spacing w:line="360" w:lineRule="auto"/>
              <w:jc w:val="left"/>
              <w:rPr>
                <w:color w:val="000000"/>
                <w:kern w:val="0"/>
                <w:szCs w:val="21"/>
              </w:rPr>
            </w:pPr>
            <w:r w:rsidRPr="00FF406C">
              <w:rPr>
                <w:color w:val="000000"/>
                <w:kern w:val="0"/>
                <w:szCs w:val="21"/>
              </w:rPr>
              <w:t>交易所市场</w:t>
            </w:r>
          </w:p>
        </w:tc>
        <w:tc>
          <w:tcPr>
            <w:tcW w:w="2339" w:type="dxa"/>
            <w:vAlign w:val="center"/>
          </w:tcPr>
          <w:p w:rsidR="00B23C3E" w:rsidRPr="00FF406C" w:rsidRDefault="002C3322">
            <w:pPr>
              <w:spacing w:line="360" w:lineRule="auto"/>
              <w:jc w:val="right"/>
              <w:rPr>
                <w:color w:val="000000"/>
                <w:kern w:val="0"/>
                <w:szCs w:val="21"/>
              </w:rPr>
            </w:pPr>
            <w:r w:rsidRPr="00FF406C">
              <w:rPr>
                <w:color w:val="000000"/>
                <w:kern w:val="0"/>
                <w:szCs w:val="21"/>
              </w:rPr>
              <w:t>129,700.00</w:t>
            </w:r>
          </w:p>
        </w:tc>
        <w:tc>
          <w:tcPr>
            <w:tcW w:w="2339" w:type="dxa"/>
            <w:vAlign w:val="center"/>
          </w:tcPr>
          <w:p w:rsidR="00B23C3E" w:rsidRPr="00FF406C" w:rsidRDefault="002C3322">
            <w:pPr>
              <w:spacing w:line="360" w:lineRule="auto"/>
              <w:jc w:val="right"/>
              <w:rPr>
                <w:color w:val="000000"/>
                <w:kern w:val="0"/>
                <w:szCs w:val="21"/>
              </w:rPr>
            </w:pPr>
            <w:r w:rsidRPr="00FF406C">
              <w:rPr>
                <w:color w:val="000000"/>
                <w:kern w:val="0"/>
                <w:szCs w:val="21"/>
              </w:rPr>
              <w:t>129,700.00</w:t>
            </w:r>
          </w:p>
        </w:tc>
        <w:tc>
          <w:tcPr>
            <w:tcW w:w="2340" w:type="dxa"/>
            <w:vAlign w:val="center"/>
          </w:tcPr>
          <w:p w:rsidR="00B23C3E" w:rsidRPr="00FF406C" w:rsidRDefault="002C3322">
            <w:pPr>
              <w:spacing w:line="360" w:lineRule="auto"/>
              <w:jc w:val="right"/>
              <w:rPr>
                <w:color w:val="000000"/>
                <w:kern w:val="0"/>
                <w:szCs w:val="21"/>
              </w:rPr>
            </w:pPr>
            <w:r w:rsidRPr="00FF406C">
              <w:rPr>
                <w:color w:val="000000"/>
                <w:kern w:val="0"/>
                <w:szCs w:val="21"/>
              </w:rPr>
              <w:t>-</w:t>
            </w:r>
          </w:p>
        </w:tc>
      </w:tr>
      <w:tr w:rsidR="00B23C3E" w:rsidRPr="00FF406C">
        <w:trPr>
          <w:trHeight w:val="103"/>
        </w:trPr>
        <w:tc>
          <w:tcPr>
            <w:tcW w:w="828" w:type="dxa"/>
            <w:vMerge/>
            <w:vAlign w:val="center"/>
          </w:tcPr>
          <w:p w:rsidR="00B23C3E" w:rsidRPr="00FF406C" w:rsidRDefault="00B23C3E">
            <w:pPr>
              <w:widowControl/>
              <w:spacing w:line="360" w:lineRule="auto"/>
              <w:jc w:val="left"/>
              <w:rPr>
                <w:color w:val="000000"/>
                <w:kern w:val="0"/>
                <w:szCs w:val="21"/>
              </w:rPr>
            </w:pPr>
          </w:p>
        </w:tc>
        <w:tc>
          <w:tcPr>
            <w:tcW w:w="1440" w:type="dxa"/>
            <w:vAlign w:val="center"/>
          </w:tcPr>
          <w:p w:rsidR="00B23C3E" w:rsidRPr="00FF406C" w:rsidRDefault="002C3322">
            <w:pPr>
              <w:widowControl/>
              <w:spacing w:line="360" w:lineRule="auto"/>
              <w:jc w:val="left"/>
              <w:rPr>
                <w:color w:val="000000"/>
                <w:kern w:val="0"/>
                <w:szCs w:val="21"/>
              </w:rPr>
            </w:pPr>
            <w:r w:rsidRPr="00FF406C">
              <w:rPr>
                <w:color w:val="000000"/>
                <w:kern w:val="0"/>
                <w:szCs w:val="21"/>
              </w:rPr>
              <w:t>银行间市场</w:t>
            </w:r>
          </w:p>
        </w:tc>
        <w:tc>
          <w:tcPr>
            <w:tcW w:w="2339" w:type="dxa"/>
            <w:vAlign w:val="center"/>
          </w:tcPr>
          <w:p w:rsidR="00B23C3E" w:rsidRPr="00FF406C" w:rsidRDefault="002C3322">
            <w:pPr>
              <w:spacing w:line="360" w:lineRule="auto"/>
              <w:jc w:val="right"/>
              <w:rPr>
                <w:color w:val="000000"/>
                <w:kern w:val="0"/>
                <w:szCs w:val="21"/>
              </w:rPr>
            </w:pPr>
            <w:r w:rsidRPr="00FF406C">
              <w:rPr>
                <w:color w:val="000000"/>
                <w:kern w:val="0"/>
                <w:szCs w:val="21"/>
              </w:rPr>
              <w:t>-</w:t>
            </w:r>
          </w:p>
        </w:tc>
        <w:tc>
          <w:tcPr>
            <w:tcW w:w="2339" w:type="dxa"/>
            <w:vAlign w:val="center"/>
          </w:tcPr>
          <w:p w:rsidR="00B23C3E" w:rsidRPr="00FF406C" w:rsidRDefault="002C3322">
            <w:pPr>
              <w:spacing w:line="360" w:lineRule="auto"/>
              <w:jc w:val="right"/>
              <w:rPr>
                <w:color w:val="000000"/>
                <w:kern w:val="0"/>
                <w:szCs w:val="21"/>
              </w:rPr>
            </w:pPr>
            <w:r w:rsidRPr="00FF406C">
              <w:rPr>
                <w:color w:val="000000"/>
                <w:kern w:val="0"/>
                <w:szCs w:val="21"/>
              </w:rPr>
              <w:t>-</w:t>
            </w:r>
          </w:p>
        </w:tc>
        <w:tc>
          <w:tcPr>
            <w:tcW w:w="2340" w:type="dxa"/>
            <w:vAlign w:val="center"/>
          </w:tcPr>
          <w:p w:rsidR="00B23C3E" w:rsidRPr="00FF406C" w:rsidRDefault="002C3322">
            <w:pPr>
              <w:spacing w:line="360" w:lineRule="auto"/>
              <w:jc w:val="right"/>
              <w:rPr>
                <w:color w:val="000000"/>
                <w:kern w:val="0"/>
                <w:szCs w:val="21"/>
              </w:rPr>
            </w:pPr>
            <w:r w:rsidRPr="00FF406C">
              <w:rPr>
                <w:color w:val="000000"/>
                <w:kern w:val="0"/>
                <w:szCs w:val="21"/>
              </w:rPr>
              <w:t>-</w:t>
            </w:r>
          </w:p>
        </w:tc>
      </w:tr>
      <w:tr w:rsidR="00B23C3E" w:rsidRPr="00FF406C">
        <w:trPr>
          <w:trHeight w:val="103"/>
        </w:trPr>
        <w:tc>
          <w:tcPr>
            <w:tcW w:w="828" w:type="dxa"/>
            <w:vMerge/>
            <w:vAlign w:val="center"/>
          </w:tcPr>
          <w:p w:rsidR="00B23C3E" w:rsidRPr="00FF406C" w:rsidRDefault="00B23C3E">
            <w:pPr>
              <w:widowControl/>
              <w:spacing w:line="360" w:lineRule="auto"/>
              <w:jc w:val="left"/>
              <w:rPr>
                <w:color w:val="000000"/>
                <w:kern w:val="0"/>
                <w:szCs w:val="21"/>
              </w:rPr>
            </w:pPr>
          </w:p>
        </w:tc>
        <w:tc>
          <w:tcPr>
            <w:tcW w:w="1440" w:type="dxa"/>
            <w:vAlign w:val="center"/>
          </w:tcPr>
          <w:p w:rsidR="00B23C3E" w:rsidRPr="00FF406C" w:rsidRDefault="002C3322">
            <w:pPr>
              <w:widowControl/>
              <w:spacing w:line="360" w:lineRule="auto"/>
              <w:rPr>
                <w:color w:val="000000"/>
                <w:kern w:val="0"/>
                <w:szCs w:val="21"/>
              </w:rPr>
            </w:pPr>
            <w:r w:rsidRPr="00FF406C">
              <w:rPr>
                <w:color w:val="000000"/>
                <w:kern w:val="0"/>
                <w:szCs w:val="21"/>
              </w:rPr>
              <w:t>合计</w:t>
            </w:r>
          </w:p>
        </w:tc>
        <w:tc>
          <w:tcPr>
            <w:tcW w:w="2339" w:type="dxa"/>
            <w:vAlign w:val="center"/>
          </w:tcPr>
          <w:p w:rsidR="00B23C3E" w:rsidRPr="00FF406C" w:rsidRDefault="002C3322">
            <w:pPr>
              <w:spacing w:line="360" w:lineRule="auto"/>
              <w:jc w:val="right"/>
              <w:rPr>
                <w:color w:val="000000"/>
                <w:szCs w:val="21"/>
              </w:rPr>
            </w:pPr>
            <w:r w:rsidRPr="00FF406C">
              <w:rPr>
                <w:color w:val="000000"/>
                <w:szCs w:val="21"/>
              </w:rPr>
              <w:t>129,700.00</w:t>
            </w:r>
          </w:p>
        </w:tc>
        <w:tc>
          <w:tcPr>
            <w:tcW w:w="2339" w:type="dxa"/>
            <w:vAlign w:val="center"/>
          </w:tcPr>
          <w:p w:rsidR="00B23C3E" w:rsidRPr="00FF406C" w:rsidRDefault="002C3322">
            <w:pPr>
              <w:spacing w:line="360" w:lineRule="auto"/>
              <w:jc w:val="right"/>
              <w:rPr>
                <w:color w:val="000000"/>
                <w:szCs w:val="21"/>
              </w:rPr>
            </w:pPr>
            <w:r w:rsidRPr="00FF406C">
              <w:rPr>
                <w:color w:val="000000"/>
                <w:szCs w:val="21"/>
              </w:rPr>
              <w:t>129,700.00</w:t>
            </w:r>
          </w:p>
        </w:tc>
        <w:tc>
          <w:tcPr>
            <w:tcW w:w="2340"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70"/>
        </w:trPr>
        <w:tc>
          <w:tcPr>
            <w:tcW w:w="2268" w:type="dxa"/>
            <w:gridSpan w:val="2"/>
            <w:vAlign w:val="center"/>
          </w:tcPr>
          <w:p w:rsidR="00B23C3E" w:rsidRPr="00FF406C" w:rsidRDefault="002C3322">
            <w:pPr>
              <w:widowControl/>
              <w:spacing w:line="360" w:lineRule="auto"/>
              <w:rPr>
                <w:color w:val="000000"/>
                <w:kern w:val="0"/>
                <w:szCs w:val="21"/>
              </w:rPr>
            </w:pPr>
            <w:r w:rsidRPr="00FF406C">
              <w:rPr>
                <w:color w:val="000000"/>
                <w:kern w:val="0"/>
                <w:szCs w:val="21"/>
              </w:rPr>
              <w:t>资产支持证券</w:t>
            </w:r>
          </w:p>
        </w:tc>
        <w:tc>
          <w:tcPr>
            <w:tcW w:w="2339"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339"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340"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70"/>
        </w:trPr>
        <w:tc>
          <w:tcPr>
            <w:tcW w:w="2268" w:type="dxa"/>
            <w:gridSpan w:val="2"/>
            <w:vAlign w:val="center"/>
          </w:tcPr>
          <w:p w:rsidR="00B23C3E" w:rsidRPr="00FF406C" w:rsidRDefault="002C3322">
            <w:pPr>
              <w:widowControl/>
              <w:spacing w:line="360" w:lineRule="auto"/>
              <w:rPr>
                <w:color w:val="000000"/>
                <w:kern w:val="0"/>
                <w:szCs w:val="21"/>
              </w:rPr>
            </w:pPr>
            <w:r w:rsidRPr="00FF406C">
              <w:rPr>
                <w:color w:val="000000"/>
                <w:kern w:val="0"/>
                <w:szCs w:val="21"/>
              </w:rPr>
              <w:t>基金</w:t>
            </w:r>
          </w:p>
        </w:tc>
        <w:tc>
          <w:tcPr>
            <w:tcW w:w="2339"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339"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340"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70"/>
        </w:trPr>
        <w:tc>
          <w:tcPr>
            <w:tcW w:w="2268" w:type="dxa"/>
            <w:gridSpan w:val="2"/>
            <w:vAlign w:val="center"/>
          </w:tcPr>
          <w:p w:rsidR="00B23C3E" w:rsidRPr="00FF406C" w:rsidRDefault="002C3322">
            <w:pPr>
              <w:widowControl/>
              <w:spacing w:line="360" w:lineRule="auto"/>
              <w:rPr>
                <w:color w:val="000000"/>
                <w:kern w:val="0"/>
                <w:szCs w:val="21"/>
              </w:rPr>
            </w:pPr>
            <w:r w:rsidRPr="00FF406C">
              <w:rPr>
                <w:color w:val="000000"/>
                <w:kern w:val="0"/>
                <w:szCs w:val="21"/>
              </w:rPr>
              <w:t>其他</w:t>
            </w:r>
          </w:p>
        </w:tc>
        <w:tc>
          <w:tcPr>
            <w:tcW w:w="2339"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339"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340"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70"/>
        </w:trPr>
        <w:tc>
          <w:tcPr>
            <w:tcW w:w="2268" w:type="dxa"/>
            <w:gridSpan w:val="2"/>
            <w:vAlign w:val="center"/>
          </w:tcPr>
          <w:p w:rsidR="00B23C3E" w:rsidRPr="00FF406C" w:rsidRDefault="002C3322">
            <w:pPr>
              <w:widowControl/>
              <w:spacing w:line="360" w:lineRule="auto"/>
              <w:jc w:val="center"/>
              <w:rPr>
                <w:color w:val="000000"/>
                <w:kern w:val="0"/>
                <w:szCs w:val="21"/>
              </w:rPr>
            </w:pPr>
            <w:r w:rsidRPr="00FF406C">
              <w:rPr>
                <w:color w:val="000000"/>
                <w:kern w:val="0"/>
                <w:szCs w:val="21"/>
              </w:rPr>
              <w:t>合计</w:t>
            </w:r>
          </w:p>
        </w:tc>
        <w:tc>
          <w:tcPr>
            <w:tcW w:w="2339" w:type="dxa"/>
            <w:vAlign w:val="center"/>
          </w:tcPr>
          <w:p w:rsidR="00B23C3E" w:rsidRPr="00FF406C" w:rsidRDefault="002C3322">
            <w:pPr>
              <w:spacing w:line="360" w:lineRule="auto"/>
              <w:jc w:val="right"/>
              <w:rPr>
                <w:color w:val="000000"/>
                <w:szCs w:val="21"/>
              </w:rPr>
            </w:pPr>
            <w:r w:rsidRPr="00FF406C">
              <w:rPr>
                <w:color w:val="000000"/>
                <w:szCs w:val="21"/>
              </w:rPr>
              <w:t>279,422,420.95</w:t>
            </w:r>
          </w:p>
        </w:tc>
        <w:tc>
          <w:tcPr>
            <w:tcW w:w="2339" w:type="dxa"/>
            <w:vAlign w:val="center"/>
          </w:tcPr>
          <w:p w:rsidR="00B23C3E" w:rsidRPr="00FF406C" w:rsidRDefault="002C3322">
            <w:pPr>
              <w:spacing w:line="360" w:lineRule="auto"/>
              <w:jc w:val="right"/>
              <w:rPr>
                <w:color w:val="000000"/>
                <w:szCs w:val="21"/>
              </w:rPr>
            </w:pPr>
            <w:r w:rsidRPr="00FF406C">
              <w:rPr>
                <w:color w:val="000000"/>
                <w:szCs w:val="21"/>
              </w:rPr>
              <w:t>254,648,520.51</w:t>
            </w:r>
          </w:p>
        </w:tc>
        <w:tc>
          <w:tcPr>
            <w:tcW w:w="2340" w:type="dxa"/>
            <w:vAlign w:val="center"/>
          </w:tcPr>
          <w:p w:rsidR="00B23C3E" w:rsidRPr="00FF406C" w:rsidRDefault="002C3322">
            <w:pPr>
              <w:spacing w:line="360" w:lineRule="auto"/>
              <w:jc w:val="right"/>
              <w:rPr>
                <w:color w:val="000000"/>
                <w:szCs w:val="21"/>
              </w:rPr>
            </w:pPr>
            <w:r w:rsidRPr="00FF406C">
              <w:rPr>
                <w:color w:val="000000"/>
                <w:szCs w:val="21"/>
              </w:rPr>
              <w:t>-24,773,900.44</w:t>
            </w:r>
          </w:p>
        </w:tc>
      </w:tr>
    </w:tbl>
    <w:p w:rsidR="00B23C3E" w:rsidRPr="00FF406C" w:rsidRDefault="00B505E4" w:rsidP="00483AD4">
      <w:pPr>
        <w:spacing w:beforeLines="100" w:before="312" w:line="360" w:lineRule="auto"/>
        <w:rPr>
          <w:b/>
          <w:color w:val="000000"/>
          <w:szCs w:val="21"/>
        </w:rPr>
      </w:pPr>
      <w:r w:rsidRPr="00FF406C">
        <w:rPr>
          <w:b/>
          <w:bCs/>
          <w:color w:val="000000"/>
          <w:kern w:val="0"/>
          <w:szCs w:val="21"/>
        </w:rPr>
        <w:t>7.2.4.7</w:t>
      </w:r>
      <w:r w:rsidR="002C3322" w:rsidRPr="00FF406C">
        <w:rPr>
          <w:rFonts w:hint="eastAsia"/>
          <w:b/>
          <w:bCs/>
          <w:color w:val="000000"/>
          <w:kern w:val="0"/>
          <w:szCs w:val="21"/>
        </w:rPr>
        <w:t>.</w:t>
      </w:r>
      <w:r w:rsidR="002C3322" w:rsidRPr="00FF406C">
        <w:rPr>
          <w:b/>
          <w:bCs/>
          <w:color w:val="000000"/>
          <w:kern w:val="0"/>
          <w:szCs w:val="21"/>
        </w:rPr>
        <w:t xml:space="preserve">3 </w:t>
      </w:r>
      <w:r w:rsidR="002C3322" w:rsidRPr="00FF406C">
        <w:rPr>
          <w:b/>
          <w:color w:val="000000"/>
          <w:szCs w:val="21"/>
        </w:rPr>
        <w:t>衍生金融资产</w:t>
      </w:r>
      <w:r w:rsidR="002C3322" w:rsidRPr="00FF406C">
        <w:rPr>
          <w:b/>
          <w:color w:val="000000"/>
          <w:szCs w:val="21"/>
        </w:rPr>
        <w:t>/</w:t>
      </w:r>
      <w:r w:rsidR="002C3322" w:rsidRPr="00FF406C">
        <w:rPr>
          <w:b/>
          <w:color w:val="000000"/>
          <w:szCs w:val="21"/>
        </w:rPr>
        <w:t>负债</w:t>
      </w:r>
    </w:p>
    <w:p w:rsidR="00B23C3E" w:rsidRPr="00FF406C" w:rsidRDefault="002C3322">
      <w:pPr>
        <w:adjustRightInd w:val="0"/>
        <w:snapToGrid w:val="0"/>
        <w:spacing w:line="360" w:lineRule="auto"/>
        <w:ind w:firstLineChars="200" w:firstLine="420"/>
        <w:jc w:val="left"/>
        <w:rPr>
          <w:color w:val="000000"/>
          <w:szCs w:val="21"/>
        </w:rPr>
      </w:pPr>
      <w:r w:rsidRPr="00FF406C">
        <w:rPr>
          <w:color w:val="000000"/>
          <w:szCs w:val="21"/>
        </w:rPr>
        <w:t>本基金本报告期末及上年度末未持有衍生金融工具。</w:t>
      </w:r>
    </w:p>
    <w:p w:rsidR="00B23C3E" w:rsidRPr="00FF406C" w:rsidRDefault="00B505E4" w:rsidP="00483AD4">
      <w:pPr>
        <w:spacing w:beforeLines="100" w:before="312" w:line="360" w:lineRule="auto"/>
        <w:rPr>
          <w:b/>
          <w:color w:val="000000"/>
          <w:szCs w:val="21"/>
        </w:rPr>
      </w:pPr>
      <w:r w:rsidRPr="00FF406C">
        <w:rPr>
          <w:b/>
          <w:bCs/>
          <w:color w:val="000000"/>
          <w:kern w:val="0"/>
          <w:szCs w:val="21"/>
        </w:rPr>
        <w:t>7.2.4.7</w:t>
      </w:r>
      <w:r w:rsidR="002C3322" w:rsidRPr="00FF406C">
        <w:rPr>
          <w:rFonts w:hint="eastAsia"/>
          <w:b/>
          <w:bCs/>
          <w:color w:val="000000"/>
          <w:kern w:val="0"/>
          <w:szCs w:val="21"/>
        </w:rPr>
        <w:t>.</w:t>
      </w:r>
      <w:r w:rsidR="002C3322" w:rsidRPr="00FF406C">
        <w:rPr>
          <w:b/>
          <w:bCs/>
          <w:color w:val="000000"/>
          <w:kern w:val="0"/>
          <w:szCs w:val="21"/>
        </w:rPr>
        <w:t xml:space="preserve">4 </w:t>
      </w:r>
      <w:r w:rsidR="002C3322" w:rsidRPr="00FF406C">
        <w:rPr>
          <w:b/>
          <w:color w:val="000000"/>
          <w:szCs w:val="21"/>
        </w:rPr>
        <w:t>买入返售金融资产</w:t>
      </w:r>
    </w:p>
    <w:p w:rsidR="00B23C3E" w:rsidRPr="00FF406C" w:rsidRDefault="002C3322">
      <w:pPr>
        <w:tabs>
          <w:tab w:val="left" w:pos="426"/>
        </w:tabs>
        <w:spacing w:line="360" w:lineRule="auto"/>
        <w:ind w:firstLineChars="200" w:firstLine="420"/>
        <w:jc w:val="left"/>
        <w:rPr>
          <w:color w:val="000000"/>
          <w:kern w:val="0"/>
          <w:szCs w:val="21"/>
        </w:rPr>
      </w:pPr>
      <w:r w:rsidRPr="00FF406C">
        <w:rPr>
          <w:color w:val="000000"/>
          <w:kern w:val="0"/>
          <w:szCs w:val="21"/>
        </w:rPr>
        <w:t>本基金本报告期末及上年度末未持有买入返售金融资产。</w:t>
      </w:r>
    </w:p>
    <w:p w:rsidR="00B23C3E" w:rsidRPr="00FF406C" w:rsidRDefault="00B505E4" w:rsidP="00483AD4">
      <w:pPr>
        <w:spacing w:beforeLines="100" w:before="312" w:line="360" w:lineRule="auto"/>
        <w:rPr>
          <w:b/>
          <w:color w:val="000000"/>
          <w:szCs w:val="21"/>
        </w:rPr>
      </w:pPr>
      <w:r w:rsidRPr="00FF406C">
        <w:rPr>
          <w:b/>
          <w:bCs/>
          <w:color w:val="000000"/>
          <w:kern w:val="0"/>
          <w:szCs w:val="21"/>
        </w:rPr>
        <w:t>7.2.4.7</w:t>
      </w:r>
      <w:r w:rsidR="002C3322" w:rsidRPr="00FF406C">
        <w:rPr>
          <w:rFonts w:hint="eastAsia"/>
          <w:b/>
          <w:bCs/>
          <w:color w:val="000000"/>
          <w:kern w:val="0"/>
          <w:szCs w:val="21"/>
        </w:rPr>
        <w:t>.5</w:t>
      </w:r>
      <w:r w:rsidR="002C3322" w:rsidRPr="00FF406C">
        <w:rPr>
          <w:b/>
          <w:bCs/>
          <w:color w:val="000000"/>
          <w:kern w:val="0"/>
          <w:szCs w:val="21"/>
        </w:rPr>
        <w:t xml:space="preserve"> </w:t>
      </w:r>
      <w:r w:rsidR="002C3322" w:rsidRPr="00FF406C">
        <w:rPr>
          <w:b/>
          <w:color w:val="000000"/>
          <w:szCs w:val="21"/>
        </w:rPr>
        <w:t>应收利息</w:t>
      </w:r>
    </w:p>
    <w:p w:rsidR="00B23C3E" w:rsidRPr="00FF406C" w:rsidRDefault="002C3322">
      <w:pPr>
        <w:spacing w:line="360" w:lineRule="auto"/>
        <w:jc w:val="right"/>
        <w:rPr>
          <w:color w:val="000000"/>
          <w:szCs w:val="21"/>
        </w:rPr>
      </w:pPr>
      <w:r w:rsidRPr="00FF406C">
        <w:rPr>
          <w:color w:val="000000"/>
          <w:szCs w:val="21"/>
        </w:rPr>
        <w:t>单位：人民币元</w:t>
      </w:r>
    </w:p>
    <w:tbl>
      <w:tblPr>
        <w:tblW w:w="90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51"/>
        <w:gridCol w:w="3258"/>
        <w:gridCol w:w="3406"/>
      </w:tblGrid>
      <w:tr w:rsidR="00B23C3E" w:rsidRPr="00FF406C">
        <w:trPr>
          <w:trHeight w:val="330"/>
        </w:trPr>
        <w:tc>
          <w:tcPr>
            <w:tcW w:w="2351" w:type="dxa"/>
            <w:vAlign w:val="center"/>
          </w:tcPr>
          <w:p w:rsidR="00B23C3E" w:rsidRPr="00FF406C" w:rsidRDefault="002C3322">
            <w:pPr>
              <w:spacing w:line="360" w:lineRule="auto"/>
              <w:jc w:val="center"/>
              <w:rPr>
                <w:color w:val="000000"/>
                <w:szCs w:val="21"/>
              </w:rPr>
            </w:pPr>
            <w:r w:rsidRPr="00FF406C">
              <w:rPr>
                <w:color w:val="000000"/>
                <w:szCs w:val="21"/>
              </w:rPr>
              <w:t>项目</w:t>
            </w:r>
          </w:p>
        </w:tc>
        <w:tc>
          <w:tcPr>
            <w:tcW w:w="3258" w:type="dxa"/>
            <w:vAlign w:val="bottom"/>
          </w:tcPr>
          <w:p w:rsidR="00B23C3E" w:rsidRPr="00FF406C" w:rsidRDefault="002C3322">
            <w:pPr>
              <w:spacing w:line="360" w:lineRule="auto"/>
              <w:jc w:val="center"/>
              <w:rPr>
                <w:color w:val="000000"/>
                <w:kern w:val="0"/>
                <w:szCs w:val="21"/>
              </w:rPr>
            </w:pPr>
            <w:r w:rsidRPr="00FF406C">
              <w:rPr>
                <w:color w:val="000000"/>
                <w:kern w:val="0"/>
                <w:szCs w:val="21"/>
              </w:rPr>
              <w:t>本期末</w:t>
            </w:r>
          </w:p>
          <w:p w:rsidR="00B23C3E" w:rsidRPr="00FF406C" w:rsidRDefault="002C3322">
            <w:pPr>
              <w:spacing w:line="360" w:lineRule="auto"/>
              <w:jc w:val="center"/>
              <w:rPr>
                <w:color w:val="000000"/>
                <w:szCs w:val="21"/>
              </w:rPr>
            </w:pPr>
            <w:r w:rsidRPr="00FF406C">
              <w:rPr>
                <w:rFonts w:hint="eastAsia"/>
                <w:color w:val="000000"/>
                <w:szCs w:val="21"/>
              </w:rPr>
              <w:t>2020</w:t>
            </w:r>
            <w:r w:rsidRPr="00FF406C">
              <w:rPr>
                <w:rFonts w:hint="eastAsia"/>
                <w:color w:val="000000"/>
                <w:szCs w:val="21"/>
              </w:rPr>
              <w:t>年</w:t>
            </w:r>
            <w:r w:rsidRPr="00FF406C">
              <w:rPr>
                <w:rFonts w:hint="eastAsia"/>
                <w:color w:val="000000"/>
                <w:szCs w:val="21"/>
              </w:rPr>
              <w:t>11</w:t>
            </w:r>
            <w:r w:rsidRPr="00FF406C">
              <w:rPr>
                <w:rFonts w:hint="eastAsia"/>
                <w:color w:val="000000"/>
                <w:szCs w:val="21"/>
              </w:rPr>
              <w:t>月</w:t>
            </w:r>
            <w:r w:rsidRPr="00FF406C">
              <w:rPr>
                <w:rFonts w:hint="eastAsia"/>
                <w:color w:val="000000"/>
                <w:szCs w:val="21"/>
              </w:rPr>
              <w:t>29</w:t>
            </w:r>
            <w:r w:rsidRPr="00FF406C">
              <w:rPr>
                <w:rFonts w:hint="eastAsia"/>
                <w:color w:val="000000"/>
                <w:szCs w:val="21"/>
              </w:rPr>
              <w:t>日</w:t>
            </w:r>
            <w:r w:rsidR="005C70B1" w:rsidRPr="00FF406C">
              <w:rPr>
                <w:rFonts w:hint="eastAsia"/>
                <w:color w:val="000000"/>
                <w:szCs w:val="21"/>
              </w:rPr>
              <w:t>（基金合同失效前日）</w:t>
            </w:r>
          </w:p>
        </w:tc>
        <w:tc>
          <w:tcPr>
            <w:tcW w:w="3406" w:type="dxa"/>
          </w:tcPr>
          <w:p w:rsidR="00B23C3E" w:rsidRPr="00FF406C" w:rsidRDefault="002C3322">
            <w:pPr>
              <w:spacing w:line="360" w:lineRule="auto"/>
              <w:jc w:val="center"/>
              <w:rPr>
                <w:color w:val="000000"/>
                <w:kern w:val="0"/>
                <w:szCs w:val="21"/>
              </w:rPr>
            </w:pPr>
            <w:r w:rsidRPr="00FF406C">
              <w:rPr>
                <w:color w:val="000000"/>
                <w:kern w:val="0"/>
                <w:szCs w:val="21"/>
              </w:rPr>
              <w:t>上年度末</w:t>
            </w:r>
          </w:p>
          <w:p w:rsidR="00B23C3E" w:rsidRPr="00FF406C" w:rsidRDefault="002C3322">
            <w:pPr>
              <w:spacing w:line="360" w:lineRule="auto"/>
              <w:jc w:val="center"/>
              <w:rPr>
                <w:color w:val="000000"/>
                <w:szCs w:val="21"/>
              </w:rPr>
            </w:pPr>
            <w:r w:rsidRPr="00FF406C">
              <w:rPr>
                <w:rFonts w:hint="eastAsia"/>
                <w:color w:val="000000"/>
                <w:szCs w:val="21"/>
              </w:rPr>
              <w:t>2019</w:t>
            </w:r>
            <w:r w:rsidRPr="00FF406C">
              <w:rPr>
                <w:rFonts w:hint="eastAsia"/>
                <w:color w:val="000000"/>
                <w:szCs w:val="21"/>
              </w:rPr>
              <w:t>年</w:t>
            </w:r>
            <w:r w:rsidRPr="00FF406C">
              <w:rPr>
                <w:rFonts w:hint="eastAsia"/>
                <w:color w:val="000000"/>
                <w:szCs w:val="21"/>
              </w:rPr>
              <w:t>12</w:t>
            </w:r>
            <w:r w:rsidRPr="00FF406C">
              <w:rPr>
                <w:rFonts w:hint="eastAsia"/>
                <w:color w:val="000000"/>
                <w:szCs w:val="21"/>
              </w:rPr>
              <w:t>月</w:t>
            </w:r>
            <w:r w:rsidRPr="00FF406C">
              <w:rPr>
                <w:rFonts w:hint="eastAsia"/>
                <w:color w:val="000000"/>
                <w:szCs w:val="21"/>
              </w:rPr>
              <w:t>31</w:t>
            </w:r>
            <w:r w:rsidRPr="00FF406C">
              <w:rPr>
                <w:rFonts w:hint="eastAsia"/>
                <w:color w:val="000000"/>
                <w:szCs w:val="21"/>
              </w:rPr>
              <w:t>日</w:t>
            </w:r>
          </w:p>
        </w:tc>
      </w:tr>
      <w:tr w:rsidR="00B23C3E" w:rsidRPr="00FF406C">
        <w:trPr>
          <w:trHeight w:val="257"/>
        </w:trPr>
        <w:tc>
          <w:tcPr>
            <w:tcW w:w="2351" w:type="dxa"/>
            <w:vAlign w:val="center"/>
          </w:tcPr>
          <w:p w:rsidR="00B23C3E" w:rsidRPr="00FF406C" w:rsidRDefault="002C3322">
            <w:pPr>
              <w:spacing w:line="360" w:lineRule="auto"/>
              <w:rPr>
                <w:color w:val="000000"/>
                <w:szCs w:val="21"/>
              </w:rPr>
            </w:pPr>
            <w:r w:rsidRPr="00FF406C">
              <w:rPr>
                <w:color w:val="000000"/>
                <w:szCs w:val="21"/>
              </w:rPr>
              <w:t>应收活期存款利息</w:t>
            </w:r>
          </w:p>
        </w:tc>
        <w:tc>
          <w:tcPr>
            <w:tcW w:w="3258" w:type="dxa"/>
            <w:vAlign w:val="center"/>
          </w:tcPr>
          <w:p w:rsidR="00B23C3E" w:rsidRPr="00FF406C" w:rsidRDefault="002C3322">
            <w:pPr>
              <w:spacing w:line="360" w:lineRule="auto"/>
              <w:jc w:val="right"/>
              <w:rPr>
                <w:color w:val="000000"/>
                <w:szCs w:val="21"/>
              </w:rPr>
            </w:pPr>
            <w:r w:rsidRPr="00FF406C">
              <w:rPr>
                <w:color w:val="000000"/>
                <w:szCs w:val="21"/>
              </w:rPr>
              <w:t>47,110.27</w:t>
            </w:r>
          </w:p>
        </w:tc>
        <w:tc>
          <w:tcPr>
            <w:tcW w:w="3406" w:type="dxa"/>
            <w:vAlign w:val="center"/>
          </w:tcPr>
          <w:p w:rsidR="00B23C3E" w:rsidRPr="00FF406C" w:rsidRDefault="002C3322">
            <w:pPr>
              <w:spacing w:line="360" w:lineRule="auto"/>
              <w:jc w:val="right"/>
              <w:rPr>
                <w:color w:val="000000"/>
                <w:szCs w:val="21"/>
              </w:rPr>
            </w:pPr>
            <w:r w:rsidRPr="00FF406C">
              <w:rPr>
                <w:color w:val="000000"/>
                <w:szCs w:val="21"/>
              </w:rPr>
              <w:t>3,457.81</w:t>
            </w:r>
          </w:p>
        </w:tc>
      </w:tr>
      <w:tr w:rsidR="00B23C3E" w:rsidRPr="00FF406C">
        <w:trPr>
          <w:trHeight w:val="223"/>
        </w:trPr>
        <w:tc>
          <w:tcPr>
            <w:tcW w:w="2351" w:type="dxa"/>
            <w:vAlign w:val="center"/>
          </w:tcPr>
          <w:p w:rsidR="00B23C3E" w:rsidRPr="00FF406C" w:rsidRDefault="002C3322">
            <w:pPr>
              <w:spacing w:line="360" w:lineRule="auto"/>
              <w:rPr>
                <w:color w:val="000000"/>
                <w:szCs w:val="21"/>
              </w:rPr>
            </w:pPr>
            <w:r w:rsidRPr="00FF406C">
              <w:rPr>
                <w:color w:val="000000"/>
                <w:szCs w:val="21"/>
              </w:rPr>
              <w:t>应收定期存款利息</w:t>
            </w:r>
          </w:p>
        </w:tc>
        <w:tc>
          <w:tcPr>
            <w:tcW w:w="3258"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3406"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23"/>
        </w:trPr>
        <w:tc>
          <w:tcPr>
            <w:tcW w:w="2351" w:type="dxa"/>
            <w:vAlign w:val="center"/>
          </w:tcPr>
          <w:p w:rsidR="00B23C3E" w:rsidRPr="00FF406C" w:rsidRDefault="002C3322">
            <w:pPr>
              <w:spacing w:line="360" w:lineRule="auto"/>
              <w:rPr>
                <w:color w:val="000000"/>
                <w:szCs w:val="21"/>
              </w:rPr>
            </w:pPr>
            <w:r w:rsidRPr="00FF406C">
              <w:rPr>
                <w:color w:val="000000"/>
                <w:szCs w:val="21"/>
              </w:rPr>
              <w:t>应收其他存款利息</w:t>
            </w:r>
          </w:p>
        </w:tc>
        <w:tc>
          <w:tcPr>
            <w:tcW w:w="3258"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3406"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23"/>
        </w:trPr>
        <w:tc>
          <w:tcPr>
            <w:tcW w:w="2351" w:type="dxa"/>
            <w:vAlign w:val="center"/>
          </w:tcPr>
          <w:p w:rsidR="00B23C3E" w:rsidRPr="00FF406C" w:rsidRDefault="002C3322">
            <w:pPr>
              <w:spacing w:line="360" w:lineRule="auto"/>
              <w:rPr>
                <w:color w:val="000000"/>
                <w:szCs w:val="21"/>
              </w:rPr>
            </w:pPr>
            <w:r w:rsidRPr="00FF406C">
              <w:rPr>
                <w:color w:val="000000"/>
                <w:szCs w:val="21"/>
              </w:rPr>
              <w:t>应收结算备付金利息</w:t>
            </w:r>
          </w:p>
        </w:tc>
        <w:tc>
          <w:tcPr>
            <w:tcW w:w="3258" w:type="dxa"/>
            <w:vAlign w:val="center"/>
          </w:tcPr>
          <w:p w:rsidR="00B23C3E" w:rsidRPr="00FF406C" w:rsidRDefault="002C3322">
            <w:pPr>
              <w:spacing w:line="360" w:lineRule="auto"/>
              <w:jc w:val="right"/>
              <w:rPr>
                <w:color w:val="000000"/>
                <w:szCs w:val="21"/>
              </w:rPr>
            </w:pPr>
            <w:r w:rsidRPr="00FF406C">
              <w:rPr>
                <w:color w:val="000000"/>
                <w:szCs w:val="21"/>
              </w:rPr>
              <w:t>69.93</w:t>
            </w:r>
          </w:p>
        </w:tc>
        <w:tc>
          <w:tcPr>
            <w:tcW w:w="3406"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69"/>
        </w:trPr>
        <w:tc>
          <w:tcPr>
            <w:tcW w:w="2351" w:type="dxa"/>
            <w:vAlign w:val="center"/>
          </w:tcPr>
          <w:p w:rsidR="00B23C3E" w:rsidRPr="00FF406C" w:rsidRDefault="002C3322">
            <w:pPr>
              <w:spacing w:line="360" w:lineRule="auto"/>
              <w:rPr>
                <w:color w:val="000000"/>
                <w:szCs w:val="21"/>
              </w:rPr>
            </w:pPr>
            <w:r w:rsidRPr="00FF406C">
              <w:rPr>
                <w:color w:val="000000"/>
                <w:szCs w:val="21"/>
              </w:rPr>
              <w:t>应收债券利息</w:t>
            </w:r>
          </w:p>
        </w:tc>
        <w:tc>
          <w:tcPr>
            <w:tcW w:w="3258"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3406" w:type="dxa"/>
            <w:vAlign w:val="center"/>
          </w:tcPr>
          <w:p w:rsidR="00B23C3E" w:rsidRPr="00FF406C" w:rsidRDefault="002C3322">
            <w:pPr>
              <w:spacing w:line="360" w:lineRule="auto"/>
              <w:jc w:val="right"/>
              <w:rPr>
                <w:color w:val="000000"/>
                <w:szCs w:val="21"/>
              </w:rPr>
            </w:pPr>
            <w:r w:rsidRPr="00FF406C">
              <w:rPr>
                <w:color w:val="000000"/>
                <w:szCs w:val="21"/>
              </w:rPr>
              <w:t>17.91</w:t>
            </w:r>
          </w:p>
        </w:tc>
      </w:tr>
      <w:tr w:rsidR="00B23C3E" w:rsidRPr="00FF406C">
        <w:trPr>
          <w:trHeight w:val="287"/>
        </w:trPr>
        <w:tc>
          <w:tcPr>
            <w:tcW w:w="2351" w:type="dxa"/>
            <w:vAlign w:val="center"/>
          </w:tcPr>
          <w:p w:rsidR="00B23C3E" w:rsidRPr="00FF406C" w:rsidRDefault="002C3322">
            <w:pPr>
              <w:spacing w:line="360" w:lineRule="auto"/>
              <w:rPr>
                <w:color w:val="000000"/>
                <w:szCs w:val="21"/>
              </w:rPr>
            </w:pPr>
            <w:r w:rsidRPr="00FF406C">
              <w:rPr>
                <w:color w:val="000000"/>
                <w:szCs w:val="21"/>
              </w:rPr>
              <w:t>应收买入返售证券利息</w:t>
            </w:r>
          </w:p>
        </w:tc>
        <w:tc>
          <w:tcPr>
            <w:tcW w:w="3258"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3406"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305"/>
        </w:trPr>
        <w:tc>
          <w:tcPr>
            <w:tcW w:w="2351" w:type="dxa"/>
            <w:vAlign w:val="center"/>
          </w:tcPr>
          <w:p w:rsidR="00B23C3E" w:rsidRPr="00FF406C" w:rsidRDefault="002C3322">
            <w:pPr>
              <w:spacing w:line="360" w:lineRule="auto"/>
              <w:rPr>
                <w:color w:val="000000"/>
                <w:szCs w:val="21"/>
              </w:rPr>
            </w:pPr>
            <w:r w:rsidRPr="00FF406C">
              <w:rPr>
                <w:color w:val="000000"/>
                <w:szCs w:val="21"/>
              </w:rPr>
              <w:t>应收申购款利息</w:t>
            </w:r>
          </w:p>
        </w:tc>
        <w:tc>
          <w:tcPr>
            <w:tcW w:w="3258" w:type="dxa"/>
            <w:vAlign w:val="center"/>
          </w:tcPr>
          <w:p w:rsidR="00B23C3E" w:rsidRPr="00FF406C" w:rsidRDefault="002C3322">
            <w:pPr>
              <w:spacing w:line="360" w:lineRule="auto"/>
              <w:jc w:val="right"/>
              <w:rPr>
                <w:color w:val="000000"/>
                <w:szCs w:val="21"/>
              </w:rPr>
            </w:pPr>
            <w:r w:rsidRPr="00FF406C">
              <w:rPr>
                <w:color w:val="000000"/>
                <w:szCs w:val="21"/>
              </w:rPr>
              <w:t>5,374.76</w:t>
            </w:r>
          </w:p>
        </w:tc>
        <w:tc>
          <w:tcPr>
            <w:tcW w:w="3406"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305"/>
        </w:trPr>
        <w:tc>
          <w:tcPr>
            <w:tcW w:w="2351" w:type="dxa"/>
            <w:vAlign w:val="center"/>
          </w:tcPr>
          <w:p w:rsidR="00B23C3E" w:rsidRPr="00FF406C" w:rsidRDefault="002C3322">
            <w:pPr>
              <w:spacing w:line="360" w:lineRule="auto"/>
              <w:rPr>
                <w:color w:val="000000"/>
                <w:szCs w:val="21"/>
              </w:rPr>
            </w:pPr>
            <w:r w:rsidRPr="00FF406C">
              <w:rPr>
                <w:color w:val="000000"/>
                <w:szCs w:val="21"/>
              </w:rPr>
              <w:t>应收黄金合约拆借孳息</w:t>
            </w:r>
          </w:p>
        </w:tc>
        <w:tc>
          <w:tcPr>
            <w:tcW w:w="3258"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3406"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AF1F59" w:rsidRPr="00FF406C">
        <w:trPr>
          <w:trHeight w:val="305"/>
        </w:trPr>
        <w:tc>
          <w:tcPr>
            <w:tcW w:w="2351" w:type="dxa"/>
            <w:vAlign w:val="center"/>
          </w:tcPr>
          <w:p w:rsidR="00AF1F59" w:rsidRPr="00FF406C" w:rsidRDefault="00AF1F59" w:rsidP="00AF1F59">
            <w:pPr>
              <w:spacing w:line="360" w:lineRule="auto"/>
              <w:rPr>
                <w:color w:val="000000"/>
                <w:szCs w:val="21"/>
              </w:rPr>
            </w:pPr>
            <w:r w:rsidRPr="00FF406C">
              <w:rPr>
                <w:rFonts w:eastAsiaTheme="minorEastAsia" w:hint="eastAsia"/>
                <w:szCs w:val="21"/>
              </w:rPr>
              <w:t>应收出借证券利息</w:t>
            </w:r>
          </w:p>
        </w:tc>
        <w:tc>
          <w:tcPr>
            <w:tcW w:w="3258" w:type="dxa"/>
            <w:vAlign w:val="center"/>
          </w:tcPr>
          <w:p w:rsidR="00AF1F59" w:rsidRPr="00FF406C" w:rsidRDefault="00AF1F59" w:rsidP="00AF1F59">
            <w:pPr>
              <w:spacing w:line="360" w:lineRule="auto"/>
              <w:jc w:val="right"/>
              <w:rPr>
                <w:color w:val="000000"/>
                <w:szCs w:val="21"/>
              </w:rPr>
            </w:pPr>
            <w:r w:rsidRPr="00FF406C">
              <w:rPr>
                <w:rFonts w:eastAsiaTheme="minorEastAsia"/>
                <w:szCs w:val="21"/>
              </w:rPr>
              <w:t>-</w:t>
            </w:r>
          </w:p>
        </w:tc>
        <w:tc>
          <w:tcPr>
            <w:tcW w:w="3406" w:type="dxa"/>
            <w:vAlign w:val="center"/>
          </w:tcPr>
          <w:p w:rsidR="00AF1F59" w:rsidRPr="00FF406C" w:rsidRDefault="00AF1F59" w:rsidP="00AF1F59">
            <w:pPr>
              <w:spacing w:line="360" w:lineRule="auto"/>
              <w:jc w:val="right"/>
              <w:rPr>
                <w:color w:val="000000"/>
                <w:szCs w:val="21"/>
              </w:rPr>
            </w:pPr>
            <w:r w:rsidRPr="00FF406C">
              <w:rPr>
                <w:rFonts w:eastAsiaTheme="minorEastAsia"/>
                <w:szCs w:val="21"/>
              </w:rPr>
              <w:t>-</w:t>
            </w:r>
          </w:p>
        </w:tc>
      </w:tr>
      <w:tr w:rsidR="00AF1F59" w:rsidRPr="00FF406C">
        <w:trPr>
          <w:trHeight w:val="305"/>
        </w:trPr>
        <w:tc>
          <w:tcPr>
            <w:tcW w:w="2351" w:type="dxa"/>
            <w:vAlign w:val="center"/>
          </w:tcPr>
          <w:p w:rsidR="00AF1F59" w:rsidRPr="00FF406C" w:rsidRDefault="00AF1F59" w:rsidP="00AF1F59">
            <w:pPr>
              <w:spacing w:line="360" w:lineRule="auto"/>
              <w:rPr>
                <w:color w:val="000000"/>
                <w:szCs w:val="21"/>
              </w:rPr>
            </w:pPr>
            <w:r w:rsidRPr="00FF406C">
              <w:rPr>
                <w:color w:val="000000"/>
                <w:szCs w:val="21"/>
              </w:rPr>
              <w:t>其他</w:t>
            </w:r>
          </w:p>
        </w:tc>
        <w:tc>
          <w:tcPr>
            <w:tcW w:w="3258" w:type="dxa"/>
            <w:vAlign w:val="center"/>
          </w:tcPr>
          <w:p w:rsidR="00AF1F59" w:rsidRPr="00FF406C" w:rsidRDefault="00AF1F59" w:rsidP="00AF1F59">
            <w:pPr>
              <w:spacing w:line="360" w:lineRule="auto"/>
              <w:jc w:val="right"/>
              <w:rPr>
                <w:color w:val="000000"/>
                <w:szCs w:val="21"/>
              </w:rPr>
            </w:pPr>
            <w:r w:rsidRPr="00FF406C">
              <w:rPr>
                <w:color w:val="000000"/>
                <w:szCs w:val="21"/>
              </w:rPr>
              <w:t>53.07</w:t>
            </w:r>
          </w:p>
        </w:tc>
        <w:tc>
          <w:tcPr>
            <w:tcW w:w="3406" w:type="dxa"/>
            <w:vAlign w:val="center"/>
          </w:tcPr>
          <w:p w:rsidR="00AF1F59" w:rsidRPr="00FF406C" w:rsidRDefault="00AF1F59" w:rsidP="00AF1F59">
            <w:pPr>
              <w:spacing w:line="360" w:lineRule="auto"/>
              <w:jc w:val="right"/>
              <w:rPr>
                <w:color w:val="000000"/>
                <w:szCs w:val="21"/>
              </w:rPr>
            </w:pPr>
            <w:r w:rsidRPr="00FF406C">
              <w:rPr>
                <w:color w:val="000000"/>
                <w:szCs w:val="21"/>
              </w:rPr>
              <w:t>3.08</w:t>
            </w:r>
          </w:p>
        </w:tc>
      </w:tr>
      <w:tr w:rsidR="00AF1F59" w:rsidRPr="00FF406C">
        <w:trPr>
          <w:trHeight w:val="330"/>
        </w:trPr>
        <w:tc>
          <w:tcPr>
            <w:tcW w:w="2351" w:type="dxa"/>
            <w:vAlign w:val="center"/>
          </w:tcPr>
          <w:p w:rsidR="00AF1F59" w:rsidRPr="00FF406C" w:rsidRDefault="00AF1F59" w:rsidP="00AF1F59">
            <w:pPr>
              <w:spacing w:line="360" w:lineRule="auto"/>
              <w:jc w:val="center"/>
              <w:rPr>
                <w:color w:val="000000"/>
                <w:szCs w:val="21"/>
              </w:rPr>
            </w:pPr>
            <w:r w:rsidRPr="00FF406C">
              <w:rPr>
                <w:color w:val="000000"/>
                <w:szCs w:val="21"/>
              </w:rPr>
              <w:t>合计</w:t>
            </w:r>
          </w:p>
        </w:tc>
        <w:tc>
          <w:tcPr>
            <w:tcW w:w="3258" w:type="dxa"/>
            <w:vAlign w:val="center"/>
          </w:tcPr>
          <w:p w:rsidR="00AF1F59" w:rsidRPr="00FF406C" w:rsidRDefault="00AF1F59" w:rsidP="00AF1F59">
            <w:pPr>
              <w:spacing w:line="360" w:lineRule="auto"/>
              <w:jc w:val="right"/>
              <w:rPr>
                <w:color w:val="000000"/>
                <w:szCs w:val="21"/>
              </w:rPr>
            </w:pPr>
            <w:r w:rsidRPr="00FF406C">
              <w:rPr>
                <w:color w:val="000000"/>
                <w:szCs w:val="21"/>
              </w:rPr>
              <w:t>52,608.03</w:t>
            </w:r>
          </w:p>
        </w:tc>
        <w:tc>
          <w:tcPr>
            <w:tcW w:w="3406" w:type="dxa"/>
            <w:vAlign w:val="center"/>
          </w:tcPr>
          <w:p w:rsidR="00AF1F59" w:rsidRPr="00FF406C" w:rsidRDefault="00AF1F59" w:rsidP="00AF1F59">
            <w:pPr>
              <w:spacing w:line="360" w:lineRule="auto"/>
              <w:jc w:val="right"/>
              <w:rPr>
                <w:color w:val="000000"/>
                <w:szCs w:val="21"/>
              </w:rPr>
            </w:pPr>
            <w:r w:rsidRPr="00FF406C">
              <w:rPr>
                <w:color w:val="000000"/>
                <w:szCs w:val="21"/>
              </w:rPr>
              <w:t>3,478.80</w:t>
            </w:r>
          </w:p>
        </w:tc>
      </w:tr>
    </w:tbl>
    <w:p w:rsidR="00B23C3E" w:rsidRPr="00FF406C" w:rsidRDefault="00B505E4" w:rsidP="00483AD4">
      <w:pPr>
        <w:spacing w:beforeLines="100" w:before="312" w:line="360" w:lineRule="auto"/>
        <w:rPr>
          <w:b/>
          <w:color w:val="000000"/>
          <w:szCs w:val="21"/>
        </w:rPr>
      </w:pPr>
      <w:r w:rsidRPr="00FF406C">
        <w:rPr>
          <w:b/>
          <w:bCs/>
          <w:color w:val="000000"/>
          <w:kern w:val="0"/>
          <w:szCs w:val="21"/>
        </w:rPr>
        <w:t>7.2.4.7</w:t>
      </w:r>
      <w:r w:rsidR="002C3322" w:rsidRPr="00FF406C">
        <w:rPr>
          <w:rFonts w:hint="eastAsia"/>
          <w:b/>
          <w:bCs/>
          <w:color w:val="000000"/>
          <w:kern w:val="0"/>
          <w:szCs w:val="21"/>
        </w:rPr>
        <w:t>.6</w:t>
      </w:r>
      <w:r w:rsidR="002C3322" w:rsidRPr="00FF406C">
        <w:rPr>
          <w:b/>
          <w:bCs/>
          <w:color w:val="000000"/>
          <w:kern w:val="0"/>
          <w:szCs w:val="21"/>
        </w:rPr>
        <w:t xml:space="preserve"> </w:t>
      </w:r>
      <w:r w:rsidR="002C3322" w:rsidRPr="00FF406C">
        <w:rPr>
          <w:b/>
          <w:color w:val="000000"/>
          <w:szCs w:val="21"/>
        </w:rPr>
        <w:t>其他资产</w:t>
      </w:r>
    </w:p>
    <w:p w:rsidR="00B23C3E" w:rsidRPr="00FF406C" w:rsidRDefault="002C3322">
      <w:pPr>
        <w:adjustRightInd w:val="0"/>
        <w:snapToGrid w:val="0"/>
        <w:spacing w:line="360" w:lineRule="auto"/>
        <w:ind w:firstLineChars="200" w:firstLine="420"/>
        <w:jc w:val="left"/>
        <w:rPr>
          <w:color w:val="000000"/>
          <w:szCs w:val="21"/>
        </w:rPr>
      </w:pPr>
      <w:r w:rsidRPr="00FF406C">
        <w:rPr>
          <w:color w:val="000000"/>
          <w:szCs w:val="21"/>
        </w:rPr>
        <w:t>本基金本报告期末及上年度末未持有其他资产。</w:t>
      </w:r>
    </w:p>
    <w:p w:rsidR="00B23C3E" w:rsidRPr="00FF406C" w:rsidRDefault="00B505E4" w:rsidP="00483AD4">
      <w:pPr>
        <w:spacing w:beforeLines="100" w:before="312" w:line="360" w:lineRule="auto"/>
        <w:rPr>
          <w:b/>
          <w:color w:val="000000"/>
          <w:szCs w:val="21"/>
        </w:rPr>
      </w:pPr>
      <w:r w:rsidRPr="00FF406C">
        <w:rPr>
          <w:b/>
          <w:bCs/>
          <w:color w:val="000000"/>
          <w:kern w:val="0"/>
          <w:szCs w:val="21"/>
        </w:rPr>
        <w:t>7.2.4.7</w:t>
      </w:r>
      <w:r w:rsidR="002C3322" w:rsidRPr="00FF406C">
        <w:rPr>
          <w:rFonts w:hint="eastAsia"/>
          <w:b/>
          <w:bCs/>
          <w:color w:val="000000"/>
          <w:kern w:val="0"/>
          <w:szCs w:val="21"/>
        </w:rPr>
        <w:t>.7</w:t>
      </w:r>
      <w:r w:rsidR="002C3322" w:rsidRPr="00FF406C">
        <w:rPr>
          <w:b/>
          <w:bCs/>
          <w:color w:val="000000"/>
          <w:kern w:val="0"/>
          <w:szCs w:val="21"/>
        </w:rPr>
        <w:t xml:space="preserve"> </w:t>
      </w:r>
      <w:r w:rsidR="002C3322" w:rsidRPr="00FF406C">
        <w:rPr>
          <w:b/>
          <w:color w:val="000000"/>
          <w:szCs w:val="21"/>
        </w:rPr>
        <w:t>应付交易费用</w:t>
      </w:r>
    </w:p>
    <w:p w:rsidR="00B23C3E" w:rsidRPr="00FF406C" w:rsidRDefault="002C3322">
      <w:pPr>
        <w:autoSpaceDE w:val="0"/>
        <w:autoSpaceDN w:val="0"/>
        <w:adjustRightInd w:val="0"/>
        <w:spacing w:before="29" w:line="360" w:lineRule="auto"/>
        <w:ind w:left="15"/>
        <w:jc w:val="right"/>
        <w:rPr>
          <w:color w:val="000000"/>
          <w:kern w:val="0"/>
          <w:szCs w:val="21"/>
        </w:rPr>
      </w:pPr>
      <w:r w:rsidRPr="00FF406C">
        <w:rPr>
          <w:color w:val="000000"/>
          <w:szCs w:val="21"/>
        </w:rPr>
        <w:t>单位：人民币元</w:t>
      </w:r>
    </w:p>
    <w:tbl>
      <w:tblPr>
        <w:tblW w:w="9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65"/>
        <w:gridCol w:w="3150"/>
        <w:gridCol w:w="3150"/>
      </w:tblGrid>
      <w:tr w:rsidR="00B23C3E" w:rsidRPr="00FF406C">
        <w:trPr>
          <w:trHeight w:val="285"/>
        </w:trPr>
        <w:tc>
          <w:tcPr>
            <w:tcW w:w="2765" w:type="dxa"/>
            <w:vAlign w:val="center"/>
          </w:tcPr>
          <w:p w:rsidR="00B23C3E" w:rsidRPr="00FF406C" w:rsidRDefault="002C3322">
            <w:pPr>
              <w:spacing w:line="360" w:lineRule="auto"/>
              <w:jc w:val="center"/>
              <w:rPr>
                <w:color w:val="000000"/>
                <w:szCs w:val="21"/>
              </w:rPr>
            </w:pPr>
            <w:r w:rsidRPr="00FF406C">
              <w:rPr>
                <w:color w:val="000000"/>
                <w:szCs w:val="21"/>
              </w:rPr>
              <w:t>项目</w:t>
            </w:r>
          </w:p>
        </w:tc>
        <w:tc>
          <w:tcPr>
            <w:tcW w:w="3150" w:type="dxa"/>
            <w:vAlign w:val="center"/>
          </w:tcPr>
          <w:p w:rsidR="00B23C3E" w:rsidRPr="00FF406C" w:rsidRDefault="002C3322">
            <w:pPr>
              <w:spacing w:line="360" w:lineRule="auto"/>
              <w:jc w:val="center"/>
              <w:rPr>
                <w:color w:val="000000"/>
                <w:szCs w:val="21"/>
              </w:rPr>
            </w:pPr>
            <w:r w:rsidRPr="00FF406C">
              <w:rPr>
                <w:color w:val="000000"/>
                <w:szCs w:val="21"/>
              </w:rPr>
              <w:t>本期末</w:t>
            </w:r>
          </w:p>
          <w:p w:rsidR="00B23C3E" w:rsidRPr="00FF406C" w:rsidRDefault="002C3322">
            <w:pPr>
              <w:spacing w:line="360" w:lineRule="auto"/>
              <w:jc w:val="center"/>
              <w:rPr>
                <w:color w:val="000000"/>
                <w:szCs w:val="21"/>
              </w:rPr>
            </w:pPr>
            <w:r w:rsidRPr="00FF406C">
              <w:rPr>
                <w:rFonts w:hint="eastAsia"/>
                <w:color w:val="000000"/>
                <w:szCs w:val="21"/>
              </w:rPr>
              <w:t>2020</w:t>
            </w:r>
            <w:r w:rsidRPr="00FF406C">
              <w:rPr>
                <w:rFonts w:hint="eastAsia"/>
                <w:color w:val="000000"/>
                <w:szCs w:val="21"/>
              </w:rPr>
              <w:t>年</w:t>
            </w:r>
            <w:r w:rsidRPr="00FF406C">
              <w:rPr>
                <w:rFonts w:hint="eastAsia"/>
                <w:color w:val="000000"/>
                <w:szCs w:val="21"/>
              </w:rPr>
              <w:t>11</w:t>
            </w:r>
            <w:r w:rsidRPr="00FF406C">
              <w:rPr>
                <w:rFonts w:hint="eastAsia"/>
                <w:color w:val="000000"/>
                <w:szCs w:val="21"/>
              </w:rPr>
              <w:t>月</w:t>
            </w:r>
            <w:r w:rsidRPr="00FF406C">
              <w:rPr>
                <w:rFonts w:hint="eastAsia"/>
                <w:color w:val="000000"/>
                <w:szCs w:val="21"/>
              </w:rPr>
              <w:t>29</w:t>
            </w:r>
            <w:r w:rsidRPr="00FF406C">
              <w:rPr>
                <w:rFonts w:hint="eastAsia"/>
                <w:color w:val="000000"/>
                <w:szCs w:val="21"/>
              </w:rPr>
              <w:t>日</w:t>
            </w:r>
            <w:r w:rsidR="005C70B1" w:rsidRPr="00FF406C">
              <w:rPr>
                <w:rFonts w:hint="eastAsia"/>
                <w:color w:val="000000"/>
                <w:szCs w:val="21"/>
              </w:rPr>
              <w:t>（基金合同失效前日）</w:t>
            </w:r>
          </w:p>
        </w:tc>
        <w:tc>
          <w:tcPr>
            <w:tcW w:w="3150" w:type="dxa"/>
            <w:vAlign w:val="center"/>
          </w:tcPr>
          <w:p w:rsidR="00B23C3E" w:rsidRPr="00FF406C" w:rsidRDefault="002C3322">
            <w:pPr>
              <w:spacing w:line="360" w:lineRule="auto"/>
              <w:jc w:val="center"/>
              <w:rPr>
                <w:color w:val="000000"/>
                <w:szCs w:val="21"/>
              </w:rPr>
            </w:pPr>
            <w:r w:rsidRPr="00FF406C">
              <w:rPr>
                <w:color w:val="000000"/>
                <w:szCs w:val="21"/>
              </w:rPr>
              <w:t>上年度末</w:t>
            </w:r>
          </w:p>
          <w:p w:rsidR="00B23C3E" w:rsidRPr="00FF406C" w:rsidRDefault="002C3322">
            <w:pPr>
              <w:spacing w:line="360" w:lineRule="auto"/>
              <w:jc w:val="center"/>
              <w:rPr>
                <w:color w:val="000000"/>
                <w:szCs w:val="21"/>
              </w:rPr>
            </w:pPr>
            <w:r w:rsidRPr="00FF406C">
              <w:rPr>
                <w:rFonts w:hint="eastAsia"/>
                <w:color w:val="000000"/>
                <w:szCs w:val="21"/>
              </w:rPr>
              <w:t>2019</w:t>
            </w:r>
            <w:r w:rsidRPr="00FF406C">
              <w:rPr>
                <w:rFonts w:hint="eastAsia"/>
                <w:color w:val="000000"/>
                <w:szCs w:val="21"/>
              </w:rPr>
              <w:t>年</w:t>
            </w:r>
            <w:r w:rsidRPr="00FF406C">
              <w:rPr>
                <w:rFonts w:hint="eastAsia"/>
                <w:color w:val="000000"/>
                <w:szCs w:val="21"/>
              </w:rPr>
              <w:t>12</w:t>
            </w:r>
            <w:r w:rsidRPr="00FF406C">
              <w:rPr>
                <w:rFonts w:hint="eastAsia"/>
                <w:color w:val="000000"/>
                <w:szCs w:val="21"/>
              </w:rPr>
              <w:t>月</w:t>
            </w:r>
            <w:r w:rsidRPr="00FF406C">
              <w:rPr>
                <w:rFonts w:hint="eastAsia"/>
                <w:color w:val="000000"/>
                <w:szCs w:val="21"/>
              </w:rPr>
              <w:t>31</w:t>
            </w:r>
            <w:r w:rsidRPr="00FF406C">
              <w:rPr>
                <w:rFonts w:hint="eastAsia"/>
                <w:color w:val="000000"/>
                <w:szCs w:val="21"/>
              </w:rPr>
              <w:t>日</w:t>
            </w:r>
          </w:p>
        </w:tc>
      </w:tr>
      <w:tr w:rsidR="00B23C3E" w:rsidRPr="00FF406C">
        <w:trPr>
          <w:trHeight w:val="211"/>
        </w:trPr>
        <w:tc>
          <w:tcPr>
            <w:tcW w:w="2765" w:type="dxa"/>
            <w:vAlign w:val="center"/>
          </w:tcPr>
          <w:p w:rsidR="00B23C3E" w:rsidRPr="00FF406C" w:rsidRDefault="002C3322">
            <w:pPr>
              <w:spacing w:line="360" w:lineRule="auto"/>
              <w:rPr>
                <w:color w:val="000000"/>
                <w:szCs w:val="21"/>
              </w:rPr>
            </w:pPr>
            <w:r w:rsidRPr="00FF406C">
              <w:rPr>
                <w:color w:val="000000"/>
                <w:szCs w:val="21"/>
              </w:rPr>
              <w:t>交易所市场应付交易费用</w:t>
            </w:r>
          </w:p>
        </w:tc>
        <w:tc>
          <w:tcPr>
            <w:tcW w:w="3150" w:type="dxa"/>
            <w:vAlign w:val="center"/>
          </w:tcPr>
          <w:p w:rsidR="00B23C3E" w:rsidRPr="00FF406C" w:rsidRDefault="002C3322">
            <w:pPr>
              <w:spacing w:line="360" w:lineRule="auto"/>
              <w:jc w:val="right"/>
              <w:rPr>
                <w:color w:val="000000"/>
                <w:szCs w:val="21"/>
              </w:rPr>
            </w:pPr>
            <w:r w:rsidRPr="00FF406C">
              <w:rPr>
                <w:color w:val="000000"/>
                <w:szCs w:val="21"/>
              </w:rPr>
              <w:t>40,016.02</w:t>
            </w:r>
          </w:p>
        </w:tc>
        <w:tc>
          <w:tcPr>
            <w:tcW w:w="3150" w:type="dxa"/>
            <w:vAlign w:val="center"/>
          </w:tcPr>
          <w:p w:rsidR="00B23C3E" w:rsidRPr="00FF406C" w:rsidRDefault="002C3322">
            <w:pPr>
              <w:spacing w:line="360" w:lineRule="auto"/>
              <w:jc w:val="right"/>
              <w:rPr>
                <w:color w:val="000000"/>
                <w:szCs w:val="21"/>
              </w:rPr>
            </w:pPr>
            <w:r w:rsidRPr="00FF406C">
              <w:rPr>
                <w:color w:val="000000"/>
                <w:szCs w:val="21"/>
              </w:rPr>
              <w:t>61,412.94</w:t>
            </w:r>
          </w:p>
        </w:tc>
      </w:tr>
      <w:tr w:rsidR="00B23C3E" w:rsidRPr="00FF406C">
        <w:trPr>
          <w:trHeight w:val="296"/>
        </w:trPr>
        <w:tc>
          <w:tcPr>
            <w:tcW w:w="2765" w:type="dxa"/>
            <w:vAlign w:val="center"/>
          </w:tcPr>
          <w:p w:rsidR="00B23C3E" w:rsidRPr="00FF406C" w:rsidRDefault="002C3322">
            <w:pPr>
              <w:spacing w:line="360" w:lineRule="auto"/>
              <w:rPr>
                <w:color w:val="000000"/>
                <w:szCs w:val="21"/>
              </w:rPr>
            </w:pPr>
            <w:r w:rsidRPr="00FF406C">
              <w:rPr>
                <w:color w:val="000000"/>
                <w:szCs w:val="21"/>
              </w:rPr>
              <w:t>银行间市场应付交易费用</w:t>
            </w:r>
          </w:p>
        </w:tc>
        <w:tc>
          <w:tcPr>
            <w:tcW w:w="3150"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3150"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85"/>
        </w:trPr>
        <w:tc>
          <w:tcPr>
            <w:tcW w:w="2765" w:type="dxa"/>
            <w:vAlign w:val="center"/>
          </w:tcPr>
          <w:p w:rsidR="00B23C3E" w:rsidRPr="00FF406C" w:rsidRDefault="002C3322">
            <w:pPr>
              <w:spacing w:line="360" w:lineRule="auto"/>
              <w:jc w:val="center"/>
              <w:rPr>
                <w:color w:val="000000"/>
                <w:szCs w:val="21"/>
              </w:rPr>
            </w:pPr>
            <w:r w:rsidRPr="00FF406C">
              <w:rPr>
                <w:color w:val="000000"/>
                <w:szCs w:val="21"/>
              </w:rPr>
              <w:t>合计</w:t>
            </w:r>
          </w:p>
        </w:tc>
        <w:tc>
          <w:tcPr>
            <w:tcW w:w="3150" w:type="dxa"/>
            <w:vAlign w:val="center"/>
          </w:tcPr>
          <w:p w:rsidR="00B23C3E" w:rsidRPr="00FF406C" w:rsidRDefault="002C3322">
            <w:pPr>
              <w:spacing w:line="360" w:lineRule="auto"/>
              <w:jc w:val="right"/>
              <w:rPr>
                <w:color w:val="000000"/>
                <w:szCs w:val="21"/>
              </w:rPr>
            </w:pPr>
            <w:r w:rsidRPr="00FF406C">
              <w:rPr>
                <w:color w:val="000000"/>
                <w:szCs w:val="21"/>
              </w:rPr>
              <w:t>40,016.02</w:t>
            </w:r>
          </w:p>
        </w:tc>
        <w:tc>
          <w:tcPr>
            <w:tcW w:w="3150" w:type="dxa"/>
            <w:vAlign w:val="center"/>
          </w:tcPr>
          <w:p w:rsidR="00B23C3E" w:rsidRPr="00FF406C" w:rsidRDefault="002C3322">
            <w:pPr>
              <w:spacing w:line="360" w:lineRule="auto"/>
              <w:jc w:val="right"/>
              <w:rPr>
                <w:color w:val="000000"/>
                <w:szCs w:val="21"/>
              </w:rPr>
            </w:pPr>
            <w:r w:rsidRPr="00FF406C">
              <w:rPr>
                <w:color w:val="000000"/>
                <w:szCs w:val="21"/>
              </w:rPr>
              <w:t>61,412.94</w:t>
            </w:r>
          </w:p>
        </w:tc>
      </w:tr>
    </w:tbl>
    <w:p w:rsidR="00B23C3E" w:rsidRPr="00FF406C" w:rsidRDefault="00B505E4" w:rsidP="00483AD4">
      <w:pPr>
        <w:spacing w:beforeLines="100" w:before="312" w:line="360" w:lineRule="auto"/>
        <w:rPr>
          <w:b/>
          <w:color w:val="000000"/>
          <w:szCs w:val="21"/>
        </w:rPr>
      </w:pPr>
      <w:r w:rsidRPr="00FF406C">
        <w:rPr>
          <w:b/>
          <w:bCs/>
          <w:color w:val="000000"/>
          <w:kern w:val="0"/>
          <w:szCs w:val="21"/>
        </w:rPr>
        <w:t>7.2.4.7</w:t>
      </w:r>
      <w:r w:rsidR="002C3322" w:rsidRPr="00FF406C">
        <w:rPr>
          <w:rFonts w:hint="eastAsia"/>
          <w:b/>
          <w:bCs/>
          <w:color w:val="000000"/>
          <w:kern w:val="0"/>
          <w:szCs w:val="21"/>
        </w:rPr>
        <w:t>.8</w:t>
      </w:r>
      <w:r w:rsidR="002C3322" w:rsidRPr="00FF406C">
        <w:rPr>
          <w:b/>
          <w:bCs/>
          <w:color w:val="000000"/>
          <w:kern w:val="0"/>
          <w:szCs w:val="21"/>
        </w:rPr>
        <w:t xml:space="preserve"> </w:t>
      </w:r>
      <w:r w:rsidR="002C3322" w:rsidRPr="00FF406C">
        <w:rPr>
          <w:b/>
          <w:color w:val="000000"/>
          <w:szCs w:val="21"/>
        </w:rPr>
        <w:t>其他负债</w:t>
      </w:r>
    </w:p>
    <w:p w:rsidR="00B23C3E" w:rsidRPr="00FF406C" w:rsidRDefault="002C3322">
      <w:pPr>
        <w:spacing w:line="360" w:lineRule="auto"/>
        <w:jc w:val="right"/>
        <w:rPr>
          <w:color w:val="000000"/>
          <w:szCs w:val="21"/>
        </w:rPr>
      </w:pPr>
      <w:r w:rsidRPr="00FF406C">
        <w:rPr>
          <w:color w:val="000000"/>
          <w:szCs w:val="21"/>
        </w:rPr>
        <w:t>单位：人民币元</w:t>
      </w:r>
    </w:p>
    <w:tbl>
      <w:tblPr>
        <w:tblW w:w="90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15"/>
        <w:gridCol w:w="3150"/>
        <w:gridCol w:w="3150"/>
      </w:tblGrid>
      <w:tr w:rsidR="00B23C3E" w:rsidRPr="00FF406C">
        <w:trPr>
          <w:trHeight w:val="330"/>
        </w:trPr>
        <w:tc>
          <w:tcPr>
            <w:tcW w:w="2715" w:type="dxa"/>
            <w:vAlign w:val="center"/>
          </w:tcPr>
          <w:p w:rsidR="00B23C3E" w:rsidRPr="00FF406C" w:rsidRDefault="002C3322">
            <w:pPr>
              <w:spacing w:line="360" w:lineRule="auto"/>
              <w:jc w:val="center"/>
              <w:rPr>
                <w:color w:val="000000"/>
                <w:szCs w:val="21"/>
              </w:rPr>
            </w:pPr>
            <w:r w:rsidRPr="00FF406C">
              <w:rPr>
                <w:color w:val="000000"/>
                <w:szCs w:val="21"/>
              </w:rPr>
              <w:t>项目</w:t>
            </w:r>
          </w:p>
        </w:tc>
        <w:tc>
          <w:tcPr>
            <w:tcW w:w="3150" w:type="dxa"/>
            <w:vAlign w:val="center"/>
          </w:tcPr>
          <w:p w:rsidR="00B23C3E" w:rsidRPr="00FF406C" w:rsidRDefault="002C3322">
            <w:pPr>
              <w:spacing w:line="360" w:lineRule="auto"/>
              <w:jc w:val="center"/>
              <w:rPr>
                <w:color w:val="000000"/>
                <w:kern w:val="0"/>
                <w:szCs w:val="21"/>
              </w:rPr>
            </w:pPr>
            <w:r w:rsidRPr="00FF406C">
              <w:rPr>
                <w:color w:val="000000"/>
                <w:kern w:val="0"/>
                <w:szCs w:val="21"/>
              </w:rPr>
              <w:t>本期末</w:t>
            </w:r>
          </w:p>
          <w:p w:rsidR="00B23C3E" w:rsidRPr="00FF406C" w:rsidRDefault="002C3322">
            <w:pPr>
              <w:spacing w:line="360" w:lineRule="auto"/>
              <w:jc w:val="center"/>
              <w:rPr>
                <w:color w:val="000000"/>
                <w:szCs w:val="21"/>
              </w:rPr>
            </w:pPr>
            <w:r w:rsidRPr="00FF406C">
              <w:rPr>
                <w:rFonts w:hint="eastAsia"/>
                <w:color w:val="000000"/>
                <w:szCs w:val="21"/>
              </w:rPr>
              <w:t>2020</w:t>
            </w:r>
            <w:r w:rsidRPr="00FF406C">
              <w:rPr>
                <w:rFonts w:hint="eastAsia"/>
                <w:color w:val="000000"/>
                <w:szCs w:val="21"/>
              </w:rPr>
              <w:t>年</w:t>
            </w:r>
            <w:r w:rsidRPr="00FF406C">
              <w:rPr>
                <w:rFonts w:hint="eastAsia"/>
                <w:color w:val="000000"/>
                <w:szCs w:val="21"/>
              </w:rPr>
              <w:t>11</w:t>
            </w:r>
            <w:r w:rsidRPr="00FF406C">
              <w:rPr>
                <w:rFonts w:hint="eastAsia"/>
                <w:color w:val="000000"/>
                <w:szCs w:val="21"/>
              </w:rPr>
              <w:t>月</w:t>
            </w:r>
            <w:r w:rsidRPr="00FF406C">
              <w:rPr>
                <w:rFonts w:hint="eastAsia"/>
                <w:color w:val="000000"/>
                <w:szCs w:val="21"/>
              </w:rPr>
              <w:t>29</w:t>
            </w:r>
            <w:r w:rsidRPr="00FF406C">
              <w:rPr>
                <w:rFonts w:hint="eastAsia"/>
                <w:color w:val="000000"/>
                <w:szCs w:val="21"/>
              </w:rPr>
              <w:t>日</w:t>
            </w:r>
            <w:r w:rsidR="005C70B1" w:rsidRPr="00FF406C">
              <w:rPr>
                <w:rFonts w:hint="eastAsia"/>
                <w:color w:val="000000"/>
                <w:szCs w:val="21"/>
              </w:rPr>
              <w:t>（基金合同失效前日）</w:t>
            </w:r>
          </w:p>
        </w:tc>
        <w:tc>
          <w:tcPr>
            <w:tcW w:w="3150" w:type="dxa"/>
            <w:vAlign w:val="center"/>
          </w:tcPr>
          <w:p w:rsidR="00B23C3E" w:rsidRPr="00FF406C" w:rsidRDefault="002C3322">
            <w:pPr>
              <w:spacing w:line="360" w:lineRule="auto"/>
              <w:jc w:val="center"/>
              <w:rPr>
                <w:color w:val="000000"/>
                <w:kern w:val="0"/>
                <w:szCs w:val="21"/>
              </w:rPr>
            </w:pPr>
            <w:r w:rsidRPr="00FF406C">
              <w:rPr>
                <w:color w:val="000000"/>
                <w:kern w:val="0"/>
                <w:szCs w:val="21"/>
              </w:rPr>
              <w:t>上年度末</w:t>
            </w:r>
          </w:p>
          <w:p w:rsidR="00B23C3E" w:rsidRPr="00FF406C" w:rsidRDefault="002C3322">
            <w:pPr>
              <w:spacing w:line="360" w:lineRule="auto"/>
              <w:jc w:val="center"/>
              <w:rPr>
                <w:color w:val="000000"/>
                <w:szCs w:val="21"/>
              </w:rPr>
            </w:pPr>
            <w:r w:rsidRPr="00FF406C">
              <w:rPr>
                <w:rFonts w:hint="eastAsia"/>
                <w:color w:val="000000"/>
                <w:szCs w:val="21"/>
              </w:rPr>
              <w:t>2019</w:t>
            </w:r>
            <w:r w:rsidRPr="00FF406C">
              <w:rPr>
                <w:rFonts w:hint="eastAsia"/>
                <w:color w:val="000000"/>
                <w:szCs w:val="21"/>
              </w:rPr>
              <w:t>年</w:t>
            </w:r>
            <w:r w:rsidRPr="00FF406C">
              <w:rPr>
                <w:rFonts w:hint="eastAsia"/>
                <w:color w:val="000000"/>
                <w:szCs w:val="21"/>
              </w:rPr>
              <w:t>12</w:t>
            </w:r>
            <w:r w:rsidRPr="00FF406C">
              <w:rPr>
                <w:rFonts w:hint="eastAsia"/>
                <w:color w:val="000000"/>
                <w:szCs w:val="21"/>
              </w:rPr>
              <w:t>月</w:t>
            </w:r>
            <w:r w:rsidRPr="00FF406C">
              <w:rPr>
                <w:rFonts w:hint="eastAsia"/>
                <w:color w:val="000000"/>
                <w:szCs w:val="21"/>
              </w:rPr>
              <w:t>31</w:t>
            </w:r>
            <w:r w:rsidRPr="00FF406C">
              <w:rPr>
                <w:rFonts w:hint="eastAsia"/>
                <w:color w:val="000000"/>
                <w:szCs w:val="21"/>
              </w:rPr>
              <w:t>日</w:t>
            </w:r>
          </w:p>
        </w:tc>
      </w:tr>
      <w:tr w:rsidR="00B23C3E" w:rsidRPr="00FF406C">
        <w:trPr>
          <w:trHeight w:val="325"/>
        </w:trPr>
        <w:tc>
          <w:tcPr>
            <w:tcW w:w="2715" w:type="dxa"/>
            <w:vAlign w:val="center"/>
          </w:tcPr>
          <w:p w:rsidR="00B23C3E" w:rsidRPr="00FF406C" w:rsidRDefault="002C3322">
            <w:pPr>
              <w:spacing w:line="360" w:lineRule="auto"/>
              <w:rPr>
                <w:color w:val="000000"/>
                <w:szCs w:val="21"/>
              </w:rPr>
            </w:pPr>
            <w:r w:rsidRPr="00FF406C">
              <w:rPr>
                <w:color w:val="000000"/>
                <w:szCs w:val="21"/>
              </w:rPr>
              <w:t>应付券商交易单元保证金</w:t>
            </w:r>
          </w:p>
        </w:tc>
        <w:tc>
          <w:tcPr>
            <w:tcW w:w="3150"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3150"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325"/>
        </w:trPr>
        <w:tc>
          <w:tcPr>
            <w:tcW w:w="2715" w:type="dxa"/>
            <w:vAlign w:val="center"/>
          </w:tcPr>
          <w:p w:rsidR="00B23C3E" w:rsidRPr="00FF406C" w:rsidRDefault="002C3322">
            <w:pPr>
              <w:spacing w:line="360" w:lineRule="auto"/>
              <w:rPr>
                <w:color w:val="000000"/>
                <w:szCs w:val="21"/>
              </w:rPr>
            </w:pPr>
            <w:r w:rsidRPr="00FF406C">
              <w:rPr>
                <w:color w:val="000000"/>
                <w:szCs w:val="21"/>
              </w:rPr>
              <w:t>应付赎回费</w:t>
            </w:r>
          </w:p>
        </w:tc>
        <w:tc>
          <w:tcPr>
            <w:tcW w:w="3150" w:type="dxa"/>
            <w:vAlign w:val="center"/>
          </w:tcPr>
          <w:p w:rsidR="00B23C3E" w:rsidRPr="00FF406C" w:rsidRDefault="002C3322">
            <w:pPr>
              <w:spacing w:line="360" w:lineRule="auto"/>
              <w:jc w:val="right"/>
              <w:rPr>
                <w:color w:val="000000"/>
                <w:szCs w:val="21"/>
              </w:rPr>
            </w:pPr>
            <w:r w:rsidRPr="00FF406C">
              <w:rPr>
                <w:color w:val="000000"/>
                <w:szCs w:val="21"/>
              </w:rPr>
              <w:t>626.52</w:t>
            </w:r>
          </w:p>
        </w:tc>
        <w:tc>
          <w:tcPr>
            <w:tcW w:w="3150" w:type="dxa"/>
            <w:vAlign w:val="center"/>
          </w:tcPr>
          <w:p w:rsidR="00B23C3E" w:rsidRPr="00FF406C" w:rsidRDefault="002C3322">
            <w:pPr>
              <w:spacing w:line="360" w:lineRule="auto"/>
              <w:jc w:val="right"/>
              <w:rPr>
                <w:color w:val="000000"/>
                <w:szCs w:val="21"/>
              </w:rPr>
            </w:pPr>
            <w:r w:rsidRPr="00FF406C">
              <w:rPr>
                <w:color w:val="000000"/>
                <w:szCs w:val="21"/>
              </w:rPr>
              <w:t>498.82</w:t>
            </w:r>
          </w:p>
        </w:tc>
      </w:tr>
      <w:tr w:rsidR="00CF65B6" w:rsidRPr="00FF406C">
        <w:tc>
          <w:tcPr>
            <w:tcW w:w="2715" w:type="dxa"/>
            <w:vAlign w:val="center"/>
          </w:tcPr>
          <w:p w:rsidR="00CF65B6" w:rsidRPr="00FF406C" w:rsidRDefault="007106F2">
            <w:pPr>
              <w:jc w:val="left"/>
            </w:pPr>
            <w:r w:rsidRPr="00FF406C">
              <w:rPr>
                <w:color w:val="000000"/>
                <w:szCs w:val="21"/>
              </w:rPr>
              <w:t>预提信息披露费</w:t>
            </w:r>
          </w:p>
        </w:tc>
        <w:tc>
          <w:tcPr>
            <w:tcW w:w="3150" w:type="dxa"/>
            <w:vAlign w:val="center"/>
          </w:tcPr>
          <w:p w:rsidR="00CF65B6" w:rsidRPr="00FF406C" w:rsidRDefault="007106F2">
            <w:pPr>
              <w:jc w:val="right"/>
            </w:pPr>
            <w:r w:rsidRPr="00FF406C">
              <w:rPr>
                <w:color w:val="000000"/>
                <w:szCs w:val="21"/>
              </w:rPr>
              <w:t>109,508.58</w:t>
            </w:r>
          </w:p>
        </w:tc>
        <w:tc>
          <w:tcPr>
            <w:tcW w:w="3150" w:type="dxa"/>
            <w:vAlign w:val="center"/>
          </w:tcPr>
          <w:p w:rsidR="00CF65B6" w:rsidRPr="00FF406C" w:rsidRDefault="007106F2">
            <w:pPr>
              <w:jc w:val="right"/>
            </w:pPr>
            <w:r w:rsidRPr="00FF406C">
              <w:rPr>
                <w:color w:val="000000"/>
                <w:szCs w:val="21"/>
              </w:rPr>
              <w:t>120,000.00</w:t>
            </w:r>
          </w:p>
        </w:tc>
      </w:tr>
      <w:tr w:rsidR="00CF65B6" w:rsidRPr="00FF406C">
        <w:tc>
          <w:tcPr>
            <w:tcW w:w="2715" w:type="dxa"/>
            <w:vAlign w:val="center"/>
          </w:tcPr>
          <w:p w:rsidR="00CF65B6" w:rsidRPr="00FF406C" w:rsidRDefault="007106F2">
            <w:pPr>
              <w:jc w:val="left"/>
            </w:pPr>
            <w:r w:rsidRPr="00FF406C">
              <w:rPr>
                <w:color w:val="000000"/>
                <w:szCs w:val="21"/>
              </w:rPr>
              <w:t>应付指数使用费</w:t>
            </w:r>
          </w:p>
        </w:tc>
        <w:tc>
          <w:tcPr>
            <w:tcW w:w="3150" w:type="dxa"/>
            <w:vAlign w:val="center"/>
          </w:tcPr>
          <w:p w:rsidR="00CF65B6" w:rsidRPr="00FF406C" w:rsidRDefault="007106F2">
            <w:pPr>
              <w:jc w:val="right"/>
            </w:pPr>
            <w:r w:rsidRPr="00FF406C">
              <w:rPr>
                <w:color w:val="000000"/>
                <w:szCs w:val="21"/>
              </w:rPr>
              <w:t>10,400.27</w:t>
            </w:r>
          </w:p>
        </w:tc>
        <w:tc>
          <w:tcPr>
            <w:tcW w:w="3150" w:type="dxa"/>
            <w:vAlign w:val="center"/>
          </w:tcPr>
          <w:p w:rsidR="00CF65B6" w:rsidRPr="00FF406C" w:rsidRDefault="007106F2">
            <w:pPr>
              <w:jc w:val="right"/>
            </w:pPr>
            <w:r w:rsidRPr="00FF406C">
              <w:rPr>
                <w:color w:val="000000"/>
                <w:szCs w:val="21"/>
              </w:rPr>
              <w:t>50,000.00</w:t>
            </w:r>
          </w:p>
        </w:tc>
      </w:tr>
      <w:tr w:rsidR="00CF65B6" w:rsidRPr="00FF406C">
        <w:tc>
          <w:tcPr>
            <w:tcW w:w="2715" w:type="dxa"/>
            <w:vAlign w:val="center"/>
          </w:tcPr>
          <w:p w:rsidR="00CF65B6" w:rsidRPr="00FF406C" w:rsidRDefault="007106F2">
            <w:pPr>
              <w:jc w:val="left"/>
            </w:pPr>
            <w:r w:rsidRPr="00FF406C">
              <w:rPr>
                <w:color w:val="000000"/>
                <w:szCs w:val="21"/>
              </w:rPr>
              <w:t>预提审计费</w:t>
            </w:r>
          </w:p>
        </w:tc>
        <w:tc>
          <w:tcPr>
            <w:tcW w:w="3150" w:type="dxa"/>
            <w:vAlign w:val="center"/>
          </w:tcPr>
          <w:p w:rsidR="00CF65B6" w:rsidRPr="00FF406C" w:rsidRDefault="007106F2">
            <w:pPr>
              <w:jc w:val="right"/>
            </w:pPr>
            <w:r w:rsidRPr="00FF406C">
              <w:rPr>
                <w:color w:val="000000"/>
                <w:szCs w:val="21"/>
              </w:rPr>
              <w:t>45,627.74</w:t>
            </w:r>
          </w:p>
        </w:tc>
        <w:tc>
          <w:tcPr>
            <w:tcW w:w="3150" w:type="dxa"/>
            <w:vAlign w:val="center"/>
          </w:tcPr>
          <w:p w:rsidR="00CF65B6" w:rsidRPr="00FF406C" w:rsidRDefault="007106F2">
            <w:pPr>
              <w:jc w:val="right"/>
            </w:pPr>
            <w:r w:rsidRPr="00FF406C">
              <w:rPr>
                <w:color w:val="000000"/>
                <w:szCs w:val="21"/>
              </w:rPr>
              <w:t>60,000.00</w:t>
            </w:r>
          </w:p>
        </w:tc>
      </w:tr>
      <w:tr w:rsidR="00B23C3E" w:rsidRPr="00FF406C">
        <w:trPr>
          <w:trHeight w:val="325"/>
        </w:trPr>
        <w:tc>
          <w:tcPr>
            <w:tcW w:w="2715" w:type="dxa"/>
            <w:vAlign w:val="center"/>
          </w:tcPr>
          <w:p w:rsidR="00B23C3E" w:rsidRPr="00FF406C" w:rsidRDefault="002C3322">
            <w:pPr>
              <w:spacing w:line="360" w:lineRule="auto"/>
              <w:rPr>
                <w:color w:val="000000"/>
                <w:szCs w:val="21"/>
              </w:rPr>
            </w:pPr>
            <w:r w:rsidRPr="00FF406C">
              <w:rPr>
                <w:color w:val="000000"/>
                <w:szCs w:val="21"/>
              </w:rPr>
              <w:t>合计</w:t>
            </w:r>
          </w:p>
        </w:tc>
        <w:tc>
          <w:tcPr>
            <w:tcW w:w="3150" w:type="dxa"/>
            <w:vAlign w:val="bottom"/>
          </w:tcPr>
          <w:p w:rsidR="00B23C3E" w:rsidRPr="00FF406C" w:rsidRDefault="002C3322">
            <w:pPr>
              <w:spacing w:line="360" w:lineRule="auto"/>
              <w:jc w:val="right"/>
              <w:rPr>
                <w:color w:val="000000"/>
                <w:szCs w:val="21"/>
              </w:rPr>
            </w:pPr>
            <w:r w:rsidRPr="00FF406C">
              <w:rPr>
                <w:color w:val="000000"/>
                <w:szCs w:val="21"/>
              </w:rPr>
              <w:t>166,163.11</w:t>
            </w:r>
          </w:p>
        </w:tc>
        <w:tc>
          <w:tcPr>
            <w:tcW w:w="3150" w:type="dxa"/>
            <w:vAlign w:val="bottom"/>
          </w:tcPr>
          <w:p w:rsidR="00B23C3E" w:rsidRPr="00FF406C" w:rsidRDefault="002C3322">
            <w:pPr>
              <w:spacing w:line="360" w:lineRule="auto"/>
              <w:jc w:val="right"/>
              <w:rPr>
                <w:color w:val="000000"/>
                <w:szCs w:val="21"/>
              </w:rPr>
            </w:pPr>
            <w:r w:rsidRPr="00FF406C">
              <w:rPr>
                <w:color w:val="000000"/>
                <w:szCs w:val="21"/>
              </w:rPr>
              <w:t>230,498.82</w:t>
            </w:r>
          </w:p>
        </w:tc>
      </w:tr>
    </w:tbl>
    <w:p w:rsidR="00804BA6" w:rsidRPr="00FF406C" w:rsidRDefault="00B505E4" w:rsidP="00483AD4">
      <w:pPr>
        <w:spacing w:beforeLines="100" w:before="312" w:line="360" w:lineRule="auto"/>
        <w:rPr>
          <w:b/>
          <w:bCs/>
          <w:color w:val="000000"/>
          <w:kern w:val="0"/>
          <w:szCs w:val="21"/>
        </w:rPr>
      </w:pPr>
      <w:r w:rsidRPr="00FF406C">
        <w:rPr>
          <w:b/>
          <w:bCs/>
          <w:color w:val="000000"/>
          <w:kern w:val="0"/>
          <w:szCs w:val="21"/>
        </w:rPr>
        <w:t>7.2.4.7</w:t>
      </w:r>
      <w:r w:rsidR="00804BA6" w:rsidRPr="00FF406C">
        <w:rPr>
          <w:rFonts w:hint="eastAsia"/>
          <w:b/>
          <w:bCs/>
          <w:color w:val="000000"/>
          <w:kern w:val="0"/>
          <w:szCs w:val="21"/>
        </w:rPr>
        <w:t>.9</w:t>
      </w:r>
      <w:r w:rsidR="00804BA6" w:rsidRPr="00FF406C">
        <w:rPr>
          <w:b/>
          <w:bCs/>
          <w:color w:val="000000"/>
          <w:kern w:val="0"/>
          <w:szCs w:val="21"/>
        </w:rPr>
        <w:t xml:space="preserve"> </w:t>
      </w:r>
      <w:r w:rsidR="00804BA6" w:rsidRPr="00FF406C">
        <w:rPr>
          <w:b/>
          <w:bCs/>
          <w:color w:val="000000"/>
          <w:kern w:val="0"/>
          <w:szCs w:val="21"/>
        </w:rPr>
        <w:t>实收基金</w:t>
      </w:r>
    </w:p>
    <w:p w:rsidR="00531664" w:rsidRPr="00FF406C" w:rsidRDefault="00531664" w:rsidP="00531664">
      <w:pPr>
        <w:spacing w:line="360" w:lineRule="auto"/>
        <w:jc w:val="right"/>
        <w:rPr>
          <w:color w:val="000000" w:themeColor="text1"/>
          <w:szCs w:val="21"/>
        </w:rPr>
      </w:pPr>
      <w:r w:rsidRPr="00FF406C">
        <w:rPr>
          <w:color w:val="000000" w:themeColor="text1"/>
          <w:szCs w:val="21"/>
        </w:rPr>
        <w:t>金额单位：人民币元</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2873"/>
        <w:gridCol w:w="3364"/>
      </w:tblGrid>
      <w:tr w:rsidR="00531664" w:rsidRPr="00FF406C" w:rsidTr="008E4EB7">
        <w:tc>
          <w:tcPr>
            <w:tcW w:w="3119" w:type="dxa"/>
            <w:vMerge w:val="restart"/>
            <w:vAlign w:val="center"/>
          </w:tcPr>
          <w:p w:rsidR="00531664" w:rsidRPr="00FF406C" w:rsidRDefault="00531664" w:rsidP="008E4EB7">
            <w:pPr>
              <w:spacing w:line="276" w:lineRule="auto"/>
              <w:jc w:val="center"/>
              <w:rPr>
                <w:color w:val="000000" w:themeColor="text1"/>
                <w:szCs w:val="21"/>
              </w:rPr>
            </w:pPr>
            <w:r w:rsidRPr="00FF406C">
              <w:rPr>
                <w:color w:val="000000" w:themeColor="text1"/>
                <w:kern w:val="0"/>
                <w:szCs w:val="21"/>
              </w:rPr>
              <w:t>项目</w:t>
            </w:r>
          </w:p>
        </w:tc>
        <w:tc>
          <w:tcPr>
            <w:tcW w:w="6237" w:type="dxa"/>
            <w:gridSpan w:val="2"/>
            <w:vAlign w:val="center"/>
          </w:tcPr>
          <w:p w:rsidR="00531664" w:rsidRPr="00FF406C" w:rsidRDefault="00531664" w:rsidP="008E4EB7">
            <w:pPr>
              <w:autoSpaceDE w:val="0"/>
              <w:autoSpaceDN w:val="0"/>
              <w:adjustRightInd w:val="0"/>
              <w:spacing w:line="276" w:lineRule="auto"/>
              <w:ind w:left="15"/>
              <w:jc w:val="center"/>
              <w:rPr>
                <w:color w:val="000000" w:themeColor="text1"/>
                <w:szCs w:val="21"/>
              </w:rPr>
            </w:pPr>
            <w:r w:rsidRPr="00FF406C">
              <w:rPr>
                <w:color w:val="000000" w:themeColor="text1"/>
                <w:szCs w:val="21"/>
              </w:rPr>
              <w:t>本期</w:t>
            </w:r>
          </w:p>
          <w:p w:rsidR="00531664" w:rsidRPr="00FF406C" w:rsidRDefault="00531664" w:rsidP="008E4EB7">
            <w:pPr>
              <w:autoSpaceDE w:val="0"/>
              <w:autoSpaceDN w:val="0"/>
              <w:adjustRightInd w:val="0"/>
              <w:spacing w:line="276" w:lineRule="auto"/>
              <w:ind w:left="15"/>
              <w:jc w:val="center"/>
              <w:rPr>
                <w:color w:val="000000" w:themeColor="text1"/>
                <w:szCs w:val="21"/>
              </w:rPr>
            </w:pPr>
            <w:r w:rsidRPr="00FF406C">
              <w:rPr>
                <w:color w:val="000000" w:themeColor="text1"/>
                <w:szCs w:val="21"/>
              </w:rPr>
              <w:t>2020</w:t>
            </w:r>
            <w:r w:rsidRPr="00FF406C">
              <w:rPr>
                <w:color w:val="000000" w:themeColor="text1"/>
                <w:szCs w:val="21"/>
              </w:rPr>
              <w:t>年</w:t>
            </w:r>
            <w:r w:rsidRPr="00FF406C">
              <w:rPr>
                <w:color w:val="000000" w:themeColor="text1"/>
                <w:szCs w:val="21"/>
              </w:rPr>
              <w:t>1</w:t>
            </w:r>
            <w:r w:rsidRPr="00FF406C">
              <w:rPr>
                <w:color w:val="000000" w:themeColor="text1"/>
                <w:szCs w:val="21"/>
              </w:rPr>
              <w:t>月</w:t>
            </w:r>
            <w:r w:rsidRPr="00FF406C">
              <w:rPr>
                <w:color w:val="000000" w:themeColor="text1"/>
                <w:szCs w:val="21"/>
              </w:rPr>
              <w:t>1</w:t>
            </w:r>
            <w:r w:rsidRPr="00FF406C">
              <w:rPr>
                <w:color w:val="000000" w:themeColor="text1"/>
                <w:szCs w:val="21"/>
              </w:rPr>
              <w:t>日至</w:t>
            </w:r>
            <w:r w:rsidRPr="00FF406C">
              <w:rPr>
                <w:color w:val="000000" w:themeColor="text1"/>
                <w:szCs w:val="21"/>
              </w:rPr>
              <w:t>2020</w:t>
            </w:r>
            <w:r w:rsidRPr="00FF406C">
              <w:rPr>
                <w:color w:val="000000" w:themeColor="text1"/>
                <w:szCs w:val="21"/>
              </w:rPr>
              <w:t>年</w:t>
            </w:r>
            <w:r w:rsidRPr="00FF406C">
              <w:rPr>
                <w:color w:val="000000" w:themeColor="text1"/>
                <w:szCs w:val="21"/>
              </w:rPr>
              <w:t>11</w:t>
            </w:r>
            <w:r w:rsidRPr="00FF406C">
              <w:rPr>
                <w:color w:val="000000" w:themeColor="text1"/>
                <w:szCs w:val="21"/>
              </w:rPr>
              <w:t>月</w:t>
            </w:r>
            <w:r w:rsidRPr="00FF406C">
              <w:rPr>
                <w:color w:val="000000" w:themeColor="text1"/>
                <w:szCs w:val="21"/>
              </w:rPr>
              <w:t>29</w:t>
            </w:r>
            <w:r w:rsidRPr="00FF406C">
              <w:rPr>
                <w:color w:val="000000" w:themeColor="text1"/>
                <w:szCs w:val="21"/>
              </w:rPr>
              <w:t>日</w:t>
            </w:r>
            <w:r w:rsidR="005C70B1" w:rsidRPr="00FF406C">
              <w:rPr>
                <w:rFonts w:hint="eastAsia"/>
                <w:color w:val="000000"/>
                <w:szCs w:val="21"/>
              </w:rPr>
              <w:t>（基金合同失效前日）</w:t>
            </w:r>
          </w:p>
        </w:tc>
      </w:tr>
      <w:tr w:rsidR="00531664" w:rsidRPr="00FF406C" w:rsidTr="008E4EB7">
        <w:tc>
          <w:tcPr>
            <w:tcW w:w="3119" w:type="dxa"/>
            <w:vMerge/>
            <w:vAlign w:val="center"/>
          </w:tcPr>
          <w:p w:rsidR="00531664" w:rsidRPr="00FF406C" w:rsidRDefault="00531664" w:rsidP="008E4EB7">
            <w:pPr>
              <w:widowControl/>
              <w:spacing w:line="276" w:lineRule="auto"/>
              <w:jc w:val="left"/>
              <w:rPr>
                <w:color w:val="000000" w:themeColor="text1"/>
                <w:szCs w:val="21"/>
              </w:rPr>
            </w:pPr>
          </w:p>
        </w:tc>
        <w:tc>
          <w:tcPr>
            <w:tcW w:w="2873" w:type="dxa"/>
            <w:vAlign w:val="center"/>
          </w:tcPr>
          <w:p w:rsidR="00531664" w:rsidRPr="00FF406C" w:rsidRDefault="00531664" w:rsidP="008E4EB7">
            <w:pPr>
              <w:spacing w:line="276" w:lineRule="auto"/>
              <w:jc w:val="center"/>
              <w:rPr>
                <w:color w:val="000000" w:themeColor="text1"/>
                <w:szCs w:val="21"/>
              </w:rPr>
            </w:pPr>
            <w:r w:rsidRPr="00FF406C">
              <w:rPr>
                <w:color w:val="000000" w:themeColor="text1"/>
                <w:szCs w:val="21"/>
              </w:rPr>
              <w:t>基金份额（份）</w:t>
            </w:r>
          </w:p>
        </w:tc>
        <w:tc>
          <w:tcPr>
            <w:tcW w:w="3364" w:type="dxa"/>
            <w:vAlign w:val="center"/>
          </w:tcPr>
          <w:p w:rsidR="00531664" w:rsidRPr="00FF406C" w:rsidRDefault="00531664" w:rsidP="008E4EB7">
            <w:pPr>
              <w:spacing w:line="276" w:lineRule="auto"/>
              <w:jc w:val="center"/>
              <w:rPr>
                <w:color w:val="000000" w:themeColor="text1"/>
                <w:szCs w:val="21"/>
              </w:rPr>
            </w:pPr>
            <w:r w:rsidRPr="00FF406C">
              <w:rPr>
                <w:color w:val="000000" w:themeColor="text1"/>
                <w:szCs w:val="21"/>
              </w:rPr>
              <w:t>账面金额</w:t>
            </w:r>
          </w:p>
        </w:tc>
      </w:tr>
      <w:tr w:rsidR="0011623A" w:rsidRPr="00FF406C" w:rsidTr="006262E0">
        <w:tc>
          <w:tcPr>
            <w:tcW w:w="3119" w:type="dxa"/>
            <w:vAlign w:val="bottom"/>
          </w:tcPr>
          <w:p w:rsidR="0011623A" w:rsidRPr="00FF406C" w:rsidRDefault="0011623A" w:rsidP="0011623A">
            <w:pPr>
              <w:spacing w:line="276" w:lineRule="auto"/>
              <w:rPr>
                <w:color w:val="000000" w:themeColor="text1"/>
                <w:szCs w:val="21"/>
              </w:rPr>
            </w:pPr>
            <w:r w:rsidRPr="00FF406C">
              <w:rPr>
                <w:rFonts w:hint="eastAsia"/>
                <w:color w:val="000000"/>
              </w:rPr>
              <w:t>上年度末</w:t>
            </w:r>
          </w:p>
        </w:tc>
        <w:tc>
          <w:tcPr>
            <w:tcW w:w="2873" w:type="dxa"/>
            <w:vAlign w:val="bottom"/>
          </w:tcPr>
          <w:p w:rsidR="0011623A" w:rsidRPr="00FF406C" w:rsidRDefault="0011623A" w:rsidP="0011623A">
            <w:pPr>
              <w:spacing w:line="276" w:lineRule="auto"/>
              <w:jc w:val="right"/>
              <w:rPr>
                <w:color w:val="000000" w:themeColor="text1"/>
                <w:szCs w:val="21"/>
              </w:rPr>
            </w:pPr>
            <w:r w:rsidRPr="00FF406C">
              <w:rPr>
                <w:color w:val="000000"/>
              </w:rPr>
              <w:t>263,578,036.37</w:t>
            </w:r>
          </w:p>
        </w:tc>
        <w:tc>
          <w:tcPr>
            <w:tcW w:w="3364" w:type="dxa"/>
            <w:vAlign w:val="bottom"/>
          </w:tcPr>
          <w:p w:rsidR="0011623A" w:rsidRPr="00FF406C" w:rsidRDefault="0011623A" w:rsidP="0011623A">
            <w:pPr>
              <w:spacing w:line="276" w:lineRule="auto"/>
              <w:jc w:val="right"/>
              <w:rPr>
                <w:color w:val="000000" w:themeColor="text1"/>
                <w:szCs w:val="21"/>
              </w:rPr>
            </w:pPr>
            <w:r w:rsidRPr="00FF406C">
              <w:rPr>
                <w:color w:val="000000"/>
              </w:rPr>
              <w:t>388,031,604.83</w:t>
            </w:r>
          </w:p>
        </w:tc>
      </w:tr>
      <w:tr w:rsidR="0011623A" w:rsidRPr="00FF406C" w:rsidTr="006262E0">
        <w:tc>
          <w:tcPr>
            <w:tcW w:w="3119" w:type="dxa"/>
            <w:vAlign w:val="bottom"/>
          </w:tcPr>
          <w:p w:rsidR="0011623A" w:rsidRPr="00FF406C" w:rsidRDefault="0011623A" w:rsidP="0011623A">
            <w:pPr>
              <w:spacing w:line="276" w:lineRule="auto"/>
              <w:rPr>
                <w:color w:val="000000" w:themeColor="text1"/>
                <w:szCs w:val="21"/>
              </w:rPr>
            </w:pPr>
            <w:r w:rsidRPr="00FF406C">
              <w:rPr>
                <w:rFonts w:hint="eastAsia"/>
                <w:color w:val="000000"/>
              </w:rPr>
              <w:t>本期申购</w:t>
            </w:r>
          </w:p>
        </w:tc>
        <w:tc>
          <w:tcPr>
            <w:tcW w:w="2873" w:type="dxa"/>
            <w:vAlign w:val="center"/>
          </w:tcPr>
          <w:p w:rsidR="0011623A" w:rsidRPr="00FF406C" w:rsidRDefault="0011623A" w:rsidP="0011623A">
            <w:pPr>
              <w:spacing w:line="276" w:lineRule="auto"/>
              <w:jc w:val="right"/>
              <w:rPr>
                <w:color w:val="000000" w:themeColor="text1"/>
                <w:szCs w:val="21"/>
              </w:rPr>
            </w:pPr>
            <w:r w:rsidRPr="00FF406C">
              <w:rPr>
                <w:color w:val="000000"/>
              </w:rPr>
              <w:t>4,177.06</w:t>
            </w:r>
          </w:p>
        </w:tc>
        <w:tc>
          <w:tcPr>
            <w:tcW w:w="3364" w:type="dxa"/>
            <w:vAlign w:val="bottom"/>
          </w:tcPr>
          <w:p w:rsidR="0011623A" w:rsidRPr="00FF406C" w:rsidRDefault="0011623A" w:rsidP="0011623A">
            <w:pPr>
              <w:spacing w:line="276" w:lineRule="auto"/>
              <w:jc w:val="right"/>
              <w:rPr>
                <w:color w:val="000000" w:themeColor="text1"/>
                <w:szCs w:val="21"/>
              </w:rPr>
            </w:pPr>
            <w:r w:rsidRPr="00FF406C">
              <w:rPr>
                <w:color w:val="000000"/>
              </w:rPr>
              <w:t>6,148.86</w:t>
            </w:r>
          </w:p>
        </w:tc>
      </w:tr>
      <w:tr w:rsidR="0011623A" w:rsidRPr="00FF406C" w:rsidTr="006262E0">
        <w:tc>
          <w:tcPr>
            <w:tcW w:w="3119" w:type="dxa"/>
            <w:vAlign w:val="bottom"/>
          </w:tcPr>
          <w:p w:rsidR="0011623A" w:rsidRPr="00FF406C" w:rsidRDefault="0011623A" w:rsidP="0011623A">
            <w:pPr>
              <w:spacing w:line="276" w:lineRule="auto"/>
              <w:rPr>
                <w:color w:val="000000" w:themeColor="text1"/>
                <w:szCs w:val="21"/>
              </w:rPr>
            </w:pPr>
            <w:r w:rsidRPr="00FF406C">
              <w:rPr>
                <w:rFonts w:hint="eastAsia"/>
                <w:color w:val="000000"/>
              </w:rPr>
              <w:t>本期赎回（以</w:t>
            </w:r>
            <w:r w:rsidRPr="00FF406C">
              <w:rPr>
                <w:color w:val="000000"/>
              </w:rPr>
              <w:t>“-”</w:t>
            </w:r>
            <w:r w:rsidRPr="00FF406C">
              <w:rPr>
                <w:rFonts w:hint="eastAsia"/>
                <w:color w:val="000000"/>
              </w:rPr>
              <w:t>号填列）</w:t>
            </w:r>
          </w:p>
        </w:tc>
        <w:tc>
          <w:tcPr>
            <w:tcW w:w="2873" w:type="dxa"/>
            <w:vAlign w:val="center"/>
          </w:tcPr>
          <w:p w:rsidR="0011623A" w:rsidRPr="00FF406C" w:rsidRDefault="0011623A" w:rsidP="0011623A">
            <w:pPr>
              <w:spacing w:line="276" w:lineRule="auto"/>
              <w:jc w:val="right"/>
              <w:rPr>
                <w:color w:val="000000" w:themeColor="text1"/>
                <w:szCs w:val="21"/>
              </w:rPr>
            </w:pPr>
            <w:r w:rsidRPr="00FF406C">
              <w:rPr>
                <w:color w:val="000000"/>
                <w:szCs w:val="21"/>
              </w:rPr>
              <w:t>-1,620,679.14</w:t>
            </w:r>
          </w:p>
        </w:tc>
        <w:tc>
          <w:tcPr>
            <w:tcW w:w="3364" w:type="dxa"/>
            <w:vAlign w:val="center"/>
          </w:tcPr>
          <w:p w:rsidR="0011623A" w:rsidRPr="00FF406C" w:rsidRDefault="0011623A" w:rsidP="0011623A">
            <w:pPr>
              <w:spacing w:line="276" w:lineRule="auto"/>
              <w:jc w:val="right"/>
              <w:rPr>
                <w:color w:val="000000" w:themeColor="text1"/>
                <w:szCs w:val="21"/>
              </w:rPr>
            </w:pPr>
            <w:r w:rsidRPr="00FF406C">
              <w:rPr>
                <w:color w:val="000000"/>
                <w:szCs w:val="21"/>
              </w:rPr>
              <w:t>-2,386,738.89</w:t>
            </w:r>
          </w:p>
        </w:tc>
      </w:tr>
      <w:tr w:rsidR="0011623A" w:rsidRPr="00FF406C" w:rsidTr="008E4EB7">
        <w:tc>
          <w:tcPr>
            <w:tcW w:w="3119" w:type="dxa"/>
            <w:vAlign w:val="center"/>
          </w:tcPr>
          <w:p w:rsidR="0011623A" w:rsidRPr="00FF406C" w:rsidRDefault="0011623A" w:rsidP="0011623A">
            <w:pPr>
              <w:spacing w:line="276" w:lineRule="auto"/>
              <w:rPr>
                <w:color w:val="000000" w:themeColor="text1"/>
                <w:szCs w:val="21"/>
              </w:rPr>
            </w:pPr>
            <w:r w:rsidRPr="00FF406C">
              <w:rPr>
                <w:rFonts w:ascii="Arial" w:hAnsi="Arial" w:cs="Arial"/>
                <w:color w:val="000000"/>
                <w:szCs w:val="21"/>
              </w:rPr>
              <w:t>2020</w:t>
            </w:r>
            <w:r w:rsidRPr="00FF406C">
              <w:rPr>
                <w:rFonts w:cs="Arial" w:hint="eastAsia"/>
                <w:color w:val="000000"/>
                <w:szCs w:val="21"/>
              </w:rPr>
              <w:t>年</w:t>
            </w:r>
            <w:r w:rsidRPr="00FF406C">
              <w:rPr>
                <w:rFonts w:ascii="Arial" w:hAnsi="Arial" w:cs="Arial"/>
                <w:color w:val="000000"/>
                <w:szCs w:val="21"/>
              </w:rPr>
              <w:t>1</w:t>
            </w:r>
            <w:r w:rsidRPr="00FF406C">
              <w:rPr>
                <w:rFonts w:cs="Arial" w:hint="eastAsia"/>
                <w:color w:val="000000"/>
                <w:szCs w:val="21"/>
              </w:rPr>
              <w:t>月</w:t>
            </w:r>
            <w:r w:rsidRPr="00FF406C">
              <w:rPr>
                <w:rFonts w:ascii="Arial" w:hAnsi="Arial" w:cs="Arial"/>
                <w:color w:val="000000"/>
                <w:szCs w:val="21"/>
              </w:rPr>
              <w:t>2</w:t>
            </w:r>
            <w:r w:rsidRPr="00FF406C">
              <w:rPr>
                <w:rFonts w:cs="Arial" w:hint="eastAsia"/>
                <w:color w:val="000000"/>
                <w:szCs w:val="21"/>
              </w:rPr>
              <w:t>日基金拆分</w:t>
            </w:r>
            <w:r w:rsidRPr="00FF406C">
              <w:rPr>
                <w:rFonts w:ascii="Arial" w:hAnsi="Arial" w:cs="Arial"/>
                <w:color w:val="000000"/>
                <w:szCs w:val="21"/>
              </w:rPr>
              <w:t>/</w:t>
            </w:r>
            <w:r w:rsidRPr="00FF406C">
              <w:rPr>
                <w:rFonts w:cs="Arial" w:hint="eastAsia"/>
                <w:color w:val="000000"/>
                <w:szCs w:val="21"/>
              </w:rPr>
              <w:t>份额折算前</w:t>
            </w:r>
          </w:p>
        </w:tc>
        <w:tc>
          <w:tcPr>
            <w:tcW w:w="2873" w:type="dxa"/>
            <w:vAlign w:val="center"/>
          </w:tcPr>
          <w:p w:rsidR="0011623A" w:rsidRPr="00FF406C" w:rsidRDefault="0011623A" w:rsidP="0011623A">
            <w:pPr>
              <w:spacing w:line="276" w:lineRule="auto"/>
              <w:jc w:val="right"/>
              <w:rPr>
                <w:color w:val="000000" w:themeColor="text1"/>
                <w:szCs w:val="21"/>
              </w:rPr>
            </w:pPr>
            <w:r w:rsidRPr="00FF406C">
              <w:rPr>
                <w:color w:val="000000"/>
                <w:szCs w:val="21"/>
              </w:rPr>
              <w:t>261,961,534.29</w:t>
            </w:r>
          </w:p>
        </w:tc>
        <w:tc>
          <w:tcPr>
            <w:tcW w:w="3364" w:type="dxa"/>
            <w:vAlign w:val="center"/>
          </w:tcPr>
          <w:p w:rsidR="0011623A" w:rsidRPr="00FF406C" w:rsidRDefault="0011623A" w:rsidP="0011623A">
            <w:pPr>
              <w:spacing w:line="276" w:lineRule="auto"/>
              <w:jc w:val="right"/>
              <w:rPr>
                <w:color w:val="000000" w:themeColor="text1"/>
                <w:szCs w:val="21"/>
              </w:rPr>
            </w:pPr>
            <w:r w:rsidRPr="00FF406C">
              <w:rPr>
                <w:color w:val="000000"/>
                <w:szCs w:val="21"/>
              </w:rPr>
              <w:t>385,651,014.80</w:t>
            </w:r>
          </w:p>
        </w:tc>
      </w:tr>
      <w:tr w:rsidR="0011623A" w:rsidRPr="00FF406C" w:rsidTr="008E4EB7">
        <w:tc>
          <w:tcPr>
            <w:tcW w:w="3119" w:type="dxa"/>
            <w:vAlign w:val="center"/>
          </w:tcPr>
          <w:p w:rsidR="0011623A" w:rsidRPr="00FF406C" w:rsidRDefault="0011623A" w:rsidP="0011623A">
            <w:pPr>
              <w:spacing w:line="276" w:lineRule="auto"/>
              <w:rPr>
                <w:color w:val="000000" w:themeColor="text1"/>
                <w:szCs w:val="21"/>
              </w:rPr>
            </w:pPr>
            <w:r w:rsidRPr="00FF406C">
              <w:rPr>
                <w:rFonts w:hint="eastAsia"/>
                <w:color w:val="000000"/>
                <w:szCs w:val="21"/>
              </w:rPr>
              <w:t>基金拆分</w:t>
            </w:r>
            <w:r w:rsidRPr="00FF406C">
              <w:rPr>
                <w:rFonts w:ascii="Arial" w:hAnsi="Arial" w:cs="Arial"/>
                <w:color w:val="000000"/>
                <w:szCs w:val="21"/>
              </w:rPr>
              <w:t>/</w:t>
            </w:r>
            <w:r w:rsidRPr="00FF406C">
              <w:rPr>
                <w:rFonts w:hint="eastAsia"/>
                <w:color w:val="000000"/>
                <w:szCs w:val="21"/>
              </w:rPr>
              <w:t>份额折算调整</w:t>
            </w:r>
          </w:p>
        </w:tc>
        <w:tc>
          <w:tcPr>
            <w:tcW w:w="2873" w:type="dxa"/>
            <w:vAlign w:val="center"/>
          </w:tcPr>
          <w:p w:rsidR="0011623A" w:rsidRPr="00FF406C" w:rsidRDefault="0011623A" w:rsidP="0011623A">
            <w:pPr>
              <w:spacing w:line="276" w:lineRule="auto"/>
              <w:jc w:val="right"/>
              <w:rPr>
                <w:color w:val="000000" w:themeColor="text1"/>
                <w:szCs w:val="21"/>
              </w:rPr>
            </w:pPr>
            <w:r w:rsidRPr="00FF406C">
              <w:rPr>
                <w:color w:val="000000"/>
                <w:szCs w:val="21"/>
              </w:rPr>
              <w:t>5,748,484.18</w:t>
            </w:r>
          </w:p>
        </w:tc>
        <w:tc>
          <w:tcPr>
            <w:tcW w:w="3364" w:type="dxa"/>
            <w:vAlign w:val="center"/>
          </w:tcPr>
          <w:p w:rsidR="0011623A" w:rsidRPr="00FF406C" w:rsidRDefault="00A43CDF" w:rsidP="0011623A">
            <w:pPr>
              <w:spacing w:line="276" w:lineRule="auto"/>
              <w:jc w:val="right"/>
              <w:rPr>
                <w:color w:val="000000" w:themeColor="text1"/>
                <w:szCs w:val="21"/>
              </w:rPr>
            </w:pPr>
            <w:r w:rsidRPr="00FF406C">
              <w:rPr>
                <w:color w:val="000000"/>
                <w:szCs w:val="21"/>
              </w:rPr>
              <w:t>-</w:t>
            </w:r>
          </w:p>
        </w:tc>
      </w:tr>
      <w:tr w:rsidR="0011623A" w:rsidRPr="00FF406C" w:rsidTr="008E4EB7">
        <w:tc>
          <w:tcPr>
            <w:tcW w:w="3119" w:type="dxa"/>
            <w:vAlign w:val="center"/>
          </w:tcPr>
          <w:p w:rsidR="0011623A" w:rsidRPr="00FF406C" w:rsidRDefault="0011623A" w:rsidP="0011623A">
            <w:pPr>
              <w:spacing w:line="276" w:lineRule="auto"/>
              <w:rPr>
                <w:color w:val="000000" w:themeColor="text1"/>
                <w:szCs w:val="21"/>
              </w:rPr>
            </w:pPr>
            <w:r w:rsidRPr="00FF406C">
              <w:rPr>
                <w:rFonts w:hint="eastAsia"/>
                <w:color w:val="000000"/>
                <w:szCs w:val="21"/>
              </w:rPr>
              <w:t>本期申购</w:t>
            </w:r>
          </w:p>
        </w:tc>
        <w:tc>
          <w:tcPr>
            <w:tcW w:w="2873" w:type="dxa"/>
            <w:vAlign w:val="center"/>
          </w:tcPr>
          <w:p w:rsidR="0011623A" w:rsidRPr="00FF406C" w:rsidRDefault="0011623A" w:rsidP="0011623A">
            <w:pPr>
              <w:spacing w:line="276" w:lineRule="auto"/>
              <w:jc w:val="right"/>
              <w:rPr>
                <w:color w:val="000000" w:themeColor="text1"/>
                <w:szCs w:val="21"/>
              </w:rPr>
            </w:pPr>
            <w:r w:rsidRPr="00FF406C">
              <w:rPr>
                <w:color w:val="000000"/>
                <w:szCs w:val="21"/>
              </w:rPr>
              <w:t>261,367,640.03</w:t>
            </w:r>
          </w:p>
        </w:tc>
        <w:tc>
          <w:tcPr>
            <w:tcW w:w="3364" w:type="dxa"/>
            <w:vAlign w:val="center"/>
          </w:tcPr>
          <w:p w:rsidR="0011623A" w:rsidRPr="00FF406C" w:rsidRDefault="0011623A" w:rsidP="0011623A">
            <w:pPr>
              <w:spacing w:line="276" w:lineRule="auto"/>
              <w:jc w:val="right"/>
              <w:rPr>
                <w:color w:val="000000" w:themeColor="text1"/>
                <w:szCs w:val="21"/>
              </w:rPr>
            </w:pPr>
            <w:r w:rsidRPr="00FF406C">
              <w:rPr>
                <w:color w:val="000000"/>
                <w:szCs w:val="21"/>
              </w:rPr>
              <w:t>376,594,185.65</w:t>
            </w:r>
          </w:p>
        </w:tc>
      </w:tr>
      <w:tr w:rsidR="0011623A" w:rsidRPr="00FF406C" w:rsidTr="008E4EB7">
        <w:tc>
          <w:tcPr>
            <w:tcW w:w="3119" w:type="dxa"/>
            <w:vAlign w:val="center"/>
          </w:tcPr>
          <w:p w:rsidR="0011623A" w:rsidRPr="00FF406C" w:rsidRDefault="0011623A" w:rsidP="0011623A">
            <w:pPr>
              <w:spacing w:line="276" w:lineRule="auto"/>
              <w:rPr>
                <w:color w:val="000000" w:themeColor="text1"/>
                <w:szCs w:val="21"/>
              </w:rPr>
            </w:pPr>
            <w:r w:rsidRPr="00FF406C">
              <w:rPr>
                <w:rFonts w:hint="eastAsia"/>
                <w:color w:val="000000"/>
                <w:szCs w:val="21"/>
              </w:rPr>
              <w:t>本期赎回（以</w:t>
            </w:r>
            <w:r w:rsidRPr="00FF406C">
              <w:rPr>
                <w:color w:val="000000"/>
                <w:szCs w:val="21"/>
              </w:rPr>
              <w:t>“-”</w:t>
            </w:r>
            <w:r w:rsidRPr="00FF406C">
              <w:rPr>
                <w:rFonts w:hint="eastAsia"/>
                <w:color w:val="000000"/>
                <w:szCs w:val="21"/>
              </w:rPr>
              <w:t>号填列）</w:t>
            </w:r>
          </w:p>
        </w:tc>
        <w:tc>
          <w:tcPr>
            <w:tcW w:w="2873" w:type="dxa"/>
            <w:vAlign w:val="center"/>
          </w:tcPr>
          <w:p w:rsidR="0011623A" w:rsidRPr="00FF406C" w:rsidRDefault="0011623A" w:rsidP="0011623A">
            <w:pPr>
              <w:spacing w:line="276" w:lineRule="auto"/>
              <w:jc w:val="right"/>
              <w:rPr>
                <w:color w:val="000000" w:themeColor="text1"/>
                <w:szCs w:val="21"/>
              </w:rPr>
            </w:pPr>
            <w:r w:rsidRPr="00FF406C">
              <w:rPr>
                <w:color w:val="000000"/>
                <w:szCs w:val="21"/>
              </w:rPr>
              <w:t>-342,556,665.85</w:t>
            </w:r>
          </w:p>
        </w:tc>
        <w:tc>
          <w:tcPr>
            <w:tcW w:w="3364" w:type="dxa"/>
            <w:vAlign w:val="center"/>
          </w:tcPr>
          <w:p w:rsidR="0011623A" w:rsidRPr="00FF406C" w:rsidRDefault="0011623A" w:rsidP="0011623A">
            <w:pPr>
              <w:spacing w:line="276" w:lineRule="auto"/>
              <w:jc w:val="right"/>
              <w:rPr>
                <w:color w:val="000000" w:themeColor="text1"/>
                <w:szCs w:val="21"/>
              </w:rPr>
            </w:pPr>
            <w:r w:rsidRPr="00FF406C">
              <w:rPr>
                <w:color w:val="000000"/>
                <w:szCs w:val="21"/>
              </w:rPr>
              <w:t>-493,478,996.41</w:t>
            </w:r>
          </w:p>
        </w:tc>
      </w:tr>
      <w:tr w:rsidR="0011623A" w:rsidRPr="00FF406C" w:rsidTr="006262E0">
        <w:tc>
          <w:tcPr>
            <w:tcW w:w="3119" w:type="dxa"/>
            <w:vAlign w:val="center"/>
          </w:tcPr>
          <w:p w:rsidR="0011623A" w:rsidRPr="00FF406C" w:rsidRDefault="0011623A" w:rsidP="0011623A">
            <w:pPr>
              <w:spacing w:line="276" w:lineRule="auto"/>
              <w:rPr>
                <w:color w:val="000000" w:themeColor="text1"/>
                <w:szCs w:val="21"/>
              </w:rPr>
            </w:pPr>
            <w:r w:rsidRPr="00FF406C">
              <w:rPr>
                <w:rFonts w:ascii="Arial" w:hAnsi="Arial" w:cs="Arial"/>
                <w:color w:val="000000"/>
                <w:szCs w:val="21"/>
              </w:rPr>
              <w:t>2020</w:t>
            </w:r>
            <w:r w:rsidRPr="00FF406C">
              <w:rPr>
                <w:rFonts w:cs="Arial" w:hint="eastAsia"/>
                <w:color w:val="000000"/>
                <w:szCs w:val="21"/>
              </w:rPr>
              <w:t>年</w:t>
            </w:r>
            <w:r w:rsidRPr="00FF406C">
              <w:rPr>
                <w:rFonts w:ascii="Arial" w:hAnsi="Arial" w:cs="Arial"/>
                <w:color w:val="000000"/>
                <w:szCs w:val="21"/>
              </w:rPr>
              <w:t>11</w:t>
            </w:r>
            <w:r w:rsidRPr="00FF406C">
              <w:rPr>
                <w:rFonts w:cs="Arial" w:hint="eastAsia"/>
                <w:color w:val="000000"/>
                <w:szCs w:val="21"/>
              </w:rPr>
              <w:t>月</w:t>
            </w:r>
            <w:r w:rsidRPr="00FF406C">
              <w:rPr>
                <w:rFonts w:cs="Arial" w:hint="eastAsia"/>
                <w:color w:val="000000"/>
                <w:szCs w:val="21"/>
              </w:rPr>
              <w:t>6</w:t>
            </w:r>
            <w:r w:rsidRPr="00FF406C">
              <w:rPr>
                <w:rFonts w:cs="Arial" w:hint="eastAsia"/>
                <w:color w:val="000000"/>
                <w:szCs w:val="21"/>
              </w:rPr>
              <w:t>日基金拆分</w:t>
            </w:r>
            <w:r w:rsidRPr="00FF406C">
              <w:rPr>
                <w:rFonts w:ascii="Arial" w:hAnsi="Arial" w:cs="Arial"/>
                <w:color w:val="000000"/>
                <w:szCs w:val="21"/>
              </w:rPr>
              <w:t>/</w:t>
            </w:r>
            <w:r w:rsidRPr="00FF406C">
              <w:rPr>
                <w:rFonts w:cs="Arial" w:hint="eastAsia"/>
                <w:color w:val="000000"/>
                <w:szCs w:val="21"/>
              </w:rPr>
              <w:t>份额折算前</w:t>
            </w:r>
          </w:p>
        </w:tc>
        <w:tc>
          <w:tcPr>
            <w:tcW w:w="2873" w:type="dxa"/>
            <w:vAlign w:val="bottom"/>
          </w:tcPr>
          <w:p w:rsidR="0011623A" w:rsidRPr="00FF406C" w:rsidRDefault="0011623A" w:rsidP="0011623A">
            <w:pPr>
              <w:spacing w:line="276" w:lineRule="auto"/>
              <w:jc w:val="right"/>
              <w:rPr>
                <w:color w:val="000000" w:themeColor="text1"/>
                <w:szCs w:val="21"/>
              </w:rPr>
            </w:pPr>
            <w:r w:rsidRPr="00FF406C">
              <w:rPr>
                <w:rFonts w:hint="eastAsia"/>
                <w:color w:val="000000"/>
                <w:sz w:val="22"/>
                <w:szCs w:val="22"/>
              </w:rPr>
              <w:t>186,520,992.65</w:t>
            </w:r>
          </w:p>
        </w:tc>
        <w:tc>
          <w:tcPr>
            <w:tcW w:w="3364" w:type="dxa"/>
            <w:vAlign w:val="center"/>
          </w:tcPr>
          <w:p w:rsidR="0011623A" w:rsidRPr="00FF406C" w:rsidRDefault="0011623A" w:rsidP="0011623A">
            <w:pPr>
              <w:spacing w:line="276" w:lineRule="auto"/>
              <w:jc w:val="right"/>
              <w:rPr>
                <w:color w:val="000000" w:themeColor="text1"/>
                <w:szCs w:val="21"/>
              </w:rPr>
            </w:pPr>
            <w:r w:rsidRPr="00FF406C">
              <w:rPr>
                <w:color w:val="000000"/>
                <w:szCs w:val="21"/>
              </w:rPr>
              <w:t>268,766,204.04</w:t>
            </w:r>
          </w:p>
        </w:tc>
      </w:tr>
      <w:tr w:rsidR="0011623A" w:rsidRPr="00FF406C" w:rsidTr="008E4EB7">
        <w:tc>
          <w:tcPr>
            <w:tcW w:w="3119" w:type="dxa"/>
            <w:vAlign w:val="center"/>
          </w:tcPr>
          <w:p w:rsidR="0011623A" w:rsidRPr="00FF406C" w:rsidRDefault="0011623A" w:rsidP="0011623A">
            <w:pPr>
              <w:spacing w:line="276" w:lineRule="auto"/>
              <w:rPr>
                <w:color w:val="000000" w:themeColor="text1"/>
                <w:szCs w:val="21"/>
              </w:rPr>
            </w:pPr>
            <w:r w:rsidRPr="00FF406C">
              <w:rPr>
                <w:rFonts w:hint="eastAsia"/>
                <w:color w:val="000000"/>
                <w:szCs w:val="21"/>
              </w:rPr>
              <w:t>基金拆分</w:t>
            </w:r>
            <w:r w:rsidRPr="00FF406C">
              <w:rPr>
                <w:rFonts w:ascii="Arial" w:hAnsi="Arial" w:cs="Arial"/>
                <w:color w:val="000000"/>
                <w:szCs w:val="21"/>
              </w:rPr>
              <w:t>/</w:t>
            </w:r>
            <w:r w:rsidRPr="00FF406C">
              <w:rPr>
                <w:rFonts w:hint="eastAsia"/>
                <w:color w:val="000000"/>
                <w:szCs w:val="21"/>
              </w:rPr>
              <w:t>份额折算调整</w:t>
            </w:r>
          </w:p>
        </w:tc>
        <w:tc>
          <w:tcPr>
            <w:tcW w:w="2873" w:type="dxa"/>
            <w:vAlign w:val="center"/>
          </w:tcPr>
          <w:p w:rsidR="0011623A" w:rsidRPr="00FF406C" w:rsidRDefault="0011623A" w:rsidP="0011623A">
            <w:pPr>
              <w:spacing w:line="276" w:lineRule="auto"/>
              <w:jc w:val="right"/>
              <w:rPr>
                <w:color w:val="000000" w:themeColor="text1"/>
                <w:szCs w:val="21"/>
              </w:rPr>
            </w:pPr>
            <w:r w:rsidRPr="00FF406C">
              <w:rPr>
                <w:color w:val="000000"/>
                <w:szCs w:val="21"/>
              </w:rPr>
              <w:t>95,684,951.21</w:t>
            </w:r>
          </w:p>
        </w:tc>
        <w:tc>
          <w:tcPr>
            <w:tcW w:w="3364" w:type="dxa"/>
            <w:vAlign w:val="center"/>
          </w:tcPr>
          <w:p w:rsidR="0011623A" w:rsidRPr="00FF406C" w:rsidRDefault="00A43CDF" w:rsidP="0011623A">
            <w:pPr>
              <w:spacing w:line="276" w:lineRule="auto"/>
              <w:jc w:val="right"/>
              <w:rPr>
                <w:color w:val="000000" w:themeColor="text1"/>
                <w:szCs w:val="21"/>
              </w:rPr>
            </w:pPr>
            <w:r w:rsidRPr="00FF406C">
              <w:rPr>
                <w:color w:val="000000"/>
                <w:szCs w:val="21"/>
              </w:rPr>
              <w:t>-</w:t>
            </w:r>
            <w:r w:rsidR="0011623A" w:rsidRPr="00FF406C">
              <w:rPr>
                <w:color w:val="000000"/>
                <w:szCs w:val="21"/>
              </w:rPr>
              <w:t xml:space="preserve">　</w:t>
            </w:r>
          </w:p>
        </w:tc>
      </w:tr>
      <w:tr w:rsidR="0011623A" w:rsidRPr="00FF406C" w:rsidTr="008E4EB7">
        <w:tc>
          <w:tcPr>
            <w:tcW w:w="3119" w:type="dxa"/>
            <w:vAlign w:val="center"/>
          </w:tcPr>
          <w:p w:rsidR="0011623A" w:rsidRPr="00FF406C" w:rsidRDefault="0011623A" w:rsidP="0011623A">
            <w:pPr>
              <w:spacing w:line="276" w:lineRule="auto"/>
              <w:rPr>
                <w:color w:val="000000" w:themeColor="text1"/>
                <w:szCs w:val="21"/>
              </w:rPr>
            </w:pPr>
            <w:r w:rsidRPr="00FF406C">
              <w:rPr>
                <w:rFonts w:hint="eastAsia"/>
                <w:color w:val="000000"/>
                <w:szCs w:val="21"/>
              </w:rPr>
              <w:t>本期申购</w:t>
            </w:r>
          </w:p>
        </w:tc>
        <w:tc>
          <w:tcPr>
            <w:tcW w:w="2873" w:type="dxa"/>
            <w:vAlign w:val="center"/>
          </w:tcPr>
          <w:p w:rsidR="0011623A" w:rsidRPr="00FF406C" w:rsidRDefault="0011623A" w:rsidP="0011623A">
            <w:pPr>
              <w:spacing w:line="276" w:lineRule="auto"/>
              <w:jc w:val="right"/>
              <w:rPr>
                <w:color w:val="000000" w:themeColor="text1"/>
                <w:szCs w:val="21"/>
              </w:rPr>
            </w:pPr>
            <w:r w:rsidRPr="00FF406C">
              <w:rPr>
                <w:color w:val="000000"/>
                <w:szCs w:val="21"/>
              </w:rPr>
              <w:t>513,860.65</w:t>
            </w:r>
          </w:p>
        </w:tc>
        <w:tc>
          <w:tcPr>
            <w:tcW w:w="3364" w:type="dxa"/>
            <w:vAlign w:val="center"/>
          </w:tcPr>
          <w:p w:rsidR="0011623A" w:rsidRPr="00FF406C" w:rsidRDefault="0011623A" w:rsidP="0011623A">
            <w:pPr>
              <w:spacing w:line="276" w:lineRule="auto"/>
              <w:jc w:val="right"/>
              <w:rPr>
                <w:color w:val="000000" w:themeColor="text1"/>
                <w:szCs w:val="21"/>
              </w:rPr>
            </w:pPr>
            <w:r w:rsidRPr="00FF406C">
              <w:rPr>
                <w:color w:val="000000"/>
                <w:szCs w:val="21"/>
              </w:rPr>
              <w:t>489,443.46</w:t>
            </w:r>
          </w:p>
        </w:tc>
      </w:tr>
      <w:tr w:rsidR="0011623A" w:rsidRPr="00FF406C" w:rsidTr="008E4EB7">
        <w:tc>
          <w:tcPr>
            <w:tcW w:w="3119" w:type="dxa"/>
            <w:vAlign w:val="center"/>
          </w:tcPr>
          <w:p w:rsidR="0011623A" w:rsidRPr="00FF406C" w:rsidRDefault="0011623A" w:rsidP="0011623A">
            <w:pPr>
              <w:spacing w:line="276" w:lineRule="auto"/>
              <w:rPr>
                <w:color w:val="000000" w:themeColor="text1"/>
                <w:szCs w:val="21"/>
              </w:rPr>
            </w:pPr>
            <w:r w:rsidRPr="00FF406C">
              <w:rPr>
                <w:rFonts w:hint="eastAsia"/>
                <w:color w:val="000000"/>
                <w:szCs w:val="21"/>
              </w:rPr>
              <w:t>本期赎回（以</w:t>
            </w:r>
            <w:r w:rsidRPr="00FF406C">
              <w:rPr>
                <w:color w:val="000000"/>
                <w:szCs w:val="21"/>
              </w:rPr>
              <w:t>“-”</w:t>
            </w:r>
            <w:r w:rsidRPr="00FF406C">
              <w:rPr>
                <w:rFonts w:hint="eastAsia"/>
                <w:color w:val="000000"/>
                <w:szCs w:val="21"/>
              </w:rPr>
              <w:t>号填列）</w:t>
            </w:r>
          </w:p>
        </w:tc>
        <w:tc>
          <w:tcPr>
            <w:tcW w:w="2873" w:type="dxa"/>
            <w:vAlign w:val="center"/>
          </w:tcPr>
          <w:p w:rsidR="0011623A" w:rsidRPr="00FF406C" w:rsidRDefault="0011623A" w:rsidP="0011623A">
            <w:pPr>
              <w:spacing w:line="276" w:lineRule="auto"/>
              <w:jc w:val="right"/>
              <w:rPr>
                <w:color w:val="000000" w:themeColor="text1"/>
                <w:szCs w:val="21"/>
              </w:rPr>
            </w:pPr>
            <w:r w:rsidRPr="00FF406C">
              <w:rPr>
                <w:color w:val="000000"/>
                <w:szCs w:val="21"/>
              </w:rPr>
              <w:t>-26,491,455.37</w:t>
            </w:r>
          </w:p>
        </w:tc>
        <w:tc>
          <w:tcPr>
            <w:tcW w:w="3364" w:type="dxa"/>
            <w:vAlign w:val="center"/>
          </w:tcPr>
          <w:p w:rsidR="0011623A" w:rsidRPr="00FF406C" w:rsidRDefault="0011623A" w:rsidP="0011623A">
            <w:pPr>
              <w:spacing w:line="276" w:lineRule="auto"/>
              <w:jc w:val="right"/>
              <w:rPr>
                <w:color w:val="000000" w:themeColor="text1"/>
                <w:szCs w:val="21"/>
              </w:rPr>
            </w:pPr>
            <w:r w:rsidRPr="00FF406C">
              <w:rPr>
                <w:color w:val="000000"/>
                <w:szCs w:val="21"/>
              </w:rPr>
              <w:t>-25,228,783.00</w:t>
            </w:r>
          </w:p>
        </w:tc>
      </w:tr>
      <w:tr w:rsidR="0011623A" w:rsidRPr="00FF406C" w:rsidTr="006262E0">
        <w:tc>
          <w:tcPr>
            <w:tcW w:w="3119" w:type="dxa"/>
            <w:vAlign w:val="bottom"/>
          </w:tcPr>
          <w:p w:rsidR="0011623A" w:rsidRPr="00FF406C" w:rsidRDefault="0011623A" w:rsidP="0011623A">
            <w:pPr>
              <w:spacing w:line="276" w:lineRule="auto"/>
              <w:rPr>
                <w:color w:val="000000" w:themeColor="text1"/>
                <w:szCs w:val="21"/>
              </w:rPr>
            </w:pPr>
            <w:r w:rsidRPr="00FF406C">
              <w:rPr>
                <w:rFonts w:hint="eastAsia"/>
                <w:color w:val="000000"/>
              </w:rPr>
              <w:t>本期末</w:t>
            </w:r>
          </w:p>
        </w:tc>
        <w:tc>
          <w:tcPr>
            <w:tcW w:w="2873" w:type="dxa"/>
            <w:vAlign w:val="bottom"/>
          </w:tcPr>
          <w:p w:rsidR="0011623A" w:rsidRPr="00FF406C" w:rsidRDefault="0011623A" w:rsidP="0011623A">
            <w:pPr>
              <w:spacing w:line="276" w:lineRule="auto"/>
              <w:jc w:val="right"/>
              <w:rPr>
                <w:color w:val="000000" w:themeColor="text1"/>
                <w:szCs w:val="21"/>
              </w:rPr>
            </w:pPr>
            <w:r w:rsidRPr="00FF406C">
              <w:rPr>
                <w:rFonts w:hint="eastAsia"/>
                <w:color w:val="000000"/>
                <w:sz w:val="22"/>
                <w:szCs w:val="22"/>
              </w:rPr>
              <w:t>256,228,349.14</w:t>
            </w:r>
          </w:p>
        </w:tc>
        <w:tc>
          <w:tcPr>
            <w:tcW w:w="3364" w:type="dxa"/>
            <w:vAlign w:val="bottom"/>
          </w:tcPr>
          <w:p w:rsidR="0011623A" w:rsidRPr="00FF406C" w:rsidRDefault="0011623A" w:rsidP="0011623A">
            <w:pPr>
              <w:spacing w:line="276" w:lineRule="auto"/>
              <w:jc w:val="right"/>
              <w:rPr>
                <w:color w:val="000000" w:themeColor="text1"/>
                <w:szCs w:val="21"/>
              </w:rPr>
            </w:pPr>
            <w:r w:rsidRPr="00FF406C">
              <w:rPr>
                <w:rFonts w:hint="eastAsia"/>
                <w:color w:val="000000"/>
                <w:sz w:val="22"/>
                <w:szCs w:val="22"/>
              </w:rPr>
              <w:t>244,026,864.50</w:t>
            </w:r>
          </w:p>
        </w:tc>
      </w:tr>
    </w:tbl>
    <w:p w:rsidR="00290EC4" w:rsidRPr="00FF406C" w:rsidRDefault="007106F2" w:rsidP="00290EC4">
      <w:pPr>
        <w:adjustRightInd w:val="0"/>
        <w:snapToGrid w:val="0"/>
        <w:spacing w:line="360" w:lineRule="auto"/>
        <w:ind w:firstLineChars="200" w:firstLine="420"/>
        <w:jc w:val="left"/>
        <w:rPr>
          <w:color w:val="000000" w:themeColor="text1"/>
          <w:szCs w:val="21"/>
        </w:rPr>
      </w:pPr>
      <w:r w:rsidRPr="00FF406C">
        <w:rPr>
          <w:color w:val="000000" w:themeColor="text1"/>
          <w:szCs w:val="21"/>
        </w:rPr>
        <w:t>注：</w:t>
      </w:r>
      <w:r w:rsidR="00290EC4" w:rsidRPr="00FF406C" w:rsidDel="00290EC4">
        <w:rPr>
          <w:color w:val="000000" w:themeColor="text1"/>
          <w:szCs w:val="21"/>
        </w:rPr>
        <w:t xml:space="preserve"> </w:t>
      </w:r>
      <w:r w:rsidR="00290EC4" w:rsidRPr="00FF406C">
        <w:rPr>
          <w:rFonts w:hint="eastAsia"/>
          <w:color w:val="000000" w:themeColor="text1"/>
          <w:szCs w:val="21"/>
        </w:rPr>
        <w:t>1.</w:t>
      </w:r>
      <w:r w:rsidR="00290EC4" w:rsidRPr="00FF406C">
        <w:rPr>
          <w:rFonts w:hint="eastAsia"/>
          <w:color w:val="000000" w:themeColor="text1"/>
          <w:szCs w:val="21"/>
        </w:rPr>
        <w:t>本基金的基金份额包括交银新能源份额、交银新能源</w:t>
      </w:r>
      <w:r w:rsidR="00290EC4" w:rsidRPr="00FF406C">
        <w:rPr>
          <w:rFonts w:hint="eastAsia"/>
          <w:color w:val="000000" w:themeColor="text1"/>
          <w:szCs w:val="21"/>
        </w:rPr>
        <w:t>A</w:t>
      </w:r>
      <w:r w:rsidR="00290EC4" w:rsidRPr="00FF406C">
        <w:rPr>
          <w:rFonts w:hint="eastAsia"/>
          <w:color w:val="000000" w:themeColor="text1"/>
          <w:szCs w:val="21"/>
        </w:rPr>
        <w:t>份额和交银新能源</w:t>
      </w:r>
      <w:r w:rsidR="00290EC4" w:rsidRPr="00FF406C">
        <w:rPr>
          <w:rFonts w:hint="eastAsia"/>
          <w:color w:val="000000" w:themeColor="text1"/>
          <w:szCs w:val="21"/>
        </w:rPr>
        <w:t>B</w:t>
      </w:r>
      <w:r w:rsidR="00290EC4" w:rsidRPr="00FF406C">
        <w:rPr>
          <w:rFonts w:hint="eastAsia"/>
          <w:color w:val="000000" w:themeColor="text1"/>
          <w:szCs w:val="21"/>
        </w:rPr>
        <w:t>份额，交银新能源</w:t>
      </w:r>
      <w:r w:rsidR="00290EC4" w:rsidRPr="00FF406C">
        <w:rPr>
          <w:rFonts w:hint="eastAsia"/>
          <w:color w:val="000000" w:themeColor="text1"/>
          <w:szCs w:val="21"/>
        </w:rPr>
        <w:t>A</w:t>
      </w:r>
      <w:r w:rsidR="00290EC4" w:rsidRPr="00FF406C">
        <w:rPr>
          <w:rFonts w:hint="eastAsia"/>
          <w:color w:val="000000" w:themeColor="text1"/>
          <w:szCs w:val="21"/>
        </w:rPr>
        <w:t>份额和交银新能源</w:t>
      </w:r>
      <w:r w:rsidR="00290EC4" w:rsidRPr="00FF406C">
        <w:rPr>
          <w:rFonts w:hint="eastAsia"/>
          <w:color w:val="000000" w:themeColor="text1"/>
          <w:szCs w:val="21"/>
        </w:rPr>
        <w:t>B</w:t>
      </w:r>
      <w:r w:rsidR="00290EC4" w:rsidRPr="00FF406C">
        <w:rPr>
          <w:rFonts w:hint="eastAsia"/>
          <w:color w:val="000000" w:themeColor="text1"/>
          <w:szCs w:val="21"/>
        </w:rPr>
        <w:t>份额不可进行申购和赎回。</w:t>
      </w:r>
    </w:p>
    <w:p w:rsidR="00290EC4" w:rsidRPr="00FF406C" w:rsidRDefault="00290EC4" w:rsidP="00290EC4">
      <w:pPr>
        <w:adjustRightInd w:val="0"/>
        <w:snapToGrid w:val="0"/>
        <w:spacing w:line="360" w:lineRule="auto"/>
        <w:ind w:firstLineChars="200" w:firstLine="420"/>
        <w:jc w:val="left"/>
        <w:rPr>
          <w:color w:val="000000" w:themeColor="text1"/>
          <w:szCs w:val="21"/>
        </w:rPr>
      </w:pPr>
      <w:r w:rsidRPr="00FF406C">
        <w:rPr>
          <w:rFonts w:hint="eastAsia"/>
          <w:color w:val="000000" w:themeColor="text1"/>
          <w:szCs w:val="21"/>
        </w:rPr>
        <w:t>2.</w:t>
      </w:r>
      <w:r w:rsidRPr="00FF406C">
        <w:rPr>
          <w:rFonts w:hint="eastAsia"/>
          <w:color w:val="000000" w:themeColor="text1"/>
          <w:szCs w:val="21"/>
        </w:rPr>
        <w:t>根据《交银施罗德国证新能源指数分级证券投资基金基金合同》的相关规定，于每个会计年度</w:t>
      </w:r>
      <w:r w:rsidRPr="00FF406C">
        <w:rPr>
          <w:rFonts w:hint="eastAsia"/>
          <w:color w:val="000000" w:themeColor="text1"/>
          <w:szCs w:val="21"/>
        </w:rPr>
        <w:t>(</w:t>
      </w:r>
      <w:r w:rsidRPr="00FF406C">
        <w:rPr>
          <w:rFonts w:hint="eastAsia"/>
          <w:color w:val="000000" w:themeColor="text1"/>
          <w:szCs w:val="21"/>
        </w:rPr>
        <w:t>除基金合同生效日所在会计年度外</w:t>
      </w:r>
      <w:r w:rsidRPr="00FF406C">
        <w:rPr>
          <w:rFonts w:hint="eastAsia"/>
          <w:color w:val="000000" w:themeColor="text1"/>
          <w:szCs w:val="21"/>
        </w:rPr>
        <w:t>)</w:t>
      </w:r>
      <w:r w:rsidRPr="00FF406C">
        <w:rPr>
          <w:rFonts w:hint="eastAsia"/>
          <w:color w:val="000000" w:themeColor="text1"/>
          <w:szCs w:val="21"/>
        </w:rPr>
        <w:t>的第一个工作日，本基金将对交银新能源份额的场外份额、场内份额和交银新能源</w:t>
      </w:r>
      <w:r w:rsidRPr="00FF406C">
        <w:rPr>
          <w:rFonts w:hint="eastAsia"/>
          <w:color w:val="000000" w:themeColor="text1"/>
          <w:szCs w:val="21"/>
        </w:rPr>
        <w:t>A</w:t>
      </w:r>
      <w:r w:rsidRPr="00FF406C">
        <w:rPr>
          <w:rFonts w:hint="eastAsia"/>
          <w:color w:val="000000" w:themeColor="text1"/>
          <w:szCs w:val="21"/>
        </w:rPr>
        <w:t>份额实施定期份额折算。根据《关于交银施罗德国证新能源指数分级证券投资基金定期份额折算结果及恢复交易的公告》，本基金的基金管理人确定</w:t>
      </w:r>
      <w:r w:rsidRPr="00FF406C">
        <w:rPr>
          <w:rFonts w:hint="eastAsia"/>
          <w:color w:val="000000" w:themeColor="text1"/>
          <w:szCs w:val="21"/>
        </w:rPr>
        <w:t>2020</w:t>
      </w:r>
      <w:r w:rsidRPr="00FF406C">
        <w:rPr>
          <w:rFonts w:hint="eastAsia"/>
          <w:color w:val="000000" w:themeColor="text1"/>
          <w:szCs w:val="21"/>
        </w:rPr>
        <w:t>年</w:t>
      </w:r>
      <w:r w:rsidRPr="00FF406C">
        <w:rPr>
          <w:rFonts w:hint="eastAsia"/>
          <w:color w:val="000000" w:themeColor="text1"/>
          <w:szCs w:val="21"/>
        </w:rPr>
        <w:t>1</w:t>
      </w:r>
      <w:r w:rsidRPr="00FF406C">
        <w:rPr>
          <w:rFonts w:hint="eastAsia"/>
          <w:color w:val="000000" w:themeColor="text1"/>
          <w:szCs w:val="21"/>
        </w:rPr>
        <w:t>月</w:t>
      </w:r>
      <w:r w:rsidRPr="00FF406C">
        <w:rPr>
          <w:rFonts w:hint="eastAsia"/>
          <w:color w:val="000000" w:themeColor="text1"/>
          <w:szCs w:val="21"/>
        </w:rPr>
        <w:t>2</w:t>
      </w:r>
      <w:r w:rsidRPr="00FF406C">
        <w:rPr>
          <w:rFonts w:hint="eastAsia"/>
          <w:color w:val="000000" w:themeColor="text1"/>
          <w:szCs w:val="21"/>
        </w:rPr>
        <w:t>日为份额折算基准日实施定期份额折算。折算前，交银新能源场外份额和场内份额分别为</w:t>
      </w:r>
      <w:r w:rsidRPr="00FF406C">
        <w:rPr>
          <w:rFonts w:hint="eastAsia"/>
          <w:color w:val="000000" w:themeColor="text1"/>
          <w:szCs w:val="21"/>
        </w:rPr>
        <w:t>208,420,977.29</w:t>
      </w:r>
      <w:r w:rsidRPr="00FF406C">
        <w:rPr>
          <w:rFonts w:hint="eastAsia"/>
          <w:color w:val="000000" w:themeColor="text1"/>
          <w:szCs w:val="21"/>
        </w:rPr>
        <w:t>份和</w:t>
      </w:r>
      <w:r w:rsidRPr="00FF406C">
        <w:rPr>
          <w:rFonts w:hint="eastAsia"/>
          <w:color w:val="000000" w:themeColor="text1"/>
          <w:szCs w:val="21"/>
        </w:rPr>
        <w:t>16,569,509.00</w:t>
      </w:r>
      <w:r w:rsidRPr="00FF406C">
        <w:rPr>
          <w:rFonts w:hint="eastAsia"/>
          <w:color w:val="000000" w:themeColor="text1"/>
          <w:szCs w:val="21"/>
        </w:rPr>
        <w:t>份，份额净值为</w:t>
      </w:r>
      <w:r w:rsidRPr="00FF406C">
        <w:rPr>
          <w:rFonts w:hint="eastAsia"/>
          <w:color w:val="000000" w:themeColor="text1"/>
          <w:szCs w:val="21"/>
        </w:rPr>
        <w:t>1.045</w:t>
      </w:r>
      <w:r w:rsidRPr="00FF406C">
        <w:rPr>
          <w:rFonts w:hint="eastAsia"/>
          <w:color w:val="000000" w:themeColor="text1"/>
          <w:szCs w:val="21"/>
        </w:rPr>
        <w:t>元；根据基金份额折算公式，份额折算比例为</w:t>
      </w:r>
      <w:r w:rsidRPr="00FF406C">
        <w:rPr>
          <w:rFonts w:hint="eastAsia"/>
          <w:color w:val="000000" w:themeColor="text1"/>
          <w:szCs w:val="21"/>
        </w:rPr>
        <w:t>0.021944006</w:t>
      </w:r>
      <w:r w:rsidRPr="00FF406C">
        <w:rPr>
          <w:rFonts w:hint="eastAsia"/>
          <w:color w:val="000000" w:themeColor="text1"/>
          <w:szCs w:val="21"/>
        </w:rPr>
        <w:t>，折算后交银新能源场外份额总额和场内份额总额分别为</w:t>
      </w:r>
      <w:r w:rsidRPr="00FF406C">
        <w:rPr>
          <w:rFonts w:hint="eastAsia"/>
          <w:color w:val="000000" w:themeColor="text1"/>
          <w:szCs w:val="21"/>
        </w:rPr>
        <w:t>212,994,568.47</w:t>
      </w:r>
      <w:r w:rsidRPr="00FF406C">
        <w:rPr>
          <w:rFonts w:hint="eastAsia"/>
          <w:color w:val="000000" w:themeColor="text1"/>
          <w:szCs w:val="21"/>
        </w:rPr>
        <w:t>份和</w:t>
      </w:r>
      <w:r w:rsidRPr="00FF406C">
        <w:rPr>
          <w:rFonts w:hint="eastAsia"/>
          <w:color w:val="000000" w:themeColor="text1"/>
          <w:szCs w:val="21"/>
        </w:rPr>
        <w:t>17,744,402.00</w:t>
      </w:r>
      <w:r w:rsidRPr="00FF406C">
        <w:rPr>
          <w:rFonts w:hint="eastAsia"/>
          <w:color w:val="000000" w:themeColor="text1"/>
          <w:szCs w:val="21"/>
        </w:rPr>
        <w:t>份，份额净值为</w:t>
      </w:r>
      <w:r w:rsidRPr="00FF406C">
        <w:rPr>
          <w:rFonts w:hint="eastAsia"/>
          <w:color w:val="000000" w:themeColor="text1"/>
          <w:szCs w:val="21"/>
        </w:rPr>
        <w:t>1.022</w:t>
      </w:r>
      <w:r w:rsidRPr="00FF406C">
        <w:rPr>
          <w:rFonts w:hint="eastAsia"/>
          <w:color w:val="000000" w:themeColor="text1"/>
          <w:szCs w:val="21"/>
        </w:rPr>
        <w:t>元；折算前，交银新能源</w:t>
      </w:r>
      <w:r w:rsidRPr="00FF406C">
        <w:rPr>
          <w:rFonts w:hint="eastAsia"/>
          <w:color w:val="000000" w:themeColor="text1"/>
          <w:szCs w:val="21"/>
        </w:rPr>
        <w:t>A</w:t>
      </w:r>
      <w:r w:rsidRPr="00FF406C">
        <w:rPr>
          <w:rFonts w:hint="eastAsia"/>
          <w:color w:val="000000" w:themeColor="text1"/>
          <w:szCs w:val="21"/>
        </w:rPr>
        <w:t>份额总额为</w:t>
      </w:r>
      <w:r w:rsidRPr="00FF406C">
        <w:rPr>
          <w:rFonts w:hint="eastAsia"/>
          <w:color w:val="000000" w:themeColor="text1"/>
          <w:szCs w:val="21"/>
        </w:rPr>
        <w:t>18,485,524.00</w:t>
      </w:r>
      <w:r w:rsidRPr="00FF406C">
        <w:rPr>
          <w:rFonts w:hint="eastAsia"/>
          <w:color w:val="000000" w:themeColor="text1"/>
          <w:szCs w:val="21"/>
        </w:rPr>
        <w:t>份，份额参考净值为</w:t>
      </w:r>
      <w:r w:rsidRPr="00FF406C">
        <w:rPr>
          <w:rFonts w:hint="eastAsia"/>
          <w:color w:val="000000" w:themeColor="text1"/>
          <w:szCs w:val="21"/>
        </w:rPr>
        <w:t>1.045</w:t>
      </w:r>
      <w:r w:rsidRPr="00FF406C">
        <w:rPr>
          <w:rFonts w:hint="eastAsia"/>
          <w:color w:val="000000" w:themeColor="text1"/>
          <w:szCs w:val="21"/>
        </w:rPr>
        <w:t>元，根据基金份额折算公式，交银新能源</w:t>
      </w:r>
      <w:r w:rsidRPr="00FF406C">
        <w:rPr>
          <w:rFonts w:hint="eastAsia"/>
          <w:color w:val="000000" w:themeColor="text1"/>
          <w:szCs w:val="21"/>
        </w:rPr>
        <w:t>A</w:t>
      </w:r>
      <w:r w:rsidRPr="00FF406C">
        <w:rPr>
          <w:rFonts w:hint="eastAsia"/>
          <w:color w:val="000000" w:themeColor="text1"/>
          <w:szCs w:val="21"/>
        </w:rPr>
        <w:t>份额折算比例为</w:t>
      </w:r>
      <w:r w:rsidRPr="00FF406C">
        <w:rPr>
          <w:rFonts w:hint="eastAsia"/>
          <w:color w:val="000000" w:themeColor="text1"/>
          <w:szCs w:val="21"/>
        </w:rPr>
        <w:t>0.043888013</w:t>
      </w:r>
      <w:r w:rsidRPr="00FF406C">
        <w:rPr>
          <w:rFonts w:hint="eastAsia"/>
          <w:color w:val="000000" w:themeColor="text1"/>
          <w:szCs w:val="21"/>
        </w:rPr>
        <w:t>，折算后交银新能源</w:t>
      </w:r>
      <w:r w:rsidRPr="00FF406C">
        <w:rPr>
          <w:rFonts w:hint="eastAsia"/>
          <w:color w:val="000000" w:themeColor="text1"/>
          <w:szCs w:val="21"/>
        </w:rPr>
        <w:t>A</w:t>
      </w:r>
      <w:r w:rsidRPr="00FF406C">
        <w:rPr>
          <w:rFonts w:hint="eastAsia"/>
          <w:color w:val="000000" w:themeColor="text1"/>
          <w:szCs w:val="21"/>
        </w:rPr>
        <w:t>份额总额为</w:t>
      </w:r>
      <w:r w:rsidRPr="00FF406C">
        <w:rPr>
          <w:rFonts w:hint="eastAsia"/>
          <w:color w:val="000000" w:themeColor="text1"/>
          <w:szCs w:val="21"/>
        </w:rPr>
        <w:t>18,485,524.00</w:t>
      </w:r>
      <w:r w:rsidRPr="00FF406C">
        <w:rPr>
          <w:rFonts w:hint="eastAsia"/>
          <w:color w:val="000000" w:themeColor="text1"/>
          <w:szCs w:val="21"/>
        </w:rPr>
        <w:t>份，份额参考净值为</w:t>
      </w:r>
      <w:r w:rsidRPr="00FF406C">
        <w:rPr>
          <w:rFonts w:hint="eastAsia"/>
          <w:color w:val="000000" w:themeColor="text1"/>
          <w:szCs w:val="21"/>
        </w:rPr>
        <w:t>1.000</w:t>
      </w:r>
      <w:r w:rsidRPr="00FF406C">
        <w:rPr>
          <w:rFonts w:hint="eastAsia"/>
          <w:color w:val="000000" w:themeColor="text1"/>
          <w:szCs w:val="21"/>
        </w:rPr>
        <w:t>元。交银新能源场外份额经份额折算后产生新增的交银新能源场外份额；交银新能源场内份额经份额折算后产生新增的交银新能源场内份额；交银新能源</w:t>
      </w:r>
      <w:r w:rsidRPr="00FF406C">
        <w:rPr>
          <w:rFonts w:hint="eastAsia"/>
          <w:color w:val="000000" w:themeColor="text1"/>
          <w:szCs w:val="21"/>
        </w:rPr>
        <w:t>A</w:t>
      </w:r>
      <w:r w:rsidRPr="00FF406C">
        <w:rPr>
          <w:rFonts w:hint="eastAsia"/>
          <w:color w:val="000000" w:themeColor="text1"/>
          <w:szCs w:val="21"/>
        </w:rPr>
        <w:t>份额经份额折算后产生新增的交银新能源场内份额。</w:t>
      </w:r>
      <w:r w:rsidRPr="00FF406C">
        <w:rPr>
          <w:rFonts w:hint="eastAsia"/>
          <w:color w:val="000000" w:themeColor="text1"/>
          <w:szCs w:val="21"/>
        </w:rPr>
        <w:t xml:space="preserve"> </w:t>
      </w:r>
    </w:p>
    <w:p w:rsidR="00290EC4" w:rsidRPr="00FF406C" w:rsidRDefault="00290EC4" w:rsidP="00290EC4">
      <w:pPr>
        <w:adjustRightInd w:val="0"/>
        <w:snapToGrid w:val="0"/>
        <w:spacing w:line="360" w:lineRule="auto"/>
        <w:ind w:firstLineChars="200" w:firstLine="420"/>
        <w:jc w:val="left"/>
        <w:rPr>
          <w:color w:val="000000" w:themeColor="text1"/>
          <w:szCs w:val="21"/>
        </w:rPr>
      </w:pPr>
      <w:r w:rsidRPr="00FF406C">
        <w:rPr>
          <w:rFonts w:hint="eastAsia"/>
          <w:color w:val="000000" w:themeColor="text1"/>
          <w:szCs w:val="21"/>
        </w:rPr>
        <w:t>3.</w:t>
      </w:r>
      <w:r w:rsidRPr="00FF406C">
        <w:rPr>
          <w:rFonts w:hint="eastAsia"/>
          <w:color w:val="000000" w:themeColor="text1"/>
          <w:szCs w:val="21"/>
        </w:rPr>
        <w:t>根据《交银施罗德国证新能源指数分级证券投资基金基金合同》的相关规定，当交银新能源份额的基金份额净值大于或等于</w:t>
      </w:r>
      <w:r w:rsidRPr="00FF406C">
        <w:rPr>
          <w:rFonts w:hint="eastAsia"/>
          <w:color w:val="000000" w:themeColor="text1"/>
          <w:szCs w:val="21"/>
        </w:rPr>
        <w:t>1.500</w:t>
      </w:r>
      <w:r w:rsidRPr="00FF406C">
        <w:rPr>
          <w:rFonts w:hint="eastAsia"/>
          <w:color w:val="000000" w:themeColor="text1"/>
          <w:szCs w:val="21"/>
        </w:rPr>
        <w:t>元时，本基金将进行不定期份额折算。于</w:t>
      </w:r>
      <w:r w:rsidRPr="00FF406C">
        <w:rPr>
          <w:rFonts w:hint="eastAsia"/>
          <w:color w:val="000000" w:themeColor="text1"/>
          <w:szCs w:val="21"/>
        </w:rPr>
        <w:t>2020</w:t>
      </w:r>
      <w:r w:rsidRPr="00FF406C">
        <w:rPr>
          <w:rFonts w:hint="eastAsia"/>
          <w:color w:val="000000" w:themeColor="text1"/>
          <w:szCs w:val="21"/>
        </w:rPr>
        <w:t>年</w:t>
      </w:r>
      <w:r w:rsidRPr="00FF406C">
        <w:rPr>
          <w:rFonts w:hint="eastAsia"/>
          <w:color w:val="000000" w:themeColor="text1"/>
          <w:szCs w:val="21"/>
        </w:rPr>
        <w:t>11</w:t>
      </w:r>
      <w:r w:rsidRPr="00FF406C">
        <w:rPr>
          <w:rFonts w:hint="eastAsia"/>
          <w:color w:val="000000" w:themeColor="text1"/>
          <w:szCs w:val="21"/>
        </w:rPr>
        <w:t>月</w:t>
      </w:r>
      <w:r w:rsidRPr="00FF406C">
        <w:rPr>
          <w:rFonts w:hint="eastAsia"/>
          <w:color w:val="000000" w:themeColor="text1"/>
          <w:szCs w:val="21"/>
        </w:rPr>
        <w:t>5</w:t>
      </w:r>
      <w:r w:rsidRPr="00FF406C">
        <w:rPr>
          <w:rFonts w:hint="eastAsia"/>
          <w:color w:val="000000" w:themeColor="text1"/>
          <w:szCs w:val="21"/>
        </w:rPr>
        <w:t>日，本基金交银新能源份额的基金份额净值为</w:t>
      </w:r>
      <w:r w:rsidRPr="00FF406C">
        <w:rPr>
          <w:rFonts w:hint="eastAsia"/>
          <w:color w:val="000000" w:themeColor="text1"/>
          <w:szCs w:val="21"/>
        </w:rPr>
        <w:t>1.530</w:t>
      </w:r>
      <w:r w:rsidRPr="00FF406C">
        <w:rPr>
          <w:rFonts w:hint="eastAsia"/>
          <w:color w:val="000000" w:themeColor="text1"/>
          <w:szCs w:val="21"/>
        </w:rPr>
        <w:t>元，达到基金合同规定的不定期份额折算阀值。根据《交银施罗德基金管理有限公司关于交银施罗德国证新能源指数分级证券投资基金不定期份额折算结果及恢复交易的公告》，本基金的基金管理人确定</w:t>
      </w:r>
      <w:r w:rsidRPr="00FF406C">
        <w:rPr>
          <w:rFonts w:hint="eastAsia"/>
          <w:color w:val="000000" w:themeColor="text1"/>
          <w:szCs w:val="21"/>
        </w:rPr>
        <w:t>2020</w:t>
      </w:r>
      <w:r w:rsidRPr="00FF406C">
        <w:rPr>
          <w:rFonts w:hint="eastAsia"/>
          <w:color w:val="000000" w:themeColor="text1"/>
          <w:szCs w:val="21"/>
        </w:rPr>
        <w:t>年</w:t>
      </w:r>
      <w:r w:rsidRPr="00FF406C">
        <w:rPr>
          <w:rFonts w:hint="eastAsia"/>
          <w:color w:val="000000" w:themeColor="text1"/>
          <w:szCs w:val="21"/>
        </w:rPr>
        <w:t>11</w:t>
      </w:r>
      <w:r w:rsidRPr="00FF406C">
        <w:rPr>
          <w:rFonts w:hint="eastAsia"/>
          <w:color w:val="000000" w:themeColor="text1"/>
          <w:szCs w:val="21"/>
        </w:rPr>
        <w:t>月</w:t>
      </w:r>
      <w:r w:rsidRPr="00FF406C">
        <w:rPr>
          <w:rFonts w:hint="eastAsia"/>
          <w:color w:val="000000" w:themeColor="text1"/>
          <w:szCs w:val="21"/>
        </w:rPr>
        <w:t>6</w:t>
      </w:r>
      <w:r w:rsidRPr="00FF406C">
        <w:rPr>
          <w:rFonts w:hint="eastAsia"/>
          <w:color w:val="000000" w:themeColor="text1"/>
          <w:szCs w:val="21"/>
        </w:rPr>
        <w:t>日为份额折算基准日实施不定期份额折算。折算前，交银新能源份额场外和场内份额分别为</w:t>
      </w:r>
      <w:r w:rsidRPr="00FF406C">
        <w:rPr>
          <w:rFonts w:hint="eastAsia"/>
          <w:color w:val="000000" w:themeColor="text1"/>
          <w:szCs w:val="21"/>
        </w:rPr>
        <w:t>150,232,560.65</w:t>
      </w:r>
      <w:r w:rsidRPr="00FF406C">
        <w:rPr>
          <w:rFonts w:hint="eastAsia"/>
          <w:color w:val="000000" w:themeColor="text1"/>
          <w:szCs w:val="21"/>
        </w:rPr>
        <w:t>份和</w:t>
      </w:r>
      <w:r w:rsidRPr="00FF406C">
        <w:rPr>
          <w:rFonts w:hint="eastAsia"/>
          <w:color w:val="000000" w:themeColor="text1"/>
          <w:szCs w:val="21"/>
        </w:rPr>
        <w:t>12,674,480.00</w:t>
      </w:r>
      <w:r w:rsidRPr="00FF406C">
        <w:rPr>
          <w:rFonts w:hint="eastAsia"/>
          <w:color w:val="000000" w:themeColor="text1"/>
          <w:szCs w:val="21"/>
        </w:rPr>
        <w:t>份，根据基金份额折算公式，份额折算比例为</w:t>
      </w:r>
      <w:r w:rsidRPr="00FF406C">
        <w:rPr>
          <w:rFonts w:hint="eastAsia"/>
          <w:color w:val="000000" w:themeColor="text1"/>
          <w:szCs w:val="21"/>
        </w:rPr>
        <w:t>0.512998300</w:t>
      </w:r>
      <w:r w:rsidRPr="00FF406C">
        <w:rPr>
          <w:rFonts w:hint="eastAsia"/>
          <w:color w:val="000000" w:themeColor="text1"/>
          <w:szCs w:val="21"/>
        </w:rPr>
        <w:t>，折算后交银新能源份额场外份额总额和场内份额总额分别为</w:t>
      </w:r>
      <w:r w:rsidRPr="00FF406C">
        <w:rPr>
          <w:rFonts w:hint="eastAsia"/>
          <w:color w:val="000000" w:themeColor="text1"/>
          <w:szCs w:val="21"/>
        </w:rPr>
        <w:t>227,301,608.86</w:t>
      </w:r>
      <w:r w:rsidRPr="00FF406C">
        <w:rPr>
          <w:rFonts w:hint="eastAsia"/>
          <w:color w:val="000000" w:themeColor="text1"/>
          <w:szCs w:val="21"/>
        </w:rPr>
        <w:t>份和</w:t>
      </w:r>
      <w:r w:rsidRPr="00FF406C">
        <w:rPr>
          <w:rFonts w:hint="eastAsia"/>
          <w:color w:val="000000" w:themeColor="text1"/>
          <w:szCs w:val="21"/>
        </w:rPr>
        <w:t>31,290,383.00</w:t>
      </w:r>
      <w:r w:rsidRPr="00FF406C">
        <w:rPr>
          <w:rFonts w:hint="eastAsia"/>
          <w:color w:val="000000" w:themeColor="text1"/>
          <w:szCs w:val="21"/>
        </w:rPr>
        <w:t>份，场内份额包括交银新能源</w:t>
      </w:r>
      <w:r w:rsidRPr="00FF406C">
        <w:rPr>
          <w:rFonts w:hint="eastAsia"/>
          <w:color w:val="000000" w:themeColor="text1"/>
          <w:szCs w:val="21"/>
        </w:rPr>
        <w:t>A</w:t>
      </w:r>
      <w:r w:rsidRPr="00FF406C">
        <w:rPr>
          <w:rFonts w:hint="eastAsia"/>
          <w:color w:val="000000" w:themeColor="text1"/>
          <w:szCs w:val="21"/>
        </w:rPr>
        <w:t>份额折算产生新增份额</w:t>
      </w:r>
      <w:r w:rsidRPr="00FF406C">
        <w:rPr>
          <w:rFonts w:hint="eastAsia"/>
          <w:color w:val="000000" w:themeColor="text1"/>
          <w:szCs w:val="21"/>
        </w:rPr>
        <w:t>447,023.00</w:t>
      </w:r>
      <w:r w:rsidRPr="00FF406C">
        <w:rPr>
          <w:rFonts w:hint="eastAsia"/>
          <w:color w:val="000000" w:themeColor="text1"/>
          <w:szCs w:val="21"/>
        </w:rPr>
        <w:t>份，折算比例为</w:t>
      </w:r>
      <w:r w:rsidRPr="00FF406C">
        <w:rPr>
          <w:rFonts w:hint="eastAsia"/>
          <w:color w:val="000000" w:themeColor="text1"/>
          <w:szCs w:val="21"/>
        </w:rPr>
        <w:t>0.037860929</w:t>
      </w:r>
      <w:r w:rsidRPr="00FF406C">
        <w:rPr>
          <w:rFonts w:hint="eastAsia"/>
          <w:color w:val="000000" w:themeColor="text1"/>
          <w:szCs w:val="21"/>
        </w:rPr>
        <w:t>，交银新能源</w:t>
      </w:r>
      <w:r w:rsidRPr="00FF406C">
        <w:rPr>
          <w:rFonts w:hint="eastAsia"/>
          <w:color w:val="000000" w:themeColor="text1"/>
          <w:szCs w:val="21"/>
        </w:rPr>
        <w:t>B</w:t>
      </w:r>
      <w:r w:rsidRPr="00FF406C">
        <w:rPr>
          <w:rFonts w:hint="eastAsia"/>
          <w:color w:val="000000" w:themeColor="text1"/>
          <w:szCs w:val="21"/>
        </w:rPr>
        <w:t>份额折算产生新增份额</w:t>
      </w:r>
      <w:r w:rsidRPr="00FF406C">
        <w:rPr>
          <w:rFonts w:hint="eastAsia"/>
          <w:color w:val="000000" w:themeColor="text1"/>
          <w:szCs w:val="21"/>
        </w:rPr>
        <w:t>11,666,894.00</w:t>
      </w:r>
      <w:r w:rsidRPr="00FF406C">
        <w:rPr>
          <w:rFonts w:hint="eastAsia"/>
          <w:color w:val="000000" w:themeColor="text1"/>
          <w:szCs w:val="21"/>
        </w:rPr>
        <w:t>份，折算比例为</w:t>
      </w:r>
      <w:r w:rsidRPr="00FF406C">
        <w:rPr>
          <w:rFonts w:hint="eastAsia"/>
          <w:color w:val="000000" w:themeColor="text1"/>
          <w:szCs w:val="21"/>
        </w:rPr>
        <w:t>0.988135672</w:t>
      </w:r>
      <w:r w:rsidRPr="00FF406C">
        <w:rPr>
          <w:rFonts w:hint="eastAsia"/>
          <w:color w:val="000000" w:themeColor="text1"/>
          <w:szCs w:val="21"/>
        </w:rPr>
        <w:t>，份额净值为</w:t>
      </w:r>
      <w:r w:rsidRPr="00FF406C">
        <w:rPr>
          <w:rFonts w:hint="eastAsia"/>
          <w:color w:val="000000" w:themeColor="text1"/>
          <w:szCs w:val="21"/>
        </w:rPr>
        <w:t>1.000</w:t>
      </w:r>
      <w:r w:rsidRPr="00FF406C">
        <w:rPr>
          <w:rFonts w:hint="eastAsia"/>
          <w:color w:val="000000" w:themeColor="text1"/>
          <w:szCs w:val="21"/>
        </w:rPr>
        <w:t>元；折算前，交银新能源</w:t>
      </w:r>
      <w:r w:rsidRPr="00FF406C">
        <w:rPr>
          <w:rFonts w:hint="eastAsia"/>
          <w:color w:val="000000" w:themeColor="text1"/>
          <w:szCs w:val="21"/>
        </w:rPr>
        <w:t>A</w:t>
      </w:r>
      <w:r w:rsidRPr="00FF406C">
        <w:rPr>
          <w:rFonts w:hint="eastAsia"/>
          <w:color w:val="000000" w:themeColor="text1"/>
          <w:szCs w:val="21"/>
        </w:rPr>
        <w:t>份额总额为</w:t>
      </w:r>
      <w:r w:rsidRPr="00FF406C">
        <w:rPr>
          <w:rFonts w:hint="eastAsia"/>
          <w:color w:val="000000" w:themeColor="text1"/>
          <w:szCs w:val="21"/>
        </w:rPr>
        <w:t>11,806,976.00</w:t>
      </w:r>
      <w:r w:rsidRPr="00FF406C">
        <w:rPr>
          <w:rFonts w:hint="eastAsia"/>
          <w:color w:val="000000" w:themeColor="text1"/>
          <w:szCs w:val="21"/>
        </w:rPr>
        <w:t>份，份额参考净值</w:t>
      </w:r>
      <w:r w:rsidRPr="00FF406C">
        <w:rPr>
          <w:rFonts w:hint="eastAsia"/>
          <w:color w:val="000000" w:themeColor="text1"/>
          <w:szCs w:val="21"/>
        </w:rPr>
        <w:t>1.038</w:t>
      </w:r>
      <w:r w:rsidRPr="00FF406C">
        <w:rPr>
          <w:rFonts w:hint="eastAsia"/>
          <w:color w:val="000000" w:themeColor="text1"/>
          <w:szCs w:val="21"/>
        </w:rPr>
        <w:t>元，根据基金份额折算公式，交银新能源</w:t>
      </w:r>
      <w:r w:rsidRPr="00FF406C">
        <w:rPr>
          <w:rFonts w:hint="eastAsia"/>
          <w:color w:val="000000" w:themeColor="text1"/>
          <w:szCs w:val="21"/>
        </w:rPr>
        <w:t>A</w:t>
      </w:r>
      <w:r w:rsidRPr="00FF406C">
        <w:rPr>
          <w:rFonts w:hint="eastAsia"/>
          <w:color w:val="000000" w:themeColor="text1"/>
          <w:szCs w:val="21"/>
        </w:rPr>
        <w:t>份额折算比例为</w:t>
      </w:r>
      <w:r w:rsidRPr="00FF406C">
        <w:rPr>
          <w:rFonts w:hint="eastAsia"/>
          <w:color w:val="000000" w:themeColor="text1"/>
          <w:szCs w:val="21"/>
        </w:rPr>
        <w:t>0.037860929</w:t>
      </w:r>
      <w:r w:rsidRPr="00FF406C">
        <w:rPr>
          <w:rFonts w:hint="eastAsia"/>
          <w:color w:val="000000" w:themeColor="text1"/>
          <w:szCs w:val="21"/>
        </w:rPr>
        <w:t>，折算后交银新能源</w:t>
      </w:r>
      <w:r w:rsidRPr="00FF406C">
        <w:rPr>
          <w:rFonts w:hint="eastAsia"/>
          <w:color w:val="000000" w:themeColor="text1"/>
          <w:szCs w:val="21"/>
        </w:rPr>
        <w:t>A</w:t>
      </w:r>
      <w:r w:rsidRPr="00FF406C">
        <w:rPr>
          <w:rFonts w:hint="eastAsia"/>
          <w:color w:val="000000" w:themeColor="text1"/>
          <w:szCs w:val="21"/>
        </w:rPr>
        <w:t>份额总额为</w:t>
      </w:r>
      <w:r w:rsidRPr="00FF406C">
        <w:rPr>
          <w:rFonts w:hint="eastAsia"/>
          <w:color w:val="000000" w:themeColor="text1"/>
          <w:szCs w:val="21"/>
        </w:rPr>
        <w:t>11,806,976.00</w:t>
      </w:r>
      <w:r w:rsidRPr="00FF406C">
        <w:rPr>
          <w:rFonts w:hint="eastAsia"/>
          <w:color w:val="000000" w:themeColor="text1"/>
          <w:szCs w:val="21"/>
        </w:rPr>
        <w:t>份，份额参考净值为</w:t>
      </w:r>
      <w:r w:rsidRPr="00FF406C">
        <w:rPr>
          <w:rFonts w:hint="eastAsia"/>
          <w:color w:val="000000" w:themeColor="text1"/>
          <w:szCs w:val="21"/>
        </w:rPr>
        <w:t>1.000</w:t>
      </w:r>
      <w:r w:rsidRPr="00FF406C">
        <w:rPr>
          <w:rFonts w:hint="eastAsia"/>
          <w:color w:val="000000" w:themeColor="text1"/>
          <w:szCs w:val="21"/>
        </w:rPr>
        <w:t>元；折算前，交银新能源</w:t>
      </w:r>
      <w:r w:rsidRPr="00FF406C">
        <w:rPr>
          <w:rFonts w:hint="eastAsia"/>
          <w:color w:val="000000" w:themeColor="text1"/>
          <w:szCs w:val="21"/>
        </w:rPr>
        <w:t>B</w:t>
      </w:r>
      <w:r w:rsidRPr="00FF406C">
        <w:rPr>
          <w:rFonts w:hint="eastAsia"/>
          <w:color w:val="000000" w:themeColor="text1"/>
          <w:szCs w:val="21"/>
        </w:rPr>
        <w:t>份额总额为</w:t>
      </w:r>
      <w:r w:rsidRPr="00FF406C">
        <w:rPr>
          <w:rFonts w:hint="eastAsia"/>
          <w:color w:val="000000" w:themeColor="text1"/>
          <w:szCs w:val="21"/>
        </w:rPr>
        <w:t>11,806,976.00</w:t>
      </w:r>
      <w:r w:rsidRPr="00FF406C">
        <w:rPr>
          <w:rFonts w:hint="eastAsia"/>
          <w:color w:val="000000" w:themeColor="text1"/>
          <w:szCs w:val="21"/>
        </w:rPr>
        <w:t>份，份额参考净值</w:t>
      </w:r>
      <w:r w:rsidRPr="00FF406C">
        <w:rPr>
          <w:rFonts w:hint="eastAsia"/>
          <w:color w:val="000000" w:themeColor="text1"/>
          <w:szCs w:val="21"/>
        </w:rPr>
        <w:t>1.988</w:t>
      </w:r>
      <w:r w:rsidRPr="00FF406C">
        <w:rPr>
          <w:rFonts w:hint="eastAsia"/>
          <w:color w:val="000000" w:themeColor="text1"/>
          <w:szCs w:val="21"/>
        </w:rPr>
        <w:t>元，根据基金份额折算公式，份额折算比例为</w:t>
      </w:r>
      <w:r w:rsidRPr="00FF406C">
        <w:rPr>
          <w:rFonts w:hint="eastAsia"/>
          <w:color w:val="000000" w:themeColor="text1"/>
          <w:szCs w:val="21"/>
        </w:rPr>
        <w:t>0.988135672</w:t>
      </w:r>
      <w:r w:rsidRPr="00FF406C">
        <w:rPr>
          <w:rFonts w:hint="eastAsia"/>
          <w:color w:val="000000" w:themeColor="text1"/>
          <w:szCs w:val="21"/>
        </w:rPr>
        <w:t>，折算后交银新能源</w:t>
      </w:r>
      <w:r w:rsidRPr="00FF406C">
        <w:rPr>
          <w:rFonts w:hint="eastAsia"/>
          <w:color w:val="000000" w:themeColor="text1"/>
          <w:szCs w:val="21"/>
        </w:rPr>
        <w:t>B</w:t>
      </w:r>
      <w:r w:rsidRPr="00FF406C">
        <w:rPr>
          <w:rFonts w:hint="eastAsia"/>
          <w:color w:val="000000" w:themeColor="text1"/>
          <w:szCs w:val="21"/>
        </w:rPr>
        <w:t>份额总额为</w:t>
      </w:r>
      <w:r w:rsidRPr="00FF406C">
        <w:rPr>
          <w:rFonts w:hint="eastAsia"/>
          <w:color w:val="000000" w:themeColor="text1"/>
          <w:szCs w:val="21"/>
        </w:rPr>
        <w:t>11,806,976.00</w:t>
      </w:r>
      <w:r w:rsidRPr="00FF406C">
        <w:rPr>
          <w:rFonts w:hint="eastAsia"/>
          <w:color w:val="000000" w:themeColor="text1"/>
          <w:szCs w:val="21"/>
        </w:rPr>
        <w:t>份，份额参考净值为</w:t>
      </w:r>
      <w:r w:rsidRPr="00FF406C">
        <w:rPr>
          <w:rFonts w:hint="eastAsia"/>
          <w:color w:val="000000" w:themeColor="text1"/>
          <w:szCs w:val="21"/>
        </w:rPr>
        <w:t>1.000</w:t>
      </w:r>
      <w:r w:rsidRPr="00FF406C">
        <w:rPr>
          <w:rFonts w:hint="eastAsia"/>
          <w:color w:val="000000" w:themeColor="text1"/>
          <w:szCs w:val="21"/>
        </w:rPr>
        <w:t>元。</w:t>
      </w:r>
    </w:p>
    <w:p w:rsidR="007F1C29" w:rsidRPr="00FF406C" w:rsidRDefault="007F1C29" w:rsidP="00290EC4">
      <w:pPr>
        <w:adjustRightInd w:val="0"/>
        <w:snapToGrid w:val="0"/>
        <w:spacing w:line="360" w:lineRule="auto"/>
        <w:ind w:firstLineChars="200" w:firstLine="420"/>
        <w:jc w:val="left"/>
        <w:rPr>
          <w:color w:val="000000" w:themeColor="text1"/>
          <w:szCs w:val="21"/>
        </w:rPr>
      </w:pPr>
      <w:r w:rsidRPr="00FF406C">
        <w:rPr>
          <w:rFonts w:hint="eastAsia"/>
          <w:color w:val="000000" w:themeColor="text1"/>
          <w:szCs w:val="21"/>
        </w:rPr>
        <w:t>4.</w:t>
      </w:r>
      <w:r w:rsidRPr="00FF406C">
        <w:rPr>
          <w:rFonts w:hint="eastAsia"/>
          <w:color w:val="000000" w:themeColor="text1"/>
          <w:szCs w:val="21"/>
        </w:rPr>
        <w:t>根据公司于</w:t>
      </w:r>
      <w:r w:rsidRPr="00FF406C">
        <w:rPr>
          <w:rFonts w:hint="eastAsia"/>
          <w:color w:val="000000" w:themeColor="text1"/>
          <w:szCs w:val="21"/>
        </w:rPr>
        <w:t xml:space="preserve"> 2020 </w:t>
      </w:r>
      <w:r w:rsidRPr="00FF406C">
        <w:rPr>
          <w:rFonts w:hint="eastAsia"/>
          <w:color w:val="000000" w:themeColor="text1"/>
          <w:szCs w:val="21"/>
        </w:rPr>
        <w:t>年</w:t>
      </w:r>
      <w:r w:rsidRPr="00FF406C">
        <w:rPr>
          <w:rFonts w:hint="eastAsia"/>
          <w:color w:val="000000" w:themeColor="text1"/>
          <w:szCs w:val="21"/>
        </w:rPr>
        <w:t xml:space="preserve"> 10 </w:t>
      </w:r>
      <w:r w:rsidRPr="00FF406C">
        <w:rPr>
          <w:rFonts w:hint="eastAsia"/>
          <w:color w:val="000000" w:themeColor="text1"/>
          <w:szCs w:val="21"/>
        </w:rPr>
        <w:t>月</w:t>
      </w:r>
      <w:r w:rsidRPr="00FF406C">
        <w:rPr>
          <w:rFonts w:hint="eastAsia"/>
          <w:color w:val="000000" w:themeColor="text1"/>
          <w:szCs w:val="21"/>
        </w:rPr>
        <w:t xml:space="preserve"> 29 </w:t>
      </w:r>
      <w:r w:rsidRPr="00FF406C">
        <w:rPr>
          <w:rFonts w:hint="eastAsia"/>
          <w:color w:val="000000" w:themeColor="text1"/>
          <w:szCs w:val="21"/>
        </w:rPr>
        <w:t>日发布的《交银施罗德基金管理有限公司关于交银施罗德国证新能源指数分级证券投资基金持有人大会表决结果暨决议生效的公告》，本基金的基金管理人以</w:t>
      </w:r>
      <w:r w:rsidRPr="00FF406C">
        <w:rPr>
          <w:rFonts w:hint="eastAsia"/>
          <w:color w:val="000000" w:themeColor="text1"/>
          <w:szCs w:val="21"/>
        </w:rPr>
        <w:t xml:space="preserve"> 2020 </w:t>
      </w:r>
      <w:r w:rsidRPr="00FF406C">
        <w:rPr>
          <w:rFonts w:hint="eastAsia"/>
          <w:color w:val="000000" w:themeColor="text1"/>
          <w:szCs w:val="21"/>
        </w:rPr>
        <w:t>年</w:t>
      </w:r>
      <w:r w:rsidRPr="00FF406C">
        <w:rPr>
          <w:rFonts w:hint="eastAsia"/>
          <w:color w:val="000000" w:themeColor="text1"/>
          <w:szCs w:val="21"/>
        </w:rPr>
        <w:t xml:space="preserve"> 11 </w:t>
      </w:r>
      <w:r w:rsidRPr="00FF406C">
        <w:rPr>
          <w:rFonts w:hint="eastAsia"/>
          <w:color w:val="000000" w:themeColor="text1"/>
          <w:szCs w:val="21"/>
        </w:rPr>
        <w:t>月</w:t>
      </w:r>
      <w:r w:rsidRPr="00FF406C">
        <w:rPr>
          <w:rFonts w:hint="eastAsia"/>
          <w:color w:val="000000" w:themeColor="text1"/>
          <w:szCs w:val="21"/>
        </w:rPr>
        <w:t xml:space="preserve"> 26 </w:t>
      </w:r>
      <w:r w:rsidRPr="00FF406C">
        <w:rPr>
          <w:rFonts w:hint="eastAsia"/>
          <w:color w:val="000000" w:themeColor="text1"/>
          <w:szCs w:val="21"/>
        </w:rPr>
        <w:t>日为份额转换基准日，对本基金进行份额转换。转换前，交银新能源场外份额和场内份额分别为</w:t>
      </w:r>
      <w:r w:rsidRPr="00FF406C">
        <w:rPr>
          <w:rFonts w:hint="eastAsia"/>
          <w:color w:val="000000" w:themeColor="text1"/>
          <w:szCs w:val="21"/>
        </w:rPr>
        <w:t>204,465,704.14</w:t>
      </w:r>
      <w:r w:rsidRPr="00FF406C">
        <w:rPr>
          <w:rFonts w:hint="eastAsia"/>
          <w:color w:val="000000" w:themeColor="text1"/>
          <w:szCs w:val="21"/>
        </w:rPr>
        <w:t>份和</w:t>
      </w:r>
      <w:r w:rsidRPr="00FF406C">
        <w:rPr>
          <w:rFonts w:hint="eastAsia"/>
          <w:color w:val="000000" w:themeColor="text1"/>
          <w:szCs w:val="21"/>
        </w:rPr>
        <w:t>28,784,305.00</w:t>
      </w:r>
      <w:r w:rsidRPr="00FF406C">
        <w:rPr>
          <w:rFonts w:hint="eastAsia"/>
          <w:color w:val="000000" w:themeColor="text1"/>
          <w:szCs w:val="21"/>
        </w:rPr>
        <w:t>份，转换比例为</w:t>
      </w:r>
      <w:r w:rsidRPr="00FF406C">
        <w:rPr>
          <w:rFonts w:hint="eastAsia"/>
          <w:color w:val="000000" w:themeColor="text1"/>
          <w:szCs w:val="21"/>
        </w:rPr>
        <w:t>1:1</w:t>
      </w:r>
      <w:r w:rsidRPr="00FF406C">
        <w:rPr>
          <w:rFonts w:hint="eastAsia"/>
          <w:color w:val="000000" w:themeColor="text1"/>
          <w:szCs w:val="21"/>
        </w:rPr>
        <w:t>，转换为交银施罗德国证新能源指数证券投资基金</w:t>
      </w:r>
      <w:r w:rsidRPr="00FF406C">
        <w:rPr>
          <w:rFonts w:hint="eastAsia"/>
          <w:color w:val="000000" w:themeColor="text1"/>
          <w:szCs w:val="21"/>
        </w:rPr>
        <w:t>(LOF)</w:t>
      </w:r>
      <w:r w:rsidRPr="00FF406C">
        <w:rPr>
          <w:rFonts w:hint="eastAsia"/>
          <w:color w:val="000000" w:themeColor="text1"/>
          <w:szCs w:val="21"/>
        </w:rPr>
        <w:t>场外份额总额和场内份额总额分别为</w:t>
      </w:r>
      <w:r w:rsidRPr="00FF406C">
        <w:rPr>
          <w:rFonts w:hint="eastAsia"/>
          <w:color w:val="000000" w:themeColor="text1"/>
          <w:szCs w:val="21"/>
        </w:rPr>
        <w:t>204,465,704.14</w:t>
      </w:r>
      <w:r w:rsidRPr="00FF406C">
        <w:rPr>
          <w:rFonts w:hint="eastAsia"/>
          <w:color w:val="000000" w:themeColor="text1"/>
          <w:szCs w:val="21"/>
        </w:rPr>
        <w:t>份和</w:t>
      </w:r>
      <w:r w:rsidRPr="00FF406C">
        <w:rPr>
          <w:rFonts w:hint="eastAsia"/>
          <w:color w:val="000000" w:themeColor="text1"/>
          <w:szCs w:val="21"/>
        </w:rPr>
        <w:t>28,784,305.00</w:t>
      </w:r>
      <w:r w:rsidRPr="00FF406C">
        <w:rPr>
          <w:rFonts w:hint="eastAsia"/>
          <w:color w:val="000000" w:themeColor="text1"/>
          <w:szCs w:val="21"/>
        </w:rPr>
        <w:t>份；转换前，交银新能源</w:t>
      </w:r>
      <w:r w:rsidRPr="00FF406C">
        <w:rPr>
          <w:rFonts w:hint="eastAsia"/>
          <w:color w:val="000000" w:themeColor="text1"/>
          <w:szCs w:val="21"/>
        </w:rPr>
        <w:t>A</w:t>
      </w:r>
      <w:r w:rsidRPr="00FF406C">
        <w:rPr>
          <w:rFonts w:hint="eastAsia"/>
          <w:color w:val="000000" w:themeColor="text1"/>
          <w:szCs w:val="21"/>
        </w:rPr>
        <w:t>份额总额为</w:t>
      </w:r>
      <w:r w:rsidRPr="00FF406C">
        <w:rPr>
          <w:rFonts w:hint="eastAsia"/>
          <w:color w:val="000000" w:themeColor="text1"/>
          <w:szCs w:val="21"/>
        </w:rPr>
        <w:t>11,489,170.00</w:t>
      </w:r>
      <w:r w:rsidRPr="00FF406C">
        <w:rPr>
          <w:rFonts w:hint="eastAsia"/>
          <w:color w:val="000000" w:themeColor="text1"/>
          <w:szCs w:val="21"/>
        </w:rPr>
        <w:t>份，交银新能源</w:t>
      </w:r>
      <w:r w:rsidRPr="00FF406C">
        <w:rPr>
          <w:rFonts w:hint="eastAsia"/>
          <w:color w:val="000000" w:themeColor="text1"/>
          <w:szCs w:val="21"/>
        </w:rPr>
        <w:t>A</w:t>
      </w:r>
      <w:r w:rsidRPr="00FF406C">
        <w:rPr>
          <w:rFonts w:hint="eastAsia"/>
          <w:color w:val="000000" w:themeColor="text1"/>
          <w:szCs w:val="21"/>
        </w:rPr>
        <w:t>份额转换比例为</w:t>
      </w:r>
      <w:r w:rsidRPr="00FF406C">
        <w:rPr>
          <w:rFonts w:hint="eastAsia"/>
          <w:color w:val="000000" w:themeColor="text1"/>
          <w:szCs w:val="21"/>
        </w:rPr>
        <w:t>0.994308626</w:t>
      </w:r>
      <w:r w:rsidRPr="00FF406C">
        <w:rPr>
          <w:rFonts w:hint="eastAsia"/>
          <w:color w:val="000000" w:themeColor="text1"/>
          <w:szCs w:val="21"/>
        </w:rPr>
        <w:t>，转换为交银施罗德国证新能源指数证券投资基金</w:t>
      </w:r>
      <w:r w:rsidRPr="00FF406C">
        <w:rPr>
          <w:rFonts w:hint="eastAsia"/>
          <w:color w:val="000000" w:themeColor="text1"/>
          <w:szCs w:val="21"/>
        </w:rPr>
        <w:t>(LOF)</w:t>
      </w:r>
      <w:r w:rsidRPr="00FF406C">
        <w:rPr>
          <w:rFonts w:hint="eastAsia"/>
          <w:color w:val="000000" w:themeColor="text1"/>
          <w:szCs w:val="21"/>
        </w:rPr>
        <w:t>场内份额总额为</w:t>
      </w:r>
      <w:r w:rsidRPr="00FF406C">
        <w:rPr>
          <w:rFonts w:hint="eastAsia"/>
          <w:color w:val="000000" w:themeColor="text1"/>
          <w:szCs w:val="21"/>
        </w:rPr>
        <w:t>11,423,780.00</w:t>
      </w:r>
      <w:r w:rsidRPr="00FF406C">
        <w:rPr>
          <w:rFonts w:hint="eastAsia"/>
          <w:color w:val="000000" w:themeColor="text1"/>
          <w:szCs w:val="21"/>
        </w:rPr>
        <w:t>份；转换前，交银新能源</w:t>
      </w:r>
      <w:r w:rsidRPr="00FF406C">
        <w:rPr>
          <w:rFonts w:hint="eastAsia"/>
          <w:color w:val="000000" w:themeColor="text1"/>
          <w:szCs w:val="21"/>
        </w:rPr>
        <w:t>B</w:t>
      </w:r>
      <w:r w:rsidRPr="00FF406C">
        <w:rPr>
          <w:rFonts w:hint="eastAsia"/>
          <w:color w:val="000000" w:themeColor="text1"/>
          <w:szCs w:val="21"/>
        </w:rPr>
        <w:t>份额总额为</w:t>
      </w:r>
      <w:r w:rsidRPr="00FF406C">
        <w:rPr>
          <w:rFonts w:hint="eastAsia"/>
          <w:color w:val="000000" w:themeColor="text1"/>
          <w:szCs w:val="21"/>
        </w:rPr>
        <w:t>11,489,170.00</w:t>
      </w:r>
      <w:r w:rsidRPr="00FF406C">
        <w:rPr>
          <w:rFonts w:hint="eastAsia"/>
          <w:color w:val="000000" w:themeColor="text1"/>
          <w:szCs w:val="21"/>
        </w:rPr>
        <w:t>份，交银新能源</w:t>
      </w:r>
      <w:r w:rsidRPr="00FF406C">
        <w:rPr>
          <w:rFonts w:hint="eastAsia"/>
          <w:color w:val="000000" w:themeColor="text1"/>
          <w:szCs w:val="21"/>
        </w:rPr>
        <w:t>B</w:t>
      </w:r>
      <w:r w:rsidRPr="00FF406C">
        <w:rPr>
          <w:rFonts w:hint="eastAsia"/>
          <w:color w:val="000000" w:themeColor="text1"/>
          <w:szCs w:val="21"/>
        </w:rPr>
        <w:t>份额转换比例为</w:t>
      </w:r>
      <w:r w:rsidRPr="00FF406C">
        <w:rPr>
          <w:rFonts w:hint="eastAsia"/>
          <w:color w:val="000000" w:themeColor="text1"/>
          <w:szCs w:val="21"/>
        </w:rPr>
        <w:t>1.005691373</w:t>
      </w:r>
      <w:r w:rsidRPr="00FF406C">
        <w:rPr>
          <w:rFonts w:hint="eastAsia"/>
          <w:color w:val="000000" w:themeColor="text1"/>
          <w:szCs w:val="21"/>
        </w:rPr>
        <w:t>，转换为交银施罗德国证新能源指数证券投资基金</w:t>
      </w:r>
      <w:r w:rsidRPr="00FF406C">
        <w:rPr>
          <w:rFonts w:hint="eastAsia"/>
          <w:color w:val="000000" w:themeColor="text1"/>
          <w:szCs w:val="21"/>
        </w:rPr>
        <w:t>(LOF)</w:t>
      </w:r>
      <w:r w:rsidRPr="00FF406C">
        <w:rPr>
          <w:rFonts w:hint="eastAsia"/>
          <w:color w:val="000000" w:themeColor="text1"/>
          <w:szCs w:val="21"/>
        </w:rPr>
        <w:t>场内份额总额为</w:t>
      </w:r>
      <w:r w:rsidRPr="00FF406C">
        <w:rPr>
          <w:rFonts w:hint="eastAsia"/>
          <w:color w:val="000000" w:themeColor="text1"/>
          <w:szCs w:val="21"/>
        </w:rPr>
        <w:t>11,554,559.00</w:t>
      </w:r>
      <w:r w:rsidRPr="00FF406C">
        <w:rPr>
          <w:rFonts w:hint="eastAsia"/>
          <w:color w:val="000000" w:themeColor="text1"/>
          <w:szCs w:val="21"/>
        </w:rPr>
        <w:t>份。</w:t>
      </w:r>
    </w:p>
    <w:p w:rsidR="00B23C3E" w:rsidRPr="00FF406C" w:rsidRDefault="00B505E4" w:rsidP="00483AD4">
      <w:pPr>
        <w:spacing w:beforeLines="100" w:before="312" w:line="360" w:lineRule="auto"/>
        <w:rPr>
          <w:b/>
          <w:color w:val="000000"/>
          <w:szCs w:val="21"/>
        </w:rPr>
      </w:pPr>
      <w:r w:rsidRPr="00FF406C">
        <w:rPr>
          <w:b/>
          <w:bCs/>
          <w:color w:val="000000"/>
          <w:kern w:val="0"/>
          <w:szCs w:val="21"/>
        </w:rPr>
        <w:t>7.2.4.7</w:t>
      </w:r>
      <w:r w:rsidR="002C3322" w:rsidRPr="00FF406C">
        <w:rPr>
          <w:rFonts w:hint="eastAsia"/>
          <w:b/>
          <w:bCs/>
          <w:color w:val="000000"/>
          <w:kern w:val="0"/>
          <w:szCs w:val="21"/>
        </w:rPr>
        <w:t>.10</w:t>
      </w:r>
      <w:r w:rsidR="002C3322" w:rsidRPr="00FF406C">
        <w:rPr>
          <w:b/>
          <w:bCs/>
          <w:color w:val="000000"/>
          <w:kern w:val="0"/>
          <w:szCs w:val="21"/>
        </w:rPr>
        <w:t xml:space="preserve"> </w:t>
      </w:r>
      <w:r w:rsidR="002C3322" w:rsidRPr="00FF406C">
        <w:rPr>
          <w:b/>
          <w:color w:val="000000"/>
          <w:szCs w:val="21"/>
        </w:rPr>
        <w:t>未分配利润</w:t>
      </w:r>
    </w:p>
    <w:p w:rsidR="00B23C3E" w:rsidRPr="00FF406C" w:rsidRDefault="002C3322">
      <w:pPr>
        <w:spacing w:line="360" w:lineRule="auto"/>
        <w:jc w:val="right"/>
        <w:rPr>
          <w:color w:val="000000"/>
          <w:szCs w:val="21"/>
        </w:rPr>
      </w:pPr>
      <w:r w:rsidRPr="00FF406C">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0"/>
        <w:gridCol w:w="2100"/>
        <w:gridCol w:w="2100"/>
        <w:gridCol w:w="2100"/>
      </w:tblGrid>
      <w:tr w:rsidR="00B23C3E" w:rsidRPr="00FF406C">
        <w:tc>
          <w:tcPr>
            <w:tcW w:w="2700" w:type="dxa"/>
            <w:vAlign w:val="center"/>
          </w:tcPr>
          <w:p w:rsidR="00B23C3E" w:rsidRPr="00FF406C" w:rsidRDefault="002C3322">
            <w:pPr>
              <w:spacing w:line="360" w:lineRule="auto"/>
              <w:jc w:val="center"/>
              <w:rPr>
                <w:color w:val="000000"/>
                <w:szCs w:val="21"/>
              </w:rPr>
            </w:pPr>
            <w:r w:rsidRPr="00FF406C">
              <w:rPr>
                <w:color w:val="000000"/>
                <w:szCs w:val="21"/>
              </w:rPr>
              <w:t>项目</w:t>
            </w:r>
          </w:p>
        </w:tc>
        <w:tc>
          <w:tcPr>
            <w:tcW w:w="2100" w:type="dxa"/>
            <w:vAlign w:val="center"/>
          </w:tcPr>
          <w:p w:rsidR="00B23C3E" w:rsidRPr="00FF406C" w:rsidRDefault="002C3322">
            <w:pPr>
              <w:spacing w:line="360" w:lineRule="auto"/>
              <w:jc w:val="center"/>
              <w:rPr>
                <w:color w:val="000000"/>
                <w:szCs w:val="21"/>
              </w:rPr>
            </w:pPr>
            <w:r w:rsidRPr="00FF406C">
              <w:rPr>
                <w:color w:val="000000"/>
                <w:szCs w:val="21"/>
              </w:rPr>
              <w:t>已实现部分</w:t>
            </w:r>
          </w:p>
        </w:tc>
        <w:tc>
          <w:tcPr>
            <w:tcW w:w="2100" w:type="dxa"/>
            <w:vAlign w:val="center"/>
          </w:tcPr>
          <w:p w:rsidR="00B23C3E" w:rsidRPr="00FF406C" w:rsidRDefault="002C3322">
            <w:pPr>
              <w:spacing w:line="360" w:lineRule="auto"/>
              <w:jc w:val="center"/>
              <w:rPr>
                <w:color w:val="000000"/>
                <w:szCs w:val="21"/>
              </w:rPr>
            </w:pPr>
            <w:r w:rsidRPr="00FF406C">
              <w:rPr>
                <w:color w:val="000000"/>
                <w:szCs w:val="21"/>
              </w:rPr>
              <w:t>未实现部分</w:t>
            </w:r>
          </w:p>
        </w:tc>
        <w:tc>
          <w:tcPr>
            <w:tcW w:w="2100" w:type="dxa"/>
            <w:vAlign w:val="center"/>
          </w:tcPr>
          <w:p w:rsidR="00B23C3E" w:rsidRPr="00FF406C" w:rsidRDefault="002C3322">
            <w:pPr>
              <w:spacing w:line="360" w:lineRule="auto"/>
              <w:jc w:val="center"/>
              <w:rPr>
                <w:color w:val="000000"/>
                <w:szCs w:val="21"/>
              </w:rPr>
            </w:pPr>
            <w:r w:rsidRPr="00FF406C">
              <w:rPr>
                <w:color w:val="000000"/>
                <w:szCs w:val="21"/>
              </w:rPr>
              <w:t>未分配利润合计</w:t>
            </w:r>
          </w:p>
        </w:tc>
      </w:tr>
      <w:tr w:rsidR="00B23C3E" w:rsidRPr="00FF406C">
        <w:tc>
          <w:tcPr>
            <w:tcW w:w="2700" w:type="dxa"/>
            <w:vAlign w:val="center"/>
          </w:tcPr>
          <w:p w:rsidR="00B23C3E" w:rsidRPr="00FF406C" w:rsidRDefault="005A24D9">
            <w:pPr>
              <w:spacing w:line="360" w:lineRule="auto"/>
              <w:rPr>
                <w:color w:val="000000"/>
                <w:szCs w:val="21"/>
              </w:rPr>
            </w:pPr>
            <w:r w:rsidRPr="00FF406C">
              <w:rPr>
                <w:rFonts w:hint="eastAsia"/>
                <w:color w:val="000000"/>
                <w:szCs w:val="21"/>
              </w:rPr>
              <w:t>上年度末</w:t>
            </w:r>
          </w:p>
        </w:tc>
        <w:tc>
          <w:tcPr>
            <w:tcW w:w="2100" w:type="dxa"/>
            <w:vAlign w:val="center"/>
          </w:tcPr>
          <w:p w:rsidR="00B23C3E" w:rsidRPr="00FF406C" w:rsidRDefault="002C3322">
            <w:pPr>
              <w:spacing w:line="360" w:lineRule="auto"/>
              <w:jc w:val="right"/>
              <w:rPr>
                <w:color w:val="000000"/>
                <w:szCs w:val="21"/>
              </w:rPr>
            </w:pPr>
            <w:r w:rsidRPr="00FF406C">
              <w:rPr>
                <w:color w:val="000000"/>
                <w:szCs w:val="21"/>
              </w:rPr>
              <w:t>-72,488,945.47</w:t>
            </w:r>
          </w:p>
        </w:tc>
        <w:tc>
          <w:tcPr>
            <w:tcW w:w="2100" w:type="dxa"/>
            <w:vAlign w:val="center"/>
          </w:tcPr>
          <w:p w:rsidR="00B23C3E" w:rsidRPr="00FF406C" w:rsidRDefault="002C3322">
            <w:pPr>
              <w:spacing w:line="360" w:lineRule="auto"/>
              <w:jc w:val="right"/>
              <w:rPr>
                <w:color w:val="000000"/>
                <w:szCs w:val="21"/>
              </w:rPr>
            </w:pPr>
            <w:r w:rsidRPr="00FF406C">
              <w:rPr>
                <w:color w:val="000000"/>
                <w:szCs w:val="21"/>
              </w:rPr>
              <w:t>-45,731,944.42</w:t>
            </w:r>
          </w:p>
        </w:tc>
        <w:tc>
          <w:tcPr>
            <w:tcW w:w="2100" w:type="dxa"/>
            <w:vAlign w:val="center"/>
          </w:tcPr>
          <w:p w:rsidR="00B23C3E" w:rsidRPr="00FF406C" w:rsidRDefault="002C3322">
            <w:pPr>
              <w:spacing w:line="360" w:lineRule="auto"/>
              <w:jc w:val="right"/>
              <w:rPr>
                <w:color w:val="000000"/>
                <w:szCs w:val="21"/>
              </w:rPr>
            </w:pPr>
            <w:r w:rsidRPr="00FF406C">
              <w:rPr>
                <w:color w:val="000000"/>
                <w:szCs w:val="21"/>
              </w:rPr>
              <w:t>-118,220,889.89</w:t>
            </w:r>
          </w:p>
        </w:tc>
      </w:tr>
      <w:tr w:rsidR="00B23C3E" w:rsidRPr="00FF406C">
        <w:tc>
          <w:tcPr>
            <w:tcW w:w="2700" w:type="dxa"/>
            <w:vAlign w:val="center"/>
          </w:tcPr>
          <w:p w:rsidR="00B23C3E" w:rsidRPr="00FF406C" w:rsidRDefault="002C3322">
            <w:pPr>
              <w:spacing w:line="360" w:lineRule="auto"/>
              <w:rPr>
                <w:color w:val="000000"/>
                <w:szCs w:val="21"/>
              </w:rPr>
            </w:pPr>
            <w:r w:rsidRPr="00FF406C">
              <w:rPr>
                <w:color w:val="000000"/>
                <w:szCs w:val="21"/>
              </w:rPr>
              <w:t>本期利润</w:t>
            </w:r>
          </w:p>
        </w:tc>
        <w:tc>
          <w:tcPr>
            <w:tcW w:w="2100" w:type="dxa"/>
            <w:vAlign w:val="center"/>
          </w:tcPr>
          <w:p w:rsidR="00B23C3E" w:rsidRPr="00FF406C" w:rsidRDefault="002C3322">
            <w:pPr>
              <w:spacing w:line="360" w:lineRule="auto"/>
              <w:jc w:val="right"/>
              <w:rPr>
                <w:color w:val="000000"/>
                <w:szCs w:val="21"/>
              </w:rPr>
            </w:pPr>
            <w:r w:rsidRPr="00FF406C">
              <w:rPr>
                <w:color w:val="000000"/>
                <w:szCs w:val="21"/>
              </w:rPr>
              <w:t>17,015,572.69</w:t>
            </w:r>
          </w:p>
        </w:tc>
        <w:tc>
          <w:tcPr>
            <w:tcW w:w="2100" w:type="dxa"/>
            <w:vAlign w:val="center"/>
          </w:tcPr>
          <w:p w:rsidR="00B23C3E" w:rsidRPr="00FF406C" w:rsidRDefault="002C3322">
            <w:pPr>
              <w:spacing w:line="360" w:lineRule="auto"/>
              <w:jc w:val="right"/>
              <w:rPr>
                <w:color w:val="000000"/>
                <w:szCs w:val="21"/>
              </w:rPr>
            </w:pPr>
            <w:r w:rsidRPr="00FF406C">
              <w:rPr>
                <w:color w:val="000000"/>
                <w:szCs w:val="21"/>
              </w:rPr>
              <w:t>93,504,052.74</w:t>
            </w:r>
          </w:p>
        </w:tc>
        <w:tc>
          <w:tcPr>
            <w:tcW w:w="2100" w:type="dxa"/>
            <w:vAlign w:val="center"/>
          </w:tcPr>
          <w:p w:rsidR="00B23C3E" w:rsidRPr="00FF406C" w:rsidRDefault="002C3322">
            <w:pPr>
              <w:spacing w:line="360" w:lineRule="auto"/>
              <w:jc w:val="right"/>
              <w:rPr>
                <w:color w:val="000000"/>
                <w:szCs w:val="21"/>
              </w:rPr>
            </w:pPr>
            <w:r w:rsidRPr="00FF406C">
              <w:rPr>
                <w:color w:val="000000"/>
                <w:szCs w:val="21"/>
              </w:rPr>
              <w:t>110,519,625.43</w:t>
            </w:r>
          </w:p>
        </w:tc>
      </w:tr>
      <w:tr w:rsidR="00B23C3E" w:rsidRPr="00FF406C">
        <w:tc>
          <w:tcPr>
            <w:tcW w:w="2700" w:type="dxa"/>
            <w:vAlign w:val="center"/>
          </w:tcPr>
          <w:p w:rsidR="00B23C3E" w:rsidRPr="00FF406C" w:rsidRDefault="002C3322">
            <w:pPr>
              <w:spacing w:line="360" w:lineRule="auto"/>
              <w:rPr>
                <w:color w:val="000000"/>
                <w:szCs w:val="21"/>
              </w:rPr>
            </w:pPr>
            <w:r w:rsidRPr="00FF406C">
              <w:rPr>
                <w:color w:val="000000"/>
                <w:szCs w:val="21"/>
              </w:rPr>
              <w:t>本期基金份额交易产生的变动数</w:t>
            </w:r>
          </w:p>
        </w:tc>
        <w:tc>
          <w:tcPr>
            <w:tcW w:w="2100" w:type="dxa"/>
            <w:vAlign w:val="center"/>
          </w:tcPr>
          <w:p w:rsidR="00B23C3E" w:rsidRPr="00FF406C" w:rsidRDefault="002C3322">
            <w:pPr>
              <w:spacing w:line="360" w:lineRule="auto"/>
              <w:jc w:val="right"/>
              <w:rPr>
                <w:color w:val="000000"/>
                <w:szCs w:val="21"/>
              </w:rPr>
            </w:pPr>
            <w:r w:rsidRPr="00FF406C">
              <w:rPr>
                <w:color w:val="000000"/>
                <w:szCs w:val="21"/>
              </w:rPr>
              <w:t>25,063,070.06</w:t>
            </w:r>
          </w:p>
        </w:tc>
        <w:tc>
          <w:tcPr>
            <w:tcW w:w="2100" w:type="dxa"/>
            <w:vAlign w:val="center"/>
          </w:tcPr>
          <w:p w:rsidR="00B23C3E" w:rsidRPr="00FF406C" w:rsidRDefault="002C3322">
            <w:pPr>
              <w:spacing w:line="360" w:lineRule="auto"/>
              <w:jc w:val="right"/>
              <w:rPr>
                <w:color w:val="000000"/>
                <w:szCs w:val="21"/>
              </w:rPr>
            </w:pPr>
            <w:r w:rsidRPr="00FF406C">
              <w:rPr>
                <w:color w:val="000000"/>
                <w:szCs w:val="21"/>
              </w:rPr>
              <w:t>-2,879,227.16</w:t>
            </w:r>
          </w:p>
        </w:tc>
        <w:tc>
          <w:tcPr>
            <w:tcW w:w="2100" w:type="dxa"/>
            <w:vAlign w:val="center"/>
          </w:tcPr>
          <w:p w:rsidR="00B23C3E" w:rsidRPr="00FF406C" w:rsidRDefault="002C3322">
            <w:pPr>
              <w:spacing w:line="360" w:lineRule="auto"/>
              <w:jc w:val="right"/>
              <w:rPr>
                <w:color w:val="000000"/>
                <w:szCs w:val="21"/>
              </w:rPr>
            </w:pPr>
            <w:r w:rsidRPr="00FF406C">
              <w:rPr>
                <w:color w:val="000000"/>
                <w:szCs w:val="21"/>
              </w:rPr>
              <w:t>22,183,842.90</w:t>
            </w:r>
          </w:p>
        </w:tc>
      </w:tr>
      <w:tr w:rsidR="00B23C3E" w:rsidRPr="00FF406C">
        <w:tc>
          <w:tcPr>
            <w:tcW w:w="2700" w:type="dxa"/>
            <w:vAlign w:val="center"/>
          </w:tcPr>
          <w:p w:rsidR="00B23C3E" w:rsidRPr="00FF406C" w:rsidRDefault="002C3322">
            <w:pPr>
              <w:spacing w:line="360" w:lineRule="auto"/>
              <w:rPr>
                <w:color w:val="000000"/>
                <w:szCs w:val="21"/>
              </w:rPr>
            </w:pPr>
            <w:r w:rsidRPr="00FF406C">
              <w:rPr>
                <w:color w:val="000000"/>
                <w:szCs w:val="21"/>
              </w:rPr>
              <w:t>其中：基金申购款</w:t>
            </w:r>
          </w:p>
        </w:tc>
        <w:tc>
          <w:tcPr>
            <w:tcW w:w="2100" w:type="dxa"/>
            <w:vAlign w:val="center"/>
          </w:tcPr>
          <w:p w:rsidR="00B23C3E" w:rsidRPr="00FF406C" w:rsidRDefault="002C3322">
            <w:pPr>
              <w:spacing w:line="360" w:lineRule="auto"/>
              <w:jc w:val="right"/>
              <w:rPr>
                <w:color w:val="000000"/>
                <w:szCs w:val="21"/>
              </w:rPr>
            </w:pPr>
            <w:r w:rsidRPr="00FF406C">
              <w:rPr>
                <w:color w:val="000000"/>
                <w:szCs w:val="21"/>
              </w:rPr>
              <w:t>-58,724,510.87</w:t>
            </w:r>
          </w:p>
        </w:tc>
        <w:tc>
          <w:tcPr>
            <w:tcW w:w="2100" w:type="dxa"/>
            <w:vAlign w:val="center"/>
          </w:tcPr>
          <w:p w:rsidR="00B23C3E" w:rsidRPr="00FF406C" w:rsidRDefault="002C3322">
            <w:pPr>
              <w:spacing w:line="360" w:lineRule="auto"/>
              <w:jc w:val="right"/>
              <w:rPr>
                <w:color w:val="000000"/>
                <w:szCs w:val="21"/>
              </w:rPr>
            </w:pPr>
            <w:r w:rsidRPr="00FF406C">
              <w:rPr>
                <w:color w:val="000000"/>
                <w:szCs w:val="21"/>
              </w:rPr>
              <w:t>56,033,943.56</w:t>
            </w:r>
          </w:p>
        </w:tc>
        <w:tc>
          <w:tcPr>
            <w:tcW w:w="2100" w:type="dxa"/>
            <w:vAlign w:val="center"/>
          </w:tcPr>
          <w:p w:rsidR="00B23C3E" w:rsidRPr="00FF406C" w:rsidRDefault="002C3322">
            <w:pPr>
              <w:spacing w:line="360" w:lineRule="auto"/>
              <w:jc w:val="right"/>
              <w:rPr>
                <w:color w:val="000000"/>
                <w:szCs w:val="21"/>
              </w:rPr>
            </w:pPr>
            <w:r w:rsidRPr="00FF406C">
              <w:rPr>
                <w:color w:val="000000"/>
                <w:szCs w:val="21"/>
              </w:rPr>
              <w:t>-2,690,567.31</w:t>
            </w:r>
          </w:p>
        </w:tc>
      </w:tr>
      <w:tr w:rsidR="00B23C3E" w:rsidRPr="00FF406C">
        <w:tc>
          <w:tcPr>
            <w:tcW w:w="2700" w:type="dxa"/>
            <w:vAlign w:val="center"/>
          </w:tcPr>
          <w:p w:rsidR="00B23C3E" w:rsidRPr="00FF406C" w:rsidRDefault="002C3322">
            <w:pPr>
              <w:spacing w:line="360" w:lineRule="auto"/>
              <w:ind w:firstLineChars="294" w:firstLine="617"/>
              <w:rPr>
                <w:color w:val="000000"/>
                <w:szCs w:val="21"/>
              </w:rPr>
            </w:pPr>
            <w:r w:rsidRPr="00FF406C">
              <w:rPr>
                <w:color w:val="000000"/>
                <w:szCs w:val="21"/>
              </w:rPr>
              <w:t>基金赎回款</w:t>
            </w:r>
          </w:p>
        </w:tc>
        <w:tc>
          <w:tcPr>
            <w:tcW w:w="2100" w:type="dxa"/>
            <w:vAlign w:val="center"/>
          </w:tcPr>
          <w:p w:rsidR="00B23C3E" w:rsidRPr="00FF406C" w:rsidRDefault="002C3322">
            <w:pPr>
              <w:spacing w:line="360" w:lineRule="auto"/>
              <w:jc w:val="right"/>
              <w:rPr>
                <w:color w:val="000000"/>
                <w:szCs w:val="21"/>
              </w:rPr>
            </w:pPr>
            <w:r w:rsidRPr="00FF406C">
              <w:rPr>
                <w:color w:val="000000"/>
                <w:szCs w:val="21"/>
              </w:rPr>
              <w:t>83,787,580.93</w:t>
            </w:r>
          </w:p>
        </w:tc>
        <w:tc>
          <w:tcPr>
            <w:tcW w:w="2100" w:type="dxa"/>
            <w:vAlign w:val="center"/>
          </w:tcPr>
          <w:p w:rsidR="00B23C3E" w:rsidRPr="00FF406C" w:rsidRDefault="002C3322">
            <w:pPr>
              <w:spacing w:line="360" w:lineRule="auto"/>
              <w:jc w:val="right"/>
              <w:rPr>
                <w:color w:val="000000"/>
                <w:szCs w:val="21"/>
              </w:rPr>
            </w:pPr>
            <w:r w:rsidRPr="00FF406C">
              <w:rPr>
                <w:color w:val="000000"/>
                <w:szCs w:val="21"/>
              </w:rPr>
              <w:t>-58,913,170.72</w:t>
            </w:r>
          </w:p>
        </w:tc>
        <w:tc>
          <w:tcPr>
            <w:tcW w:w="2100" w:type="dxa"/>
            <w:vAlign w:val="center"/>
          </w:tcPr>
          <w:p w:rsidR="00B23C3E" w:rsidRPr="00FF406C" w:rsidRDefault="002C3322">
            <w:pPr>
              <w:spacing w:line="360" w:lineRule="auto"/>
              <w:jc w:val="right"/>
              <w:rPr>
                <w:color w:val="000000"/>
                <w:szCs w:val="21"/>
              </w:rPr>
            </w:pPr>
            <w:r w:rsidRPr="00FF406C">
              <w:rPr>
                <w:color w:val="000000"/>
                <w:szCs w:val="21"/>
              </w:rPr>
              <w:t>24,874,410.21</w:t>
            </w:r>
          </w:p>
        </w:tc>
      </w:tr>
      <w:tr w:rsidR="00B23C3E" w:rsidRPr="00FF406C">
        <w:tc>
          <w:tcPr>
            <w:tcW w:w="2700" w:type="dxa"/>
            <w:vAlign w:val="center"/>
          </w:tcPr>
          <w:p w:rsidR="00B23C3E" w:rsidRPr="00FF406C" w:rsidRDefault="002C3322">
            <w:pPr>
              <w:spacing w:line="360" w:lineRule="auto"/>
              <w:rPr>
                <w:color w:val="000000"/>
                <w:szCs w:val="21"/>
              </w:rPr>
            </w:pPr>
            <w:r w:rsidRPr="00FF406C">
              <w:rPr>
                <w:color w:val="000000"/>
                <w:szCs w:val="21"/>
              </w:rPr>
              <w:t>本期已分配利润</w:t>
            </w:r>
          </w:p>
        </w:tc>
        <w:tc>
          <w:tcPr>
            <w:tcW w:w="2100" w:type="dxa"/>
            <w:vAlign w:val="center"/>
          </w:tcPr>
          <w:p w:rsidR="00B23C3E" w:rsidRPr="00FF406C" w:rsidRDefault="002C3322">
            <w:pPr>
              <w:spacing w:line="360" w:lineRule="auto"/>
              <w:jc w:val="right"/>
              <w:rPr>
                <w:color w:val="000000"/>
                <w:szCs w:val="21"/>
              </w:rPr>
            </w:pPr>
            <w:r w:rsidRPr="00FF406C">
              <w:rPr>
                <w:color w:val="000000"/>
                <w:szCs w:val="21"/>
              </w:rPr>
              <w:t>0.00</w:t>
            </w:r>
          </w:p>
        </w:tc>
        <w:tc>
          <w:tcPr>
            <w:tcW w:w="2100" w:type="dxa"/>
            <w:vAlign w:val="center"/>
          </w:tcPr>
          <w:p w:rsidR="00B23C3E" w:rsidRPr="00FF406C" w:rsidRDefault="002C3322">
            <w:pPr>
              <w:spacing w:line="360" w:lineRule="auto"/>
              <w:jc w:val="right"/>
              <w:rPr>
                <w:color w:val="000000"/>
                <w:szCs w:val="21"/>
              </w:rPr>
            </w:pPr>
            <w:r w:rsidRPr="00FF406C">
              <w:rPr>
                <w:color w:val="000000"/>
                <w:szCs w:val="21"/>
              </w:rPr>
              <w:t>0.00</w:t>
            </w:r>
          </w:p>
        </w:tc>
        <w:tc>
          <w:tcPr>
            <w:tcW w:w="2100" w:type="dxa"/>
            <w:vAlign w:val="center"/>
          </w:tcPr>
          <w:p w:rsidR="00B23C3E" w:rsidRPr="00FF406C" w:rsidRDefault="002C3322">
            <w:pPr>
              <w:spacing w:line="360" w:lineRule="auto"/>
              <w:jc w:val="right"/>
              <w:rPr>
                <w:color w:val="000000"/>
                <w:szCs w:val="21"/>
              </w:rPr>
            </w:pPr>
            <w:r w:rsidRPr="00FF406C">
              <w:rPr>
                <w:color w:val="000000"/>
                <w:szCs w:val="21"/>
              </w:rPr>
              <w:t>0.00</w:t>
            </w:r>
          </w:p>
        </w:tc>
      </w:tr>
      <w:tr w:rsidR="00B23C3E" w:rsidRPr="00FF406C">
        <w:tc>
          <w:tcPr>
            <w:tcW w:w="2700" w:type="dxa"/>
            <w:vAlign w:val="center"/>
          </w:tcPr>
          <w:p w:rsidR="00B23C3E" w:rsidRPr="00FF406C" w:rsidRDefault="002C3322">
            <w:pPr>
              <w:spacing w:line="360" w:lineRule="auto"/>
              <w:rPr>
                <w:color w:val="000000"/>
                <w:szCs w:val="21"/>
              </w:rPr>
            </w:pPr>
            <w:r w:rsidRPr="00FF406C">
              <w:rPr>
                <w:color w:val="000000"/>
                <w:szCs w:val="21"/>
              </w:rPr>
              <w:t>本期末</w:t>
            </w:r>
          </w:p>
        </w:tc>
        <w:tc>
          <w:tcPr>
            <w:tcW w:w="2100" w:type="dxa"/>
            <w:vAlign w:val="center"/>
          </w:tcPr>
          <w:p w:rsidR="00B23C3E" w:rsidRPr="00FF406C" w:rsidRDefault="002C3322">
            <w:pPr>
              <w:spacing w:line="360" w:lineRule="auto"/>
              <w:jc w:val="right"/>
              <w:rPr>
                <w:color w:val="000000"/>
                <w:szCs w:val="21"/>
              </w:rPr>
            </w:pPr>
            <w:r w:rsidRPr="00FF406C">
              <w:rPr>
                <w:color w:val="000000"/>
                <w:szCs w:val="21"/>
              </w:rPr>
              <w:t>-30,410,302.72</w:t>
            </w:r>
          </w:p>
        </w:tc>
        <w:tc>
          <w:tcPr>
            <w:tcW w:w="2100" w:type="dxa"/>
            <w:vAlign w:val="center"/>
          </w:tcPr>
          <w:p w:rsidR="00B23C3E" w:rsidRPr="00FF406C" w:rsidRDefault="002C3322">
            <w:pPr>
              <w:spacing w:line="360" w:lineRule="auto"/>
              <w:jc w:val="right"/>
              <w:rPr>
                <w:color w:val="000000"/>
                <w:szCs w:val="21"/>
              </w:rPr>
            </w:pPr>
            <w:r w:rsidRPr="00FF406C">
              <w:rPr>
                <w:color w:val="000000"/>
                <w:szCs w:val="21"/>
              </w:rPr>
              <w:t>44,892,881.16</w:t>
            </w:r>
          </w:p>
        </w:tc>
        <w:tc>
          <w:tcPr>
            <w:tcW w:w="2100" w:type="dxa"/>
            <w:vAlign w:val="center"/>
          </w:tcPr>
          <w:p w:rsidR="00B23C3E" w:rsidRPr="00FF406C" w:rsidRDefault="002C3322">
            <w:pPr>
              <w:spacing w:line="360" w:lineRule="auto"/>
              <w:jc w:val="right"/>
              <w:rPr>
                <w:color w:val="000000"/>
                <w:szCs w:val="21"/>
              </w:rPr>
            </w:pPr>
            <w:r w:rsidRPr="00FF406C">
              <w:rPr>
                <w:color w:val="000000"/>
                <w:szCs w:val="21"/>
              </w:rPr>
              <w:t>14,482,578.44</w:t>
            </w:r>
          </w:p>
        </w:tc>
      </w:tr>
    </w:tbl>
    <w:p w:rsidR="00B23C3E" w:rsidRPr="00FF406C" w:rsidRDefault="00B505E4" w:rsidP="00483AD4">
      <w:pPr>
        <w:spacing w:beforeLines="100" w:before="312" w:line="360" w:lineRule="auto"/>
        <w:rPr>
          <w:b/>
          <w:color w:val="000000"/>
          <w:szCs w:val="21"/>
        </w:rPr>
      </w:pPr>
      <w:r w:rsidRPr="00FF406C">
        <w:rPr>
          <w:b/>
          <w:bCs/>
          <w:color w:val="000000"/>
          <w:kern w:val="0"/>
          <w:szCs w:val="21"/>
        </w:rPr>
        <w:t>7.2.4.7</w:t>
      </w:r>
      <w:r w:rsidR="002C3322" w:rsidRPr="00FF406C">
        <w:rPr>
          <w:rFonts w:hint="eastAsia"/>
          <w:b/>
          <w:bCs/>
          <w:color w:val="000000"/>
          <w:kern w:val="0"/>
          <w:szCs w:val="21"/>
        </w:rPr>
        <w:t>.11</w:t>
      </w:r>
      <w:r w:rsidR="002C3322" w:rsidRPr="00FF406C">
        <w:rPr>
          <w:b/>
          <w:bCs/>
          <w:color w:val="000000"/>
          <w:kern w:val="0"/>
          <w:szCs w:val="21"/>
        </w:rPr>
        <w:t xml:space="preserve"> </w:t>
      </w:r>
      <w:r w:rsidR="002C3322" w:rsidRPr="00FF406C">
        <w:rPr>
          <w:b/>
          <w:color w:val="000000"/>
          <w:szCs w:val="21"/>
        </w:rPr>
        <w:t>存款利息收入</w:t>
      </w:r>
    </w:p>
    <w:p w:rsidR="00B23C3E" w:rsidRPr="00FF406C" w:rsidRDefault="002C3322">
      <w:pPr>
        <w:spacing w:line="360" w:lineRule="auto"/>
        <w:jc w:val="right"/>
        <w:rPr>
          <w:color w:val="000000"/>
          <w:szCs w:val="21"/>
        </w:rPr>
      </w:pPr>
      <w:r w:rsidRPr="00FF406C">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2"/>
        <w:gridCol w:w="3208"/>
        <w:gridCol w:w="2880"/>
      </w:tblGrid>
      <w:tr w:rsidR="00B23C3E" w:rsidRPr="00FF406C">
        <w:tc>
          <w:tcPr>
            <w:tcW w:w="2912" w:type="dxa"/>
            <w:vAlign w:val="center"/>
          </w:tcPr>
          <w:p w:rsidR="00B23C3E" w:rsidRPr="00FF406C" w:rsidRDefault="002C3322">
            <w:pPr>
              <w:spacing w:line="360" w:lineRule="auto"/>
              <w:jc w:val="center"/>
              <w:rPr>
                <w:color w:val="000000"/>
                <w:szCs w:val="21"/>
              </w:rPr>
            </w:pPr>
            <w:r w:rsidRPr="00FF406C">
              <w:rPr>
                <w:color w:val="000000"/>
                <w:szCs w:val="21"/>
              </w:rPr>
              <w:t>项目</w:t>
            </w:r>
          </w:p>
        </w:tc>
        <w:tc>
          <w:tcPr>
            <w:tcW w:w="3208" w:type="dxa"/>
            <w:vAlign w:val="center"/>
          </w:tcPr>
          <w:p w:rsidR="00B23C3E" w:rsidRPr="00FF406C" w:rsidRDefault="002C3322">
            <w:pPr>
              <w:spacing w:line="360" w:lineRule="auto"/>
              <w:jc w:val="center"/>
              <w:rPr>
                <w:color w:val="000000"/>
                <w:szCs w:val="21"/>
              </w:rPr>
            </w:pPr>
            <w:r w:rsidRPr="00FF406C">
              <w:rPr>
                <w:color w:val="000000"/>
                <w:szCs w:val="21"/>
              </w:rPr>
              <w:t>本期</w:t>
            </w:r>
          </w:p>
          <w:p w:rsidR="00B23C3E" w:rsidRPr="00FF406C" w:rsidRDefault="002C3322">
            <w:pPr>
              <w:spacing w:line="360" w:lineRule="auto"/>
              <w:jc w:val="center"/>
              <w:rPr>
                <w:b/>
                <w:color w:val="000000"/>
                <w:szCs w:val="21"/>
              </w:rPr>
            </w:pPr>
            <w:r w:rsidRPr="00FF406C">
              <w:rPr>
                <w:rFonts w:hint="eastAsia"/>
                <w:color w:val="000000"/>
                <w:szCs w:val="21"/>
              </w:rPr>
              <w:t>2020</w:t>
            </w:r>
            <w:r w:rsidRPr="00FF406C">
              <w:rPr>
                <w:rFonts w:hint="eastAsia"/>
                <w:color w:val="000000"/>
                <w:szCs w:val="21"/>
              </w:rPr>
              <w:t>年</w:t>
            </w:r>
            <w:r w:rsidRPr="00FF406C">
              <w:rPr>
                <w:rFonts w:hint="eastAsia"/>
                <w:color w:val="000000"/>
                <w:szCs w:val="21"/>
              </w:rPr>
              <w:t>1</w:t>
            </w:r>
            <w:r w:rsidRPr="00FF406C">
              <w:rPr>
                <w:rFonts w:hint="eastAsia"/>
                <w:color w:val="000000"/>
                <w:szCs w:val="21"/>
              </w:rPr>
              <w:t>月</w:t>
            </w:r>
            <w:r w:rsidRPr="00FF406C">
              <w:rPr>
                <w:rFonts w:hint="eastAsia"/>
                <w:color w:val="000000"/>
                <w:szCs w:val="21"/>
              </w:rPr>
              <w:t>1</w:t>
            </w:r>
            <w:r w:rsidRPr="00FF406C">
              <w:rPr>
                <w:rFonts w:hint="eastAsia"/>
                <w:color w:val="000000"/>
                <w:szCs w:val="21"/>
              </w:rPr>
              <w:t>日</w:t>
            </w:r>
            <w:r w:rsidRPr="00FF406C">
              <w:rPr>
                <w:color w:val="000000"/>
                <w:szCs w:val="21"/>
              </w:rPr>
              <w:t>至</w:t>
            </w:r>
            <w:r w:rsidRPr="00FF406C">
              <w:rPr>
                <w:rFonts w:hint="eastAsia"/>
                <w:color w:val="000000"/>
                <w:szCs w:val="21"/>
              </w:rPr>
              <w:t>2020</w:t>
            </w:r>
            <w:r w:rsidRPr="00FF406C">
              <w:rPr>
                <w:rFonts w:hint="eastAsia"/>
                <w:color w:val="000000"/>
                <w:szCs w:val="21"/>
              </w:rPr>
              <w:t>年</w:t>
            </w:r>
            <w:r w:rsidRPr="00FF406C">
              <w:rPr>
                <w:rFonts w:hint="eastAsia"/>
                <w:color w:val="000000"/>
                <w:szCs w:val="21"/>
              </w:rPr>
              <w:t>11</w:t>
            </w:r>
            <w:r w:rsidRPr="00FF406C">
              <w:rPr>
                <w:rFonts w:hint="eastAsia"/>
                <w:color w:val="000000"/>
                <w:szCs w:val="21"/>
              </w:rPr>
              <w:t>月</w:t>
            </w:r>
            <w:r w:rsidRPr="00FF406C">
              <w:rPr>
                <w:rFonts w:hint="eastAsia"/>
                <w:color w:val="000000"/>
                <w:szCs w:val="21"/>
              </w:rPr>
              <w:t>29</w:t>
            </w:r>
            <w:r w:rsidRPr="00FF406C">
              <w:rPr>
                <w:rFonts w:hint="eastAsia"/>
                <w:color w:val="000000"/>
                <w:szCs w:val="21"/>
              </w:rPr>
              <w:t>日</w:t>
            </w:r>
            <w:r w:rsidR="001523EC" w:rsidRPr="00FF406C">
              <w:rPr>
                <w:rFonts w:hint="eastAsia"/>
                <w:color w:val="000000"/>
                <w:szCs w:val="21"/>
              </w:rPr>
              <w:t>（基金合同失效前日）</w:t>
            </w:r>
          </w:p>
        </w:tc>
        <w:tc>
          <w:tcPr>
            <w:tcW w:w="2880" w:type="dxa"/>
            <w:vAlign w:val="center"/>
          </w:tcPr>
          <w:p w:rsidR="00B23C3E" w:rsidRPr="00FF406C" w:rsidRDefault="002C3322">
            <w:pPr>
              <w:spacing w:line="360" w:lineRule="auto"/>
              <w:jc w:val="center"/>
              <w:rPr>
                <w:color w:val="000000"/>
                <w:szCs w:val="21"/>
              </w:rPr>
            </w:pPr>
            <w:r w:rsidRPr="00FF406C">
              <w:rPr>
                <w:color w:val="000000"/>
                <w:szCs w:val="21"/>
              </w:rPr>
              <w:t>上年度可比期间</w:t>
            </w:r>
          </w:p>
          <w:p w:rsidR="00B23C3E" w:rsidRPr="00FF406C" w:rsidRDefault="002C3322">
            <w:pPr>
              <w:spacing w:line="360" w:lineRule="auto"/>
              <w:jc w:val="center"/>
              <w:rPr>
                <w:b/>
                <w:color w:val="000000"/>
                <w:szCs w:val="21"/>
              </w:rPr>
            </w:pPr>
            <w:r w:rsidRPr="00FF406C">
              <w:rPr>
                <w:rFonts w:hint="eastAsia"/>
                <w:color w:val="000000"/>
                <w:szCs w:val="21"/>
              </w:rPr>
              <w:t>2019</w:t>
            </w:r>
            <w:r w:rsidRPr="00FF406C">
              <w:rPr>
                <w:rFonts w:hint="eastAsia"/>
                <w:color w:val="000000"/>
                <w:szCs w:val="21"/>
              </w:rPr>
              <w:t>年</w:t>
            </w:r>
            <w:r w:rsidRPr="00FF406C">
              <w:rPr>
                <w:rFonts w:hint="eastAsia"/>
                <w:color w:val="000000"/>
                <w:szCs w:val="21"/>
              </w:rPr>
              <w:t>1</w:t>
            </w:r>
            <w:r w:rsidRPr="00FF406C">
              <w:rPr>
                <w:rFonts w:hint="eastAsia"/>
                <w:color w:val="000000"/>
                <w:szCs w:val="21"/>
              </w:rPr>
              <w:t>月</w:t>
            </w:r>
            <w:r w:rsidRPr="00FF406C">
              <w:rPr>
                <w:rFonts w:hint="eastAsia"/>
                <w:color w:val="000000"/>
                <w:szCs w:val="21"/>
              </w:rPr>
              <w:t>1</w:t>
            </w:r>
            <w:r w:rsidRPr="00FF406C">
              <w:rPr>
                <w:rFonts w:hint="eastAsia"/>
                <w:color w:val="000000"/>
                <w:szCs w:val="21"/>
              </w:rPr>
              <w:t>日至</w:t>
            </w:r>
            <w:r w:rsidRPr="00FF406C">
              <w:rPr>
                <w:rFonts w:hint="eastAsia"/>
                <w:color w:val="000000"/>
                <w:szCs w:val="21"/>
              </w:rPr>
              <w:t>2019</w:t>
            </w:r>
            <w:r w:rsidRPr="00FF406C">
              <w:rPr>
                <w:rFonts w:hint="eastAsia"/>
                <w:color w:val="000000"/>
                <w:szCs w:val="21"/>
              </w:rPr>
              <w:t>年</w:t>
            </w:r>
            <w:r w:rsidRPr="00FF406C">
              <w:rPr>
                <w:rFonts w:hint="eastAsia"/>
                <w:color w:val="000000"/>
                <w:szCs w:val="21"/>
              </w:rPr>
              <w:t>12</w:t>
            </w:r>
            <w:r w:rsidRPr="00FF406C">
              <w:rPr>
                <w:rFonts w:hint="eastAsia"/>
                <w:color w:val="000000"/>
                <w:szCs w:val="21"/>
              </w:rPr>
              <w:t>月</w:t>
            </w:r>
            <w:r w:rsidRPr="00FF406C">
              <w:rPr>
                <w:rFonts w:hint="eastAsia"/>
                <w:color w:val="000000"/>
                <w:szCs w:val="21"/>
              </w:rPr>
              <w:t>31</w:t>
            </w:r>
            <w:r w:rsidRPr="00FF406C">
              <w:rPr>
                <w:rFonts w:hint="eastAsia"/>
                <w:color w:val="000000"/>
                <w:szCs w:val="21"/>
              </w:rPr>
              <w:t>日</w:t>
            </w:r>
          </w:p>
        </w:tc>
      </w:tr>
      <w:tr w:rsidR="00B23C3E" w:rsidRPr="00FF406C">
        <w:tc>
          <w:tcPr>
            <w:tcW w:w="2912" w:type="dxa"/>
            <w:vAlign w:val="center"/>
          </w:tcPr>
          <w:p w:rsidR="00B23C3E" w:rsidRPr="00FF406C" w:rsidRDefault="002C3322">
            <w:pPr>
              <w:spacing w:line="360" w:lineRule="auto"/>
              <w:rPr>
                <w:color w:val="000000"/>
                <w:szCs w:val="21"/>
              </w:rPr>
            </w:pPr>
            <w:r w:rsidRPr="00FF406C">
              <w:rPr>
                <w:color w:val="000000"/>
                <w:szCs w:val="21"/>
              </w:rPr>
              <w:t>活期存款利息收入</w:t>
            </w:r>
          </w:p>
        </w:tc>
        <w:tc>
          <w:tcPr>
            <w:tcW w:w="3208" w:type="dxa"/>
            <w:vAlign w:val="center"/>
          </w:tcPr>
          <w:p w:rsidR="00B23C3E" w:rsidRPr="00FF406C" w:rsidRDefault="002C3322">
            <w:pPr>
              <w:spacing w:line="360" w:lineRule="auto"/>
              <w:jc w:val="right"/>
              <w:rPr>
                <w:color w:val="000000"/>
                <w:szCs w:val="21"/>
              </w:rPr>
            </w:pPr>
            <w:r w:rsidRPr="00FF406C">
              <w:rPr>
                <w:color w:val="000000"/>
                <w:szCs w:val="21"/>
              </w:rPr>
              <w:t>119,776.54</w:t>
            </w:r>
          </w:p>
        </w:tc>
        <w:tc>
          <w:tcPr>
            <w:tcW w:w="2880" w:type="dxa"/>
            <w:vAlign w:val="center"/>
          </w:tcPr>
          <w:p w:rsidR="00B23C3E" w:rsidRPr="00FF406C" w:rsidRDefault="002C3322">
            <w:pPr>
              <w:spacing w:line="360" w:lineRule="auto"/>
              <w:jc w:val="right"/>
              <w:rPr>
                <w:color w:val="000000"/>
                <w:szCs w:val="21"/>
              </w:rPr>
            </w:pPr>
            <w:r w:rsidRPr="00FF406C">
              <w:rPr>
                <w:color w:val="000000"/>
                <w:szCs w:val="21"/>
              </w:rPr>
              <w:t>114,814.97</w:t>
            </w:r>
          </w:p>
        </w:tc>
      </w:tr>
      <w:tr w:rsidR="00B23C3E" w:rsidRPr="00FF406C">
        <w:tc>
          <w:tcPr>
            <w:tcW w:w="2912" w:type="dxa"/>
            <w:vAlign w:val="center"/>
          </w:tcPr>
          <w:p w:rsidR="00B23C3E" w:rsidRPr="00FF406C" w:rsidRDefault="002C3322">
            <w:pPr>
              <w:spacing w:line="360" w:lineRule="auto"/>
              <w:rPr>
                <w:color w:val="000000"/>
                <w:szCs w:val="21"/>
              </w:rPr>
            </w:pPr>
            <w:r w:rsidRPr="00FF406C">
              <w:rPr>
                <w:color w:val="000000"/>
                <w:szCs w:val="21"/>
              </w:rPr>
              <w:t>定期存款利息收入</w:t>
            </w:r>
          </w:p>
        </w:tc>
        <w:tc>
          <w:tcPr>
            <w:tcW w:w="3208"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880"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c>
          <w:tcPr>
            <w:tcW w:w="2912" w:type="dxa"/>
            <w:vAlign w:val="center"/>
          </w:tcPr>
          <w:p w:rsidR="00B23C3E" w:rsidRPr="00FF406C" w:rsidRDefault="002C3322">
            <w:pPr>
              <w:spacing w:line="360" w:lineRule="auto"/>
              <w:rPr>
                <w:color w:val="000000"/>
                <w:szCs w:val="21"/>
              </w:rPr>
            </w:pPr>
            <w:r w:rsidRPr="00FF406C">
              <w:rPr>
                <w:color w:val="000000"/>
                <w:szCs w:val="21"/>
              </w:rPr>
              <w:t>其他存款利息收入</w:t>
            </w:r>
          </w:p>
        </w:tc>
        <w:tc>
          <w:tcPr>
            <w:tcW w:w="3208"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2880"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c>
          <w:tcPr>
            <w:tcW w:w="2912" w:type="dxa"/>
            <w:vAlign w:val="center"/>
          </w:tcPr>
          <w:p w:rsidR="00B23C3E" w:rsidRPr="00FF406C" w:rsidRDefault="002C3322">
            <w:pPr>
              <w:spacing w:line="360" w:lineRule="auto"/>
              <w:rPr>
                <w:color w:val="000000"/>
                <w:szCs w:val="21"/>
              </w:rPr>
            </w:pPr>
            <w:r w:rsidRPr="00FF406C">
              <w:rPr>
                <w:color w:val="000000"/>
                <w:szCs w:val="21"/>
              </w:rPr>
              <w:t>结算备付金利息收入</w:t>
            </w:r>
          </w:p>
        </w:tc>
        <w:tc>
          <w:tcPr>
            <w:tcW w:w="3208" w:type="dxa"/>
            <w:vAlign w:val="center"/>
          </w:tcPr>
          <w:p w:rsidR="00B23C3E" w:rsidRPr="00FF406C" w:rsidRDefault="002C3322">
            <w:pPr>
              <w:spacing w:line="360" w:lineRule="auto"/>
              <w:jc w:val="right"/>
              <w:rPr>
                <w:color w:val="000000"/>
                <w:szCs w:val="21"/>
              </w:rPr>
            </w:pPr>
            <w:r w:rsidRPr="00FF406C">
              <w:rPr>
                <w:color w:val="000000"/>
                <w:szCs w:val="21"/>
              </w:rPr>
              <w:t>739.17</w:t>
            </w:r>
          </w:p>
        </w:tc>
        <w:tc>
          <w:tcPr>
            <w:tcW w:w="2880" w:type="dxa"/>
            <w:vAlign w:val="center"/>
          </w:tcPr>
          <w:p w:rsidR="00B23C3E" w:rsidRPr="00FF406C" w:rsidRDefault="002C3322">
            <w:pPr>
              <w:spacing w:line="360" w:lineRule="auto"/>
              <w:jc w:val="right"/>
              <w:rPr>
                <w:color w:val="000000"/>
                <w:szCs w:val="21"/>
              </w:rPr>
            </w:pPr>
            <w:r w:rsidRPr="00FF406C">
              <w:rPr>
                <w:color w:val="000000"/>
                <w:szCs w:val="21"/>
              </w:rPr>
              <w:t>1,368.92</w:t>
            </w:r>
          </w:p>
        </w:tc>
      </w:tr>
      <w:tr w:rsidR="00B23C3E" w:rsidRPr="00FF406C">
        <w:tc>
          <w:tcPr>
            <w:tcW w:w="2912" w:type="dxa"/>
            <w:vAlign w:val="center"/>
          </w:tcPr>
          <w:p w:rsidR="00B23C3E" w:rsidRPr="00FF406C" w:rsidRDefault="002C3322">
            <w:pPr>
              <w:spacing w:line="360" w:lineRule="auto"/>
              <w:rPr>
                <w:color w:val="000000"/>
                <w:szCs w:val="21"/>
              </w:rPr>
            </w:pPr>
            <w:r w:rsidRPr="00FF406C">
              <w:rPr>
                <w:color w:val="000000"/>
                <w:szCs w:val="21"/>
              </w:rPr>
              <w:t>其他</w:t>
            </w:r>
          </w:p>
        </w:tc>
        <w:tc>
          <w:tcPr>
            <w:tcW w:w="3208" w:type="dxa"/>
            <w:vAlign w:val="center"/>
          </w:tcPr>
          <w:p w:rsidR="00B23C3E" w:rsidRPr="00FF406C" w:rsidRDefault="002C3322">
            <w:pPr>
              <w:spacing w:line="360" w:lineRule="auto"/>
              <w:jc w:val="right"/>
              <w:rPr>
                <w:color w:val="000000"/>
                <w:szCs w:val="21"/>
              </w:rPr>
            </w:pPr>
            <w:r w:rsidRPr="00FF406C">
              <w:rPr>
                <w:color w:val="000000"/>
                <w:szCs w:val="21"/>
              </w:rPr>
              <w:t>5,591.79</w:t>
            </w:r>
          </w:p>
        </w:tc>
        <w:tc>
          <w:tcPr>
            <w:tcW w:w="2880" w:type="dxa"/>
            <w:vAlign w:val="center"/>
          </w:tcPr>
          <w:p w:rsidR="00B23C3E" w:rsidRPr="00FF406C" w:rsidRDefault="002C3322">
            <w:pPr>
              <w:spacing w:line="360" w:lineRule="auto"/>
              <w:jc w:val="right"/>
              <w:rPr>
                <w:color w:val="000000"/>
                <w:szCs w:val="21"/>
              </w:rPr>
            </w:pPr>
            <w:r w:rsidRPr="00FF406C">
              <w:rPr>
                <w:color w:val="000000"/>
                <w:szCs w:val="21"/>
              </w:rPr>
              <w:t>214.16</w:t>
            </w:r>
          </w:p>
        </w:tc>
      </w:tr>
      <w:tr w:rsidR="00B23C3E" w:rsidRPr="00FF406C">
        <w:tc>
          <w:tcPr>
            <w:tcW w:w="2912" w:type="dxa"/>
            <w:vAlign w:val="center"/>
          </w:tcPr>
          <w:p w:rsidR="00B23C3E" w:rsidRPr="00FF406C" w:rsidRDefault="002C3322">
            <w:pPr>
              <w:spacing w:line="360" w:lineRule="auto"/>
              <w:rPr>
                <w:color w:val="000000"/>
                <w:szCs w:val="21"/>
              </w:rPr>
            </w:pPr>
            <w:r w:rsidRPr="00FF406C">
              <w:rPr>
                <w:color w:val="000000"/>
                <w:szCs w:val="21"/>
              </w:rPr>
              <w:t>合计</w:t>
            </w:r>
          </w:p>
        </w:tc>
        <w:tc>
          <w:tcPr>
            <w:tcW w:w="3208" w:type="dxa"/>
            <w:vAlign w:val="center"/>
          </w:tcPr>
          <w:p w:rsidR="00B23C3E" w:rsidRPr="00FF406C" w:rsidRDefault="002C3322">
            <w:pPr>
              <w:spacing w:line="360" w:lineRule="auto"/>
              <w:jc w:val="right"/>
              <w:rPr>
                <w:color w:val="000000"/>
                <w:szCs w:val="21"/>
              </w:rPr>
            </w:pPr>
            <w:r w:rsidRPr="00FF406C">
              <w:rPr>
                <w:color w:val="000000"/>
                <w:szCs w:val="21"/>
              </w:rPr>
              <w:t>126,107.50</w:t>
            </w:r>
          </w:p>
        </w:tc>
        <w:tc>
          <w:tcPr>
            <w:tcW w:w="2880" w:type="dxa"/>
            <w:vAlign w:val="center"/>
          </w:tcPr>
          <w:p w:rsidR="00B23C3E" w:rsidRPr="00FF406C" w:rsidRDefault="002C3322">
            <w:pPr>
              <w:spacing w:line="360" w:lineRule="auto"/>
              <w:jc w:val="right"/>
              <w:rPr>
                <w:color w:val="000000"/>
                <w:szCs w:val="21"/>
              </w:rPr>
            </w:pPr>
            <w:r w:rsidRPr="00FF406C">
              <w:rPr>
                <w:color w:val="000000"/>
                <w:szCs w:val="21"/>
              </w:rPr>
              <w:t>116,398.05</w:t>
            </w:r>
          </w:p>
        </w:tc>
      </w:tr>
    </w:tbl>
    <w:p w:rsidR="00B23C3E" w:rsidRPr="00FF406C" w:rsidRDefault="00B505E4" w:rsidP="00483AD4">
      <w:pPr>
        <w:spacing w:beforeLines="100" w:before="312" w:line="360" w:lineRule="auto"/>
        <w:rPr>
          <w:b/>
          <w:color w:val="000000"/>
          <w:szCs w:val="21"/>
        </w:rPr>
      </w:pPr>
      <w:r w:rsidRPr="00FF406C">
        <w:rPr>
          <w:b/>
          <w:bCs/>
          <w:color w:val="000000"/>
          <w:kern w:val="0"/>
          <w:szCs w:val="21"/>
        </w:rPr>
        <w:t>7.2.4.7</w:t>
      </w:r>
      <w:r w:rsidR="002C3322" w:rsidRPr="00FF406C">
        <w:rPr>
          <w:rFonts w:hint="eastAsia"/>
          <w:b/>
          <w:bCs/>
          <w:color w:val="000000"/>
          <w:kern w:val="0"/>
          <w:szCs w:val="21"/>
        </w:rPr>
        <w:t>.12</w:t>
      </w:r>
      <w:r w:rsidR="002C3322" w:rsidRPr="00FF406C">
        <w:rPr>
          <w:b/>
          <w:bCs/>
          <w:color w:val="000000"/>
          <w:kern w:val="0"/>
          <w:szCs w:val="21"/>
        </w:rPr>
        <w:t xml:space="preserve"> </w:t>
      </w:r>
      <w:r w:rsidR="002C3322" w:rsidRPr="00FF406C">
        <w:rPr>
          <w:b/>
          <w:color w:val="000000"/>
          <w:szCs w:val="21"/>
        </w:rPr>
        <w:t>股票投资收益</w:t>
      </w:r>
    </w:p>
    <w:p w:rsidR="00B23C3E" w:rsidRPr="00FF406C" w:rsidRDefault="002C3322">
      <w:pPr>
        <w:autoSpaceDE w:val="0"/>
        <w:autoSpaceDN w:val="0"/>
        <w:adjustRightInd w:val="0"/>
        <w:spacing w:before="29" w:line="288" w:lineRule="auto"/>
        <w:ind w:left="15"/>
        <w:jc w:val="right"/>
        <w:rPr>
          <w:color w:val="000000"/>
          <w:kern w:val="0"/>
          <w:szCs w:val="21"/>
        </w:rPr>
      </w:pPr>
      <w:r w:rsidRPr="00FF406C">
        <w:rPr>
          <w:color w:val="000000"/>
          <w:szCs w:val="21"/>
        </w:rPr>
        <w:t>单位：人民币元</w:t>
      </w:r>
    </w:p>
    <w:tbl>
      <w:tblPr>
        <w:tblW w:w="912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755"/>
        <w:gridCol w:w="2956"/>
        <w:gridCol w:w="2410"/>
      </w:tblGrid>
      <w:tr w:rsidR="00C85371" w:rsidRPr="00FF406C" w:rsidTr="00264995">
        <w:trPr>
          <w:trHeight w:val="300"/>
        </w:trPr>
        <w:tc>
          <w:tcPr>
            <w:tcW w:w="3755" w:type="dxa"/>
            <w:tcMar>
              <w:top w:w="15" w:type="dxa"/>
              <w:left w:w="15" w:type="dxa"/>
              <w:bottom w:w="0" w:type="dxa"/>
              <w:right w:w="15" w:type="dxa"/>
            </w:tcMar>
            <w:vAlign w:val="center"/>
          </w:tcPr>
          <w:p w:rsidR="00C85371" w:rsidRPr="00FF406C" w:rsidRDefault="00C85371">
            <w:pPr>
              <w:jc w:val="center"/>
              <w:rPr>
                <w:color w:val="000000"/>
                <w:szCs w:val="21"/>
              </w:rPr>
            </w:pPr>
            <w:r w:rsidRPr="00FF406C">
              <w:rPr>
                <w:color w:val="000000"/>
                <w:szCs w:val="21"/>
              </w:rPr>
              <w:t>项目</w:t>
            </w:r>
          </w:p>
        </w:tc>
        <w:tc>
          <w:tcPr>
            <w:tcW w:w="2956" w:type="dxa"/>
            <w:tcMar>
              <w:top w:w="15" w:type="dxa"/>
              <w:left w:w="15" w:type="dxa"/>
              <w:bottom w:w="0" w:type="dxa"/>
              <w:right w:w="15" w:type="dxa"/>
            </w:tcMar>
            <w:vAlign w:val="center"/>
          </w:tcPr>
          <w:p w:rsidR="00C85371" w:rsidRPr="00FF406C" w:rsidRDefault="00C85371">
            <w:pPr>
              <w:jc w:val="center"/>
              <w:rPr>
                <w:color w:val="000000"/>
                <w:szCs w:val="21"/>
              </w:rPr>
            </w:pPr>
            <w:r w:rsidRPr="00FF406C">
              <w:rPr>
                <w:color w:val="000000"/>
                <w:szCs w:val="21"/>
              </w:rPr>
              <w:t>本期</w:t>
            </w:r>
          </w:p>
          <w:p w:rsidR="00C85371" w:rsidRPr="00FF406C" w:rsidRDefault="00C85371">
            <w:pPr>
              <w:jc w:val="center"/>
              <w:rPr>
                <w:color w:val="000000"/>
                <w:szCs w:val="21"/>
              </w:rPr>
            </w:pPr>
            <w:r w:rsidRPr="00FF406C">
              <w:rPr>
                <w:rFonts w:hint="eastAsia"/>
                <w:color w:val="000000"/>
                <w:szCs w:val="21"/>
              </w:rPr>
              <w:t>2020</w:t>
            </w:r>
            <w:r w:rsidRPr="00FF406C">
              <w:rPr>
                <w:rFonts w:hint="eastAsia"/>
                <w:color w:val="000000"/>
                <w:szCs w:val="21"/>
              </w:rPr>
              <w:t>年</w:t>
            </w:r>
            <w:r w:rsidRPr="00FF406C">
              <w:rPr>
                <w:rFonts w:hint="eastAsia"/>
                <w:color w:val="000000"/>
                <w:szCs w:val="21"/>
              </w:rPr>
              <w:t>1</w:t>
            </w:r>
            <w:r w:rsidRPr="00FF406C">
              <w:rPr>
                <w:rFonts w:hint="eastAsia"/>
                <w:color w:val="000000"/>
                <w:szCs w:val="21"/>
              </w:rPr>
              <w:t>月</w:t>
            </w:r>
            <w:r w:rsidRPr="00FF406C">
              <w:rPr>
                <w:rFonts w:hint="eastAsia"/>
                <w:color w:val="000000"/>
                <w:szCs w:val="21"/>
              </w:rPr>
              <w:t>1</w:t>
            </w:r>
            <w:r w:rsidRPr="00FF406C">
              <w:rPr>
                <w:rFonts w:hint="eastAsia"/>
                <w:color w:val="000000"/>
                <w:szCs w:val="21"/>
              </w:rPr>
              <w:t>日</w:t>
            </w:r>
            <w:r w:rsidRPr="00FF406C">
              <w:rPr>
                <w:color w:val="000000"/>
                <w:szCs w:val="21"/>
              </w:rPr>
              <w:t>至</w:t>
            </w:r>
            <w:r w:rsidRPr="00FF406C">
              <w:rPr>
                <w:rFonts w:hint="eastAsia"/>
                <w:color w:val="000000"/>
                <w:szCs w:val="21"/>
              </w:rPr>
              <w:t>2020</w:t>
            </w:r>
            <w:r w:rsidRPr="00FF406C">
              <w:rPr>
                <w:rFonts w:hint="eastAsia"/>
                <w:color w:val="000000"/>
                <w:szCs w:val="21"/>
              </w:rPr>
              <w:t>年</w:t>
            </w:r>
            <w:r w:rsidRPr="00FF406C">
              <w:rPr>
                <w:rFonts w:hint="eastAsia"/>
                <w:color w:val="000000"/>
                <w:szCs w:val="21"/>
              </w:rPr>
              <w:t>11</w:t>
            </w:r>
            <w:r w:rsidRPr="00FF406C">
              <w:rPr>
                <w:rFonts w:hint="eastAsia"/>
                <w:color w:val="000000"/>
                <w:szCs w:val="21"/>
              </w:rPr>
              <w:t>月</w:t>
            </w:r>
            <w:r w:rsidRPr="00FF406C">
              <w:rPr>
                <w:rFonts w:hint="eastAsia"/>
                <w:color w:val="000000"/>
                <w:szCs w:val="21"/>
              </w:rPr>
              <w:t>29</w:t>
            </w:r>
            <w:r w:rsidRPr="00FF406C">
              <w:rPr>
                <w:rFonts w:hint="eastAsia"/>
                <w:color w:val="000000"/>
                <w:szCs w:val="21"/>
              </w:rPr>
              <w:t>日（基金合同失效前日）</w:t>
            </w:r>
          </w:p>
        </w:tc>
        <w:tc>
          <w:tcPr>
            <w:tcW w:w="2410" w:type="dxa"/>
          </w:tcPr>
          <w:p w:rsidR="00C85371" w:rsidRPr="00FF406C" w:rsidRDefault="00C85371" w:rsidP="00C85371">
            <w:pPr>
              <w:spacing w:line="360" w:lineRule="auto"/>
              <w:jc w:val="center"/>
              <w:rPr>
                <w:color w:val="000000"/>
                <w:szCs w:val="21"/>
              </w:rPr>
            </w:pPr>
            <w:r w:rsidRPr="00FF406C">
              <w:rPr>
                <w:color w:val="000000"/>
                <w:szCs w:val="21"/>
              </w:rPr>
              <w:t>上年度可比期间</w:t>
            </w:r>
          </w:p>
          <w:p w:rsidR="00C85371" w:rsidRPr="00FF406C" w:rsidRDefault="00C85371" w:rsidP="00C85371">
            <w:pPr>
              <w:jc w:val="center"/>
              <w:rPr>
                <w:color w:val="000000"/>
                <w:szCs w:val="21"/>
              </w:rPr>
            </w:pPr>
            <w:r w:rsidRPr="00FF406C">
              <w:rPr>
                <w:rFonts w:hint="eastAsia"/>
                <w:color w:val="000000"/>
                <w:szCs w:val="21"/>
              </w:rPr>
              <w:t>2019</w:t>
            </w:r>
            <w:r w:rsidRPr="00FF406C">
              <w:rPr>
                <w:rFonts w:hint="eastAsia"/>
                <w:color w:val="000000"/>
                <w:szCs w:val="21"/>
              </w:rPr>
              <w:t>年</w:t>
            </w:r>
            <w:r w:rsidRPr="00FF406C">
              <w:rPr>
                <w:rFonts w:hint="eastAsia"/>
                <w:color w:val="000000"/>
                <w:szCs w:val="21"/>
              </w:rPr>
              <w:t>1</w:t>
            </w:r>
            <w:r w:rsidRPr="00FF406C">
              <w:rPr>
                <w:rFonts w:hint="eastAsia"/>
                <w:color w:val="000000"/>
                <w:szCs w:val="21"/>
              </w:rPr>
              <w:t>月</w:t>
            </w:r>
            <w:r w:rsidRPr="00FF406C">
              <w:rPr>
                <w:rFonts w:hint="eastAsia"/>
                <w:color w:val="000000"/>
                <w:szCs w:val="21"/>
              </w:rPr>
              <w:t>1</w:t>
            </w:r>
            <w:r w:rsidRPr="00FF406C">
              <w:rPr>
                <w:rFonts w:hint="eastAsia"/>
                <w:color w:val="000000"/>
                <w:szCs w:val="21"/>
              </w:rPr>
              <w:t>日至</w:t>
            </w:r>
            <w:r w:rsidRPr="00FF406C">
              <w:rPr>
                <w:rFonts w:hint="eastAsia"/>
                <w:color w:val="000000"/>
                <w:szCs w:val="21"/>
              </w:rPr>
              <w:t>2019</w:t>
            </w:r>
            <w:r w:rsidRPr="00FF406C">
              <w:rPr>
                <w:rFonts w:hint="eastAsia"/>
                <w:color w:val="000000"/>
                <w:szCs w:val="21"/>
              </w:rPr>
              <w:t>年</w:t>
            </w:r>
            <w:r w:rsidRPr="00FF406C">
              <w:rPr>
                <w:rFonts w:hint="eastAsia"/>
                <w:color w:val="000000"/>
                <w:szCs w:val="21"/>
              </w:rPr>
              <w:t>12</w:t>
            </w:r>
            <w:r w:rsidRPr="00FF406C">
              <w:rPr>
                <w:rFonts w:hint="eastAsia"/>
                <w:color w:val="000000"/>
                <w:szCs w:val="21"/>
              </w:rPr>
              <w:t>月</w:t>
            </w:r>
            <w:r w:rsidRPr="00FF406C">
              <w:rPr>
                <w:rFonts w:hint="eastAsia"/>
                <w:color w:val="000000"/>
                <w:szCs w:val="21"/>
              </w:rPr>
              <w:t>31</w:t>
            </w:r>
            <w:r w:rsidRPr="00FF406C">
              <w:rPr>
                <w:rFonts w:hint="eastAsia"/>
                <w:color w:val="000000"/>
                <w:szCs w:val="21"/>
              </w:rPr>
              <w:t>日</w:t>
            </w:r>
          </w:p>
        </w:tc>
      </w:tr>
      <w:tr w:rsidR="00C85371" w:rsidRPr="00FF406C" w:rsidTr="00264995">
        <w:trPr>
          <w:trHeight w:val="300"/>
        </w:trPr>
        <w:tc>
          <w:tcPr>
            <w:tcW w:w="3755" w:type="dxa"/>
            <w:tcMar>
              <w:top w:w="15" w:type="dxa"/>
              <w:left w:w="15" w:type="dxa"/>
              <w:bottom w:w="0" w:type="dxa"/>
              <w:right w:w="15" w:type="dxa"/>
            </w:tcMar>
            <w:vAlign w:val="center"/>
          </w:tcPr>
          <w:p w:rsidR="00C85371" w:rsidRPr="00FF406C" w:rsidRDefault="00C85371" w:rsidP="00C85371">
            <w:pPr>
              <w:rPr>
                <w:color w:val="000000"/>
                <w:szCs w:val="21"/>
              </w:rPr>
            </w:pPr>
            <w:r w:rsidRPr="00FF406C">
              <w:rPr>
                <w:color w:val="000000"/>
                <w:szCs w:val="21"/>
              </w:rPr>
              <w:t>卖出股票成交总额</w:t>
            </w:r>
          </w:p>
        </w:tc>
        <w:tc>
          <w:tcPr>
            <w:tcW w:w="2956" w:type="dxa"/>
            <w:tcMar>
              <w:top w:w="15" w:type="dxa"/>
              <w:left w:w="15" w:type="dxa"/>
              <w:bottom w:w="0" w:type="dxa"/>
              <w:right w:w="15" w:type="dxa"/>
            </w:tcMar>
            <w:vAlign w:val="bottom"/>
          </w:tcPr>
          <w:p w:rsidR="00C85371" w:rsidRPr="00FF406C" w:rsidRDefault="00C85371" w:rsidP="00C85371">
            <w:pPr>
              <w:jc w:val="right"/>
              <w:rPr>
                <w:color w:val="000000"/>
                <w:szCs w:val="21"/>
              </w:rPr>
            </w:pPr>
            <w:r w:rsidRPr="00FF406C">
              <w:rPr>
                <w:color w:val="000000"/>
                <w:szCs w:val="21"/>
              </w:rPr>
              <w:t>155,653,727.19</w:t>
            </w:r>
          </w:p>
        </w:tc>
        <w:tc>
          <w:tcPr>
            <w:tcW w:w="2410" w:type="dxa"/>
            <w:vAlign w:val="bottom"/>
          </w:tcPr>
          <w:p w:rsidR="00C85371" w:rsidRPr="00FF406C" w:rsidRDefault="00C85371" w:rsidP="00C85371">
            <w:pPr>
              <w:jc w:val="right"/>
              <w:rPr>
                <w:color w:val="000000"/>
                <w:szCs w:val="21"/>
              </w:rPr>
            </w:pPr>
            <w:r w:rsidRPr="00FF406C">
              <w:rPr>
                <w:rFonts w:eastAsiaTheme="minorEastAsia"/>
                <w:sz w:val="24"/>
              </w:rPr>
              <w:t>130,915,529.66</w:t>
            </w:r>
          </w:p>
        </w:tc>
      </w:tr>
      <w:tr w:rsidR="00C85371" w:rsidRPr="00FF406C" w:rsidTr="00264995">
        <w:trPr>
          <w:trHeight w:val="300"/>
        </w:trPr>
        <w:tc>
          <w:tcPr>
            <w:tcW w:w="3755" w:type="dxa"/>
            <w:tcMar>
              <w:top w:w="15" w:type="dxa"/>
              <w:left w:w="15" w:type="dxa"/>
              <w:bottom w:w="0" w:type="dxa"/>
              <w:right w:w="15" w:type="dxa"/>
            </w:tcMar>
            <w:vAlign w:val="center"/>
          </w:tcPr>
          <w:p w:rsidR="00C85371" w:rsidRPr="00FF406C" w:rsidRDefault="00C85371" w:rsidP="00C85371">
            <w:pPr>
              <w:rPr>
                <w:color w:val="000000"/>
                <w:szCs w:val="21"/>
              </w:rPr>
            </w:pPr>
            <w:r w:rsidRPr="00FF406C">
              <w:rPr>
                <w:color w:val="000000"/>
                <w:szCs w:val="21"/>
              </w:rPr>
              <w:t>减：卖出股票成本总额</w:t>
            </w:r>
          </w:p>
        </w:tc>
        <w:tc>
          <w:tcPr>
            <w:tcW w:w="2956" w:type="dxa"/>
            <w:tcMar>
              <w:top w:w="15" w:type="dxa"/>
              <w:left w:w="15" w:type="dxa"/>
              <w:bottom w:w="0" w:type="dxa"/>
              <w:right w:w="15" w:type="dxa"/>
            </w:tcMar>
            <w:vAlign w:val="bottom"/>
          </w:tcPr>
          <w:p w:rsidR="00C85371" w:rsidRPr="00FF406C" w:rsidRDefault="00C85371" w:rsidP="00C85371">
            <w:pPr>
              <w:jc w:val="right"/>
              <w:rPr>
                <w:color w:val="000000"/>
                <w:szCs w:val="21"/>
              </w:rPr>
            </w:pPr>
            <w:r w:rsidRPr="00FF406C">
              <w:rPr>
                <w:color w:val="000000"/>
                <w:szCs w:val="21"/>
              </w:rPr>
              <w:t>137,961,750.47</w:t>
            </w:r>
          </w:p>
        </w:tc>
        <w:tc>
          <w:tcPr>
            <w:tcW w:w="2410" w:type="dxa"/>
            <w:vAlign w:val="bottom"/>
          </w:tcPr>
          <w:p w:rsidR="00C85371" w:rsidRPr="00FF406C" w:rsidRDefault="00C85371" w:rsidP="00C85371">
            <w:pPr>
              <w:jc w:val="right"/>
              <w:rPr>
                <w:color w:val="000000"/>
                <w:szCs w:val="21"/>
              </w:rPr>
            </w:pPr>
            <w:r w:rsidRPr="00FF406C">
              <w:rPr>
                <w:rFonts w:eastAsiaTheme="minorEastAsia"/>
                <w:sz w:val="24"/>
              </w:rPr>
              <w:t>155,168,857.04</w:t>
            </w:r>
          </w:p>
        </w:tc>
      </w:tr>
      <w:tr w:rsidR="00C85371" w:rsidRPr="00FF406C" w:rsidTr="00264995">
        <w:trPr>
          <w:trHeight w:val="300"/>
        </w:trPr>
        <w:tc>
          <w:tcPr>
            <w:tcW w:w="3755" w:type="dxa"/>
            <w:tcMar>
              <w:top w:w="15" w:type="dxa"/>
              <w:left w:w="15" w:type="dxa"/>
              <w:bottom w:w="0" w:type="dxa"/>
              <w:right w:w="15" w:type="dxa"/>
            </w:tcMar>
            <w:vAlign w:val="center"/>
          </w:tcPr>
          <w:p w:rsidR="00C85371" w:rsidRPr="00FF406C" w:rsidRDefault="00C85371" w:rsidP="00C85371">
            <w:pPr>
              <w:rPr>
                <w:color w:val="000000"/>
                <w:szCs w:val="21"/>
              </w:rPr>
            </w:pPr>
            <w:r w:rsidRPr="00FF406C">
              <w:rPr>
                <w:color w:val="000000"/>
                <w:szCs w:val="21"/>
              </w:rPr>
              <w:t>买卖股票差价收入</w:t>
            </w:r>
          </w:p>
        </w:tc>
        <w:tc>
          <w:tcPr>
            <w:tcW w:w="2956" w:type="dxa"/>
            <w:tcMar>
              <w:top w:w="15" w:type="dxa"/>
              <w:left w:w="15" w:type="dxa"/>
              <w:bottom w:w="0" w:type="dxa"/>
              <w:right w:w="15" w:type="dxa"/>
            </w:tcMar>
            <w:vAlign w:val="bottom"/>
          </w:tcPr>
          <w:p w:rsidR="00C85371" w:rsidRPr="00FF406C" w:rsidRDefault="00C85371" w:rsidP="00C85371">
            <w:pPr>
              <w:jc w:val="right"/>
              <w:rPr>
                <w:color w:val="000000"/>
                <w:szCs w:val="21"/>
              </w:rPr>
            </w:pPr>
            <w:r w:rsidRPr="00FF406C">
              <w:rPr>
                <w:color w:val="000000"/>
                <w:szCs w:val="21"/>
              </w:rPr>
              <w:t>17,691,976.72</w:t>
            </w:r>
          </w:p>
        </w:tc>
        <w:tc>
          <w:tcPr>
            <w:tcW w:w="2410" w:type="dxa"/>
            <w:vAlign w:val="bottom"/>
          </w:tcPr>
          <w:p w:rsidR="00C85371" w:rsidRPr="00FF406C" w:rsidRDefault="00C85371" w:rsidP="00C85371">
            <w:pPr>
              <w:jc w:val="right"/>
              <w:rPr>
                <w:color w:val="000000"/>
                <w:szCs w:val="21"/>
              </w:rPr>
            </w:pPr>
            <w:r w:rsidRPr="00FF406C">
              <w:rPr>
                <w:rFonts w:eastAsiaTheme="minorEastAsia"/>
                <w:sz w:val="24"/>
              </w:rPr>
              <w:t>-24,253,327.38</w:t>
            </w:r>
          </w:p>
        </w:tc>
      </w:tr>
    </w:tbl>
    <w:p w:rsidR="00B23C3E" w:rsidRPr="00FF406C" w:rsidRDefault="00B505E4">
      <w:pPr>
        <w:spacing w:line="360" w:lineRule="auto"/>
        <w:rPr>
          <w:b/>
          <w:color w:val="000000"/>
          <w:szCs w:val="21"/>
        </w:rPr>
      </w:pPr>
      <w:r w:rsidRPr="00FF406C">
        <w:rPr>
          <w:b/>
          <w:bCs/>
          <w:color w:val="000000"/>
          <w:kern w:val="0"/>
          <w:szCs w:val="21"/>
        </w:rPr>
        <w:t>7.2.4.7</w:t>
      </w:r>
      <w:r w:rsidR="002C3322" w:rsidRPr="00FF406C">
        <w:rPr>
          <w:rFonts w:hint="eastAsia"/>
          <w:b/>
          <w:bCs/>
          <w:color w:val="000000"/>
          <w:kern w:val="0"/>
          <w:szCs w:val="21"/>
        </w:rPr>
        <w:t>.13</w:t>
      </w:r>
      <w:r w:rsidR="002C3322" w:rsidRPr="00FF406C">
        <w:rPr>
          <w:b/>
          <w:color w:val="000000"/>
          <w:szCs w:val="21"/>
        </w:rPr>
        <w:t>债券投资收益</w:t>
      </w:r>
    </w:p>
    <w:p w:rsidR="00B23C3E" w:rsidRPr="00FF406C" w:rsidRDefault="002C3322">
      <w:pPr>
        <w:widowControl/>
        <w:tabs>
          <w:tab w:val="left" w:pos="1680"/>
        </w:tabs>
        <w:wordWrap w:val="0"/>
        <w:autoSpaceDE w:val="0"/>
        <w:autoSpaceDN w:val="0"/>
        <w:ind w:left="440"/>
        <w:jc w:val="right"/>
        <w:textAlignment w:val="bottom"/>
        <w:rPr>
          <w:color w:val="000000"/>
          <w:kern w:val="0"/>
          <w:szCs w:val="21"/>
        </w:rPr>
      </w:pPr>
      <w:r w:rsidRPr="00FF406C">
        <w:rPr>
          <w:color w:val="000000"/>
          <w:szCs w:val="21"/>
        </w:rPr>
        <w:t xml:space="preserve">      </w:t>
      </w:r>
      <w:r w:rsidRPr="00FF406C">
        <w:rPr>
          <w:rFonts w:hint="eastAsia"/>
          <w:color w:val="000000"/>
          <w:szCs w:val="21"/>
        </w:rPr>
        <w:t xml:space="preserve">   </w:t>
      </w:r>
      <w:r w:rsidRPr="00FF406C">
        <w:rPr>
          <w:color w:val="000000"/>
          <w:szCs w:val="21"/>
        </w:rPr>
        <w:t>单位：人民币元</w:t>
      </w:r>
    </w:p>
    <w:tbl>
      <w:tblPr>
        <w:tblW w:w="93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4129"/>
        <w:gridCol w:w="2616"/>
        <w:gridCol w:w="2616"/>
      </w:tblGrid>
      <w:tr w:rsidR="00B23C3E" w:rsidRPr="00FF406C">
        <w:trPr>
          <w:trHeight w:val="315"/>
        </w:trPr>
        <w:tc>
          <w:tcPr>
            <w:tcW w:w="4129" w:type="dxa"/>
            <w:vAlign w:val="center"/>
          </w:tcPr>
          <w:p w:rsidR="00B23C3E" w:rsidRPr="00FF406C" w:rsidRDefault="002C3322">
            <w:pPr>
              <w:autoSpaceDE w:val="0"/>
              <w:autoSpaceDN w:val="0"/>
              <w:ind w:left="440"/>
              <w:jc w:val="center"/>
              <w:textAlignment w:val="bottom"/>
              <w:rPr>
                <w:color w:val="000000"/>
                <w:kern w:val="0"/>
                <w:szCs w:val="21"/>
              </w:rPr>
            </w:pPr>
            <w:r w:rsidRPr="00FF406C">
              <w:rPr>
                <w:color w:val="000000"/>
                <w:kern w:val="0"/>
                <w:szCs w:val="21"/>
              </w:rPr>
              <w:t>项目</w:t>
            </w:r>
          </w:p>
        </w:tc>
        <w:tc>
          <w:tcPr>
            <w:tcW w:w="2616" w:type="dxa"/>
            <w:vAlign w:val="center"/>
          </w:tcPr>
          <w:p w:rsidR="00B23C3E" w:rsidRPr="00FF406C" w:rsidRDefault="002C3322">
            <w:pPr>
              <w:spacing w:line="360" w:lineRule="auto"/>
              <w:jc w:val="center"/>
              <w:rPr>
                <w:color w:val="000000"/>
                <w:szCs w:val="21"/>
              </w:rPr>
            </w:pPr>
            <w:r w:rsidRPr="00FF406C">
              <w:rPr>
                <w:color w:val="000000"/>
                <w:szCs w:val="21"/>
              </w:rPr>
              <w:t>本期</w:t>
            </w:r>
          </w:p>
          <w:p w:rsidR="00B23C3E" w:rsidRPr="00FF406C" w:rsidRDefault="002C3322">
            <w:pPr>
              <w:widowControl/>
              <w:autoSpaceDE w:val="0"/>
              <w:autoSpaceDN w:val="0"/>
              <w:spacing w:line="360" w:lineRule="auto"/>
              <w:ind w:right="-15"/>
              <w:jc w:val="center"/>
              <w:textAlignment w:val="bottom"/>
              <w:rPr>
                <w:color w:val="000000"/>
                <w:szCs w:val="21"/>
              </w:rPr>
            </w:pPr>
            <w:r w:rsidRPr="00FF406C">
              <w:rPr>
                <w:rFonts w:hint="eastAsia"/>
                <w:color w:val="000000"/>
                <w:szCs w:val="21"/>
              </w:rPr>
              <w:t>2020</w:t>
            </w:r>
            <w:r w:rsidRPr="00FF406C">
              <w:rPr>
                <w:rFonts w:hint="eastAsia"/>
                <w:color w:val="000000"/>
                <w:szCs w:val="21"/>
              </w:rPr>
              <w:t>年</w:t>
            </w:r>
            <w:r w:rsidRPr="00FF406C">
              <w:rPr>
                <w:rFonts w:hint="eastAsia"/>
                <w:color w:val="000000"/>
                <w:szCs w:val="21"/>
              </w:rPr>
              <w:t>1</w:t>
            </w:r>
            <w:r w:rsidRPr="00FF406C">
              <w:rPr>
                <w:rFonts w:hint="eastAsia"/>
                <w:color w:val="000000"/>
                <w:szCs w:val="21"/>
              </w:rPr>
              <w:t>月</w:t>
            </w:r>
            <w:r w:rsidRPr="00FF406C">
              <w:rPr>
                <w:rFonts w:hint="eastAsia"/>
                <w:color w:val="000000"/>
                <w:szCs w:val="21"/>
              </w:rPr>
              <w:t>1</w:t>
            </w:r>
            <w:r w:rsidRPr="00FF406C">
              <w:rPr>
                <w:rFonts w:hint="eastAsia"/>
                <w:color w:val="000000"/>
                <w:szCs w:val="21"/>
              </w:rPr>
              <w:t>日</w:t>
            </w:r>
            <w:r w:rsidRPr="00FF406C">
              <w:rPr>
                <w:color w:val="000000"/>
                <w:szCs w:val="21"/>
              </w:rPr>
              <w:t>至</w:t>
            </w:r>
            <w:r w:rsidRPr="00FF406C">
              <w:rPr>
                <w:rFonts w:hint="eastAsia"/>
                <w:color w:val="000000"/>
                <w:szCs w:val="21"/>
              </w:rPr>
              <w:t>2020</w:t>
            </w:r>
            <w:r w:rsidRPr="00FF406C">
              <w:rPr>
                <w:rFonts w:hint="eastAsia"/>
                <w:color w:val="000000"/>
                <w:szCs w:val="21"/>
              </w:rPr>
              <w:t>年</w:t>
            </w:r>
            <w:r w:rsidRPr="00FF406C">
              <w:rPr>
                <w:rFonts w:hint="eastAsia"/>
                <w:color w:val="000000"/>
                <w:szCs w:val="21"/>
              </w:rPr>
              <w:t>11</w:t>
            </w:r>
            <w:r w:rsidRPr="00FF406C">
              <w:rPr>
                <w:rFonts w:hint="eastAsia"/>
                <w:color w:val="000000"/>
                <w:szCs w:val="21"/>
              </w:rPr>
              <w:t>月</w:t>
            </w:r>
            <w:r w:rsidRPr="00FF406C">
              <w:rPr>
                <w:rFonts w:hint="eastAsia"/>
                <w:color w:val="000000"/>
                <w:szCs w:val="21"/>
              </w:rPr>
              <w:t>29</w:t>
            </w:r>
            <w:r w:rsidRPr="00FF406C">
              <w:rPr>
                <w:rFonts w:hint="eastAsia"/>
                <w:color w:val="000000"/>
                <w:szCs w:val="21"/>
              </w:rPr>
              <w:t>日</w:t>
            </w:r>
            <w:r w:rsidR="001523EC" w:rsidRPr="00FF406C">
              <w:rPr>
                <w:rFonts w:hint="eastAsia"/>
                <w:color w:val="000000"/>
                <w:szCs w:val="21"/>
              </w:rPr>
              <w:t>（基金合同失效前日）</w:t>
            </w:r>
          </w:p>
        </w:tc>
        <w:tc>
          <w:tcPr>
            <w:tcW w:w="2616" w:type="dxa"/>
            <w:vAlign w:val="center"/>
          </w:tcPr>
          <w:p w:rsidR="00B23C3E" w:rsidRPr="00FF406C" w:rsidRDefault="002C3322">
            <w:pPr>
              <w:spacing w:line="360" w:lineRule="auto"/>
              <w:jc w:val="center"/>
              <w:rPr>
                <w:color w:val="000000"/>
                <w:szCs w:val="21"/>
              </w:rPr>
            </w:pPr>
            <w:r w:rsidRPr="00FF406C">
              <w:rPr>
                <w:color w:val="000000"/>
                <w:szCs w:val="21"/>
              </w:rPr>
              <w:t>上年度可比期间</w:t>
            </w:r>
          </w:p>
          <w:p w:rsidR="00B23C3E" w:rsidRPr="00FF406C" w:rsidRDefault="002C3322">
            <w:pPr>
              <w:widowControl/>
              <w:autoSpaceDE w:val="0"/>
              <w:autoSpaceDN w:val="0"/>
              <w:spacing w:line="360" w:lineRule="auto"/>
              <w:ind w:right="-15"/>
              <w:jc w:val="center"/>
              <w:textAlignment w:val="bottom"/>
              <w:rPr>
                <w:color w:val="000000"/>
                <w:kern w:val="0"/>
                <w:szCs w:val="21"/>
              </w:rPr>
            </w:pPr>
            <w:r w:rsidRPr="00FF406C">
              <w:rPr>
                <w:rFonts w:hint="eastAsia"/>
                <w:color w:val="000000"/>
                <w:szCs w:val="21"/>
              </w:rPr>
              <w:t>2019</w:t>
            </w:r>
            <w:r w:rsidRPr="00FF406C">
              <w:rPr>
                <w:rFonts w:hint="eastAsia"/>
                <w:color w:val="000000"/>
                <w:szCs w:val="21"/>
              </w:rPr>
              <w:t>年</w:t>
            </w:r>
            <w:r w:rsidRPr="00FF406C">
              <w:rPr>
                <w:rFonts w:hint="eastAsia"/>
                <w:color w:val="000000"/>
                <w:szCs w:val="21"/>
              </w:rPr>
              <w:t>1</w:t>
            </w:r>
            <w:r w:rsidRPr="00FF406C">
              <w:rPr>
                <w:rFonts w:hint="eastAsia"/>
                <w:color w:val="000000"/>
                <w:szCs w:val="21"/>
              </w:rPr>
              <w:t>月</w:t>
            </w:r>
            <w:r w:rsidRPr="00FF406C">
              <w:rPr>
                <w:rFonts w:hint="eastAsia"/>
                <w:color w:val="000000"/>
                <w:szCs w:val="21"/>
              </w:rPr>
              <w:t>1</w:t>
            </w:r>
            <w:r w:rsidRPr="00FF406C">
              <w:rPr>
                <w:rFonts w:hint="eastAsia"/>
                <w:color w:val="000000"/>
                <w:szCs w:val="21"/>
              </w:rPr>
              <w:t>日至</w:t>
            </w:r>
            <w:r w:rsidRPr="00FF406C">
              <w:rPr>
                <w:rFonts w:hint="eastAsia"/>
                <w:color w:val="000000"/>
                <w:szCs w:val="21"/>
              </w:rPr>
              <w:t>2019</w:t>
            </w:r>
            <w:r w:rsidRPr="00FF406C">
              <w:rPr>
                <w:rFonts w:hint="eastAsia"/>
                <w:color w:val="000000"/>
                <w:szCs w:val="21"/>
              </w:rPr>
              <w:t>年</w:t>
            </w:r>
            <w:r w:rsidRPr="00FF406C">
              <w:rPr>
                <w:rFonts w:hint="eastAsia"/>
                <w:color w:val="000000"/>
                <w:szCs w:val="21"/>
              </w:rPr>
              <w:t>12</w:t>
            </w:r>
            <w:r w:rsidRPr="00FF406C">
              <w:rPr>
                <w:rFonts w:hint="eastAsia"/>
                <w:color w:val="000000"/>
                <w:szCs w:val="21"/>
              </w:rPr>
              <w:t>月</w:t>
            </w:r>
            <w:r w:rsidRPr="00FF406C">
              <w:rPr>
                <w:rFonts w:hint="eastAsia"/>
                <w:color w:val="000000"/>
                <w:szCs w:val="21"/>
              </w:rPr>
              <w:t>31</w:t>
            </w:r>
            <w:r w:rsidRPr="00FF406C">
              <w:rPr>
                <w:rFonts w:hint="eastAsia"/>
                <w:color w:val="000000"/>
                <w:szCs w:val="21"/>
              </w:rPr>
              <w:t>日</w:t>
            </w:r>
          </w:p>
        </w:tc>
      </w:tr>
      <w:tr w:rsidR="00B23C3E" w:rsidRPr="00FF406C">
        <w:trPr>
          <w:trHeight w:val="315"/>
        </w:trPr>
        <w:tc>
          <w:tcPr>
            <w:tcW w:w="4129" w:type="dxa"/>
            <w:tcBorders>
              <w:top w:val="single" w:sz="4" w:space="0" w:color="auto"/>
              <w:left w:val="single" w:sz="4" w:space="0" w:color="auto"/>
              <w:bottom w:val="single" w:sz="4" w:space="0" w:color="auto"/>
              <w:right w:val="single" w:sz="4" w:space="0" w:color="auto"/>
            </w:tcBorders>
            <w:vAlign w:val="center"/>
          </w:tcPr>
          <w:p w:rsidR="00B23C3E" w:rsidRPr="00FF406C" w:rsidRDefault="002C10F1">
            <w:pPr>
              <w:widowControl/>
              <w:autoSpaceDE w:val="0"/>
              <w:autoSpaceDN w:val="0"/>
              <w:ind w:leftChars="50" w:left="105"/>
              <w:textAlignment w:val="bottom"/>
              <w:rPr>
                <w:color w:val="000000"/>
                <w:kern w:val="0"/>
                <w:szCs w:val="21"/>
              </w:rPr>
            </w:pPr>
            <w:r w:rsidRPr="00FF406C">
              <w:rPr>
                <w:color w:val="000000"/>
                <w:kern w:val="0"/>
                <w:szCs w:val="21"/>
              </w:rPr>
              <w:t>卖出债券（</w:t>
            </w:r>
            <w:r w:rsidR="002C3322" w:rsidRPr="00FF406C">
              <w:rPr>
                <w:color w:val="000000"/>
                <w:kern w:val="0"/>
                <w:szCs w:val="21"/>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B23C3E" w:rsidRPr="00FF406C" w:rsidRDefault="002C3322">
            <w:pPr>
              <w:ind w:left="440"/>
              <w:jc w:val="right"/>
              <w:rPr>
                <w:color w:val="000000"/>
                <w:szCs w:val="21"/>
              </w:rPr>
            </w:pPr>
            <w:r w:rsidRPr="00FF406C">
              <w:rPr>
                <w:rFonts w:hint="eastAsia"/>
                <w:color w:val="000000"/>
                <w:szCs w:val="21"/>
              </w:rPr>
              <w:t>836,849.56</w:t>
            </w:r>
          </w:p>
        </w:tc>
        <w:tc>
          <w:tcPr>
            <w:tcW w:w="2616" w:type="dxa"/>
            <w:tcBorders>
              <w:top w:val="single" w:sz="4" w:space="0" w:color="auto"/>
              <w:left w:val="single" w:sz="4" w:space="0" w:color="auto"/>
              <w:bottom w:val="single" w:sz="4" w:space="0" w:color="auto"/>
              <w:right w:val="single" w:sz="4" w:space="0" w:color="auto"/>
            </w:tcBorders>
            <w:vAlign w:val="center"/>
          </w:tcPr>
          <w:p w:rsidR="00B23C3E" w:rsidRPr="00FF406C" w:rsidRDefault="002C3322">
            <w:pPr>
              <w:ind w:left="440"/>
              <w:jc w:val="right"/>
              <w:rPr>
                <w:color w:val="000000"/>
                <w:szCs w:val="21"/>
              </w:rPr>
            </w:pPr>
            <w:r w:rsidRPr="00FF406C">
              <w:rPr>
                <w:rFonts w:hint="eastAsia"/>
                <w:color w:val="000000"/>
                <w:szCs w:val="21"/>
              </w:rPr>
              <w:t>1,748,089.30</w:t>
            </w:r>
          </w:p>
        </w:tc>
      </w:tr>
      <w:tr w:rsidR="00B23C3E" w:rsidRPr="00FF406C">
        <w:trPr>
          <w:trHeight w:val="315"/>
        </w:trPr>
        <w:tc>
          <w:tcPr>
            <w:tcW w:w="4129" w:type="dxa"/>
            <w:tcBorders>
              <w:top w:val="single" w:sz="4" w:space="0" w:color="auto"/>
              <w:left w:val="single" w:sz="4" w:space="0" w:color="auto"/>
              <w:bottom w:val="single" w:sz="4" w:space="0" w:color="auto"/>
              <w:right w:val="single" w:sz="4" w:space="0" w:color="auto"/>
            </w:tcBorders>
            <w:vAlign w:val="center"/>
          </w:tcPr>
          <w:p w:rsidR="00B23C3E" w:rsidRPr="00FF406C" w:rsidRDefault="002C3322">
            <w:pPr>
              <w:widowControl/>
              <w:autoSpaceDE w:val="0"/>
              <w:autoSpaceDN w:val="0"/>
              <w:ind w:leftChars="50" w:left="105"/>
              <w:textAlignment w:val="bottom"/>
              <w:rPr>
                <w:color w:val="000000"/>
                <w:kern w:val="0"/>
                <w:szCs w:val="21"/>
              </w:rPr>
            </w:pPr>
            <w:r w:rsidRPr="00FF406C">
              <w:rPr>
                <w:color w:val="000000"/>
                <w:szCs w:val="21"/>
              </w:rPr>
              <w:t>减：</w:t>
            </w:r>
            <w:r w:rsidR="002C10F1" w:rsidRPr="00FF406C">
              <w:rPr>
                <w:color w:val="000000"/>
                <w:kern w:val="0"/>
                <w:szCs w:val="21"/>
              </w:rPr>
              <w:t>卖出债券（</w:t>
            </w:r>
            <w:r w:rsidRPr="00FF406C">
              <w:rPr>
                <w:color w:val="000000"/>
                <w:kern w:val="0"/>
                <w:szCs w:val="21"/>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B23C3E" w:rsidRPr="00FF406C" w:rsidRDefault="002C3322">
            <w:pPr>
              <w:ind w:left="440"/>
              <w:jc w:val="right"/>
              <w:rPr>
                <w:color w:val="000000"/>
                <w:szCs w:val="21"/>
              </w:rPr>
            </w:pPr>
            <w:r w:rsidRPr="00FF406C">
              <w:rPr>
                <w:rFonts w:hint="eastAsia"/>
                <w:color w:val="000000"/>
                <w:szCs w:val="21"/>
              </w:rPr>
              <w:t>601,100.00</w:t>
            </w:r>
          </w:p>
        </w:tc>
        <w:tc>
          <w:tcPr>
            <w:tcW w:w="2616" w:type="dxa"/>
            <w:tcBorders>
              <w:top w:val="single" w:sz="4" w:space="0" w:color="auto"/>
              <w:left w:val="single" w:sz="4" w:space="0" w:color="auto"/>
              <w:bottom w:val="single" w:sz="4" w:space="0" w:color="auto"/>
              <w:right w:val="single" w:sz="4" w:space="0" w:color="auto"/>
            </w:tcBorders>
            <w:vAlign w:val="center"/>
          </w:tcPr>
          <w:p w:rsidR="00B23C3E" w:rsidRPr="00FF406C" w:rsidRDefault="002C3322">
            <w:pPr>
              <w:ind w:left="440"/>
              <w:jc w:val="right"/>
              <w:rPr>
                <w:color w:val="000000"/>
                <w:szCs w:val="21"/>
              </w:rPr>
            </w:pPr>
            <w:r w:rsidRPr="00FF406C">
              <w:rPr>
                <w:rFonts w:hint="eastAsia"/>
                <w:color w:val="000000"/>
                <w:szCs w:val="21"/>
              </w:rPr>
              <w:t>1,694,000.00</w:t>
            </w:r>
          </w:p>
        </w:tc>
      </w:tr>
      <w:tr w:rsidR="00B23C3E" w:rsidRPr="00FF406C">
        <w:trPr>
          <w:trHeight w:val="315"/>
        </w:trPr>
        <w:tc>
          <w:tcPr>
            <w:tcW w:w="4129" w:type="dxa"/>
            <w:tcBorders>
              <w:top w:val="single" w:sz="4" w:space="0" w:color="auto"/>
              <w:left w:val="single" w:sz="4" w:space="0" w:color="auto"/>
              <w:bottom w:val="single" w:sz="4" w:space="0" w:color="auto"/>
              <w:right w:val="single" w:sz="4" w:space="0" w:color="auto"/>
            </w:tcBorders>
            <w:vAlign w:val="center"/>
          </w:tcPr>
          <w:p w:rsidR="00B23C3E" w:rsidRPr="00FF406C" w:rsidRDefault="002C3322">
            <w:pPr>
              <w:widowControl/>
              <w:autoSpaceDE w:val="0"/>
              <w:autoSpaceDN w:val="0"/>
              <w:ind w:firstLineChars="50" w:firstLine="105"/>
              <w:textAlignment w:val="bottom"/>
              <w:rPr>
                <w:color w:val="000000"/>
                <w:kern w:val="0"/>
                <w:szCs w:val="21"/>
              </w:rPr>
            </w:pPr>
            <w:r w:rsidRPr="00FF406C">
              <w:rPr>
                <w:color w:val="000000"/>
                <w:szCs w:val="21"/>
              </w:rPr>
              <w:t>减：</w:t>
            </w:r>
            <w:r w:rsidRPr="00FF406C">
              <w:rPr>
                <w:color w:val="000000"/>
                <w:kern w:val="0"/>
                <w:szCs w:val="21"/>
              </w:rPr>
              <w:t>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B23C3E" w:rsidRPr="00FF406C" w:rsidRDefault="002C3322">
            <w:pPr>
              <w:ind w:left="440"/>
              <w:jc w:val="right"/>
              <w:rPr>
                <w:color w:val="000000"/>
                <w:szCs w:val="21"/>
              </w:rPr>
            </w:pPr>
            <w:r w:rsidRPr="00FF406C">
              <w:rPr>
                <w:rFonts w:hint="eastAsia"/>
                <w:color w:val="000000"/>
                <w:szCs w:val="21"/>
              </w:rPr>
              <w:t>189.05</w:t>
            </w:r>
          </w:p>
        </w:tc>
        <w:tc>
          <w:tcPr>
            <w:tcW w:w="2616" w:type="dxa"/>
            <w:tcBorders>
              <w:top w:val="single" w:sz="4" w:space="0" w:color="auto"/>
              <w:left w:val="single" w:sz="4" w:space="0" w:color="auto"/>
              <w:bottom w:val="single" w:sz="4" w:space="0" w:color="auto"/>
              <w:right w:val="single" w:sz="4" w:space="0" w:color="auto"/>
            </w:tcBorders>
            <w:vAlign w:val="center"/>
          </w:tcPr>
          <w:p w:rsidR="00B23C3E" w:rsidRPr="00FF406C" w:rsidRDefault="002C3322">
            <w:pPr>
              <w:ind w:left="440"/>
              <w:jc w:val="right"/>
              <w:rPr>
                <w:color w:val="000000"/>
                <w:szCs w:val="21"/>
              </w:rPr>
            </w:pPr>
            <w:r w:rsidRPr="00FF406C">
              <w:rPr>
                <w:rFonts w:hint="eastAsia"/>
                <w:color w:val="000000"/>
                <w:szCs w:val="21"/>
              </w:rPr>
              <w:t>56,973.19</w:t>
            </w:r>
          </w:p>
        </w:tc>
      </w:tr>
      <w:tr w:rsidR="00B23C3E" w:rsidRPr="00FF406C">
        <w:trPr>
          <w:trHeight w:val="315"/>
        </w:trPr>
        <w:tc>
          <w:tcPr>
            <w:tcW w:w="4129" w:type="dxa"/>
            <w:tcBorders>
              <w:top w:val="single" w:sz="4" w:space="0" w:color="auto"/>
              <w:left w:val="single" w:sz="4" w:space="0" w:color="auto"/>
              <w:bottom w:val="single" w:sz="4" w:space="0" w:color="auto"/>
              <w:right w:val="single" w:sz="4" w:space="0" w:color="auto"/>
            </w:tcBorders>
            <w:vAlign w:val="center"/>
          </w:tcPr>
          <w:p w:rsidR="00B23C3E" w:rsidRPr="00FF406C" w:rsidRDefault="00532828">
            <w:pPr>
              <w:widowControl/>
              <w:autoSpaceDE w:val="0"/>
              <w:autoSpaceDN w:val="0"/>
              <w:ind w:leftChars="50" w:left="105"/>
              <w:textAlignment w:val="bottom"/>
              <w:rPr>
                <w:color w:val="000000"/>
                <w:kern w:val="0"/>
                <w:szCs w:val="21"/>
              </w:rPr>
            </w:pPr>
            <w:r w:rsidRPr="00FF406C">
              <w:rPr>
                <w:rFonts w:ascii="宋体" w:hAnsi="宋体" w:hint="eastAsia"/>
                <w:color w:val="000000"/>
                <w:kern w:val="0"/>
                <w:szCs w:val="21"/>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B23C3E" w:rsidRPr="00FF406C" w:rsidRDefault="002C3322">
            <w:pPr>
              <w:ind w:left="440"/>
              <w:jc w:val="right"/>
              <w:rPr>
                <w:color w:val="000000"/>
                <w:szCs w:val="21"/>
              </w:rPr>
            </w:pPr>
            <w:r w:rsidRPr="00FF406C">
              <w:rPr>
                <w:rFonts w:hint="eastAsia"/>
                <w:color w:val="000000"/>
                <w:szCs w:val="21"/>
              </w:rPr>
              <w:t>235,560.51</w:t>
            </w:r>
          </w:p>
        </w:tc>
        <w:tc>
          <w:tcPr>
            <w:tcW w:w="2616" w:type="dxa"/>
            <w:tcBorders>
              <w:top w:val="single" w:sz="4" w:space="0" w:color="auto"/>
              <w:left w:val="single" w:sz="4" w:space="0" w:color="auto"/>
              <w:bottom w:val="single" w:sz="4" w:space="0" w:color="auto"/>
              <w:right w:val="single" w:sz="4" w:space="0" w:color="auto"/>
            </w:tcBorders>
            <w:vAlign w:val="center"/>
          </w:tcPr>
          <w:p w:rsidR="00B23C3E" w:rsidRPr="00FF406C" w:rsidRDefault="002C3322">
            <w:pPr>
              <w:ind w:left="440"/>
              <w:jc w:val="right"/>
              <w:rPr>
                <w:color w:val="000000"/>
                <w:szCs w:val="21"/>
              </w:rPr>
            </w:pPr>
            <w:r w:rsidRPr="00FF406C">
              <w:rPr>
                <w:rFonts w:hint="eastAsia"/>
                <w:color w:val="000000"/>
                <w:szCs w:val="21"/>
              </w:rPr>
              <w:t>-2,883.89</w:t>
            </w:r>
          </w:p>
        </w:tc>
      </w:tr>
    </w:tbl>
    <w:p w:rsidR="00B23C3E" w:rsidRPr="00FF406C" w:rsidRDefault="00B505E4" w:rsidP="00483AD4">
      <w:pPr>
        <w:spacing w:beforeLines="100" w:before="312" w:line="360" w:lineRule="auto"/>
        <w:rPr>
          <w:b/>
          <w:bCs/>
          <w:color w:val="000000"/>
          <w:szCs w:val="21"/>
        </w:rPr>
      </w:pPr>
      <w:r w:rsidRPr="00FF406C">
        <w:rPr>
          <w:b/>
          <w:bCs/>
          <w:color w:val="000000"/>
          <w:kern w:val="0"/>
          <w:szCs w:val="21"/>
        </w:rPr>
        <w:t>7.2.4.7</w:t>
      </w:r>
      <w:r w:rsidR="002C3322" w:rsidRPr="00FF406C">
        <w:rPr>
          <w:b/>
          <w:bCs/>
          <w:color w:val="000000"/>
          <w:kern w:val="0"/>
          <w:szCs w:val="21"/>
        </w:rPr>
        <w:t xml:space="preserve">.14 </w:t>
      </w:r>
      <w:r w:rsidR="002C3322" w:rsidRPr="00FF406C">
        <w:rPr>
          <w:b/>
          <w:color w:val="000000"/>
          <w:szCs w:val="21"/>
        </w:rPr>
        <w:t>资产支持证券投资收益</w:t>
      </w:r>
    </w:p>
    <w:p w:rsidR="00B23C3E" w:rsidRPr="00FF406C" w:rsidRDefault="002C3322">
      <w:pPr>
        <w:widowControl/>
        <w:spacing w:line="360" w:lineRule="auto"/>
        <w:ind w:firstLineChars="200" w:firstLine="420"/>
        <w:jc w:val="left"/>
        <w:rPr>
          <w:color w:val="000000"/>
          <w:kern w:val="0"/>
          <w:szCs w:val="21"/>
        </w:rPr>
      </w:pPr>
      <w:r w:rsidRPr="00FF406C">
        <w:rPr>
          <w:color w:val="000000"/>
          <w:kern w:val="0"/>
          <w:szCs w:val="21"/>
        </w:rPr>
        <w:t>本基金本报告期内及上年度可比期间无资产支持证券投资收益。</w:t>
      </w:r>
    </w:p>
    <w:p w:rsidR="001523EC" w:rsidRPr="00FF406C" w:rsidRDefault="001523EC" w:rsidP="001523EC">
      <w:pPr>
        <w:autoSpaceDE w:val="0"/>
        <w:autoSpaceDN w:val="0"/>
        <w:adjustRightInd w:val="0"/>
        <w:spacing w:beforeLines="50" w:before="156" w:line="360" w:lineRule="auto"/>
        <w:jc w:val="left"/>
        <w:rPr>
          <w:b/>
          <w:bCs/>
          <w:color w:val="000000"/>
          <w:kern w:val="0"/>
          <w:szCs w:val="21"/>
        </w:rPr>
      </w:pPr>
      <w:r w:rsidRPr="00FF406C">
        <w:rPr>
          <w:b/>
          <w:bCs/>
          <w:color w:val="000000"/>
          <w:kern w:val="0"/>
          <w:szCs w:val="21"/>
        </w:rPr>
        <w:t xml:space="preserve">7.2.4.7.15 </w:t>
      </w:r>
      <w:r w:rsidRPr="00FF406C">
        <w:rPr>
          <w:b/>
          <w:bCs/>
          <w:color w:val="000000"/>
          <w:kern w:val="0"/>
          <w:szCs w:val="21"/>
        </w:rPr>
        <w:t>衍生工具收益</w:t>
      </w:r>
    </w:p>
    <w:p w:rsidR="001523EC" w:rsidRPr="00FF406C" w:rsidRDefault="001523EC" w:rsidP="001523EC">
      <w:pPr>
        <w:spacing w:line="360" w:lineRule="auto"/>
        <w:ind w:firstLineChars="200" w:firstLine="420"/>
        <w:rPr>
          <w:color w:val="000000"/>
          <w:szCs w:val="21"/>
        </w:rPr>
      </w:pPr>
      <w:r w:rsidRPr="00FF406C">
        <w:rPr>
          <w:color w:val="000000"/>
          <w:szCs w:val="21"/>
        </w:rPr>
        <w:t>本基金本报告期内及上年度可比期间无衍生工具收益。</w:t>
      </w:r>
    </w:p>
    <w:p w:rsidR="00B23C3E" w:rsidRPr="00FF406C" w:rsidRDefault="00B505E4" w:rsidP="00483AD4">
      <w:pPr>
        <w:spacing w:beforeLines="100" w:before="312" w:line="360" w:lineRule="auto"/>
        <w:rPr>
          <w:b/>
          <w:color w:val="000000"/>
          <w:szCs w:val="21"/>
        </w:rPr>
      </w:pPr>
      <w:r w:rsidRPr="00FF406C">
        <w:rPr>
          <w:b/>
          <w:bCs/>
          <w:color w:val="000000"/>
          <w:kern w:val="0"/>
          <w:szCs w:val="21"/>
        </w:rPr>
        <w:t>7.2.4.7</w:t>
      </w:r>
      <w:r w:rsidR="002C3322" w:rsidRPr="00FF406C">
        <w:rPr>
          <w:rFonts w:hint="eastAsia"/>
          <w:b/>
          <w:bCs/>
          <w:color w:val="000000"/>
          <w:kern w:val="0"/>
          <w:szCs w:val="21"/>
        </w:rPr>
        <w:t>.1</w:t>
      </w:r>
      <w:r w:rsidR="009C78E9" w:rsidRPr="00FF406C">
        <w:rPr>
          <w:rFonts w:hint="eastAsia"/>
          <w:b/>
          <w:bCs/>
          <w:color w:val="000000"/>
          <w:kern w:val="0"/>
          <w:szCs w:val="21"/>
        </w:rPr>
        <w:t>6</w:t>
      </w:r>
      <w:r w:rsidR="002C3322" w:rsidRPr="00FF406C">
        <w:rPr>
          <w:b/>
          <w:bCs/>
          <w:color w:val="000000"/>
          <w:kern w:val="0"/>
          <w:szCs w:val="21"/>
        </w:rPr>
        <w:t xml:space="preserve"> </w:t>
      </w:r>
      <w:r w:rsidR="002C3322" w:rsidRPr="00FF406C">
        <w:rPr>
          <w:b/>
          <w:color w:val="000000"/>
          <w:szCs w:val="21"/>
        </w:rPr>
        <w:t>股利收益</w:t>
      </w:r>
    </w:p>
    <w:p w:rsidR="00B23C3E" w:rsidRPr="00FF406C" w:rsidRDefault="002C3322">
      <w:pPr>
        <w:tabs>
          <w:tab w:val="left" w:pos="7200"/>
          <w:tab w:val="left" w:pos="8280"/>
        </w:tabs>
        <w:spacing w:line="360" w:lineRule="auto"/>
        <w:ind w:rightChars="33" w:right="69"/>
        <w:jc w:val="right"/>
        <w:rPr>
          <w:color w:val="000000"/>
          <w:szCs w:val="21"/>
        </w:rPr>
      </w:pPr>
      <w:r w:rsidRPr="00FF406C">
        <w:rPr>
          <w:color w:val="000000"/>
          <w:szCs w:val="21"/>
        </w:rPr>
        <w:t>单位：人民币元</w:t>
      </w:r>
    </w:p>
    <w:tbl>
      <w:tblPr>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8"/>
        <w:gridCol w:w="3150"/>
        <w:gridCol w:w="3150"/>
      </w:tblGrid>
      <w:tr w:rsidR="00B23C3E" w:rsidRPr="00FF406C">
        <w:tc>
          <w:tcPr>
            <w:tcW w:w="2988" w:type="dxa"/>
            <w:vAlign w:val="center"/>
          </w:tcPr>
          <w:p w:rsidR="00B23C3E" w:rsidRPr="00FF406C" w:rsidRDefault="002C3322">
            <w:pPr>
              <w:spacing w:line="360" w:lineRule="auto"/>
              <w:jc w:val="center"/>
              <w:rPr>
                <w:color w:val="000000"/>
                <w:szCs w:val="21"/>
              </w:rPr>
            </w:pPr>
            <w:r w:rsidRPr="00FF406C">
              <w:rPr>
                <w:color w:val="000000"/>
                <w:szCs w:val="21"/>
              </w:rPr>
              <w:t>项目</w:t>
            </w:r>
          </w:p>
        </w:tc>
        <w:tc>
          <w:tcPr>
            <w:tcW w:w="3150" w:type="dxa"/>
          </w:tcPr>
          <w:p w:rsidR="00B23C3E" w:rsidRPr="00FF406C" w:rsidRDefault="002C3322">
            <w:pPr>
              <w:spacing w:line="360" w:lineRule="auto"/>
              <w:jc w:val="center"/>
              <w:rPr>
                <w:color w:val="000000"/>
                <w:szCs w:val="21"/>
              </w:rPr>
            </w:pPr>
            <w:r w:rsidRPr="00FF406C">
              <w:rPr>
                <w:color w:val="000000"/>
                <w:szCs w:val="21"/>
              </w:rPr>
              <w:t>本期</w:t>
            </w:r>
          </w:p>
          <w:p w:rsidR="00B23C3E" w:rsidRPr="00FF406C" w:rsidRDefault="002C3322">
            <w:pPr>
              <w:widowControl/>
              <w:autoSpaceDE w:val="0"/>
              <w:autoSpaceDN w:val="0"/>
              <w:spacing w:line="360" w:lineRule="auto"/>
              <w:ind w:right="-15"/>
              <w:jc w:val="center"/>
              <w:textAlignment w:val="bottom"/>
              <w:rPr>
                <w:color w:val="000000"/>
                <w:szCs w:val="21"/>
              </w:rPr>
            </w:pPr>
            <w:r w:rsidRPr="00FF406C">
              <w:rPr>
                <w:rFonts w:hint="eastAsia"/>
                <w:color w:val="000000"/>
                <w:szCs w:val="21"/>
              </w:rPr>
              <w:t>2020</w:t>
            </w:r>
            <w:r w:rsidRPr="00FF406C">
              <w:rPr>
                <w:rFonts w:hint="eastAsia"/>
                <w:color w:val="000000"/>
                <w:szCs w:val="21"/>
              </w:rPr>
              <w:t>年</w:t>
            </w:r>
            <w:r w:rsidRPr="00FF406C">
              <w:rPr>
                <w:rFonts w:hint="eastAsia"/>
                <w:color w:val="000000"/>
                <w:szCs w:val="21"/>
              </w:rPr>
              <w:t>1</w:t>
            </w:r>
            <w:r w:rsidRPr="00FF406C">
              <w:rPr>
                <w:rFonts w:hint="eastAsia"/>
                <w:color w:val="000000"/>
                <w:szCs w:val="21"/>
              </w:rPr>
              <w:t>月</w:t>
            </w:r>
            <w:r w:rsidRPr="00FF406C">
              <w:rPr>
                <w:rFonts w:hint="eastAsia"/>
                <w:color w:val="000000"/>
                <w:szCs w:val="21"/>
              </w:rPr>
              <w:t>1</w:t>
            </w:r>
            <w:r w:rsidRPr="00FF406C">
              <w:rPr>
                <w:rFonts w:hint="eastAsia"/>
                <w:color w:val="000000"/>
                <w:szCs w:val="21"/>
              </w:rPr>
              <w:t>日</w:t>
            </w:r>
            <w:r w:rsidRPr="00FF406C">
              <w:rPr>
                <w:color w:val="000000"/>
                <w:szCs w:val="21"/>
              </w:rPr>
              <w:t>至</w:t>
            </w:r>
            <w:r w:rsidRPr="00FF406C">
              <w:rPr>
                <w:rFonts w:hint="eastAsia"/>
                <w:color w:val="000000"/>
                <w:szCs w:val="21"/>
              </w:rPr>
              <w:t>2020</w:t>
            </w:r>
            <w:r w:rsidRPr="00FF406C">
              <w:rPr>
                <w:rFonts w:hint="eastAsia"/>
                <w:color w:val="000000"/>
                <w:szCs w:val="21"/>
              </w:rPr>
              <w:t>年</w:t>
            </w:r>
            <w:r w:rsidRPr="00FF406C">
              <w:rPr>
                <w:rFonts w:hint="eastAsia"/>
                <w:color w:val="000000"/>
                <w:szCs w:val="21"/>
              </w:rPr>
              <w:t>11</w:t>
            </w:r>
            <w:r w:rsidRPr="00FF406C">
              <w:rPr>
                <w:rFonts w:hint="eastAsia"/>
                <w:color w:val="000000"/>
                <w:szCs w:val="21"/>
              </w:rPr>
              <w:t>月</w:t>
            </w:r>
            <w:r w:rsidRPr="00FF406C">
              <w:rPr>
                <w:rFonts w:hint="eastAsia"/>
                <w:color w:val="000000"/>
                <w:szCs w:val="21"/>
              </w:rPr>
              <w:t>29</w:t>
            </w:r>
            <w:r w:rsidRPr="00FF406C">
              <w:rPr>
                <w:rFonts w:hint="eastAsia"/>
                <w:color w:val="000000"/>
                <w:szCs w:val="21"/>
              </w:rPr>
              <w:t>日</w:t>
            </w:r>
            <w:r w:rsidR="0045660D" w:rsidRPr="00FF406C">
              <w:rPr>
                <w:rFonts w:hint="eastAsia"/>
                <w:color w:val="000000"/>
                <w:szCs w:val="21"/>
              </w:rPr>
              <w:t>（基金合同失效前日）</w:t>
            </w:r>
          </w:p>
        </w:tc>
        <w:tc>
          <w:tcPr>
            <w:tcW w:w="3150" w:type="dxa"/>
          </w:tcPr>
          <w:p w:rsidR="00B23C3E" w:rsidRPr="00FF406C" w:rsidRDefault="002C3322">
            <w:pPr>
              <w:spacing w:line="360" w:lineRule="auto"/>
              <w:jc w:val="center"/>
              <w:rPr>
                <w:color w:val="000000"/>
                <w:szCs w:val="21"/>
              </w:rPr>
            </w:pPr>
            <w:r w:rsidRPr="00FF406C">
              <w:rPr>
                <w:color w:val="000000"/>
                <w:szCs w:val="21"/>
              </w:rPr>
              <w:t>上年度可比期间</w:t>
            </w:r>
          </w:p>
          <w:p w:rsidR="00B23C3E" w:rsidRPr="00FF406C" w:rsidRDefault="002C3322">
            <w:pPr>
              <w:widowControl/>
              <w:autoSpaceDE w:val="0"/>
              <w:autoSpaceDN w:val="0"/>
              <w:spacing w:line="360" w:lineRule="auto"/>
              <w:ind w:right="-15"/>
              <w:jc w:val="center"/>
              <w:textAlignment w:val="bottom"/>
              <w:rPr>
                <w:color w:val="000000"/>
                <w:kern w:val="0"/>
                <w:szCs w:val="21"/>
              </w:rPr>
            </w:pPr>
            <w:r w:rsidRPr="00FF406C">
              <w:rPr>
                <w:rFonts w:hint="eastAsia"/>
                <w:color w:val="000000"/>
                <w:szCs w:val="21"/>
              </w:rPr>
              <w:t>2019</w:t>
            </w:r>
            <w:r w:rsidRPr="00FF406C">
              <w:rPr>
                <w:rFonts w:hint="eastAsia"/>
                <w:color w:val="000000"/>
                <w:szCs w:val="21"/>
              </w:rPr>
              <w:t>年</w:t>
            </w:r>
            <w:r w:rsidRPr="00FF406C">
              <w:rPr>
                <w:rFonts w:hint="eastAsia"/>
                <w:color w:val="000000"/>
                <w:szCs w:val="21"/>
              </w:rPr>
              <w:t>1</w:t>
            </w:r>
            <w:r w:rsidRPr="00FF406C">
              <w:rPr>
                <w:rFonts w:hint="eastAsia"/>
                <w:color w:val="000000"/>
                <w:szCs w:val="21"/>
              </w:rPr>
              <w:t>月</w:t>
            </w:r>
            <w:r w:rsidRPr="00FF406C">
              <w:rPr>
                <w:rFonts w:hint="eastAsia"/>
                <w:color w:val="000000"/>
                <w:szCs w:val="21"/>
              </w:rPr>
              <w:t>1</w:t>
            </w:r>
            <w:r w:rsidRPr="00FF406C">
              <w:rPr>
                <w:rFonts w:hint="eastAsia"/>
                <w:color w:val="000000"/>
                <w:szCs w:val="21"/>
              </w:rPr>
              <w:t>日至</w:t>
            </w:r>
            <w:r w:rsidRPr="00FF406C">
              <w:rPr>
                <w:rFonts w:hint="eastAsia"/>
                <w:color w:val="000000"/>
                <w:szCs w:val="21"/>
              </w:rPr>
              <w:t>2019</w:t>
            </w:r>
            <w:r w:rsidRPr="00FF406C">
              <w:rPr>
                <w:rFonts w:hint="eastAsia"/>
                <w:color w:val="000000"/>
                <w:szCs w:val="21"/>
              </w:rPr>
              <w:t>年</w:t>
            </w:r>
            <w:r w:rsidRPr="00FF406C">
              <w:rPr>
                <w:rFonts w:hint="eastAsia"/>
                <w:color w:val="000000"/>
                <w:szCs w:val="21"/>
              </w:rPr>
              <w:t>12</w:t>
            </w:r>
            <w:r w:rsidRPr="00FF406C">
              <w:rPr>
                <w:rFonts w:hint="eastAsia"/>
                <w:color w:val="000000"/>
                <w:szCs w:val="21"/>
              </w:rPr>
              <w:t>月</w:t>
            </w:r>
            <w:r w:rsidRPr="00FF406C">
              <w:rPr>
                <w:rFonts w:hint="eastAsia"/>
                <w:color w:val="000000"/>
                <w:szCs w:val="21"/>
              </w:rPr>
              <w:t>31</w:t>
            </w:r>
            <w:r w:rsidRPr="00FF406C">
              <w:rPr>
                <w:rFonts w:hint="eastAsia"/>
                <w:color w:val="000000"/>
                <w:szCs w:val="21"/>
              </w:rPr>
              <w:t>日</w:t>
            </w:r>
          </w:p>
        </w:tc>
      </w:tr>
      <w:tr w:rsidR="00B23C3E" w:rsidRPr="00FF406C">
        <w:tc>
          <w:tcPr>
            <w:tcW w:w="2988" w:type="dxa"/>
            <w:vAlign w:val="center"/>
          </w:tcPr>
          <w:p w:rsidR="00B23C3E" w:rsidRPr="00FF406C" w:rsidRDefault="002C3322">
            <w:pPr>
              <w:spacing w:line="360" w:lineRule="auto"/>
              <w:rPr>
                <w:color w:val="000000"/>
                <w:szCs w:val="21"/>
              </w:rPr>
            </w:pPr>
            <w:r w:rsidRPr="00FF406C">
              <w:rPr>
                <w:color w:val="000000"/>
                <w:szCs w:val="21"/>
              </w:rPr>
              <w:t>股票投资产生的股利收益</w:t>
            </w:r>
          </w:p>
        </w:tc>
        <w:tc>
          <w:tcPr>
            <w:tcW w:w="3150" w:type="dxa"/>
            <w:vAlign w:val="center"/>
          </w:tcPr>
          <w:p w:rsidR="00B23C3E" w:rsidRPr="00FF406C" w:rsidRDefault="002C3322">
            <w:pPr>
              <w:spacing w:line="360" w:lineRule="auto"/>
              <w:jc w:val="right"/>
              <w:rPr>
                <w:color w:val="000000"/>
                <w:szCs w:val="21"/>
              </w:rPr>
            </w:pPr>
            <w:r w:rsidRPr="00FF406C">
              <w:rPr>
                <w:color w:val="000000"/>
                <w:szCs w:val="21"/>
              </w:rPr>
              <w:t>2,074,812.86</w:t>
            </w:r>
          </w:p>
        </w:tc>
        <w:tc>
          <w:tcPr>
            <w:tcW w:w="3150" w:type="dxa"/>
            <w:vAlign w:val="center"/>
          </w:tcPr>
          <w:p w:rsidR="00B23C3E" w:rsidRPr="00FF406C" w:rsidRDefault="002C3322">
            <w:pPr>
              <w:spacing w:line="360" w:lineRule="auto"/>
              <w:jc w:val="right"/>
              <w:rPr>
                <w:color w:val="000000"/>
                <w:szCs w:val="21"/>
              </w:rPr>
            </w:pPr>
            <w:r w:rsidRPr="00FF406C">
              <w:rPr>
                <w:color w:val="000000"/>
                <w:szCs w:val="21"/>
              </w:rPr>
              <w:t>3,000,953.28</w:t>
            </w:r>
          </w:p>
        </w:tc>
      </w:tr>
      <w:tr w:rsidR="006E0808" w:rsidRPr="00FF406C" w:rsidTr="0061231C">
        <w:tc>
          <w:tcPr>
            <w:tcW w:w="2988" w:type="dxa"/>
            <w:vAlign w:val="center"/>
          </w:tcPr>
          <w:p w:rsidR="006E0808" w:rsidRPr="00FF406C" w:rsidRDefault="006E0808" w:rsidP="006E0808">
            <w:pPr>
              <w:spacing w:line="360" w:lineRule="auto"/>
              <w:rPr>
                <w:color w:val="000000"/>
                <w:szCs w:val="21"/>
              </w:rPr>
            </w:pPr>
            <w:r w:rsidRPr="00FF406C">
              <w:rPr>
                <w:rFonts w:eastAsiaTheme="minorEastAsia" w:hint="eastAsia"/>
                <w:color w:val="000000" w:themeColor="text1"/>
                <w:szCs w:val="21"/>
              </w:rPr>
              <w:t>证券出借权益补偿收入</w:t>
            </w:r>
          </w:p>
        </w:tc>
        <w:tc>
          <w:tcPr>
            <w:tcW w:w="3150" w:type="dxa"/>
            <w:vAlign w:val="bottom"/>
          </w:tcPr>
          <w:p w:rsidR="006E0808" w:rsidRPr="00FF406C" w:rsidRDefault="006E0808" w:rsidP="006E0808">
            <w:pPr>
              <w:spacing w:line="360" w:lineRule="auto"/>
              <w:jc w:val="right"/>
              <w:rPr>
                <w:color w:val="000000"/>
                <w:szCs w:val="21"/>
              </w:rPr>
            </w:pPr>
            <w:r w:rsidRPr="00FF406C">
              <w:rPr>
                <w:rFonts w:eastAsiaTheme="minorEastAsia"/>
                <w:color w:val="000000" w:themeColor="text1"/>
                <w:szCs w:val="21"/>
              </w:rPr>
              <w:t>-</w:t>
            </w:r>
          </w:p>
        </w:tc>
        <w:tc>
          <w:tcPr>
            <w:tcW w:w="3150" w:type="dxa"/>
            <w:vAlign w:val="bottom"/>
          </w:tcPr>
          <w:p w:rsidR="006E0808" w:rsidRPr="00FF406C" w:rsidRDefault="006E0808" w:rsidP="006E0808">
            <w:pPr>
              <w:spacing w:line="360" w:lineRule="auto"/>
              <w:jc w:val="right"/>
              <w:rPr>
                <w:color w:val="000000"/>
                <w:szCs w:val="21"/>
              </w:rPr>
            </w:pPr>
            <w:r w:rsidRPr="00FF406C">
              <w:rPr>
                <w:rFonts w:eastAsiaTheme="minorEastAsia"/>
                <w:color w:val="000000" w:themeColor="text1"/>
                <w:szCs w:val="21"/>
              </w:rPr>
              <w:t>-</w:t>
            </w:r>
          </w:p>
        </w:tc>
      </w:tr>
      <w:tr w:rsidR="00B23C3E" w:rsidRPr="00FF406C">
        <w:tc>
          <w:tcPr>
            <w:tcW w:w="2988" w:type="dxa"/>
            <w:vAlign w:val="center"/>
          </w:tcPr>
          <w:p w:rsidR="00B23C3E" w:rsidRPr="00FF406C" w:rsidRDefault="002C3322">
            <w:pPr>
              <w:spacing w:line="360" w:lineRule="auto"/>
              <w:rPr>
                <w:color w:val="000000"/>
                <w:szCs w:val="21"/>
              </w:rPr>
            </w:pPr>
            <w:r w:rsidRPr="00FF406C">
              <w:rPr>
                <w:color w:val="000000"/>
                <w:szCs w:val="21"/>
              </w:rPr>
              <w:t>基金投资产生的股利收益</w:t>
            </w:r>
          </w:p>
        </w:tc>
        <w:tc>
          <w:tcPr>
            <w:tcW w:w="3150"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3150"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c>
          <w:tcPr>
            <w:tcW w:w="2988" w:type="dxa"/>
            <w:vAlign w:val="center"/>
          </w:tcPr>
          <w:p w:rsidR="00B23C3E" w:rsidRPr="00FF406C" w:rsidRDefault="002C3322">
            <w:pPr>
              <w:spacing w:line="360" w:lineRule="auto"/>
              <w:rPr>
                <w:color w:val="000000"/>
                <w:szCs w:val="21"/>
              </w:rPr>
            </w:pPr>
            <w:r w:rsidRPr="00FF406C">
              <w:rPr>
                <w:color w:val="000000"/>
                <w:szCs w:val="21"/>
              </w:rPr>
              <w:t>合计</w:t>
            </w:r>
          </w:p>
        </w:tc>
        <w:tc>
          <w:tcPr>
            <w:tcW w:w="3150" w:type="dxa"/>
            <w:vAlign w:val="center"/>
          </w:tcPr>
          <w:p w:rsidR="00B23C3E" w:rsidRPr="00FF406C" w:rsidRDefault="002C3322">
            <w:pPr>
              <w:spacing w:line="360" w:lineRule="auto"/>
              <w:jc w:val="right"/>
              <w:rPr>
                <w:color w:val="000000"/>
                <w:szCs w:val="21"/>
              </w:rPr>
            </w:pPr>
            <w:r w:rsidRPr="00FF406C">
              <w:rPr>
                <w:color w:val="000000"/>
                <w:szCs w:val="21"/>
              </w:rPr>
              <w:t>2,074,812.86</w:t>
            </w:r>
          </w:p>
        </w:tc>
        <w:tc>
          <w:tcPr>
            <w:tcW w:w="3150" w:type="dxa"/>
            <w:vAlign w:val="center"/>
          </w:tcPr>
          <w:p w:rsidR="00B23C3E" w:rsidRPr="00FF406C" w:rsidRDefault="002C3322">
            <w:pPr>
              <w:spacing w:line="360" w:lineRule="auto"/>
              <w:jc w:val="right"/>
              <w:rPr>
                <w:color w:val="000000"/>
                <w:szCs w:val="21"/>
              </w:rPr>
            </w:pPr>
            <w:r w:rsidRPr="00FF406C">
              <w:rPr>
                <w:color w:val="000000"/>
                <w:szCs w:val="21"/>
              </w:rPr>
              <w:t>3,000,953.28</w:t>
            </w:r>
          </w:p>
        </w:tc>
      </w:tr>
    </w:tbl>
    <w:p w:rsidR="00B23C3E" w:rsidRPr="00FF406C" w:rsidRDefault="00B505E4" w:rsidP="00483AD4">
      <w:pPr>
        <w:spacing w:beforeLines="100" w:before="312" w:line="360" w:lineRule="auto"/>
        <w:rPr>
          <w:b/>
          <w:color w:val="000000"/>
          <w:szCs w:val="21"/>
        </w:rPr>
      </w:pPr>
      <w:r w:rsidRPr="00FF406C">
        <w:rPr>
          <w:b/>
          <w:bCs/>
          <w:color w:val="000000"/>
          <w:kern w:val="0"/>
          <w:szCs w:val="21"/>
        </w:rPr>
        <w:t>7.2.4.7</w:t>
      </w:r>
      <w:r w:rsidR="002C3322" w:rsidRPr="00FF406C">
        <w:rPr>
          <w:rFonts w:hint="eastAsia"/>
          <w:b/>
          <w:bCs/>
          <w:color w:val="000000"/>
          <w:kern w:val="0"/>
          <w:szCs w:val="21"/>
        </w:rPr>
        <w:t>.1</w:t>
      </w:r>
      <w:r w:rsidR="0045660D" w:rsidRPr="00FF406C">
        <w:rPr>
          <w:b/>
          <w:bCs/>
          <w:color w:val="000000"/>
          <w:kern w:val="0"/>
          <w:szCs w:val="21"/>
        </w:rPr>
        <w:t>7</w:t>
      </w:r>
      <w:r w:rsidR="002C3322" w:rsidRPr="00FF406C">
        <w:rPr>
          <w:b/>
          <w:color w:val="000000"/>
          <w:szCs w:val="21"/>
        </w:rPr>
        <w:t>公允价值变动收益</w:t>
      </w:r>
    </w:p>
    <w:p w:rsidR="00B23C3E" w:rsidRPr="00FF406C" w:rsidRDefault="002C3322">
      <w:pPr>
        <w:tabs>
          <w:tab w:val="left" w:pos="8820"/>
        </w:tabs>
        <w:spacing w:line="360" w:lineRule="auto"/>
        <w:ind w:rightChars="-52" w:right="-109"/>
        <w:jc w:val="right"/>
        <w:rPr>
          <w:color w:val="000000"/>
          <w:szCs w:val="21"/>
        </w:rPr>
      </w:pPr>
      <w:r w:rsidRPr="00FF406C">
        <w:rPr>
          <w:color w:val="000000"/>
          <w:szCs w:val="21"/>
        </w:rPr>
        <w:t>单位：人民币元</w:t>
      </w:r>
    </w:p>
    <w:tbl>
      <w:tblPr>
        <w:tblW w:w="92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3149"/>
        <w:gridCol w:w="3149"/>
      </w:tblGrid>
      <w:tr w:rsidR="00B23C3E" w:rsidRPr="00FF406C">
        <w:trPr>
          <w:trHeight w:val="285"/>
        </w:trPr>
        <w:tc>
          <w:tcPr>
            <w:tcW w:w="2987" w:type="dxa"/>
            <w:vAlign w:val="center"/>
          </w:tcPr>
          <w:p w:rsidR="00B23C3E" w:rsidRPr="00FF406C" w:rsidRDefault="002C3322">
            <w:pPr>
              <w:spacing w:line="360" w:lineRule="auto"/>
              <w:jc w:val="center"/>
              <w:rPr>
                <w:color w:val="000000"/>
                <w:szCs w:val="21"/>
              </w:rPr>
            </w:pPr>
            <w:r w:rsidRPr="00FF406C">
              <w:rPr>
                <w:color w:val="000000"/>
                <w:kern w:val="0"/>
                <w:szCs w:val="21"/>
              </w:rPr>
              <w:t>项目名称</w:t>
            </w:r>
          </w:p>
        </w:tc>
        <w:tc>
          <w:tcPr>
            <w:tcW w:w="3149" w:type="dxa"/>
          </w:tcPr>
          <w:p w:rsidR="00B23C3E" w:rsidRPr="00FF406C" w:rsidRDefault="002C3322">
            <w:pPr>
              <w:spacing w:line="360" w:lineRule="auto"/>
              <w:jc w:val="center"/>
              <w:rPr>
                <w:color w:val="000000"/>
                <w:szCs w:val="21"/>
              </w:rPr>
            </w:pPr>
            <w:r w:rsidRPr="00FF406C">
              <w:rPr>
                <w:color w:val="000000"/>
                <w:szCs w:val="21"/>
              </w:rPr>
              <w:t>本期</w:t>
            </w:r>
          </w:p>
          <w:p w:rsidR="00B23C3E" w:rsidRPr="00FF406C" w:rsidRDefault="002C3322">
            <w:pPr>
              <w:widowControl/>
              <w:autoSpaceDE w:val="0"/>
              <w:autoSpaceDN w:val="0"/>
              <w:spacing w:line="360" w:lineRule="auto"/>
              <w:ind w:right="-15"/>
              <w:jc w:val="center"/>
              <w:textAlignment w:val="bottom"/>
              <w:rPr>
                <w:color w:val="000000"/>
                <w:szCs w:val="21"/>
              </w:rPr>
            </w:pPr>
            <w:r w:rsidRPr="00FF406C">
              <w:rPr>
                <w:rFonts w:hint="eastAsia"/>
                <w:color w:val="000000"/>
                <w:szCs w:val="21"/>
              </w:rPr>
              <w:t>2020</w:t>
            </w:r>
            <w:r w:rsidRPr="00FF406C">
              <w:rPr>
                <w:rFonts w:hint="eastAsia"/>
                <w:color w:val="000000"/>
                <w:szCs w:val="21"/>
              </w:rPr>
              <w:t>年</w:t>
            </w:r>
            <w:r w:rsidRPr="00FF406C">
              <w:rPr>
                <w:rFonts w:hint="eastAsia"/>
                <w:color w:val="000000"/>
                <w:szCs w:val="21"/>
              </w:rPr>
              <w:t>1</w:t>
            </w:r>
            <w:r w:rsidRPr="00FF406C">
              <w:rPr>
                <w:rFonts w:hint="eastAsia"/>
                <w:color w:val="000000"/>
                <w:szCs w:val="21"/>
              </w:rPr>
              <w:t>月</w:t>
            </w:r>
            <w:r w:rsidRPr="00FF406C">
              <w:rPr>
                <w:rFonts w:hint="eastAsia"/>
                <w:color w:val="000000"/>
                <w:szCs w:val="21"/>
              </w:rPr>
              <w:t>1</w:t>
            </w:r>
            <w:r w:rsidRPr="00FF406C">
              <w:rPr>
                <w:rFonts w:hint="eastAsia"/>
                <w:color w:val="000000"/>
                <w:szCs w:val="21"/>
              </w:rPr>
              <w:t>日</w:t>
            </w:r>
            <w:r w:rsidRPr="00FF406C">
              <w:rPr>
                <w:color w:val="000000"/>
                <w:szCs w:val="21"/>
              </w:rPr>
              <w:t>至</w:t>
            </w:r>
            <w:r w:rsidRPr="00FF406C">
              <w:rPr>
                <w:rFonts w:hint="eastAsia"/>
                <w:color w:val="000000"/>
                <w:szCs w:val="21"/>
              </w:rPr>
              <w:t>2020</w:t>
            </w:r>
            <w:r w:rsidRPr="00FF406C">
              <w:rPr>
                <w:rFonts w:hint="eastAsia"/>
                <w:color w:val="000000"/>
                <w:szCs w:val="21"/>
              </w:rPr>
              <w:t>年</w:t>
            </w:r>
            <w:r w:rsidRPr="00FF406C">
              <w:rPr>
                <w:rFonts w:hint="eastAsia"/>
                <w:color w:val="000000"/>
                <w:szCs w:val="21"/>
              </w:rPr>
              <w:t>11</w:t>
            </w:r>
            <w:r w:rsidRPr="00FF406C">
              <w:rPr>
                <w:rFonts w:hint="eastAsia"/>
                <w:color w:val="000000"/>
                <w:szCs w:val="21"/>
              </w:rPr>
              <w:t>月</w:t>
            </w:r>
            <w:r w:rsidRPr="00FF406C">
              <w:rPr>
                <w:rFonts w:hint="eastAsia"/>
                <w:color w:val="000000"/>
                <w:szCs w:val="21"/>
              </w:rPr>
              <w:t>29</w:t>
            </w:r>
            <w:r w:rsidRPr="00FF406C">
              <w:rPr>
                <w:rFonts w:hint="eastAsia"/>
                <w:color w:val="000000"/>
                <w:szCs w:val="21"/>
              </w:rPr>
              <w:t>日</w:t>
            </w:r>
            <w:r w:rsidR="0045660D" w:rsidRPr="00FF406C">
              <w:rPr>
                <w:rFonts w:hint="eastAsia"/>
                <w:color w:val="000000"/>
                <w:szCs w:val="21"/>
              </w:rPr>
              <w:t>（基金合同失效前日）</w:t>
            </w:r>
          </w:p>
        </w:tc>
        <w:tc>
          <w:tcPr>
            <w:tcW w:w="3149" w:type="dxa"/>
          </w:tcPr>
          <w:p w:rsidR="00B23C3E" w:rsidRPr="00FF406C" w:rsidRDefault="002C3322">
            <w:pPr>
              <w:spacing w:line="360" w:lineRule="auto"/>
              <w:jc w:val="center"/>
              <w:rPr>
                <w:color w:val="000000"/>
                <w:szCs w:val="21"/>
              </w:rPr>
            </w:pPr>
            <w:r w:rsidRPr="00FF406C">
              <w:rPr>
                <w:color w:val="000000"/>
                <w:szCs w:val="21"/>
              </w:rPr>
              <w:t>上年度可比期间</w:t>
            </w:r>
          </w:p>
          <w:p w:rsidR="00B23C3E" w:rsidRPr="00FF406C" w:rsidRDefault="002C3322">
            <w:pPr>
              <w:widowControl/>
              <w:autoSpaceDE w:val="0"/>
              <w:autoSpaceDN w:val="0"/>
              <w:spacing w:line="360" w:lineRule="auto"/>
              <w:ind w:right="-15"/>
              <w:jc w:val="center"/>
              <w:textAlignment w:val="bottom"/>
              <w:rPr>
                <w:color w:val="000000"/>
                <w:kern w:val="0"/>
                <w:szCs w:val="21"/>
              </w:rPr>
            </w:pPr>
            <w:r w:rsidRPr="00FF406C">
              <w:rPr>
                <w:rFonts w:hint="eastAsia"/>
                <w:color w:val="000000"/>
                <w:szCs w:val="21"/>
              </w:rPr>
              <w:t>2019</w:t>
            </w:r>
            <w:r w:rsidRPr="00FF406C">
              <w:rPr>
                <w:rFonts w:hint="eastAsia"/>
                <w:color w:val="000000"/>
                <w:szCs w:val="21"/>
              </w:rPr>
              <w:t>年</w:t>
            </w:r>
            <w:r w:rsidRPr="00FF406C">
              <w:rPr>
                <w:rFonts w:hint="eastAsia"/>
                <w:color w:val="000000"/>
                <w:szCs w:val="21"/>
              </w:rPr>
              <w:t>1</w:t>
            </w:r>
            <w:r w:rsidRPr="00FF406C">
              <w:rPr>
                <w:rFonts w:hint="eastAsia"/>
                <w:color w:val="000000"/>
                <w:szCs w:val="21"/>
              </w:rPr>
              <w:t>月</w:t>
            </w:r>
            <w:r w:rsidRPr="00FF406C">
              <w:rPr>
                <w:rFonts w:hint="eastAsia"/>
                <w:color w:val="000000"/>
                <w:szCs w:val="21"/>
              </w:rPr>
              <w:t>1</w:t>
            </w:r>
            <w:r w:rsidRPr="00FF406C">
              <w:rPr>
                <w:rFonts w:hint="eastAsia"/>
                <w:color w:val="000000"/>
                <w:szCs w:val="21"/>
              </w:rPr>
              <w:t>日至</w:t>
            </w:r>
            <w:r w:rsidRPr="00FF406C">
              <w:rPr>
                <w:rFonts w:hint="eastAsia"/>
                <w:color w:val="000000"/>
                <w:szCs w:val="21"/>
              </w:rPr>
              <w:t>2019</w:t>
            </w:r>
            <w:r w:rsidRPr="00FF406C">
              <w:rPr>
                <w:rFonts w:hint="eastAsia"/>
                <w:color w:val="000000"/>
                <w:szCs w:val="21"/>
              </w:rPr>
              <w:t>年</w:t>
            </w:r>
            <w:r w:rsidRPr="00FF406C">
              <w:rPr>
                <w:rFonts w:hint="eastAsia"/>
                <w:color w:val="000000"/>
                <w:szCs w:val="21"/>
              </w:rPr>
              <w:t>12</w:t>
            </w:r>
            <w:r w:rsidRPr="00FF406C">
              <w:rPr>
                <w:rFonts w:hint="eastAsia"/>
                <w:color w:val="000000"/>
                <w:szCs w:val="21"/>
              </w:rPr>
              <w:t>月</w:t>
            </w:r>
            <w:r w:rsidRPr="00FF406C">
              <w:rPr>
                <w:rFonts w:hint="eastAsia"/>
                <w:color w:val="000000"/>
                <w:szCs w:val="21"/>
              </w:rPr>
              <w:t>31</w:t>
            </w:r>
            <w:r w:rsidRPr="00FF406C">
              <w:rPr>
                <w:rFonts w:hint="eastAsia"/>
                <w:color w:val="000000"/>
                <w:szCs w:val="21"/>
              </w:rPr>
              <w:t>日</w:t>
            </w:r>
          </w:p>
        </w:tc>
      </w:tr>
      <w:tr w:rsidR="00B23C3E" w:rsidRPr="00FF406C">
        <w:trPr>
          <w:trHeight w:val="285"/>
        </w:trPr>
        <w:tc>
          <w:tcPr>
            <w:tcW w:w="2987" w:type="dxa"/>
            <w:vAlign w:val="center"/>
          </w:tcPr>
          <w:p w:rsidR="00B23C3E" w:rsidRPr="00FF406C" w:rsidRDefault="002C3322">
            <w:pPr>
              <w:widowControl/>
              <w:spacing w:line="360" w:lineRule="auto"/>
              <w:rPr>
                <w:color w:val="000000"/>
                <w:szCs w:val="21"/>
              </w:rPr>
            </w:pPr>
            <w:r w:rsidRPr="00FF406C">
              <w:rPr>
                <w:color w:val="000000"/>
                <w:kern w:val="0"/>
                <w:szCs w:val="21"/>
              </w:rPr>
              <w:t>1.</w:t>
            </w:r>
            <w:r w:rsidRPr="00FF406C">
              <w:rPr>
                <w:color w:val="000000"/>
                <w:kern w:val="0"/>
                <w:szCs w:val="21"/>
              </w:rPr>
              <w:t>交易性金融资产</w:t>
            </w:r>
          </w:p>
        </w:tc>
        <w:tc>
          <w:tcPr>
            <w:tcW w:w="3149" w:type="dxa"/>
            <w:vAlign w:val="center"/>
          </w:tcPr>
          <w:p w:rsidR="00B23C3E" w:rsidRPr="00FF406C" w:rsidRDefault="002C3322">
            <w:pPr>
              <w:spacing w:line="360" w:lineRule="auto"/>
              <w:jc w:val="right"/>
              <w:rPr>
                <w:color w:val="000000"/>
                <w:szCs w:val="21"/>
              </w:rPr>
            </w:pPr>
            <w:r w:rsidRPr="00FF406C">
              <w:rPr>
                <w:color w:val="000000"/>
                <w:szCs w:val="21"/>
              </w:rPr>
              <w:t>93,504,052.74</w:t>
            </w:r>
          </w:p>
        </w:tc>
        <w:tc>
          <w:tcPr>
            <w:tcW w:w="3149" w:type="dxa"/>
            <w:vAlign w:val="center"/>
          </w:tcPr>
          <w:p w:rsidR="00B23C3E" w:rsidRPr="00FF406C" w:rsidRDefault="002C3322">
            <w:pPr>
              <w:spacing w:line="360" w:lineRule="auto"/>
              <w:jc w:val="right"/>
              <w:rPr>
                <w:color w:val="000000"/>
                <w:szCs w:val="21"/>
              </w:rPr>
            </w:pPr>
            <w:r w:rsidRPr="00FF406C">
              <w:rPr>
                <w:color w:val="000000"/>
                <w:szCs w:val="21"/>
              </w:rPr>
              <w:t>82,659,902.86</w:t>
            </w:r>
          </w:p>
        </w:tc>
      </w:tr>
      <w:tr w:rsidR="00B23C3E" w:rsidRPr="00FF406C">
        <w:trPr>
          <w:trHeight w:val="285"/>
        </w:trPr>
        <w:tc>
          <w:tcPr>
            <w:tcW w:w="2987" w:type="dxa"/>
            <w:vAlign w:val="center"/>
          </w:tcPr>
          <w:p w:rsidR="00B23C3E" w:rsidRPr="00FF406C" w:rsidRDefault="002C3322">
            <w:pPr>
              <w:widowControl/>
              <w:spacing w:line="360" w:lineRule="auto"/>
              <w:rPr>
                <w:color w:val="000000"/>
                <w:szCs w:val="21"/>
              </w:rPr>
            </w:pPr>
            <w:r w:rsidRPr="00FF406C">
              <w:rPr>
                <w:color w:val="000000"/>
                <w:kern w:val="0"/>
                <w:szCs w:val="21"/>
              </w:rPr>
              <w:t>——</w:t>
            </w:r>
            <w:r w:rsidRPr="00FF406C">
              <w:rPr>
                <w:color w:val="000000"/>
                <w:kern w:val="0"/>
                <w:szCs w:val="21"/>
              </w:rPr>
              <w:t>股票投资</w:t>
            </w:r>
          </w:p>
        </w:tc>
        <w:tc>
          <w:tcPr>
            <w:tcW w:w="3149" w:type="dxa"/>
            <w:vAlign w:val="center"/>
          </w:tcPr>
          <w:p w:rsidR="00B23C3E" w:rsidRPr="00FF406C" w:rsidRDefault="002C3322">
            <w:pPr>
              <w:spacing w:line="360" w:lineRule="auto"/>
              <w:jc w:val="right"/>
              <w:rPr>
                <w:color w:val="000000"/>
                <w:szCs w:val="21"/>
              </w:rPr>
            </w:pPr>
            <w:r w:rsidRPr="00FF406C">
              <w:rPr>
                <w:color w:val="000000"/>
                <w:szCs w:val="21"/>
              </w:rPr>
              <w:t>93,504,052.74</w:t>
            </w:r>
          </w:p>
        </w:tc>
        <w:tc>
          <w:tcPr>
            <w:tcW w:w="3149" w:type="dxa"/>
            <w:vAlign w:val="center"/>
          </w:tcPr>
          <w:p w:rsidR="00B23C3E" w:rsidRPr="00FF406C" w:rsidRDefault="002C3322">
            <w:pPr>
              <w:spacing w:line="360" w:lineRule="auto"/>
              <w:jc w:val="right"/>
              <w:rPr>
                <w:color w:val="000000"/>
                <w:szCs w:val="21"/>
              </w:rPr>
            </w:pPr>
            <w:r w:rsidRPr="00FF406C">
              <w:rPr>
                <w:color w:val="000000"/>
                <w:szCs w:val="21"/>
              </w:rPr>
              <w:t>82,660,502.86</w:t>
            </w:r>
          </w:p>
        </w:tc>
      </w:tr>
      <w:tr w:rsidR="00B23C3E" w:rsidRPr="00FF406C">
        <w:trPr>
          <w:trHeight w:val="285"/>
        </w:trPr>
        <w:tc>
          <w:tcPr>
            <w:tcW w:w="2987" w:type="dxa"/>
            <w:vAlign w:val="center"/>
          </w:tcPr>
          <w:p w:rsidR="00B23C3E" w:rsidRPr="00FF406C" w:rsidRDefault="002C3322">
            <w:pPr>
              <w:widowControl/>
              <w:spacing w:line="360" w:lineRule="auto"/>
              <w:rPr>
                <w:color w:val="000000"/>
                <w:szCs w:val="21"/>
              </w:rPr>
            </w:pPr>
            <w:r w:rsidRPr="00FF406C">
              <w:rPr>
                <w:color w:val="000000"/>
                <w:kern w:val="0"/>
                <w:szCs w:val="21"/>
              </w:rPr>
              <w:t>——</w:t>
            </w:r>
            <w:r w:rsidRPr="00FF406C">
              <w:rPr>
                <w:color w:val="000000"/>
                <w:kern w:val="0"/>
                <w:szCs w:val="21"/>
              </w:rPr>
              <w:t>债券投资</w:t>
            </w:r>
          </w:p>
        </w:tc>
        <w:tc>
          <w:tcPr>
            <w:tcW w:w="3149"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3149" w:type="dxa"/>
            <w:vAlign w:val="center"/>
          </w:tcPr>
          <w:p w:rsidR="00B23C3E" w:rsidRPr="00FF406C" w:rsidRDefault="002C3322">
            <w:pPr>
              <w:spacing w:line="360" w:lineRule="auto"/>
              <w:jc w:val="right"/>
              <w:rPr>
                <w:color w:val="000000"/>
                <w:szCs w:val="21"/>
              </w:rPr>
            </w:pPr>
            <w:r w:rsidRPr="00FF406C">
              <w:rPr>
                <w:color w:val="000000"/>
                <w:szCs w:val="21"/>
              </w:rPr>
              <w:t>-600.00</w:t>
            </w:r>
          </w:p>
        </w:tc>
      </w:tr>
      <w:tr w:rsidR="00B23C3E" w:rsidRPr="00FF406C">
        <w:trPr>
          <w:trHeight w:val="285"/>
        </w:trPr>
        <w:tc>
          <w:tcPr>
            <w:tcW w:w="2987" w:type="dxa"/>
            <w:vAlign w:val="center"/>
          </w:tcPr>
          <w:p w:rsidR="00B23C3E" w:rsidRPr="00FF406C" w:rsidRDefault="002C3322">
            <w:pPr>
              <w:widowControl/>
              <w:spacing w:line="360" w:lineRule="auto"/>
              <w:rPr>
                <w:color w:val="000000"/>
                <w:szCs w:val="21"/>
              </w:rPr>
            </w:pPr>
            <w:r w:rsidRPr="00FF406C">
              <w:rPr>
                <w:color w:val="000000"/>
                <w:kern w:val="0"/>
                <w:szCs w:val="21"/>
              </w:rPr>
              <w:t>——</w:t>
            </w:r>
            <w:r w:rsidRPr="00FF406C">
              <w:rPr>
                <w:color w:val="000000"/>
                <w:kern w:val="0"/>
                <w:szCs w:val="21"/>
              </w:rPr>
              <w:t>资产支持证券投资</w:t>
            </w:r>
          </w:p>
        </w:tc>
        <w:tc>
          <w:tcPr>
            <w:tcW w:w="3149"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3149"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85"/>
        </w:trPr>
        <w:tc>
          <w:tcPr>
            <w:tcW w:w="2987" w:type="dxa"/>
            <w:vAlign w:val="center"/>
          </w:tcPr>
          <w:p w:rsidR="00B23C3E" w:rsidRPr="00FF406C" w:rsidRDefault="002C3322">
            <w:pPr>
              <w:widowControl/>
              <w:spacing w:line="360" w:lineRule="auto"/>
              <w:jc w:val="left"/>
              <w:rPr>
                <w:color w:val="000000"/>
                <w:kern w:val="0"/>
                <w:szCs w:val="21"/>
              </w:rPr>
            </w:pPr>
            <w:r w:rsidRPr="00FF406C">
              <w:rPr>
                <w:color w:val="000000"/>
                <w:kern w:val="0"/>
                <w:szCs w:val="21"/>
              </w:rPr>
              <w:t>——</w:t>
            </w:r>
            <w:r w:rsidRPr="00FF406C">
              <w:rPr>
                <w:color w:val="000000"/>
                <w:kern w:val="0"/>
                <w:szCs w:val="21"/>
              </w:rPr>
              <w:t>基金投资</w:t>
            </w:r>
          </w:p>
        </w:tc>
        <w:tc>
          <w:tcPr>
            <w:tcW w:w="3149"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3149"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85"/>
        </w:trPr>
        <w:tc>
          <w:tcPr>
            <w:tcW w:w="2987" w:type="dxa"/>
            <w:vAlign w:val="center"/>
          </w:tcPr>
          <w:p w:rsidR="00B23C3E" w:rsidRPr="00FF406C" w:rsidRDefault="002C3322">
            <w:pPr>
              <w:widowControl/>
              <w:spacing w:line="360" w:lineRule="auto"/>
              <w:jc w:val="left"/>
              <w:rPr>
                <w:color w:val="000000"/>
                <w:kern w:val="0"/>
                <w:szCs w:val="21"/>
              </w:rPr>
            </w:pPr>
            <w:r w:rsidRPr="00FF406C">
              <w:rPr>
                <w:color w:val="000000"/>
                <w:kern w:val="0"/>
                <w:szCs w:val="21"/>
              </w:rPr>
              <w:t>——</w:t>
            </w:r>
            <w:r w:rsidRPr="00FF406C">
              <w:rPr>
                <w:color w:val="000000"/>
                <w:kern w:val="0"/>
                <w:szCs w:val="21"/>
              </w:rPr>
              <w:t>贵金属投资</w:t>
            </w:r>
          </w:p>
        </w:tc>
        <w:tc>
          <w:tcPr>
            <w:tcW w:w="3149"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3149"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424E2F" w:rsidRPr="00FF406C">
        <w:trPr>
          <w:trHeight w:val="285"/>
        </w:trPr>
        <w:tc>
          <w:tcPr>
            <w:tcW w:w="2987" w:type="dxa"/>
            <w:vAlign w:val="center"/>
          </w:tcPr>
          <w:p w:rsidR="00424E2F" w:rsidRPr="00FF406C" w:rsidRDefault="00424E2F" w:rsidP="0009595A">
            <w:pPr>
              <w:widowControl/>
              <w:jc w:val="left"/>
              <w:rPr>
                <w:kern w:val="0"/>
                <w:szCs w:val="21"/>
              </w:rPr>
            </w:pPr>
            <w:r w:rsidRPr="00FF406C">
              <w:rPr>
                <w:kern w:val="0"/>
                <w:szCs w:val="21"/>
              </w:rPr>
              <w:t>——</w:t>
            </w:r>
            <w:r w:rsidRPr="00FF406C">
              <w:rPr>
                <w:rFonts w:hint="eastAsia"/>
                <w:kern w:val="0"/>
                <w:szCs w:val="21"/>
              </w:rPr>
              <w:t>其他</w:t>
            </w:r>
          </w:p>
        </w:tc>
        <w:tc>
          <w:tcPr>
            <w:tcW w:w="3149" w:type="dxa"/>
            <w:vAlign w:val="center"/>
          </w:tcPr>
          <w:p w:rsidR="00424E2F" w:rsidRPr="00FF406C" w:rsidRDefault="00424E2F" w:rsidP="0009595A">
            <w:pPr>
              <w:widowControl/>
              <w:jc w:val="right"/>
              <w:rPr>
                <w:kern w:val="0"/>
                <w:szCs w:val="21"/>
              </w:rPr>
            </w:pPr>
            <w:r w:rsidRPr="00FF406C">
              <w:rPr>
                <w:rFonts w:hint="eastAsia"/>
                <w:kern w:val="0"/>
                <w:szCs w:val="21"/>
              </w:rPr>
              <w:t>-</w:t>
            </w:r>
          </w:p>
        </w:tc>
        <w:tc>
          <w:tcPr>
            <w:tcW w:w="3149" w:type="dxa"/>
            <w:vAlign w:val="center"/>
          </w:tcPr>
          <w:p w:rsidR="00424E2F" w:rsidRPr="00FF406C" w:rsidRDefault="00424E2F">
            <w:pPr>
              <w:spacing w:line="360" w:lineRule="auto"/>
              <w:jc w:val="right"/>
              <w:rPr>
                <w:color w:val="000000"/>
                <w:szCs w:val="21"/>
              </w:rPr>
            </w:pPr>
            <w:r w:rsidRPr="00FF406C">
              <w:rPr>
                <w:rFonts w:hint="eastAsia"/>
                <w:kern w:val="0"/>
                <w:szCs w:val="21"/>
              </w:rPr>
              <w:t>-</w:t>
            </w:r>
          </w:p>
        </w:tc>
      </w:tr>
      <w:tr w:rsidR="00424E2F" w:rsidRPr="00FF406C">
        <w:trPr>
          <w:trHeight w:val="285"/>
        </w:trPr>
        <w:tc>
          <w:tcPr>
            <w:tcW w:w="2987" w:type="dxa"/>
            <w:vAlign w:val="center"/>
          </w:tcPr>
          <w:p w:rsidR="00424E2F" w:rsidRPr="00FF406C" w:rsidRDefault="00424E2F">
            <w:pPr>
              <w:widowControl/>
              <w:spacing w:line="360" w:lineRule="auto"/>
              <w:jc w:val="left"/>
              <w:rPr>
                <w:color w:val="000000"/>
                <w:szCs w:val="21"/>
              </w:rPr>
            </w:pPr>
            <w:r w:rsidRPr="00FF406C">
              <w:rPr>
                <w:color w:val="000000"/>
                <w:kern w:val="0"/>
                <w:szCs w:val="21"/>
              </w:rPr>
              <w:t>2.</w:t>
            </w:r>
            <w:r w:rsidRPr="00FF406C">
              <w:rPr>
                <w:color w:val="000000"/>
                <w:kern w:val="0"/>
                <w:szCs w:val="21"/>
              </w:rPr>
              <w:t>衍生工具</w:t>
            </w:r>
          </w:p>
        </w:tc>
        <w:tc>
          <w:tcPr>
            <w:tcW w:w="3149" w:type="dxa"/>
            <w:vAlign w:val="center"/>
          </w:tcPr>
          <w:p w:rsidR="00424E2F" w:rsidRPr="00FF406C" w:rsidRDefault="00424E2F">
            <w:pPr>
              <w:spacing w:line="360" w:lineRule="auto"/>
              <w:jc w:val="right"/>
              <w:rPr>
                <w:color w:val="000000"/>
                <w:szCs w:val="21"/>
              </w:rPr>
            </w:pPr>
            <w:r w:rsidRPr="00FF406C">
              <w:rPr>
                <w:color w:val="000000"/>
                <w:szCs w:val="21"/>
              </w:rPr>
              <w:t>-</w:t>
            </w:r>
          </w:p>
        </w:tc>
        <w:tc>
          <w:tcPr>
            <w:tcW w:w="3149" w:type="dxa"/>
            <w:vAlign w:val="center"/>
          </w:tcPr>
          <w:p w:rsidR="00424E2F" w:rsidRPr="00FF406C" w:rsidRDefault="00424E2F">
            <w:pPr>
              <w:spacing w:line="360" w:lineRule="auto"/>
              <w:jc w:val="right"/>
              <w:rPr>
                <w:color w:val="000000"/>
                <w:szCs w:val="21"/>
              </w:rPr>
            </w:pPr>
            <w:r w:rsidRPr="00FF406C">
              <w:rPr>
                <w:color w:val="000000"/>
                <w:szCs w:val="21"/>
              </w:rPr>
              <w:t>-</w:t>
            </w:r>
          </w:p>
        </w:tc>
      </w:tr>
      <w:tr w:rsidR="00424E2F" w:rsidRPr="00FF406C">
        <w:trPr>
          <w:trHeight w:val="285"/>
        </w:trPr>
        <w:tc>
          <w:tcPr>
            <w:tcW w:w="2987" w:type="dxa"/>
            <w:vAlign w:val="center"/>
          </w:tcPr>
          <w:p w:rsidR="00424E2F" w:rsidRPr="00FF406C" w:rsidRDefault="00424E2F">
            <w:pPr>
              <w:widowControl/>
              <w:spacing w:line="360" w:lineRule="auto"/>
              <w:jc w:val="left"/>
              <w:rPr>
                <w:color w:val="000000"/>
                <w:szCs w:val="21"/>
              </w:rPr>
            </w:pPr>
            <w:r w:rsidRPr="00FF406C">
              <w:rPr>
                <w:color w:val="000000"/>
                <w:kern w:val="0"/>
                <w:szCs w:val="21"/>
              </w:rPr>
              <w:t>——</w:t>
            </w:r>
            <w:r w:rsidRPr="00FF406C">
              <w:rPr>
                <w:color w:val="000000"/>
                <w:kern w:val="0"/>
                <w:szCs w:val="21"/>
              </w:rPr>
              <w:t>权证投资</w:t>
            </w:r>
          </w:p>
        </w:tc>
        <w:tc>
          <w:tcPr>
            <w:tcW w:w="3149" w:type="dxa"/>
            <w:vAlign w:val="center"/>
          </w:tcPr>
          <w:p w:rsidR="00424E2F" w:rsidRPr="00FF406C" w:rsidRDefault="00424E2F">
            <w:pPr>
              <w:spacing w:line="360" w:lineRule="auto"/>
              <w:jc w:val="right"/>
              <w:rPr>
                <w:color w:val="000000"/>
                <w:szCs w:val="21"/>
              </w:rPr>
            </w:pPr>
            <w:r w:rsidRPr="00FF406C">
              <w:rPr>
                <w:color w:val="000000"/>
                <w:szCs w:val="21"/>
              </w:rPr>
              <w:t>-</w:t>
            </w:r>
          </w:p>
        </w:tc>
        <w:tc>
          <w:tcPr>
            <w:tcW w:w="3149" w:type="dxa"/>
            <w:vAlign w:val="center"/>
          </w:tcPr>
          <w:p w:rsidR="00424E2F" w:rsidRPr="00FF406C" w:rsidRDefault="00424E2F">
            <w:pPr>
              <w:spacing w:line="360" w:lineRule="auto"/>
              <w:jc w:val="right"/>
              <w:rPr>
                <w:color w:val="000000"/>
                <w:szCs w:val="21"/>
              </w:rPr>
            </w:pPr>
            <w:r w:rsidRPr="00FF406C">
              <w:rPr>
                <w:color w:val="000000"/>
                <w:szCs w:val="21"/>
              </w:rPr>
              <w:t>-</w:t>
            </w:r>
          </w:p>
        </w:tc>
      </w:tr>
      <w:tr w:rsidR="00424E2F" w:rsidRPr="00FF406C">
        <w:trPr>
          <w:trHeight w:val="285"/>
        </w:trPr>
        <w:tc>
          <w:tcPr>
            <w:tcW w:w="2987" w:type="dxa"/>
            <w:vAlign w:val="center"/>
          </w:tcPr>
          <w:p w:rsidR="00424E2F" w:rsidRPr="00FF406C" w:rsidRDefault="00424E2F">
            <w:pPr>
              <w:widowControl/>
              <w:spacing w:line="360" w:lineRule="auto"/>
              <w:rPr>
                <w:color w:val="000000"/>
                <w:szCs w:val="21"/>
              </w:rPr>
            </w:pPr>
            <w:r w:rsidRPr="00FF406C">
              <w:rPr>
                <w:color w:val="000000"/>
                <w:kern w:val="0"/>
                <w:szCs w:val="21"/>
              </w:rPr>
              <w:t>3.</w:t>
            </w:r>
            <w:r w:rsidRPr="00FF406C">
              <w:rPr>
                <w:color w:val="000000"/>
                <w:kern w:val="0"/>
                <w:szCs w:val="21"/>
              </w:rPr>
              <w:t>其他</w:t>
            </w:r>
          </w:p>
        </w:tc>
        <w:tc>
          <w:tcPr>
            <w:tcW w:w="3149" w:type="dxa"/>
            <w:vAlign w:val="bottom"/>
          </w:tcPr>
          <w:p w:rsidR="00424E2F" w:rsidRPr="00FF406C" w:rsidRDefault="00424E2F">
            <w:pPr>
              <w:spacing w:line="360" w:lineRule="auto"/>
              <w:jc w:val="right"/>
              <w:rPr>
                <w:color w:val="000000"/>
                <w:szCs w:val="21"/>
              </w:rPr>
            </w:pPr>
            <w:r w:rsidRPr="00FF406C">
              <w:rPr>
                <w:color w:val="000000"/>
                <w:szCs w:val="21"/>
              </w:rPr>
              <w:t>-</w:t>
            </w:r>
          </w:p>
        </w:tc>
        <w:tc>
          <w:tcPr>
            <w:tcW w:w="3149" w:type="dxa"/>
            <w:vAlign w:val="bottom"/>
          </w:tcPr>
          <w:p w:rsidR="00424E2F" w:rsidRPr="00FF406C" w:rsidRDefault="00424E2F">
            <w:pPr>
              <w:spacing w:line="360" w:lineRule="auto"/>
              <w:jc w:val="right"/>
              <w:rPr>
                <w:color w:val="000000"/>
                <w:szCs w:val="21"/>
              </w:rPr>
            </w:pPr>
            <w:r w:rsidRPr="00FF406C">
              <w:rPr>
                <w:color w:val="000000"/>
                <w:szCs w:val="21"/>
              </w:rPr>
              <w:t>-</w:t>
            </w:r>
          </w:p>
        </w:tc>
      </w:tr>
      <w:tr w:rsidR="00424E2F" w:rsidRPr="00FF406C">
        <w:trPr>
          <w:trHeight w:val="285"/>
        </w:trPr>
        <w:tc>
          <w:tcPr>
            <w:tcW w:w="2987" w:type="dxa"/>
            <w:vAlign w:val="center"/>
          </w:tcPr>
          <w:p w:rsidR="00424E2F" w:rsidRPr="00FF406C" w:rsidRDefault="00424E2F">
            <w:pPr>
              <w:widowControl/>
              <w:spacing w:line="360" w:lineRule="auto"/>
              <w:rPr>
                <w:color w:val="000000"/>
                <w:szCs w:val="21"/>
              </w:rPr>
            </w:pPr>
            <w:r w:rsidRPr="00FF406C">
              <w:rPr>
                <w:color w:val="000000"/>
                <w:kern w:val="0"/>
                <w:szCs w:val="21"/>
              </w:rPr>
              <w:t>合计</w:t>
            </w:r>
          </w:p>
        </w:tc>
        <w:tc>
          <w:tcPr>
            <w:tcW w:w="3149" w:type="dxa"/>
            <w:vAlign w:val="bottom"/>
          </w:tcPr>
          <w:p w:rsidR="00424E2F" w:rsidRPr="00FF406C" w:rsidRDefault="00424E2F">
            <w:pPr>
              <w:spacing w:line="360" w:lineRule="auto"/>
              <w:jc w:val="right"/>
              <w:rPr>
                <w:color w:val="000000"/>
                <w:szCs w:val="21"/>
              </w:rPr>
            </w:pPr>
            <w:r w:rsidRPr="00FF406C">
              <w:rPr>
                <w:color w:val="000000"/>
                <w:szCs w:val="21"/>
              </w:rPr>
              <w:t>93,504,052.74</w:t>
            </w:r>
          </w:p>
        </w:tc>
        <w:tc>
          <w:tcPr>
            <w:tcW w:w="3149" w:type="dxa"/>
            <w:vAlign w:val="bottom"/>
          </w:tcPr>
          <w:p w:rsidR="00424E2F" w:rsidRPr="00FF406C" w:rsidRDefault="00424E2F">
            <w:pPr>
              <w:spacing w:line="360" w:lineRule="auto"/>
              <w:jc w:val="right"/>
              <w:rPr>
                <w:color w:val="000000"/>
                <w:szCs w:val="21"/>
              </w:rPr>
            </w:pPr>
            <w:r w:rsidRPr="00FF406C">
              <w:rPr>
                <w:color w:val="000000"/>
                <w:szCs w:val="21"/>
              </w:rPr>
              <w:t>82,659,902.86</w:t>
            </w:r>
          </w:p>
        </w:tc>
      </w:tr>
    </w:tbl>
    <w:p w:rsidR="00B23C3E" w:rsidRPr="00FF406C" w:rsidRDefault="00B505E4" w:rsidP="00483AD4">
      <w:pPr>
        <w:spacing w:beforeLines="100" w:before="312" w:line="360" w:lineRule="auto"/>
        <w:rPr>
          <w:b/>
          <w:color w:val="000000"/>
          <w:szCs w:val="21"/>
        </w:rPr>
      </w:pPr>
      <w:r w:rsidRPr="00FF406C">
        <w:rPr>
          <w:b/>
          <w:bCs/>
          <w:color w:val="000000"/>
          <w:kern w:val="0"/>
          <w:szCs w:val="21"/>
        </w:rPr>
        <w:t>7.2.4.7</w:t>
      </w:r>
      <w:r w:rsidR="002C3322" w:rsidRPr="00FF406C">
        <w:rPr>
          <w:rFonts w:hint="eastAsia"/>
          <w:b/>
          <w:bCs/>
          <w:color w:val="000000"/>
          <w:kern w:val="0"/>
          <w:szCs w:val="21"/>
        </w:rPr>
        <w:t>.1</w:t>
      </w:r>
      <w:r w:rsidR="00682885" w:rsidRPr="00FF406C">
        <w:rPr>
          <w:rFonts w:hint="eastAsia"/>
          <w:b/>
          <w:bCs/>
          <w:color w:val="000000"/>
          <w:kern w:val="0"/>
          <w:szCs w:val="21"/>
        </w:rPr>
        <w:t>8</w:t>
      </w:r>
      <w:r w:rsidR="002C3322" w:rsidRPr="00FF406C">
        <w:rPr>
          <w:b/>
          <w:bCs/>
          <w:color w:val="000000"/>
          <w:kern w:val="0"/>
          <w:szCs w:val="21"/>
        </w:rPr>
        <w:t xml:space="preserve"> </w:t>
      </w:r>
      <w:r w:rsidR="002C3322" w:rsidRPr="00FF406C">
        <w:rPr>
          <w:b/>
          <w:color w:val="000000"/>
          <w:szCs w:val="21"/>
        </w:rPr>
        <w:t>其他收入</w:t>
      </w:r>
    </w:p>
    <w:p w:rsidR="00B23C3E" w:rsidRPr="00FF406C" w:rsidRDefault="002C3322">
      <w:pPr>
        <w:tabs>
          <w:tab w:val="left" w:pos="7200"/>
          <w:tab w:val="left" w:pos="8280"/>
        </w:tabs>
        <w:spacing w:line="360" w:lineRule="auto"/>
        <w:ind w:rightChars="-52" w:right="-109"/>
        <w:jc w:val="right"/>
        <w:rPr>
          <w:color w:val="000000"/>
          <w:szCs w:val="21"/>
        </w:rPr>
      </w:pPr>
      <w:r w:rsidRPr="00FF406C">
        <w:rPr>
          <w:color w:val="000000"/>
          <w:szCs w:val="21"/>
        </w:rPr>
        <w:t>单位：人民币元</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84"/>
        <w:gridCol w:w="3598"/>
        <w:gridCol w:w="3598"/>
      </w:tblGrid>
      <w:tr w:rsidR="00B23C3E" w:rsidRPr="00FF406C">
        <w:trPr>
          <w:trHeight w:val="255"/>
        </w:trPr>
        <w:tc>
          <w:tcPr>
            <w:tcW w:w="1984" w:type="dxa"/>
            <w:vAlign w:val="center"/>
          </w:tcPr>
          <w:p w:rsidR="00B23C3E" w:rsidRPr="00FF406C" w:rsidRDefault="002C3322">
            <w:pPr>
              <w:spacing w:line="360" w:lineRule="auto"/>
              <w:jc w:val="center"/>
              <w:rPr>
                <w:color w:val="000000"/>
                <w:szCs w:val="21"/>
              </w:rPr>
            </w:pPr>
            <w:r w:rsidRPr="00FF406C">
              <w:rPr>
                <w:color w:val="000000"/>
                <w:szCs w:val="21"/>
              </w:rPr>
              <w:t>项目</w:t>
            </w:r>
          </w:p>
        </w:tc>
        <w:tc>
          <w:tcPr>
            <w:tcW w:w="3598" w:type="dxa"/>
          </w:tcPr>
          <w:p w:rsidR="00B23C3E" w:rsidRPr="00FF406C" w:rsidRDefault="002C3322">
            <w:pPr>
              <w:spacing w:line="360" w:lineRule="auto"/>
              <w:jc w:val="center"/>
              <w:rPr>
                <w:color w:val="000000"/>
                <w:szCs w:val="21"/>
              </w:rPr>
            </w:pPr>
            <w:r w:rsidRPr="00FF406C">
              <w:rPr>
                <w:color w:val="000000"/>
                <w:szCs w:val="21"/>
              </w:rPr>
              <w:t>本期</w:t>
            </w:r>
          </w:p>
          <w:p w:rsidR="00B23C3E" w:rsidRPr="00FF406C" w:rsidRDefault="002C3322">
            <w:pPr>
              <w:widowControl/>
              <w:autoSpaceDE w:val="0"/>
              <w:autoSpaceDN w:val="0"/>
              <w:spacing w:line="360" w:lineRule="auto"/>
              <w:ind w:right="-15"/>
              <w:jc w:val="center"/>
              <w:textAlignment w:val="bottom"/>
              <w:rPr>
                <w:color w:val="000000"/>
                <w:szCs w:val="21"/>
              </w:rPr>
            </w:pPr>
            <w:r w:rsidRPr="00FF406C">
              <w:rPr>
                <w:rFonts w:hint="eastAsia"/>
                <w:color w:val="000000"/>
                <w:szCs w:val="21"/>
              </w:rPr>
              <w:t>2020</w:t>
            </w:r>
            <w:r w:rsidRPr="00FF406C">
              <w:rPr>
                <w:rFonts w:hint="eastAsia"/>
                <w:color w:val="000000"/>
                <w:szCs w:val="21"/>
              </w:rPr>
              <w:t>年</w:t>
            </w:r>
            <w:r w:rsidRPr="00FF406C">
              <w:rPr>
                <w:rFonts w:hint="eastAsia"/>
                <w:color w:val="000000"/>
                <w:szCs w:val="21"/>
              </w:rPr>
              <w:t>1</w:t>
            </w:r>
            <w:r w:rsidRPr="00FF406C">
              <w:rPr>
                <w:rFonts w:hint="eastAsia"/>
                <w:color w:val="000000"/>
                <w:szCs w:val="21"/>
              </w:rPr>
              <w:t>月</w:t>
            </w:r>
            <w:r w:rsidRPr="00FF406C">
              <w:rPr>
                <w:rFonts w:hint="eastAsia"/>
                <w:color w:val="000000"/>
                <w:szCs w:val="21"/>
              </w:rPr>
              <w:t>1</w:t>
            </w:r>
            <w:r w:rsidRPr="00FF406C">
              <w:rPr>
                <w:rFonts w:hint="eastAsia"/>
                <w:color w:val="000000"/>
                <w:szCs w:val="21"/>
              </w:rPr>
              <w:t>日</w:t>
            </w:r>
            <w:r w:rsidRPr="00FF406C">
              <w:rPr>
                <w:color w:val="000000"/>
                <w:szCs w:val="21"/>
              </w:rPr>
              <w:t>至</w:t>
            </w:r>
            <w:r w:rsidRPr="00FF406C">
              <w:rPr>
                <w:rFonts w:hint="eastAsia"/>
                <w:color w:val="000000"/>
                <w:szCs w:val="21"/>
              </w:rPr>
              <w:t>2020</w:t>
            </w:r>
            <w:r w:rsidRPr="00FF406C">
              <w:rPr>
                <w:rFonts w:hint="eastAsia"/>
                <w:color w:val="000000"/>
                <w:szCs w:val="21"/>
              </w:rPr>
              <w:t>年</w:t>
            </w:r>
            <w:r w:rsidRPr="00FF406C">
              <w:rPr>
                <w:rFonts w:hint="eastAsia"/>
                <w:color w:val="000000"/>
                <w:szCs w:val="21"/>
              </w:rPr>
              <w:t>11</w:t>
            </w:r>
            <w:r w:rsidRPr="00FF406C">
              <w:rPr>
                <w:rFonts w:hint="eastAsia"/>
                <w:color w:val="000000"/>
                <w:szCs w:val="21"/>
              </w:rPr>
              <w:t>月</w:t>
            </w:r>
            <w:r w:rsidRPr="00FF406C">
              <w:rPr>
                <w:rFonts w:hint="eastAsia"/>
                <w:color w:val="000000"/>
                <w:szCs w:val="21"/>
              </w:rPr>
              <w:t>29</w:t>
            </w:r>
            <w:r w:rsidRPr="00FF406C">
              <w:rPr>
                <w:rFonts w:hint="eastAsia"/>
                <w:color w:val="000000"/>
                <w:szCs w:val="21"/>
              </w:rPr>
              <w:t>日</w:t>
            </w:r>
            <w:r w:rsidR="00EB7237" w:rsidRPr="00FF406C">
              <w:rPr>
                <w:rFonts w:hint="eastAsia"/>
                <w:color w:val="000000"/>
                <w:szCs w:val="21"/>
              </w:rPr>
              <w:t>（基金合同失效前日）</w:t>
            </w:r>
          </w:p>
        </w:tc>
        <w:tc>
          <w:tcPr>
            <w:tcW w:w="3598" w:type="dxa"/>
          </w:tcPr>
          <w:p w:rsidR="00B23C3E" w:rsidRPr="00FF406C" w:rsidRDefault="002C3322">
            <w:pPr>
              <w:spacing w:line="360" w:lineRule="auto"/>
              <w:jc w:val="center"/>
              <w:rPr>
                <w:color w:val="000000"/>
                <w:szCs w:val="21"/>
              </w:rPr>
            </w:pPr>
            <w:r w:rsidRPr="00FF406C">
              <w:rPr>
                <w:color w:val="000000"/>
                <w:szCs w:val="21"/>
              </w:rPr>
              <w:t>上年度可比期间</w:t>
            </w:r>
          </w:p>
          <w:p w:rsidR="00B23C3E" w:rsidRPr="00FF406C" w:rsidRDefault="002C3322">
            <w:pPr>
              <w:widowControl/>
              <w:autoSpaceDE w:val="0"/>
              <w:autoSpaceDN w:val="0"/>
              <w:spacing w:line="360" w:lineRule="auto"/>
              <w:ind w:right="-15"/>
              <w:jc w:val="center"/>
              <w:textAlignment w:val="bottom"/>
              <w:rPr>
                <w:color w:val="000000"/>
                <w:kern w:val="0"/>
                <w:szCs w:val="21"/>
              </w:rPr>
            </w:pPr>
            <w:r w:rsidRPr="00FF406C">
              <w:rPr>
                <w:rFonts w:hint="eastAsia"/>
                <w:color w:val="000000"/>
                <w:szCs w:val="21"/>
              </w:rPr>
              <w:t>2019</w:t>
            </w:r>
            <w:r w:rsidRPr="00FF406C">
              <w:rPr>
                <w:rFonts w:hint="eastAsia"/>
                <w:color w:val="000000"/>
                <w:szCs w:val="21"/>
              </w:rPr>
              <w:t>年</w:t>
            </w:r>
            <w:r w:rsidRPr="00FF406C">
              <w:rPr>
                <w:rFonts w:hint="eastAsia"/>
                <w:color w:val="000000"/>
                <w:szCs w:val="21"/>
              </w:rPr>
              <w:t>1</w:t>
            </w:r>
            <w:r w:rsidRPr="00FF406C">
              <w:rPr>
                <w:rFonts w:hint="eastAsia"/>
                <w:color w:val="000000"/>
                <w:szCs w:val="21"/>
              </w:rPr>
              <w:t>月</w:t>
            </w:r>
            <w:r w:rsidRPr="00FF406C">
              <w:rPr>
                <w:rFonts w:hint="eastAsia"/>
                <w:color w:val="000000"/>
                <w:szCs w:val="21"/>
              </w:rPr>
              <w:t>1</w:t>
            </w:r>
            <w:r w:rsidRPr="00FF406C">
              <w:rPr>
                <w:rFonts w:hint="eastAsia"/>
                <w:color w:val="000000"/>
                <w:szCs w:val="21"/>
              </w:rPr>
              <w:t>日至</w:t>
            </w:r>
            <w:r w:rsidRPr="00FF406C">
              <w:rPr>
                <w:rFonts w:hint="eastAsia"/>
                <w:color w:val="000000"/>
                <w:szCs w:val="21"/>
              </w:rPr>
              <w:t>2019</w:t>
            </w:r>
            <w:r w:rsidRPr="00FF406C">
              <w:rPr>
                <w:rFonts w:hint="eastAsia"/>
                <w:color w:val="000000"/>
                <w:szCs w:val="21"/>
              </w:rPr>
              <w:t>年</w:t>
            </w:r>
            <w:r w:rsidRPr="00FF406C">
              <w:rPr>
                <w:rFonts w:hint="eastAsia"/>
                <w:color w:val="000000"/>
                <w:szCs w:val="21"/>
              </w:rPr>
              <w:t>12</w:t>
            </w:r>
            <w:r w:rsidRPr="00FF406C">
              <w:rPr>
                <w:rFonts w:hint="eastAsia"/>
                <w:color w:val="000000"/>
                <w:szCs w:val="21"/>
              </w:rPr>
              <w:t>月</w:t>
            </w:r>
            <w:r w:rsidRPr="00FF406C">
              <w:rPr>
                <w:rFonts w:hint="eastAsia"/>
                <w:color w:val="000000"/>
                <w:szCs w:val="21"/>
              </w:rPr>
              <w:t>31</w:t>
            </w:r>
            <w:r w:rsidRPr="00FF406C">
              <w:rPr>
                <w:rFonts w:hint="eastAsia"/>
                <w:color w:val="000000"/>
                <w:szCs w:val="21"/>
              </w:rPr>
              <w:t>日</w:t>
            </w:r>
          </w:p>
        </w:tc>
      </w:tr>
      <w:tr w:rsidR="00B23C3E" w:rsidRPr="00FF406C">
        <w:trPr>
          <w:trHeight w:val="255"/>
        </w:trPr>
        <w:tc>
          <w:tcPr>
            <w:tcW w:w="1984" w:type="dxa"/>
            <w:vAlign w:val="center"/>
          </w:tcPr>
          <w:p w:rsidR="00B23C3E" w:rsidRPr="00FF406C" w:rsidRDefault="002C3322">
            <w:pPr>
              <w:spacing w:line="360" w:lineRule="auto"/>
              <w:rPr>
                <w:color w:val="000000"/>
                <w:szCs w:val="21"/>
              </w:rPr>
            </w:pPr>
            <w:r w:rsidRPr="00FF406C">
              <w:rPr>
                <w:color w:val="000000"/>
                <w:szCs w:val="21"/>
              </w:rPr>
              <w:t>基金赎回费收入</w:t>
            </w:r>
          </w:p>
        </w:tc>
        <w:tc>
          <w:tcPr>
            <w:tcW w:w="3598" w:type="dxa"/>
            <w:vAlign w:val="center"/>
          </w:tcPr>
          <w:p w:rsidR="00B23C3E" w:rsidRPr="00FF406C" w:rsidRDefault="002C3322">
            <w:pPr>
              <w:spacing w:line="360" w:lineRule="auto"/>
              <w:jc w:val="right"/>
              <w:rPr>
                <w:color w:val="000000"/>
                <w:szCs w:val="21"/>
              </w:rPr>
            </w:pPr>
            <w:r w:rsidRPr="00FF406C">
              <w:rPr>
                <w:color w:val="000000"/>
                <w:szCs w:val="21"/>
              </w:rPr>
              <w:t>635,526.56</w:t>
            </w:r>
          </w:p>
        </w:tc>
        <w:tc>
          <w:tcPr>
            <w:tcW w:w="3598" w:type="dxa"/>
            <w:vAlign w:val="center"/>
          </w:tcPr>
          <w:p w:rsidR="00B23C3E" w:rsidRPr="00FF406C" w:rsidRDefault="002C3322">
            <w:pPr>
              <w:spacing w:line="360" w:lineRule="auto"/>
              <w:jc w:val="right"/>
              <w:rPr>
                <w:color w:val="000000"/>
                <w:szCs w:val="21"/>
              </w:rPr>
            </w:pPr>
            <w:r w:rsidRPr="00FF406C">
              <w:rPr>
                <w:color w:val="000000"/>
                <w:szCs w:val="21"/>
              </w:rPr>
              <w:t>33,079.00</w:t>
            </w:r>
          </w:p>
        </w:tc>
      </w:tr>
      <w:tr w:rsidR="00B23C3E" w:rsidRPr="00FF406C">
        <w:trPr>
          <w:trHeight w:val="255"/>
        </w:trPr>
        <w:tc>
          <w:tcPr>
            <w:tcW w:w="1984" w:type="dxa"/>
            <w:vAlign w:val="center"/>
          </w:tcPr>
          <w:p w:rsidR="00B23C3E" w:rsidRPr="00FF406C" w:rsidRDefault="002C3322">
            <w:pPr>
              <w:spacing w:line="360" w:lineRule="auto"/>
              <w:rPr>
                <w:color w:val="000000"/>
                <w:szCs w:val="21"/>
              </w:rPr>
            </w:pPr>
            <w:r w:rsidRPr="00FF406C">
              <w:rPr>
                <w:color w:val="000000"/>
                <w:szCs w:val="21"/>
              </w:rPr>
              <w:t>合计</w:t>
            </w:r>
          </w:p>
        </w:tc>
        <w:tc>
          <w:tcPr>
            <w:tcW w:w="3598" w:type="dxa"/>
            <w:vAlign w:val="center"/>
          </w:tcPr>
          <w:p w:rsidR="00B23C3E" w:rsidRPr="00FF406C" w:rsidRDefault="002C3322">
            <w:pPr>
              <w:spacing w:line="360" w:lineRule="auto"/>
              <w:jc w:val="right"/>
              <w:rPr>
                <w:color w:val="000000"/>
                <w:szCs w:val="21"/>
              </w:rPr>
            </w:pPr>
            <w:r w:rsidRPr="00FF406C">
              <w:rPr>
                <w:color w:val="000000"/>
                <w:szCs w:val="21"/>
              </w:rPr>
              <w:t>635,526.56</w:t>
            </w:r>
          </w:p>
        </w:tc>
        <w:tc>
          <w:tcPr>
            <w:tcW w:w="3598" w:type="dxa"/>
            <w:vAlign w:val="center"/>
          </w:tcPr>
          <w:p w:rsidR="00B23C3E" w:rsidRPr="00FF406C" w:rsidRDefault="002C3322">
            <w:pPr>
              <w:spacing w:line="360" w:lineRule="auto"/>
              <w:jc w:val="right"/>
              <w:rPr>
                <w:color w:val="000000"/>
                <w:szCs w:val="21"/>
              </w:rPr>
            </w:pPr>
            <w:r w:rsidRPr="00FF406C">
              <w:rPr>
                <w:color w:val="000000"/>
                <w:szCs w:val="21"/>
              </w:rPr>
              <w:t>33,079.00</w:t>
            </w:r>
          </w:p>
        </w:tc>
      </w:tr>
    </w:tbl>
    <w:p w:rsidR="00B23C3E" w:rsidRPr="00FF406C" w:rsidRDefault="002C3322">
      <w:pPr>
        <w:widowControl/>
        <w:spacing w:line="360" w:lineRule="auto"/>
        <w:ind w:firstLineChars="200" w:firstLine="420"/>
        <w:jc w:val="left"/>
        <w:rPr>
          <w:color w:val="000000"/>
          <w:kern w:val="0"/>
          <w:szCs w:val="21"/>
        </w:rPr>
      </w:pPr>
      <w:r w:rsidRPr="00FF406C">
        <w:rPr>
          <w:color w:val="000000"/>
          <w:kern w:val="0"/>
          <w:szCs w:val="21"/>
        </w:rPr>
        <w:t>注：本基金的赎回费率按持有期间递减，不低于赎回费总额的</w:t>
      </w:r>
      <w:r w:rsidRPr="00FF406C">
        <w:rPr>
          <w:color w:val="000000"/>
          <w:kern w:val="0"/>
          <w:szCs w:val="21"/>
        </w:rPr>
        <w:t>25%</w:t>
      </w:r>
      <w:r w:rsidRPr="00FF406C">
        <w:rPr>
          <w:color w:val="000000"/>
          <w:kern w:val="0"/>
          <w:szCs w:val="21"/>
        </w:rPr>
        <w:t>归入基金资产。</w:t>
      </w:r>
    </w:p>
    <w:p w:rsidR="00B23C3E" w:rsidRPr="00FF406C" w:rsidRDefault="00B505E4" w:rsidP="00483AD4">
      <w:pPr>
        <w:spacing w:beforeLines="100" w:before="312" w:line="360" w:lineRule="auto"/>
        <w:rPr>
          <w:b/>
          <w:color w:val="000000"/>
          <w:szCs w:val="21"/>
        </w:rPr>
      </w:pPr>
      <w:r w:rsidRPr="00FF406C">
        <w:rPr>
          <w:b/>
          <w:bCs/>
          <w:color w:val="000000"/>
          <w:kern w:val="0"/>
          <w:szCs w:val="21"/>
        </w:rPr>
        <w:t>7.2.4.7</w:t>
      </w:r>
      <w:r w:rsidR="002C3322" w:rsidRPr="00FF406C">
        <w:rPr>
          <w:rFonts w:hint="eastAsia"/>
          <w:b/>
          <w:bCs/>
          <w:color w:val="000000"/>
          <w:kern w:val="0"/>
          <w:szCs w:val="21"/>
        </w:rPr>
        <w:t>.1</w:t>
      </w:r>
      <w:r w:rsidR="00682885" w:rsidRPr="00FF406C">
        <w:rPr>
          <w:rFonts w:hint="eastAsia"/>
          <w:b/>
          <w:bCs/>
          <w:color w:val="000000"/>
          <w:kern w:val="0"/>
          <w:szCs w:val="21"/>
        </w:rPr>
        <w:t>9</w:t>
      </w:r>
      <w:r w:rsidR="002C3322" w:rsidRPr="00FF406C">
        <w:rPr>
          <w:b/>
          <w:bCs/>
          <w:color w:val="000000"/>
          <w:kern w:val="0"/>
          <w:szCs w:val="21"/>
        </w:rPr>
        <w:t xml:space="preserve"> </w:t>
      </w:r>
      <w:r w:rsidR="002C3322" w:rsidRPr="00FF406C">
        <w:rPr>
          <w:b/>
          <w:color w:val="000000"/>
          <w:szCs w:val="21"/>
        </w:rPr>
        <w:t>交易费用</w:t>
      </w:r>
    </w:p>
    <w:p w:rsidR="00B23C3E" w:rsidRPr="00FF406C" w:rsidRDefault="002C3322">
      <w:pPr>
        <w:tabs>
          <w:tab w:val="left" w:pos="7200"/>
          <w:tab w:val="left" w:pos="8280"/>
        </w:tabs>
        <w:spacing w:line="360" w:lineRule="auto"/>
        <w:ind w:rightChars="-52" w:right="-109"/>
        <w:jc w:val="right"/>
        <w:rPr>
          <w:color w:val="000000"/>
          <w:szCs w:val="21"/>
        </w:rPr>
      </w:pPr>
      <w:r w:rsidRPr="00FF406C">
        <w:rPr>
          <w:color w:val="000000"/>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28"/>
        <w:gridCol w:w="3114"/>
        <w:gridCol w:w="3553"/>
      </w:tblGrid>
      <w:tr w:rsidR="00B23C3E" w:rsidRPr="00FF406C">
        <w:trPr>
          <w:trHeight w:val="285"/>
        </w:trPr>
        <w:tc>
          <w:tcPr>
            <w:tcW w:w="2528" w:type="dxa"/>
            <w:vAlign w:val="center"/>
          </w:tcPr>
          <w:p w:rsidR="00B23C3E" w:rsidRPr="00FF406C" w:rsidRDefault="002C3322">
            <w:pPr>
              <w:spacing w:line="360" w:lineRule="auto"/>
              <w:jc w:val="center"/>
              <w:rPr>
                <w:color w:val="000000"/>
                <w:szCs w:val="21"/>
              </w:rPr>
            </w:pPr>
            <w:r w:rsidRPr="00FF406C">
              <w:rPr>
                <w:color w:val="000000"/>
                <w:szCs w:val="21"/>
              </w:rPr>
              <w:t>项目</w:t>
            </w:r>
          </w:p>
        </w:tc>
        <w:tc>
          <w:tcPr>
            <w:tcW w:w="3114" w:type="dxa"/>
            <w:vAlign w:val="center"/>
          </w:tcPr>
          <w:p w:rsidR="00B23C3E" w:rsidRPr="00FF406C" w:rsidRDefault="002C3322">
            <w:pPr>
              <w:spacing w:line="360" w:lineRule="auto"/>
              <w:jc w:val="center"/>
              <w:rPr>
                <w:color w:val="000000"/>
                <w:szCs w:val="21"/>
              </w:rPr>
            </w:pPr>
            <w:r w:rsidRPr="00FF406C">
              <w:rPr>
                <w:color w:val="000000"/>
                <w:szCs w:val="21"/>
              </w:rPr>
              <w:t>本期</w:t>
            </w:r>
          </w:p>
          <w:p w:rsidR="00B23C3E" w:rsidRPr="00FF406C" w:rsidRDefault="002C3322">
            <w:pPr>
              <w:widowControl/>
              <w:autoSpaceDE w:val="0"/>
              <w:autoSpaceDN w:val="0"/>
              <w:spacing w:line="360" w:lineRule="auto"/>
              <w:ind w:right="-15"/>
              <w:jc w:val="center"/>
              <w:textAlignment w:val="bottom"/>
              <w:rPr>
                <w:color w:val="000000"/>
                <w:szCs w:val="21"/>
              </w:rPr>
            </w:pPr>
            <w:r w:rsidRPr="00FF406C">
              <w:rPr>
                <w:rFonts w:hint="eastAsia"/>
                <w:color w:val="000000"/>
                <w:szCs w:val="21"/>
              </w:rPr>
              <w:t>2020</w:t>
            </w:r>
            <w:r w:rsidRPr="00FF406C">
              <w:rPr>
                <w:rFonts w:hint="eastAsia"/>
                <w:color w:val="000000"/>
                <w:szCs w:val="21"/>
              </w:rPr>
              <w:t>年</w:t>
            </w:r>
            <w:r w:rsidRPr="00FF406C">
              <w:rPr>
                <w:rFonts w:hint="eastAsia"/>
                <w:color w:val="000000"/>
                <w:szCs w:val="21"/>
              </w:rPr>
              <w:t>1</w:t>
            </w:r>
            <w:r w:rsidRPr="00FF406C">
              <w:rPr>
                <w:rFonts w:hint="eastAsia"/>
                <w:color w:val="000000"/>
                <w:szCs w:val="21"/>
              </w:rPr>
              <w:t>月</w:t>
            </w:r>
            <w:r w:rsidRPr="00FF406C">
              <w:rPr>
                <w:rFonts w:hint="eastAsia"/>
                <w:color w:val="000000"/>
                <w:szCs w:val="21"/>
              </w:rPr>
              <w:t>1</w:t>
            </w:r>
            <w:r w:rsidRPr="00FF406C">
              <w:rPr>
                <w:rFonts w:hint="eastAsia"/>
                <w:color w:val="000000"/>
                <w:szCs w:val="21"/>
              </w:rPr>
              <w:t>日</w:t>
            </w:r>
            <w:r w:rsidRPr="00FF406C">
              <w:rPr>
                <w:color w:val="000000"/>
                <w:szCs w:val="21"/>
              </w:rPr>
              <w:t>至</w:t>
            </w:r>
            <w:r w:rsidRPr="00FF406C">
              <w:rPr>
                <w:rFonts w:hint="eastAsia"/>
                <w:color w:val="000000"/>
                <w:szCs w:val="21"/>
              </w:rPr>
              <w:t>2020</w:t>
            </w:r>
            <w:r w:rsidRPr="00FF406C">
              <w:rPr>
                <w:rFonts w:hint="eastAsia"/>
                <w:color w:val="000000"/>
                <w:szCs w:val="21"/>
              </w:rPr>
              <w:t>年</w:t>
            </w:r>
            <w:r w:rsidRPr="00FF406C">
              <w:rPr>
                <w:rFonts w:hint="eastAsia"/>
                <w:color w:val="000000"/>
                <w:szCs w:val="21"/>
              </w:rPr>
              <w:t>11</w:t>
            </w:r>
            <w:r w:rsidRPr="00FF406C">
              <w:rPr>
                <w:rFonts w:hint="eastAsia"/>
                <w:color w:val="000000"/>
                <w:szCs w:val="21"/>
              </w:rPr>
              <w:t>月</w:t>
            </w:r>
            <w:r w:rsidRPr="00FF406C">
              <w:rPr>
                <w:rFonts w:hint="eastAsia"/>
                <w:color w:val="000000"/>
                <w:szCs w:val="21"/>
              </w:rPr>
              <w:t>29</w:t>
            </w:r>
            <w:r w:rsidRPr="00FF406C">
              <w:rPr>
                <w:rFonts w:hint="eastAsia"/>
                <w:color w:val="000000"/>
                <w:szCs w:val="21"/>
              </w:rPr>
              <w:t>日</w:t>
            </w:r>
            <w:r w:rsidR="00EB7237" w:rsidRPr="00FF406C">
              <w:rPr>
                <w:rFonts w:hint="eastAsia"/>
                <w:color w:val="000000"/>
                <w:szCs w:val="21"/>
              </w:rPr>
              <w:t>（基金合同失效前日）</w:t>
            </w:r>
          </w:p>
        </w:tc>
        <w:tc>
          <w:tcPr>
            <w:tcW w:w="3553" w:type="dxa"/>
            <w:vAlign w:val="center"/>
          </w:tcPr>
          <w:p w:rsidR="00B23C3E" w:rsidRPr="00FF406C" w:rsidRDefault="002C3322">
            <w:pPr>
              <w:spacing w:line="360" w:lineRule="auto"/>
              <w:jc w:val="center"/>
              <w:rPr>
                <w:color w:val="000000"/>
                <w:szCs w:val="21"/>
              </w:rPr>
            </w:pPr>
            <w:r w:rsidRPr="00FF406C">
              <w:rPr>
                <w:color w:val="000000"/>
                <w:szCs w:val="21"/>
              </w:rPr>
              <w:t>上年度可比期间</w:t>
            </w:r>
          </w:p>
          <w:p w:rsidR="00B23C3E" w:rsidRPr="00FF406C" w:rsidRDefault="002C3322">
            <w:pPr>
              <w:widowControl/>
              <w:autoSpaceDE w:val="0"/>
              <w:autoSpaceDN w:val="0"/>
              <w:spacing w:line="360" w:lineRule="auto"/>
              <w:ind w:right="-15"/>
              <w:jc w:val="center"/>
              <w:textAlignment w:val="bottom"/>
              <w:rPr>
                <w:color w:val="000000"/>
                <w:kern w:val="0"/>
                <w:szCs w:val="21"/>
              </w:rPr>
            </w:pPr>
            <w:r w:rsidRPr="00FF406C">
              <w:rPr>
                <w:rFonts w:hint="eastAsia"/>
                <w:color w:val="000000"/>
                <w:szCs w:val="21"/>
              </w:rPr>
              <w:t>2019</w:t>
            </w:r>
            <w:r w:rsidRPr="00FF406C">
              <w:rPr>
                <w:rFonts w:hint="eastAsia"/>
                <w:color w:val="000000"/>
                <w:szCs w:val="21"/>
              </w:rPr>
              <w:t>年</w:t>
            </w:r>
            <w:r w:rsidRPr="00FF406C">
              <w:rPr>
                <w:rFonts w:hint="eastAsia"/>
                <w:color w:val="000000"/>
                <w:szCs w:val="21"/>
              </w:rPr>
              <w:t>1</w:t>
            </w:r>
            <w:r w:rsidRPr="00FF406C">
              <w:rPr>
                <w:rFonts w:hint="eastAsia"/>
                <w:color w:val="000000"/>
                <w:szCs w:val="21"/>
              </w:rPr>
              <w:t>月</w:t>
            </w:r>
            <w:r w:rsidRPr="00FF406C">
              <w:rPr>
                <w:rFonts w:hint="eastAsia"/>
                <w:color w:val="000000"/>
                <w:szCs w:val="21"/>
              </w:rPr>
              <w:t>1</w:t>
            </w:r>
            <w:r w:rsidRPr="00FF406C">
              <w:rPr>
                <w:rFonts w:hint="eastAsia"/>
                <w:color w:val="000000"/>
                <w:szCs w:val="21"/>
              </w:rPr>
              <w:t>日至</w:t>
            </w:r>
            <w:r w:rsidRPr="00FF406C">
              <w:rPr>
                <w:rFonts w:hint="eastAsia"/>
                <w:color w:val="000000"/>
                <w:szCs w:val="21"/>
              </w:rPr>
              <w:t>2019</w:t>
            </w:r>
            <w:r w:rsidRPr="00FF406C">
              <w:rPr>
                <w:rFonts w:hint="eastAsia"/>
                <w:color w:val="000000"/>
                <w:szCs w:val="21"/>
              </w:rPr>
              <w:t>年</w:t>
            </w:r>
            <w:r w:rsidRPr="00FF406C">
              <w:rPr>
                <w:rFonts w:hint="eastAsia"/>
                <w:color w:val="000000"/>
                <w:szCs w:val="21"/>
              </w:rPr>
              <w:t>12</w:t>
            </w:r>
            <w:r w:rsidRPr="00FF406C">
              <w:rPr>
                <w:rFonts w:hint="eastAsia"/>
                <w:color w:val="000000"/>
                <w:szCs w:val="21"/>
              </w:rPr>
              <w:t>月</w:t>
            </w:r>
            <w:r w:rsidRPr="00FF406C">
              <w:rPr>
                <w:rFonts w:hint="eastAsia"/>
                <w:color w:val="000000"/>
                <w:szCs w:val="21"/>
              </w:rPr>
              <w:t>31</w:t>
            </w:r>
            <w:r w:rsidRPr="00FF406C">
              <w:rPr>
                <w:rFonts w:hint="eastAsia"/>
                <w:color w:val="000000"/>
                <w:szCs w:val="21"/>
              </w:rPr>
              <w:t>日</w:t>
            </w:r>
          </w:p>
        </w:tc>
      </w:tr>
      <w:tr w:rsidR="00B23C3E" w:rsidRPr="00FF406C">
        <w:trPr>
          <w:trHeight w:val="285"/>
        </w:trPr>
        <w:tc>
          <w:tcPr>
            <w:tcW w:w="2528" w:type="dxa"/>
            <w:vAlign w:val="center"/>
          </w:tcPr>
          <w:p w:rsidR="00B23C3E" w:rsidRPr="00FF406C" w:rsidRDefault="002C3322">
            <w:pPr>
              <w:spacing w:line="360" w:lineRule="auto"/>
              <w:rPr>
                <w:color w:val="000000"/>
                <w:szCs w:val="21"/>
              </w:rPr>
            </w:pPr>
            <w:r w:rsidRPr="00FF406C">
              <w:rPr>
                <w:color w:val="000000"/>
                <w:szCs w:val="21"/>
              </w:rPr>
              <w:t>交易所市场交易费用</w:t>
            </w:r>
          </w:p>
        </w:tc>
        <w:tc>
          <w:tcPr>
            <w:tcW w:w="3114" w:type="dxa"/>
            <w:vAlign w:val="center"/>
          </w:tcPr>
          <w:p w:rsidR="00B23C3E" w:rsidRPr="00FF406C" w:rsidRDefault="002C3322">
            <w:pPr>
              <w:spacing w:line="360" w:lineRule="auto"/>
              <w:jc w:val="right"/>
              <w:rPr>
                <w:color w:val="000000"/>
                <w:szCs w:val="21"/>
              </w:rPr>
            </w:pPr>
            <w:r w:rsidRPr="00FF406C">
              <w:rPr>
                <w:color w:val="000000"/>
                <w:szCs w:val="21"/>
              </w:rPr>
              <w:t>348,378.16</w:t>
            </w:r>
          </w:p>
        </w:tc>
        <w:tc>
          <w:tcPr>
            <w:tcW w:w="3553" w:type="dxa"/>
            <w:vAlign w:val="center"/>
          </w:tcPr>
          <w:p w:rsidR="00B23C3E" w:rsidRPr="00FF406C" w:rsidRDefault="002C3322">
            <w:pPr>
              <w:spacing w:line="360" w:lineRule="auto"/>
              <w:jc w:val="right"/>
              <w:rPr>
                <w:color w:val="000000"/>
                <w:szCs w:val="21"/>
              </w:rPr>
            </w:pPr>
            <w:r w:rsidRPr="00FF406C">
              <w:rPr>
                <w:color w:val="000000"/>
                <w:szCs w:val="21"/>
              </w:rPr>
              <w:t>334,709.15</w:t>
            </w:r>
          </w:p>
        </w:tc>
      </w:tr>
      <w:tr w:rsidR="00B23C3E" w:rsidRPr="00FF406C">
        <w:trPr>
          <w:trHeight w:val="285"/>
        </w:trPr>
        <w:tc>
          <w:tcPr>
            <w:tcW w:w="2528" w:type="dxa"/>
            <w:vAlign w:val="center"/>
          </w:tcPr>
          <w:p w:rsidR="00B23C3E" w:rsidRPr="00FF406C" w:rsidRDefault="002C3322">
            <w:pPr>
              <w:spacing w:line="360" w:lineRule="auto"/>
              <w:rPr>
                <w:color w:val="000000"/>
                <w:szCs w:val="21"/>
              </w:rPr>
            </w:pPr>
            <w:r w:rsidRPr="00FF406C">
              <w:rPr>
                <w:color w:val="000000"/>
                <w:szCs w:val="21"/>
              </w:rPr>
              <w:t>银行间市场交易费用</w:t>
            </w:r>
          </w:p>
        </w:tc>
        <w:tc>
          <w:tcPr>
            <w:tcW w:w="3114"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3553"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85"/>
        </w:trPr>
        <w:tc>
          <w:tcPr>
            <w:tcW w:w="2528" w:type="dxa"/>
            <w:vAlign w:val="center"/>
          </w:tcPr>
          <w:p w:rsidR="00B23C3E" w:rsidRPr="00FF406C" w:rsidRDefault="002C3322">
            <w:pPr>
              <w:spacing w:line="360" w:lineRule="auto"/>
              <w:rPr>
                <w:color w:val="000000"/>
                <w:szCs w:val="21"/>
              </w:rPr>
            </w:pPr>
            <w:r w:rsidRPr="00FF406C">
              <w:rPr>
                <w:color w:val="000000"/>
                <w:szCs w:val="21"/>
              </w:rPr>
              <w:t>合计</w:t>
            </w:r>
          </w:p>
        </w:tc>
        <w:tc>
          <w:tcPr>
            <w:tcW w:w="3114" w:type="dxa"/>
            <w:vAlign w:val="center"/>
          </w:tcPr>
          <w:p w:rsidR="00B23C3E" w:rsidRPr="00FF406C" w:rsidRDefault="002C3322">
            <w:pPr>
              <w:spacing w:line="360" w:lineRule="auto"/>
              <w:jc w:val="right"/>
              <w:rPr>
                <w:color w:val="000000"/>
                <w:szCs w:val="21"/>
              </w:rPr>
            </w:pPr>
            <w:r w:rsidRPr="00FF406C">
              <w:rPr>
                <w:color w:val="000000"/>
                <w:szCs w:val="21"/>
              </w:rPr>
              <w:t>348,378.16</w:t>
            </w:r>
          </w:p>
        </w:tc>
        <w:tc>
          <w:tcPr>
            <w:tcW w:w="3553" w:type="dxa"/>
            <w:vAlign w:val="center"/>
          </w:tcPr>
          <w:p w:rsidR="00B23C3E" w:rsidRPr="00FF406C" w:rsidRDefault="002C3322">
            <w:pPr>
              <w:spacing w:line="360" w:lineRule="auto"/>
              <w:jc w:val="right"/>
              <w:rPr>
                <w:color w:val="000000"/>
                <w:szCs w:val="21"/>
              </w:rPr>
            </w:pPr>
            <w:r w:rsidRPr="00FF406C">
              <w:rPr>
                <w:color w:val="000000"/>
                <w:szCs w:val="21"/>
              </w:rPr>
              <w:t>334,709.15</w:t>
            </w:r>
          </w:p>
        </w:tc>
      </w:tr>
    </w:tbl>
    <w:p w:rsidR="00B23C3E" w:rsidRPr="00FF406C" w:rsidRDefault="00B505E4" w:rsidP="00483AD4">
      <w:pPr>
        <w:spacing w:beforeLines="100" w:before="312" w:line="360" w:lineRule="auto"/>
        <w:rPr>
          <w:b/>
          <w:bCs/>
          <w:color w:val="000000"/>
          <w:szCs w:val="21"/>
        </w:rPr>
      </w:pPr>
      <w:r w:rsidRPr="00FF406C">
        <w:rPr>
          <w:b/>
          <w:bCs/>
          <w:color w:val="000000"/>
          <w:kern w:val="0"/>
          <w:szCs w:val="21"/>
        </w:rPr>
        <w:t>7.2.4.7</w:t>
      </w:r>
      <w:r w:rsidR="002C3322" w:rsidRPr="00FF406C">
        <w:rPr>
          <w:rFonts w:hint="eastAsia"/>
          <w:b/>
          <w:bCs/>
          <w:color w:val="000000"/>
          <w:kern w:val="0"/>
          <w:szCs w:val="21"/>
        </w:rPr>
        <w:t>.</w:t>
      </w:r>
      <w:r w:rsidR="00EB7237" w:rsidRPr="00FF406C">
        <w:rPr>
          <w:b/>
          <w:bCs/>
          <w:color w:val="000000"/>
          <w:kern w:val="0"/>
          <w:szCs w:val="21"/>
        </w:rPr>
        <w:t>20</w:t>
      </w:r>
      <w:r w:rsidR="002C3322" w:rsidRPr="00FF406C">
        <w:rPr>
          <w:rFonts w:hint="eastAsia"/>
          <w:b/>
          <w:bCs/>
          <w:color w:val="000000"/>
          <w:kern w:val="0"/>
          <w:szCs w:val="21"/>
        </w:rPr>
        <w:t xml:space="preserve"> </w:t>
      </w:r>
      <w:r w:rsidR="002C3322" w:rsidRPr="00FF406C">
        <w:rPr>
          <w:b/>
          <w:color w:val="000000"/>
          <w:szCs w:val="21"/>
        </w:rPr>
        <w:t>其他费用</w:t>
      </w:r>
    </w:p>
    <w:p w:rsidR="00B23C3E" w:rsidRPr="00FF406C" w:rsidRDefault="002C3322">
      <w:pPr>
        <w:tabs>
          <w:tab w:val="left" w:pos="7200"/>
          <w:tab w:val="left" w:pos="8280"/>
          <w:tab w:val="left" w:pos="9000"/>
        </w:tabs>
        <w:spacing w:line="360" w:lineRule="auto"/>
        <w:ind w:rightChars="-52" w:right="-109"/>
        <w:jc w:val="right"/>
        <w:rPr>
          <w:bCs/>
          <w:color w:val="000000"/>
          <w:szCs w:val="21"/>
        </w:rPr>
      </w:pPr>
      <w:r w:rsidRPr="00FF406C">
        <w:rPr>
          <w:color w:val="000000"/>
          <w:szCs w:val="21"/>
        </w:rPr>
        <w:t>单位：人民币元</w:t>
      </w:r>
    </w:p>
    <w:tbl>
      <w:tblPr>
        <w:tblW w:w="91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5"/>
        <w:gridCol w:w="2893"/>
        <w:gridCol w:w="3367"/>
      </w:tblGrid>
      <w:tr w:rsidR="00B23C3E" w:rsidRPr="00FF406C">
        <w:tc>
          <w:tcPr>
            <w:tcW w:w="2855" w:type="dxa"/>
            <w:vAlign w:val="center"/>
          </w:tcPr>
          <w:p w:rsidR="00B23C3E" w:rsidRPr="00FF406C" w:rsidRDefault="002C3322">
            <w:pPr>
              <w:spacing w:line="360" w:lineRule="auto"/>
              <w:jc w:val="center"/>
              <w:rPr>
                <w:color w:val="000000"/>
                <w:szCs w:val="21"/>
              </w:rPr>
            </w:pPr>
            <w:r w:rsidRPr="00FF406C">
              <w:rPr>
                <w:color w:val="000000"/>
                <w:szCs w:val="21"/>
              </w:rPr>
              <w:t>项目</w:t>
            </w:r>
          </w:p>
        </w:tc>
        <w:tc>
          <w:tcPr>
            <w:tcW w:w="2893" w:type="dxa"/>
          </w:tcPr>
          <w:p w:rsidR="00B23C3E" w:rsidRPr="00FF406C" w:rsidRDefault="002C3322">
            <w:pPr>
              <w:spacing w:line="360" w:lineRule="auto"/>
              <w:jc w:val="center"/>
              <w:rPr>
                <w:color w:val="000000"/>
                <w:szCs w:val="21"/>
              </w:rPr>
            </w:pPr>
            <w:r w:rsidRPr="00FF406C">
              <w:rPr>
                <w:color w:val="000000"/>
                <w:szCs w:val="21"/>
              </w:rPr>
              <w:t>本期</w:t>
            </w:r>
          </w:p>
          <w:p w:rsidR="00B23C3E" w:rsidRPr="00FF406C" w:rsidRDefault="002C3322">
            <w:pPr>
              <w:widowControl/>
              <w:autoSpaceDE w:val="0"/>
              <w:autoSpaceDN w:val="0"/>
              <w:spacing w:line="360" w:lineRule="auto"/>
              <w:ind w:right="-15"/>
              <w:jc w:val="center"/>
              <w:textAlignment w:val="bottom"/>
              <w:rPr>
                <w:color w:val="000000"/>
                <w:szCs w:val="21"/>
              </w:rPr>
            </w:pPr>
            <w:r w:rsidRPr="00FF406C">
              <w:rPr>
                <w:rFonts w:hint="eastAsia"/>
                <w:color w:val="000000"/>
                <w:szCs w:val="21"/>
              </w:rPr>
              <w:t>2020</w:t>
            </w:r>
            <w:r w:rsidRPr="00FF406C">
              <w:rPr>
                <w:rFonts w:hint="eastAsia"/>
                <w:color w:val="000000"/>
                <w:szCs w:val="21"/>
              </w:rPr>
              <w:t>年</w:t>
            </w:r>
            <w:r w:rsidRPr="00FF406C">
              <w:rPr>
                <w:rFonts w:hint="eastAsia"/>
                <w:color w:val="000000"/>
                <w:szCs w:val="21"/>
              </w:rPr>
              <w:t>1</w:t>
            </w:r>
            <w:r w:rsidRPr="00FF406C">
              <w:rPr>
                <w:rFonts w:hint="eastAsia"/>
                <w:color w:val="000000"/>
                <w:szCs w:val="21"/>
              </w:rPr>
              <w:t>月</w:t>
            </w:r>
            <w:r w:rsidRPr="00FF406C">
              <w:rPr>
                <w:rFonts w:hint="eastAsia"/>
                <w:color w:val="000000"/>
                <w:szCs w:val="21"/>
              </w:rPr>
              <w:t>1</w:t>
            </w:r>
            <w:r w:rsidRPr="00FF406C">
              <w:rPr>
                <w:rFonts w:hint="eastAsia"/>
                <w:color w:val="000000"/>
                <w:szCs w:val="21"/>
              </w:rPr>
              <w:t>日</w:t>
            </w:r>
            <w:r w:rsidRPr="00FF406C">
              <w:rPr>
                <w:color w:val="000000"/>
                <w:szCs w:val="21"/>
              </w:rPr>
              <w:t>至</w:t>
            </w:r>
            <w:r w:rsidRPr="00FF406C">
              <w:rPr>
                <w:rFonts w:hint="eastAsia"/>
                <w:color w:val="000000"/>
                <w:szCs w:val="21"/>
              </w:rPr>
              <w:t>2020</w:t>
            </w:r>
            <w:r w:rsidRPr="00FF406C">
              <w:rPr>
                <w:rFonts w:hint="eastAsia"/>
                <w:color w:val="000000"/>
                <w:szCs w:val="21"/>
              </w:rPr>
              <w:t>年</w:t>
            </w:r>
            <w:r w:rsidRPr="00FF406C">
              <w:rPr>
                <w:rFonts w:hint="eastAsia"/>
                <w:color w:val="000000"/>
                <w:szCs w:val="21"/>
              </w:rPr>
              <w:t>11</w:t>
            </w:r>
            <w:r w:rsidRPr="00FF406C">
              <w:rPr>
                <w:rFonts w:hint="eastAsia"/>
                <w:color w:val="000000"/>
                <w:szCs w:val="21"/>
              </w:rPr>
              <w:t>月</w:t>
            </w:r>
            <w:r w:rsidRPr="00FF406C">
              <w:rPr>
                <w:rFonts w:hint="eastAsia"/>
                <w:color w:val="000000"/>
                <w:szCs w:val="21"/>
              </w:rPr>
              <w:t>29</w:t>
            </w:r>
            <w:r w:rsidRPr="00FF406C">
              <w:rPr>
                <w:rFonts w:hint="eastAsia"/>
                <w:color w:val="000000"/>
                <w:szCs w:val="21"/>
              </w:rPr>
              <w:t>日</w:t>
            </w:r>
            <w:r w:rsidR="00DE73CE" w:rsidRPr="00FF406C">
              <w:rPr>
                <w:rFonts w:hint="eastAsia"/>
                <w:color w:val="000000"/>
                <w:szCs w:val="21"/>
              </w:rPr>
              <w:t>（基金合同失效前日）</w:t>
            </w:r>
          </w:p>
        </w:tc>
        <w:tc>
          <w:tcPr>
            <w:tcW w:w="3367" w:type="dxa"/>
          </w:tcPr>
          <w:p w:rsidR="00B23C3E" w:rsidRPr="00FF406C" w:rsidRDefault="002C3322">
            <w:pPr>
              <w:spacing w:line="360" w:lineRule="auto"/>
              <w:jc w:val="center"/>
              <w:rPr>
                <w:color w:val="000000"/>
                <w:szCs w:val="21"/>
              </w:rPr>
            </w:pPr>
            <w:r w:rsidRPr="00FF406C">
              <w:rPr>
                <w:color w:val="000000"/>
                <w:szCs w:val="21"/>
              </w:rPr>
              <w:t>上年度可比期间</w:t>
            </w:r>
          </w:p>
          <w:p w:rsidR="00B23C3E" w:rsidRPr="00FF406C" w:rsidRDefault="002C3322">
            <w:pPr>
              <w:widowControl/>
              <w:autoSpaceDE w:val="0"/>
              <w:autoSpaceDN w:val="0"/>
              <w:spacing w:line="360" w:lineRule="auto"/>
              <w:ind w:right="-15"/>
              <w:jc w:val="center"/>
              <w:textAlignment w:val="bottom"/>
              <w:rPr>
                <w:color w:val="000000"/>
                <w:kern w:val="0"/>
                <w:szCs w:val="21"/>
              </w:rPr>
            </w:pPr>
            <w:r w:rsidRPr="00FF406C">
              <w:rPr>
                <w:rFonts w:hint="eastAsia"/>
                <w:color w:val="000000"/>
                <w:szCs w:val="21"/>
              </w:rPr>
              <w:t>2019</w:t>
            </w:r>
            <w:r w:rsidRPr="00FF406C">
              <w:rPr>
                <w:rFonts w:hint="eastAsia"/>
                <w:color w:val="000000"/>
                <w:szCs w:val="21"/>
              </w:rPr>
              <w:t>年</w:t>
            </w:r>
            <w:r w:rsidRPr="00FF406C">
              <w:rPr>
                <w:rFonts w:hint="eastAsia"/>
                <w:color w:val="000000"/>
                <w:szCs w:val="21"/>
              </w:rPr>
              <w:t>1</w:t>
            </w:r>
            <w:r w:rsidRPr="00FF406C">
              <w:rPr>
                <w:rFonts w:hint="eastAsia"/>
                <w:color w:val="000000"/>
                <w:szCs w:val="21"/>
              </w:rPr>
              <w:t>月</w:t>
            </w:r>
            <w:r w:rsidRPr="00FF406C">
              <w:rPr>
                <w:rFonts w:hint="eastAsia"/>
                <w:color w:val="000000"/>
                <w:szCs w:val="21"/>
              </w:rPr>
              <w:t>1</w:t>
            </w:r>
            <w:r w:rsidRPr="00FF406C">
              <w:rPr>
                <w:rFonts w:hint="eastAsia"/>
                <w:color w:val="000000"/>
                <w:szCs w:val="21"/>
              </w:rPr>
              <w:t>日至</w:t>
            </w:r>
            <w:r w:rsidRPr="00FF406C">
              <w:rPr>
                <w:rFonts w:hint="eastAsia"/>
                <w:color w:val="000000"/>
                <w:szCs w:val="21"/>
              </w:rPr>
              <w:t>2019</w:t>
            </w:r>
            <w:r w:rsidRPr="00FF406C">
              <w:rPr>
                <w:rFonts w:hint="eastAsia"/>
                <w:color w:val="000000"/>
                <w:szCs w:val="21"/>
              </w:rPr>
              <w:t>年</w:t>
            </w:r>
            <w:r w:rsidRPr="00FF406C">
              <w:rPr>
                <w:rFonts w:hint="eastAsia"/>
                <w:color w:val="000000"/>
                <w:szCs w:val="21"/>
              </w:rPr>
              <w:t>12</w:t>
            </w:r>
            <w:r w:rsidRPr="00FF406C">
              <w:rPr>
                <w:rFonts w:hint="eastAsia"/>
                <w:color w:val="000000"/>
                <w:szCs w:val="21"/>
              </w:rPr>
              <w:t>月</w:t>
            </w:r>
            <w:r w:rsidRPr="00FF406C">
              <w:rPr>
                <w:rFonts w:hint="eastAsia"/>
                <w:color w:val="000000"/>
                <w:szCs w:val="21"/>
              </w:rPr>
              <w:t>31</w:t>
            </w:r>
            <w:r w:rsidRPr="00FF406C">
              <w:rPr>
                <w:rFonts w:hint="eastAsia"/>
                <w:color w:val="000000"/>
                <w:szCs w:val="21"/>
              </w:rPr>
              <w:t>日</w:t>
            </w:r>
          </w:p>
        </w:tc>
      </w:tr>
      <w:tr w:rsidR="00B23C3E" w:rsidRPr="00FF406C">
        <w:tc>
          <w:tcPr>
            <w:tcW w:w="2855" w:type="dxa"/>
            <w:vAlign w:val="center"/>
          </w:tcPr>
          <w:p w:rsidR="00B23C3E" w:rsidRPr="00FF406C" w:rsidRDefault="002C3322">
            <w:pPr>
              <w:spacing w:line="360" w:lineRule="auto"/>
              <w:rPr>
                <w:color w:val="000000"/>
                <w:szCs w:val="21"/>
              </w:rPr>
            </w:pPr>
            <w:r w:rsidRPr="00FF406C">
              <w:rPr>
                <w:color w:val="000000"/>
                <w:szCs w:val="21"/>
              </w:rPr>
              <w:t>审计费用</w:t>
            </w:r>
          </w:p>
        </w:tc>
        <w:tc>
          <w:tcPr>
            <w:tcW w:w="2893" w:type="dxa"/>
            <w:vAlign w:val="bottom"/>
          </w:tcPr>
          <w:p w:rsidR="00B23C3E" w:rsidRPr="00FF406C" w:rsidRDefault="002C3322">
            <w:pPr>
              <w:spacing w:line="360" w:lineRule="auto"/>
              <w:jc w:val="right"/>
              <w:rPr>
                <w:color w:val="000000"/>
                <w:szCs w:val="21"/>
              </w:rPr>
            </w:pPr>
            <w:r w:rsidRPr="00FF406C">
              <w:rPr>
                <w:color w:val="000000"/>
                <w:szCs w:val="21"/>
              </w:rPr>
              <w:t>45,627.74</w:t>
            </w:r>
          </w:p>
        </w:tc>
        <w:tc>
          <w:tcPr>
            <w:tcW w:w="3367" w:type="dxa"/>
            <w:vAlign w:val="bottom"/>
          </w:tcPr>
          <w:p w:rsidR="00B23C3E" w:rsidRPr="00FF406C" w:rsidRDefault="002C3322">
            <w:pPr>
              <w:spacing w:line="360" w:lineRule="auto"/>
              <w:jc w:val="right"/>
              <w:rPr>
                <w:color w:val="000000"/>
                <w:szCs w:val="21"/>
              </w:rPr>
            </w:pPr>
            <w:r w:rsidRPr="00FF406C">
              <w:rPr>
                <w:color w:val="000000"/>
                <w:szCs w:val="21"/>
              </w:rPr>
              <w:t>60,000.00</w:t>
            </w:r>
          </w:p>
        </w:tc>
      </w:tr>
      <w:tr w:rsidR="00B23C3E" w:rsidRPr="00FF406C">
        <w:tc>
          <w:tcPr>
            <w:tcW w:w="2855" w:type="dxa"/>
            <w:vAlign w:val="center"/>
          </w:tcPr>
          <w:p w:rsidR="00B23C3E" w:rsidRPr="00FF406C" w:rsidRDefault="002C3322">
            <w:pPr>
              <w:spacing w:line="360" w:lineRule="auto"/>
              <w:rPr>
                <w:color w:val="000000"/>
                <w:szCs w:val="21"/>
              </w:rPr>
            </w:pPr>
            <w:r w:rsidRPr="00FF406C">
              <w:rPr>
                <w:color w:val="000000"/>
                <w:szCs w:val="21"/>
              </w:rPr>
              <w:t>信息披露费</w:t>
            </w:r>
          </w:p>
        </w:tc>
        <w:tc>
          <w:tcPr>
            <w:tcW w:w="2893" w:type="dxa"/>
            <w:vAlign w:val="bottom"/>
          </w:tcPr>
          <w:p w:rsidR="00B23C3E" w:rsidRPr="00FF406C" w:rsidRDefault="002C3322">
            <w:pPr>
              <w:spacing w:line="360" w:lineRule="auto"/>
              <w:jc w:val="right"/>
              <w:rPr>
                <w:color w:val="000000"/>
                <w:szCs w:val="21"/>
              </w:rPr>
            </w:pPr>
            <w:r w:rsidRPr="00FF406C">
              <w:rPr>
                <w:color w:val="000000"/>
                <w:szCs w:val="21"/>
              </w:rPr>
              <w:t>109,508.58</w:t>
            </w:r>
          </w:p>
        </w:tc>
        <w:tc>
          <w:tcPr>
            <w:tcW w:w="3367" w:type="dxa"/>
            <w:vAlign w:val="bottom"/>
          </w:tcPr>
          <w:p w:rsidR="00B23C3E" w:rsidRPr="00FF406C" w:rsidRDefault="002C3322">
            <w:pPr>
              <w:spacing w:line="360" w:lineRule="auto"/>
              <w:jc w:val="right"/>
              <w:rPr>
                <w:color w:val="000000"/>
                <w:szCs w:val="21"/>
              </w:rPr>
            </w:pPr>
            <w:r w:rsidRPr="00FF406C">
              <w:rPr>
                <w:color w:val="000000"/>
                <w:szCs w:val="21"/>
              </w:rPr>
              <w:t>120,000.00</w:t>
            </w:r>
          </w:p>
        </w:tc>
      </w:tr>
      <w:tr w:rsidR="00CF65B6" w:rsidRPr="00FF406C">
        <w:tc>
          <w:tcPr>
            <w:tcW w:w="2855" w:type="dxa"/>
            <w:vAlign w:val="center"/>
          </w:tcPr>
          <w:p w:rsidR="00CF65B6" w:rsidRPr="00FF406C" w:rsidRDefault="007106F2">
            <w:pPr>
              <w:jc w:val="left"/>
            </w:pPr>
            <w:r w:rsidRPr="00FF406C">
              <w:rPr>
                <w:color w:val="000000"/>
                <w:szCs w:val="21"/>
              </w:rPr>
              <w:t>银行费用</w:t>
            </w:r>
          </w:p>
        </w:tc>
        <w:tc>
          <w:tcPr>
            <w:tcW w:w="2893" w:type="dxa"/>
            <w:vAlign w:val="center"/>
          </w:tcPr>
          <w:p w:rsidR="00CF65B6" w:rsidRPr="00FF406C" w:rsidRDefault="007106F2">
            <w:pPr>
              <w:jc w:val="right"/>
            </w:pPr>
            <w:r w:rsidRPr="00FF406C">
              <w:rPr>
                <w:color w:val="000000"/>
                <w:szCs w:val="21"/>
              </w:rPr>
              <w:t>3,293.48</w:t>
            </w:r>
          </w:p>
        </w:tc>
        <w:tc>
          <w:tcPr>
            <w:tcW w:w="3367" w:type="dxa"/>
            <w:vAlign w:val="center"/>
          </w:tcPr>
          <w:p w:rsidR="00CF65B6" w:rsidRPr="00FF406C" w:rsidRDefault="007106F2">
            <w:pPr>
              <w:jc w:val="right"/>
            </w:pPr>
            <w:r w:rsidRPr="00FF406C">
              <w:rPr>
                <w:color w:val="000000"/>
                <w:szCs w:val="21"/>
              </w:rPr>
              <w:t>2,688.66</w:t>
            </w:r>
          </w:p>
        </w:tc>
      </w:tr>
      <w:tr w:rsidR="00CF65B6" w:rsidRPr="00FF406C">
        <w:tc>
          <w:tcPr>
            <w:tcW w:w="2855" w:type="dxa"/>
            <w:vAlign w:val="center"/>
          </w:tcPr>
          <w:p w:rsidR="00CF65B6" w:rsidRPr="00FF406C" w:rsidRDefault="007106F2">
            <w:pPr>
              <w:jc w:val="left"/>
            </w:pPr>
            <w:r w:rsidRPr="00FF406C">
              <w:rPr>
                <w:color w:val="000000"/>
                <w:szCs w:val="21"/>
              </w:rPr>
              <w:t>上市年费</w:t>
            </w:r>
          </w:p>
        </w:tc>
        <w:tc>
          <w:tcPr>
            <w:tcW w:w="2893" w:type="dxa"/>
            <w:vAlign w:val="center"/>
          </w:tcPr>
          <w:p w:rsidR="00CF65B6" w:rsidRPr="00FF406C" w:rsidRDefault="007106F2">
            <w:pPr>
              <w:jc w:val="right"/>
            </w:pPr>
            <w:r w:rsidRPr="00FF406C">
              <w:rPr>
                <w:color w:val="000000"/>
                <w:szCs w:val="21"/>
              </w:rPr>
              <w:t>55,000.00</w:t>
            </w:r>
          </w:p>
        </w:tc>
        <w:tc>
          <w:tcPr>
            <w:tcW w:w="3367" w:type="dxa"/>
            <w:vAlign w:val="center"/>
          </w:tcPr>
          <w:p w:rsidR="00CF65B6" w:rsidRPr="00FF406C" w:rsidRDefault="007106F2">
            <w:pPr>
              <w:jc w:val="right"/>
            </w:pPr>
            <w:r w:rsidRPr="00FF406C">
              <w:rPr>
                <w:color w:val="000000"/>
                <w:szCs w:val="21"/>
              </w:rPr>
              <w:t>60,000.00</w:t>
            </w:r>
          </w:p>
        </w:tc>
      </w:tr>
      <w:tr w:rsidR="00CF65B6" w:rsidRPr="00FF406C">
        <w:tc>
          <w:tcPr>
            <w:tcW w:w="2855" w:type="dxa"/>
            <w:vAlign w:val="center"/>
          </w:tcPr>
          <w:p w:rsidR="00CF65B6" w:rsidRPr="00FF406C" w:rsidRDefault="007106F2">
            <w:pPr>
              <w:jc w:val="left"/>
            </w:pPr>
            <w:r w:rsidRPr="00FF406C">
              <w:rPr>
                <w:color w:val="000000"/>
                <w:szCs w:val="21"/>
              </w:rPr>
              <w:t>指数使用费</w:t>
            </w:r>
          </w:p>
        </w:tc>
        <w:tc>
          <w:tcPr>
            <w:tcW w:w="2893" w:type="dxa"/>
            <w:vAlign w:val="center"/>
          </w:tcPr>
          <w:p w:rsidR="00CF65B6" w:rsidRPr="00FF406C" w:rsidRDefault="007106F2">
            <w:pPr>
              <w:jc w:val="right"/>
            </w:pPr>
            <w:r w:rsidRPr="00FF406C">
              <w:rPr>
                <w:color w:val="000000"/>
                <w:szCs w:val="21"/>
              </w:rPr>
              <w:t>160,400.27</w:t>
            </w:r>
          </w:p>
        </w:tc>
        <w:tc>
          <w:tcPr>
            <w:tcW w:w="3367" w:type="dxa"/>
            <w:vAlign w:val="center"/>
          </w:tcPr>
          <w:p w:rsidR="00CF65B6" w:rsidRPr="00FF406C" w:rsidRDefault="007106F2">
            <w:pPr>
              <w:jc w:val="right"/>
            </w:pPr>
            <w:r w:rsidRPr="00FF406C">
              <w:rPr>
                <w:color w:val="000000"/>
                <w:szCs w:val="21"/>
              </w:rPr>
              <w:t>200,000.00</w:t>
            </w:r>
          </w:p>
        </w:tc>
      </w:tr>
      <w:tr w:rsidR="00B23C3E" w:rsidRPr="00FF406C">
        <w:tc>
          <w:tcPr>
            <w:tcW w:w="2855" w:type="dxa"/>
            <w:vAlign w:val="center"/>
          </w:tcPr>
          <w:p w:rsidR="00B23C3E" w:rsidRPr="00FF406C" w:rsidRDefault="002C3322">
            <w:pPr>
              <w:spacing w:line="360" w:lineRule="auto"/>
              <w:rPr>
                <w:color w:val="000000"/>
                <w:szCs w:val="21"/>
              </w:rPr>
            </w:pPr>
            <w:r w:rsidRPr="00FF406C">
              <w:rPr>
                <w:color w:val="000000"/>
                <w:szCs w:val="21"/>
              </w:rPr>
              <w:t>合计</w:t>
            </w:r>
          </w:p>
        </w:tc>
        <w:tc>
          <w:tcPr>
            <w:tcW w:w="2893" w:type="dxa"/>
            <w:vAlign w:val="center"/>
          </w:tcPr>
          <w:p w:rsidR="00B23C3E" w:rsidRPr="00FF406C" w:rsidRDefault="002C3322">
            <w:pPr>
              <w:spacing w:line="360" w:lineRule="auto"/>
              <w:jc w:val="right"/>
              <w:rPr>
                <w:color w:val="000000"/>
                <w:szCs w:val="21"/>
              </w:rPr>
            </w:pPr>
            <w:r w:rsidRPr="00FF406C">
              <w:rPr>
                <w:color w:val="000000"/>
                <w:szCs w:val="21"/>
              </w:rPr>
              <w:t>373,830.07</w:t>
            </w:r>
          </w:p>
        </w:tc>
        <w:tc>
          <w:tcPr>
            <w:tcW w:w="3367" w:type="dxa"/>
            <w:vAlign w:val="center"/>
          </w:tcPr>
          <w:p w:rsidR="00B23C3E" w:rsidRPr="00FF406C" w:rsidRDefault="002C3322">
            <w:pPr>
              <w:spacing w:line="360" w:lineRule="auto"/>
              <w:jc w:val="right"/>
              <w:rPr>
                <w:color w:val="000000"/>
                <w:szCs w:val="21"/>
              </w:rPr>
            </w:pPr>
            <w:r w:rsidRPr="00FF406C">
              <w:rPr>
                <w:color w:val="000000"/>
                <w:szCs w:val="21"/>
              </w:rPr>
              <w:t>442,688.66</w:t>
            </w:r>
          </w:p>
        </w:tc>
      </w:tr>
    </w:tbl>
    <w:p w:rsidR="00B23C3E" w:rsidRPr="00FF406C" w:rsidRDefault="002C3322">
      <w:pPr>
        <w:widowControl/>
        <w:spacing w:line="360" w:lineRule="auto"/>
        <w:ind w:firstLineChars="200" w:firstLine="420"/>
        <w:jc w:val="left"/>
        <w:rPr>
          <w:color w:val="000000"/>
          <w:kern w:val="0"/>
          <w:szCs w:val="21"/>
        </w:rPr>
      </w:pPr>
      <w:r w:rsidRPr="00FF406C">
        <w:rPr>
          <w:color w:val="000000"/>
          <w:kern w:val="0"/>
          <w:szCs w:val="21"/>
        </w:rPr>
        <w:t>注：指数使用费为支付标的指数供应商的标的指数许可使用费，按前一日基金资产净值的</w:t>
      </w:r>
      <w:r w:rsidRPr="00FF406C">
        <w:rPr>
          <w:color w:val="000000"/>
          <w:kern w:val="0"/>
          <w:szCs w:val="21"/>
        </w:rPr>
        <w:t>0.02%</w:t>
      </w:r>
      <w:r w:rsidRPr="00FF406C">
        <w:rPr>
          <w:color w:val="000000"/>
          <w:kern w:val="0"/>
          <w:szCs w:val="21"/>
        </w:rPr>
        <w:t>的年费率计提，逐日累计，按季支付，标的指数许可使用费的收取下限为每季</w:t>
      </w:r>
      <w:r w:rsidRPr="00FF406C">
        <w:rPr>
          <w:color w:val="000000"/>
          <w:kern w:val="0"/>
          <w:szCs w:val="21"/>
        </w:rPr>
        <w:t>(</w:t>
      </w:r>
      <w:r w:rsidRPr="00FF406C">
        <w:rPr>
          <w:color w:val="000000"/>
          <w:kern w:val="0"/>
          <w:szCs w:val="21"/>
        </w:rPr>
        <w:t>自然季度</w:t>
      </w:r>
      <w:r w:rsidRPr="00FF406C">
        <w:rPr>
          <w:color w:val="000000"/>
          <w:kern w:val="0"/>
          <w:szCs w:val="21"/>
        </w:rPr>
        <w:t>)</w:t>
      </w:r>
      <w:r w:rsidRPr="00FF406C">
        <w:rPr>
          <w:color w:val="000000"/>
          <w:kern w:val="0"/>
          <w:szCs w:val="21"/>
        </w:rPr>
        <w:t>人民币</w:t>
      </w:r>
      <w:r w:rsidRPr="00FF406C">
        <w:rPr>
          <w:color w:val="000000"/>
          <w:kern w:val="0"/>
          <w:szCs w:val="21"/>
        </w:rPr>
        <w:t>50,000</w:t>
      </w:r>
      <w:r w:rsidRPr="00FF406C">
        <w:rPr>
          <w:color w:val="000000"/>
          <w:kern w:val="0"/>
          <w:szCs w:val="21"/>
        </w:rPr>
        <w:t>元。</w:t>
      </w:r>
    </w:p>
    <w:p w:rsidR="00B23C3E" w:rsidRPr="00FF406C" w:rsidRDefault="002C3322" w:rsidP="00483AD4">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7.2.4</w:t>
      </w:r>
      <w:r w:rsidRPr="00FF406C">
        <w:rPr>
          <w:rFonts w:hint="eastAsia"/>
          <w:b/>
          <w:bCs/>
          <w:color w:val="000000"/>
          <w:kern w:val="0"/>
          <w:szCs w:val="21"/>
        </w:rPr>
        <w:t>.</w:t>
      </w:r>
      <w:r w:rsidR="0093391D" w:rsidRPr="00FF406C">
        <w:rPr>
          <w:rFonts w:hint="eastAsia"/>
          <w:b/>
          <w:bCs/>
          <w:color w:val="000000"/>
          <w:kern w:val="0"/>
          <w:szCs w:val="21"/>
        </w:rPr>
        <w:t>8</w:t>
      </w:r>
      <w:r w:rsidRPr="00FF406C">
        <w:rPr>
          <w:b/>
          <w:bCs/>
          <w:color w:val="000000"/>
          <w:kern w:val="0"/>
          <w:szCs w:val="21"/>
        </w:rPr>
        <w:t xml:space="preserve"> </w:t>
      </w:r>
      <w:r w:rsidRPr="00FF406C">
        <w:rPr>
          <w:b/>
          <w:color w:val="000000"/>
          <w:kern w:val="0"/>
          <w:szCs w:val="21"/>
        </w:rPr>
        <w:t>或有事项、资产负债表日后事项的说明</w:t>
      </w:r>
    </w:p>
    <w:p w:rsidR="00B23C3E" w:rsidRPr="00FF406C" w:rsidRDefault="002C3322">
      <w:pPr>
        <w:autoSpaceDE w:val="0"/>
        <w:autoSpaceDN w:val="0"/>
        <w:adjustRightInd w:val="0"/>
        <w:spacing w:line="360" w:lineRule="auto"/>
        <w:jc w:val="left"/>
        <w:rPr>
          <w:b/>
          <w:color w:val="000000"/>
          <w:kern w:val="0"/>
          <w:szCs w:val="21"/>
        </w:rPr>
      </w:pPr>
      <w:r w:rsidRPr="00FF406C">
        <w:rPr>
          <w:b/>
          <w:bCs/>
          <w:color w:val="000000"/>
          <w:kern w:val="0"/>
          <w:szCs w:val="21"/>
        </w:rPr>
        <w:t>7.2.4.</w:t>
      </w:r>
      <w:r w:rsidR="00DE73CE" w:rsidRPr="00FF406C">
        <w:rPr>
          <w:b/>
          <w:bCs/>
          <w:color w:val="000000"/>
          <w:kern w:val="0"/>
          <w:szCs w:val="21"/>
        </w:rPr>
        <w:t>8</w:t>
      </w:r>
      <w:r w:rsidRPr="00FF406C">
        <w:rPr>
          <w:rFonts w:hint="eastAsia"/>
          <w:b/>
          <w:bCs/>
          <w:color w:val="000000"/>
          <w:kern w:val="0"/>
          <w:szCs w:val="21"/>
        </w:rPr>
        <w:t>.1</w:t>
      </w:r>
      <w:r w:rsidRPr="00FF406C">
        <w:rPr>
          <w:b/>
          <w:color w:val="000000"/>
          <w:kern w:val="0"/>
          <w:szCs w:val="21"/>
        </w:rPr>
        <w:t xml:space="preserve"> </w:t>
      </w:r>
      <w:r w:rsidRPr="00FF406C">
        <w:rPr>
          <w:b/>
          <w:color w:val="000000"/>
          <w:kern w:val="0"/>
          <w:szCs w:val="21"/>
        </w:rPr>
        <w:t>或有事项</w:t>
      </w:r>
    </w:p>
    <w:p w:rsidR="00B23C3E" w:rsidRPr="00FF406C" w:rsidRDefault="002C3322">
      <w:pPr>
        <w:spacing w:line="360" w:lineRule="auto"/>
        <w:ind w:firstLineChars="200" w:firstLine="420"/>
        <w:rPr>
          <w:color w:val="000000"/>
          <w:szCs w:val="21"/>
        </w:rPr>
      </w:pPr>
      <w:r w:rsidRPr="00FF406C">
        <w:rPr>
          <w:color w:val="000000"/>
          <w:szCs w:val="21"/>
        </w:rPr>
        <w:t>无。</w:t>
      </w:r>
    </w:p>
    <w:p w:rsidR="00B23C3E" w:rsidRPr="00FF406C" w:rsidRDefault="002C3322" w:rsidP="00483AD4">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7.2.4.</w:t>
      </w:r>
      <w:r w:rsidR="00DE73CE" w:rsidRPr="00FF406C">
        <w:rPr>
          <w:b/>
          <w:bCs/>
          <w:color w:val="000000"/>
          <w:kern w:val="0"/>
          <w:szCs w:val="21"/>
        </w:rPr>
        <w:t>8</w:t>
      </w:r>
      <w:r w:rsidRPr="00FF406C">
        <w:rPr>
          <w:rFonts w:hint="eastAsia"/>
          <w:b/>
          <w:bCs/>
          <w:color w:val="000000"/>
          <w:kern w:val="0"/>
          <w:szCs w:val="21"/>
        </w:rPr>
        <w:t>.2</w:t>
      </w:r>
      <w:r w:rsidRPr="00FF406C">
        <w:rPr>
          <w:b/>
          <w:color w:val="000000"/>
          <w:kern w:val="0"/>
          <w:szCs w:val="21"/>
        </w:rPr>
        <w:t xml:space="preserve"> </w:t>
      </w:r>
      <w:r w:rsidRPr="00FF406C">
        <w:rPr>
          <w:b/>
          <w:color w:val="000000"/>
          <w:kern w:val="0"/>
          <w:szCs w:val="21"/>
        </w:rPr>
        <w:t>资产负债表日后事项</w:t>
      </w:r>
    </w:p>
    <w:p w:rsidR="0055717C" w:rsidRPr="00FF406C" w:rsidRDefault="0055717C" w:rsidP="00264995">
      <w:pPr>
        <w:ind w:firstLineChars="200" w:firstLine="420"/>
        <w:rPr>
          <w:rFonts w:ascii="Arial" w:hAnsi="Arial" w:cs="Arial"/>
          <w:sz w:val="24"/>
        </w:rPr>
      </w:pPr>
      <w:r w:rsidRPr="00FF406C">
        <w:rPr>
          <w:rFonts w:hint="eastAsia"/>
        </w:rPr>
        <w:t>根据</w:t>
      </w:r>
      <w:r w:rsidRPr="00FF406C">
        <w:t>2020</w:t>
      </w:r>
      <w:r w:rsidRPr="00FF406C">
        <w:rPr>
          <w:rFonts w:hint="eastAsia"/>
        </w:rPr>
        <w:t>年</w:t>
      </w:r>
      <w:r w:rsidRPr="00FF406C">
        <w:t>10</w:t>
      </w:r>
      <w:r w:rsidRPr="00FF406C">
        <w:rPr>
          <w:rFonts w:hint="eastAsia"/>
        </w:rPr>
        <w:t>月</w:t>
      </w:r>
      <w:r w:rsidRPr="00FF406C">
        <w:t>16</w:t>
      </w:r>
      <w:r w:rsidRPr="00FF406C">
        <w:rPr>
          <w:rFonts w:hint="eastAsia"/>
        </w:rPr>
        <w:t>日至</w:t>
      </w:r>
      <w:r w:rsidRPr="00FF406C">
        <w:t>2020</w:t>
      </w:r>
      <w:r w:rsidRPr="00FF406C">
        <w:rPr>
          <w:rFonts w:hint="eastAsia"/>
        </w:rPr>
        <w:t>年</w:t>
      </w:r>
      <w:r w:rsidRPr="00FF406C">
        <w:t>10</w:t>
      </w:r>
      <w:r w:rsidRPr="00FF406C">
        <w:rPr>
          <w:rFonts w:hint="eastAsia"/>
        </w:rPr>
        <w:t>月</w:t>
      </w:r>
      <w:r w:rsidRPr="00FF406C">
        <w:t>27</w:t>
      </w:r>
      <w:r w:rsidRPr="00FF406C">
        <w:rPr>
          <w:rFonts w:hint="eastAsia"/>
        </w:rPr>
        <w:t>日本基金基金份额持有人大会审议通过的《关于交银施罗德国证新能源指数分级证券投资基金转型及修改基金合同有关事项的议案》，及基金管理人于</w:t>
      </w:r>
      <w:r w:rsidRPr="00FF406C">
        <w:t>2020</w:t>
      </w:r>
      <w:r w:rsidRPr="00FF406C">
        <w:rPr>
          <w:rFonts w:hint="eastAsia"/>
        </w:rPr>
        <w:t>年</w:t>
      </w:r>
      <w:r w:rsidRPr="00FF406C">
        <w:t>10</w:t>
      </w:r>
      <w:r w:rsidRPr="00FF406C">
        <w:rPr>
          <w:rFonts w:hint="eastAsia"/>
        </w:rPr>
        <w:t>月</w:t>
      </w:r>
      <w:r w:rsidRPr="00FF406C">
        <w:t>29</w:t>
      </w:r>
      <w:r w:rsidRPr="00FF406C">
        <w:rPr>
          <w:rFonts w:hint="eastAsia"/>
        </w:rPr>
        <w:t>日发布的《交银施罗德基金管理有限公司关于交银施罗德国证新能源指数分级证券投资基金持有人大会表决结果暨决议生效的公告》的有关规定，自</w:t>
      </w:r>
      <w:r w:rsidRPr="00FF406C">
        <w:t>2020</w:t>
      </w:r>
      <w:r w:rsidRPr="00FF406C">
        <w:rPr>
          <w:rFonts w:hint="eastAsia"/>
        </w:rPr>
        <w:t>年</w:t>
      </w:r>
      <w:r w:rsidRPr="00FF406C">
        <w:t>11</w:t>
      </w:r>
      <w:r w:rsidRPr="00FF406C">
        <w:rPr>
          <w:rFonts w:hint="eastAsia"/>
        </w:rPr>
        <w:t>月</w:t>
      </w:r>
      <w:r w:rsidRPr="00FF406C">
        <w:t>30</w:t>
      </w:r>
      <w:r w:rsidRPr="00FF406C">
        <w:rPr>
          <w:rFonts w:hint="eastAsia"/>
        </w:rPr>
        <w:t>日起，原交银施罗德国证新能源指数分级证券投资基金转型为交银施罗德国证新能源指数证券投资基金</w:t>
      </w:r>
      <w:r w:rsidRPr="00FF406C">
        <w:t>(LOF)</w:t>
      </w:r>
      <w:r w:rsidRPr="00FF406C">
        <w:rPr>
          <w:rFonts w:hint="eastAsia"/>
        </w:rPr>
        <w:t>，《交银施罗德国证新能源指数证券投资基金</w:t>
      </w:r>
      <w:r w:rsidRPr="00FF406C">
        <w:t>(LOF)</w:t>
      </w:r>
      <w:r w:rsidRPr="00FF406C">
        <w:rPr>
          <w:rFonts w:hint="eastAsia"/>
        </w:rPr>
        <w:t>基金合同》自该日起生效，原《交银施罗德国证新能源指数分级证券投资基金基金合同》自同一日起失效，交银施罗德国证新能源指数分级证券投资基金基金合同正式变更为交银施罗德国证新能源指数证券投资基金</w:t>
      </w:r>
      <w:r w:rsidRPr="00FF406C">
        <w:t>(LOF)</w:t>
      </w:r>
      <w:r w:rsidRPr="00FF406C">
        <w:rPr>
          <w:rFonts w:hint="eastAsia"/>
        </w:rPr>
        <w:t>。</w:t>
      </w:r>
      <w:r w:rsidRPr="00FF406C">
        <w:rPr>
          <w:rFonts w:ascii="Arial" w:hAnsi="Arial" w:cs="Arial"/>
          <w:sz w:val="24"/>
        </w:rPr>
        <w:cr/>
      </w:r>
    </w:p>
    <w:p w:rsidR="00B23C3E" w:rsidRPr="00FF406C" w:rsidRDefault="002C3322" w:rsidP="00483AD4">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7.2.4</w:t>
      </w:r>
      <w:r w:rsidRPr="00FF406C">
        <w:rPr>
          <w:rFonts w:hint="eastAsia"/>
          <w:b/>
          <w:bCs/>
          <w:color w:val="000000"/>
          <w:kern w:val="0"/>
          <w:szCs w:val="21"/>
        </w:rPr>
        <w:t>.</w:t>
      </w:r>
      <w:r w:rsidR="00BE5ECA" w:rsidRPr="00FF406C">
        <w:rPr>
          <w:b/>
          <w:bCs/>
          <w:color w:val="000000"/>
          <w:kern w:val="0"/>
          <w:szCs w:val="21"/>
        </w:rPr>
        <w:t>9</w:t>
      </w:r>
      <w:r w:rsidRPr="00FF406C">
        <w:rPr>
          <w:b/>
          <w:bCs/>
          <w:color w:val="000000"/>
          <w:kern w:val="0"/>
          <w:szCs w:val="21"/>
        </w:rPr>
        <w:t xml:space="preserve"> </w:t>
      </w:r>
      <w:r w:rsidRPr="00FF406C">
        <w:rPr>
          <w:b/>
          <w:color w:val="000000"/>
          <w:kern w:val="0"/>
          <w:szCs w:val="21"/>
        </w:rPr>
        <w:t>关联方关系</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0"/>
        <w:gridCol w:w="3780"/>
      </w:tblGrid>
      <w:tr w:rsidR="00B23C3E" w:rsidRPr="00FF406C">
        <w:tc>
          <w:tcPr>
            <w:tcW w:w="5220" w:type="dxa"/>
          </w:tcPr>
          <w:p w:rsidR="00B23C3E" w:rsidRPr="00FF406C" w:rsidRDefault="002C3322">
            <w:pPr>
              <w:spacing w:line="360" w:lineRule="auto"/>
              <w:jc w:val="center"/>
              <w:rPr>
                <w:color w:val="000000"/>
                <w:szCs w:val="21"/>
              </w:rPr>
            </w:pPr>
            <w:r w:rsidRPr="00FF406C">
              <w:rPr>
                <w:color w:val="000000"/>
                <w:szCs w:val="21"/>
              </w:rPr>
              <w:t>关联方名称</w:t>
            </w:r>
          </w:p>
        </w:tc>
        <w:tc>
          <w:tcPr>
            <w:tcW w:w="3780" w:type="dxa"/>
          </w:tcPr>
          <w:p w:rsidR="00B23C3E" w:rsidRPr="00FF406C" w:rsidRDefault="002C3322">
            <w:pPr>
              <w:spacing w:line="360" w:lineRule="auto"/>
              <w:jc w:val="center"/>
              <w:rPr>
                <w:color w:val="000000"/>
                <w:szCs w:val="21"/>
              </w:rPr>
            </w:pPr>
            <w:r w:rsidRPr="00FF406C">
              <w:rPr>
                <w:color w:val="000000"/>
                <w:szCs w:val="21"/>
              </w:rPr>
              <w:t>与本基金的关系</w:t>
            </w:r>
          </w:p>
        </w:tc>
      </w:tr>
      <w:tr w:rsidR="00CF65B6" w:rsidRPr="00FF406C">
        <w:tc>
          <w:tcPr>
            <w:tcW w:w="5220" w:type="dxa"/>
            <w:vAlign w:val="center"/>
          </w:tcPr>
          <w:p w:rsidR="00CF65B6" w:rsidRPr="00FF406C" w:rsidRDefault="007106F2">
            <w:pPr>
              <w:jc w:val="left"/>
            </w:pPr>
            <w:r w:rsidRPr="00FF406C">
              <w:rPr>
                <w:color w:val="000000"/>
                <w:szCs w:val="21"/>
              </w:rPr>
              <w:t>交银施罗德基金管理有限公司</w:t>
            </w:r>
            <w:r w:rsidRPr="00FF406C">
              <w:rPr>
                <w:color w:val="000000"/>
                <w:szCs w:val="21"/>
              </w:rPr>
              <w:t>(“</w:t>
            </w:r>
            <w:r w:rsidRPr="00FF406C">
              <w:rPr>
                <w:color w:val="000000"/>
                <w:szCs w:val="21"/>
              </w:rPr>
              <w:t>交银施罗德基金公司</w:t>
            </w:r>
            <w:r w:rsidRPr="00FF406C">
              <w:rPr>
                <w:color w:val="000000"/>
                <w:szCs w:val="21"/>
              </w:rPr>
              <w:t>”)</w:t>
            </w:r>
          </w:p>
        </w:tc>
        <w:tc>
          <w:tcPr>
            <w:tcW w:w="3780" w:type="dxa"/>
            <w:vAlign w:val="center"/>
          </w:tcPr>
          <w:p w:rsidR="00CF65B6" w:rsidRPr="00FF406C" w:rsidRDefault="007106F2">
            <w:pPr>
              <w:jc w:val="center"/>
            </w:pPr>
            <w:r w:rsidRPr="00FF406C">
              <w:rPr>
                <w:color w:val="000000"/>
                <w:szCs w:val="21"/>
              </w:rPr>
              <w:t>基金管理人、基金销售机构</w:t>
            </w:r>
          </w:p>
        </w:tc>
      </w:tr>
      <w:tr w:rsidR="00CF65B6" w:rsidRPr="00FF406C">
        <w:tc>
          <w:tcPr>
            <w:tcW w:w="5220" w:type="dxa"/>
            <w:vAlign w:val="center"/>
          </w:tcPr>
          <w:p w:rsidR="00CF65B6" w:rsidRPr="00FF406C" w:rsidRDefault="007106F2">
            <w:pPr>
              <w:jc w:val="left"/>
            </w:pPr>
            <w:r w:rsidRPr="00FF406C">
              <w:rPr>
                <w:color w:val="000000"/>
                <w:szCs w:val="21"/>
              </w:rPr>
              <w:t>中国建设银行股份有限公司</w:t>
            </w:r>
            <w:r w:rsidRPr="00FF406C">
              <w:rPr>
                <w:color w:val="000000"/>
                <w:szCs w:val="21"/>
              </w:rPr>
              <w:t>(“</w:t>
            </w:r>
            <w:r w:rsidRPr="00FF406C">
              <w:rPr>
                <w:color w:val="000000"/>
                <w:szCs w:val="21"/>
              </w:rPr>
              <w:t>中国建设银行</w:t>
            </w:r>
            <w:r w:rsidRPr="00FF406C">
              <w:rPr>
                <w:color w:val="000000"/>
                <w:szCs w:val="21"/>
              </w:rPr>
              <w:t>”)</w:t>
            </w:r>
          </w:p>
        </w:tc>
        <w:tc>
          <w:tcPr>
            <w:tcW w:w="3780" w:type="dxa"/>
            <w:vAlign w:val="center"/>
          </w:tcPr>
          <w:p w:rsidR="00CF65B6" w:rsidRPr="00FF406C" w:rsidRDefault="007106F2">
            <w:pPr>
              <w:jc w:val="center"/>
            </w:pPr>
            <w:r w:rsidRPr="00FF406C">
              <w:rPr>
                <w:color w:val="000000"/>
                <w:szCs w:val="21"/>
              </w:rPr>
              <w:t>基金托管人、基金销售机构</w:t>
            </w:r>
          </w:p>
        </w:tc>
      </w:tr>
      <w:tr w:rsidR="00CF65B6" w:rsidRPr="00FF406C">
        <w:tc>
          <w:tcPr>
            <w:tcW w:w="5220" w:type="dxa"/>
            <w:vAlign w:val="center"/>
          </w:tcPr>
          <w:p w:rsidR="00CF65B6" w:rsidRPr="00FF406C" w:rsidRDefault="007106F2">
            <w:pPr>
              <w:jc w:val="left"/>
            </w:pPr>
            <w:r w:rsidRPr="00FF406C">
              <w:rPr>
                <w:color w:val="000000"/>
                <w:szCs w:val="21"/>
              </w:rPr>
              <w:t>交通银行股份有限公司</w:t>
            </w:r>
            <w:r w:rsidRPr="00FF406C">
              <w:rPr>
                <w:color w:val="000000"/>
                <w:szCs w:val="21"/>
              </w:rPr>
              <w:t>("</w:t>
            </w:r>
            <w:r w:rsidRPr="00FF406C">
              <w:rPr>
                <w:color w:val="000000"/>
                <w:szCs w:val="21"/>
              </w:rPr>
              <w:t>交通银行</w:t>
            </w:r>
            <w:r w:rsidRPr="00FF406C">
              <w:rPr>
                <w:color w:val="000000"/>
                <w:szCs w:val="21"/>
              </w:rPr>
              <w:t>")</w:t>
            </w:r>
          </w:p>
        </w:tc>
        <w:tc>
          <w:tcPr>
            <w:tcW w:w="3780" w:type="dxa"/>
            <w:vAlign w:val="center"/>
          </w:tcPr>
          <w:p w:rsidR="00CF65B6" w:rsidRPr="00FF406C" w:rsidRDefault="007106F2">
            <w:pPr>
              <w:jc w:val="center"/>
            </w:pPr>
            <w:r w:rsidRPr="00FF406C">
              <w:rPr>
                <w:color w:val="000000"/>
                <w:szCs w:val="21"/>
              </w:rPr>
              <w:t>基金管理人的股东、基金销售机构</w:t>
            </w:r>
          </w:p>
        </w:tc>
      </w:tr>
      <w:tr w:rsidR="00CF65B6" w:rsidRPr="00FF406C">
        <w:tc>
          <w:tcPr>
            <w:tcW w:w="5220" w:type="dxa"/>
            <w:vAlign w:val="center"/>
          </w:tcPr>
          <w:p w:rsidR="00CF65B6" w:rsidRPr="00FF406C" w:rsidRDefault="007106F2">
            <w:pPr>
              <w:jc w:val="left"/>
            </w:pPr>
            <w:r w:rsidRPr="00FF406C">
              <w:rPr>
                <w:color w:val="000000"/>
                <w:szCs w:val="21"/>
              </w:rPr>
              <w:t>施罗德投资管理有限公司</w:t>
            </w:r>
          </w:p>
        </w:tc>
        <w:tc>
          <w:tcPr>
            <w:tcW w:w="3780" w:type="dxa"/>
            <w:vAlign w:val="center"/>
          </w:tcPr>
          <w:p w:rsidR="00CF65B6" w:rsidRPr="00FF406C" w:rsidRDefault="007106F2">
            <w:pPr>
              <w:jc w:val="center"/>
            </w:pPr>
            <w:r w:rsidRPr="00FF406C">
              <w:rPr>
                <w:color w:val="000000"/>
                <w:szCs w:val="21"/>
              </w:rPr>
              <w:t>基金管理人的股东</w:t>
            </w:r>
          </w:p>
        </w:tc>
      </w:tr>
      <w:tr w:rsidR="00CF65B6" w:rsidRPr="00FF406C">
        <w:tc>
          <w:tcPr>
            <w:tcW w:w="5220" w:type="dxa"/>
            <w:vAlign w:val="center"/>
          </w:tcPr>
          <w:p w:rsidR="00CF65B6" w:rsidRPr="00FF406C" w:rsidRDefault="007106F2">
            <w:pPr>
              <w:jc w:val="left"/>
            </w:pPr>
            <w:r w:rsidRPr="00FF406C">
              <w:rPr>
                <w:color w:val="000000"/>
                <w:szCs w:val="21"/>
              </w:rPr>
              <w:t>中国国际海运集装箱</w:t>
            </w:r>
            <w:r w:rsidRPr="00FF406C">
              <w:rPr>
                <w:color w:val="000000"/>
                <w:szCs w:val="21"/>
              </w:rPr>
              <w:t>(</w:t>
            </w:r>
            <w:r w:rsidRPr="00FF406C">
              <w:rPr>
                <w:color w:val="000000"/>
                <w:szCs w:val="21"/>
              </w:rPr>
              <w:t>集团</w:t>
            </w:r>
            <w:r w:rsidRPr="00FF406C">
              <w:rPr>
                <w:color w:val="000000"/>
                <w:szCs w:val="21"/>
              </w:rPr>
              <w:t>)</w:t>
            </w:r>
            <w:r w:rsidRPr="00FF406C">
              <w:rPr>
                <w:color w:val="000000"/>
                <w:szCs w:val="21"/>
              </w:rPr>
              <w:t>股份有限公司</w:t>
            </w:r>
          </w:p>
        </w:tc>
        <w:tc>
          <w:tcPr>
            <w:tcW w:w="3780" w:type="dxa"/>
            <w:vAlign w:val="center"/>
          </w:tcPr>
          <w:p w:rsidR="00CF65B6" w:rsidRPr="00FF406C" w:rsidRDefault="007106F2">
            <w:pPr>
              <w:jc w:val="center"/>
            </w:pPr>
            <w:r w:rsidRPr="00FF406C">
              <w:rPr>
                <w:color w:val="000000"/>
                <w:szCs w:val="21"/>
              </w:rPr>
              <w:t>基金管理人的股东</w:t>
            </w:r>
          </w:p>
        </w:tc>
      </w:tr>
      <w:tr w:rsidR="00CF65B6" w:rsidRPr="00FF406C">
        <w:tc>
          <w:tcPr>
            <w:tcW w:w="5220" w:type="dxa"/>
            <w:vAlign w:val="center"/>
          </w:tcPr>
          <w:p w:rsidR="00CF65B6" w:rsidRPr="00FF406C" w:rsidRDefault="007106F2">
            <w:pPr>
              <w:jc w:val="left"/>
            </w:pPr>
            <w:r w:rsidRPr="00FF406C">
              <w:rPr>
                <w:color w:val="000000"/>
                <w:szCs w:val="21"/>
              </w:rPr>
              <w:t>交银施罗德资产管理有限公司</w:t>
            </w:r>
          </w:p>
        </w:tc>
        <w:tc>
          <w:tcPr>
            <w:tcW w:w="3780" w:type="dxa"/>
            <w:vAlign w:val="center"/>
          </w:tcPr>
          <w:p w:rsidR="00CF65B6" w:rsidRPr="00FF406C" w:rsidRDefault="007106F2">
            <w:pPr>
              <w:jc w:val="center"/>
            </w:pPr>
            <w:r w:rsidRPr="00FF406C">
              <w:rPr>
                <w:color w:val="000000"/>
                <w:szCs w:val="21"/>
              </w:rPr>
              <w:t>基金管理人的子公司</w:t>
            </w:r>
          </w:p>
        </w:tc>
      </w:tr>
      <w:tr w:rsidR="00CF65B6" w:rsidRPr="00FF406C">
        <w:tc>
          <w:tcPr>
            <w:tcW w:w="5220" w:type="dxa"/>
            <w:vAlign w:val="center"/>
          </w:tcPr>
          <w:p w:rsidR="00CF65B6" w:rsidRPr="00FF406C" w:rsidRDefault="007106F2">
            <w:pPr>
              <w:jc w:val="left"/>
            </w:pPr>
            <w:r w:rsidRPr="00FF406C">
              <w:rPr>
                <w:color w:val="000000"/>
                <w:szCs w:val="21"/>
              </w:rPr>
              <w:t>上海直源投资管理有限公司</w:t>
            </w:r>
          </w:p>
        </w:tc>
        <w:tc>
          <w:tcPr>
            <w:tcW w:w="3780" w:type="dxa"/>
            <w:vAlign w:val="center"/>
          </w:tcPr>
          <w:p w:rsidR="00CF65B6" w:rsidRPr="00FF406C" w:rsidRDefault="007106F2">
            <w:pPr>
              <w:jc w:val="center"/>
            </w:pPr>
            <w:r w:rsidRPr="00FF406C">
              <w:rPr>
                <w:color w:val="000000"/>
                <w:szCs w:val="21"/>
              </w:rPr>
              <w:t>受基金管理人控制的公司</w:t>
            </w:r>
          </w:p>
        </w:tc>
      </w:tr>
    </w:tbl>
    <w:p w:rsidR="00B23C3E" w:rsidRPr="00FF406C" w:rsidRDefault="002C3322">
      <w:pPr>
        <w:widowControl/>
        <w:spacing w:line="360" w:lineRule="auto"/>
        <w:ind w:firstLineChars="200" w:firstLine="420"/>
        <w:jc w:val="left"/>
        <w:rPr>
          <w:color w:val="000000"/>
          <w:szCs w:val="21"/>
        </w:rPr>
      </w:pPr>
      <w:r w:rsidRPr="00FF406C">
        <w:rPr>
          <w:color w:val="000000"/>
          <w:kern w:val="0"/>
          <w:szCs w:val="21"/>
        </w:rPr>
        <w:t>注：下述关联交易均在正常业务范围内按一般商业条款订立。</w:t>
      </w:r>
    </w:p>
    <w:p w:rsidR="00B23C3E" w:rsidRPr="00FF406C" w:rsidRDefault="002C3322" w:rsidP="00483AD4">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7.2.4</w:t>
      </w:r>
      <w:r w:rsidRPr="00FF406C">
        <w:rPr>
          <w:rFonts w:hint="eastAsia"/>
          <w:b/>
          <w:bCs/>
          <w:color w:val="000000"/>
          <w:kern w:val="0"/>
          <w:szCs w:val="21"/>
        </w:rPr>
        <w:t>.</w:t>
      </w:r>
      <w:r w:rsidR="00BE5ECA" w:rsidRPr="00FF406C">
        <w:rPr>
          <w:b/>
          <w:bCs/>
          <w:color w:val="000000"/>
          <w:kern w:val="0"/>
          <w:szCs w:val="21"/>
        </w:rPr>
        <w:t>10</w:t>
      </w:r>
      <w:r w:rsidRPr="00FF406C">
        <w:rPr>
          <w:b/>
          <w:bCs/>
          <w:color w:val="000000"/>
          <w:kern w:val="0"/>
          <w:szCs w:val="21"/>
        </w:rPr>
        <w:t xml:space="preserve"> </w:t>
      </w:r>
      <w:r w:rsidRPr="00FF406C">
        <w:rPr>
          <w:b/>
          <w:color w:val="000000"/>
          <w:kern w:val="0"/>
          <w:szCs w:val="21"/>
        </w:rPr>
        <w:t>本报告期及上年度可比期间的关联方交易</w:t>
      </w:r>
    </w:p>
    <w:p w:rsidR="00B23C3E" w:rsidRPr="00FF406C" w:rsidRDefault="002C3322">
      <w:pPr>
        <w:autoSpaceDE w:val="0"/>
        <w:autoSpaceDN w:val="0"/>
        <w:adjustRightInd w:val="0"/>
        <w:spacing w:line="360" w:lineRule="auto"/>
        <w:jc w:val="left"/>
        <w:rPr>
          <w:b/>
          <w:color w:val="000000"/>
          <w:kern w:val="0"/>
          <w:szCs w:val="21"/>
        </w:rPr>
      </w:pPr>
      <w:r w:rsidRPr="00FF406C">
        <w:rPr>
          <w:b/>
          <w:bCs/>
          <w:color w:val="000000"/>
          <w:kern w:val="0"/>
          <w:szCs w:val="21"/>
        </w:rPr>
        <w:t>7.2.4.</w:t>
      </w:r>
      <w:r w:rsidR="00BE5ECA" w:rsidRPr="00FF406C">
        <w:rPr>
          <w:b/>
          <w:bCs/>
          <w:color w:val="000000"/>
          <w:kern w:val="0"/>
          <w:szCs w:val="21"/>
        </w:rPr>
        <w:t>10</w:t>
      </w:r>
      <w:r w:rsidRPr="00FF406C">
        <w:rPr>
          <w:rFonts w:hint="eastAsia"/>
          <w:b/>
          <w:bCs/>
          <w:color w:val="000000"/>
          <w:kern w:val="0"/>
          <w:szCs w:val="21"/>
        </w:rPr>
        <w:t>.1</w:t>
      </w:r>
      <w:r w:rsidRPr="00FF406C">
        <w:rPr>
          <w:b/>
          <w:bCs/>
          <w:color w:val="000000"/>
          <w:kern w:val="0"/>
          <w:szCs w:val="21"/>
        </w:rPr>
        <w:t xml:space="preserve"> </w:t>
      </w:r>
      <w:r w:rsidRPr="00FF406C">
        <w:rPr>
          <w:b/>
          <w:color w:val="000000"/>
          <w:kern w:val="0"/>
          <w:szCs w:val="21"/>
        </w:rPr>
        <w:t>通过关联方交易单元进行的交易</w:t>
      </w:r>
    </w:p>
    <w:p w:rsidR="00B23C3E" w:rsidRPr="00FF406C" w:rsidRDefault="002C3322">
      <w:pPr>
        <w:spacing w:line="360" w:lineRule="auto"/>
        <w:ind w:firstLineChars="200" w:firstLine="420"/>
        <w:rPr>
          <w:color w:val="000000"/>
          <w:szCs w:val="21"/>
        </w:rPr>
      </w:pPr>
      <w:r w:rsidRPr="00FF406C">
        <w:rPr>
          <w:color w:val="000000"/>
          <w:szCs w:val="21"/>
        </w:rPr>
        <w:t>本基金本报告期内及上年度可比期间无通过关联方交易单元进行的交易。</w:t>
      </w:r>
    </w:p>
    <w:p w:rsidR="00B23C3E" w:rsidRPr="00FF406C" w:rsidRDefault="002C3322" w:rsidP="00483AD4">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7.2.4.</w:t>
      </w:r>
      <w:r w:rsidR="00BE5ECA" w:rsidRPr="00FF406C">
        <w:rPr>
          <w:b/>
          <w:bCs/>
          <w:color w:val="000000"/>
          <w:kern w:val="0"/>
          <w:szCs w:val="21"/>
        </w:rPr>
        <w:t>10</w:t>
      </w:r>
      <w:r w:rsidRPr="00FF406C">
        <w:rPr>
          <w:rFonts w:hint="eastAsia"/>
          <w:b/>
          <w:bCs/>
          <w:color w:val="000000"/>
          <w:kern w:val="0"/>
          <w:szCs w:val="21"/>
        </w:rPr>
        <w:t>.2</w:t>
      </w:r>
      <w:r w:rsidRPr="00FF406C">
        <w:rPr>
          <w:b/>
          <w:bCs/>
          <w:color w:val="000000"/>
          <w:kern w:val="0"/>
          <w:szCs w:val="21"/>
        </w:rPr>
        <w:t xml:space="preserve"> </w:t>
      </w:r>
      <w:r w:rsidRPr="00FF406C">
        <w:rPr>
          <w:b/>
          <w:color w:val="000000"/>
          <w:kern w:val="0"/>
          <w:szCs w:val="21"/>
        </w:rPr>
        <w:t>关联方报酬</w:t>
      </w:r>
    </w:p>
    <w:p w:rsidR="00B23C3E" w:rsidRPr="00FF406C" w:rsidRDefault="002C3322">
      <w:pPr>
        <w:autoSpaceDE w:val="0"/>
        <w:autoSpaceDN w:val="0"/>
        <w:adjustRightInd w:val="0"/>
        <w:spacing w:line="360" w:lineRule="auto"/>
        <w:jc w:val="left"/>
        <w:rPr>
          <w:b/>
          <w:color w:val="000000"/>
          <w:kern w:val="0"/>
          <w:szCs w:val="21"/>
        </w:rPr>
      </w:pPr>
      <w:r w:rsidRPr="00FF406C">
        <w:rPr>
          <w:b/>
          <w:bCs/>
          <w:color w:val="000000"/>
          <w:kern w:val="0"/>
          <w:szCs w:val="21"/>
        </w:rPr>
        <w:t>7.2.4.</w:t>
      </w:r>
      <w:r w:rsidR="00BE5ECA" w:rsidRPr="00FF406C">
        <w:rPr>
          <w:b/>
          <w:bCs/>
          <w:color w:val="000000"/>
          <w:kern w:val="0"/>
          <w:szCs w:val="21"/>
        </w:rPr>
        <w:t>10</w:t>
      </w:r>
      <w:r w:rsidRPr="00FF406C">
        <w:rPr>
          <w:b/>
          <w:bCs/>
          <w:color w:val="000000"/>
          <w:kern w:val="0"/>
          <w:szCs w:val="21"/>
        </w:rPr>
        <w:t>.2</w:t>
      </w:r>
      <w:r w:rsidRPr="00FF406C">
        <w:rPr>
          <w:rFonts w:hint="eastAsia"/>
          <w:b/>
          <w:bCs/>
          <w:color w:val="000000"/>
          <w:kern w:val="0"/>
          <w:szCs w:val="21"/>
        </w:rPr>
        <w:t>.1</w:t>
      </w:r>
      <w:r w:rsidRPr="00FF406C">
        <w:rPr>
          <w:b/>
          <w:bCs/>
          <w:color w:val="000000"/>
          <w:kern w:val="0"/>
          <w:szCs w:val="21"/>
        </w:rPr>
        <w:t xml:space="preserve"> </w:t>
      </w:r>
      <w:r w:rsidRPr="00FF406C">
        <w:rPr>
          <w:b/>
          <w:color w:val="000000"/>
          <w:kern w:val="0"/>
          <w:szCs w:val="21"/>
        </w:rPr>
        <w:t>基金管理费</w:t>
      </w:r>
    </w:p>
    <w:p w:rsidR="00B23C3E" w:rsidRPr="00FF406C" w:rsidRDefault="002C3322">
      <w:pPr>
        <w:autoSpaceDE w:val="0"/>
        <w:autoSpaceDN w:val="0"/>
        <w:adjustRightInd w:val="0"/>
        <w:spacing w:before="29" w:line="360" w:lineRule="auto"/>
        <w:ind w:left="15" w:right="210"/>
        <w:jc w:val="right"/>
        <w:rPr>
          <w:color w:val="000000"/>
          <w:kern w:val="0"/>
          <w:szCs w:val="21"/>
        </w:rPr>
      </w:pPr>
      <w:r w:rsidRPr="00FF406C">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B23C3E" w:rsidRPr="00FF406C">
        <w:tc>
          <w:tcPr>
            <w:tcW w:w="3686" w:type="dxa"/>
            <w:vAlign w:val="center"/>
          </w:tcPr>
          <w:p w:rsidR="00B23C3E" w:rsidRPr="00FF406C" w:rsidRDefault="002C3322">
            <w:pPr>
              <w:spacing w:line="360" w:lineRule="auto"/>
              <w:jc w:val="center"/>
              <w:rPr>
                <w:color w:val="000000"/>
                <w:szCs w:val="21"/>
              </w:rPr>
            </w:pPr>
            <w:r w:rsidRPr="00FF406C">
              <w:rPr>
                <w:color w:val="000000"/>
                <w:szCs w:val="21"/>
              </w:rPr>
              <w:t>项目</w:t>
            </w:r>
          </w:p>
        </w:tc>
        <w:tc>
          <w:tcPr>
            <w:tcW w:w="2657" w:type="dxa"/>
          </w:tcPr>
          <w:p w:rsidR="00B23C3E" w:rsidRPr="00FF406C" w:rsidRDefault="002C3322">
            <w:pPr>
              <w:spacing w:line="360" w:lineRule="auto"/>
              <w:jc w:val="center"/>
              <w:rPr>
                <w:color w:val="000000"/>
                <w:szCs w:val="21"/>
              </w:rPr>
            </w:pPr>
            <w:r w:rsidRPr="00FF406C">
              <w:rPr>
                <w:color w:val="000000"/>
                <w:szCs w:val="21"/>
              </w:rPr>
              <w:t>本期</w:t>
            </w:r>
          </w:p>
          <w:p w:rsidR="00B23C3E" w:rsidRPr="00FF406C" w:rsidRDefault="002C3322">
            <w:pPr>
              <w:widowControl/>
              <w:autoSpaceDE w:val="0"/>
              <w:autoSpaceDN w:val="0"/>
              <w:spacing w:line="360" w:lineRule="auto"/>
              <w:ind w:right="-15"/>
              <w:jc w:val="center"/>
              <w:textAlignment w:val="bottom"/>
              <w:rPr>
                <w:color w:val="000000"/>
                <w:szCs w:val="21"/>
              </w:rPr>
            </w:pPr>
            <w:r w:rsidRPr="00FF406C">
              <w:rPr>
                <w:rFonts w:hint="eastAsia"/>
                <w:color w:val="000000"/>
                <w:szCs w:val="21"/>
              </w:rPr>
              <w:t>2020</w:t>
            </w:r>
            <w:r w:rsidRPr="00FF406C">
              <w:rPr>
                <w:rFonts w:hint="eastAsia"/>
                <w:color w:val="000000"/>
                <w:szCs w:val="21"/>
              </w:rPr>
              <w:t>年</w:t>
            </w:r>
            <w:r w:rsidRPr="00FF406C">
              <w:rPr>
                <w:rFonts w:hint="eastAsia"/>
                <w:color w:val="000000"/>
                <w:szCs w:val="21"/>
              </w:rPr>
              <w:t>1</w:t>
            </w:r>
            <w:r w:rsidRPr="00FF406C">
              <w:rPr>
                <w:rFonts w:hint="eastAsia"/>
                <w:color w:val="000000"/>
                <w:szCs w:val="21"/>
              </w:rPr>
              <w:t>月</w:t>
            </w:r>
            <w:r w:rsidRPr="00FF406C">
              <w:rPr>
                <w:rFonts w:hint="eastAsia"/>
                <w:color w:val="000000"/>
                <w:szCs w:val="21"/>
              </w:rPr>
              <w:t>1</w:t>
            </w:r>
            <w:r w:rsidRPr="00FF406C">
              <w:rPr>
                <w:rFonts w:hint="eastAsia"/>
                <w:color w:val="000000"/>
                <w:szCs w:val="21"/>
              </w:rPr>
              <w:t>日</w:t>
            </w:r>
            <w:r w:rsidRPr="00FF406C">
              <w:rPr>
                <w:color w:val="000000"/>
                <w:szCs w:val="21"/>
              </w:rPr>
              <w:t>至</w:t>
            </w:r>
            <w:r w:rsidRPr="00FF406C">
              <w:rPr>
                <w:rFonts w:hint="eastAsia"/>
                <w:color w:val="000000"/>
                <w:szCs w:val="21"/>
              </w:rPr>
              <w:t>2020</w:t>
            </w:r>
            <w:r w:rsidRPr="00FF406C">
              <w:rPr>
                <w:rFonts w:hint="eastAsia"/>
                <w:color w:val="000000"/>
                <w:szCs w:val="21"/>
              </w:rPr>
              <w:t>年</w:t>
            </w:r>
            <w:r w:rsidRPr="00FF406C">
              <w:rPr>
                <w:rFonts w:hint="eastAsia"/>
                <w:color w:val="000000"/>
                <w:szCs w:val="21"/>
              </w:rPr>
              <w:t>11</w:t>
            </w:r>
            <w:r w:rsidRPr="00FF406C">
              <w:rPr>
                <w:rFonts w:hint="eastAsia"/>
                <w:color w:val="000000"/>
                <w:szCs w:val="21"/>
              </w:rPr>
              <w:t>月</w:t>
            </w:r>
            <w:r w:rsidRPr="00FF406C">
              <w:rPr>
                <w:rFonts w:hint="eastAsia"/>
                <w:color w:val="000000"/>
                <w:szCs w:val="21"/>
              </w:rPr>
              <w:t>29</w:t>
            </w:r>
            <w:r w:rsidRPr="00FF406C">
              <w:rPr>
                <w:rFonts w:hint="eastAsia"/>
                <w:color w:val="000000"/>
                <w:szCs w:val="21"/>
              </w:rPr>
              <w:t>日</w:t>
            </w:r>
            <w:r w:rsidR="00BE5ECA" w:rsidRPr="00FF406C">
              <w:rPr>
                <w:rFonts w:hint="eastAsia"/>
                <w:color w:val="000000"/>
                <w:szCs w:val="21"/>
              </w:rPr>
              <w:t>（基金合同失效前日）</w:t>
            </w:r>
          </w:p>
        </w:tc>
        <w:tc>
          <w:tcPr>
            <w:tcW w:w="2657" w:type="dxa"/>
          </w:tcPr>
          <w:p w:rsidR="00B23C3E" w:rsidRPr="00FF406C" w:rsidRDefault="002C3322">
            <w:pPr>
              <w:spacing w:line="360" w:lineRule="auto"/>
              <w:jc w:val="center"/>
              <w:rPr>
                <w:color w:val="000000"/>
                <w:szCs w:val="21"/>
              </w:rPr>
            </w:pPr>
            <w:r w:rsidRPr="00FF406C">
              <w:rPr>
                <w:color w:val="000000"/>
                <w:szCs w:val="21"/>
              </w:rPr>
              <w:t>上年度可比期间</w:t>
            </w:r>
          </w:p>
          <w:p w:rsidR="00B23C3E" w:rsidRPr="00FF406C" w:rsidRDefault="00BE5ECA">
            <w:pPr>
              <w:widowControl/>
              <w:autoSpaceDE w:val="0"/>
              <w:autoSpaceDN w:val="0"/>
              <w:spacing w:line="360" w:lineRule="auto"/>
              <w:ind w:right="-15"/>
              <w:jc w:val="center"/>
              <w:textAlignment w:val="bottom"/>
              <w:rPr>
                <w:color w:val="000000"/>
                <w:kern w:val="0"/>
                <w:szCs w:val="21"/>
              </w:rPr>
            </w:pPr>
            <w:r w:rsidRPr="00FF406C">
              <w:rPr>
                <w:rFonts w:hint="eastAsia"/>
                <w:color w:val="000000"/>
                <w:szCs w:val="21"/>
              </w:rPr>
              <w:t>2019</w:t>
            </w:r>
            <w:r w:rsidRPr="00FF406C">
              <w:rPr>
                <w:rFonts w:hint="eastAsia"/>
                <w:color w:val="000000"/>
                <w:szCs w:val="21"/>
              </w:rPr>
              <w:t>年</w:t>
            </w:r>
            <w:r w:rsidRPr="00FF406C">
              <w:rPr>
                <w:rFonts w:hint="eastAsia"/>
                <w:color w:val="000000"/>
                <w:szCs w:val="21"/>
              </w:rPr>
              <w:t>1</w:t>
            </w:r>
            <w:r w:rsidRPr="00FF406C">
              <w:rPr>
                <w:rFonts w:hint="eastAsia"/>
                <w:color w:val="000000"/>
                <w:szCs w:val="21"/>
              </w:rPr>
              <w:t>月</w:t>
            </w:r>
            <w:r w:rsidRPr="00FF406C">
              <w:rPr>
                <w:rFonts w:hint="eastAsia"/>
                <w:color w:val="000000"/>
                <w:szCs w:val="21"/>
              </w:rPr>
              <w:t>1</w:t>
            </w:r>
            <w:r w:rsidRPr="00FF406C">
              <w:rPr>
                <w:rFonts w:hint="eastAsia"/>
                <w:color w:val="000000"/>
                <w:szCs w:val="21"/>
              </w:rPr>
              <w:t>日至</w:t>
            </w:r>
            <w:r w:rsidRPr="00FF406C">
              <w:rPr>
                <w:rFonts w:hint="eastAsia"/>
                <w:color w:val="000000"/>
                <w:szCs w:val="21"/>
              </w:rPr>
              <w:t>2019</w:t>
            </w:r>
            <w:r w:rsidRPr="00FF406C">
              <w:rPr>
                <w:rFonts w:hint="eastAsia"/>
                <w:color w:val="000000"/>
                <w:szCs w:val="21"/>
              </w:rPr>
              <w:t>年</w:t>
            </w:r>
            <w:r w:rsidRPr="00FF406C">
              <w:rPr>
                <w:rFonts w:hint="eastAsia"/>
                <w:color w:val="000000"/>
                <w:szCs w:val="21"/>
              </w:rPr>
              <w:t>12</w:t>
            </w:r>
            <w:r w:rsidRPr="00FF406C">
              <w:rPr>
                <w:rFonts w:hint="eastAsia"/>
                <w:color w:val="000000"/>
                <w:szCs w:val="21"/>
              </w:rPr>
              <w:t>月</w:t>
            </w:r>
            <w:r w:rsidRPr="00FF406C">
              <w:rPr>
                <w:rFonts w:hint="eastAsia"/>
                <w:color w:val="000000"/>
                <w:szCs w:val="21"/>
              </w:rPr>
              <w:t>31</w:t>
            </w:r>
            <w:r w:rsidRPr="00FF406C">
              <w:rPr>
                <w:rFonts w:hint="eastAsia"/>
                <w:color w:val="000000"/>
                <w:szCs w:val="21"/>
              </w:rPr>
              <w:t>日</w:t>
            </w:r>
          </w:p>
        </w:tc>
      </w:tr>
      <w:tr w:rsidR="00B23C3E" w:rsidRPr="00FF406C">
        <w:tc>
          <w:tcPr>
            <w:tcW w:w="3686" w:type="dxa"/>
            <w:vAlign w:val="center"/>
          </w:tcPr>
          <w:p w:rsidR="00B23C3E" w:rsidRPr="00FF406C" w:rsidRDefault="002C3322">
            <w:pPr>
              <w:spacing w:line="360" w:lineRule="auto"/>
              <w:rPr>
                <w:color w:val="000000"/>
                <w:szCs w:val="21"/>
              </w:rPr>
            </w:pPr>
            <w:r w:rsidRPr="00FF406C">
              <w:rPr>
                <w:color w:val="000000"/>
                <w:szCs w:val="21"/>
              </w:rPr>
              <w:t>当期发生的基金应支付的管理费</w:t>
            </w:r>
          </w:p>
        </w:tc>
        <w:tc>
          <w:tcPr>
            <w:tcW w:w="2657" w:type="dxa"/>
            <w:vAlign w:val="center"/>
          </w:tcPr>
          <w:p w:rsidR="00B23C3E" w:rsidRPr="00FF406C" w:rsidRDefault="002C3322">
            <w:pPr>
              <w:spacing w:line="360" w:lineRule="auto"/>
              <w:jc w:val="right"/>
              <w:rPr>
                <w:color w:val="000000"/>
                <w:szCs w:val="21"/>
              </w:rPr>
            </w:pPr>
            <w:r w:rsidRPr="00FF406C">
              <w:rPr>
                <w:color w:val="000000"/>
                <w:szCs w:val="21"/>
              </w:rPr>
              <w:t>2,480,630.60</w:t>
            </w:r>
          </w:p>
        </w:tc>
        <w:tc>
          <w:tcPr>
            <w:tcW w:w="2657" w:type="dxa"/>
            <w:vAlign w:val="center"/>
          </w:tcPr>
          <w:p w:rsidR="00B23C3E" w:rsidRPr="00FF406C" w:rsidRDefault="002C3322">
            <w:pPr>
              <w:spacing w:line="360" w:lineRule="auto"/>
              <w:jc w:val="right"/>
              <w:rPr>
                <w:color w:val="000000"/>
                <w:szCs w:val="21"/>
              </w:rPr>
            </w:pPr>
            <w:r w:rsidRPr="00FF406C">
              <w:rPr>
                <w:color w:val="000000"/>
                <w:szCs w:val="21"/>
              </w:rPr>
              <w:t>2,784,082.40</w:t>
            </w:r>
          </w:p>
        </w:tc>
      </w:tr>
      <w:tr w:rsidR="00B23C3E" w:rsidRPr="00FF406C">
        <w:tc>
          <w:tcPr>
            <w:tcW w:w="3686" w:type="dxa"/>
            <w:vAlign w:val="center"/>
          </w:tcPr>
          <w:p w:rsidR="00B23C3E" w:rsidRPr="00FF406C" w:rsidRDefault="002C3322">
            <w:pPr>
              <w:spacing w:line="360" w:lineRule="auto"/>
              <w:rPr>
                <w:color w:val="000000"/>
                <w:szCs w:val="21"/>
              </w:rPr>
            </w:pPr>
            <w:r w:rsidRPr="00FF406C">
              <w:rPr>
                <w:color w:val="000000"/>
                <w:szCs w:val="21"/>
              </w:rPr>
              <w:t>其中：支付销售机构的客户维护费</w:t>
            </w:r>
          </w:p>
        </w:tc>
        <w:tc>
          <w:tcPr>
            <w:tcW w:w="2657" w:type="dxa"/>
            <w:vAlign w:val="center"/>
          </w:tcPr>
          <w:p w:rsidR="00B23C3E" w:rsidRPr="00FF406C" w:rsidRDefault="002177EB">
            <w:pPr>
              <w:spacing w:line="360" w:lineRule="auto"/>
              <w:jc w:val="right"/>
              <w:rPr>
                <w:color w:val="000000"/>
                <w:szCs w:val="21"/>
              </w:rPr>
            </w:pPr>
            <w:r w:rsidRPr="00FF406C">
              <w:rPr>
                <w:color w:val="000000"/>
                <w:sz w:val="22"/>
                <w:szCs w:val="22"/>
              </w:rPr>
              <w:t>832</w:t>
            </w:r>
            <w:r w:rsidR="002D1668" w:rsidRPr="00FF406C">
              <w:rPr>
                <w:color w:val="000000"/>
                <w:sz w:val="22"/>
                <w:szCs w:val="22"/>
              </w:rPr>
              <w:t>,</w:t>
            </w:r>
            <w:r w:rsidRPr="00FF406C">
              <w:rPr>
                <w:color w:val="000000"/>
                <w:sz w:val="22"/>
                <w:szCs w:val="22"/>
              </w:rPr>
              <w:t>170.56</w:t>
            </w:r>
          </w:p>
        </w:tc>
        <w:tc>
          <w:tcPr>
            <w:tcW w:w="2657" w:type="dxa"/>
            <w:vAlign w:val="center"/>
          </w:tcPr>
          <w:p w:rsidR="00B23C3E" w:rsidRPr="00FF406C" w:rsidRDefault="002C3322">
            <w:pPr>
              <w:spacing w:line="360" w:lineRule="auto"/>
              <w:jc w:val="right"/>
              <w:rPr>
                <w:color w:val="000000"/>
                <w:szCs w:val="21"/>
              </w:rPr>
            </w:pPr>
            <w:r w:rsidRPr="00FF406C">
              <w:rPr>
                <w:color w:val="000000"/>
                <w:szCs w:val="21"/>
              </w:rPr>
              <w:t>990,046.64</w:t>
            </w:r>
          </w:p>
        </w:tc>
      </w:tr>
    </w:tbl>
    <w:p w:rsidR="00CF65B6" w:rsidRPr="00FF406C" w:rsidRDefault="007106F2">
      <w:pPr>
        <w:widowControl/>
        <w:spacing w:line="360" w:lineRule="auto"/>
        <w:ind w:firstLineChars="200" w:firstLine="420"/>
        <w:jc w:val="left"/>
        <w:rPr>
          <w:color w:val="000000"/>
          <w:kern w:val="0"/>
          <w:szCs w:val="21"/>
        </w:rPr>
      </w:pPr>
      <w:r w:rsidRPr="00FF406C">
        <w:rPr>
          <w:color w:val="000000"/>
          <w:kern w:val="0"/>
          <w:szCs w:val="21"/>
        </w:rPr>
        <w:t>注：支付基金管理人的管理人报酬按前一日基金资产净值</w:t>
      </w:r>
      <w:r w:rsidRPr="00FF406C">
        <w:rPr>
          <w:color w:val="000000"/>
          <w:kern w:val="0"/>
          <w:szCs w:val="21"/>
        </w:rPr>
        <w:t>1.00%</w:t>
      </w:r>
      <w:r w:rsidRPr="00FF406C">
        <w:rPr>
          <w:color w:val="000000"/>
          <w:kern w:val="0"/>
          <w:szCs w:val="21"/>
        </w:rPr>
        <w:t>的年费率计提，逐日累计至每月月底，按月支付。其计算公式为：</w:t>
      </w:r>
    </w:p>
    <w:p w:rsidR="00B23C3E" w:rsidRPr="00FF406C" w:rsidRDefault="002C3322">
      <w:pPr>
        <w:widowControl/>
        <w:spacing w:line="360" w:lineRule="auto"/>
        <w:ind w:firstLineChars="200" w:firstLine="420"/>
        <w:jc w:val="left"/>
        <w:rPr>
          <w:color w:val="000000"/>
          <w:kern w:val="0"/>
          <w:szCs w:val="21"/>
        </w:rPr>
      </w:pPr>
      <w:r w:rsidRPr="00FF406C">
        <w:rPr>
          <w:color w:val="000000"/>
          <w:kern w:val="0"/>
          <w:szCs w:val="21"/>
        </w:rPr>
        <w:t>日管理人报酬＝前一日基金资产净值</w:t>
      </w:r>
      <w:r w:rsidRPr="00FF406C">
        <w:rPr>
          <w:color w:val="000000"/>
          <w:kern w:val="0"/>
          <w:szCs w:val="21"/>
        </w:rPr>
        <w:t>×1.00%/</w:t>
      </w:r>
      <w:r w:rsidRPr="00FF406C">
        <w:rPr>
          <w:color w:val="000000"/>
          <w:kern w:val="0"/>
          <w:szCs w:val="21"/>
        </w:rPr>
        <w:t>当年天数。</w:t>
      </w:r>
    </w:p>
    <w:p w:rsidR="00B23C3E" w:rsidRPr="00FF406C" w:rsidRDefault="002C3322" w:rsidP="00483AD4">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7.2.4.</w:t>
      </w:r>
      <w:r w:rsidR="00DC0A3E" w:rsidRPr="00FF406C">
        <w:rPr>
          <w:b/>
          <w:bCs/>
          <w:color w:val="000000"/>
          <w:kern w:val="0"/>
          <w:szCs w:val="21"/>
        </w:rPr>
        <w:t>10</w:t>
      </w:r>
      <w:r w:rsidRPr="00FF406C">
        <w:rPr>
          <w:b/>
          <w:bCs/>
          <w:color w:val="000000"/>
          <w:kern w:val="0"/>
          <w:szCs w:val="21"/>
        </w:rPr>
        <w:t>.2</w:t>
      </w:r>
      <w:r w:rsidRPr="00FF406C">
        <w:rPr>
          <w:rFonts w:hint="eastAsia"/>
          <w:b/>
          <w:bCs/>
          <w:color w:val="000000"/>
          <w:kern w:val="0"/>
          <w:szCs w:val="21"/>
        </w:rPr>
        <w:t>.2</w:t>
      </w:r>
      <w:r w:rsidRPr="00FF406C">
        <w:rPr>
          <w:b/>
          <w:bCs/>
          <w:color w:val="000000"/>
          <w:kern w:val="0"/>
          <w:szCs w:val="21"/>
        </w:rPr>
        <w:t xml:space="preserve"> </w:t>
      </w:r>
      <w:r w:rsidRPr="00FF406C">
        <w:rPr>
          <w:b/>
          <w:color w:val="000000"/>
          <w:kern w:val="0"/>
          <w:szCs w:val="21"/>
        </w:rPr>
        <w:t>基金托管费</w:t>
      </w:r>
    </w:p>
    <w:p w:rsidR="00B23C3E" w:rsidRPr="00FF406C" w:rsidRDefault="002C3322">
      <w:pPr>
        <w:autoSpaceDE w:val="0"/>
        <w:autoSpaceDN w:val="0"/>
        <w:adjustRightInd w:val="0"/>
        <w:spacing w:before="29" w:line="360" w:lineRule="auto"/>
        <w:ind w:left="15" w:right="210"/>
        <w:jc w:val="right"/>
        <w:rPr>
          <w:color w:val="000000"/>
          <w:kern w:val="0"/>
          <w:szCs w:val="21"/>
        </w:rPr>
      </w:pPr>
      <w:r w:rsidRPr="00FF406C">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B23C3E" w:rsidRPr="00FF406C">
        <w:tc>
          <w:tcPr>
            <w:tcW w:w="3686" w:type="dxa"/>
            <w:vAlign w:val="center"/>
          </w:tcPr>
          <w:p w:rsidR="00B23C3E" w:rsidRPr="00FF406C" w:rsidRDefault="002C3322">
            <w:pPr>
              <w:spacing w:line="360" w:lineRule="auto"/>
              <w:jc w:val="center"/>
              <w:rPr>
                <w:color w:val="000000"/>
                <w:szCs w:val="21"/>
              </w:rPr>
            </w:pPr>
            <w:r w:rsidRPr="00FF406C">
              <w:rPr>
                <w:color w:val="000000"/>
                <w:szCs w:val="21"/>
              </w:rPr>
              <w:t>项目</w:t>
            </w:r>
          </w:p>
        </w:tc>
        <w:tc>
          <w:tcPr>
            <w:tcW w:w="2657" w:type="dxa"/>
          </w:tcPr>
          <w:p w:rsidR="00B23C3E" w:rsidRPr="00FF406C" w:rsidRDefault="002C3322">
            <w:pPr>
              <w:spacing w:line="360" w:lineRule="auto"/>
              <w:jc w:val="center"/>
              <w:rPr>
                <w:color w:val="000000"/>
                <w:szCs w:val="21"/>
              </w:rPr>
            </w:pPr>
            <w:r w:rsidRPr="00FF406C">
              <w:rPr>
                <w:color w:val="000000"/>
                <w:szCs w:val="21"/>
              </w:rPr>
              <w:t>本期</w:t>
            </w:r>
          </w:p>
          <w:p w:rsidR="00B23C3E" w:rsidRPr="00FF406C" w:rsidRDefault="002C3322">
            <w:pPr>
              <w:widowControl/>
              <w:autoSpaceDE w:val="0"/>
              <w:autoSpaceDN w:val="0"/>
              <w:spacing w:line="360" w:lineRule="auto"/>
              <w:ind w:right="-15"/>
              <w:jc w:val="center"/>
              <w:textAlignment w:val="bottom"/>
              <w:rPr>
                <w:color w:val="000000"/>
                <w:szCs w:val="21"/>
              </w:rPr>
            </w:pPr>
            <w:r w:rsidRPr="00FF406C">
              <w:rPr>
                <w:rFonts w:hint="eastAsia"/>
                <w:color w:val="000000"/>
                <w:szCs w:val="21"/>
              </w:rPr>
              <w:t>2020</w:t>
            </w:r>
            <w:r w:rsidRPr="00FF406C">
              <w:rPr>
                <w:rFonts w:hint="eastAsia"/>
                <w:color w:val="000000"/>
                <w:szCs w:val="21"/>
              </w:rPr>
              <w:t>年</w:t>
            </w:r>
            <w:r w:rsidRPr="00FF406C">
              <w:rPr>
                <w:rFonts w:hint="eastAsia"/>
                <w:color w:val="000000"/>
                <w:szCs w:val="21"/>
              </w:rPr>
              <w:t>1</w:t>
            </w:r>
            <w:r w:rsidRPr="00FF406C">
              <w:rPr>
                <w:rFonts w:hint="eastAsia"/>
                <w:color w:val="000000"/>
                <w:szCs w:val="21"/>
              </w:rPr>
              <w:t>月</w:t>
            </w:r>
            <w:r w:rsidRPr="00FF406C">
              <w:rPr>
                <w:rFonts w:hint="eastAsia"/>
                <w:color w:val="000000"/>
                <w:szCs w:val="21"/>
              </w:rPr>
              <w:t>1</w:t>
            </w:r>
            <w:r w:rsidRPr="00FF406C">
              <w:rPr>
                <w:rFonts w:hint="eastAsia"/>
                <w:color w:val="000000"/>
                <w:szCs w:val="21"/>
              </w:rPr>
              <w:t>日</w:t>
            </w:r>
            <w:r w:rsidRPr="00FF406C">
              <w:rPr>
                <w:color w:val="000000"/>
                <w:szCs w:val="21"/>
              </w:rPr>
              <w:t>至</w:t>
            </w:r>
            <w:r w:rsidRPr="00FF406C">
              <w:rPr>
                <w:rFonts w:hint="eastAsia"/>
                <w:color w:val="000000"/>
                <w:szCs w:val="21"/>
              </w:rPr>
              <w:t>2020</w:t>
            </w:r>
            <w:r w:rsidRPr="00FF406C">
              <w:rPr>
                <w:rFonts w:hint="eastAsia"/>
                <w:color w:val="000000"/>
                <w:szCs w:val="21"/>
              </w:rPr>
              <w:t>年</w:t>
            </w:r>
            <w:r w:rsidRPr="00FF406C">
              <w:rPr>
                <w:rFonts w:hint="eastAsia"/>
                <w:color w:val="000000"/>
                <w:szCs w:val="21"/>
              </w:rPr>
              <w:t>11</w:t>
            </w:r>
            <w:r w:rsidRPr="00FF406C">
              <w:rPr>
                <w:rFonts w:hint="eastAsia"/>
                <w:color w:val="000000"/>
                <w:szCs w:val="21"/>
              </w:rPr>
              <w:t>月</w:t>
            </w:r>
            <w:r w:rsidRPr="00FF406C">
              <w:rPr>
                <w:rFonts w:hint="eastAsia"/>
                <w:color w:val="000000"/>
                <w:szCs w:val="21"/>
              </w:rPr>
              <w:t>29</w:t>
            </w:r>
            <w:r w:rsidRPr="00FF406C">
              <w:rPr>
                <w:rFonts w:hint="eastAsia"/>
                <w:color w:val="000000"/>
                <w:szCs w:val="21"/>
              </w:rPr>
              <w:t>日</w:t>
            </w:r>
            <w:r w:rsidR="00BE5ECA" w:rsidRPr="00FF406C">
              <w:rPr>
                <w:rFonts w:hint="eastAsia"/>
                <w:color w:val="000000"/>
                <w:szCs w:val="21"/>
              </w:rPr>
              <w:t>（基金合同失效前日）</w:t>
            </w:r>
          </w:p>
        </w:tc>
        <w:tc>
          <w:tcPr>
            <w:tcW w:w="2657" w:type="dxa"/>
          </w:tcPr>
          <w:p w:rsidR="00B23C3E" w:rsidRPr="00FF406C" w:rsidRDefault="002C3322">
            <w:pPr>
              <w:spacing w:line="360" w:lineRule="auto"/>
              <w:jc w:val="center"/>
              <w:rPr>
                <w:color w:val="000000"/>
                <w:szCs w:val="21"/>
              </w:rPr>
            </w:pPr>
            <w:r w:rsidRPr="00FF406C">
              <w:rPr>
                <w:color w:val="000000"/>
                <w:szCs w:val="21"/>
              </w:rPr>
              <w:t>上年度可比期间</w:t>
            </w:r>
          </w:p>
          <w:p w:rsidR="00B23C3E" w:rsidRPr="00FF406C" w:rsidRDefault="002C3322">
            <w:pPr>
              <w:widowControl/>
              <w:autoSpaceDE w:val="0"/>
              <w:autoSpaceDN w:val="0"/>
              <w:spacing w:line="360" w:lineRule="auto"/>
              <w:ind w:right="-15"/>
              <w:jc w:val="center"/>
              <w:textAlignment w:val="bottom"/>
              <w:rPr>
                <w:color w:val="000000"/>
                <w:kern w:val="0"/>
                <w:szCs w:val="21"/>
              </w:rPr>
            </w:pPr>
            <w:r w:rsidRPr="00FF406C">
              <w:rPr>
                <w:rFonts w:hint="eastAsia"/>
                <w:color w:val="000000"/>
                <w:szCs w:val="21"/>
              </w:rPr>
              <w:t>2019</w:t>
            </w:r>
            <w:r w:rsidRPr="00FF406C">
              <w:rPr>
                <w:rFonts w:hint="eastAsia"/>
                <w:color w:val="000000"/>
                <w:szCs w:val="21"/>
              </w:rPr>
              <w:t>年</w:t>
            </w:r>
            <w:r w:rsidRPr="00FF406C">
              <w:rPr>
                <w:rFonts w:hint="eastAsia"/>
                <w:color w:val="000000"/>
                <w:szCs w:val="21"/>
              </w:rPr>
              <w:t>1</w:t>
            </w:r>
            <w:r w:rsidRPr="00FF406C">
              <w:rPr>
                <w:rFonts w:hint="eastAsia"/>
                <w:color w:val="000000"/>
                <w:szCs w:val="21"/>
              </w:rPr>
              <w:t>月</w:t>
            </w:r>
            <w:r w:rsidRPr="00FF406C">
              <w:rPr>
                <w:rFonts w:hint="eastAsia"/>
                <w:color w:val="000000"/>
                <w:szCs w:val="21"/>
              </w:rPr>
              <w:t>1</w:t>
            </w:r>
            <w:r w:rsidRPr="00FF406C">
              <w:rPr>
                <w:rFonts w:hint="eastAsia"/>
                <w:color w:val="000000"/>
                <w:szCs w:val="21"/>
              </w:rPr>
              <w:t>日至</w:t>
            </w:r>
            <w:r w:rsidRPr="00FF406C">
              <w:rPr>
                <w:rFonts w:hint="eastAsia"/>
                <w:color w:val="000000"/>
                <w:szCs w:val="21"/>
              </w:rPr>
              <w:t>2019</w:t>
            </w:r>
            <w:r w:rsidRPr="00FF406C">
              <w:rPr>
                <w:rFonts w:hint="eastAsia"/>
                <w:color w:val="000000"/>
                <w:szCs w:val="21"/>
              </w:rPr>
              <w:t>年</w:t>
            </w:r>
            <w:r w:rsidRPr="00FF406C">
              <w:rPr>
                <w:rFonts w:hint="eastAsia"/>
                <w:color w:val="000000"/>
                <w:szCs w:val="21"/>
              </w:rPr>
              <w:t>12</w:t>
            </w:r>
            <w:r w:rsidRPr="00FF406C">
              <w:rPr>
                <w:rFonts w:hint="eastAsia"/>
                <w:color w:val="000000"/>
                <w:szCs w:val="21"/>
              </w:rPr>
              <w:t>月</w:t>
            </w:r>
            <w:r w:rsidRPr="00FF406C">
              <w:rPr>
                <w:rFonts w:hint="eastAsia"/>
                <w:color w:val="000000"/>
                <w:szCs w:val="21"/>
              </w:rPr>
              <w:t>31</w:t>
            </w:r>
            <w:r w:rsidRPr="00FF406C">
              <w:rPr>
                <w:rFonts w:hint="eastAsia"/>
                <w:color w:val="000000"/>
                <w:szCs w:val="21"/>
              </w:rPr>
              <w:t>日</w:t>
            </w:r>
          </w:p>
        </w:tc>
      </w:tr>
      <w:tr w:rsidR="00B23C3E" w:rsidRPr="00FF406C">
        <w:tc>
          <w:tcPr>
            <w:tcW w:w="3686" w:type="dxa"/>
            <w:vAlign w:val="center"/>
          </w:tcPr>
          <w:p w:rsidR="00B23C3E" w:rsidRPr="00FF406C" w:rsidRDefault="002C3322">
            <w:pPr>
              <w:spacing w:line="360" w:lineRule="auto"/>
              <w:rPr>
                <w:color w:val="000000"/>
                <w:szCs w:val="21"/>
              </w:rPr>
            </w:pPr>
            <w:r w:rsidRPr="00FF406C">
              <w:rPr>
                <w:color w:val="000000"/>
                <w:szCs w:val="21"/>
              </w:rPr>
              <w:t>当期发生的基金应支付的托管费</w:t>
            </w:r>
          </w:p>
        </w:tc>
        <w:tc>
          <w:tcPr>
            <w:tcW w:w="2657" w:type="dxa"/>
            <w:vAlign w:val="center"/>
          </w:tcPr>
          <w:p w:rsidR="00B23C3E" w:rsidRPr="00FF406C" w:rsidRDefault="002C3322">
            <w:pPr>
              <w:spacing w:line="360" w:lineRule="auto"/>
              <w:jc w:val="right"/>
              <w:rPr>
                <w:color w:val="000000"/>
                <w:kern w:val="0"/>
                <w:szCs w:val="21"/>
              </w:rPr>
            </w:pPr>
            <w:r w:rsidRPr="00FF406C">
              <w:rPr>
                <w:color w:val="000000"/>
                <w:szCs w:val="21"/>
              </w:rPr>
              <w:t>545,738.77</w:t>
            </w:r>
          </w:p>
        </w:tc>
        <w:tc>
          <w:tcPr>
            <w:tcW w:w="2657" w:type="dxa"/>
            <w:vAlign w:val="center"/>
          </w:tcPr>
          <w:p w:rsidR="00B23C3E" w:rsidRPr="00FF406C" w:rsidRDefault="002C3322">
            <w:pPr>
              <w:spacing w:line="360" w:lineRule="auto"/>
              <w:jc w:val="right"/>
              <w:rPr>
                <w:color w:val="000000"/>
                <w:szCs w:val="21"/>
              </w:rPr>
            </w:pPr>
            <w:r w:rsidRPr="00FF406C">
              <w:rPr>
                <w:color w:val="000000"/>
                <w:szCs w:val="21"/>
              </w:rPr>
              <w:t>612,498.10</w:t>
            </w:r>
          </w:p>
        </w:tc>
      </w:tr>
    </w:tbl>
    <w:p w:rsidR="00CF65B6" w:rsidRPr="00FF406C" w:rsidRDefault="007106F2">
      <w:pPr>
        <w:widowControl/>
        <w:spacing w:line="360" w:lineRule="auto"/>
        <w:ind w:firstLineChars="200" w:firstLine="420"/>
        <w:jc w:val="left"/>
        <w:rPr>
          <w:color w:val="000000"/>
          <w:kern w:val="0"/>
          <w:szCs w:val="21"/>
        </w:rPr>
      </w:pPr>
      <w:r w:rsidRPr="00FF406C">
        <w:rPr>
          <w:color w:val="000000"/>
          <w:kern w:val="0"/>
          <w:szCs w:val="21"/>
        </w:rPr>
        <w:t>注：支付基金托管人的托管费按前一日基金资产净值</w:t>
      </w:r>
      <w:r w:rsidRPr="00FF406C">
        <w:rPr>
          <w:color w:val="000000"/>
          <w:kern w:val="0"/>
          <w:szCs w:val="21"/>
        </w:rPr>
        <w:t>0.22%</w:t>
      </w:r>
      <w:r w:rsidRPr="00FF406C">
        <w:rPr>
          <w:color w:val="000000"/>
          <w:kern w:val="0"/>
          <w:szCs w:val="21"/>
        </w:rPr>
        <w:t>的年费率计提，逐日累计至每月月底，按月支付。其计算公式为：</w:t>
      </w:r>
      <w:r w:rsidRPr="00FF406C">
        <w:rPr>
          <w:color w:val="000000"/>
          <w:kern w:val="0"/>
          <w:szCs w:val="21"/>
        </w:rPr>
        <w:t xml:space="preserve"> </w:t>
      </w:r>
    </w:p>
    <w:p w:rsidR="00B23C3E" w:rsidRPr="00FF406C" w:rsidRDefault="002C3322">
      <w:pPr>
        <w:widowControl/>
        <w:spacing w:line="360" w:lineRule="auto"/>
        <w:ind w:firstLineChars="200" w:firstLine="420"/>
        <w:jc w:val="left"/>
        <w:rPr>
          <w:color w:val="000000"/>
          <w:kern w:val="0"/>
          <w:szCs w:val="21"/>
        </w:rPr>
      </w:pPr>
      <w:r w:rsidRPr="00FF406C">
        <w:rPr>
          <w:color w:val="000000"/>
          <w:kern w:val="0"/>
          <w:szCs w:val="21"/>
        </w:rPr>
        <w:t>日托管费＝前一日基金资产净值</w:t>
      </w:r>
      <w:r w:rsidRPr="00FF406C">
        <w:rPr>
          <w:color w:val="000000"/>
          <w:kern w:val="0"/>
          <w:szCs w:val="21"/>
        </w:rPr>
        <w:t>×0.22%/</w:t>
      </w:r>
      <w:r w:rsidRPr="00FF406C">
        <w:rPr>
          <w:color w:val="000000"/>
          <w:kern w:val="0"/>
          <w:szCs w:val="21"/>
        </w:rPr>
        <w:t>当年天数。</w:t>
      </w:r>
    </w:p>
    <w:p w:rsidR="00AF5409" w:rsidRPr="00FF406C" w:rsidRDefault="002C3322" w:rsidP="00483AD4">
      <w:pPr>
        <w:autoSpaceDE w:val="0"/>
        <w:autoSpaceDN w:val="0"/>
        <w:adjustRightInd w:val="0"/>
        <w:spacing w:beforeLines="100" w:before="312" w:line="360" w:lineRule="auto"/>
        <w:jc w:val="left"/>
        <w:rPr>
          <w:b/>
          <w:color w:val="000000"/>
          <w:kern w:val="0"/>
          <w:szCs w:val="21"/>
        </w:rPr>
      </w:pPr>
      <w:r w:rsidRPr="00FF406C">
        <w:rPr>
          <w:b/>
          <w:bCs/>
          <w:color w:val="000000"/>
          <w:kern w:val="0"/>
          <w:szCs w:val="21"/>
        </w:rPr>
        <w:t>7.2.4.</w:t>
      </w:r>
      <w:r w:rsidR="00415066" w:rsidRPr="00FF406C">
        <w:rPr>
          <w:b/>
          <w:bCs/>
          <w:color w:val="000000"/>
          <w:kern w:val="0"/>
          <w:szCs w:val="21"/>
        </w:rPr>
        <w:t>10</w:t>
      </w:r>
      <w:r w:rsidRPr="00FF406C">
        <w:rPr>
          <w:b/>
          <w:bCs/>
          <w:color w:val="000000"/>
          <w:kern w:val="0"/>
          <w:szCs w:val="21"/>
        </w:rPr>
        <w:t>.2</w:t>
      </w:r>
      <w:r w:rsidRPr="00FF406C">
        <w:rPr>
          <w:rFonts w:hint="eastAsia"/>
          <w:b/>
          <w:bCs/>
          <w:color w:val="000000"/>
          <w:kern w:val="0"/>
          <w:szCs w:val="21"/>
        </w:rPr>
        <w:t>.3</w:t>
      </w:r>
      <w:r w:rsidRPr="00FF406C">
        <w:rPr>
          <w:b/>
          <w:bCs/>
          <w:color w:val="000000"/>
          <w:kern w:val="0"/>
          <w:szCs w:val="21"/>
        </w:rPr>
        <w:t xml:space="preserve"> </w:t>
      </w:r>
      <w:r w:rsidRPr="00FF406C">
        <w:rPr>
          <w:b/>
          <w:color w:val="000000"/>
          <w:kern w:val="0"/>
          <w:szCs w:val="21"/>
        </w:rPr>
        <w:t>销售服务费</w:t>
      </w:r>
    </w:p>
    <w:p w:rsidR="00B23C3E" w:rsidRPr="00FF406C" w:rsidRDefault="002C3322">
      <w:pPr>
        <w:widowControl/>
        <w:spacing w:line="360" w:lineRule="auto"/>
        <w:ind w:firstLineChars="200" w:firstLine="420"/>
        <w:jc w:val="left"/>
        <w:rPr>
          <w:color w:val="000000"/>
          <w:kern w:val="0"/>
          <w:szCs w:val="21"/>
        </w:rPr>
      </w:pPr>
      <w:r w:rsidRPr="00FF406C">
        <w:rPr>
          <w:color w:val="000000"/>
          <w:kern w:val="0"/>
          <w:szCs w:val="21"/>
        </w:rPr>
        <w:t>无。</w:t>
      </w:r>
    </w:p>
    <w:p w:rsidR="00B23C3E" w:rsidRPr="00FF406C" w:rsidRDefault="002C3322" w:rsidP="00483AD4">
      <w:pPr>
        <w:spacing w:beforeLines="100" w:before="312" w:line="360" w:lineRule="auto"/>
        <w:rPr>
          <w:b/>
          <w:bCs/>
          <w:color w:val="000000"/>
          <w:szCs w:val="21"/>
        </w:rPr>
      </w:pPr>
      <w:r w:rsidRPr="00FF406C">
        <w:rPr>
          <w:b/>
          <w:bCs/>
          <w:color w:val="000000"/>
          <w:kern w:val="0"/>
          <w:szCs w:val="21"/>
        </w:rPr>
        <w:t>7.2.4.</w:t>
      </w:r>
      <w:r w:rsidR="00415066" w:rsidRPr="00FF406C">
        <w:rPr>
          <w:b/>
          <w:bCs/>
          <w:color w:val="000000"/>
          <w:kern w:val="0"/>
          <w:szCs w:val="21"/>
        </w:rPr>
        <w:t>10</w:t>
      </w:r>
      <w:r w:rsidRPr="00FF406C">
        <w:rPr>
          <w:rFonts w:hint="eastAsia"/>
          <w:b/>
          <w:bCs/>
          <w:color w:val="000000"/>
          <w:kern w:val="0"/>
          <w:szCs w:val="21"/>
        </w:rPr>
        <w:t>.3</w:t>
      </w:r>
      <w:r w:rsidRPr="00FF406C">
        <w:rPr>
          <w:b/>
          <w:bCs/>
          <w:color w:val="000000"/>
          <w:szCs w:val="21"/>
        </w:rPr>
        <w:t>与关联方进行银行间同业市场的债券</w:t>
      </w:r>
      <w:r w:rsidRPr="00FF406C">
        <w:rPr>
          <w:b/>
          <w:bCs/>
          <w:color w:val="000000"/>
          <w:szCs w:val="21"/>
        </w:rPr>
        <w:t>(</w:t>
      </w:r>
      <w:r w:rsidRPr="00FF406C">
        <w:rPr>
          <w:b/>
          <w:bCs/>
          <w:color w:val="000000"/>
          <w:szCs w:val="21"/>
        </w:rPr>
        <w:t>含回购</w:t>
      </w:r>
      <w:r w:rsidRPr="00FF406C">
        <w:rPr>
          <w:b/>
          <w:bCs/>
          <w:color w:val="000000"/>
          <w:szCs w:val="21"/>
        </w:rPr>
        <w:t>)</w:t>
      </w:r>
      <w:r w:rsidRPr="00FF406C">
        <w:rPr>
          <w:b/>
          <w:bCs/>
          <w:color w:val="000000"/>
          <w:szCs w:val="21"/>
        </w:rPr>
        <w:t>交易</w:t>
      </w:r>
    </w:p>
    <w:p w:rsidR="00B23C3E" w:rsidRPr="00FF406C" w:rsidRDefault="002C3322">
      <w:pPr>
        <w:tabs>
          <w:tab w:val="left" w:pos="426"/>
        </w:tabs>
        <w:spacing w:line="360" w:lineRule="auto"/>
        <w:ind w:firstLineChars="200" w:firstLine="420"/>
        <w:jc w:val="left"/>
        <w:rPr>
          <w:color w:val="000000"/>
          <w:kern w:val="0"/>
          <w:szCs w:val="21"/>
        </w:rPr>
      </w:pPr>
      <w:r w:rsidRPr="00FF406C">
        <w:rPr>
          <w:color w:val="000000"/>
          <w:kern w:val="0"/>
          <w:szCs w:val="21"/>
        </w:rPr>
        <w:t>本基金本报告期内及上年度可比期间未与关联方进行银行间同业市场的债券</w:t>
      </w:r>
      <w:r w:rsidRPr="00FF406C">
        <w:rPr>
          <w:color w:val="000000"/>
          <w:kern w:val="0"/>
          <w:szCs w:val="21"/>
        </w:rPr>
        <w:t>(</w:t>
      </w:r>
      <w:r w:rsidRPr="00FF406C">
        <w:rPr>
          <w:color w:val="000000"/>
          <w:kern w:val="0"/>
          <w:szCs w:val="21"/>
        </w:rPr>
        <w:t>含回购</w:t>
      </w:r>
      <w:r w:rsidRPr="00FF406C">
        <w:rPr>
          <w:color w:val="000000"/>
          <w:kern w:val="0"/>
          <w:szCs w:val="21"/>
        </w:rPr>
        <w:t>)</w:t>
      </w:r>
      <w:r w:rsidRPr="00FF406C">
        <w:rPr>
          <w:color w:val="000000"/>
          <w:kern w:val="0"/>
          <w:szCs w:val="21"/>
        </w:rPr>
        <w:t>交易。</w:t>
      </w:r>
    </w:p>
    <w:p w:rsidR="00B23C3E" w:rsidRPr="00FF406C" w:rsidRDefault="002C3322" w:rsidP="00483AD4">
      <w:pPr>
        <w:spacing w:beforeLines="100" w:before="312" w:line="360" w:lineRule="auto"/>
        <w:rPr>
          <w:b/>
          <w:bCs/>
          <w:color w:val="000000"/>
          <w:szCs w:val="21"/>
        </w:rPr>
      </w:pPr>
      <w:r w:rsidRPr="00FF406C">
        <w:rPr>
          <w:b/>
          <w:bCs/>
          <w:color w:val="000000"/>
          <w:kern w:val="0"/>
          <w:szCs w:val="21"/>
        </w:rPr>
        <w:t>7.2.4.</w:t>
      </w:r>
      <w:r w:rsidR="00426F04" w:rsidRPr="00FF406C">
        <w:rPr>
          <w:b/>
          <w:bCs/>
          <w:color w:val="000000"/>
          <w:kern w:val="0"/>
          <w:szCs w:val="21"/>
        </w:rPr>
        <w:t>10</w:t>
      </w:r>
      <w:r w:rsidRPr="00FF406C">
        <w:rPr>
          <w:rFonts w:hint="eastAsia"/>
          <w:b/>
          <w:bCs/>
          <w:color w:val="000000"/>
          <w:kern w:val="0"/>
          <w:szCs w:val="21"/>
        </w:rPr>
        <w:t>.4</w:t>
      </w:r>
      <w:r w:rsidRPr="00FF406C">
        <w:rPr>
          <w:b/>
          <w:bCs/>
          <w:color w:val="000000"/>
          <w:kern w:val="0"/>
          <w:szCs w:val="21"/>
        </w:rPr>
        <w:t xml:space="preserve"> </w:t>
      </w:r>
      <w:r w:rsidRPr="00FF406C">
        <w:rPr>
          <w:b/>
          <w:bCs/>
          <w:color w:val="000000"/>
          <w:szCs w:val="21"/>
        </w:rPr>
        <w:t>各关联方投资本基金的情况</w:t>
      </w:r>
    </w:p>
    <w:p w:rsidR="00B23C3E" w:rsidRPr="00FF406C" w:rsidRDefault="002C3322">
      <w:pPr>
        <w:adjustRightInd w:val="0"/>
        <w:snapToGrid w:val="0"/>
        <w:spacing w:line="360" w:lineRule="auto"/>
        <w:rPr>
          <w:b/>
          <w:bCs/>
          <w:color w:val="000000"/>
          <w:szCs w:val="21"/>
        </w:rPr>
      </w:pPr>
      <w:r w:rsidRPr="00FF406C">
        <w:rPr>
          <w:b/>
          <w:bCs/>
          <w:color w:val="000000"/>
          <w:kern w:val="0"/>
          <w:szCs w:val="21"/>
        </w:rPr>
        <w:t>7.2.4.</w:t>
      </w:r>
      <w:r w:rsidR="00426F04" w:rsidRPr="00FF406C">
        <w:rPr>
          <w:b/>
          <w:bCs/>
          <w:color w:val="000000"/>
          <w:kern w:val="0"/>
          <w:szCs w:val="21"/>
        </w:rPr>
        <w:t>10</w:t>
      </w:r>
      <w:r w:rsidRPr="00FF406C">
        <w:rPr>
          <w:b/>
          <w:bCs/>
          <w:color w:val="000000"/>
          <w:kern w:val="0"/>
          <w:szCs w:val="21"/>
        </w:rPr>
        <w:t>.4</w:t>
      </w:r>
      <w:r w:rsidRPr="00FF406C">
        <w:rPr>
          <w:rFonts w:hint="eastAsia"/>
          <w:b/>
          <w:bCs/>
          <w:color w:val="000000"/>
          <w:kern w:val="0"/>
          <w:szCs w:val="21"/>
        </w:rPr>
        <w:t>.1</w:t>
      </w:r>
      <w:r w:rsidRPr="00FF406C">
        <w:rPr>
          <w:b/>
          <w:bCs/>
          <w:color w:val="000000"/>
          <w:kern w:val="0"/>
          <w:szCs w:val="21"/>
        </w:rPr>
        <w:t xml:space="preserve">  </w:t>
      </w:r>
      <w:r w:rsidRPr="00FF406C">
        <w:rPr>
          <w:b/>
          <w:bCs/>
          <w:color w:val="000000"/>
          <w:szCs w:val="21"/>
        </w:rPr>
        <w:t>报告期内基金管理人运用固有资金投资本基金的情况</w:t>
      </w:r>
    </w:p>
    <w:p w:rsidR="00B23C3E" w:rsidRPr="00FF406C" w:rsidRDefault="002C3322">
      <w:pPr>
        <w:widowControl/>
        <w:spacing w:line="360" w:lineRule="auto"/>
        <w:ind w:firstLineChars="200" w:firstLine="420"/>
        <w:jc w:val="left"/>
        <w:rPr>
          <w:color w:val="000000"/>
          <w:kern w:val="0"/>
          <w:szCs w:val="21"/>
        </w:rPr>
      </w:pPr>
      <w:r w:rsidRPr="00FF406C">
        <w:rPr>
          <w:color w:val="000000"/>
          <w:kern w:val="0"/>
          <w:szCs w:val="21"/>
        </w:rPr>
        <w:t>本报告期内及上年度可比期间未发生基金管理人运用固有资金投资本基金的情况。</w:t>
      </w:r>
    </w:p>
    <w:p w:rsidR="00B23C3E" w:rsidRPr="00FF406C" w:rsidRDefault="002C3322" w:rsidP="00483AD4">
      <w:pPr>
        <w:adjustRightInd w:val="0"/>
        <w:snapToGrid w:val="0"/>
        <w:spacing w:beforeLines="100" w:before="312" w:line="360" w:lineRule="auto"/>
        <w:rPr>
          <w:b/>
          <w:bCs/>
          <w:color w:val="000000"/>
          <w:szCs w:val="21"/>
        </w:rPr>
      </w:pPr>
      <w:r w:rsidRPr="00FF406C">
        <w:rPr>
          <w:b/>
          <w:bCs/>
          <w:color w:val="000000"/>
          <w:kern w:val="0"/>
          <w:szCs w:val="21"/>
        </w:rPr>
        <w:t>7.2.4.</w:t>
      </w:r>
      <w:r w:rsidR="00426F04" w:rsidRPr="00FF406C">
        <w:rPr>
          <w:b/>
          <w:bCs/>
          <w:color w:val="000000"/>
          <w:kern w:val="0"/>
          <w:szCs w:val="21"/>
        </w:rPr>
        <w:t>10</w:t>
      </w:r>
      <w:r w:rsidRPr="00FF406C">
        <w:rPr>
          <w:b/>
          <w:bCs/>
          <w:color w:val="000000"/>
          <w:kern w:val="0"/>
          <w:szCs w:val="21"/>
        </w:rPr>
        <w:t>.4</w:t>
      </w:r>
      <w:r w:rsidRPr="00FF406C">
        <w:rPr>
          <w:rFonts w:hint="eastAsia"/>
          <w:b/>
          <w:bCs/>
          <w:color w:val="000000"/>
          <w:kern w:val="0"/>
          <w:szCs w:val="21"/>
        </w:rPr>
        <w:t>.2</w:t>
      </w:r>
      <w:r w:rsidRPr="00FF406C">
        <w:rPr>
          <w:b/>
          <w:bCs/>
          <w:color w:val="000000"/>
          <w:kern w:val="0"/>
          <w:szCs w:val="21"/>
        </w:rPr>
        <w:t xml:space="preserve"> </w:t>
      </w:r>
      <w:r w:rsidRPr="00FF406C">
        <w:rPr>
          <w:b/>
          <w:bCs/>
          <w:color w:val="000000"/>
          <w:szCs w:val="21"/>
        </w:rPr>
        <w:t>报告期末除基金管理人之外的其他关联方投资本基金的情况</w:t>
      </w:r>
    </w:p>
    <w:p w:rsidR="00B23C3E" w:rsidRPr="00FF406C" w:rsidRDefault="002C3322">
      <w:pPr>
        <w:widowControl/>
        <w:spacing w:line="360" w:lineRule="auto"/>
        <w:ind w:firstLineChars="200" w:firstLine="420"/>
        <w:jc w:val="left"/>
        <w:rPr>
          <w:color w:val="000000"/>
          <w:kern w:val="0"/>
          <w:szCs w:val="21"/>
        </w:rPr>
      </w:pPr>
      <w:r w:rsidRPr="00FF406C">
        <w:rPr>
          <w:color w:val="000000"/>
          <w:kern w:val="0"/>
          <w:szCs w:val="21"/>
        </w:rPr>
        <w:t>本报告期末及上年度末除基金管理人之外的其他关联方未持有本基金。</w:t>
      </w:r>
    </w:p>
    <w:p w:rsidR="00B23C3E" w:rsidRPr="00FF406C" w:rsidRDefault="002C3322" w:rsidP="00483AD4">
      <w:pPr>
        <w:spacing w:beforeLines="100" w:before="312" w:line="360" w:lineRule="auto"/>
        <w:rPr>
          <w:b/>
          <w:bCs/>
          <w:color w:val="000000"/>
          <w:szCs w:val="21"/>
        </w:rPr>
      </w:pPr>
      <w:r w:rsidRPr="00FF406C">
        <w:rPr>
          <w:b/>
          <w:bCs/>
          <w:color w:val="000000"/>
          <w:kern w:val="0"/>
          <w:szCs w:val="21"/>
        </w:rPr>
        <w:t>7.2.4.</w:t>
      </w:r>
      <w:r w:rsidR="00426F04" w:rsidRPr="00FF406C">
        <w:rPr>
          <w:b/>
          <w:bCs/>
          <w:color w:val="000000"/>
          <w:kern w:val="0"/>
          <w:szCs w:val="21"/>
        </w:rPr>
        <w:t>10</w:t>
      </w:r>
      <w:r w:rsidRPr="00FF406C">
        <w:rPr>
          <w:rFonts w:hint="eastAsia"/>
          <w:b/>
          <w:bCs/>
          <w:color w:val="000000"/>
          <w:kern w:val="0"/>
          <w:szCs w:val="21"/>
        </w:rPr>
        <w:t>.5</w:t>
      </w:r>
      <w:r w:rsidRPr="00FF406C">
        <w:rPr>
          <w:b/>
          <w:bCs/>
          <w:color w:val="000000"/>
          <w:kern w:val="0"/>
          <w:szCs w:val="21"/>
        </w:rPr>
        <w:t xml:space="preserve"> </w:t>
      </w:r>
      <w:r w:rsidRPr="00FF406C">
        <w:rPr>
          <w:b/>
          <w:bCs/>
          <w:color w:val="000000"/>
          <w:szCs w:val="21"/>
        </w:rPr>
        <w:t>由关联方保管的银行存款余额及当期产生的利息收入</w:t>
      </w:r>
    </w:p>
    <w:p w:rsidR="00B23C3E" w:rsidRPr="00FF406C" w:rsidRDefault="002C3322">
      <w:pPr>
        <w:autoSpaceDE w:val="0"/>
        <w:autoSpaceDN w:val="0"/>
        <w:adjustRightInd w:val="0"/>
        <w:spacing w:before="29" w:line="360" w:lineRule="auto"/>
        <w:ind w:left="15" w:right="210"/>
        <w:jc w:val="right"/>
        <w:rPr>
          <w:color w:val="000000"/>
          <w:kern w:val="0"/>
          <w:szCs w:val="21"/>
        </w:rPr>
      </w:pPr>
      <w:r w:rsidRPr="00FF406C">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1683"/>
        <w:gridCol w:w="1683"/>
        <w:gridCol w:w="1683"/>
        <w:gridCol w:w="1683"/>
      </w:tblGrid>
      <w:tr w:rsidR="00B23C3E" w:rsidRPr="00FF406C">
        <w:tc>
          <w:tcPr>
            <w:tcW w:w="2268" w:type="dxa"/>
            <w:vMerge w:val="restart"/>
            <w:vAlign w:val="center"/>
          </w:tcPr>
          <w:p w:rsidR="00B23C3E" w:rsidRPr="00FF406C" w:rsidRDefault="002C3322">
            <w:pPr>
              <w:spacing w:line="360" w:lineRule="auto"/>
              <w:jc w:val="center"/>
              <w:rPr>
                <w:color w:val="000000"/>
                <w:szCs w:val="21"/>
              </w:rPr>
            </w:pPr>
            <w:r w:rsidRPr="00FF406C">
              <w:rPr>
                <w:color w:val="000000"/>
                <w:szCs w:val="21"/>
              </w:rPr>
              <w:t>关联方名称</w:t>
            </w:r>
          </w:p>
        </w:tc>
        <w:tc>
          <w:tcPr>
            <w:tcW w:w="3366" w:type="dxa"/>
            <w:gridSpan w:val="2"/>
          </w:tcPr>
          <w:p w:rsidR="00B23C3E" w:rsidRPr="00FF406C" w:rsidRDefault="002C3322">
            <w:pPr>
              <w:spacing w:line="360" w:lineRule="auto"/>
              <w:jc w:val="center"/>
              <w:rPr>
                <w:color w:val="000000"/>
                <w:szCs w:val="21"/>
              </w:rPr>
            </w:pPr>
            <w:r w:rsidRPr="00FF406C">
              <w:rPr>
                <w:color w:val="000000"/>
                <w:szCs w:val="21"/>
              </w:rPr>
              <w:t>本期</w:t>
            </w:r>
          </w:p>
          <w:p w:rsidR="00B23C3E" w:rsidRPr="00FF406C" w:rsidRDefault="002C3322">
            <w:pPr>
              <w:widowControl/>
              <w:autoSpaceDE w:val="0"/>
              <w:autoSpaceDN w:val="0"/>
              <w:spacing w:line="360" w:lineRule="auto"/>
              <w:ind w:right="-15"/>
              <w:jc w:val="center"/>
              <w:textAlignment w:val="bottom"/>
              <w:rPr>
                <w:color w:val="000000"/>
                <w:szCs w:val="21"/>
              </w:rPr>
            </w:pPr>
            <w:r w:rsidRPr="00FF406C">
              <w:rPr>
                <w:rFonts w:hint="eastAsia"/>
                <w:color w:val="000000"/>
                <w:szCs w:val="21"/>
              </w:rPr>
              <w:t>2020</w:t>
            </w:r>
            <w:r w:rsidRPr="00FF406C">
              <w:rPr>
                <w:rFonts w:hint="eastAsia"/>
                <w:color w:val="000000"/>
                <w:szCs w:val="21"/>
              </w:rPr>
              <w:t>年</w:t>
            </w:r>
            <w:r w:rsidRPr="00FF406C">
              <w:rPr>
                <w:rFonts w:hint="eastAsia"/>
                <w:color w:val="000000"/>
                <w:szCs w:val="21"/>
              </w:rPr>
              <w:t>1</w:t>
            </w:r>
            <w:r w:rsidRPr="00FF406C">
              <w:rPr>
                <w:rFonts w:hint="eastAsia"/>
                <w:color w:val="000000"/>
                <w:szCs w:val="21"/>
              </w:rPr>
              <w:t>月</w:t>
            </w:r>
            <w:r w:rsidRPr="00FF406C">
              <w:rPr>
                <w:rFonts w:hint="eastAsia"/>
                <w:color w:val="000000"/>
                <w:szCs w:val="21"/>
              </w:rPr>
              <w:t>1</w:t>
            </w:r>
            <w:r w:rsidRPr="00FF406C">
              <w:rPr>
                <w:rFonts w:hint="eastAsia"/>
                <w:color w:val="000000"/>
                <w:szCs w:val="21"/>
              </w:rPr>
              <w:t>日</w:t>
            </w:r>
            <w:r w:rsidRPr="00FF406C">
              <w:rPr>
                <w:color w:val="000000"/>
                <w:szCs w:val="21"/>
              </w:rPr>
              <w:t>至</w:t>
            </w:r>
            <w:r w:rsidRPr="00FF406C">
              <w:rPr>
                <w:rFonts w:hint="eastAsia"/>
                <w:color w:val="000000"/>
                <w:szCs w:val="21"/>
              </w:rPr>
              <w:t>2020</w:t>
            </w:r>
            <w:r w:rsidRPr="00FF406C">
              <w:rPr>
                <w:rFonts w:hint="eastAsia"/>
                <w:color w:val="000000"/>
                <w:szCs w:val="21"/>
              </w:rPr>
              <w:t>年</w:t>
            </w:r>
            <w:r w:rsidRPr="00FF406C">
              <w:rPr>
                <w:rFonts w:hint="eastAsia"/>
                <w:color w:val="000000"/>
                <w:szCs w:val="21"/>
              </w:rPr>
              <w:t>11</w:t>
            </w:r>
            <w:r w:rsidRPr="00FF406C">
              <w:rPr>
                <w:rFonts w:hint="eastAsia"/>
                <w:color w:val="000000"/>
                <w:szCs w:val="21"/>
              </w:rPr>
              <w:t>月</w:t>
            </w:r>
            <w:r w:rsidRPr="00FF406C">
              <w:rPr>
                <w:rFonts w:hint="eastAsia"/>
                <w:color w:val="000000"/>
                <w:szCs w:val="21"/>
              </w:rPr>
              <w:t>29</w:t>
            </w:r>
            <w:r w:rsidRPr="00FF406C">
              <w:rPr>
                <w:rFonts w:hint="eastAsia"/>
                <w:color w:val="000000"/>
                <w:szCs w:val="21"/>
              </w:rPr>
              <w:t>日</w:t>
            </w:r>
            <w:r w:rsidR="00426F04" w:rsidRPr="00FF406C">
              <w:rPr>
                <w:rFonts w:hint="eastAsia"/>
                <w:color w:val="000000"/>
                <w:szCs w:val="21"/>
              </w:rPr>
              <w:t>（基金合同失效前日）</w:t>
            </w:r>
          </w:p>
        </w:tc>
        <w:tc>
          <w:tcPr>
            <w:tcW w:w="3366" w:type="dxa"/>
            <w:gridSpan w:val="2"/>
          </w:tcPr>
          <w:p w:rsidR="00B23C3E" w:rsidRPr="00FF406C" w:rsidRDefault="002C3322">
            <w:pPr>
              <w:spacing w:line="360" w:lineRule="auto"/>
              <w:jc w:val="center"/>
              <w:rPr>
                <w:color w:val="000000"/>
                <w:szCs w:val="21"/>
              </w:rPr>
            </w:pPr>
            <w:r w:rsidRPr="00FF406C">
              <w:rPr>
                <w:color w:val="000000"/>
                <w:szCs w:val="21"/>
              </w:rPr>
              <w:t>上年度可比期间</w:t>
            </w:r>
          </w:p>
          <w:p w:rsidR="00B23C3E" w:rsidRPr="00FF406C" w:rsidRDefault="00426F04">
            <w:pPr>
              <w:widowControl/>
              <w:autoSpaceDE w:val="0"/>
              <w:autoSpaceDN w:val="0"/>
              <w:spacing w:line="360" w:lineRule="auto"/>
              <w:ind w:right="-15"/>
              <w:jc w:val="center"/>
              <w:textAlignment w:val="bottom"/>
              <w:rPr>
                <w:color w:val="000000"/>
                <w:kern w:val="0"/>
                <w:szCs w:val="21"/>
              </w:rPr>
            </w:pPr>
            <w:r w:rsidRPr="00FF406C">
              <w:rPr>
                <w:rFonts w:hint="eastAsia"/>
                <w:color w:val="000000"/>
                <w:szCs w:val="21"/>
              </w:rPr>
              <w:t>2019</w:t>
            </w:r>
            <w:r w:rsidRPr="00FF406C">
              <w:rPr>
                <w:rFonts w:hint="eastAsia"/>
                <w:color w:val="000000"/>
                <w:szCs w:val="21"/>
              </w:rPr>
              <w:t>年</w:t>
            </w:r>
            <w:r w:rsidRPr="00FF406C">
              <w:rPr>
                <w:rFonts w:hint="eastAsia"/>
                <w:color w:val="000000"/>
                <w:szCs w:val="21"/>
              </w:rPr>
              <w:t>1</w:t>
            </w:r>
            <w:r w:rsidRPr="00FF406C">
              <w:rPr>
                <w:rFonts w:hint="eastAsia"/>
                <w:color w:val="000000"/>
                <w:szCs w:val="21"/>
              </w:rPr>
              <w:t>月</w:t>
            </w:r>
            <w:r w:rsidRPr="00FF406C">
              <w:rPr>
                <w:rFonts w:hint="eastAsia"/>
                <w:color w:val="000000"/>
                <w:szCs w:val="21"/>
              </w:rPr>
              <w:t>1</w:t>
            </w:r>
            <w:r w:rsidRPr="00FF406C">
              <w:rPr>
                <w:rFonts w:hint="eastAsia"/>
                <w:color w:val="000000"/>
                <w:szCs w:val="21"/>
              </w:rPr>
              <w:t>日至</w:t>
            </w:r>
            <w:r w:rsidRPr="00FF406C">
              <w:rPr>
                <w:rFonts w:hint="eastAsia"/>
                <w:color w:val="000000"/>
                <w:szCs w:val="21"/>
              </w:rPr>
              <w:t>2019</w:t>
            </w:r>
            <w:r w:rsidRPr="00FF406C">
              <w:rPr>
                <w:rFonts w:hint="eastAsia"/>
                <w:color w:val="000000"/>
                <w:szCs w:val="21"/>
              </w:rPr>
              <w:t>年</w:t>
            </w:r>
            <w:r w:rsidRPr="00FF406C">
              <w:rPr>
                <w:rFonts w:hint="eastAsia"/>
                <w:color w:val="000000"/>
                <w:szCs w:val="21"/>
              </w:rPr>
              <w:t>12</w:t>
            </w:r>
            <w:r w:rsidRPr="00FF406C">
              <w:rPr>
                <w:rFonts w:hint="eastAsia"/>
                <w:color w:val="000000"/>
                <w:szCs w:val="21"/>
              </w:rPr>
              <w:t>月</w:t>
            </w:r>
            <w:r w:rsidRPr="00FF406C">
              <w:rPr>
                <w:rFonts w:hint="eastAsia"/>
                <w:color w:val="000000"/>
                <w:szCs w:val="21"/>
              </w:rPr>
              <w:t>31</w:t>
            </w:r>
            <w:r w:rsidRPr="00FF406C">
              <w:rPr>
                <w:rFonts w:hint="eastAsia"/>
                <w:color w:val="000000"/>
                <w:szCs w:val="21"/>
              </w:rPr>
              <w:t>日</w:t>
            </w:r>
          </w:p>
        </w:tc>
      </w:tr>
      <w:tr w:rsidR="00B23C3E" w:rsidRPr="00FF406C">
        <w:tc>
          <w:tcPr>
            <w:tcW w:w="2268" w:type="dxa"/>
            <w:vMerge/>
            <w:vAlign w:val="center"/>
          </w:tcPr>
          <w:p w:rsidR="00B23C3E" w:rsidRPr="00FF406C" w:rsidRDefault="00B23C3E">
            <w:pPr>
              <w:widowControl/>
              <w:spacing w:line="360" w:lineRule="auto"/>
              <w:jc w:val="left"/>
              <w:rPr>
                <w:color w:val="000000"/>
                <w:szCs w:val="21"/>
              </w:rPr>
            </w:pPr>
          </w:p>
        </w:tc>
        <w:tc>
          <w:tcPr>
            <w:tcW w:w="1683" w:type="dxa"/>
            <w:vAlign w:val="center"/>
          </w:tcPr>
          <w:p w:rsidR="00B23C3E" w:rsidRPr="00FF406C" w:rsidRDefault="002C3322">
            <w:pPr>
              <w:spacing w:line="360" w:lineRule="auto"/>
              <w:jc w:val="center"/>
              <w:rPr>
                <w:color w:val="000000"/>
                <w:szCs w:val="21"/>
              </w:rPr>
            </w:pPr>
            <w:r w:rsidRPr="00FF406C">
              <w:rPr>
                <w:color w:val="000000"/>
                <w:szCs w:val="21"/>
              </w:rPr>
              <w:t>期末余额</w:t>
            </w:r>
          </w:p>
        </w:tc>
        <w:tc>
          <w:tcPr>
            <w:tcW w:w="1683" w:type="dxa"/>
            <w:vAlign w:val="center"/>
          </w:tcPr>
          <w:p w:rsidR="00B23C3E" w:rsidRPr="00FF406C" w:rsidRDefault="002C3322">
            <w:pPr>
              <w:spacing w:line="360" w:lineRule="auto"/>
              <w:jc w:val="center"/>
              <w:rPr>
                <w:color w:val="000000"/>
                <w:szCs w:val="21"/>
              </w:rPr>
            </w:pPr>
            <w:r w:rsidRPr="00FF406C">
              <w:rPr>
                <w:color w:val="000000"/>
                <w:szCs w:val="21"/>
              </w:rPr>
              <w:t>当期利息收入</w:t>
            </w:r>
          </w:p>
        </w:tc>
        <w:tc>
          <w:tcPr>
            <w:tcW w:w="1683" w:type="dxa"/>
            <w:vAlign w:val="center"/>
          </w:tcPr>
          <w:p w:rsidR="00B23C3E" w:rsidRPr="00FF406C" w:rsidRDefault="002C3322">
            <w:pPr>
              <w:spacing w:line="360" w:lineRule="auto"/>
              <w:jc w:val="center"/>
              <w:rPr>
                <w:color w:val="000000"/>
                <w:szCs w:val="21"/>
              </w:rPr>
            </w:pPr>
            <w:r w:rsidRPr="00FF406C">
              <w:rPr>
                <w:color w:val="000000"/>
                <w:szCs w:val="21"/>
              </w:rPr>
              <w:t>期末余额</w:t>
            </w:r>
          </w:p>
        </w:tc>
        <w:tc>
          <w:tcPr>
            <w:tcW w:w="1683" w:type="dxa"/>
            <w:vAlign w:val="center"/>
          </w:tcPr>
          <w:p w:rsidR="00B23C3E" w:rsidRPr="00FF406C" w:rsidRDefault="002C3322">
            <w:pPr>
              <w:spacing w:line="360" w:lineRule="auto"/>
              <w:jc w:val="center"/>
              <w:rPr>
                <w:color w:val="000000"/>
                <w:szCs w:val="21"/>
              </w:rPr>
            </w:pPr>
            <w:r w:rsidRPr="00FF406C">
              <w:rPr>
                <w:color w:val="000000"/>
                <w:szCs w:val="21"/>
              </w:rPr>
              <w:t>当期利息收入</w:t>
            </w:r>
          </w:p>
        </w:tc>
      </w:tr>
      <w:tr w:rsidR="00CF65B6" w:rsidRPr="00FF406C">
        <w:tc>
          <w:tcPr>
            <w:tcW w:w="2268" w:type="dxa"/>
            <w:vAlign w:val="center"/>
          </w:tcPr>
          <w:p w:rsidR="00CF65B6" w:rsidRPr="00FF406C" w:rsidRDefault="007106F2">
            <w:pPr>
              <w:jc w:val="left"/>
            </w:pPr>
            <w:r w:rsidRPr="00FF406C">
              <w:rPr>
                <w:color w:val="000000"/>
                <w:szCs w:val="21"/>
              </w:rPr>
              <w:t>中国建设银行</w:t>
            </w:r>
          </w:p>
        </w:tc>
        <w:tc>
          <w:tcPr>
            <w:tcW w:w="1683" w:type="dxa"/>
            <w:vAlign w:val="center"/>
          </w:tcPr>
          <w:p w:rsidR="00CF65B6" w:rsidRPr="00FF406C" w:rsidRDefault="007106F2">
            <w:pPr>
              <w:jc w:val="right"/>
            </w:pPr>
            <w:r w:rsidRPr="00FF406C">
              <w:rPr>
                <w:color w:val="000000"/>
                <w:szCs w:val="21"/>
              </w:rPr>
              <w:t>17,015,791.87</w:t>
            </w:r>
          </w:p>
        </w:tc>
        <w:tc>
          <w:tcPr>
            <w:tcW w:w="1683" w:type="dxa"/>
            <w:vAlign w:val="center"/>
          </w:tcPr>
          <w:p w:rsidR="00CF65B6" w:rsidRPr="00FF406C" w:rsidRDefault="007106F2">
            <w:pPr>
              <w:jc w:val="right"/>
            </w:pPr>
            <w:r w:rsidRPr="00FF406C">
              <w:rPr>
                <w:color w:val="000000"/>
                <w:szCs w:val="21"/>
              </w:rPr>
              <w:t>119,776.54</w:t>
            </w:r>
          </w:p>
        </w:tc>
        <w:tc>
          <w:tcPr>
            <w:tcW w:w="1683" w:type="dxa"/>
            <w:vAlign w:val="center"/>
          </w:tcPr>
          <w:p w:rsidR="00CF65B6" w:rsidRPr="00FF406C" w:rsidRDefault="007106F2">
            <w:pPr>
              <w:jc w:val="right"/>
            </w:pPr>
            <w:r w:rsidRPr="00FF406C">
              <w:rPr>
                <w:color w:val="000000"/>
                <w:szCs w:val="21"/>
              </w:rPr>
              <w:t>17,390,744.68</w:t>
            </w:r>
          </w:p>
        </w:tc>
        <w:tc>
          <w:tcPr>
            <w:tcW w:w="1683" w:type="dxa"/>
            <w:vAlign w:val="center"/>
          </w:tcPr>
          <w:p w:rsidR="00CF65B6" w:rsidRPr="00FF406C" w:rsidRDefault="007106F2">
            <w:pPr>
              <w:jc w:val="right"/>
            </w:pPr>
            <w:r w:rsidRPr="00FF406C">
              <w:rPr>
                <w:color w:val="000000"/>
                <w:szCs w:val="21"/>
              </w:rPr>
              <w:t>114,814.97</w:t>
            </w:r>
          </w:p>
        </w:tc>
      </w:tr>
    </w:tbl>
    <w:p w:rsidR="00B23C3E" w:rsidRPr="00FF406C" w:rsidRDefault="002C3322">
      <w:pPr>
        <w:widowControl/>
        <w:spacing w:line="360" w:lineRule="auto"/>
        <w:ind w:firstLineChars="200" w:firstLine="420"/>
        <w:jc w:val="left"/>
        <w:rPr>
          <w:color w:val="000000"/>
          <w:kern w:val="0"/>
          <w:szCs w:val="21"/>
        </w:rPr>
      </w:pPr>
      <w:r w:rsidRPr="00FF406C">
        <w:rPr>
          <w:color w:val="000000"/>
          <w:kern w:val="0"/>
          <w:szCs w:val="21"/>
        </w:rPr>
        <w:t>注：本基金的银行存款由基金托管人保管，按银行同业利率计息。</w:t>
      </w:r>
    </w:p>
    <w:p w:rsidR="00B23C3E" w:rsidRPr="00FF406C" w:rsidRDefault="002C3322" w:rsidP="00483AD4">
      <w:pPr>
        <w:spacing w:beforeLines="100" w:before="312" w:line="360" w:lineRule="auto"/>
        <w:rPr>
          <w:b/>
          <w:bCs/>
          <w:color w:val="000000"/>
          <w:szCs w:val="21"/>
        </w:rPr>
      </w:pPr>
      <w:r w:rsidRPr="00FF406C">
        <w:rPr>
          <w:b/>
          <w:bCs/>
          <w:color w:val="000000"/>
          <w:kern w:val="0"/>
          <w:szCs w:val="21"/>
        </w:rPr>
        <w:t>7.2.4.</w:t>
      </w:r>
      <w:r w:rsidR="008F6F8A" w:rsidRPr="00FF406C">
        <w:rPr>
          <w:b/>
          <w:bCs/>
          <w:color w:val="000000"/>
          <w:kern w:val="0"/>
          <w:szCs w:val="21"/>
        </w:rPr>
        <w:t>10</w:t>
      </w:r>
      <w:r w:rsidRPr="00FF406C">
        <w:rPr>
          <w:rFonts w:hint="eastAsia"/>
          <w:b/>
          <w:bCs/>
          <w:color w:val="000000"/>
          <w:kern w:val="0"/>
          <w:szCs w:val="21"/>
        </w:rPr>
        <w:t>.6</w:t>
      </w:r>
      <w:r w:rsidRPr="00FF406C">
        <w:rPr>
          <w:b/>
          <w:bCs/>
          <w:color w:val="000000"/>
          <w:kern w:val="0"/>
          <w:szCs w:val="21"/>
        </w:rPr>
        <w:t xml:space="preserve"> </w:t>
      </w:r>
      <w:r w:rsidRPr="00FF406C">
        <w:rPr>
          <w:b/>
          <w:bCs/>
          <w:color w:val="000000"/>
          <w:szCs w:val="21"/>
        </w:rPr>
        <w:t>本基金在承销期内参与关联方承销证券的情况</w:t>
      </w:r>
    </w:p>
    <w:p w:rsidR="00B23C3E" w:rsidRPr="00FF406C" w:rsidRDefault="002C3322">
      <w:pPr>
        <w:widowControl/>
        <w:spacing w:line="360" w:lineRule="auto"/>
        <w:ind w:firstLineChars="200" w:firstLine="420"/>
        <w:jc w:val="left"/>
        <w:rPr>
          <w:color w:val="000000"/>
          <w:kern w:val="0"/>
          <w:szCs w:val="21"/>
        </w:rPr>
      </w:pPr>
      <w:r w:rsidRPr="00FF406C">
        <w:rPr>
          <w:color w:val="000000"/>
          <w:kern w:val="0"/>
          <w:szCs w:val="21"/>
        </w:rPr>
        <w:t>本基金本报告期内及上年度可比期间未在承销期内参与关联方承销的证券。</w:t>
      </w:r>
    </w:p>
    <w:p w:rsidR="00B23C3E" w:rsidRPr="00FF406C" w:rsidRDefault="002C3322" w:rsidP="00483AD4">
      <w:pPr>
        <w:adjustRightInd w:val="0"/>
        <w:snapToGrid w:val="0"/>
        <w:spacing w:beforeLines="100" w:before="312" w:line="360" w:lineRule="auto"/>
        <w:rPr>
          <w:b/>
          <w:color w:val="000000"/>
          <w:szCs w:val="21"/>
        </w:rPr>
      </w:pPr>
      <w:r w:rsidRPr="00FF406C">
        <w:rPr>
          <w:b/>
          <w:bCs/>
          <w:color w:val="000000"/>
          <w:kern w:val="0"/>
          <w:szCs w:val="21"/>
        </w:rPr>
        <w:t>7.2.4.</w:t>
      </w:r>
      <w:r w:rsidR="008F6F8A" w:rsidRPr="00FF406C">
        <w:rPr>
          <w:b/>
          <w:bCs/>
          <w:color w:val="000000"/>
          <w:kern w:val="0"/>
          <w:szCs w:val="21"/>
        </w:rPr>
        <w:t>10</w:t>
      </w:r>
      <w:r w:rsidRPr="00FF406C">
        <w:rPr>
          <w:rFonts w:hint="eastAsia"/>
          <w:b/>
          <w:bCs/>
          <w:color w:val="000000"/>
          <w:kern w:val="0"/>
          <w:szCs w:val="21"/>
        </w:rPr>
        <w:t>.7</w:t>
      </w:r>
      <w:r w:rsidRPr="00FF406C">
        <w:rPr>
          <w:b/>
          <w:bCs/>
          <w:color w:val="000000"/>
          <w:kern w:val="0"/>
          <w:szCs w:val="21"/>
        </w:rPr>
        <w:t xml:space="preserve"> </w:t>
      </w:r>
      <w:r w:rsidRPr="00FF406C">
        <w:rPr>
          <w:b/>
          <w:color w:val="000000"/>
          <w:szCs w:val="21"/>
        </w:rPr>
        <w:t>其他关联交易事项的说明</w:t>
      </w:r>
    </w:p>
    <w:p w:rsidR="00B23C3E" w:rsidRPr="00FF406C" w:rsidRDefault="002C3322">
      <w:pPr>
        <w:spacing w:line="360" w:lineRule="auto"/>
        <w:ind w:firstLineChars="200" w:firstLine="420"/>
        <w:rPr>
          <w:color w:val="000000"/>
          <w:szCs w:val="21"/>
        </w:rPr>
      </w:pPr>
      <w:r w:rsidRPr="00FF406C">
        <w:rPr>
          <w:color w:val="000000"/>
          <w:szCs w:val="21"/>
        </w:rPr>
        <w:t>本基金本报告期内及上年度可比期间无其他关联交易事项。</w:t>
      </w:r>
    </w:p>
    <w:p w:rsidR="00B23C3E" w:rsidRPr="00FF406C" w:rsidRDefault="002C3322" w:rsidP="00483AD4">
      <w:pPr>
        <w:adjustRightInd w:val="0"/>
        <w:snapToGrid w:val="0"/>
        <w:spacing w:beforeLines="100" w:before="312" w:line="360" w:lineRule="auto"/>
        <w:rPr>
          <w:b/>
          <w:bCs/>
          <w:color w:val="000000"/>
          <w:szCs w:val="21"/>
        </w:rPr>
      </w:pPr>
      <w:r w:rsidRPr="00FF406C">
        <w:rPr>
          <w:b/>
          <w:bCs/>
          <w:color w:val="000000"/>
          <w:kern w:val="0"/>
          <w:szCs w:val="21"/>
        </w:rPr>
        <w:t>7.2.4</w:t>
      </w:r>
      <w:r w:rsidRPr="00FF406C">
        <w:rPr>
          <w:rFonts w:hint="eastAsia"/>
          <w:b/>
          <w:bCs/>
          <w:color w:val="000000"/>
          <w:kern w:val="0"/>
          <w:szCs w:val="21"/>
        </w:rPr>
        <w:t>.</w:t>
      </w:r>
      <w:r w:rsidR="008F6F8A" w:rsidRPr="00FF406C">
        <w:rPr>
          <w:rFonts w:hint="eastAsia"/>
          <w:b/>
          <w:bCs/>
          <w:color w:val="000000"/>
          <w:kern w:val="0"/>
          <w:szCs w:val="21"/>
        </w:rPr>
        <w:t>11</w:t>
      </w:r>
      <w:r w:rsidRPr="00FF406C">
        <w:rPr>
          <w:b/>
          <w:bCs/>
          <w:color w:val="000000"/>
          <w:kern w:val="0"/>
          <w:szCs w:val="21"/>
        </w:rPr>
        <w:t xml:space="preserve"> </w:t>
      </w:r>
      <w:r w:rsidRPr="00FF406C">
        <w:rPr>
          <w:b/>
          <w:bCs/>
          <w:color w:val="000000"/>
          <w:szCs w:val="21"/>
        </w:rPr>
        <w:t>利润分配情况</w:t>
      </w:r>
    </w:p>
    <w:p w:rsidR="00B23C3E" w:rsidRPr="00FF406C" w:rsidRDefault="002C3322">
      <w:pPr>
        <w:widowControl/>
        <w:spacing w:line="360" w:lineRule="auto"/>
        <w:ind w:firstLineChars="200" w:firstLine="420"/>
        <w:jc w:val="left"/>
        <w:rPr>
          <w:color w:val="000000"/>
          <w:kern w:val="0"/>
          <w:szCs w:val="21"/>
        </w:rPr>
      </w:pPr>
      <w:r w:rsidRPr="00FF406C">
        <w:rPr>
          <w:color w:val="000000"/>
          <w:kern w:val="0"/>
          <w:szCs w:val="21"/>
        </w:rPr>
        <w:t>本基金本报告期内未进行利润分配。</w:t>
      </w:r>
    </w:p>
    <w:p w:rsidR="00B23C3E" w:rsidRPr="00FF406C" w:rsidRDefault="002C3322" w:rsidP="00483AD4">
      <w:pPr>
        <w:spacing w:beforeLines="100" w:before="312" w:line="360" w:lineRule="auto"/>
        <w:rPr>
          <w:b/>
          <w:bCs/>
          <w:color w:val="000000"/>
          <w:szCs w:val="21"/>
        </w:rPr>
      </w:pPr>
      <w:r w:rsidRPr="00FF406C">
        <w:rPr>
          <w:b/>
          <w:bCs/>
          <w:color w:val="000000"/>
          <w:kern w:val="0"/>
          <w:szCs w:val="21"/>
        </w:rPr>
        <w:t>7.2.4</w:t>
      </w:r>
      <w:r w:rsidRPr="00FF406C">
        <w:rPr>
          <w:rFonts w:hint="eastAsia"/>
          <w:b/>
          <w:bCs/>
          <w:color w:val="000000"/>
          <w:kern w:val="0"/>
          <w:szCs w:val="21"/>
        </w:rPr>
        <w:t>.1</w:t>
      </w:r>
      <w:r w:rsidR="008F6F8A" w:rsidRPr="00FF406C">
        <w:rPr>
          <w:rFonts w:hint="eastAsia"/>
          <w:b/>
          <w:bCs/>
          <w:color w:val="000000"/>
          <w:kern w:val="0"/>
          <w:szCs w:val="21"/>
        </w:rPr>
        <w:t>2</w:t>
      </w:r>
      <w:r w:rsidRPr="00FF406C">
        <w:rPr>
          <w:b/>
          <w:bCs/>
          <w:color w:val="000000"/>
          <w:kern w:val="0"/>
          <w:szCs w:val="21"/>
        </w:rPr>
        <w:t xml:space="preserve"> </w:t>
      </w:r>
      <w:r w:rsidRPr="00FF406C">
        <w:rPr>
          <w:b/>
          <w:bCs/>
          <w:color w:val="000000"/>
          <w:szCs w:val="21"/>
        </w:rPr>
        <w:t>期末（</w:t>
      </w:r>
      <w:r w:rsidRPr="00FF406C">
        <w:rPr>
          <w:rFonts w:hint="eastAsia"/>
          <w:b/>
          <w:bCs/>
          <w:color w:val="000000"/>
          <w:szCs w:val="21"/>
        </w:rPr>
        <w:t>2020</w:t>
      </w:r>
      <w:r w:rsidRPr="00FF406C">
        <w:rPr>
          <w:rFonts w:hint="eastAsia"/>
          <w:b/>
          <w:bCs/>
          <w:color w:val="000000"/>
          <w:szCs w:val="21"/>
        </w:rPr>
        <w:t>年</w:t>
      </w:r>
      <w:r w:rsidRPr="00FF406C">
        <w:rPr>
          <w:rFonts w:hint="eastAsia"/>
          <w:b/>
          <w:bCs/>
          <w:color w:val="000000"/>
          <w:szCs w:val="21"/>
        </w:rPr>
        <w:t>11</w:t>
      </w:r>
      <w:r w:rsidRPr="00FF406C">
        <w:rPr>
          <w:rFonts w:hint="eastAsia"/>
          <w:b/>
          <w:bCs/>
          <w:color w:val="000000"/>
          <w:szCs w:val="21"/>
        </w:rPr>
        <w:t>月</w:t>
      </w:r>
      <w:r w:rsidRPr="00FF406C">
        <w:rPr>
          <w:rFonts w:hint="eastAsia"/>
          <w:b/>
          <w:bCs/>
          <w:color w:val="000000"/>
          <w:szCs w:val="21"/>
        </w:rPr>
        <w:t>29</w:t>
      </w:r>
      <w:r w:rsidRPr="00FF406C">
        <w:rPr>
          <w:rFonts w:hint="eastAsia"/>
          <w:b/>
          <w:bCs/>
          <w:color w:val="000000"/>
          <w:szCs w:val="21"/>
        </w:rPr>
        <w:t>日</w:t>
      </w:r>
      <w:r w:rsidR="008F6F8A" w:rsidRPr="00FF406C">
        <w:rPr>
          <w:rFonts w:hint="eastAsia"/>
          <w:b/>
          <w:bCs/>
          <w:color w:val="000000"/>
          <w:szCs w:val="21"/>
        </w:rPr>
        <w:t>（基金合同失效前日）</w:t>
      </w:r>
      <w:r w:rsidRPr="00FF406C">
        <w:rPr>
          <w:b/>
          <w:bCs/>
          <w:color w:val="000000"/>
          <w:szCs w:val="21"/>
        </w:rPr>
        <w:t>）本基金持有的流通受限证券</w:t>
      </w:r>
    </w:p>
    <w:p w:rsidR="00B23C3E" w:rsidRPr="00FF406C" w:rsidRDefault="002C3322">
      <w:pPr>
        <w:spacing w:line="360" w:lineRule="auto"/>
        <w:rPr>
          <w:b/>
          <w:bCs/>
          <w:color w:val="000000"/>
          <w:szCs w:val="21"/>
        </w:rPr>
      </w:pPr>
      <w:r w:rsidRPr="00FF406C">
        <w:rPr>
          <w:b/>
          <w:bCs/>
          <w:color w:val="000000"/>
          <w:kern w:val="0"/>
          <w:szCs w:val="21"/>
        </w:rPr>
        <w:t>7.2.4.1</w:t>
      </w:r>
      <w:r w:rsidR="008F6F8A" w:rsidRPr="00FF406C">
        <w:rPr>
          <w:b/>
          <w:bCs/>
          <w:color w:val="000000"/>
          <w:kern w:val="0"/>
          <w:szCs w:val="21"/>
        </w:rPr>
        <w:t>2</w:t>
      </w:r>
      <w:r w:rsidRPr="00FF406C">
        <w:rPr>
          <w:rFonts w:hint="eastAsia"/>
          <w:b/>
          <w:bCs/>
          <w:color w:val="000000"/>
          <w:kern w:val="0"/>
          <w:szCs w:val="21"/>
        </w:rPr>
        <w:t>.1</w:t>
      </w:r>
      <w:r w:rsidRPr="00FF406C">
        <w:rPr>
          <w:b/>
          <w:bCs/>
          <w:color w:val="000000"/>
          <w:kern w:val="0"/>
          <w:szCs w:val="21"/>
        </w:rPr>
        <w:t xml:space="preserve"> </w:t>
      </w:r>
      <w:r w:rsidRPr="00FF406C">
        <w:rPr>
          <w:b/>
          <w:bCs/>
          <w:color w:val="000000"/>
          <w:szCs w:val="21"/>
        </w:rPr>
        <w:t>因认购新发</w:t>
      </w:r>
      <w:r w:rsidRPr="00FF406C">
        <w:rPr>
          <w:b/>
          <w:bCs/>
          <w:color w:val="000000"/>
          <w:szCs w:val="21"/>
        </w:rPr>
        <w:t>/</w:t>
      </w:r>
      <w:r w:rsidRPr="00FF406C">
        <w:rPr>
          <w:b/>
          <w:bCs/>
          <w:color w:val="000000"/>
          <w:szCs w:val="21"/>
        </w:rPr>
        <w:t>增发证券而于期末持有的流通受限证券</w:t>
      </w:r>
    </w:p>
    <w:p w:rsidR="008F6F8A" w:rsidRPr="00FF406C" w:rsidRDefault="008F6F8A" w:rsidP="006262E0">
      <w:pPr>
        <w:tabs>
          <w:tab w:val="left" w:pos="426"/>
        </w:tabs>
        <w:spacing w:before="29" w:line="288" w:lineRule="auto"/>
        <w:ind w:firstLineChars="200" w:firstLine="480"/>
        <w:jc w:val="left"/>
        <w:rPr>
          <w:kern w:val="0"/>
          <w:sz w:val="24"/>
        </w:rPr>
      </w:pPr>
      <w:r w:rsidRPr="00FF406C">
        <w:rPr>
          <w:kern w:val="0"/>
          <w:sz w:val="24"/>
        </w:rPr>
        <w:t>本基金本报告期末未持有因认购新发</w:t>
      </w:r>
      <w:r w:rsidRPr="00FF406C">
        <w:rPr>
          <w:kern w:val="0"/>
          <w:sz w:val="24"/>
        </w:rPr>
        <w:t>/</w:t>
      </w:r>
      <w:r w:rsidRPr="00FF406C">
        <w:rPr>
          <w:kern w:val="0"/>
          <w:sz w:val="24"/>
        </w:rPr>
        <w:t>增发证券而流通受限的证券。</w:t>
      </w:r>
    </w:p>
    <w:p w:rsidR="00B23C3E" w:rsidRPr="00FF406C" w:rsidRDefault="002C3322" w:rsidP="00483AD4">
      <w:pPr>
        <w:spacing w:beforeLines="100" w:before="312" w:line="360" w:lineRule="auto"/>
        <w:rPr>
          <w:b/>
          <w:bCs/>
          <w:color w:val="000000"/>
          <w:szCs w:val="21"/>
        </w:rPr>
      </w:pPr>
      <w:r w:rsidRPr="00FF406C">
        <w:rPr>
          <w:b/>
          <w:bCs/>
          <w:color w:val="000000"/>
          <w:kern w:val="0"/>
          <w:szCs w:val="21"/>
        </w:rPr>
        <w:t>7.2.4.1</w:t>
      </w:r>
      <w:r w:rsidR="008F6F8A" w:rsidRPr="00FF406C">
        <w:rPr>
          <w:b/>
          <w:bCs/>
          <w:color w:val="000000"/>
          <w:kern w:val="0"/>
          <w:szCs w:val="21"/>
        </w:rPr>
        <w:t>2</w:t>
      </w:r>
      <w:r w:rsidRPr="00FF406C">
        <w:rPr>
          <w:rFonts w:hint="eastAsia"/>
          <w:b/>
          <w:bCs/>
          <w:color w:val="000000"/>
          <w:kern w:val="0"/>
          <w:szCs w:val="21"/>
        </w:rPr>
        <w:t>.2</w:t>
      </w:r>
      <w:r w:rsidRPr="00FF406C">
        <w:rPr>
          <w:b/>
          <w:bCs/>
          <w:color w:val="000000"/>
          <w:kern w:val="0"/>
          <w:szCs w:val="21"/>
        </w:rPr>
        <w:t xml:space="preserve"> </w:t>
      </w:r>
      <w:r w:rsidRPr="00FF406C">
        <w:rPr>
          <w:b/>
          <w:bCs/>
          <w:color w:val="000000"/>
          <w:szCs w:val="21"/>
        </w:rPr>
        <w:t>期末持有的暂时停牌等流通受限股票</w:t>
      </w:r>
    </w:p>
    <w:p w:rsidR="008F6F8A" w:rsidRPr="00FF406C" w:rsidRDefault="008F6F8A" w:rsidP="006262E0">
      <w:pPr>
        <w:spacing w:before="29" w:line="288" w:lineRule="auto"/>
        <w:ind w:firstLineChars="200" w:firstLine="480"/>
        <w:rPr>
          <w:kern w:val="0"/>
          <w:sz w:val="24"/>
        </w:rPr>
      </w:pPr>
      <w:r w:rsidRPr="00FF406C">
        <w:rPr>
          <w:kern w:val="0"/>
          <w:sz w:val="24"/>
        </w:rPr>
        <w:t>本基金本报告期末未持有暂时停牌等流通受限股票。</w:t>
      </w:r>
    </w:p>
    <w:p w:rsidR="00B23C3E" w:rsidRPr="00FF406C" w:rsidRDefault="002C3322" w:rsidP="00483AD4">
      <w:pPr>
        <w:spacing w:beforeLines="100" w:before="312" w:line="360" w:lineRule="auto"/>
        <w:rPr>
          <w:b/>
          <w:bCs/>
          <w:color w:val="000000"/>
          <w:szCs w:val="21"/>
        </w:rPr>
      </w:pPr>
      <w:r w:rsidRPr="00FF406C">
        <w:rPr>
          <w:b/>
          <w:bCs/>
          <w:color w:val="000000"/>
          <w:kern w:val="0"/>
          <w:szCs w:val="21"/>
        </w:rPr>
        <w:t>7.2.4.1</w:t>
      </w:r>
      <w:r w:rsidR="00850CCE" w:rsidRPr="00FF406C">
        <w:rPr>
          <w:b/>
          <w:bCs/>
          <w:color w:val="000000"/>
          <w:kern w:val="0"/>
          <w:szCs w:val="21"/>
        </w:rPr>
        <w:t>2</w:t>
      </w:r>
      <w:r w:rsidRPr="00FF406C">
        <w:rPr>
          <w:rFonts w:hint="eastAsia"/>
          <w:b/>
          <w:bCs/>
          <w:color w:val="000000"/>
          <w:kern w:val="0"/>
          <w:szCs w:val="21"/>
        </w:rPr>
        <w:t xml:space="preserve">.3 </w:t>
      </w:r>
      <w:r w:rsidRPr="00FF406C">
        <w:rPr>
          <w:b/>
          <w:bCs/>
          <w:color w:val="000000"/>
          <w:szCs w:val="21"/>
        </w:rPr>
        <w:t>期末债券正回购交易中作为抵押的债券</w:t>
      </w:r>
    </w:p>
    <w:p w:rsidR="00B23C3E" w:rsidRPr="00FF406C" w:rsidRDefault="002C3322">
      <w:pPr>
        <w:spacing w:line="360" w:lineRule="auto"/>
        <w:ind w:firstLineChars="200" w:firstLine="420"/>
        <w:rPr>
          <w:color w:val="000000"/>
          <w:szCs w:val="21"/>
        </w:rPr>
      </w:pPr>
      <w:r w:rsidRPr="00FF406C">
        <w:rPr>
          <w:color w:val="000000"/>
          <w:szCs w:val="21"/>
        </w:rPr>
        <w:t>本基金本报告期末无从事债券正回购交易形成的卖出回购证券款余额。</w:t>
      </w:r>
    </w:p>
    <w:p w:rsidR="00B23C3E" w:rsidRPr="00FF406C" w:rsidRDefault="002C3322" w:rsidP="00483AD4">
      <w:pPr>
        <w:spacing w:beforeLines="100" w:before="312" w:line="360" w:lineRule="auto"/>
        <w:rPr>
          <w:b/>
          <w:bCs/>
          <w:color w:val="000000"/>
          <w:szCs w:val="21"/>
        </w:rPr>
      </w:pPr>
      <w:r w:rsidRPr="00FF406C">
        <w:rPr>
          <w:b/>
          <w:bCs/>
          <w:color w:val="000000"/>
          <w:kern w:val="0"/>
          <w:szCs w:val="21"/>
        </w:rPr>
        <w:t>7.2.4</w:t>
      </w:r>
      <w:r w:rsidRPr="00FF406C">
        <w:rPr>
          <w:rFonts w:hint="eastAsia"/>
          <w:b/>
          <w:bCs/>
          <w:color w:val="000000"/>
          <w:kern w:val="0"/>
          <w:szCs w:val="21"/>
        </w:rPr>
        <w:t>.1</w:t>
      </w:r>
      <w:r w:rsidR="00E340FE" w:rsidRPr="00FF406C">
        <w:rPr>
          <w:rFonts w:hint="eastAsia"/>
          <w:b/>
          <w:bCs/>
          <w:color w:val="000000"/>
          <w:kern w:val="0"/>
          <w:szCs w:val="21"/>
        </w:rPr>
        <w:t>3</w:t>
      </w:r>
      <w:r w:rsidRPr="00FF406C">
        <w:rPr>
          <w:b/>
          <w:bCs/>
          <w:color w:val="000000"/>
          <w:kern w:val="0"/>
          <w:szCs w:val="21"/>
        </w:rPr>
        <w:t xml:space="preserve"> </w:t>
      </w:r>
      <w:r w:rsidRPr="00FF406C">
        <w:rPr>
          <w:b/>
          <w:bCs/>
          <w:color w:val="000000"/>
          <w:szCs w:val="21"/>
        </w:rPr>
        <w:t>金融工具风险及管理</w:t>
      </w:r>
    </w:p>
    <w:p w:rsidR="00B23C3E" w:rsidRPr="00FF406C" w:rsidRDefault="002C3322" w:rsidP="00483AD4">
      <w:pPr>
        <w:spacing w:beforeLines="100" w:before="312" w:line="360" w:lineRule="auto"/>
        <w:rPr>
          <w:b/>
          <w:bCs/>
          <w:color w:val="000000"/>
          <w:szCs w:val="21"/>
        </w:rPr>
      </w:pPr>
      <w:r w:rsidRPr="00FF406C">
        <w:rPr>
          <w:b/>
          <w:bCs/>
          <w:color w:val="000000"/>
          <w:kern w:val="0"/>
          <w:szCs w:val="21"/>
        </w:rPr>
        <w:t>7.2.4.1</w:t>
      </w:r>
      <w:r w:rsidR="00E340FE" w:rsidRPr="00FF406C">
        <w:rPr>
          <w:b/>
          <w:bCs/>
          <w:color w:val="000000"/>
          <w:kern w:val="0"/>
          <w:szCs w:val="21"/>
        </w:rPr>
        <w:t>3</w:t>
      </w:r>
      <w:r w:rsidRPr="00FF406C">
        <w:rPr>
          <w:rFonts w:hint="eastAsia"/>
          <w:b/>
          <w:bCs/>
          <w:color w:val="000000"/>
          <w:kern w:val="0"/>
          <w:szCs w:val="21"/>
        </w:rPr>
        <w:t>.1</w:t>
      </w:r>
      <w:r w:rsidRPr="00FF406C">
        <w:rPr>
          <w:b/>
          <w:bCs/>
          <w:color w:val="000000"/>
          <w:kern w:val="0"/>
          <w:szCs w:val="21"/>
        </w:rPr>
        <w:t xml:space="preserve"> </w:t>
      </w:r>
      <w:r w:rsidRPr="00FF406C">
        <w:rPr>
          <w:b/>
          <w:bCs/>
          <w:color w:val="000000"/>
          <w:szCs w:val="21"/>
        </w:rPr>
        <w:t>风险管理政策和组织架构</w:t>
      </w:r>
    </w:p>
    <w:p w:rsidR="00CF65B6" w:rsidRPr="00FF406C" w:rsidRDefault="007106F2">
      <w:pPr>
        <w:spacing w:line="360" w:lineRule="auto"/>
        <w:ind w:firstLineChars="200" w:firstLine="420"/>
        <w:rPr>
          <w:color w:val="000000"/>
          <w:szCs w:val="21"/>
        </w:rPr>
      </w:pPr>
      <w:r w:rsidRPr="00FF406C">
        <w:rPr>
          <w:color w:val="000000"/>
          <w:szCs w:val="21"/>
        </w:rPr>
        <w:t>本基金为指数型基金，以国证新能源指数的成份股及其备选成份股</w:t>
      </w:r>
      <w:r w:rsidRPr="00FF406C">
        <w:rPr>
          <w:color w:val="000000"/>
          <w:szCs w:val="21"/>
        </w:rPr>
        <w:t>(</w:t>
      </w:r>
      <w:r w:rsidRPr="00FF406C">
        <w:rPr>
          <w:color w:val="000000"/>
          <w:szCs w:val="21"/>
        </w:rPr>
        <w:t>含中小板、创业板及其他经中国证监会核准的上市股票</w:t>
      </w:r>
      <w:r w:rsidRPr="00FF406C">
        <w:rPr>
          <w:color w:val="000000"/>
          <w:szCs w:val="21"/>
        </w:rPr>
        <w:t>)</w:t>
      </w:r>
      <w:r w:rsidRPr="00FF406C">
        <w:rPr>
          <w:color w:val="000000"/>
          <w:szCs w:val="21"/>
        </w:rPr>
        <w:t>为主要投资对象，采用指数化投资，具有和标的指数所代表的股票市场相似的风险收益特征，属于证券投资基金中风险较高、收益较高的品种。本基金采取了基金份额分级的结构设计，不同的基金份额具有不同的风险收益特征。本基金共有三类份额，其中交银新能源份额具有与标的指数、以及标的指数所代表的股票市场相似的风险收益特征；交银新能源</w:t>
      </w:r>
      <w:r w:rsidRPr="00FF406C">
        <w:rPr>
          <w:color w:val="000000"/>
          <w:szCs w:val="21"/>
        </w:rPr>
        <w:t>A</w:t>
      </w:r>
      <w:r w:rsidRPr="00FF406C">
        <w:rPr>
          <w:color w:val="000000"/>
          <w:szCs w:val="21"/>
        </w:rPr>
        <w:t>份额具有低预期风险、预期收益相对稳定的特征；交银新能源</w:t>
      </w:r>
      <w:r w:rsidRPr="00FF406C">
        <w:rPr>
          <w:color w:val="000000"/>
          <w:szCs w:val="21"/>
        </w:rPr>
        <w:t>B</w:t>
      </w:r>
      <w:r w:rsidRPr="00FF406C">
        <w:rPr>
          <w:color w:val="000000"/>
          <w:szCs w:val="21"/>
        </w:rPr>
        <w:t>份额具有高预期风险、高预期收益的特征。本基金绝大部分资产采用完全复制标的指数的方法跟踪标的指数，即按照国证新能源指数中的成份股组成及其权重构建股票投资组合，并根据标的指数成份股及其权重的变动进行相应调整。当预期成份股发生调整和成份股发生配股、增发、分红等行为时，或因基金的申购和赎回等对本基金跟踪标的指数的效果可能带来影响时，或因某些特殊情况导致成份股流动性不足时，或其他原因导致无法有效复制和跟踪标的指数时，基金管理人可以对投资组合管理进行适当变通和调整，从而使得投资组合紧密地跟踪标的指数，追求跟踪偏离度与跟踪误差最小化。</w:t>
      </w:r>
    </w:p>
    <w:p w:rsidR="00CF65B6" w:rsidRPr="00FF406C" w:rsidRDefault="007106F2">
      <w:pPr>
        <w:spacing w:line="360" w:lineRule="auto"/>
        <w:ind w:firstLineChars="200" w:firstLine="420"/>
        <w:rPr>
          <w:color w:val="000000"/>
          <w:szCs w:val="21"/>
        </w:rPr>
      </w:pPr>
      <w:r w:rsidRPr="00FF406C">
        <w:rPr>
          <w:color w:val="000000"/>
          <w:szCs w:val="21"/>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CF65B6" w:rsidRPr="00FF406C" w:rsidRDefault="007106F2">
      <w:pPr>
        <w:spacing w:line="360" w:lineRule="auto"/>
        <w:ind w:firstLineChars="200" w:firstLine="420"/>
        <w:rPr>
          <w:color w:val="000000"/>
          <w:szCs w:val="21"/>
        </w:rPr>
      </w:pPr>
      <w:r w:rsidRPr="00FF406C">
        <w:rPr>
          <w:color w:val="000000"/>
          <w:szCs w:val="21"/>
        </w:rPr>
        <w:t>本基金的基金管理人建立了以合规审核及风险管理委员会为核心的，由督察长、风险控制委员会、风险管理部和相关业务部门构成的风险管理架构体系。</w:t>
      </w:r>
    </w:p>
    <w:p w:rsidR="00B23C3E" w:rsidRPr="00FF406C" w:rsidRDefault="002C3322">
      <w:pPr>
        <w:spacing w:line="360" w:lineRule="auto"/>
        <w:ind w:firstLineChars="200" w:firstLine="420"/>
        <w:rPr>
          <w:color w:val="000000"/>
          <w:szCs w:val="21"/>
        </w:rPr>
      </w:pPr>
      <w:r w:rsidRPr="00FF406C">
        <w:rPr>
          <w:color w:val="000000"/>
          <w:szCs w:val="21"/>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B23C3E" w:rsidRPr="00FF406C" w:rsidRDefault="002C3322" w:rsidP="00483AD4">
      <w:pPr>
        <w:spacing w:beforeLines="100" w:before="312" w:line="360" w:lineRule="auto"/>
        <w:rPr>
          <w:b/>
          <w:color w:val="000000"/>
          <w:szCs w:val="21"/>
        </w:rPr>
      </w:pPr>
      <w:r w:rsidRPr="00FF406C">
        <w:rPr>
          <w:b/>
          <w:bCs/>
          <w:color w:val="000000"/>
          <w:kern w:val="0"/>
          <w:szCs w:val="21"/>
        </w:rPr>
        <w:t>7.2.4.1</w:t>
      </w:r>
      <w:r w:rsidR="00E340FE" w:rsidRPr="00FF406C">
        <w:rPr>
          <w:b/>
          <w:bCs/>
          <w:color w:val="000000"/>
          <w:kern w:val="0"/>
          <w:szCs w:val="21"/>
        </w:rPr>
        <w:t>3</w:t>
      </w:r>
      <w:r w:rsidRPr="00FF406C">
        <w:rPr>
          <w:rFonts w:hint="eastAsia"/>
          <w:b/>
          <w:bCs/>
          <w:color w:val="000000"/>
          <w:kern w:val="0"/>
          <w:szCs w:val="21"/>
        </w:rPr>
        <w:t>.2</w:t>
      </w:r>
      <w:r w:rsidRPr="00FF406C">
        <w:rPr>
          <w:b/>
          <w:color w:val="000000"/>
          <w:szCs w:val="21"/>
        </w:rPr>
        <w:t xml:space="preserve"> </w:t>
      </w:r>
      <w:r w:rsidRPr="00FF406C">
        <w:rPr>
          <w:b/>
          <w:color w:val="000000"/>
          <w:szCs w:val="21"/>
        </w:rPr>
        <w:t>信用风险</w:t>
      </w:r>
    </w:p>
    <w:p w:rsidR="00CF65B6" w:rsidRPr="00FF406C" w:rsidRDefault="007106F2">
      <w:pPr>
        <w:spacing w:line="360" w:lineRule="auto"/>
        <w:ind w:firstLineChars="200" w:firstLine="420"/>
        <w:rPr>
          <w:color w:val="000000"/>
          <w:szCs w:val="21"/>
        </w:rPr>
      </w:pPr>
      <w:r w:rsidRPr="00FF406C">
        <w:rPr>
          <w:color w:val="000000"/>
          <w:szCs w:val="21"/>
        </w:rPr>
        <w:t>信用风险是指基金在交易过程中因交易对手未履行合约责任，或者基金所投资证券之发行人出现违约、拒绝支付到期本息等情况，导致基金资产损失和收益变化的风险。</w:t>
      </w:r>
    </w:p>
    <w:p w:rsidR="00CF65B6" w:rsidRPr="00FF406C" w:rsidRDefault="007106F2">
      <w:pPr>
        <w:spacing w:line="360" w:lineRule="auto"/>
        <w:ind w:firstLineChars="200" w:firstLine="420"/>
        <w:rPr>
          <w:color w:val="000000"/>
          <w:szCs w:val="21"/>
        </w:rPr>
      </w:pPr>
      <w:r w:rsidRPr="00FF406C">
        <w:rPr>
          <w:color w:val="000000"/>
          <w:szCs w:val="21"/>
        </w:rPr>
        <w:t>本基金的基金管理人在交易前对交易对手的资信状况进行了充分的评估。本基金的银行存款存放在本基金的托管</w:t>
      </w:r>
      <w:r w:rsidR="00134DEC" w:rsidRPr="00FF406C">
        <w:rPr>
          <w:rFonts w:hint="eastAsia"/>
          <w:color w:val="000000"/>
          <w:szCs w:val="21"/>
        </w:rPr>
        <w:t>人</w:t>
      </w:r>
      <w:r w:rsidRPr="00FF406C">
        <w:rPr>
          <w:color w:val="000000"/>
          <w:szCs w:val="21"/>
        </w:rPr>
        <w:t>中国建设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B23C3E" w:rsidRPr="00FF406C" w:rsidRDefault="002C3322">
      <w:pPr>
        <w:spacing w:line="360" w:lineRule="auto"/>
        <w:ind w:firstLineChars="200" w:firstLine="420"/>
        <w:rPr>
          <w:color w:val="000000"/>
          <w:szCs w:val="21"/>
        </w:rPr>
      </w:pPr>
      <w:r w:rsidRPr="00FF406C">
        <w:rPr>
          <w:color w:val="000000"/>
          <w:szCs w:val="21"/>
        </w:rPr>
        <w:t>本基金的基金管理人建立了信用风险管理流程，通过对投资品种信用等级评估来控制证券发行人的信用风险，且通过分散化投资以分散信用风险。于</w:t>
      </w:r>
      <w:r w:rsidRPr="00FF406C">
        <w:rPr>
          <w:color w:val="000000"/>
          <w:szCs w:val="21"/>
        </w:rPr>
        <w:t>2020</w:t>
      </w:r>
      <w:r w:rsidRPr="00FF406C">
        <w:rPr>
          <w:color w:val="000000"/>
          <w:szCs w:val="21"/>
        </w:rPr>
        <w:t>年</w:t>
      </w:r>
      <w:r w:rsidRPr="00FF406C">
        <w:rPr>
          <w:color w:val="000000"/>
          <w:szCs w:val="21"/>
        </w:rPr>
        <w:t>11</w:t>
      </w:r>
      <w:r w:rsidRPr="00FF406C">
        <w:rPr>
          <w:color w:val="000000"/>
          <w:szCs w:val="21"/>
        </w:rPr>
        <w:t>月</w:t>
      </w:r>
      <w:r w:rsidRPr="00FF406C">
        <w:rPr>
          <w:color w:val="000000"/>
          <w:szCs w:val="21"/>
        </w:rPr>
        <w:t>2</w:t>
      </w:r>
      <w:r w:rsidR="00E340FE" w:rsidRPr="00FF406C">
        <w:rPr>
          <w:color w:val="000000"/>
          <w:szCs w:val="21"/>
        </w:rPr>
        <w:t>9</w:t>
      </w:r>
      <w:r w:rsidRPr="00FF406C">
        <w:rPr>
          <w:color w:val="000000"/>
          <w:szCs w:val="21"/>
        </w:rPr>
        <w:t>日</w:t>
      </w:r>
      <w:r w:rsidRPr="00FF406C">
        <w:rPr>
          <w:color w:val="000000"/>
          <w:szCs w:val="21"/>
        </w:rPr>
        <w:t>(</w:t>
      </w:r>
      <w:r w:rsidRPr="00FF406C">
        <w:rPr>
          <w:color w:val="000000"/>
          <w:szCs w:val="21"/>
        </w:rPr>
        <w:t>基金合同失效前日</w:t>
      </w:r>
      <w:r w:rsidRPr="00FF406C">
        <w:rPr>
          <w:color w:val="000000"/>
          <w:szCs w:val="21"/>
        </w:rPr>
        <w:t>)</w:t>
      </w:r>
      <w:r w:rsidRPr="00FF406C">
        <w:rPr>
          <w:color w:val="000000"/>
          <w:szCs w:val="21"/>
        </w:rPr>
        <w:t>，本基金未持有除国债、央行票据和政策性金融债之外的债券（</w:t>
      </w:r>
      <w:r w:rsidRPr="00FF406C">
        <w:rPr>
          <w:color w:val="000000"/>
          <w:szCs w:val="21"/>
        </w:rPr>
        <w:t>2019</w:t>
      </w:r>
      <w:r w:rsidRPr="00FF406C">
        <w:rPr>
          <w:color w:val="000000"/>
          <w:szCs w:val="21"/>
        </w:rPr>
        <w:t>年</w:t>
      </w:r>
      <w:r w:rsidRPr="00FF406C">
        <w:rPr>
          <w:color w:val="000000"/>
          <w:szCs w:val="21"/>
        </w:rPr>
        <w:t>12</w:t>
      </w:r>
      <w:r w:rsidRPr="00FF406C">
        <w:rPr>
          <w:color w:val="000000"/>
          <w:szCs w:val="21"/>
        </w:rPr>
        <w:t>月</w:t>
      </w:r>
      <w:r w:rsidRPr="00FF406C">
        <w:rPr>
          <w:color w:val="000000"/>
          <w:szCs w:val="21"/>
        </w:rPr>
        <w:t>31</w:t>
      </w:r>
      <w:r w:rsidRPr="00FF406C">
        <w:rPr>
          <w:color w:val="000000"/>
          <w:szCs w:val="21"/>
        </w:rPr>
        <w:t>日：本基金持有的除国债、央行票据和政策性金融债之外的债券占基金资产净值的比例为</w:t>
      </w:r>
      <w:r w:rsidRPr="00FF406C">
        <w:rPr>
          <w:color w:val="000000"/>
          <w:szCs w:val="21"/>
        </w:rPr>
        <w:t>0.05%</w:t>
      </w:r>
      <w:r w:rsidRPr="00FF406C">
        <w:rPr>
          <w:color w:val="000000"/>
          <w:szCs w:val="21"/>
        </w:rPr>
        <w:t>）。</w:t>
      </w:r>
    </w:p>
    <w:p w:rsidR="00B23C3E" w:rsidRPr="00FF406C" w:rsidRDefault="002C3322" w:rsidP="00483AD4">
      <w:pPr>
        <w:spacing w:beforeLines="100" w:before="312" w:line="360" w:lineRule="auto"/>
        <w:rPr>
          <w:b/>
          <w:bCs/>
          <w:color w:val="000000"/>
          <w:szCs w:val="21"/>
        </w:rPr>
      </w:pPr>
      <w:r w:rsidRPr="00FF406C">
        <w:rPr>
          <w:b/>
          <w:bCs/>
          <w:color w:val="000000"/>
          <w:kern w:val="0"/>
          <w:szCs w:val="21"/>
        </w:rPr>
        <w:t>7.2.4.1</w:t>
      </w:r>
      <w:r w:rsidR="00E340FE" w:rsidRPr="00FF406C">
        <w:rPr>
          <w:b/>
          <w:bCs/>
          <w:color w:val="000000"/>
          <w:kern w:val="0"/>
          <w:szCs w:val="21"/>
        </w:rPr>
        <w:t>3</w:t>
      </w:r>
      <w:r w:rsidRPr="00FF406C">
        <w:rPr>
          <w:rFonts w:hint="eastAsia"/>
          <w:b/>
          <w:bCs/>
          <w:color w:val="000000"/>
          <w:kern w:val="0"/>
          <w:szCs w:val="21"/>
        </w:rPr>
        <w:t>.3</w:t>
      </w:r>
      <w:r w:rsidRPr="00FF406C">
        <w:rPr>
          <w:b/>
          <w:bCs/>
          <w:color w:val="000000"/>
          <w:kern w:val="0"/>
          <w:szCs w:val="21"/>
        </w:rPr>
        <w:t xml:space="preserve"> </w:t>
      </w:r>
      <w:r w:rsidRPr="00FF406C">
        <w:rPr>
          <w:b/>
          <w:bCs/>
          <w:color w:val="000000"/>
          <w:szCs w:val="21"/>
        </w:rPr>
        <w:t>流动性风险</w:t>
      </w:r>
    </w:p>
    <w:p w:rsidR="00CF65B6" w:rsidRPr="00FF406C" w:rsidRDefault="007106F2">
      <w:pPr>
        <w:spacing w:line="360" w:lineRule="auto"/>
        <w:ind w:firstLineChars="200" w:firstLine="420"/>
        <w:rPr>
          <w:color w:val="000000"/>
          <w:szCs w:val="21"/>
        </w:rPr>
      </w:pPr>
      <w:r w:rsidRPr="00FF406C">
        <w:rPr>
          <w:color w:val="000000"/>
          <w:szCs w:val="21"/>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CF65B6" w:rsidRPr="00FF406C" w:rsidRDefault="007106F2">
      <w:pPr>
        <w:spacing w:line="360" w:lineRule="auto"/>
        <w:ind w:firstLineChars="200" w:firstLine="420"/>
        <w:rPr>
          <w:color w:val="000000"/>
          <w:szCs w:val="21"/>
        </w:rPr>
      </w:pPr>
      <w:r w:rsidRPr="00FF406C">
        <w:rPr>
          <w:color w:val="000000"/>
          <w:szCs w:val="21"/>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CF65B6" w:rsidRPr="00FF406C" w:rsidRDefault="007106F2">
      <w:pPr>
        <w:spacing w:line="360" w:lineRule="auto"/>
        <w:ind w:firstLineChars="200" w:firstLine="420"/>
        <w:rPr>
          <w:color w:val="000000"/>
          <w:szCs w:val="21"/>
        </w:rPr>
      </w:pPr>
      <w:r w:rsidRPr="00FF406C">
        <w:rPr>
          <w:color w:val="000000"/>
          <w:szCs w:val="21"/>
        </w:rPr>
        <w:t>于</w:t>
      </w:r>
      <w:r w:rsidRPr="00FF406C">
        <w:rPr>
          <w:color w:val="000000"/>
          <w:szCs w:val="21"/>
        </w:rPr>
        <w:t>2020</w:t>
      </w:r>
      <w:r w:rsidRPr="00FF406C">
        <w:rPr>
          <w:color w:val="000000"/>
          <w:szCs w:val="21"/>
        </w:rPr>
        <w:t>年</w:t>
      </w:r>
      <w:r w:rsidRPr="00FF406C">
        <w:rPr>
          <w:color w:val="000000"/>
          <w:szCs w:val="21"/>
        </w:rPr>
        <w:t>11</w:t>
      </w:r>
      <w:r w:rsidRPr="00FF406C">
        <w:rPr>
          <w:color w:val="000000"/>
          <w:szCs w:val="21"/>
        </w:rPr>
        <w:t>月</w:t>
      </w:r>
      <w:r w:rsidRPr="00FF406C">
        <w:rPr>
          <w:color w:val="000000"/>
          <w:szCs w:val="21"/>
        </w:rPr>
        <w:t>2</w:t>
      </w:r>
      <w:r w:rsidR="00E340FE" w:rsidRPr="00FF406C">
        <w:rPr>
          <w:color w:val="000000"/>
          <w:szCs w:val="21"/>
        </w:rPr>
        <w:t>9</w:t>
      </w:r>
      <w:r w:rsidRPr="00FF406C">
        <w:rPr>
          <w:color w:val="000000"/>
          <w:szCs w:val="21"/>
        </w:rPr>
        <w:t>日</w:t>
      </w:r>
      <w:r w:rsidRPr="00FF406C">
        <w:rPr>
          <w:color w:val="000000"/>
          <w:szCs w:val="21"/>
        </w:rPr>
        <w:t>(</w:t>
      </w:r>
      <w:r w:rsidRPr="00FF406C">
        <w:rPr>
          <w:color w:val="000000"/>
          <w:szCs w:val="21"/>
        </w:rPr>
        <w:t>基金合同失效前日</w:t>
      </w:r>
      <w:r w:rsidRPr="00FF406C">
        <w:rPr>
          <w:color w:val="000000"/>
          <w:szCs w:val="21"/>
        </w:rPr>
        <w:t>)</w:t>
      </w:r>
      <w:r w:rsidRPr="00FF406C">
        <w:rPr>
          <w:color w:val="000000"/>
          <w:szCs w:val="21"/>
        </w:rPr>
        <w:t>，本基金所承担的全部金融负债的合约约定到期日均为一个月以内且不计息，可赎回基金份额净值</w:t>
      </w:r>
      <w:r w:rsidRPr="00FF406C">
        <w:rPr>
          <w:color w:val="000000"/>
          <w:szCs w:val="21"/>
        </w:rPr>
        <w:t>(</w:t>
      </w:r>
      <w:r w:rsidRPr="00FF406C">
        <w:rPr>
          <w:color w:val="000000"/>
          <w:szCs w:val="21"/>
        </w:rPr>
        <w:t>所有者权益</w:t>
      </w:r>
      <w:r w:rsidRPr="00FF406C">
        <w:rPr>
          <w:color w:val="000000"/>
          <w:szCs w:val="21"/>
        </w:rPr>
        <w:t>)</w:t>
      </w:r>
      <w:r w:rsidRPr="00FF406C">
        <w:rPr>
          <w:color w:val="000000"/>
          <w:szCs w:val="21"/>
        </w:rPr>
        <w:t>无固定到期日且不计息，因此账面余额即为未折现的合约到期现金流量。</w:t>
      </w:r>
    </w:p>
    <w:p w:rsidR="00B23C3E" w:rsidRPr="00FF406C" w:rsidRDefault="002C3322">
      <w:pPr>
        <w:spacing w:line="360" w:lineRule="auto"/>
        <w:ind w:firstLineChars="200" w:firstLine="420"/>
        <w:rPr>
          <w:color w:val="000000"/>
          <w:szCs w:val="21"/>
        </w:rPr>
      </w:pPr>
      <w:r w:rsidRPr="00FF406C">
        <w:rPr>
          <w:color w:val="000000"/>
          <w:szCs w:val="21"/>
        </w:rPr>
        <w:t>注：流动性受限资产、</w:t>
      </w:r>
      <w:r w:rsidRPr="00FF406C">
        <w:rPr>
          <w:color w:val="000000"/>
          <w:szCs w:val="21"/>
        </w:rPr>
        <w:t>7</w:t>
      </w:r>
      <w:r w:rsidRPr="00FF406C">
        <w:rPr>
          <w:color w:val="000000"/>
          <w:szCs w:val="21"/>
        </w:rPr>
        <w:t>个工作日可变现资产的计算口径见《公开募集开放式证券投资基金流动性风险管理规定》第四十条。</w:t>
      </w:r>
    </w:p>
    <w:p w:rsidR="00674B87" w:rsidRPr="00FF406C" w:rsidRDefault="00674B87" w:rsidP="00674B87">
      <w:pPr>
        <w:spacing w:beforeLines="100" w:before="312" w:line="360" w:lineRule="auto"/>
        <w:rPr>
          <w:b/>
          <w:bCs/>
          <w:color w:val="000000"/>
          <w:kern w:val="0"/>
          <w:szCs w:val="21"/>
        </w:rPr>
      </w:pPr>
      <w:r w:rsidRPr="00FF406C">
        <w:rPr>
          <w:rFonts w:hint="eastAsia"/>
          <w:b/>
          <w:bCs/>
          <w:color w:val="000000"/>
          <w:kern w:val="0"/>
          <w:szCs w:val="21"/>
        </w:rPr>
        <w:t xml:space="preserve">7.2.4.13.3.1 </w:t>
      </w:r>
      <w:r w:rsidRPr="00FF406C">
        <w:rPr>
          <w:rFonts w:hint="eastAsia"/>
          <w:b/>
          <w:bCs/>
          <w:color w:val="000000"/>
          <w:kern w:val="0"/>
          <w:szCs w:val="21"/>
        </w:rPr>
        <w:t>报告期内本基金组合资产的流动性风险分析</w:t>
      </w:r>
    </w:p>
    <w:p w:rsidR="00674B87" w:rsidRPr="00FF406C" w:rsidRDefault="00674B87" w:rsidP="00674B87">
      <w:pPr>
        <w:spacing w:line="360" w:lineRule="auto"/>
        <w:ind w:firstLineChars="200" w:firstLine="420"/>
        <w:rPr>
          <w:color w:val="000000"/>
          <w:szCs w:val="21"/>
        </w:rPr>
      </w:pPr>
      <w:r w:rsidRPr="00FF406C">
        <w:rPr>
          <w:rFonts w:hint="eastAsia"/>
          <w:color w:val="000000"/>
          <w:szCs w:val="21"/>
        </w:rPr>
        <w:t>本基金的基金管理人在基金运作过程中严格按照《公开募集证券投资基金运作管理办法》及《公开募集开放式证券投资基金流动性风险管理规定》</w:t>
      </w:r>
      <w:r w:rsidRPr="00FF406C">
        <w:rPr>
          <w:rFonts w:hint="eastAsia"/>
          <w:color w:val="000000"/>
          <w:szCs w:val="21"/>
        </w:rPr>
        <w:t>(</w:t>
      </w:r>
      <w:r w:rsidRPr="00FF406C">
        <w:rPr>
          <w:rFonts w:hint="eastAsia"/>
          <w:color w:val="000000"/>
          <w:szCs w:val="21"/>
        </w:rPr>
        <w:t>自</w:t>
      </w:r>
      <w:r w:rsidRPr="00FF406C">
        <w:rPr>
          <w:rFonts w:hint="eastAsia"/>
          <w:color w:val="000000"/>
          <w:szCs w:val="21"/>
        </w:rPr>
        <w:t>2017</w:t>
      </w:r>
      <w:r w:rsidRPr="00FF406C">
        <w:rPr>
          <w:rFonts w:hint="eastAsia"/>
          <w:color w:val="000000"/>
          <w:szCs w:val="21"/>
        </w:rPr>
        <w:t>年</w:t>
      </w:r>
      <w:r w:rsidRPr="00FF406C">
        <w:rPr>
          <w:rFonts w:hint="eastAsia"/>
          <w:color w:val="000000"/>
          <w:szCs w:val="21"/>
        </w:rPr>
        <w:t>10</w:t>
      </w:r>
      <w:r w:rsidRPr="00FF406C">
        <w:rPr>
          <w:rFonts w:hint="eastAsia"/>
          <w:color w:val="000000"/>
          <w:szCs w:val="21"/>
        </w:rPr>
        <w:t>月</w:t>
      </w:r>
      <w:r w:rsidRPr="00FF406C">
        <w:rPr>
          <w:rFonts w:hint="eastAsia"/>
          <w:color w:val="000000"/>
          <w:szCs w:val="21"/>
        </w:rPr>
        <w:t>1</w:t>
      </w:r>
      <w:r w:rsidRPr="00FF406C">
        <w:rPr>
          <w:rFonts w:hint="eastAsia"/>
          <w:color w:val="000000"/>
          <w:szCs w:val="21"/>
        </w:rPr>
        <w:t>日起施行</w:t>
      </w:r>
      <w:r w:rsidRPr="00FF406C">
        <w:rPr>
          <w:rFonts w:hint="eastAsia"/>
          <w:color w:val="000000"/>
          <w:szCs w:val="21"/>
        </w:rPr>
        <w:t>)</w:t>
      </w:r>
      <w:r w:rsidRPr="00FF406C">
        <w:rPr>
          <w:rFonts w:hint="eastAsia"/>
          <w:color w:val="00000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674B87" w:rsidRPr="00FF406C" w:rsidRDefault="00674B87" w:rsidP="00674B87">
      <w:pPr>
        <w:spacing w:line="360" w:lineRule="auto"/>
        <w:ind w:firstLineChars="200" w:firstLine="420"/>
        <w:rPr>
          <w:color w:val="000000"/>
          <w:szCs w:val="21"/>
        </w:rPr>
      </w:pPr>
      <w:r w:rsidRPr="00FF406C">
        <w:rPr>
          <w:rFonts w:hint="eastAsia"/>
          <w:color w:val="000000"/>
          <w:szCs w:val="21"/>
        </w:rPr>
        <w:t>本基金投资于一家公司发行的证券市值不超过基金资产净值的</w:t>
      </w:r>
      <w:r w:rsidRPr="00FF406C">
        <w:rPr>
          <w:rFonts w:hint="eastAsia"/>
          <w:color w:val="000000"/>
          <w:szCs w:val="21"/>
        </w:rPr>
        <w:t>10%</w:t>
      </w:r>
      <w:r w:rsidRPr="00FF406C">
        <w:rPr>
          <w:rFonts w:hint="eastAsia"/>
          <w:color w:val="000000"/>
          <w:szCs w:val="21"/>
        </w:rPr>
        <w:t>，且本基金与由本基金的基金管理人管理的其他基金共同持有一家公司发行的证券不得超过该证券的</w:t>
      </w:r>
      <w:r w:rsidRPr="00FF406C">
        <w:rPr>
          <w:rFonts w:hint="eastAsia"/>
          <w:color w:val="000000"/>
          <w:szCs w:val="21"/>
        </w:rPr>
        <w:t>10%</w:t>
      </w:r>
      <w:r w:rsidRPr="00FF406C">
        <w:rPr>
          <w:rFonts w:hint="eastAsia"/>
          <w:color w:val="000000"/>
          <w:szCs w:val="21"/>
        </w:rPr>
        <w:t>。本基金与由本基金的基金管理人管理的其他开放式基金共同持有一家上市公司发行的可流通股票不得超过该上市公司可流通股票的</w:t>
      </w:r>
      <w:r w:rsidRPr="00FF406C">
        <w:rPr>
          <w:rFonts w:hint="eastAsia"/>
          <w:color w:val="000000"/>
          <w:szCs w:val="21"/>
        </w:rPr>
        <w:t>15%</w:t>
      </w:r>
      <w:r w:rsidRPr="00FF406C">
        <w:rPr>
          <w:rFonts w:hint="eastAsia"/>
          <w:color w:val="000000"/>
          <w:szCs w:val="21"/>
        </w:rPr>
        <w:t>，本基金与由本基金的基金管理人管理的全部投资组合持有一家上市公司发行的可流通股票，不得超过该上市公司可流通股票的</w:t>
      </w:r>
      <w:r w:rsidRPr="00FF406C">
        <w:rPr>
          <w:rFonts w:hint="eastAsia"/>
          <w:color w:val="000000"/>
          <w:szCs w:val="21"/>
        </w:rPr>
        <w:t>30%(</w:t>
      </w:r>
      <w:r w:rsidRPr="00FF406C">
        <w:rPr>
          <w:rFonts w:hint="eastAsia"/>
          <w:color w:val="000000"/>
          <w:szCs w:val="21"/>
        </w:rPr>
        <w:t>完全按照有关指数构成比例进行证券投资的开放式基金及中国证监会认定的特殊投资组合不受该比例限制</w:t>
      </w:r>
      <w:r w:rsidRPr="00FF406C">
        <w:rPr>
          <w:rFonts w:hint="eastAsia"/>
          <w:color w:val="000000"/>
          <w:szCs w:val="21"/>
        </w:rPr>
        <w:t>)</w:t>
      </w:r>
      <w:r w:rsidRPr="00FF406C">
        <w:rPr>
          <w:rFonts w:hint="eastAsia"/>
          <w:color w:val="000000"/>
          <w:szCs w:val="21"/>
        </w:rPr>
        <w:t>。</w:t>
      </w:r>
    </w:p>
    <w:p w:rsidR="00674B87" w:rsidRPr="00FF406C" w:rsidRDefault="00674B87" w:rsidP="00674B87">
      <w:pPr>
        <w:spacing w:line="360" w:lineRule="auto"/>
        <w:ind w:firstLineChars="200" w:firstLine="420"/>
        <w:rPr>
          <w:color w:val="000000"/>
          <w:szCs w:val="21"/>
        </w:rPr>
      </w:pPr>
      <w:r w:rsidRPr="00FF406C">
        <w:rPr>
          <w:rFonts w:hint="eastAsia"/>
          <w:color w:val="000000"/>
          <w:szCs w:val="21"/>
        </w:rPr>
        <w:t>本基金所持部分证券在证券交易所上市，其余亦可在银行间同业市场交易，部分基金资产流通暂时受限制不能自由转让的情况参见附注</w:t>
      </w:r>
      <w:r w:rsidRPr="00FF406C">
        <w:rPr>
          <w:rFonts w:hint="eastAsia"/>
          <w:color w:val="000000"/>
          <w:szCs w:val="21"/>
        </w:rPr>
        <w:t>7.2.4.12</w:t>
      </w:r>
      <w:r w:rsidRPr="00FF406C">
        <w:rPr>
          <w:rFonts w:hint="eastAsia"/>
          <w:color w:val="00000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sidRPr="00FF406C">
        <w:rPr>
          <w:rFonts w:hint="eastAsia"/>
          <w:color w:val="000000"/>
          <w:szCs w:val="21"/>
        </w:rPr>
        <w:t>15%</w:t>
      </w:r>
      <w:r w:rsidRPr="00FF406C">
        <w:rPr>
          <w:rFonts w:hint="eastAsia"/>
          <w:color w:val="000000"/>
          <w:szCs w:val="21"/>
        </w:rPr>
        <w:t>。</w:t>
      </w:r>
    </w:p>
    <w:p w:rsidR="00674B87" w:rsidRPr="00FF406C" w:rsidRDefault="00674B87" w:rsidP="00674B87">
      <w:pPr>
        <w:spacing w:line="360" w:lineRule="auto"/>
        <w:ind w:firstLineChars="200" w:firstLine="420"/>
        <w:rPr>
          <w:color w:val="000000"/>
          <w:szCs w:val="21"/>
        </w:rPr>
      </w:pPr>
      <w:r w:rsidRPr="00FF406C">
        <w:rPr>
          <w:rFonts w:hint="eastAsia"/>
          <w:color w:val="000000"/>
          <w:szCs w:val="21"/>
        </w:rPr>
        <w:t>本基金的基金管理人每日对基金组合资产中</w:t>
      </w:r>
      <w:r w:rsidRPr="00FF406C">
        <w:rPr>
          <w:rFonts w:hint="eastAsia"/>
          <w:color w:val="000000"/>
          <w:szCs w:val="21"/>
        </w:rPr>
        <w:t>7</w:t>
      </w:r>
      <w:r w:rsidRPr="00FF406C">
        <w:rPr>
          <w:rFonts w:hint="eastAsia"/>
          <w:color w:val="000000"/>
          <w:szCs w:val="21"/>
        </w:rPr>
        <w:t>个工作日可变现资产的可变现价值进行审慎评估与测算，确保每日确认的净赎回申请不得超过</w:t>
      </w:r>
      <w:r w:rsidRPr="00FF406C">
        <w:rPr>
          <w:rFonts w:hint="eastAsia"/>
          <w:color w:val="000000"/>
          <w:szCs w:val="21"/>
        </w:rPr>
        <w:t>7</w:t>
      </w:r>
      <w:r w:rsidRPr="00FF406C">
        <w:rPr>
          <w:rFonts w:hint="eastAsia"/>
          <w:color w:val="000000"/>
          <w:szCs w:val="21"/>
        </w:rPr>
        <w:t>个工作日可变现资产的可变现价值。</w:t>
      </w:r>
    </w:p>
    <w:p w:rsidR="00674B87" w:rsidRPr="00FF406C" w:rsidRDefault="00674B87" w:rsidP="00674B87">
      <w:pPr>
        <w:spacing w:line="360" w:lineRule="auto"/>
        <w:ind w:firstLineChars="200" w:firstLine="420"/>
        <w:rPr>
          <w:color w:val="000000"/>
          <w:szCs w:val="21"/>
        </w:rPr>
      </w:pPr>
      <w:r w:rsidRPr="00FF406C">
        <w:rPr>
          <w:rFonts w:hint="eastAsia"/>
          <w:color w:val="00000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674B87" w:rsidRPr="00FF406C" w:rsidRDefault="00674B87" w:rsidP="00674B87">
      <w:pPr>
        <w:spacing w:line="360" w:lineRule="auto"/>
        <w:ind w:firstLineChars="200" w:firstLine="420"/>
        <w:rPr>
          <w:color w:val="000000"/>
          <w:szCs w:val="21"/>
        </w:rPr>
      </w:pPr>
      <w:r w:rsidRPr="00FF406C">
        <w:rPr>
          <w:rFonts w:hint="eastAsia"/>
          <w:color w:val="000000"/>
          <w:szCs w:val="21"/>
        </w:rPr>
        <w:t>综合上述各项流动性指标的监测结果及流动性风险管理措施的实施，本基金在本报告期内流动性情况良好。</w:t>
      </w:r>
    </w:p>
    <w:p w:rsidR="00B23C3E" w:rsidRPr="00FF406C" w:rsidRDefault="002C3322" w:rsidP="00483AD4">
      <w:pPr>
        <w:spacing w:beforeLines="100" w:before="312" w:line="360" w:lineRule="auto"/>
        <w:rPr>
          <w:b/>
          <w:bCs/>
          <w:color w:val="000000"/>
          <w:szCs w:val="21"/>
        </w:rPr>
      </w:pPr>
      <w:r w:rsidRPr="00FF406C">
        <w:rPr>
          <w:b/>
          <w:bCs/>
          <w:color w:val="000000"/>
          <w:kern w:val="0"/>
          <w:szCs w:val="21"/>
        </w:rPr>
        <w:t>7.2.4.1</w:t>
      </w:r>
      <w:r w:rsidR="00E340FE" w:rsidRPr="00FF406C">
        <w:rPr>
          <w:b/>
          <w:bCs/>
          <w:color w:val="000000"/>
          <w:kern w:val="0"/>
          <w:szCs w:val="21"/>
        </w:rPr>
        <w:t>3</w:t>
      </w:r>
      <w:r w:rsidRPr="00FF406C">
        <w:rPr>
          <w:rFonts w:hint="eastAsia"/>
          <w:b/>
          <w:bCs/>
          <w:color w:val="000000"/>
          <w:kern w:val="0"/>
          <w:szCs w:val="21"/>
        </w:rPr>
        <w:t>.4</w:t>
      </w:r>
      <w:r w:rsidRPr="00FF406C">
        <w:rPr>
          <w:b/>
          <w:bCs/>
          <w:color w:val="000000"/>
          <w:kern w:val="0"/>
          <w:szCs w:val="21"/>
        </w:rPr>
        <w:t xml:space="preserve"> </w:t>
      </w:r>
      <w:r w:rsidRPr="00FF406C">
        <w:rPr>
          <w:b/>
          <w:bCs/>
          <w:color w:val="000000"/>
          <w:szCs w:val="21"/>
        </w:rPr>
        <w:t>市场风险</w:t>
      </w:r>
    </w:p>
    <w:p w:rsidR="00B23C3E" w:rsidRPr="00FF406C" w:rsidRDefault="002C3322">
      <w:pPr>
        <w:spacing w:line="360" w:lineRule="auto"/>
        <w:ind w:firstLineChars="200" w:firstLine="420"/>
        <w:rPr>
          <w:color w:val="000000"/>
          <w:szCs w:val="21"/>
        </w:rPr>
      </w:pPr>
      <w:r w:rsidRPr="00FF406C">
        <w:rPr>
          <w:color w:val="000000"/>
          <w:szCs w:val="21"/>
        </w:rPr>
        <w:t>市场风险是指基金所持金融工具的公允价值或未来现金流量因所处市场各类价格因素的变动而发生波动的风险，包括利率风险、外汇风险和其他价格风险。</w:t>
      </w:r>
    </w:p>
    <w:p w:rsidR="00B23C3E" w:rsidRPr="00FF406C" w:rsidRDefault="002C3322" w:rsidP="00483AD4">
      <w:pPr>
        <w:spacing w:beforeLines="100" w:before="312" w:line="360" w:lineRule="auto"/>
        <w:rPr>
          <w:b/>
          <w:bCs/>
          <w:color w:val="000000"/>
          <w:szCs w:val="21"/>
        </w:rPr>
      </w:pPr>
      <w:r w:rsidRPr="00FF406C">
        <w:rPr>
          <w:b/>
          <w:bCs/>
          <w:color w:val="000000"/>
          <w:kern w:val="0"/>
          <w:szCs w:val="21"/>
        </w:rPr>
        <w:t>7.2.4.1</w:t>
      </w:r>
      <w:r w:rsidR="00E340FE" w:rsidRPr="00FF406C">
        <w:rPr>
          <w:b/>
          <w:bCs/>
          <w:color w:val="000000"/>
          <w:kern w:val="0"/>
          <w:szCs w:val="21"/>
        </w:rPr>
        <w:t>3</w:t>
      </w:r>
      <w:r w:rsidRPr="00FF406C">
        <w:rPr>
          <w:b/>
          <w:bCs/>
          <w:color w:val="000000"/>
          <w:kern w:val="0"/>
          <w:szCs w:val="21"/>
        </w:rPr>
        <w:t>.4</w:t>
      </w:r>
      <w:r w:rsidRPr="00FF406C">
        <w:rPr>
          <w:rFonts w:hint="eastAsia"/>
          <w:b/>
          <w:bCs/>
          <w:color w:val="000000"/>
          <w:kern w:val="0"/>
          <w:szCs w:val="21"/>
        </w:rPr>
        <w:t>.1</w:t>
      </w:r>
      <w:r w:rsidRPr="00FF406C">
        <w:rPr>
          <w:b/>
          <w:bCs/>
          <w:color w:val="000000"/>
          <w:kern w:val="0"/>
          <w:szCs w:val="21"/>
        </w:rPr>
        <w:t xml:space="preserve"> </w:t>
      </w:r>
      <w:r w:rsidRPr="00FF406C">
        <w:rPr>
          <w:b/>
          <w:bCs/>
          <w:color w:val="000000"/>
          <w:szCs w:val="21"/>
        </w:rPr>
        <w:t>利率风险</w:t>
      </w:r>
    </w:p>
    <w:p w:rsidR="00CF65B6" w:rsidRPr="00FF406C" w:rsidRDefault="007106F2">
      <w:pPr>
        <w:spacing w:line="360" w:lineRule="auto"/>
        <w:ind w:firstLineChars="200" w:firstLine="420"/>
        <w:rPr>
          <w:color w:val="000000"/>
          <w:szCs w:val="21"/>
        </w:rPr>
      </w:pPr>
      <w:r w:rsidRPr="00FF406C">
        <w:rPr>
          <w:color w:val="000000"/>
          <w:szCs w:val="21"/>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CF65B6" w:rsidRPr="00FF406C" w:rsidRDefault="007106F2">
      <w:pPr>
        <w:spacing w:line="360" w:lineRule="auto"/>
        <w:ind w:firstLineChars="200" w:firstLine="420"/>
        <w:rPr>
          <w:color w:val="000000"/>
          <w:szCs w:val="21"/>
        </w:rPr>
      </w:pPr>
      <w:r w:rsidRPr="00FF406C">
        <w:rPr>
          <w:color w:val="000000"/>
          <w:szCs w:val="21"/>
        </w:rPr>
        <w:t>本基金的基金管理人定期对本基金面临的利率敏感性缺口进行监控，并通过调整投资组合的久期等方法对上述利率风险进行管理。</w:t>
      </w:r>
    </w:p>
    <w:p w:rsidR="00B23C3E" w:rsidRPr="00FF406C" w:rsidRDefault="002C3322">
      <w:pPr>
        <w:spacing w:line="360" w:lineRule="auto"/>
        <w:ind w:firstLineChars="200" w:firstLine="420"/>
        <w:rPr>
          <w:color w:val="000000"/>
          <w:szCs w:val="21"/>
        </w:rPr>
      </w:pPr>
      <w:r w:rsidRPr="00FF406C">
        <w:rPr>
          <w:color w:val="000000"/>
          <w:szCs w:val="21"/>
        </w:rPr>
        <w:t>本基金持有及承担的大部分金融资产和金融负债不计息，因此本基金的收入及经营活动的现金流量在很大程度上独立于市场利率变化。本基金持有的利率敏感性资产主要为银行存款、结算备付金及存出保证金等。</w:t>
      </w:r>
    </w:p>
    <w:p w:rsidR="00B23C3E" w:rsidRPr="00FF406C" w:rsidRDefault="002C3322" w:rsidP="00483AD4">
      <w:pPr>
        <w:spacing w:beforeLines="100" w:before="312" w:line="360" w:lineRule="auto"/>
        <w:rPr>
          <w:b/>
          <w:bCs/>
          <w:color w:val="000000"/>
          <w:szCs w:val="21"/>
        </w:rPr>
      </w:pPr>
      <w:r w:rsidRPr="00FF406C">
        <w:rPr>
          <w:b/>
          <w:bCs/>
          <w:color w:val="000000"/>
          <w:kern w:val="0"/>
          <w:szCs w:val="21"/>
        </w:rPr>
        <w:t>7.2.4.1</w:t>
      </w:r>
      <w:r w:rsidR="00E340FE" w:rsidRPr="00FF406C">
        <w:rPr>
          <w:b/>
          <w:bCs/>
          <w:color w:val="000000"/>
          <w:kern w:val="0"/>
          <w:szCs w:val="21"/>
        </w:rPr>
        <w:t>3</w:t>
      </w:r>
      <w:r w:rsidRPr="00FF406C">
        <w:rPr>
          <w:b/>
          <w:bCs/>
          <w:color w:val="000000"/>
          <w:kern w:val="0"/>
          <w:szCs w:val="21"/>
        </w:rPr>
        <w:t>.4.1</w:t>
      </w:r>
      <w:r w:rsidRPr="00FF406C">
        <w:rPr>
          <w:rFonts w:hint="eastAsia"/>
          <w:b/>
          <w:bCs/>
          <w:color w:val="000000"/>
          <w:kern w:val="0"/>
          <w:szCs w:val="21"/>
        </w:rPr>
        <w:t>.1</w:t>
      </w:r>
      <w:r w:rsidRPr="00FF406C">
        <w:rPr>
          <w:b/>
          <w:bCs/>
          <w:color w:val="000000"/>
          <w:szCs w:val="21"/>
        </w:rPr>
        <w:t>利率风险敞口</w:t>
      </w:r>
    </w:p>
    <w:p w:rsidR="007F0D80" w:rsidRPr="00FF406C" w:rsidRDefault="007F0D80" w:rsidP="007F0D80">
      <w:pPr>
        <w:autoSpaceDE w:val="0"/>
        <w:autoSpaceDN w:val="0"/>
        <w:adjustRightInd w:val="0"/>
        <w:spacing w:line="360" w:lineRule="auto"/>
        <w:ind w:left="15"/>
        <w:jc w:val="right"/>
        <w:rPr>
          <w:rFonts w:eastAsiaTheme="minorEastAsia"/>
          <w:color w:val="000000" w:themeColor="text1"/>
          <w:szCs w:val="21"/>
        </w:rPr>
      </w:pPr>
      <w:r w:rsidRPr="00FF406C">
        <w:rPr>
          <w:rFonts w:eastAsiaTheme="minorEastAsia"/>
          <w:color w:val="000000" w:themeColor="text1"/>
          <w:szCs w:val="21"/>
        </w:rPr>
        <w:t>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8"/>
        <w:gridCol w:w="1701"/>
        <w:gridCol w:w="852"/>
        <w:gridCol w:w="1547"/>
        <w:gridCol w:w="1547"/>
        <w:gridCol w:w="1541"/>
      </w:tblGrid>
      <w:tr w:rsidR="00134DEC" w:rsidRPr="00FF406C" w:rsidTr="00264995">
        <w:tc>
          <w:tcPr>
            <w:tcW w:w="1129" w:type="pct"/>
            <w:shd w:val="clear" w:color="auto" w:fill="auto"/>
            <w:vAlign w:val="center"/>
          </w:tcPr>
          <w:p w:rsidR="00134DEC" w:rsidRPr="00FF406C" w:rsidRDefault="00134DEC" w:rsidP="008E4EB7">
            <w:pPr>
              <w:spacing w:line="276" w:lineRule="auto"/>
              <w:jc w:val="center"/>
              <w:rPr>
                <w:b/>
                <w:color w:val="000000"/>
                <w:szCs w:val="21"/>
              </w:rPr>
            </w:pPr>
            <w:r w:rsidRPr="00FF406C">
              <w:rPr>
                <w:b/>
                <w:color w:val="000000"/>
                <w:szCs w:val="21"/>
              </w:rPr>
              <w:t>本期末</w:t>
            </w:r>
          </w:p>
          <w:p w:rsidR="00134DEC" w:rsidRPr="00FF406C" w:rsidRDefault="00134DEC" w:rsidP="008E4EB7">
            <w:pPr>
              <w:spacing w:line="360" w:lineRule="auto"/>
              <w:jc w:val="center"/>
              <w:rPr>
                <w:b/>
                <w:color w:val="000000"/>
                <w:szCs w:val="21"/>
              </w:rPr>
            </w:pPr>
            <w:r w:rsidRPr="00FF406C">
              <w:rPr>
                <w:b/>
                <w:color w:val="000000"/>
                <w:szCs w:val="21"/>
              </w:rPr>
              <w:t>2020</w:t>
            </w:r>
            <w:r w:rsidRPr="00FF406C">
              <w:rPr>
                <w:b/>
                <w:color w:val="000000"/>
                <w:szCs w:val="21"/>
              </w:rPr>
              <w:t>年</w:t>
            </w:r>
            <w:r w:rsidRPr="00FF406C">
              <w:rPr>
                <w:b/>
                <w:color w:val="000000"/>
                <w:szCs w:val="21"/>
              </w:rPr>
              <w:t>11</w:t>
            </w:r>
            <w:r w:rsidRPr="00FF406C">
              <w:rPr>
                <w:b/>
                <w:color w:val="000000"/>
                <w:szCs w:val="21"/>
              </w:rPr>
              <w:t>月</w:t>
            </w:r>
            <w:r w:rsidRPr="00FF406C">
              <w:rPr>
                <w:b/>
                <w:color w:val="000000"/>
                <w:szCs w:val="21"/>
              </w:rPr>
              <w:t>29</w:t>
            </w:r>
            <w:r w:rsidRPr="00FF406C">
              <w:rPr>
                <w:b/>
                <w:color w:val="000000"/>
                <w:szCs w:val="21"/>
              </w:rPr>
              <w:t>日</w:t>
            </w:r>
          </w:p>
          <w:p w:rsidR="00134DEC" w:rsidRPr="00FF406C" w:rsidRDefault="00134DEC" w:rsidP="008E4EB7">
            <w:pPr>
              <w:spacing w:line="360" w:lineRule="auto"/>
              <w:jc w:val="center"/>
              <w:rPr>
                <w:b/>
                <w:color w:val="000000"/>
                <w:szCs w:val="21"/>
              </w:rPr>
            </w:pPr>
            <w:r w:rsidRPr="00FF406C">
              <w:rPr>
                <w:rFonts w:hint="eastAsia"/>
                <w:color w:val="000000"/>
                <w:szCs w:val="21"/>
              </w:rPr>
              <w:t>(</w:t>
            </w:r>
            <w:r w:rsidRPr="00FF406C">
              <w:rPr>
                <w:rFonts w:hint="eastAsia"/>
                <w:color w:val="000000"/>
                <w:szCs w:val="21"/>
              </w:rPr>
              <w:t>基金合同失效前日</w:t>
            </w:r>
            <w:r w:rsidRPr="00FF406C">
              <w:rPr>
                <w:rFonts w:hint="eastAsia"/>
                <w:color w:val="000000"/>
                <w:szCs w:val="21"/>
              </w:rPr>
              <w:t>)</w:t>
            </w:r>
          </w:p>
        </w:tc>
        <w:tc>
          <w:tcPr>
            <w:tcW w:w="916" w:type="pct"/>
            <w:shd w:val="clear" w:color="auto" w:fill="auto"/>
            <w:vAlign w:val="center"/>
          </w:tcPr>
          <w:p w:rsidR="00134DEC" w:rsidRPr="00FF406C" w:rsidRDefault="00134DEC" w:rsidP="008E4EB7">
            <w:pPr>
              <w:spacing w:line="360" w:lineRule="auto"/>
              <w:jc w:val="center"/>
              <w:rPr>
                <w:b/>
                <w:color w:val="000000"/>
                <w:szCs w:val="21"/>
              </w:rPr>
            </w:pPr>
            <w:r w:rsidRPr="00FF406C">
              <w:rPr>
                <w:b/>
                <w:color w:val="000000"/>
                <w:szCs w:val="21"/>
              </w:rPr>
              <w:t>1</w:t>
            </w:r>
            <w:r w:rsidRPr="00FF406C">
              <w:rPr>
                <w:rFonts w:hint="eastAsia"/>
                <w:b/>
                <w:color w:val="000000"/>
                <w:szCs w:val="21"/>
              </w:rPr>
              <w:t>年以内</w:t>
            </w:r>
          </w:p>
        </w:tc>
        <w:tc>
          <w:tcPr>
            <w:tcW w:w="459" w:type="pct"/>
            <w:vAlign w:val="center"/>
          </w:tcPr>
          <w:p w:rsidR="00134DEC" w:rsidRPr="00FF406C" w:rsidRDefault="00134DEC" w:rsidP="00134DEC">
            <w:pPr>
              <w:spacing w:line="360" w:lineRule="auto"/>
              <w:jc w:val="center"/>
              <w:rPr>
                <w:b/>
                <w:color w:val="000000"/>
                <w:szCs w:val="21"/>
              </w:rPr>
            </w:pPr>
            <w:r w:rsidRPr="00FF406C">
              <w:rPr>
                <w:b/>
                <w:color w:val="000000"/>
                <w:szCs w:val="21"/>
              </w:rPr>
              <w:t>1-5</w:t>
            </w:r>
            <w:r w:rsidRPr="00FF406C">
              <w:rPr>
                <w:rFonts w:hint="eastAsia"/>
                <w:b/>
                <w:color w:val="000000"/>
                <w:szCs w:val="21"/>
              </w:rPr>
              <w:t>年</w:t>
            </w:r>
          </w:p>
        </w:tc>
        <w:tc>
          <w:tcPr>
            <w:tcW w:w="833" w:type="pct"/>
            <w:shd w:val="clear" w:color="auto" w:fill="auto"/>
            <w:vAlign w:val="center"/>
          </w:tcPr>
          <w:p w:rsidR="00134DEC" w:rsidRPr="00FF406C" w:rsidRDefault="00134DEC" w:rsidP="008E4EB7">
            <w:pPr>
              <w:spacing w:line="360" w:lineRule="auto"/>
              <w:jc w:val="center"/>
              <w:rPr>
                <w:b/>
                <w:color w:val="000000"/>
                <w:szCs w:val="21"/>
              </w:rPr>
            </w:pPr>
            <w:r w:rsidRPr="00FF406C">
              <w:rPr>
                <w:b/>
                <w:color w:val="000000"/>
                <w:szCs w:val="21"/>
              </w:rPr>
              <w:t>5</w:t>
            </w:r>
            <w:r w:rsidRPr="00FF406C">
              <w:rPr>
                <w:rFonts w:hint="eastAsia"/>
                <w:b/>
                <w:color w:val="000000"/>
                <w:szCs w:val="21"/>
              </w:rPr>
              <w:t>年以上</w:t>
            </w:r>
          </w:p>
        </w:tc>
        <w:tc>
          <w:tcPr>
            <w:tcW w:w="833" w:type="pct"/>
            <w:shd w:val="clear" w:color="auto" w:fill="auto"/>
            <w:vAlign w:val="center"/>
          </w:tcPr>
          <w:p w:rsidR="00134DEC" w:rsidRPr="00FF406C" w:rsidRDefault="00134DEC" w:rsidP="008E4EB7">
            <w:pPr>
              <w:spacing w:line="360" w:lineRule="auto"/>
              <w:jc w:val="center"/>
              <w:rPr>
                <w:b/>
                <w:color w:val="000000"/>
                <w:szCs w:val="21"/>
              </w:rPr>
            </w:pPr>
            <w:r w:rsidRPr="00FF406C">
              <w:rPr>
                <w:rFonts w:hint="eastAsia"/>
                <w:b/>
                <w:color w:val="000000"/>
                <w:szCs w:val="21"/>
              </w:rPr>
              <w:t>不计息</w:t>
            </w:r>
          </w:p>
        </w:tc>
        <w:tc>
          <w:tcPr>
            <w:tcW w:w="831" w:type="pct"/>
            <w:shd w:val="clear" w:color="auto" w:fill="auto"/>
            <w:vAlign w:val="center"/>
          </w:tcPr>
          <w:p w:rsidR="00134DEC" w:rsidRPr="00FF406C" w:rsidRDefault="00134DEC" w:rsidP="008E4EB7">
            <w:pPr>
              <w:spacing w:line="360" w:lineRule="auto"/>
              <w:jc w:val="center"/>
              <w:rPr>
                <w:b/>
                <w:color w:val="000000"/>
                <w:szCs w:val="21"/>
              </w:rPr>
            </w:pPr>
            <w:r w:rsidRPr="00FF406C">
              <w:rPr>
                <w:rFonts w:hint="eastAsia"/>
                <w:b/>
                <w:color w:val="000000"/>
                <w:szCs w:val="21"/>
              </w:rPr>
              <w:t>合计</w:t>
            </w:r>
          </w:p>
        </w:tc>
      </w:tr>
      <w:tr w:rsidR="00134DEC" w:rsidRPr="00FF406C" w:rsidTr="00264995">
        <w:tc>
          <w:tcPr>
            <w:tcW w:w="1129" w:type="pct"/>
            <w:shd w:val="clear" w:color="auto" w:fill="auto"/>
            <w:vAlign w:val="center"/>
          </w:tcPr>
          <w:p w:rsidR="00134DEC" w:rsidRPr="00FF406C" w:rsidRDefault="00134DEC" w:rsidP="008E4EB7">
            <w:pPr>
              <w:spacing w:line="360" w:lineRule="auto"/>
              <w:jc w:val="center"/>
              <w:rPr>
                <w:color w:val="000000"/>
                <w:szCs w:val="21"/>
              </w:rPr>
            </w:pPr>
            <w:r w:rsidRPr="00FF406C">
              <w:rPr>
                <w:rFonts w:hint="eastAsia"/>
                <w:color w:val="000000"/>
                <w:szCs w:val="21"/>
              </w:rPr>
              <w:t>资产</w:t>
            </w:r>
          </w:p>
        </w:tc>
        <w:tc>
          <w:tcPr>
            <w:tcW w:w="916" w:type="pct"/>
            <w:shd w:val="clear" w:color="auto" w:fill="auto"/>
            <w:vAlign w:val="center"/>
          </w:tcPr>
          <w:p w:rsidR="00134DEC" w:rsidRPr="00FF406C" w:rsidRDefault="00134DEC" w:rsidP="008E4EB7">
            <w:pPr>
              <w:spacing w:line="360" w:lineRule="auto"/>
              <w:jc w:val="center"/>
              <w:rPr>
                <w:color w:val="000000"/>
                <w:szCs w:val="21"/>
              </w:rPr>
            </w:pPr>
          </w:p>
        </w:tc>
        <w:tc>
          <w:tcPr>
            <w:tcW w:w="459" w:type="pct"/>
          </w:tcPr>
          <w:p w:rsidR="00134DEC" w:rsidRPr="00FF406C" w:rsidRDefault="00134DEC" w:rsidP="008E4EB7">
            <w:pPr>
              <w:spacing w:line="360" w:lineRule="auto"/>
              <w:jc w:val="center"/>
              <w:rPr>
                <w:color w:val="000000"/>
                <w:szCs w:val="21"/>
              </w:rPr>
            </w:pPr>
          </w:p>
        </w:tc>
        <w:tc>
          <w:tcPr>
            <w:tcW w:w="833" w:type="pct"/>
            <w:shd w:val="clear" w:color="auto" w:fill="auto"/>
            <w:vAlign w:val="center"/>
          </w:tcPr>
          <w:p w:rsidR="00134DEC" w:rsidRPr="00FF406C" w:rsidRDefault="00134DEC" w:rsidP="008E4EB7">
            <w:pPr>
              <w:spacing w:line="360" w:lineRule="auto"/>
              <w:jc w:val="center"/>
              <w:rPr>
                <w:color w:val="000000"/>
                <w:szCs w:val="21"/>
              </w:rPr>
            </w:pPr>
          </w:p>
        </w:tc>
        <w:tc>
          <w:tcPr>
            <w:tcW w:w="833" w:type="pct"/>
            <w:shd w:val="clear" w:color="auto" w:fill="auto"/>
            <w:vAlign w:val="center"/>
          </w:tcPr>
          <w:p w:rsidR="00134DEC" w:rsidRPr="00FF406C" w:rsidRDefault="00134DEC" w:rsidP="008E4EB7">
            <w:pPr>
              <w:spacing w:line="360" w:lineRule="auto"/>
              <w:jc w:val="center"/>
              <w:rPr>
                <w:color w:val="000000"/>
                <w:szCs w:val="21"/>
              </w:rPr>
            </w:pPr>
          </w:p>
        </w:tc>
        <w:tc>
          <w:tcPr>
            <w:tcW w:w="831" w:type="pct"/>
            <w:shd w:val="clear" w:color="auto" w:fill="auto"/>
            <w:vAlign w:val="center"/>
          </w:tcPr>
          <w:p w:rsidR="00134DEC" w:rsidRPr="00FF406C" w:rsidRDefault="00134DEC" w:rsidP="008E4EB7">
            <w:pPr>
              <w:spacing w:line="360" w:lineRule="auto"/>
              <w:jc w:val="center"/>
              <w:rPr>
                <w:color w:val="000000"/>
                <w:szCs w:val="21"/>
              </w:rPr>
            </w:pPr>
          </w:p>
        </w:tc>
      </w:tr>
      <w:tr w:rsidR="001206F4" w:rsidRPr="00FF406C" w:rsidTr="00264995">
        <w:tc>
          <w:tcPr>
            <w:tcW w:w="1129" w:type="pct"/>
            <w:vAlign w:val="center"/>
          </w:tcPr>
          <w:p w:rsidR="001206F4" w:rsidRPr="00FF406C" w:rsidRDefault="001206F4" w:rsidP="001206F4">
            <w:pPr>
              <w:jc w:val="center"/>
            </w:pPr>
            <w:r w:rsidRPr="00FF406C">
              <w:rPr>
                <w:color w:val="000000"/>
                <w:szCs w:val="21"/>
              </w:rPr>
              <w:t>银行存款</w:t>
            </w:r>
          </w:p>
        </w:tc>
        <w:tc>
          <w:tcPr>
            <w:tcW w:w="916" w:type="pct"/>
          </w:tcPr>
          <w:p w:rsidR="001206F4" w:rsidRPr="00FF406C" w:rsidRDefault="001206F4" w:rsidP="001206F4">
            <w:pPr>
              <w:jc w:val="right"/>
            </w:pPr>
            <w:r w:rsidRPr="00FF406C">
              <w:t xml:space="preserve"> 17,015,791.87 </w:t>
            </w:r>
          </w:p>
        </w:tc>
        <w:tc>
          <w:tcPr>
            <w:tcW w:w="459" w:type="pct"/>
          </w:tcPr>
          <w:p w:rsidR="001206F4" w:rsidRPr="00FF406C" w:rsidRDefault="001206F4" w:rsidP="001206F4">
            <w:pPr>
              <w:jc w:val="right"/>
              <w:rPr>
                <w:color w:val="000000"/>
                <w:szCs w:val="21"/>
              </w:rPr>
            </w:pPr>
          </w:p>
        </w:tc>
        <w:tc>
          <w:tcPr>
            <w:tcW w:w="833" w:type="pct"/>
            <w:vAlign w:val="center"/>
          </w:tcPr>
          <w:p w:rsidR="001206F4" w:rsidRPr="00FF406C" w:rsidRDefault="001206F4" w:rsidP="001206F4">
            <w:pPr>
              <w:jc w:val="right"/>
            </w:pPr>
            <w:r w:rsidRPr="00FF406C">
              <w:rPr>
                <w:color w:val="000000"/>
                <w:szCs w:val="21"/>
              </w:rPr>
              <w:t>-</w:t>
            </w:r>
          </w:p>
        </w:tc>
        <w:tc>
          <w:tcPr>
            <w:tcW w:w="833" w:type="pct"/>
            <w:vAlign w:val="center"/>
          </w:tcPr>
          <w:p w:rsidR="001206F4" w:rsidRPr="00FF406C" w:rsidRDefault="001206F4" w:rsidP="001206F4">
            <w:pPr>
              <w:jc w:val="right"/>
            </w:pPr>
            <w:r w:rsidRPr="00FF406C">
              <w:rPr>
                <w:color w:val="000000"/>
                <w:szCs w:val="21"/>
              </w:rPr>
              <w:t>-</w:t>
            </w:r>
          </w:p>
        </w:tc>
        <w:tc>
          <w:tcPr>
            <w:tcW w:w="831" w:type="pct"/>
            <w:vAlign w:val="center"/>
          </w:tcPr>
          <w:p w:rsidR="001206F4" w:rsidRPr="00FF406C" w:rsidRDefault="001206F4" w:rsidP="001206F4">
            <w:pPr>
              <w:jc w:val="right"/>
            </w:pPr>
            <w:r w:rsidRPr="00FF406C">
              <w:rPr>
                <w:color w:val="000000"/>
                <w:szCs w:val="21"/>
              </w:rPr>
              <w:t>17,015,791.87</w:t>
            </w:r>
          </w:p>
        </w:tc>
      </w:tr>
      <w:tr w:rsidR="001206F4" w:rsidRPr="00FF406C" w:rsidTr="00264995">
        <w:tc>
          <w:tcPr>
            <w:tcW w:w="1129" w:type="pct"/>
            <w:vAlign w:val="center"/>
          </w:tcPr>
          <w:p w:rsidR="001206F4" w:rsidRPr="00FF406C" w:rsidRDefault="001206F4" w:rsidP="001206F4">
            <w:pPr>
              <w:jc w:val="center"/>
            </w:pPr>
            <w:r w:rsidRPr="00FF406C">
              <w:rPr>
                <w:color w:val="000000"/>
                <w:szCs w:val="21"/>
              </w:rPr>
              <w:t>结算备付金</w:t>
            </w:r>
          </w:p>
        </w:tc>
        <w:tc>
          <w:tcPr>
            <w:tcW w:w="916" w:type="pct"/>
          </w:tcPr>
          <w:p w:rsidR="001206F4" w:rsidRPr="00FF406C" w:rsidRDefault="001206F4" w:rsidP="001206F4">
            <w:pPr>
              <w:jc w:val="right"/>
            </w:pPr>
            <w:r w:rsidRPr="00FF406C">
              <w:t xml:space="preserve"> 57,550.54 </w:t>
            </w:r>
          </w:p>
        </w:tc>
        <w:tc>
          <w:tcPr>
            <w:tcW w:w="459" w:type="pct"/>
          </w:tcPr>
          <w:p w:rsidR="001206F4" w:rsidRPr="00FF406C" w:rsidRDefault="001206F4" w:rsidP="001206F4">
            <w:pPr>
              <w:jc w:val="right"/>
              <w:rPr>
                <w:color w:val="000000"/>
                <w:szCs w:val="21"/>
              </w:rPr>
            </w:pPr>
          </w:p>
        </w:tc>
        <w:tc>
          <w:tcPr>
            <w:tcW w:w="833" w:type="pct"/>
            <w:vAlign w:val="center"/>
          </w:tcPr>
          <w:p w:rsidR="001206F4" w:rsidRPr="00FF406C" w:rsidRDefault="001206F4" w:rsidP="001206F4">
            <w:pPr>
              <w:jc w:val="right"/>
            </w:pPr>
            <w:r w:rsidRPr="00FF406C">
              <w:rPr>
                <w:color w:val="000000"/>
                <w:szCs w:val="21"/>
              </w:rPr>
              <w:t>-</w:t>
            </w:r>
          </w:p>
        </w:tc>
        <w:tc>
          <w:tcPr>
            <w:tcW w:w="833" w:type="pct"/>
            <w:vAlign w:val="center"/>
          </w:tcPr>
          <w:p w:rsidR="001206F4" w:rsidRPr="00FF406C" w:rsidRDefault="001206F4" w:rsidP="001206F4">
            <w:pPr>
              <w:jc w:val="right"/>
            </w:pPr>
            <w:r w:rsidRPr="00FF406C">
              <w:rPr>
                <w:color w:val="000000"/>
                <w:szCs w:val="21"/>
              </w:rPr>
              <w:t>-</w:t>
            </w:r>
          </w:p>
        </w:tc>
        <w:tc>
          <w:tcPr>
            <w:tcW w:w="831" w:type="pct"/>
            <w:vAlign w:val="center"/>
          </w:tcPr>
          <w:p w:rsidR="001206F4" w:rsidRPr="00FF406C" w:rsidRDefault="001206F4" w:rsidP="001206F4">
            <w:pPr>
              <w:jc w:val="right"/>
            </w:pPr>
            <w:r w:rsidRPr="00FF406C">
              <w:rPr>
                <w:color w:val="000000"/>
                <w:szCs w:val="21"/>
              </w:rPr>
              <w:t>57,550.54</w:t>
            </w:r>
          </w:p>
        </w:tc>
      </w:tr>
      <w:tr w:rsidR="001206F4" w:rsidRPr="00FF406C" w:rsidTr="00264995">
        <w:tc>
          <w:tcPr>
            <w:tcW w:w="1129" w:type="pct"/>
            <w:vAlign w:val="center"/>
          </w:tcPr>
          <w:p w:rsidR="001206F4" w:rsidRPr="00FF406C" w:rsidRDefault="001206F4" w:rsidP="001206F4">
            <w:pPr>
              <w:jc w:val="center"/>
            </w:pPr>
            <w:r w:rsidRPr="00FF406C">
              <w:rPr>
                <w:color w:val="000000"/>
                <w:szCs w:val="21"/>
              </w:rPr>
              <w:t>存出保证金</w:t>
            </w:r>
          </w:p>
        </w:tc>
        <w:tc>
          <w:tcPr>
            <w:tcW w:w="916" w:type="pct"/>
          </w:tcPr>
          <w:p w:rsidR="001206F4" w:rsidRPr="00FF406C" w:rsidRDefault="001206F4" w:rsidP="001206F4">
            <w:pPr>
              <w:jc w:val="right"/>
            </w:pPr>
            <w:r w:rsidRPr="00FF406C">
              <w:t xml:space="preserve"> 19,029.32 </w:t>
            </w:r>
          </w:p>
        </w:tc>
        <w:tc>
          <w:tcPr>
            <w:tcW w:w="459" w:type="pct"/>
          </w:tcPr>
          <w:p w:rsidR="001206F4" w:rsidRPr="00FF406C" w:rsidRDefault="001206F4" w:rsidP="001206F4">
            <w:pPr>
              <w:jc w:val="right"/>
              <w:rPr>
                <w:color w:val="000000"/>
                <w:szCs w:val="21"/>
              </w:rPr>
            </w:pPr>
          </w:p>
        </w:tc>
        <w:tc>
          <w:tcPr>
            <w:tcW w:w="833" w:type="pct"/>
            <w:vAlign w:val="center"/>
          </w:tcPr>
          <w:p w:rsidR="001206F4" w:rsidRPr="00FF406C" w:rsidRDefault="001206F4" w:rsidP="001206F4">
            <w:pPr>
              <w:jc w:val="right"/>
            </w:pPr>
            <w:r w:rsidRPr="00FF406C">
              <w:rPr>
                <w:color w:val="000000"/>
                <w:szCs w:val="21"/>
              </w:rPr>
              <w:t>-</w:t>
            </w:r>
          </w:p>
        </w:tc>
        <w:tc>
          <w:tcPr>
            <w:tcW w:w="833" w:type="pct"/>
            <w:vAlign w:val="center"/>
          </w:tcPr>
          <w:p w:rsidR="001206F4" w:rsidRPr="00FF406C" w:rsidRDefault="001206F4" w:rsidP="001206F4">
            <w:pPr>
              <w:jc w:val="right"/>
            </w:pPr>
            <w:r w:rsidRPr="00FF406C">
              <w:rPr>
                <w:color w:val="000000"/>
                <w:szCs w:val="21"/>
              </w:rPr>
              <w:t>-</w:t>
            </w:r>
          </w:p>
        </w:tc>
        <w:tc>
          <w:tcPr>
            <w:tcW w:w="831" w:type="pct"/>
            <w:vAlign w:val="center"/>
          </w:tcPr>
          <w:p w:rsidR="001206F4" w:rsidRPr="00FF406C" w:rsidRDefault="001206F4" w:rsidP="001206F4">
            <w:pPr>
              <w:jc w:val="right"/>
            </w:pPr>
            <w:r w:rsidRPr="00FF406C">
              <w:rPr>
                <w:color w:val="000000"/>
                <w:szCs w:val="21"/>
              </w:rPr>
              <w:t>19,029.32</w:t>
            </w:r>
          </w:p>
        </w:tc>
      </w:tr>
      <w:tr w:rsidR="00134DEC" w:rsidRPr="00FF406C" w:rsidTr="00264995">
        <w:tc>
          <w:tcPr>
            <w:tcW w:w="1129" w:type="pct"/>
            <w:vAlign w:val="center"/>
          </w:tcPr>
          <w:p w:rsidR="00134DEC" w:rsidRPr="00FF406C" w:rsidRDefault="00134DEC">
            <w:pPr>
              <w:jc w:val="center"/>
            </w:pPr>
            <w:r w:rsidRPr="00FF406C">
              <w:rPr>
                <w:color w:val="000000"/>
                <w:szCs w:val="21"/>
              </w:rPr>
              <w:t>交易性金融资产</w:t>
            </w:r>
          </w:p>
        </w:tc>
        <w:tc>
          <w:tcPr>
            <w:tcW w:w="916" w:type="pct"/>
            <w:vAlign w:val="center"/>
          </w:tcPr>
          <w:p w:rsidR="00134DEC" w:rsidRPr="00FF406C" w:rsidRDefault="00134DEC">
            <w:pPr>
              <w:jc w:val="right"/>
            </w:pPr>
            <w:r w:rsidRPr="00FF406C">
              <w:rPr>
                <w:color w:val="000000"/>
                <w:szCs w:val="21"/>
              </w:rPr>
              <w:t>-</w:t>
            </w:r>
          </w:p>
        </w:tc>
        <w:tc>
          <w:tcPr>
            <w:tcW w:w="459" w:type="pct"/>
          </w:tcPr>
          <w:p w:rsidR="00134DEC" w:rsidRPr="00FF406C" w:rsidRDefault="00134DEC">
            <w:pPr>
              <w:jc w:val="right"/>
              <w:rPr>
                <w:color w:val="000000"/>
                <w:szCs w:val="21"/>
              </w:rPr>
            </w:pPr>
          </w:p>
        </w:tc>
        <w:tc>
          <w:tcPr>
            <w:tcW w:w="833" w:type="pct"/>
            <w:vAlign w:val="center"/>
          </w:tcPr>
          <w:p w:rsidR="00134DEC" w:rsidRPr="00FF406C" w:rsidRDefault="00134DEC">
            <w:pPr>
              <w:jc w:val="right"/>
            </w:pPr>
            <w:r w:rsidRPr="00FF406C">
              <w:rPr>
                <w:color w:val="000000"/>
                <w:szCs w:val="21"/>
              </w:rPr>
              <w:t>-</w:t>
            </w:r>
          </w:p>
        </w:tc>
        <w:tc>
          <w:tcPr>
            <w:tcW w:w="833" w:type="pct"/>
            <w:vAlign w:val="center"/>
          </w:tcPr>
          <w:p w:rsidR="00134DEC" w:rsidRPr="00FF406C" w:rsidRDefault="00134DEC">
            <w:pPr>
              <w:jc w:val="right"/>
            </w:pPr>
            <w:r w:rsidRPr="00FF406C">
              <w:rPr>
                <w:color w:val="000000"/>
                <w:szCs w:val="21"/>
              </w:rPr>
              <w:t>243,312,928.01</w:t>
            </w:r>
          </w:p>
        </w:tc>
        <w:tc>
          <w:tcPr>
            <w:tcW w:w="831" w:type="pct"/>
            <w:vAlign w:val="center"/>
          </w:tcPr>
          <w:p w:rsidR="00134DEC" w:rsidRPr="00FF406C" w:rsidRDefault="00134DEC">
            <w:pPr>
              <w:jc w:val="right"/>
            </w:pPr>
            <w:r w:rsidRPr="00FF406C">
              <w:rPr>
                <w:color w:val="000000"/>
                <w:szCs w:val="21"/>
              </w:rPr>
              <w:t>243,312,928.01</w:t>
            </w:r>
          </w:p>
        </w:tc>
      </w:tr>
      <w:tr w:rsidR="00134DEC" w:rsidRPr="00FF406C" w:rsidTr="00264995">
        <w:tc>
          <w:tcPr>
            <w:tcW w:w="1129" w:type="pct"/>
            <w:vAlign w:val="center"/>
          </w:tcPr>
          <w:p w:rsidR="00134DEC" w:rsidRPr="00FF406C" w:rsidRDefault="00134DEC">
            <w:pPr>
              <w:jc w:val="center"/>
            </w:pPr>
            <w:r w:rsidRPr="00FF406C">
              <w:rPr>
                <w:color w:val="000000"/>
                <w:szCs w:val="21"/>
              </w:rPr>
              <w:t>应收利息</w:t>
            </w:r>
          </w:p>
        </w:tc>
        <w:tc>
          <w:tcPr>
            <w:tcW w:w="916" w:type="pct"/>
            <w:vAlign w:val="center"/>
          </w:tcPr>
          <w:p w:rsidR="00134DEC" w:rsidRPr="00FF406C" w:rsidRDefault="00134DEC">
            <w:pPr>
              <w:jc w:val="right"/>
            </w:pPr>
            <w:r w:rsidRPr="00FF406C">
              <w:rPr>
                <w:color w:val="000000"/>
                <w:szCs w:val="21"/>
              </w:rPr>
              <w:t>-</w:t>
            </w:r>
          </w:p>
        </w:tc>
        <w:tc>
          <w:tcPr>
            <w:tcW w:w="459" w:type="pct"/>
          </w:tcPr>
          <w:p w:rsidR="00134DEC" w:rsidRPr="00FF406C" w:rsidRDefault="00134DEC">
            <w:pPr>
              <w:jc w:val="right"/>
              <w:rPr>
                <w:color w:val="000000"/>
                <w:szCs w:val="21"/>
              </w:rPr>
            </w:pPr>
          </w:p>
        </w:tc>
        <w:tc>
          <w:tcPr>
            <w:tcW w:w="833" w:type="pct"/>
            <w:vAlign w:val="center"/>
          </w:tcPr>
          <w:p w:rsidR="00134DEC" w:rsidRPr="00FF406C" w:rsidRDefault="00134DEC">
            <w:pPr>
              <w:jc w:val="right"/>
            </w:pPr>
            <w:r w:rsidRPr="00FF406C">
              <w:rPr>
                <w:color w:val="000000"/>
                <w:szCs w:val="21"/>
              </w:rPr>
              <w:t>-</w:t>
            </w:r>
          </w:p>
        </w:tc>
        <w:tc>
          <w:tcPr>
            <w:tcW w:w="833" w:type="pct"/>
            <w:vAlign w:val="center"/>
          </w:tcPr>
          <w:p w:rsidR="00134DEC" w:rsidRPr="00FF406C" w:rsidRDefault="00134DEC">
            <w:pPr>
              <w:jc w:val="right"/>
            </w:pPr>
            <w:r w:rsidRPr="00FF406C">
              <w:rPr>
                <w:color w:val="000000"/>
                <w:szCs w:val="21"/>
              </w:rPr>
              <w:t>52,608.03</w:t>
            </w:r>
          </w:p>
        </w:tc>
        <w:tc>
          <w:tcPr>
            <w:tcW w:w="831" w:type="pct"/>
            <w:vAlign w:val="center"/>
          </w:tcPr>
          <w:p w:rsidR="00134DEC" w:rsidRPr="00FF406C" w:rsidRDefault="00134DEC">
            <w:pPr>
              <w:jc w:val="right"/>
            </w:pPr>
            <w:r w:rsidRPr="00FF406C">
              <w:rPr>
                <w:color w:val="000000"/>
                <w:szCs w:val="21"/>
              </w:rPr>
              <w:t>52,608.03</w:t>
            </w:r>
          </w:p>
        </w:tc>
      </w:tr>
      <w:tr w:rsidR="00134DEC" w:rsidRPr="00FF406C" w:rsidTr="00264995">
        <w:tc>
          <w:tcPr>
            <w:tcW w:w="1129" w:type="pct"/>
            <w:shd w:val="clear" w:color="auto" w:fill="auto"/>
            <w:vAlign w:val="center"/>
          </w:tcPr>
          <w:p w:rsidR="00134DEC" w:rsidRPr="00FF406C" w:rsidRDefault="00134DEC" w:rsidP="008E4EB7">
            <w:pPr>
              <w:spacing w:line="360" w:lineRule="auto"/>
              <w:jc w:val="center"/>
              <w:rPr>
                <w:color w:val="000000"/>
                <w:szCs w:val="21"/>
              </w:rPr>
            </w:pPr>
            <w:r w:rsidRPr="00FF406C">
              <w:rPr>
                <w:rFonts w:hint="eastAsia"/>
                <w:color w:val="000000"/>
                <w:szCs w:val="21"/>
              </w:rPr>
              <w:t>资产总计</w:t>
            </w:r>
          </w:p>
        </w:tc>
        <w:tc>
          <w:tcPr>
            <w:tcW w:w="916" w:type="pct"/>
            <w:shd w:val="clear" w:color="auto" w:fill="auto"/>
            <w:vAlign w:val="center"/>
          </w:tcPr>
          <w:p w:rsidR="00134DEC" w:rsidRPr="00FF406C" w:rsidRDefault="001206F4" w:rsidP="008E4EB7">
            <w:pPr>
              <w:spacing w:line="360" w:lineRule="auto"/>
              <w:jc w:val="center"/>
              <w:rPr>
                <w:color w:val="000000"/>
                <w:szCs w:val="21"/>
              </w:rPr>
            </w:pPr>
            <w:r w:rsidRPr="00FF406C">
              <w:rPr>
                <w:color w:val="000000"/>
                <w:szCs w:val="21"/>
              </w:rPr>
              <w:t>17,092,371.73</w:t>
            </w:r>
          </w:p>
        </w:tc>
        <w:tc>
          <w:tcPr>
            <w:tcW w:w="459" w:type="pct"/>
          </w:tcPr>
          <w:p w:rsidR="00134DEC" w:rsidRPr="00FF406C" w:rsidRDefault="00134DEC" w:rsidP="008E4EB7">
            <w:pPr>
              <w:spacing w:line="360" w:lineRule="auto"/>
              <w:jc w:val="center"/>
              <w:rPr>
                <w:color w:val="000000"/>
                <w:szCs w:val="21"/>
              </w:rPr>
            </w:pPr>
          </w:p>
        </w:tc>
        <w:tc>
          <w:tcPr>
            <w:tcW w:w="833" w:type="pct"/>
            <w:shd w:val="clear" w:color="auto" w:fill="auto"/>
            <w:vAlign w:val="center"/>
          </w:tcPr>
          <w:p w:rsidR="00134DEC" w:rsidRPr="00FF406C" w:rsidRDefault="00134DEC" w:rsidP="008E4EB7">
            <w:pPr>
              <w:spacing w:line="360" w:lineRule="auto"/>
              <w:jc w:val="center"/>
              <w:rPr>
                <w:color w:val="000000"/>
                <w:szCs w:val="21"/>
              </w:rPr>
            </w:pPr>
            <w:r w:rsidRPr="00FF406C">
              <w:rPr>
                <w:color w:val="000000"/>
                <w:szCs w:val="21"/>
              </w:rPr>
              <w:t>-</w:t>
            </w:r>
          </w:p>
        </w:tc>
        <w:tc>
          <w:tcPr>
            <w:tcW w:w="833" w:type="pct"/>
            <w:shd w:val="clear" w:color="auto" w:fill="auto"/>
            <w:vAlign w:val="center"/>
          </w:tcPr>
          <w:p w:rsidR="00134DEC" w:rsidRPr="00FF406C" w:rsidRDefault="00134DEC" w:rsidP="008E4EB7">
            <w:pPr>
              <w:spacing w:line="360" w:lineRule="auto"/>
              <w:jc w:val="center"/>
              <w:rPr>
                <w:color w:val="000000"/>
                <w:szCs w:val="21"/>
              </w:rPr>
            </w:pPr>
            <w:r w:rsidRPr="00FF406C">
              <w:rPr>
                <w:color w:val="000000"/>
                <w:szCs w:val="21"/>
              </w:rPr>
              <w:t>243,365,536.04</w:t>
            </w:r>
          </w:p>
        </w:tc>
        <w:tc>
          <w:tcPr>
            <w:tcW w:w="831" w:type="pct"/>
            <w:shd w:val="clear" w:color="auto" w:fill="auto"/>
            <w:vAlign w:val="center"/>
          </w:tcPr>
          <w:p w:rsidR="00134DEC" w:rsidRPr="00FF406C" w:rsidRDefault="00134DEC" w:rsidP="008E4EB7">
            <w:pPr>
              <w:spacing w:line="360" w:lineRule="auto"/>
              <w:jc w:val="center"/>
              <w:rPr>
                <w:color w:val="000000"/>
                <w:szCs w:val="21"/>
              </w:rPr>
            </w:pPr>
            <w:r w:rsidRPr="00FF406C">
              <w:rPr>
                <w:color w:val="000000"/>
                <w:szCs w:val="21"/>
              </w:rPr>
              <w:t>260,457,907.77</w:t>
            </w:r>
          </w:p>
        </w:tc>
      </w:tr>
      <w:tr w:rsidR="00134DEC" w:rsidRPr="00FF406C" w:rsidTr="00264995">
        <w:tc>
          <w:tcPr>
            <w:tcW w:w="1129" w:type="pct"/>
            <w:shd w:val="clear" w:color="auto" w:fill="auto"/>
            <w:vAlign w:val="center"/>
          </w:tcPr>
          <w:p w:rsidR="00134DEC" w:rsidRPr="00FF406C" w:rsidRDefault="00134DEC" w:rsidP="008E4EB7">
            <w:pPr>
              <w:spacing w:line="360" w:lineRule="auto"/>
              <w:jc w:val="center"/>
              <w:rPr>
                <w:color w:val="000000"/>
                <w:szCs w:val="21"/>
              </w:rPr>
            </w:pPr>
            <w:r w:rsidRPr="00FF406C">
              <w:rPr>
                <w:rFonts w:hint="eastAsia"/>
                <w:color w:val="000000"/>
                <w:szCs w:val="21"/>
              </w:rPr>
              <w:t>负债</w:t>
            </w:r>
          </w:p>
          <w:p w:rsidR="00134DEC" w:rsidRPr="00FF406C" w:rsidRDefault="00134DEC" w:rsidP="008E4EB7">
            <w:pPr>
              <w:spacing w:line="360" w:lineRule="auto"/>
              <w:jc w:val="center"/>
              <w:rPr>
                <w:color w:val="000000"/>
                <w:szCs w:val="21"/>
              </w:rPr>
            </w:pPr>
          </w:p>
        </w:tc>
        <w:tc>
          <w:tcPr>
            <w:tcW w:w="916" w:type="pct"/>
            <w:shd w:val="clear" w:color="auto" w:fill="auto"/>
            <w:vAlign w:val="center"/>
          </w:tcPr>
          <w:p w:rsidR="00134DEC" w:rsidRPr="00FF406C" w:rsidRDefault="00134DEC" w:rsidP="008E4EB7">
            <w:pPr>
              <w:spacing w:line="360" w:lineRule="auto"/>
              <w:jc w:val="center"/>
              <w:rPr>
                <w:color w:val="000000"/>
                <w:szCs w:val="21"/>
              </w:rPr>
            </w:pPr>
          </w:p>
        </w:tc>
        <w:tc>
          <w:tcPr>
            <w:tcW w:w="459" w:type="pct"/>
          </w:tcPr>
          <w:p w:rsidR="00134DEC" w:rsidRPr="00FF406C" w:rsidRDefault="00134DEC" w:rsidP="008E4EB7">
            <w:pPr>
              <w:spacing w:line="360" w:lineRule="auto"/>
              <w:jc w:val="center"/>
              <w:rPr>
                <w:color w:val="000000"/>
                <w:szCs w:val="21"/>
              </w:rPr>
            </w:pPr>
          </w:p>
        </w:tc>
        <w:tc>
          <w:tcPr>
            <w:tcW w:w="833" w:type="pct"/>
            <w:shd w:val="clear" w:color="auto" w:fill="auto"/>
            <w:vAlign w:val="center"/>
          </w:tcPr>
          <w:p w:rsidR="00134DEC" w:rsidRPr="00FF406C" w:rsidRDefault="00134DEC" w:rsidP="008E4EB7">
            <w:pPr>
              <w:spacing w:line="360" w:lineRule="auto"/>
              <w:jc w:val="center"/>
              <w:rPr>
                <w:color w:val="000000"/>
                <w:szCs w:val="21"/>
              </w:rPr>
            </w:pPr>
          </w:p>
        </w:tc>
        <w:tc>
          <w:tcPr>
            <w:tcW w:w="833" w:type="pct"/>
            <w:shd w:val="clear" w:color="auto" w:fill="auto"/>
            <w:vAlign w:val="center"/>
          </w:tcPr>
          <w:p w:rsidR="00134DEC" w:rsidRPr="00FF406C" w:rsidRDefault="00134DEC" w:rsidP="008E4EB7">
            <w:pPr>
              <w:spacing w:line="360" w:lineRule="auto"/>
              <w:jc w:val="center"/>
              <w:rPr>
                <w:color w:val="000000"/>
                <w:szCs w:val="21"/>
              </w:rPr>
            </w:pPr>
          </w:p>
        </w:tc>
        <w:tc>
          <w:tcPr>
            <w:tcW w:w="831" w:type="pct"/>
            <w:shd w:val="clear" w:color="auto" w:fill="auto"/>
            <w:vAlign w:val="center"/>
          </w:tcPr>
          <w:p w:rsidR="00134DEC" w:rsidRPr="00FF406C" w:rsidRDefault="00134DEC" w:rsidP="008E4EB7">
            <w:pPr>
              <w:spacing w:line="360" w:lineRule="auto"/>
              <w:jc w:val="center"/>
              <w:rPr>
                <w:color w:val="000000"/>
                <w:szCs w:val="21"/>
              </w:rPr>
            </w:pPr>
          </w:p>
        </w:tc>
      </w:tr>
      <w:tr w:rsidR="00134DEC" w:rsidRPr="00FF406C" w:rsidTr="00264995">
        <w:tc>
          <w:tcPr>
            <w:tcW w:w="1129" w:type="pct"/>
            <w:vAlign w:val="center"/>
          </w:tcPr>
          <w:p w:rsidR="00134DEC" w:rsidRPr="00FF406C" w:rsidRDefault="00134DEC">
            <w:pPr>
              <w:jc w:val="center"/>
            </w:pPr>
            <w:r w:rsidRPr="00FF406C">
              <w:rPr>
                <w:color w:val="000000"/>
                <w:szCs w:val="21"/>
              </w:rPr>
              <w:t>应付证券清算款</w:t>
            </w:r>
          </w:p>
        </w:tc>
        <w:tc>
          <w:tcPr>
            <w:tcW w:w="916" w:type="pct"/>
            <w:vAlign w:val="center"/>
          </w:tcPr>
          <w:p w:rsidR="00134DEC" w:rsidRPr="00FF406C" w:rsidRDefault="00134DEC">
            <w:pPr>
              <w:jc w:val="right"/>
            </w:pPr>
            <w:r w:rsidRPr="00FF406C">
              <w:rPr>
                <w:color w:val="000000"/>
                <w:szCs w:val="21"/>
              </w:rPr>
              <w:t>-</w:t>
            </w:r>
          </w:p>
        </w:tc>
        <w:tc>
          <w:tcPr>
            <w:tcW w:w="459" w:type="pct"/>
          </w:tcPr>
          <w:p w:rsidR="00134DEC" w:rsidRPr="00FF406C" w:rsidRDefault="00134DEC">
            <w:pPr>
              <w:jc w:val="right"/>
              <w:rPr>
                <w:color w:val="000000"/>
                <w:szCs w:val="21"/>
              </w:rPr>
            </w:pPr>
          </w:p>
        </w:tc>
        <w:tc>
          <w:tcPr>
            <w:tcW w:w="833" w:type="pct"/>
            <w:vAlign w:val="center"/>
          </w:tcPr>
          <w:p w:rsidR="00134DEC" w:rsidRPr="00FF406C" w:rsidRDefault="00134DEC">
            <w:pPr>
              <w:jc w:val="right"/>
            </w:pPr>
            <w:r w:rsidRPr="00FF406C">
              <w:rPr>
                <w:color w:val="000000"/>
                <w:szCs w:val="21"/>
              </w:rPr>
              <w:t>-</w:t>
            </w:r>
          </w:p>
        </w:tc>
        <w:tc>
          <w:tcPr>
            <w:tcW w:w="833" w:type="pct"/>
            <w:vAlign w:val="center"/>
          </w:tcPr>
          <w:p w:rsidR="00134DEC" w:rsidRPr="00FF406C" w:rsidRDefault="00134DEC">
            <w:pPr>
              <w:jc w:val="right"/>
            </w:pPr>
            <w:r w:rsidRPr="00FF406C">
              <w:rPr>
                <w:color w:val="000000"/>
                <w:szCs w:val="21"/>
              </w:rPr>
              <w:t>110.36</w:t>
            </w:r>
          </w:p>
        </w:tc>
        <w:tc>
          <w:tcPr>
            <w:tcW w:w="831" w:type="pct"/>
            <w:vAlign w:val="center"/>
          </w:tcPr>
          <w:p w:rsidR="00134DEC" w:rsidRPr="00FF406C" w:rsidRDefault="00134DEC">
            <w:pPr>
              <w:jc w:val="right"/>
            </w:pPr>
            <w:r w:rsidRPr="00FF406C">
              <w:rPr>
                <w:color w:val="000000"/>
                <w:szCs w:val="21"/>
              </w:rPr>
              <w:t>110.36</w:t>
            </w:r>
          </w:p>
        </w:tc>
      </w:tr>
      <w:tr w:rsidR="00134DEC" w:rsidRPr="00FF406C" w:rsidTr="00264995">
        <w:tc>
          <w:tcPr>
            <w:tcW w:w="1129" w:type="pct"/>
            <w:vAlign w:val="center"/>
          </w:tcPr>
          <w:p w:rsidR="00134DEC" w:rsidRPr="00FF406C" w:rsidRDefault="00134DEC">
            <w:pPr>
              <w:jc w:val="center"/>
            </w:pPr>
            <w:r w:rsidRPr="00FF406C">
              <w:rPr>
                <w:color w:val="000000"/>
                <w:szCs w:val="21"/>
              </w:rPr>
              <w:t>应付赎回款</w:t>
            </w:r>
          </w:p>
        </w:tc>
        <w:tc>
          <w:tcPr>
            <w:tcW w:w="916" w:type="pct"/>
            <w:vAlign w:val="center"/>
          </w:tcPr>
          <w:p w:rsidR="00134DEC" w:rsidRPr="00FF406C" w:rsidRDefault="00134DEC">
            <w:pPr>
              <w:jc w:val="right"/>
            </w:pPr>
            <w:r w:rsidRPr="00FF406C">
              <w:rPr>
                <w:color w:val="000000"/>
                <w:szCs w:val="21"/>
              </w:rPr>
              <w:t>-</w:t>
            </w:r>
          </w:p>
        </w:tc>
        <w:tc>
          <w:tcPr>
            <w:tcW w:w="459" w:type="pct"/>
          </w:tcPr>
          <w:p w:rsidR="00134DEC" w:rsidRPr="00FF406C" w:rsidRDefault="00134DEC">
            <w:pPr>
              <w:jc w:val="right"/>
              <w:rPr>
                <w:color w:val="000000"/>
                <w:szCs w:val="21"/>
              </w:rPr>
            </w:pPr>
          </w:p>
        </w:tc>
        <w:tc>
          <w:tcPr>
            <w:tcW w:w="833" w:type="pct"/>
            <w:vAlign w:val="center"/>
          </w:tcPr>
          <w:p w:rsidR="00134DEC" w:rsidRPr="00FF406C" w:rsidRDefault="00134DEC">
            <w:pPr>
              <w:jc w:val="right"/>
            </w:pPr>
            <w:r w:rsidRPr="00FF406C">
              <w:rPr>
                <w:color w:val="000000"/>
                <w:szCs w:val="21"/>
              </w:rPr>
              <w:t>-</w:t>
            </w:r>
          </w:p>
        </w:tc>
        <w:tc>
          <w:tcPr>
            <w:tcW w:w="833" w:type="pct"/>
            <w:vAlign w:val="center"/>
          </w:tcPr>
          <w:p w:rsidR="00134DEC" w:rsidRPr="00FF406C" w:rsidRDefault="00134DEC">
            <w:pPr>
              <w:jc w:val="right"/>
            </w:pPr>
            <w:r w:rsidRPr="00FF406C">
              <w:rPr>
                <w:color w:val="000000"/>
                <w:szCs w:val="21"/>
              </w:rPr>
              <w:t>1,477,724.13</w:t>
            </w:r>
          </w:p>
        </w:tc>
        <w:tc>
          <w:tcPr>
            <w:tcW w:w="831" w:type="pct"/>
            <w:vAlign w:val="center"/>
          </w:tcPr>
          <w:p w:rsidR="00134DEC" w:rsidRPr="00FF406C" w:rsidRDefault="00134DEC">
            <w:pPr>
              <w:jc w:val="right"/>
            </w:pPr>
            <w:r w:rsidRPr="00FF406C">
              <w:rPr>
                <w:color w:val="000000"/>
                <w:szCs w:val="21"/>
              </w:rPr>
              <w:t>1,477,724.13</w:t>
            </w:r>
          </w:p>
        </w:tc>
      </w:tr>
      <w:tr w:rsidR="00134DEC" w:rsidRPr="00FF406C" w:rsidTr="00264995">
        <w:tc>
          <w:tcPr>
            <w:tcW w:w="1129" w:type="pct"/>
            <w:vAlign w:val="center"/>
          </w:tcPr>
          <w:p w:rsidR="00134DEC" w:rsidRPr="00FF406C" w:rsidRDefault="00134DEC">
            <w:pPr>
              <w:jc w:val="center"/>
            </w:pPr>
            <w:r w:rsidRPr="00FF406C">
              <w:rPr>
                <w:color w:val="000000"/>
                <w:szCs w:val="21"/>
              </w:rPr>
              <w:t>应付管理人报酬</w:t>
            </w:r>
          </w:p>
        </w:tc>
        <w:tc>
          <w:tcPr>
            <w:tcW w:w="916" w:type="pct"/>
            <w:vAlign w:val="center"/>
          </w:tcPr>
          <w:p w:rsidR="00134DEC" w:rsidRPr="00FF406C" w:rsidRDefault="00134DEC">
            <w:pPr>
              <w:jc w:val="right"/>
            </w:pPr>
            <w:r w:rsidRPr="00FF406C">
              <w:rPr>
                <w:color w:val="000000"/>
                <w:szCs w:val="21"/>
              </w:rPr>
              <w:t>-</w:t>
            </w:r>
          </w:p>
        </w:tc>
        <w:tc>
          <w:tcPr>
            <w:tcW w:w="459" w:type="pct"/>
          </w:tcPr>
          <w:p w:rsidR="00134DEC" w:rsidRPr="00FF406C" w:rsidRDefault="00134DEC">
            <w:pPr>
              <w:jc w:val="right"/>
              <w:rPr>
                <w:color w:val="000000"/>
                <w:szCs w:val="21"/>
              </w:rPr>
            </w:pPr>
          </w:p>
        </w:tc>
        <w:tc>
          <w:tcPr>
            <w:tcW w:w="833" w:type="pct"/>
            <w:vAlign w:val="center"/>
          </w:tcPr>
          <w:p w:rsidR="00134DEC" w:rsidRPr="00FF406C" w:rsidRDefault="00134DEC">
            <w:pPr>
              <w:jc w:val="right"/>
            </w:pPr>
            <w:r w:rsidRPr="00FF406C">
              <w:rPr>
                <w:color w:val="000000"/>
                <w:szCs w:val="21"/>
              </w:rPr>
              <w:t>-</w:t>
            </w:r>
          </w:p>
        </w:tc>
        <w:tc>
          <w:tcPr>
            <w:tcW w:w="833" w:type="pct"/>
            <w:vAlign w:val="center"/>
          </w:tcPr>
          <w:p w:rsidR="00134DEC" w:rsidRPr="00FF406C" w:rsidRDefault="00134DEC">
            <w:pPr>
              <w:jc w:val="right"/>
            </w:pPr>
            <w:r w:rsidRPr="00FF406C">
              <w:rPr>
                <w:color w:val="000000"/>
                <w:szCs w:val="21"/>
              </w:rPr>
              <w:t>216,763.27</w:t>
            </w:r>
          </w:p>
        </w:tc>
        <w:tc>
          <w:tcPr>
            <w:tcW w:w="831" w:type="pct"/>
            <w:vAlign w:val="center"/>
          </w:tcPr>
          <w:p w:rsidR="00134DEC" w:rsidRPr="00FF406C" w:rsidRDefault="00134DEC">
            <w:pPr>
              <w:jc w:val="right"/>
            </w:pPr>
            <w:r w:rsidRPr="00FF406C">
              <w:rPr>
                <w:color w:val="000000"/>
                <w:szCs w:val="21"/>
              </w:rPr>
              <w:t>216,763.27</w:t>
            </w:r>
          </w:p>
        </w:tc>
      </w:tr>
      <w:tr w:rsidR="00134DEC" w:rsidRPr="00FF406C" w:rsidTr="00264995">
        <w:tc>
          <w:tcPr>
            <w:tcW w:w="1129" w:type="pct"/>
            <w:vAlign w:val="center"/>
          </w:tcPr>
          <w:p w:rsidR="00134DEC" w:rsidRPr="00FF406C" w:rsidRDefault="00134DEC">
            <w:pPr>
              <w:jc w:val="center"/>
            </w:pPr>
            <w:r w:rsidRPr="00FF406C">
              <w:rPr>
                <w:color w:val="000000"/>
                <w:szCs w:val="21"/>
              </w:rPr>
              <w:t>应付托管费</w:t>
            </w:r>
          </w:p>
        </w:tc>
        <w:tc>
          <w:tcPr>
            <w:tcW w:w="916" w:type="pct"/>
            <w:vAlign w:val="center"/>
          </w:tcPr>
          <w:p w:rsidR="00134DEC" w:rsidRPr="00FF406C" w:rsidRDefault="00134DEC">
            <w:pPr>
              <w:jc w:val="right"/>
            </w:pPr>
            <w:r w:rsidRPr="00FF406C">
              <w:rPr>
                <w:color w:val="000000"/>
                <w:szCs w:val="21"/>
              </w:rPr>
              <w:t>-</w:t>
            </w:r>
          </w:p>
        </w:tc>
        <w:tc>
          <w:tcPr>
            <w:tcW w:w="459" w:type="pct"/>
          </w:tcPr>
          <w:p w:rsidR="00134DEC" w:rsidRPr="00FF406C" w:rsidRDefault="00134DEC">
            <w:pPr>
              <w:jc w:val="right"/>
              <w:rPr>
                <w:color w:val="000000"/>
                <w:szCs w:val="21"/>
              </w:rPr>
            </w:pPr>
          </w:p>
        </w:tc>
        <w:tc>
          <w:tcPr>
            <w:tcW w:w="833" w:type="pct"/>
            <w:vAlign w:val="center"/>
          </w:tcPr>
          <w:p w:rsidR="00134DEC" w:rsidRPr="00FF406C" w:rsidRDefault="00134DEC">
            <w:pPr>
              <w:jc w:val="right"/>
            </w:pPr>
            <w:r w:rsidRPr="00FF406C">
              <w:rPr>
                <w:color w:val="000000"/>
                <w:szCs w:val="21"/>
              </w:rPr>
              <w:t>-</w:t>
            </w:r>
          </w:p>
        </w:tc>
        <w:tc>
          <w:tcPr>
            <w:tcW w:w="833" w:type="pct"/>
            <w:vAlign w:val="center"/>
          </w:tcPr>
          <w:p w:rsidR="00134DEC" w:rsidRPr="00FF406C" w:rsidRDefault="00134DEC">
            <w:pPr>
              <w:jc w:val="right"/>
            </w:pPr>
            <w:r w:rsidRPr="00FF406C">
              <w:rPr>
                <w:color w:val="000000"/>
                <w:szCs w:val="21"/>
              </w:rPr>
              <w:t>47,687.94</w:t>
            </w:r>
          </w:p>
        </w:tc>
        <w:tc>
          <w:tcPr>
            <w:tcW w:w="831" w:type="pct"/>
            <w:vAlign w:val="center"/>
          </w:tcPr>
          <w:p w:rsidR="00134DEC" w:rsidRPr="00FF406C" w:rsidRDefault="00134DEC">
            <w:pPr>
              <w:jc w:val="right"/>
            </w:pPr>
            <w:r w:rsidRPr="00FF406C">
              <w:rPr>
                <w:color w:val="000000"/>
                <w:szCs w:val="21"/>
              </w:rPr>
              <w:t>47,687.94</w:t>
            </w:r>
          </w:p>
        </w:tc>
      </w:tr>
      <w:tr w:rsidR="00134DEC" w:rsidRPr="00FF406C" w:rsidTr="00264995">
        <w:tc>
          <w:tcPr>
            <w:tcW w:w="1129" w:type="pct"/>
            <w:vAlign w:val="center"/>
          </w:tcPr>
          <w:p w:rsidR="00134DEC" w:rsidRPr="00FF406C" w:rsidRDefault="00134DEC">
            <w:pPr>
              <w:jc w:val="center"/>
            </w:pPr>
            <w:r w:rsidRPr="00FF406C">
              <w:rPr>
                <w:color w:val="000000"/>
                <w:szCs w:val="21"/>
              </w:rPr>
              <w:t>应付交易费用</w:t>
            </w:r>
          </w:p>
        </w:tc>
        <w:tc>
          <w:tcPr>
            <w:tcW w:w="916" w:type="pct"/>
            <w:vAlign w:val="center"/>
          </w:tcPr>
          <w:p w:rsidR="00134DEC" w:rsidRPr="00FF406C" w:rsidRDefault="00134DEC">
            <w:pPr>
              <w:jc w:val="right"/>
            </w:pPr>
            <w:r w:rsidRPr="00FF406C">
              <w:rPr>
                <w:color w:val="000000"/>
                <w:szCs w:val="21"/>
              </w:rPr>
              <w:t>-</w:t>
            </w:r>
          </w:p>
        </w:tc>
        <w:tc>
          <w:tcPr>
            <w:tcW w:w="459" w:type="pct"/>
          </w:tcPr>
          <w:p w:rsidR="00134DEC" w:rsidRPr="00FF406C" w:rsidRDefault="00134DEC">
            <w:pPr>
              <w:jc w:val="right"/>
              <w:rPr>
                <w:color w:val="000000"/>
                <w:szCs w:val="21"/>
              </w:rPr>
            </w:pPr>
          </w:p>
        </w:tc>
        <w:tc>
          <w:tcPr>
            <w:tcW w:w="833" w:type="pct"/>
            <w:vAlign w:val="center"/>
          </w:tcPr>
          <w:p w:rsidR="00134DEC" w:rsidRPr="00FF406C" w:rsidRDefault="00134DEC">
            <w:pPr>
              <w:jc w:val="right"/>
            </w:pPr>
            <w:r w:rsidRPr="00FF406C">
              <w:rPr>
                <w:color w:val="000000"/>
                <w:szCs w:val="21"/>
              </w:rPr>
              <w:t>-</w:t>
            </w:r>
          </w:p>
        </w:tc>
        <w:tc>
          <w:tcPr>
            <w:tcW w:w="833" w:type="pct"/>
            <w:vAlign w:val="center"/>
          </w:tcPr>
          <w:p w:rsidR="00134DEC" w:rsidRPr="00FF406C" w:rsidRDefault="00134DEC">
            <w:pPr>
              <w:jc w:val="right"/>
            </w:pPr>
            <w:r w:rsidRPr="00FF406C">
              <w:rPr>
                <w:color w:val="000000"/>
                <w:szCs w:val="21"/>
              </w:rPr>
              <w:t>40,016.02</w:t>
            </w:r>
          </w:p>
        </w:tc>
        <w:tc>
          <w:tcPr>
            <w:tcW w:w="831" w:type="pct"/>
            <w:vAlign w:val="center"/>
          </w:tcPr>
          <w:p w:rsidR="00134DEC" w:rsidRPr="00FF406C" w:rsidRDefault="00134DEC">
            <w:pPr>
              <w:jc w:val="right"/>
            </w:pPr>
            <w:r w:rsidRPr="00FF406C">
              <w:rPr>
                <w:color w:val="000000"/>
                <w:szCs w:val="21"/>
              </w:rPr>
              <w:t>40,016.02</w:t>
            </w:r>
          </w:p>
        </w:tc>
      </w:tr>
      <w:tr w:rsidR="00134DEC" w:rsidRPr="00FF406C" w:rsidTr="00264995">
        <w:tc>
          <w:tcPr>
            <w:tcW w:w="1129" w:type="pct"/>
            <w:vAlign w:val="center"/>
          </w:tcPr>
          <w:p w:rsidR="00134DEC" w:rsidRPr="00FF406C" w:rsidRDefault="00134DEC">
            <w:pPr>
              <w:jc w:val="center"/>
            </w:pPr>
            <w:r w:rsidRPr="00FF406C">
              <w:rPr>
                <w:color w:val="000000"/>
                <w:szCs w:val="21"/>
              </w:rPr>
              <w:t>其他负债</w:t>
            </w:r>
          </w:p>
        </w:tc>
        <w:tc>
          <w:tcPr>
            <w:tcW w:w="916" w:type="pct"/>
            <w:vAlign w:val="center"/>
          </w:tcPr>
          <w:p w:rsidR="00134DEC" w:rsidRPr="00FF406C" w:rsidRDefault="00134DEC">
            <w:pPr>
              <w:jc w:val="right"/>
            </w:pPr>
            <w:r w:rsidRPr="00FF406C">
              <w:rPr>
                <w:color w:val="000000"/>
                <w:szCs w:val="21"/>
              </w:rPr>
              <w:t>-</w:t>
            </w:r>
          </w:p>
        </w:tc>
        <w:tc>
          <w:tcPr>
            <w:tcW w:w="459" w:type="pct"/>
          </w:tcPr>
          <w:p w:rsidR="00134DEC" w:rsidRPr="00FF406C" w:rsidRDefault="00134DEC">
            <w:pPr>
              <w:jc w:val="right"/>
              <w:rPr>
                <w:color w:val="000000"/>
                <w:szCs w:val="21"/>
              </w:rPr>
            </w:pPr>
          </w:p>
        </w:tc>
        <w:tc>
          <w:tcPr>
            <w:tcW w:w="833" w:type="pct"/>
            <w:vAlign w:val="center"/>
          </w:tcPr>
          <w:p w:rsidR="00134DEC" w:rsidRPr="00FF406C" w:rsidRDefault="00134DEC">
            <w:pPr>
              <w:jc w:val="right"/>
            </w:pPr>
            <w:r w:rsidRPr="00FF406C">
              <w:rPr>
                <w:color w:val="000000"/>
                <w:szCs w:val="21"/>
              </w:rPr>
              <w:t>-</w:t>
            </w:r>
          </w:p>
        </w:tc>
        <w:tc>
          <w:tcPr>
            <w:tcW w:w="833" w:type="pct"/>
            <w:vAlign w:val="center"/>
          </w:tcPr>
          <w:p w:rsidR="00134DEC" w:rsidRPr="00FF406C" w:rsidRDefault="00134DEC">
            <w:pPr>
              <w:jc w:val="right"/>
            </w:pPr>
            <w:r w:rsidRPr="00FF406C">
              <w:rPr>
                <w:color w:val="000000"/>
                <w:szCs w:val="21"/>
              </w:rPr>
              <w:t>166,163.11</w:t>
            </w:r>
          </w:p>
        </w:tc>
        <w:tc>
          <w:tcPr>
            <w:tcW w:w="831" w:type="pct"/>
            <w:vAlign w:val="center"/>
          </w:tcPr>
          <w:p w:rsidR="00134DEC" w:rsidRPr="00FF406C" w:rsidRDefault="00134DEC">
            <w:pPr>
              <w:jc w:val="right"/>
            </w:pPr>
            <w:r w:rsidRPr="00FF406C">
              <w:rPr>
                <w:color w:val="000000"/>
                <w:szCs w:val="21"/>
              </w:rPr>
              <w:t>166,163.11</w:t>
            </w:r>
          </w:p>
        </w:tc>
      </w:tr>
      <w:tr w:rsidR="00134DEC" w:rsidRPr="00FF406C" w:rsidTr="00264995">
        <w:tc>
          <w:tcPr>
            <w:tcW w:w="1129" w:type="pct"/>
            <w:shd w:val="clear" w:color="auto" w:fill="auto"/>
            <w:vAlign w:val="center"/>
          </w:tcPr>
          <w:p w:rsidR="00134DEC" w:rsidRPr="00FF406C" w:rsidRDefault="00134DEC" w:rsidP="008E4EB7">
            <w:pPr>
              <w:spacing w:line="360" w:lineRule="auto"/>
              <w:jc w:val="center"/>
              <w:rPr>
                <w:color w:val="000000"/>
                <w:szCs w:val="21"/>
              </w:rPr>
            </w:pPr>
            <w:r w:rsidRPr="00FF406C">
              <w:rPr>
                <w:rFonts w:hint="eastAsia"/>
                <w:color w:val="000000"/>
                <w:szCs w:val="21"/>
              </w:rPr>
              <w:t>负债总计</w:t>
            </w:r>
          </w:p>
        </w:tc>
        <w:tc>
          <w:tcPr>
            <w:tcW w:w="916" w:type="pct"/>
            <w:shd w:val="clear" w:color="auto" w:fill="auto"/>
            <w:vAlign w:val="center"/>
          </w:tcPr>
          <w:p w:rsidR="00134DEC" w:rsidRPr="00FF406C" w:rsidRDefault="00134DEC" w:rsidP="008E4EB7">
            <w:pPr>
              <w:spacing w:line="360" w:lineRule="auto"/>
              <w:jc w:val="center"/>
              <w:rPr>
                <w:color w:val="000000"/>
                <w:szCs w:val="21"/>
              </w:rPr>
            </w:pPr>
            <w:r w:rsidRPr="00FF406C">
              <w:rPr>
                <w:color w:val="000000"/>
                <w:szCs w:val="21"/>
              </w:rPr>
              <w:t>-</w:t>
            </w:r>
          </w:p>
        </w:tc>
        <w:tc>
          <w:tcPr>
            <w:tcW w:w="459" w:type="pct"/>
          </w:tcPr>
          <w:p w:rsidR="00134DEC" w:rsidRPr="00FF406C" w:rsidRDefault="00134DEC" w:rsidP="008E4EB7">
            <w:pPr>
              <w:spacing w:line="360" w:lineRule="auto"/>
              <w:jc w:val="center"/>
              <w:rPr>
                <w:color w:val="000000"/>
                <w:szCs w:val="21"/>
              </w:rPr>
            </w:pPr>
          </w:p>
        </w:tc>
        <w:tc>
          <w:tcPr>
            <w:tcW w:w="833" w:type="pct"/>
            <w:shd w:val="clear" w:color="auto" w:fill="auto"/>
            <w:vAlign w:val="center"/>
          </w:tcPr>
          <w:p w:rsidR="00134DEC" w:rsidRPr="00FF406C" w:rsidRDefault="00134DEC" w:rsidP="008E4EB7">
            <w:pPr>
              <w:spacing w:line="360" w:lineRule="auto"/>
              <w:jc w:val="center"/>
              <w:rPr>
                <w:color w:val="000000"/>
                <w:szCs w:val="21"/>
              </w:rPr>
            </w:pPr>
            <w:r w:rsidRPr="00FF406C">
              <w:rPr>
                <w:color w:val="000000"/>
                <w:szCs w:val="21"/>
              </w:rPr>
              <w:t>-</w:t>
            </w:r>
          </w:p>
        </w:tc>
        <w:tc>
          <w:tcPr>
            <w:tcW w:w="833" w:type="pct"/>
            <w:shd w:val="clear" w:color="auto" w:fill="auto"/>
            <w:vAlign w:val="center"/>
          </w:tcPr>
          <w:p w:rsidR="00134DEC" w:rsidRPr="00FF406C" w:rsidRDefault="00134DEC" w:rsidP="008E4EB7">
            <w:pPr>
              <w:spacing w:line="360" w:lineRule="auto"/>
              <w:jc w:val="center"/>
              <w:rPr>
                <w:color w:val="000000"/>
                <w:szCs w:val="21"/>
              </w:rPr>
            </w:pPr>
            <w:r w:rsidRPr="00FF406C">
              <w:rPr>
                <w:color w:val="000000"/>
                <w:szCs w:val="21"/>
              </w:rPr>
              <w:t>1,948,464.83</w:t>
            </w:r>
          </w:p>
        </w:tc>
        <w:tc>
          <w:tcPr>
            <w:tcW w:w="831" w:type="pct"/>
            <w:shd w:val="clear" w:color="auto" w:fill="auto"/>
            <w:vAlign w:val="center"/>
          </w:tcPr>
          <w:p w:rsidR="00134DEC" w:rsidRPr="00FF406C" w:rsidRDefault="00134DEC" w:rsidP="008E4EB7">
            <w:pPr>
              <w:spacing w:line="360" w:lineRule="auto"/>
              <w:jc w:val="center"/>
              <w:rPr>
                <w:color w:val="000000"/>
                <w:szCs w:val="21"/>
              </w:rPr>
            </w:pPr>
            <w:r w:rsidRPr="00FF406C">
              <w:rPr>
                <w:color w:val="000000"/>
                <w:szCs w:val="21"/>
              </w:rPr>
              <w:t>1,948,464.83</w:t>
            </w:r>
          </w:p>
        </w:tc>
      </w:tr>
      <w:tr w:rsidR="00134DEC" w:rsidRPr="00FF406C" w:rsidTr="00264995">
        <w:trPr>
          <w:trHeight w:val="1043"/>
        </w:trPr>
        <w:tc>
          <w:tcPr>
            <w:tcW w:w="1129" w:type="pct"/>
            <w:shd w:val="clear" w:color="auto" w:fill="auto"/>
            <w:vAlign w:val="center"/>
          </w:tcPr>
          <w:p w:rsidR="00134DEC" w:rsidRPr="00FF406C" w:rsidRDefault="00134DEC" w:rsidP="008E4EB7">
            <w:pPr>
              <w:spacing w:line="360" w:lineRule="auto"/>
              <w:jc w:val="center"/>
              <w:rPr>
                <w:color w:val="000000"/>
                <w:szCs w:val="21"/>
              </w:rPr>
            </w:pPr>
            <w:r w:rsidRPr="00FF406C">
              <w:rPr>
                <w:rFonts w:hint="eastAsia"/>
                <w:color w:val="000000"/>
                <w:szCs w:val="21"/>
              </w:rPr>
              <w:t>利率敏感度缺口</w:t>
            </w:r>
          </w:p>
        </w:tc>
        <w:tc>
          <w:tcPr>
            <w:tcW w:w="916" w:type="pct"/>
            <w:shd w:val="clear" w:color="auto" w:fill="auto"/>
            <w:vAlign w:val="center"/>
          </w:tcPr>
          <w:p w:rsidR="00134DEC" w:rsidRPr="00FF406C" w:rsidRDefault="001206F4" w:rsidP="008E4EB7">
            <w:pPr>
              <w:spacing w:line="360" w:lineRule="auto"/>
              <w:jc w:val="center"/>
              <w:rPr>
                <w:color w:val="000000"/>
                <w:szCs w:val="21"/>
              </w:rPr>
            </w:pPr>
            <w:r w:rsidRPr="00FF406C">
              <w:rPr>
                <w:color w:val="000000"/>
                <w:szCs w:val="21"/>
              </w:rPr>
              <w:t>17,092,371.73</w:t>
            </w:r>
          </w:p>
        </w:tc>
        <w:tc>
          <w:tcPr>
            <w:tcW w:w="459" w:type="pct"/>
          </w:tcPr>
          <w:p w:rsidR="00134DEC" w:rsidRPr="00FF406C" w:rsidRDefault="00134DEC" w:rsidP="008E4EB7">
            <w:pPr>
              <w:spacing w:line="360" w:lineRule="auto"/>
              <w:jc w:val="center"/>
              <w:rPr>
                <w:color w:val="000000"/>
                <w:szCs w:val="21"/>
              </w:rPr>
            </w:pPr>
          </w:p>
        </w:tc>
        <w:tc>
          <w:tcPr>
            <w:tcW w:w="833" w:type="pct"/>
            <w:shd w:val="clear" w:color="auto" w:fill="auto"/>
            <w:vAlign w:val="center"/>
          </w:tcPr>
          <w:p w:rsidR="00134DEC" w:rsidRPr="00FF406C" w:rsidRDefault="00134DEC" w:rsidP="008E4EB7">
            <w:pPr>
              <w:spacing w:line="360" w:lineRule="auto"/>
              <w:jc w:val="center"/>
              <w:rPr>
                <w:color w:val="000000"/>
                <w:szCs w:val="21"/>
              </w:rPr>
            </w:pPr>
            <w:r w:rsidRPr="00FF406C">
              <w:rPr>
                <w:color w:val="000000"/>
                <w:szCs w:val="21"/>
              </w:rPr>
              <w:t>-</w:t>
            </w:r>
          </w:p>
        </w:tc>
        <w:tc>
          <w:tcPr>
            <w:tcW w:w="833" w:type="pct"/>
            <w:shd w:val="clear" w:color="auto" w:fill="auto"/>
            <w:vAlign w:val="center"/>
          </w:tcPr>
          <w:p w:rsidR="00134DEC" w:rsidRPr="00FF406C" w:rsidRDefault="00134DEC" w:rsidP="008E4EB7">
            <w:pPr>
              <w:spacing w:line="360" w:lineRule="auto"/>
              <w:jc w:val="center"/>
              <w:rPr>
                <w:color w:val="000000"/>
                <w:szCs w:val="21"/>
              </w:rPr>
            </w:pPr>
            <w:r w:rsidRPr="00FF406C">
              <w:rPr>
                <w:color w:val="000000"/>
                <w:szCs w:val="21"/>
              </w:rPr>
              <w:t>241,417,071.21</w:t>
            </w:r>
          </w:p>
        </w:tc>
        <w:tc>
          <w:tcPr>
            <w:tcW w:w="831" w:type="pct"/>
            <w:shd w:val="clear" w:color="auto" w:fill="auto"/>
            <w:vAlign w:val="center"/>
          </w:tcPr>
          <w:p w:rsidR="00134DEC" w:rsidRPr="00FF406C" w:rsidRDefault="00134DEC" w:rsidP="008E4EB7">
            <w:pPr>
              <w:spacing w:line="360" w:lineRule="auto"/>
              <w:jc w:val="center"/>
              <w:rPr>
                <w:color w:val="000000"/>
                <w:szCs w:val="21"/>
              </w:rPr>
            </w:pPr>
            <w:r w:rsidRPr="00FF406C">
              <w:rPr>
                <w:color w:val="000000"/>
                <w:szCs w:val="21"/>
              </w:rPr>
              <w:t>258,509,442.94</w:t>
            </w:r>
          </w:p>
        </w:tc>
      </w:tr>
      <w:tr w:rsidR="001206F4" w:rsidRPr="00FF406C" w:rsidTr="00264995">
        <w:tc>
          <w:tcPr>
            <w:tcW w:w="1129" w:type="pct"/>
            <w:shd w:val="clear" w:color="auto" w:fill="auto"/>
            <w:vAlign w:val="center"/>
          </w:tcPr>
          <w:p w:rsidR="001206F4" w:rsidRPr="00FF406C" w:rsidRDefault="001206F4" w:rsidP="001206F4">
            <w:pPr>
              <w:spacing w:line="360" w:lineRule="auto"/>
              <w:jc w:val="center"/>
              <w:rPr>
                <w:b/>
                <w:color w:val="000000"/>
                <w:szCs w:val="21"/>
              </w:rPr>
            </w:pPr>
            <w:r w:rsidRPr="00FF406C">
              <w:rPr>
                <w:rFonts w:hint="eastAsia"/>
                <w:b/>
                <w:color w:val="000000"/>
                <w:szCs w:val="21"/>
              </w:rPr>
              <w:t>上年度末</w:t>
            </w:r>
          </w:p>
          <w:p w:rsidR="001206F4" w:rsidRPr="00FF406C" w:rsidRDefault="001206F4" w:rsidP="001206F4">
            <w:pPr>
              <w:spacing w:line="360" w:lineRule="auto"/>
              <w:jc w:val="center"/>
              <w:rPr>
                <w:b/>
                <w:color w:val="000000"/>
                <w:szCs w:val="21"/>
              </w:rPr>
            </w:pPr>
            <w:r w:rsidRPr="00FF406C">
              <w:rPr>
                <w:b/>
                <w:color w:val="000000"/>
                <w:szCs w:val="21"/>
              </w:rPr>
              <w:t>2019</w:t>
            </w:r>
            <w:r w:rsidRPr="00FF406C">
              <w:rPr>
                <w:b/>
                <w:color w:val="000000"/>
                <w:szCs w:val="21"/>
              </w:rPr>
              <w:t>年</w:t>
            </w:r>
            <w:r w:rsidRPr="00FF406C">
              <w:rPr>
                <w:b/>
                <w:color w:val="000000"/>
                <w:szCs w:val="21"/>
              </w:rPr>
              <w:t>12</w:t>
            </w:r>
            <w:r w:rsidRPr="00FF406C">
              <w:rPr>
                <w:b/>
                <w:color w:val="000000"/>
                <w:szCs w:val="21"/>
              </w:rPr>
              <w:t>月</w:t>
            </w:r>
            <w:r w:rsidRPr="00FF406C">
              <w:rPr>
                <w:b/>
                <w:color w:val="000000"/>
                <w:szCs w:val="21"/>
              </w:rPr>
              <w:t>31</w:t>
            </w:r>
            <w:r w:rsidRPr="00FF406C">
              <w:rPr>
                <w:b/>
                <w:color w:val="000000"/>
                <w:szCs w:val="21"/>
              </w:rPr>
              <w:t>日</w:t>
            </w:r>
          </w:p>
        </w:tc>
        <w:tc>
          <w:tcPr>
            <w:tcW w:w="916" w:type="pct"/>
            <w:shd w:val="clear" w:color="auto" w:fill="auto"/>
            <w:vAlign w:val="center"/>
          </w:tcPr>
          <w:p w:rsidR="001206F4" w:rsidRPr="00FF406C" w:rsidRDefault="001206F4" w:rsidP="001206F4">
            <w:pPr>
              <w:spacing w:line="360" w:lineRule="auto"/>
              <w:jc w:val="center"/>
              <w:rPr>
                <w:b/>
                <w:color w:val="000000"/>
                <w:szCs w:val="21"/>
              </w:rPr>
            </w:pPr>
            <w:r w:rsidRPr="00FF406C">
              <w:rPr>
                <w:b/>
                <w:color w:val="000000"/>
                <w:szCs w:val="21"/>
              </w:rPr>
              <w:t>1</w:t>
            </w:r>
            <w:r w:rsidRPr="00FF406C">
              <w:rPr>
                <w:rFonts w:hint="eastAsia"/>
                <w:b/>
                <w:color w:val="000000"/>
                <w:szCs w:val="21"/>
              </w:rPr>
              <w:t>年以内</w:t>
            </w:r>
          </w:p>
        </w:tc>
        <w:tc>
          <w:tcPr>
            <w:tcW w:w="459" w:type="pct"/>
            <w:vAlign w:val="center"/>
          </w:tcPr>
          <w:p w:rsidR="001206F4" w:rsidRPr="00FF406C" w:rsidRDefault="001206F4" w:rsidP="001206F4">
            <w:pPr>
              <w:spacing w:line="360" w:lineRule="auto"/>
              <w:jc w:val="center"/>
              <w:rPr>
                <w:b/>
                <w:color w:val="000000"/>
                <w:szCs w:val="21"/>
              </w:rPr>
            </w:pPr>
            <w:r w:rsidRPr="00FF406C">
              <w:rPr>
                <w:b/>
                <w:color w:val="000000"/>
                <w:szCs w:val="21"/>
              </w:rPr>
              <w:t>1-5</w:t>
            </w:r>
            <w:r w:rsidRPr="00FF406C">
              <w:rPr>
                <w:rFonts w:hint="eastAsia"/>
                <w:b/>
                <w:color w:val="000000"/>
                <w:szCs w:val="21"/>
              </w:rPr>
              <w:t>年</w:t>
            </w:r>
          </w:p>
        </w:tc>
        <w:tc>
          <w:tcPr>
            <w:tcW w:w="833" w:type="pct"/>
            <w:shd w:val="clear" w:color="auto" w:fill="auto"/>
            <w:vAlign w:val="center"/>
          </w:tcPr>
          <w:p w:rsidR="001206F4" w:rsidRPr="00FF406C" w:rsidRDefault="001206F4" w:rsidP="001206F4">
            <w:pPr>
              <w:spacing w:line="360" w:lineRule="auto"/>
              <w:jc w:val="center"/>
              <w:rPr>
                <w:b/>
                <w:color w:val="000000"/>
                <w:szCs w:val="21"/>
              </w:rPr>
            </w:pPr>
            <w:r w:rsidRPr="00FF406C">
              <w:rPr>
                <w:b/>
                <w:color w:val="000000"/>
                <w:szCs w:val="21"/>
              </w:rPr>
              <w:t>5</w:t>
            </w:r>
            <w:r w:rsidRPr="00FF406C">
              <w:rPr>
                <w:rFonts w:hint="eastAsia"/>
                <w:b/>
                <w:color w:val="000000"/>
                <w:szCs w:val="21"/>
              </w:rPr>
              <w:t>年以上</w:t>
            </w:r>
          </w:p>
        </w:tc>
        <w:tc>
          <w:tcPr>
            <w:tcW w:w="833" w:type="pct"/>
            <w:shd w:val="clear" w:color="auto" w:fill="auto"/>
            <w:vAlign w:val="center"/>
          </w:tcPr>
          <w:p w:rsidR="001206F4" w:rsidRPr="00FF406C" w:rsidRDefault="001206F4" w:rsidP="001206F4">
            <w:pPr>
              <w:spacing w:line="360" w:lineRule="auto"/>
              <w:jc w:val="center"/>
              <w:rPr>
                <w:b/>
                <w:color w:val="000000"/>
                <w:szCs w:val="21"/>
              </w:rPr>
            </w:pPr>
            <w:r w:rsidRPr="00FF406C">
              <w:rPr>
                <w:rFonts w:hint="eastAsia"/>
                <w:b/>
                <w:color w:val="000000"/>
                <w:szCs w:val="21"/>
              </w:rPr>
              <w:t>不计息</w:t>
            </w:r>
          </w:p>
        </w:tc>
        <w:tc>
          <w:tcPr>
            <w:tcW w:w="831" w:type="pct"/>
            <w:shd w:val="clear" w:color="auto" w:fill="auto"/>
            <w:vAlign w:val="center"/>
          </w:tcPr>
          <w:p w:rsidR="001206F4" w:rsidRPr="00FF406C" w:rsidRDefault="001206F4" w:rsidP="001206F4">
            <w:pPr>
              <w:spacing w:line="360" w:lineRule="auto"/>
              <w:jc w:val="center"/>
              <w:rPr>
                <w:b/>
                <w:color w:val="000000"/>
                <w:szCs w:val="21"/>
              </w:rPr>
            </w:pPr>
            <w:r w:rsidRPr="00FF406C">
              <w:rPr>
                <w:rFonts w:hint="eastAsia"/>
                <w:b/>
                <w:color w:val="000000"/>
                <w:szCs w:val="21"/>
              </w:rPr>
              <w:t>合计</w:t>
            </w:r>
          </w:p>
        </w:tc>
      </w:tr>
      <w:tr w:rsidR="00134DEC" w:rsidRPr="00FF406C" w:rsidTr="00264995">
        <w:tc>
          <w:tcPr>
            <w:tcW w:w="1129" w:type="pct"/>
            <w:shd w:val="clear" w:color="auto" w:fill="auto"/>
            <w:vAlign w:val="center"/>
          </w:tcPr>
          <w:p w:rsidR="00134DEC" w:rsidRPr="00FF406C" w:rsidRDefault="00134DEC" w:rsidP="008E4EB7">
            <w:pPr>
              <w:spacing w:line="360" w:lineRule="auto"/>
              <w:jc w:val="center"/>
              <w:rPr>
                <w:b/>
                <w:color w:val="000000"/>
                <w:szCs w:val="21"/>
              </w:rPr>
            </w:pPr>
            <w:r w:rsidRPr="00FF406C">
              <w:rPr>
                <w:rFonts w:hint="eastAsia"/>
                <w:b/>
                <w:color w:val="000000"/>
                <w:szCs w:val="21"/>
              </w:rPr>
              <w:t>资产</w:t>
            </w:r>
          </w:p>
        </w:tc>
        <w:tc>
          <w:tcPr>
            <w:tcW w:w="916" w:type="pct"/>
            <w:shd w:val="clear" w:color="auto" w:fill="auto"/>
            <w:vAlign w:val="center"/>
          </w:tcPr>
          <w:p w:rsidR="00134DEC" w:rsidRPr="00FF406C" w:rsidRDefault="00134DEC" w:rsidP="008E4EB7">
            <w:pPr>
              <w:spacing w:line="360" w:lineRule="auto"/>
              <w:jc w:val="center"/>
              <w:rPr>
                <w:b/>
                <w:color w:val="000000"/>
                <w:szCs w:val="21"/>
              </w:rPr>
            </w:pPr>
          </w:p>
        </w:tc>
        <w:tc>
          <w:tcPr>
            <w:tcW w:w="459" w:type="pct"/>
          </w:tcPr>
          <w:p w:rsidR="00134DEC" w:rsidRPr="00FF406C" w:rsidRDefault="00134DEC" w:rsidP="008E4EB7">
            <w:pPr>
              <w:spacing w:line="360" w:lineRule="auto"/>
              <w:jc w:val="center"/>
              <w:rPr>
                <w:b/>
                <w:color w:val="000000"/>
                <w:szCs w:val="21"/>
              </w:rPr>
            </w:pPr>
          </w:p>
        </w:tc>
        <w:tc>
          <w:tcPr>
            <w:tcW w:w="833" w:type="pct"/>
            <w:shd w:val="clear" w:color="auto" w:fill="auto"/>
            <w:vAlign w:val="center"/>
          </w:tcPr>
          <w:p w:rsidR="00134DEC" w:rsidRPr="00FF406C" w:rsidRDefault="00134DEC" w:rsidP="008E4EB7">
            <w:pPr>
              <w:spacing w:line="360" w:lineRule="auto"/>
              <w:jc w:val="center"/>
              <w:rPr>
                <w:b/>
                <w:color w:val="000000"/>
                <w:szCs w:val="21"/>
              </w:rPr>
            </w:pPr>
          </w:p>
        </w:tc>
        <w:tc>
          <w:tcPr>
            <w:tcW w:w="833" w:type="pct"/>
            <w:shd w:val="clear" w:color="auto" w:fill="auto"/>
            <w:vAlign w:val="center"/>
          </w:tcPr>
          <w:p w:rsidR="00134DEC" w:rsidRPr="00FF406C" w:rsidRDefault="00134DEC" w:rsidP="008E4EB7">
            <w:pPr>
              <w:spacing w:line="360" w:lineRule="auto"/>
              <w:jc w:val="center"/>
              <w:rPr>
                <w:b/>
                <w:color w:val="000000"/>
                <w:szCs w:val="21"/>
              </w:rPr>
            </w:pPr>
          </w:p>
        </w:tc>
        <w:tc>
          <w:tcPr>
            <w:tcW w:w="831" w:type="pct"/>
            <w:shd w:val="clear" w:color="auto" w:fill="auto"/>
            <w:vAlign w:val="center"/>
          </w:tcPr>
          <w:p w:rsidR="00134DEC" w:rsidRPr="00FF406C" w:rsidRDefault="00134DEC" w:rsidP="008E4EB7">
            <w:pPr>
              <w:spacing w:line="360" w:lineRule="auto"/>
              <w:jc w:val="center"/>
              <w:rPr>
                <w:b/>
                <w:color w:val="000000"/>
                <w:szCs w:val="21"/>
              </w:rPr>
            </w:pPr>
          </w:p>
        </w:tc>
      </w:tr>
      <w:tr w:rsidR="00134DEC" w:rsidRPr="00FF406C" w:rsidTr="00264995">
        <w:tc>
          <w:tcPr>
            <w:tcW w:w="1129" w:type="pct"/>
            <w:vAlign w:val="center"/>
          </w:tcPr>
          <w:p w:rsidR="00134DEC" w:rsidRPr="00FF406C" w:rsidRDefault="00134DEC" w:rsidP="00134DEC">
            <w:pPr>
              <w:jc w:val="center"/>
            </w:pPr>
            <w:r w:rsidRPr="00FF406C">
              <w:rPr>
                <w:color w:val="000000"/>
                <w:szCs w:val="21"/>
              </w:rPr>
              <w:t>银行存款</w:t>
            </w:r>
          </w:p>
        </w:tc>
        <w:tc>
          <w:tcPr>
            <w:tcW w:w="916" w:type="pct"/>
          </w:tcPr>
          <w:p w:rsidR="00134DEC" w:rsidRPr="00FF406C" w:rsidRDefault="00134DEC" w:rsidP="00134DEC">
            <w:pPr>
              <w:jc w:val="right"/>
            </w:pPr>
            <w:r w:rsidRPr="00FF406C">
              <w:t>17,390,744.68</w:t>
            </w:r>
          </w:p>
        </w:tc>
        <w:tc>
          <w:tcPr>
            <w:tcW w:w="459" w:type="pct"/>
            <w:vAlign w:val="center"/>
          </w:tcPr>
          <w:p w:rsidR="00134DEC" w:rsidRPr="00FF406C" w:rsidRDefault="00134DEC" w:rsidP="00134DEC">
            <w:pPr>
              <w:jc w:val="right"/>
              <w:rPr>
                <w:color w:val="000000"/>
                <w:szCs w:val="21"/>
              </w:rPr>
            </w:pPr>
            <w:r w:rsidRPr="00FF406C">
              <w:rPr>
                <w:color w:val="000000"/>
                <w:szCs w:val="21"/>
              </w:rPr>
              <w:t>-</w:t>
            </w:r>
          </w:p>
        </w:tc>
        <w:tc>
          <w:tcPr>
            <w:tcW w:w="833" w:type="pct"/>
            <w:vAlign w:val="center"/>
          </w:tcPr>
          <w:p w:rsidR="00134DEC" w:rsidRPr="00FF406C" w:rsidRDefault="00134DEC" w:rsidP="00134DEC">
            <w:pPr>
              <w:jc w:val="right"/>
            </w:pPr>
            <w:r w:rsidRPr="00FF406C">
              <w:rPr>
                <w:color w:val="000000"/>
                <w:szCs w:val="21"/>
              </w:rPr>
              <w:t>-</w:t>
            </w:r>
          </w:p>
        </w:tc>
        <w:tc>
          <w:tcPr>
            <w:tcW w:w="833" w:type="pct"/>
            <w:vAlign w:val="center"/>
          </w:tcPr>
          <w:p w:rsidR="00134DEC" w:rsidRPr="00FF406C" w:rsidRDefault="00134DEC" w:rsidP="00134DEC">
            <w:pPr>
              <w:jc w:val="right"/>
            </w:pPr>
            <w:r w:rsidRPr="00FF406C">
              <w:rPr>
                <w:color w:val="000000"/>
                <w:szCs w:val="21"/>
              </w:rPr>
              <w:t>-</w:t>
            </w:r>
          </w:p>
        </w:tc>
        <w:tc>
          <w:tcPr>
            <w:tcW w:w="831" w:type="pct"/>
            <w:vAlign w:val="center"/>
          </w:tcPr>
          <w:p w:rsidR="00134DEC" w:rsidRPr="00FF406C" w:rsidRDefault="00134DEC" w:rsidP="00134DEC">
            <w:pPr>
              <w:jc w:val="right"/>
            </w:pPr>
            <w:r w:rsidRPr="00FF406C">
              <w:rPr>
                <w:color w:val="000000"/>
                <w:szCs w:val="21"/>
              </w:rPr>
              <w:t>17,390,744.68</w:t>
            </w:r>
          </w:p>
        </w:tc>
      </w:tr>
      <w:tr w:rsidR="00134DEC" w:rsidRPr="00FF406C" w:rsidTr="00264995">
        <w:tc>
          <w:tcPr>
            <w:tcW w:w="1129" w:type="pct"/>
            <w:vAlign w:val="center"/>
          </w:tcPr>
          <w:p w:rsidR="00134DEC" w:rsidRPr="00FF406C" w:rsidRDefault="00134DEC" w:rsidP="00134DEC">
            <w:pPr>
              <w:jc w:val="center"/>
            </w:pPr>
            <w:r w:rsidRPr="00FF406C">
              <w:rPr>
                <w:color w:val="000000"/>
                <w:szCs w:val="21"/>
              </w:rPr>
              <w:t>存出保证金</w:t>
            </w:r>
          </w:p>
        </w:tc>
        <w:tc>
          <w:tcPr>
            <w:tcW w:w="916" w:type="pct"/>
          </w:tcPr>
          <w:p w:rsidR="00134DEC" w:rsidRPr="00FF406C" w:rsidRDefault="00134DEC" w:rsidP="00134DEC">
            <w:pPr>
              <w:jc w:val="right"/>
            </w:pPr>
            <w:r w:rsidRPr="00FF406C">
              <w:t>6,034.71</w:t>
            </w:r>
          </w:p>
        </w:tc>
        <w:tc>
          <w:tcPr>
            <w:tcW w:w="459" w:type="pct"/>
            <w:vAlign w:val="center"/>
          </w:tcPr>
          <w:p w:rsidR="00134DEC" w:rsidRPr="00FF406C" w:rsidRDefault="00134DEC" w:rsidP="00134DEC">
            <w:pPr>
              <w:jc w:val="right"/>
              <w:rPr>
                <w:color w:val="000000"/>
                <w:szCs w:val="21"/>
              </w:rPr>
            </w:pPr>
            <w:r w:rsidRPr="00FF406C">
              <w:rPr>
                <w:color w:val="000000"/>
                <w:szCs w:val="21"/>
              </w:rPr>
              <w:t>-</w:t>
            </w:r>
          </w:p>
        </w:tc>
        <w:tc>
          <w:tcPr>
            <w:tcW w:w="833" w:type="pct"/>
            <w:vAlign w:val="center"/>
          </w:tcPr>
          <w:p w:rsidR="00134DEC" w:rsidRPr="00FF406C" w:rsidRDefault="00134DEC" w:rsidP="00134DEC">
            <w:pPr>
              <w:jc w:val="right"/>
            </w:pPr>
            <w:r w:rsidRPr="00FF406C">
              <w:rPr>
                <w:color w:val="000000"/>
                <w:szCs w:val="21"/>
              </w:rPr>
              <w:t>-</w:t>
            </w:r>
          </w:p>
        </w:tc>
        <w:tc>
          <w:tcPr>
            <w:tcW w:w="833" w:type="pct"/>
            <w:vAlign w:val="center"/>
          </w:tcPr>
          <w:p w:rsidR="00134DEC" w:rsidRPr="00FF406C" w:rsidRDefault="00134DEC" w:rsidP="00134DEC">
            <w:pPr>
              <w:jc w:val="right"/>
            </w:pPr>
            <w:r w:rsidRPr="00FF406C">
              <w:rPr>
                <w:color w:val="000000"/>
                <w:szCs w:val="21"/>
              </w:rPr>
              <w:t>-</w:t>
            </w:r>
          </w:p>
        </w:tc>
        <w:tc>
          <w:tcPr>
            <w:tcW w:w="831" w:type="pct"/>
            <w:vAlign w:val="center"/>
          </w:tcPr>
          <w:p w:rsidR="00134DEC" w:rsidRPr="00FF406C" w:rsidRDefault="00134DEC" w:rsidP="00134DEC">
            <w:pPr>
              <w:jc w:val="right"/>
            </w:pPr>
            <w:r w:rsidRPr="00FF406C">
              <w:rPr>
                <w:color w:val="000000"/>
                <w:szCs w:val="21"/>
              </w:rPr>
              <w:t>6,034.71</w:t>
            </w:r>
          </w:p>
        </w:tc>
      </w:tr>
      <w:tr w:rsidR="00134DEC" w:rsidRPr="00FF406C" w:rsidTr="00264995">
        <w:tc>
          <w:tcPr>
            <w:tcW w:w="1129" w:type="pct"/>
            <w:vAlign w:val="center"/>
          </w:tcPr>
          <w:p w:rsidR="00134DEC" w:rsidRPr="00FF406C" w:rsidRDefault="00134DEC" w:rsidP="00134DEC">
            <w:pPr>
              <w:jc w:val="center"/>
            </w:pPr>
            <w:r w:rsidRPr="00FF406C">
              <w:rPr>
                <w:color w:val="000000"/>
                <w:szCs w:val="21"/>
              </w:rPr>
              <w:t>交易性金融资产</w:t>
            </w:r>
          </w:p>
        </w:tc>
        <w:tc>
          <w:tcPr>
            <w:tcW w:w="916" w:type="pct"/>
          </w:tcPr>
          <w:p w:rsidR="00134DEC" w:rsidRPr="00FF406C" w:rsidRDefault="00134DEC" w:rsidP="00134DEC">
            <w:pPr>
              <w:jc w:val="right"/>
            </w:pPr>
            <w:r w:rsidRPr="00FF406C">
              <w:t>-</w:t>
            </w:r>
          </w:p>
        </w:tc>
        <w:tc>
          <w:tcPr>
            <w:tcW w:w="459" w:type="pct"/>
            <w:vAlign w:val="center"/>
          </w:tcPr>
          <w:p w:rsidR="00134DEC" w:rsidRPr="00FF406C" w:rsidRDefault="00134DEC" w:rsidP="00134DEC">
            <w:pPr>
              <w:jc w:val="right"/>
              <w:rPr>
                <w:color w:val="000000"/>
                <w:szCs w:val="21"/>
              </w:rPr>
            </w:pPr>
            <w:r w:rsidRPr="00FF406C">
              <w:rPr>
                <w:color w:val="000000"/>
                <w:szCs w:val="21"/>
              </w:rPr>
              <w:t>-</w:t>
            </w:r>
          </w:p>
        </w:tc>
        <w:tc>
          <w:tcPr>
            <w:tcW w:w="833" w:type="pct"/>
            <w:vAlign w:val="center"/>
          </w:tcPr>
          <w:p w:rsidR="00134DEC" w:rsidRPr="00FF406C" w:rsidRDefault="00134DEC" w:rsidP="00134DEC">
            <w:pPr>
              <w:jc w:val="right"/>
            </w:pPr>
            <w:r w:rsidRPr="00FF406C">
              <w:rPr>
                <w:color w:val="000000"/>
                <w:szCs w:val="21"/>
              </w:rPr>
              <w:t>129,700.00</w:t>
            </w:r>
          </w:p>
        </w:tc>
        <w:tc>
          <w:tcPr>
            <w:tcW w:w="833" w:type="pct"/>
            <w:vAlign w:val="center"/>
          </w:tcPr>
          <w:p w:rsidR="00134DEC" w:rsidRPr="00FF406C" w:rsidRDefault="00134DEC" w:rsidP="00134DEC">
            <w:pPr>
              <w:jc w:val="right"/>
            </w:pPr>
            <w:r w:rsidRPr="00FF406C">
              <w:rPr>
                <w:color w:val="000000"/>
                <w:szCs w:val="21"/>
              </w:rPr>
              <w:t>254,518,820.51</w:t>
            </w:r>
          </w:p>
        </w:tc>
        <w:tc>
          <w:tcPr>
            <w:tcW w:w="831" w:type="pct"/>
            <w:vAlign w:val="center"/>
          </w:tcPr>
          <w:p w:rsidR="00134DEC" w:rsidRPr="00FF406C" w:rsidRDefault="00134DEC" w:rsidP="00134DEC">
            <w:pPr>
              <w:jc w:val="right"/>
            </w:pPr>
            <w:r w:rsidRPr="00FF406C">
              <w:rPr>
                <w:color w:val="000000"/>
                <w:szCs w:val="21"/>
              </w:rPr>
              <w:t>254,648,520.51</w:t>
            </w:r>
          </w:p>
        </w:tc>
      </w:tr>
      <w:tr w:rsidR="00134DEC" w:rsidRPr="00FF406C" w:rsidTr="00264995">
        <w:tc>
          <w:tcPr>
            <w:tcW w:w="1129" w:type="pct"/>
            <w:vAlign w:val="center"/>
          </w:tcPr>
          <w:p w:rsidR="00134DEC" w:rsidRPr="00FF406C" w:rsidRDefault="00134DEC" w:rsidP="00134DEC">
            <w:pPr>
              <w:jc w:val="center"/>
            </w:pPr>
            <w:r w:rsidRPr="00FF406C">
              <w:rPr>
                <w:color w:val="000000"/>
                <w:szCs w:val="21"/>
              </w:rPr>
              <w:t>应收利息</w:t>
            </w:r>
          </w:p>
        </w:tc>
        <w:tc>
          <w:tcPr>
            <w:tcW w:w="916" w:type="pct"/>
          </w:tcPr>
          <w:p w:rsidR="00134DEC" w:rsidRPr="00FF406C" w:rsidRDefault="00134DEC" w:rsidP="00134DEC">
            <w:pPr>
              <w:jc w:val="right"/>
            </w:pPr>
            <w:r w:rsidRPr="00FF406C">
              <w:t>-</w:t>
            </w:r>
          </w:p>
        </w:tc>
        <w:tc>
          <w:tcPr>
            <w:tcW w:w="459" w:type="pct"/>
            <w:vAlign w:val="center"/>
          </w:tcPr>
          <w:p w:rsidR="00134DEC" w:rsidRPr="00FF406C" w:rsidRDefault="00134DEC" w:rsidP="00134DEC">
            <w:pPr>
              <w:jc w:val="right"/>
              <w:rPr>
                <w:color w:val="000000"/>
                <w:szCs w:val="21"/>
              </w:rPr>
            </w:pPr>
            <w:r w:rsidRPr="00FF406C">
              <w:rPr>
                <w:color w:val="000000"/>
                <w:szCs w:val="21"/>
              </w:rPr>
              <w:t>-</w:t>
            </w:r>
          </w:p>
        </w:tc>
        <w:tc>
          <w:tcPr>
            <w:tcW w:w="833" w:type="pct"/>
            <w:vAlign w:val="center"/>
          </w:tcPr>
          <w:p w:rsidR="00134DEC" w:rsidRPr="00FF406C" w:rsidRDefault="00134DEC" w:rsidP="00134DEC">
            <w:pPr>
              <w:jc w:val="right"/>
            </w:pPr>
            <w:r w:rsidRPr="00FF406C">
              <w:rPr>
                <w:color w:val="000000"/>
                <w:szCs w:val="21"/>
              </w:rPr>
              <w:t>-</w:t>
            </w:r>
          </w:p>
        </w:tc>
        <w:tc>
          <w:tcPr>
            <w:tcW w:w="833" w:type="pct"/>
            <w:vAlign w:val="center"/>
          </w:tcPr>
          <w:p w:rsidR="00134DEC" w:rsidRPr="00FF406C" w:rsidRDefault="00134DEC" w:rsidP="00134DEC">
            <w:pPr>
              <w:jc w:val="right"/>
            </w:pPr>
            <w:r w:rsidRPr="00FF406C">
              <w:rPr>
                <w:color w:val="000000"/>
                <w:szCs w:val="21"/>
              </w:rPr>
              <w:t>3,478.80</w:t>
            </w:r>
          </w:p>
        </w:tc>
        <w:tc>
          <w:tcPr>
            <w:tcW w:w="831" w:type="pct"/>
            <w:vAlign w:val="center"/>
          </w:tcPr>
          <w:p w:rsidR="00134DEC" w:rsidRPr="00FF406C" w:rsidRDefault="00134DEC" w:rsidP="00134DEC">
            <w:pPr>
              <w:jc w:val="right"/>
            </w:pPr>
            <w:r w:rsidRPr="00FF406C">
              <w:rPr>
                <w:color w:val="000000"/>
                <w:szCs w:val="21"/>
              </w:rPr>
              <w:t>3,478.80</w:t>
            </w:r>
          </w:p>
        </w:tc>
      </w:tr>
      <w:tr w:rsidR="00134DEC" w:rsidRPr="00FF406C" w:rsidTr="00264995">
        <w:tc>
          <w:tcPr>
            <w:tcW w:w="1129" w:type="pct"/>
            <w:vAlign w:val="center"/>
          </w:tcPr>
          <w:p w:rsidR="00134DEC" w:rsidRPr="00FF406C" w:rsidRDefault="00134DEC" w:rsidP="00134DEC">
            <w:pPr>
              <w:jc w:val="center"/>
            </w:pPr>
            <w:r w:rsidRPr="00FF406C">
              <w:rPr>
                <w:color w:val="000000"/>
                <w:szCs w:val="21"/>
              </w:rPr>
              <w:t>应收申购款</w:t>
            </w:r>
          </w:p>
        </w:tc>
        <w:tc>
          <w:tcPr>
            <w:tcW w:w="916" w:type="pct"/>
          </w:tcPr>
          <w:p w:rsidR="00134DEC" w:rsidRPr="00FF406C" w:rsidRDefault="00134DEC" w:rsidP="00134DEC">
            <w:pPr>
              <w:jc w:val="right"/>
            </w:pPr>
            <w:r w:rsidRPr="00FF406C">
              <w:t>-</w:t>
            </w:r>
          </w:p>
        </w:tc>
        <w:tc>
          <w:tcPr>
            <w:tcW w:w="459" w:type="pct"/>
            <w:vAlign w:val="center"/>
          </w:tcPr>
          <w:p w:rsidR="00134DEC" w:rsidRPr="00FF406C" w:rsidRDefault="00134DEC" w:rsidP="00134DEC">
            <w:pPr>
              <w:jc w:val="right"/>
              <w:rPr>
                <w:color w:val="000000"/>
                <w:szCs w:val="21"/>
              </w:rPr>
            </w:pPr>
            <w:r w:rsidRPr="00FF406C">
              <w:rPr>
                <w:color w:val="000000"/>
                <w:szCs w:val="21"/>
              </w:rPr>
              <w:t>-</w:t>
            </w:r>
          </w:p>
        </w:tc>
        <w:tc>
          <w:tcPr>
            <w:tcW w:w="833" w:type="pct"/>
            <w:vAlign w:val="center"/>
          </w:tcPr>
          <w:p w:rsidR="00134DEC" w:rsidRPr="00FF406C" w:rsidRDefault="00134DEC" w:rsidP="00134DEC">
            <w:pPr>
              <w:jc w:val="right"/>
            </w:pPr>
            <w:r w:rsidRPr="00FF406C">
              <w:rPr>
                <w:color w:val="000000"/>
                <w:szCs w:val="21"/>
              </w:rPr>
              <w:t>-</w:t>
            </w:r>
          </w:p>
        </w:tc>
        <w:tc>
          <w:tcPr>
            <w:tcW w:w="833" w:type="pct"/>
            <w:vAlign w:val="center"/>
          </w:tcPr>
          <w:p w:rsidR="00134DEC" w:rsidRPr="00FF406C" w:rsidRDefault="00134DEC" w:rsidP="00134DEC">
            <w:pPr>
              <w:jc w:val="right"/>
            </w:pPr>
            <w:r w:rsidRPr="00FF406C">
              <w:rPr>
                <w:color w:val="000000"/>
                <w:szCs w:val="21"/>
              </w:rPr>
              <w:t>4,765.12</w:t>
            </w:r>
          </w:p>
        </w:tc>
        <w:tc>
          <w:tcPr>
            <w:tcW w:w="831" w:type="pct"/>
            <w:vAlign w:val="center"/>
          </w:tcPr>
          <w:p w:rsidR="00134DEC" w:rsidRPr="00FF406C" w:rsidRDefault="00134DEC" w:rsidP="00134DEC">
            <w:pPr>
              <w:jc w:val="right"/>
            </w:pPr>
            <w:r w:rsidRPr="00FF406C">
              <w:rPr>
                <w:color w:val="000000"/>
                <w:szCs w:val="21"/>
              </w:rPr>
              <w:t>4,765.12</w:t>
            </w:r>
          </w:p>
        </w:tc>
      </w:tr>
      <w:tr w:rsidR="00134DEC" w:rsidRPr="00FF406C" w:rsidTr="00264995">
        <w:tc>
          <w:tcPr>
            <w:tcW w:w="1129" w:type="pct"/>
            <w:shd w:val="clear" w:color="auto" w:fill="auto"/>
            <w:vAlign w:val="center"/>
          </w:tcPr>
          <w:p w:rsidR="00134DEC" w:rsidRPr="00FF406C" w:rsidRDefault="00134DEC" w:rsidP="00134DEC">
            <w:pPr>
              <w:spacing w:line="360" w:lineRule="auto"/>
              <w:jc w:val="center"/>
              <w:rPr>
                <w:color w:val="000000"/>
                <w:szCs w:val="21"/>
              </w:rPr>
            </w:pPr>
            <w:r w:rsidRPr="00FF406C">
              <w:rPr>
                <w:rFonts w:hint="eastAsia"/>
                <w:color w:val="000000"/>
                <w:szCs w:val="21"/>
              </w:rPr>
              <w:t>资产总计</w:t>
            </w:r>
          </w:p>
        </w:tc>
        <w:tc>
          <w:tcPr>
            <w:tcW w:w="916" w:type="pct"/>
            <w:shd w:val="clear" w:color="auto" w:fill="auto"/>
          </w:tcPr>
          <w:p w:rsidR="00134DEC" w:rsidRPr="00FF406C" w:rsidRDefault="00134DEC" w:rsidP="00134DEC">
            <w:pPr>
              <w:spacing w:line="360" w:lineRule="auto"/>
              <w:jc w:val="center"/>
              <w:rPr>
                <w:color w:val="000000"/>
                <w:szCs w:val="21"/>
              </w:rPr>
            </w:pPr>
            <w:r w:rsidRPr="00FF406C">
              <w:t>17,396,779.39</w:t>
            </w:r>
          </w:p>
        </w:tc>
        <w:tc>
          <w:tcPr>
            <w:tcW w:w="459" w:type="pct"/>
            <w:vAlign w:val="center"/>
          </w:tcPr>
          <w:p w:rsidR="00134DEC" w:rsidRPr="00FF406C" w:rsidRDefault="00134DEC" w:rsidP="00134DEC">
            <w:pPr>
              <w:spacing w:line="360" w:lineRule="auto"/>
              <w:jc w:val="center"/>
              <w:rPr>
                <w:color w:val="000000"/>
                <w:szCs w:val="21"/>
              </w:rPr>
            </w:pPr>
            <w:r w:rsidRPr="00FF406C">
              <w:rPr>
                <w:color w:val="000000"/>
                <w:szCs w:val="21"/>
              </w:rPr>
              <w:t>-</w:t>
            </w:r>
          </w:p>
        </w:tc>
        <w:tc>
          <w:tcPr>
            <w:tcW w:w="833" w:type="pct"/>
            <w:shd w:val="clear" w:color="auto" w:fill="auto"/>
            <w:vAlign w:val="center"/>
          </w:tcPr>
          <w:p w:rsidR="00134DEC" w:rsidRPr="00FF406C" w:rsidRDefault="00134DEC" w:rsidP="00134DEC">
            <w:pPr>
              <w:spacing w:line="360" w:lineRule="auto"/>
              <w:jc w:val="center"/>
              <w:rPr>
                <w:color w:val="000000"/>
                <w:szCs w:val="21"/>
              </w:rPr>
            </w:pPr>
            <w:r w:rsidRPr="00FF406C">
              <w:rPr>
                <w:color w:val="000000"/>
                <w:szCs w:val="21"/>
              </w:rPr>
              <w:t>129,700.00</w:t>
            </w:r>
          </w:p>
        </w:tc>
        <w:tc>
          <w:tcPr>
            <w:tcW w:w="833" w:type="pct"/>
            <w:shd w:val="clear" w:color="auto" w:fill="auto"/>
          </w:tcPr>
          <w:p w:rsidR="00134DEC" w:rsidRPr="00FF406C" w:rsidRDefault="00134DEC" w:rsidP="00134DEC">
            <w:pPr>
              <w:spacing w:line="360" w:lineRule="auto"/>
              <w:jc w:val="center"/>
              <w:rPr>
                <w:color w:val="000000"/>
                <w:szCs w:val="21"/>
              </w:rPr>
            </w:pPr>
            <w:r w:rsidRPr="00FF406C">
              <w:rPr>
                <w:color w:val="000000"/>
                <w:szCs w:val="21"/>
              </w:rPr>
              <w:t>254,527,064.43</w:t>
            </w:r>
          </w:p>
        </w:tc>
        <w:tc>
          <w:tcPr>
            <w:tcW w:w="831" w:type="pct"/>
            <w:shd w:val="clear" w:color="auto" w:fill="auto"/>
          </w:tcPr>
          <w:p w:rsidR="00134DEC" w:rsidRPr="00FF406C" w:rsidRDefault="00134DEC" w:rsidP="00134DEC">
            <w:pPr>
              <w:spacing w:line="360" w:lineRule="auto"/>
              <w:jc w:val="center"/>
              <w:rPr>
                <w:color w:val="000000"/>
                <w:szCs w:val="21"/>
              </w:rPr>
            </w:pPr>
            <w:r w:rsidRPr="00FF406C">
              <w:rPr>
                <w:color w:val="000000"/>
                <w:szCs w:val="21"/>
              </w:rPr>
              <w:t>272,053,543.82</w:t>
            </w:r>
          </w:p>
        </w:tc>
      </w:tr>
      <w:tr w:rsidR="001206F4" w:rsidRPr="00FF406C" w:rsidTr="001206F4">
        <w:trPr>
          <w:trHeight w:val="170"/>
        </w:trPr>
        <w:tc>
          <w:tcPr>
            <w:tcW w:w="1129" w:type="pct"/>
            <w:shd w:val="clear" w:color="auto" w:fill="auto"/>
            <w:vAlign w:val="center"/>
          </w:tcPr>
          <w:p w:rsidR="00134DEC" w:rsidRPr="00FF406C" w:rsidRDefault="00134DEC" w:rsidP="00134DEC">
            <w:pPr>
              <w:spacing w:line="360" w:lineRule="auto"/>
              <w:jc w:val="center"/>
              <w:rPr>
                <w:b/>
                <w:color w:val="000000"/>
                <w:szCs w:val="21"/>
              </w:rPr>
            </w:pPr>
            <w:r w:rsidRPr="00FF406C">
              <w:rPr>
                <w:rFonts w:hint="eastAsia"/>
                <w:b/>
                <w:color w:val="000000"/>
                <w:szCs w:val="21"/>
              </w:rPr>
              <w:t>负债</w:t>
            </w:r>
          </w:p>
          <w:p w:rsidR="00134DEC" w:rsidRPr="00FF406C" w:rsidRDefault="00134DEC" w:rsidP="00134DEC">
            <w:pPr>
              <w:spacing w:line="360" w:lineRule="auto"/>
              <w:jc w:val="center"/>
              <w:rPr>
                <w:b/>
                <w:color w:val="000000"/>
                <w:szCs w:val="21"/>
              </w:rPr>
            </w:pPr>
          </w:p>
        </w:tc>
        <w:tc>
          <w:tcPr>
            <w:tcW w:w="916" w:type="pct"/>
            <w:shd w:val="clear" w:color="auto" w:fill="auto"/>
            <w:vAlign w:val="center"/>
          </w:tcPr>
          <w:p w:rsidR="00134DEC" w:rsidRPr="00FF406C" w:rsidRDefault="00134DEC" w:rsidP="00134DEC">
            <w:pPr>
              <w:spacing w:line="360" w:lineRule="auto"/>
              <w:jc w:val="center"/>
              <w:rPr>
                <w:b/>
                <w:color w:val="000000"/>
                <w:szCs w:val="21"/>
              </w:rPr>
            </w:pPr>
          </w:p>
        </w:tc>
        <w:tc>
          <w:tcPr>
            <w:tcW w:w="459" w:type="pct"/>
            <w:vAlign w:val="center"/>
          </w:tcPr>
          <w:p w:rsidR="00134DEC" w:rsidRPr="00FF406C" w:rsidRDefault="00134DEC" w:rsidP="00134DEC">
            <w:pPr>
              <w:spacing w:line="360" w:lineRule="auto"/>
              <w:jc w:val="center"/>
              <w:rPr>
                <w:b/>
                <w:color w:val="000000"/>
                <w:szCs w:val="21"/>
              </w:rPr>
            </w:pPr>
          </w:p>
        </w:tc>
        <w:tc>
          <w:tcPr>
            <w:tcW w:w="833" w:type="pct"/>
            <w:shd w:val="clear" w:color="auto" w:fill="auto"/>
            <w:vAlign w:val="center"/>
          </w:tcPr>
          <w:p w:rsidR="00134DEC" w:rsidRPr="00FF406C" w:rsidRDefault="00134DEC" w:rsidP="00134DEC">
            <w:pPr>
              <w:spacing w:line="360" w:lineRule="auto"/>
              <w:jc w:val="center"/>
              <w:rPr>
                <w:b/>
                <w:color w:val="000000"/>
                <w:szCs w:val="21"/>
              </w:rPr>
            </w:pPr>
          </w:p>
        </w:tc>
        <w:tc>
          <w:tcPr>
            <w:tcW w:w="833" w:type="pct"/>
            <w:shd w:val="clear" w:color="auto" w:fill="auto"/>
            <w:vAlign w:val="center"/>
          </w:tcPr>
          <w:p w:rsidR="00134DEC" w:rsidRPr="00FF406C" w:rsidRDefault="00134DEC" w:rsidP="00134DEC">
            <w:pPr>
              <w:spacing w:line="360" w:lineRule="auto"/>
              <w:jc w:val="center"/>
              <w:rPr>
                <w:b/>
                <w:color w:val="000000"/>
                <w:szCs w:val="21"/>
              </w:rPr>
            </w:pPr>
          </w:p>
        </w:tc>
        <w:tc>
          <w:tcPr>
            <w:tcW w:w="831" w:type="pct"/>
            <w:shd w:val="clear" w:color="auto" w:fill="auto"/>
            <w:vAlign w:val="center"/>
          </w:tcPr>
          <w:p w:rsidR="00134DEC" w:rsidRPr="00FF406C" w:rsidRDefault="00134DEC" w:rsidP="00134DEC">
            <w:pPr>
              <w:spacing w:line="360" w:lineRule="auto"/>
              <w:jc w:val="center"/>
              <w:rPr>
                <w:b/>
                <w:color w:val="000000"/>
                <w:szCs w:val="21"/>
              </w:rPr>
            </w:pPr>
          </w:p>
        </w:tc>
      </w:tr>
      <w:tr w:rsidR="00134DEC" w:rsidRPr="00FF406C" w:rsidTr="00264995">
        <w:tc>
          <w:tcPr>
            <w:tcW w:w="1129" w:type="pct"/>
            <w:vAlign w:val="center"/>
          </w:tcPr>
          <w:p w:rsidR="00134DEC" w:rsidRPr="00FF406C" w:rsidRDefault="00134DEC" w:rsidP="00134DEC">
            <w:pPr>
              <w:jc w:val="center"/>
            </w:pPr>
            <w:r w:rsidRPr="00FF406C">
              <w:rPr>
                <w:color w:val="000000"/>
                <w:szCs w:val="21"/>
              </w:rPr>
              <w:t>应付证券清算款</w:t>
            </w:r>
          </w:p>
        </w:tc>
        <w:tc>
          <w:tcPr>
            <w:tcW w:w="916" w:type="pct"/>
            <w:vAlign w:val="center"/>
          </w:tcPr>
          <w:p w:rsidR="00134DEC" w:rsidRPr="00FF406C" w:rsidRDefault="00134DEC" w:rsidP="00134DEC">
            <w:pPr>
              <w:jc w:val="right"/>
            </w:pPr>
            <w:r w:rsidRPr="00FF406C">
              <w:rPr>
                <w:color w:val="000000"/>
                <w:szCs w:val="21"/>
              </w:rPr>
              <w:t>-</w:t>
            </w:r>
          </w:p>
        </w:tc>
        <w:tc>
          <w:tcPr>
            <w:tcW w:w="459" w:type="pct"/>
            <w:vAlign w:val="center"/>
          </w:tcPr>
          <w:p w:rsidR="00134DEC" w:rsidRPr="00FF406C" w:rsidRDefault="00134DEC" w:rsidP="00134DEC">
            <w:pPr>
              <w:jc w:val="right"/>
              <w:rPr>
                <w:color w:val="000000"/>
                <w:szCs w:val="21"/>
              </w:rPr>
            </w:pPr>
            <w:r w:rsidRPr="00FF406C">
              <w:rPr>
                <w:color w:val="000000"/>
                <w:szCs w:val="21"/>
              </w:rPr>
              <w:t>-</w:t>
            </w:r>
          </w:p>
        </w:tc>
        <w:tc>
          <w:tcPr>
            <w:tcW w:w="833" w:type="pct"/>
            <w:vAlign w:val="center"/>
          </w:tcPr>
          <w:p w:rsidR="00134DEC" w:rsidRPr="00FF406C" w:rsidRDefault="00134DEC" w:rsidP="00134DEC">
            <w:pPr>
              <w:jc w:val="right"/>
            </w:pPr>
            <w:r w:rsidRPr="00FF406C">
              <w:rPr>
                <w:color w:val="000000"/>
                <w:szCs w:val="21"/>
              </w:rPr>
              <w:t>-</w:t>
            </w:r>
          </w:p>
        </w:tc>
        <w:tc>
          <w:tcPr>
            <w:tcW w:w="833" w:type="pct"/>
            <w:vAlign w:val="center"/>
          </w:tcPr>
          <w:p w:rsidR="00134DEC" w:rsidRPr="00FF406C" w:rsidRDefault="00134DEC" w:rsidP="00134DEC">
            <w:pPr>
              <w:jc w:val="right"/>
            </w:pPr>
            <w:r w:rsidRPr="00FF406C">
              <w:rPr>
                <w:color w:val="000000"/>
                <w:szCs w:val="21"/>
              </w:rPr>
              <w:t>182.64</w:t>
            </w:r>
          </w:p>
        </w:tc>
        <w:tc>
          <w:tcPr>
            <w:tcW w:w="831" w:type="pct"/>
            <w:vAlign w:val="center"/>
          </w:tcPr>
          <w:p w:rsidR="00134DEC" w:rsidRPr="00FF406C" w:rsidRDefault="00134DEC" w:rsidP="00134DEC">
            <w:pPr>
              <w:jc w:val="right"/>
            </w:pPr>
            <w:r w:rsidRPr="00FF406C">
              <w:rPr>
                <w:color w:val="000000"/>
                <w:szCs w:val="21"/>
              </w:rPr>
              <w:t>182.64</w:t>
            </w:r>
          </w:p>
        </w:tc>
      </w:tr>
      <w:tr w:rsidR="00134DEC" w:rsidRPr="00FF406C" w:rsidTr="00264995">
        <w:tc>
          <w:tcPr>
            <w:tcW w:w="1129" w:type="pct"/>
            <w:vAlign w:val="center"/>
          </w:tcPr>
          <w:p w:rsidR="00134DEC" w:rsidRPr="00FF406C" w:rsidRDefault="00134DEC" w:rsidP="00134DEC">
            <w:pPr>
              <w:jc w:val="center"/>
            </w:pPr>
            <w:r w:rsidRPr="00FF406C">
              <w:rPr>
                <w:color w:val="000000"/>
                <w:szCs w:val="21"/>
              </w:rPr>
              <w:t>应付赎回款</w:t>
            </w:r>
          </w:p>
        </w:tc>
        <w:tc>
          <w:tcPr>
            <w:tcW w:w="916" w:type="pct"/>
            <w:vAlign w:val="center"/>
          </w:tcPr>
          <w:p w:rsidR="00134DEC" w:rsidRPr="00FF406C" w:rsidRDefault="00134DEC" w:rsidP="00134DEC">
            <w:pPr>
              <w:jc w:val="right"/>
            </w:pPr>
            <w:r w:rsidRPr="00FF406C">
              <w:rPr>
                <w:color w:val="000000"/>
                <w:szCs w:val="21"/>
              </w:rPr>
              <w:t>-</w:t>
            </w:r>
          </w:p>
        </w:tc>
        <w:tc>
          <w:tcPr>
            <w:tcW w:w="459" w:type="pct"/>
            <w:vAlign w:val="center"/>
          </w:tcPr>
          <w:p w:rsidR="00134DEC" w:rsidRPr="00FF406C" w:rsidRDefault="00134DEC" w:rsidP="00134DEC">
            <w:pPr>
              <w:jc w:val="right"/>
              <w:rPr>
                <w:color w:val="000000"/>
                <w:szCs w:val="21"/>
              </w:rPr>
            </w:pPr>
            <w:r w:rsidRPr="00FF406C">
              <w:rPr>
                <w:color w:val="000000"/>
                <w:szCs w:val="21"/>
              </w:rPr>
              <w:t>-</w:t>
            </w:r>
          </w:p>
        </w:tc>
        <w:tc>
          <w:tcPr>
            <w:tcW w:w="833" w:type="pct"/>
            <w:vAlign w:val="center"/>
          </w:tcPr>
          <w:p w:rsidR="00134DEC" w:rsidRPr="00FF406C" w:rsidRDefault="00134DEC" w:rsidP="00134DEC">
            <w:pPr>
              <w:jc w:val="right"/>
            </w:pPr>
            <w:r w:rsidRPr="00FF406C">
              <w:rPr>
                <w:color w:val="000000"/>
                <w:szCs w:val="21"/>
              </w:rPr>
              <w:t>-</w:t>
            </w:r>
          </w:p>
        </w:tc>
        <w:tc>
          <w:tcPr>
            <w:tcW w:w="833" w:type="pct"/>
            <w:vAlign w:val="center"/>
          </w:tcPr>
          <w:p w:rsidR="00134DEC" w:rsidRPr="00FF406C" w:rsidRDefault="00134DEC" w:rsidP="00134DEC">
            <w:pPr>
              <w:jc w:val="right"/>
            </w:pPr>
            <w:r w:rsidRPr="00FF406C">
              <w:rPr>
                <w:color w:val="000000"/>
                <w:szCs w:val="21"/>
              </w:rPr>
              <w:t>1,680,908.02</w:t>
            </w:r>
          </w:p>
        </w:tc>
        <w:tc>
          <w:tcPr>
            <w:tcW w:w="831" w:type="pct"/>
            <w:vAlign w:val="center"/>
          </w:tcPr>
          <w:p w:rsidR="00134DEC" w:rsidRPr="00FF406C" w:rsidRDefault="00134DEC" w:rsidP="00134DEC">
            <w:pPr>
              <w:jc w:val="right"/>
            </w:pPr>
            <w:r w:rsidRPr="00FF406C">
              <w:rPr>
                <w:color w:val="000000"/>
                <w:szCs w:val="21"/>
              </w:rPr>
              <w:t>1,680,908.02</w:t>
            </w:r>
          </w:p>
        </w:tc>
      </w:tr>
      <w:tr w:rsidR="00134DEC" w:rsidRPr="00FF406C" w:rsidTr="00264995">
        <w:tc>
          <w:tcPr>
            <w:tcW w:w="1129" w:type="pct"/>
            <w:vAlign w:val="center"/>
          </w:tcPr>
          <w:p w:rsidR="00134DEC" w:rsidRPr="00FF406C" w:rsidRDefault="00134DEC" w:rsidP="00134DEC">
            <w:pPr>
              <w:jc w:val="center"/>
            </w:pPr>
            <w:r w:rsidRPr="00FF406C">
              <w:rPr>
                <w:color w:val="000000"/>
                <w:szCs w:val="21"/>
              </w:rPr>
              <w:t>应付管理人报酬</w:t>
            </w:r>
          </w:p>
        </w:tc>
        <w:tc>
          <w:tcPr>
            <w:tcW w:w="916" w:type="pct"/>
            <w:vAlign w:val="center"/>
          </w:tcPr>
          <w:p w:rsidR="00134DEC" w:rsidRPr="00FF406C" w:rsidRDefault="00134DEC" w:rsidP="00134DEC">
            <w:pPr>
              <w:jc w:val="right"/>
            </w:pPr>
            <w:r w:rsidRPr="00FF406C">
              <w:rPr>
                <w:color w:val="000000"/>
                <w:szCs w:val="21"/>
              </w:rPr>
              <w:t>-</w:t>
            </w:r>
          </w:p>
        </w:tc>
        <w:tc>
          <w:tcPr>
            <w:tcW w:w="459" w:type="pct"/>
            <w:vAlign w:val="center"/>
          </w:tcPr>
          <w:p w:rsidR="00134DEC" w:rsidRPr="00FF406C" w:rsidRDefault="00134DEC" w:rsidP="00134DEC">
            <w:pPr>
              <w:jc w:val="right"/>
              <w:rPr>
                <w:color w:val="000000"/>
                <w:szCs w:val="21"/>
              </w:rPr>
            </w:pPr>
            <w:r w:rsidRPr="00FF406C">
              <w:rPr>
                <w:color w:val="000000"/>
                <w:szCs w:val="21"/>
              </w:rPr>
              <w:t>-</w:t>
            </w:r>
          </w:p>
        </w:tc>
        <w:tc>
          <w:tcPr>
            <w:tcW w:w="833" w:type="pct"/>
            <w:vAlign w:val="center"/>
          </w:tcPr>
          <w:p w:rsidR="00134DEC" w:rsidRPr="00FF406C" w:rsidRDefault="00134DEC" w:rsidP="00134DEC">
            <w:pPr>
              <w:jc w:val="right"/>
            </w:pPr>
            <w:r w:rsidRPr="00FF406C">
              <w:rPr>
                <w:color w:val="000000"/>
                <w:szCs w:val="21"/>
              </w:rPr>
              <w:t>-</w:t>
            </w:r>
          </w:p>
        </w:tc>
        <w:tc>
          <w:tcPr>
            <w:tcW w:w="833" w:type="pct"/>
            <w:vAlign w:val="center"/>
          </w:tcPr>
          <w:p w:rsidR="00134DEC" w:rsidRPr="00FF406C" w:rsidRDefault="00134DEC" w:rsidP="00134DEC">
            <w:pPr>
              <w:jc w:val="right"/>
            </w:pPr>
            <w:r w:rsidRPr="00FF406C">
              <w:rPr>
                <w:color w:val="000000"/>
                <w:szCs w:val="21"/>
              </w:rPr>
              <w:t>221,168.85</w:t>
            </w:r>
          </w:p>
        </w:tc>
        <w:tc>
          <w:tcPr>
            <w:tcW w:w="831" w:type="pct"/>
            <w:vAlign w:val="center"/>
          </w:tcPr>
          <w:p w:rsidR="00134DEC" w:rsidRPr="00FF406C" w:rsidRDefault="00134DEC" w:rsidP="00134DEC">
            <w:pPr>
              <w:jc w:val="right"/>
            </w:pPr>
            <w:r w:rsidRPr="00FF406C">
              <w:rPr>
                <w:color w:val="000000"/>
                <w:szCs w:val="21"/>
              </w:rPr>
              <w:t>221,168.85</w:t>
            </w:r>
          </w:p>
        </w:tc>
      </w:tr>
      <w:tr w:rsidR="00134DEC" w:rsidRPr="00FF406C" w:rsidTr="00264995">
        <w:tc>
          <w:tcPr>
            <w:tcW w:w="1129" w:type="pct"/>
            <w:vAlign w:val="center"/>
          </w:tcPr>
          <w:p w:rsidR="00134DEC" w:rsidRPr="00FF406C" w:rsidRDefault="00134DEC" w:rsidP="00134DEC">
            <w:pPr>
              <w:jc w:val="center"/>
            </w:pPr>
            <w:r w:rsidRPr="00FF406C">
              <w:rPr>
                <w:color w:val="000000"/>
                <w:szCs w:val="21"/>
              </w:rPr>
              <w:t>应付托管费</w:t>
            </w:r>
          </w:p>
        </w:tc>
        <w:tc>
          <w:tcPr>
            <w:tcW w:w="916" w:type="pct"/>
            <w:vAlign w:val="center"/>
          </w:tcPr>
          <w:p w:rsidR="00134DEC" w:rsidRPr="00FF406C" w:rsidRDefault="00134DEC" w:rsidP="00134DEC">
            <w:pPr>
              <w:jc w:val="right"/>
            </w:pPr>
            <w:r w:rsidRPr="00FF406C">
              <w:rPr>
                <w:color w:val="000000"/>
                <w:szCs w:val="21"/>
              </w:rPr>
              <w:t>-</w:t>
            </w:r>
          </w:p>
        </w:tc>
        <w:tc>
          <w:tcPr>
            <w:tcW w:w="459" w:type="pct"/>
            <w:vAlign w:val="center"/>
          </w:tcPr>
          <w:p w:rsidR="00134DEC" w:rsidRPr="00FF406C" w:rsidRDefault="00134DEC" w:rsidP="00134DEC">
            <w:pPr>
              <w:jc w:val="right"/>
              <w:rPr>
                <w:color w:val="000000"/>
                <w:szCs w:val="21"/>
              </w:rPr>
            </w:pPr>
            <w:r w:rsidRPr="00FF406C">
              <w:rPr>
                <w:color w:val="000000"/>
                <w:szCs w:val="21"/>
              </w:rPr>
              <w:t>-</w:t>
            </w:r>
          </w:p>
        </w:tc>
        <w:tc>
          <w:tcPr>
            <w:tcW w:w="833" w:type="pct"/>
            <w:vAlign w:val="center"/>
          </w:tcPr>
          <w:p w:rsidR="00134DEC" w:rsidRPr="00FF406C" w:rsidRDefault="00134DEC" w:rsidP="00134DEC">
            <w:pPr>
              <w:jc w:val="right"/>
            </w:pPr>
            <w:r w:rsidRPr="00FF406C">
              <w:rPr>
                <w:color w:val="000000"/>
                <w:szCs w:val="21"/>
              </w:rPr>
              <w:t>-</w:t>
            </w:r>
          </w:p>
        </w:tc>
        <w:tc>
          <w:tcPr>
            <w:tcW w:w="833" w:type="pct"/>
            <w:vAlign w:val="center"/>
          </w:tcPr>
          <w:p w:rsidR="00134DEC" w:rsidRPr="00FF406C" w:rsidRDefault="00134DEC" w:rsidP="00134DEC">
            <w:pPr>
              <w:jc w:val="right"/>
            </w:pPr>
            <w:r w:rsidRPr="00FF406C">
              <w:rPr>
                <w:color w:val="000000"/>
                <w:szCs w:val="21"/>
              </w:rPr>
              <w:t>48,657.14</w:t>
            </w:r>
          </w:p>
        </w:tc>
        <w:tc>
          <w:tcPr>
            <w:tcW w:w="831" w:type="pct"/>
            <w:vAlign w:val="center"/>
          </w:tcPr>
          <w:p w:rsidR="00134DEC" w:rsidRPr="00FF406C" w:rsidRDefault="00134DEC" w:rsidP="00134DEC">
            <w:pPr>
              <w:jc w:val="right"/>
            </w:pPr>
            <w:r w:rsidRPr="00FF406C">
              <w:rPr>
                <w:color w:val="000000"/>
                <w:szCs w:val="21"/>
              </w:rPr>
              <w:t>48,657.14</w:t>
            </w:r>
          </w:p>
        </w:tc>
      </w:tr>
      <w:tr w:rsidR="00134DEC" w:rsidRPr="00FF406C" w:rsidTr="00264995">
        <w:tc>
          <w:tcPr>
            <w:tcW w:w="1129" w:type="pct"/>
            <w:vAlign w:val="center"/>
          </w:tcPr>
          <w:p w:rsidR="00134DEC" w:rsidRPr="00FF406C" w:rsidRDefault="00134DEC" w:rsidP="00134DEC">
            <w:pPr>
              <w:jc w:val="center"/>
            </w:pPr>
            <w:r w:rsidRPr="00FF406C">
              <w:rPr>
                <w:color w:val="000000"/>
                <w:szCs w:val="21"/>
              </w:rPr>
              <w:t>应付交易费用</w:t>
            </w:r>
          </w:p>
        </w:tc>
        <w:tc>
          <w:tcPr>
            <w:tcW w:w="916" w:type="pct"/>
            <w:vAlign w:val="center"/>
          </w:tcPr>
          <w:p w:rsidR="00134DEC" w:rsidRPr="00FF406C" w:rsidRDefault="00134DEC" w:rsidP="00134DEC">
            <w:pPr>
              <w:jc w:val="right"/>
            </w:pPr>
            <w:r w:rsidRPr="00FF406C">
              <w:rPr>
                <w:color w:val="000000"/>
                <w:szCs w:val="21"/>
              </w:rPr>
              <w:t>-</w:t>
            </w:r>
          </w:p>
        </w:tc>
        <w:tc>
          <w:tcPr>
            <w:tcW w:w="459" w:type="pct"/>
            <w:vAlign w:val="center"/>
          </w:tcPr>
          <w:p w:rsidR="00134DEC" w:rsidRPr="00FF406C" w:rsidRDefault="00134DEC" w:rsidP="00134DEC">
            <w:pPr>
              <w:jc w:val="right"/>
              <w:rPr>
                <w:color w:val="000000"/>
                <w:szCs w:val="21"/>
              </w:rPr>
            </w:pPr>
            <w:r w:rsidRPr="00FF406C">
              <w:rPr>
                <w:color w:val="000000"/>
                <w:szCs w:val="21"/>
              </w:rPr>
              <w:t>-</w:t>
            </w:r>
          </w:p>
        </w:tc>
        <w:tc>
          <w:tcPr>
            <w:tcW w:w="833" w:type="pct"/>
            <w:vAlign w:val="center"/>
          </w:tcPr>
          <w:p w:rsidR="00134DEC" w:rsidRPr="00FF406C" w:rsidRDefault="00134DEC" w:rsidP="00134DEC">
            <w:pPr>
              <w:jc w:val="right"/>
            </w:pPr>
            <w:r w:rsidRPr="00FF406C">
              <w:rPr>
                <w:color w:val="000000"/>
                <w:szCs w:val="21"/>
              </w:rPr>
              <w:t>-</w:t>
            </w:r>
          </w:p>
        </w:tc>
        <w:tc>
          <w:tcPr>
            <w:tcW w:w="833" w:type="pct"/>
            <w:vAlign w:val="center"/>
          </w:tcPr>
          <w:p w:rsidR="00134DEC" w:rsidRPr="00FF406C" w:rsidRDefault="00134DEC" w:rsidP="00134DEC">
            <w:pPr>
              <w:jc w:val="right"/>
            </w:pPr>
            <w:r w:rsidRPr="00FF406C">
              <w:rPr>
                <w:color w:val="000000"/>
                <w:szCs w:val="21"/>
              </w:rPr>
              <w:t>61,412.94</w:t>
            </w:r>
          </w:p>
        </w:tc>
        <w:tc>
          <w:tcPr>
            <w:tcW w:w="831" w:type="pct"/>
            <w:vAlign w:val="center"/>
          </w:tcPr>
          <w:p w:rsidR="00134DEC" w:rsidRPr="00FF406C" w:rsidRDefault="00134DEC" w:rsidP="00134DEC">
            <w:pPr>
              <w:jc w:val="right"/>
            </w:pPr>
            <w:r w:rsidRPr="00FF406C">
              <w:rPr>
                <w:color w:val="000000"/>
                <w:szCs w:val="21"/>
              </w:rPr>
              <w:t>61,412.94</w:t>
            </w:r>
          </w:p>
        </w:tc>
      </w:tr>
      <w:tr w:rsidR="00134DEC" w:rsidRPr="00FF406C" w:rsidTr="00264995">
        <w:tc>
          <w:tcPr>
            <w:tcW w:w="1129" w:type="pct"/>
            <w:vAlign w:val="center"/>
          </w:tcPr>
          <w:p w:rsidR="00134DEC" w:rsidRPr="00FF406C" w:rsidRDefault="00134DEC" w:rsidP="00134DEC">
            <w:pPr>
              <w:jc w:val="center"/>
            </w:pPr>
            <w:r w:rsidRPr="00FF406C">
              <w:rPr>
                <w:color w:val="000000"/>
                <w:szCs w:val="21"/>
              </w:rPr>
              <w:t>应交税费</w:t>
            </w:r>
          </w:p>
        </w:tc>
        <w:tc>
          <w:tcPr>
            <w:tcW w:w="916" w:type="pct"/>
            <w:vAlign w:val="center"/>
          </w:tcPr>
          <w:p w:rsidR="00134DEC" w:rsidRPr="00FF406C" w:rsidRDefault="00134DEC" w:rsidP="00134DEC">
            <w:pPr>
              <w:jc w:val="right"/>
            </w:pPr>
            <w:r w:rsidRPr="00FF406C">
              <w:rPr>
                <w:color w:val="000000"/>
                <w:szCs w:val="21"/>
              </w:rPr>
              <w:t>-</w:t>
            </w:r>
          </w:p>
        </w:tc>
        <w:tc>
          <w:tcPr>
            <w:tcW w:w="459" w:type="pct"/>
            <w:vAlign w:val="center"/>
          </w:tcPr>
          <w:p w:rsidR="00134DEC" w:rsidRPr="00FF406C" w:rsidRDefault="00134DEC" w:rsidP="00134DEC">
            <w:pPr>
              <w:jc w:val="right"/>
              <w:rPr>
                <w:color w:val="000000"/>
                <w:szCs w:val="21"/>
              </w:rPr>
            </w:pPr>
            <w:r w:rsidRPr="00FF406C">
              <w:rPr>
                <w:color w:val="000000"/>
                <w:szCs w:val="21"/>
              </w:rPr>
              <w:t>-</w:t>
            </w:r>
          </w:p>
        </w:tc>
        <w:tc>
          <w:tcPr>
            <w:tcW w:w="833" w:type="pct"/>
            <w:vAlign w:val="center"/>
          </w:tcPr>
          <w:p w:rsidR="00134DEC" w:rsidRPr="00FF406C" w:rsidRDefault="00134DEC" w:rsidP="00134DEC">
            <w:pPr>
              <w:jc w:val="right"/>
            </w:pPr>
            <w:r w:rsidRPr="00FF406C">
              <w:rPr>
                <w:color w:val="000000"/>
                <w:szCs w:val="21"/>
              </w:rPr>
              <w:t>-</w:t>
            </w:r>
          </w:p>
        </w:tc>
        <w:tc>
          <w:tcPr>
            <w:tcW w:w="833" w:type="pct"/>
            <w:vAlign w:val="center"/>
          </w:tcPr>
          <w:p w:rsidR="00134DEC" w:rsidRPr="00FF406C" w:rsidRDefault="00134DEC" w:rsidP="00134DEC">
            <w:pPr>
              <w:jc w:val="right"/>
            </w:pPr>
            <w:r w:rsidRPr="00FF406C">
              <w:rPr>
                <w:color w:val="000000"/>
                <w:szCs w:val="21"/>
              </w:rPr>
              <w:t>0.47</w:t>
            </w:r>
          </w:p>
        </w:tc>
        <w:tc>
          <w:tcPr>
            <w:tcW w:w="831" w:type="pct"/>
            <w:vAlign w:val="center"/>
          </w:tcPr>
          <w:p w:rsidR="00134DEC" w:rsidRPr="00FF406C" w:rsidRDefault="00134DEC" w:rsidP="00134DEC">
            <w:pPr>
              <w:jc w:val="right"/>
            </w:pPr>
            <w:r w:rsidRPr="00FF406C">
              <w:rPr>
                <w:color w:val="000000"/>
                <w:szCs w:val="21"/>
              </w:rPr>
              <w:t>0.47</w:t>
            </w:r>
          </w:p>
        </w:tc>
      </w:tr>
      <w:tr w:rsidR="00134DEC" w:rsidRPr="00FF406C" w:rsidTr="00264995">
        <w:tc>
          <w:tcPr>
            <w:tcW w:w="1129" w:type="pct"/>
            <w:vAlign w:val="center"/>
          </w:tcPr>
          <w:p w:rsidR="00134DEC" w:rsidRPr="00FF406C" w:rsidRDefault="00134DEC" w:rsidP="00134DEC">
            <w:pPr>
              <w:jc w:val="center"/>
            </w:pPr>
            <w:r w:rsidRPr="00FF406C">
              <w:rPr>
                <w:color w:val="000000"/>
                <w:szCs w:val="21"/>
              </w:rPr>
              <w:t>其他负债</w:t>
            </w:r>
          </w:p>
        </w:tc>
        <w:tc>
          <w:tcPr>
            <w:tcW w:w="916" w:type="pct"/>
            <w:vAlign w:val="center"/>
          </w:tcPr>
          <w:p w:rsidR="00134DEC" w:rsidRPr="00FF406C" w:rsidRDefault="00134DEC" w:rsidP="00134DEC">
            <w:pPr>
              <w:jc w:val="right"/>
            </w:pPr>
            <w:r w:rsidRPr="00FF406C">
              <w:rPr>
                <w:color w:val="000000"/>
                <w:szCs w:val="21"/>
              </w:rPr>
              <w:t>-</w:t>
            </w:r>
          </w:p>
        </w:tc>
        <w:tc>
          <w:tcPr>
            <w:tcW w:w="459" w:type="pct"/>
            <w:vAlign w:val="center"/>
          </w:tcPr>
          <w:p w:rsidR="00134DEC" w:rsidRPr="00FF406C" w:rsidRDefault="00134DEC" w:rsidP="00134DEC">
            <w:pPr>
              <w:jc w:val="right"/>
              <w:rPr>
                <w:color w:val="000000"/>
                <w:szCs w:val="21"/>
              </w:rPr>
            </w:pPr>
            <w:r w:rsidRPr="00FF406C">
              <w:rPr>
                <w:color w:val="000000"/>
                <w:szCs w:val="21"/>
              </w:rPr>
              <w:t>-</w:t>
            </w:r>
          </w:p>
        </w:tc>
        <w:tc>
          <w:tcPr>
            <w:tcW w:w="833" w:type="pct"/>
            <w:vAlign w:val="center"/>
          </w:tcPr>
          <w:p w:rsidR="00134DEC" w:rsidRPr="00FF406C" w:rsidRDefault="00134DEC" w:rsidP="00134DEC">
            <w:pPr>
              <w:jc w:val="right"/>
            </w:pPr>
            <w:r w:rsidRPr="00FF406C">
              <w:rPr>
                <w:color w:val="000000"/>
                <w:szCs w:val="21"/>
              </w:rPr>
              <w:t>-</w:t>
            </w:r>
          </w:p>
        </w:tc>
        <w:tc>
          <w:tcPr>
            <w:tcW w:w="833" w:type="pct"/>
            <w:vAlign w:val="center"/>
          </w:tcPr>
          <w:p w:rsidR="00134DEC" w:rsidRPr="00FF406C" w:rsidRDefault="00134DEC" w:rsidP="00134DEC">
            <w:pPr>
              <w:jc w:val="right"/>
            </w:pPr>
            <w:r w:rsidRPr="00FF406C">
              <w:rPr>
                <w:color w:val="000000"/>
                <w:szCs w:val="21"/>
              </w:rPr>
              <w:t>230,498.82</w:t>
            </w:r>
          </w:p>
        </w:tc>
        <w:tc>
          <w:tcPr>
            <w:tcW w:w="831" w:type="pct"/>
            <w:vAlign w:val="center"/>
          </w:tcPr>
          <w:p w:rsidR="00134DEC" w:rsidRPr="00FF406C" w:rsidRDefault="00134DEC" w:rsidP="00134DEC">
            <w:pPr>
              <w:jc w:val="right"/>
            </w:pPr>
            <w:r w:rsidRPr="00FF406C">
              <w:rPr>
                <w:color w:val="000000"/>
                <w:szCs w:val="21"/>
              </w:rPr>
              <w:t>230,498.82</w:t>
            </w:r>
          </w:p>
        </w:tc>
      </w:tr>
      <w:tr w:rsidR="00134DEC" w:rsidRPr="00FF406C" w:rsidTr="00264995">
        <w:tc>
          <w:tcPr>
            <w:tcW w:w="1129" w:type="pct"/>
            <w:shd w:val="clear" w:color="auto" w:fill="auto"/>
            <w:vAlign w:val="center"/>
          </w:tcPr>
          <w:p w:rsidR="00134DEC" w:rsidRPr="00FF406C" w:rsidRDefault="00134DEC" w:rsidP="00134DEC">
            <w:pPr>
              <w:spacing w:line="360" w:lineRule="auto"/>
              <w:jc w:val="center"/>
              <w:rPr>
                <w:color w:val="000000"/>
                <w:szCs w:val="21"/>
              </w:rPr>
            </w:pPr>
            <w:r w:rsidRPr="00FF406C">
              <w:rPr>
                <w:rFonts w:hint="eastAsia"/>
                <w:color w:val="000000"/>
                <w:szCs w:val="21"/>
              </w:rPr>
              <w:t>负债总计</w:t>
            </w:r>
          </w:p>
        </w:tc>
        <w:tc>
          <w:tcPr>
            <w:tcW w:w="916" w:type="pct"/>
            <w:shd w:val="clear" w:color="auto" w:fill="auto"/>
            <w:vAlign w:val="center"/>
          </w:tcPr>
          <w:p w:rsidR="00134DEC" w:rsidRPr="00FF406C" w:rsidRDefault="00134DEC" w:rsidP="00134DEC">
            <w:pPr>
              <w:spacing w:line="360" w:lineRule="auto"/>
              <w:jc w:val="center"/>
              <w:rPr>
                <w:color w:val="000000"/>
                <w:szCs w:val="21"/>
              </w:rPr>
            </w:pPr>
            <w:r w:rsidRPr="00FF406C">
              <w:rPr>
                <w:color w:val="000000"/>
                <w:szCs w:val="21"/>
              </w:rPr>
              <w:t>-</w:t>
            </w:r>
          </w:p>
        </w:tc>
        <w:tc>
          <w:tcPr>
            <w:tcW w:w="459" w:type="pct"/>
            <w:vAlign w:val="center"/>
          </w:tcPr>
          <w:p w:rsidR="00134DEC" w:rsidRPr="00FF406C" w:rsidRDefault="00134DEC" w:rsidP="00134DEC">
            <w:pPr>
              <w:spacing w:line="360" w:lineRule="auto"/>
              <w:jc w:val="center"/>
              <w:rPr>
                <w:color w:val="000000"/>
                <w:szCs w:val="21"/>
              </w:rPr>
            </w:pPr>
            <w:r w:rsidRPr="00FF406C">
              <w:rPr>
                <w:color w:val="000000"/>
                <w:szCs w:val="21"/>
              </w:rPr>
              <w:t>-</w:t>
            </w:r>
          </w:p>
        </w:tc>
        <w:tc>
          <w:tcPr>
            <w:tcW w:w="833" w:type="pct"/>
            <w:shd w:val="clear" w:color="auto" w:fill="auto"/>
            <w:vAlign w:val="center"/>
          </w:tcPr>
          <w:p w:rsidR="00134DEC" w:rsidRPr="00FF406C" w:rsidRDefault="00134DEC" w:rsidP="00134DEC">
            <w:pPr>
              <w:spacing w:line="360" w:lineRule="auto"/>
              <w:jc w:val="center"/>
              <w:rPr>
                <w:color w:val="000000"/>
                <w:szCs w:val="21"/>
              </w:rPr>
            </w:pPr>
            <w:r w:rsidRPr="00FF406C">
              <w:rPr>
                <w:color w:val="000000"/>
                <w:szCs w:val="21"/>
              </w:rPr>
              <w:t>-</w:t>
            </w:r>
          </w:p>
        </w:tc>
        <w:tc>
          <w:tcPr>
            <w:tcW w:w="833" w:type="pct"/>
            <w:shd w:val="clear" w:color="auto" w:fill="auto"/>
            <w:vAlign w:val="center"/>
          </w:tcPr>
          <w:p w:rsidR="00134DEC" w:rsidRPr="00FF406C" w:rsidRDefault="00134DEC" w:rsidP="00134DEC">
            <w:pPr>
              <w:spacing w:line="360" w:lineRule="auto"/>
              <w:jc w:val="center"/>
              <w:rPr>
                <w:color w:val="000000"/>
                <w:szCs w:val="21"/>
              </w:rPr>
            </w:pPr>
            <w:r w:rsidRPr="00FF406C">
              <w:rPr>
                <w:color w:val="000000"/>
                <w:szCs w:val="21"/>
              </w:rPr>
              <w:t>2,242,828.88</w:t>
            </w:r>
          </w:p>
        </w:tc>
        <w:tc>
          <w:tcPr>
            <w:tcW w:w="831" w:type="pct"/>
            <w:shd w:val="clear" w:color="auto" w:fill="auto"/>
            <w:vAlign w:val="center"/>
          </w:tcPr>
          <w:p w:rsidR="00134DEC" w:rsidRPr="00FF406C" w:rsidRDefault="00134DEC" w:rsidP="00134DEC">
            <w:pPr>
              <w:spacing w:line="360" w:lineRule="auto"/>
              <w:jc w:val="center"/>
              <w:rPr>
                <w:color w:val="000000"/>
                <w:szCs w:val="21"/>
              </w:rPr>
            </w:pPr>
            <w:r w:rsidRPr="00FF406C">
              <w:rPr>
                <w:color w:val="000000"/>
                <w:szCs w:val="21"/>
              </w:rPr>
              <w:t>2,242,828.88</w:t>
            </w:r>
          </w:p>
        </w:tc>
      </w:tr>
      <w:tr w:rsidR="00134DEC" w:rsidRPr="00FF406C" w:rsidTr="00264995">
        <w:tc>
          <w:tcPr>
            <w:tcW w:w="1129" w:type="pct"/>
            <w:shd w:val="clear" w:color="auto" w:fill="auto"/>
            <w:vAlign w:val="center"/>
          </w:tcPr>
          <w:p w:rsidR="00134DEC" w:rsidRPr="00FF406C" w:rsidRDefault="00134DEC" w:rsidP="00134DEC">
            <w:pPr>
              <w:spacing w:line="360" w:lineRule="auto"/>
              <w:jc w:val="center"/>
              <w:rPr>
                <w:color w:val="000000"/>
                <w:szCs w:val="21"/>
              </w:rPr>
            </w:pPr>
            <w:r w:rsidRPr="00FF406C">
              <w:rPr>
                <w:rFonts w:hint="eastAsia"/>
                <w:color w:val="000000"/>
                <w:szCs w:val="21"/>
              </w:rPr>
              <w:t>利率敏感度缺口</w:t>
            </w:r>
          </w:p>
        </w:tc>
        <w:tc>
          <w:tcPr>
            <w:tcW w:w="916" w:type="pct"/>
            <w:shd w:val="clear" w:color="auto" w:fill="auto"/>
            <w:vAlign w:val="center"/>
          </w:tcPr>
          <w:p w:rsidR="00134DEC" w:rsidRPr="00FF406C" w:rsidRDefault="00134DEC" w:rsidP="00134DEC">
            <w:pPr>
              <w:spacing w:line="360" w:lineRule="auto"/>
              <w:jc w:val="center"/>
              <w:rPr>
                <w:color w:val="000000"/>
                <w:szCs w:val="21"/>
              </w:rPr>
            </w:pPr>
            <w:r w:rsidRPr="00FF406C">
              <w:rPr>
                <w:color w:val="000000"/>
                <w:szCs w:val="21"/>
              </w:rPr>
              <w:t>17,396,779.39</w:t>
            </w:r>
          </w:p>
        </w:tc>
        <w:tc>
          <w:tcPr>
            <w:tcW w:w="459" w:type="pct"/>
            <w:vAlign w:val="center"/>
          </w:tcPr>
          <w:p w:rsidR="00134DEC" w:rsidRPr="00FF406C" w:rsidRDefault="00134DEC" w:rsidP="00134DEC">
            <w:pPr>
              <w:spacing w:line="360" w:lineRule="auto"/>
              <w:jc w:val="center"/>
              <w:rPr>
                <w:color w:val="000000"/>
                <w:szCs w:val="21"/>
              </w:rPr>
            </w:pPr>
            <w:r w:rsidRPr="00FF406C">
              <w:rPr>
                <w:color w:val="000000"/>
                <w:szCs w:val="21"/>
              </w:rPr>
              <w:t>-</w:t>
            </w:r>
          </w:p>
        </w:tc>
        <w:tc>
          <w:tcPr>
            <w:tcW w:w="833" w:type="pct"/>
            <w:shd w:val="clear" w:color="auto" w:fill="auto"/>
            <w:vAlign w:val="center"/>
          </w:tcPr>
          <w:p w:rsidR="00134DEC" w:rsidRPr="00FF406C" w:rsidRDefault="00134DEC" w:rsidP="00134DEC">
            <w:pPr>
              <w:spacing w:line="360" w:lineRule="auto"/>
              <w:jc w:val="center"/>
              <w:rPr>
                <w:color w:val="000000"/>
                <w:szCs w:val="21"/>
              </w:rPr>
            </w:pPr>
            <w:r w:rsidRPr="00FF406C">
              <w:rPr>
                <w:color w:val="000000"/>
                <w:szCs w:val="21"/>
              </w:rPr>
              <w:t>129,700.00</w:t>
            </w:r>
          </w:p>
        </w:tc>
        <w:tc>
          <w:tcPr>
            <w:tcW w:w="833" w:type="pct"/>
            <w:shd w:val="clear" w:color="auto" w:fill="auto"/>
            <w:vAlign w:val="center"/>
          </w:tcPr>
          <w:p w:rsidR="00134DEC" w:rsidRPr="00FF406C" w:rsidRDefault="00134DEC" w:rsidP="00134DEC">
            <w:pPr>
              <w:spacing w:line="360" w:lineRule="auto"/>
              <w:jc w:val="center"/>
              <w:rPr>
                <w:color w:val="000000"/>
                <w:szCs w:val="21"/>
              </w:rPr>
            </w:pPr>
            <w:r w:rsidRPr="00FF406C">
              <w:rPr>
                <w:color w:val="000000"/>
                <w:szCs w:val="21"/>
              </w:rPr>
              <w:t>252,284,235.55</w:t>
            </w:r>
          </w:p>
        </w:tc>
        <w:tc>
          <w:tcPr>
            <w:tcW w:w="831" w:type="pct"/>
            <w:shd w:val="clear" w:color="auto" w:fill="auto"/>
            <w:vAlign w:val="center"/>
          </w:tcPr>
          <w:p w:rsidR="00134DEC" w:rsidRPr="00FF406C" w:rsidRDefault="00134DEC" w:rsidP="001206F4">
            <w:pPr>
              <w:spacing w:line="360" w:lineRule="auto"/>
              <w:jc w:val="center"/>
              <w:rPr>
                <w:color w:val="000000"/>
                <w:szCs w:val="21"/>
              </w:rPr>
            </w:pPr>
            <w:r w:rsidRPr="00FF406C">
              <w:rPr>
                <w:color w:val="000000"/>
                <w:szCs w:val="21"/>
              </w:rPr>
              <w:t>269,810,714.94</w:t>
            </w:r>
          </w:p>
        </w:tc>
      </w:tr>
    </w:tbl>
    <w:p w:rsidR="007F0D80" w:rsidRPr="00FF406C" w:rsidRDefault="007F0D80" w:rsidP="007F0D80">
      <w:pPr>
        <w:ind w:firstLineChars="200" w:firstLine="420"/>
        <w:rPr>
          <w:color w:val="000000" w:themeColor="text1"/>
          <w:szCs w:val="21"/>
        </w:rPr>
      </w:pPr>
      <w:r w:rsidRPr="00FF406C">
        <w:rPr>
          <w:rFonts w:eastAsiaTheme="minorEastAsia"/>
          <w:color w:val="000000" w:themeColor="text1"/>
          <w:kern w:val="0"/>
          <w:szCs w:val="21"/>
        </w:rPr>
        <w:t>注：表中所示为本基金资产及负债的账面价值，并按照合约规定的利率重新定价日或到期日孰早予以分类。</w:t>
      </w:r>
    </w:p>
    <w:p w:rsidR="007F0D80" w:rsidRPr="00FF406C" w:rsidRDefault="007F0D80" w:rsidP="007F0D80">
      <w:pPr>
        <w:autoSpaceDE w:val="0"/>
        <w:autoSpaceDN w:val="0"/>
        <w:adjustRightInd w:val="0"/>
        <w:spacing w:beforeLines="50" w:before="156" w:line="360" w:lineRule="auto"/>
        <w:jc w:val="left"/>
        <w:rPr>
          <w:b/>
          <w:bCs/>
          <w:color w:val="000000" w:themeColor="text1"/>
          <w:kern w:val="0"/>
          <w:szCs w:val="21"/>
        </w:rPr>
      </w:pPr>
      <w:r w:rsidRPr="00FF406C">
        <w:rPr>
          <w:b/>
          <w:bCs/>
          <w:color w:val="000000" w:themeColor="text1"/>
          <w:kern w:val="0"/>
          <w:szCs w:val="21"/>
        </w:rPr>
        <w:t>7.2.4.</w:t>
      </w:r>
      <w:r w:rsidR="00E340FE" w:rsidRPr="00FF406C">
        <w:rPr>
          <w:b/>
          <w:bCs/>
          <w:color w:val="000000" w:themeColor="text1"/>
          <w:kern w:val="0"/>
          <w:szCs w:val="21"/>
        </w:rPr>
        <w:t>13</w:t>
      </w:r>
      <w:r w:rsidRPr="00FF406C">
        <w:rPr>
          <w:b/>
          <w:bCs/>
          <w:color w:val="000000" w:themeColor="text1"/>
          <w:kern w:val="0"/>
          <w:szCs w:val="21"/>
        </w:rPr>
        <w:t xml:space="preserve">.4.1.2 </w:t>
      </w:r>
      <w:r w:rsidRPr="00FF406C">
        <w:rPr>
          <w:b/>
          <w:bCs/>
          <w:color w:val="000000" w:themeColor="text1"/>
          <w:kern w:val="0"/>
          <w:szCs w:val="21"/>
        </w:rPr>
        <w:t>利率风险的敏感性分析</w:t>
      </w:r>
    </w:p>
    <w:p w:rsidR="007F0D80" w:rsidRPr="00FF406C" w:rsidRDefault="007F0D80" w:rsidP="007F0D80">
      <w:pPr>
        <w:spacing w:line="360" w:lineRule="auto"/>
        <w:ind w:firstLineChars="200" w:firstLine="420"/>
        <w:rPr>
          <w:color w:val="000000" w:themeColor="text1"/>
          <w:szCs w:val="21"/>
        </w:rPr>
      </w:pPr>
      <w:r w:rsidRPr="00FF406C">
        <w:rPr>
          <w:color w:val="000000" w:themeColor="text1"/>
          <w:szCs w:val="21"/>
        </w:rPr>
        <w:t>于</w:t>
      </w:r>
      <w:r w:rsidRPr="00FF406C">
        <w:rPr>
          <w:color w:val="000000" w:themeColor="text1"/>
          <w:szCs w:val="21"/>
        </w:rPr>
        <w:t>2020</w:t>
      </w:r>
      <w:r w:rsidRPr="00FF406C">
        <w:rPr>
          <w:color w:val="000000" w:themeColor="text1"/>
          <w:szCs w:val="21"/>
        </w:rPr>
        <w:t>年</w:t>
      </w:r>
      <w:r w:rsidRPr="00FF406C">
        <w:rPr>
          <w:color w:val="000000" w:themeColor="text1"/>
          <w:szCs w:val="21"/>
        </w:rPr>
        <w:t>11</w:t>
      </w:r>
      <w:r w:rsidRPr="00FF406C">
        <w:rPr>
          <w:color w:val="000000" w:themeColor="text1"/>
          <w:szCs w:val="21"/>
        </w:rPr>
        <w:t>月</w:t>
      </w:r>
      <w:r w:rsidRPr="00FF406C">
        <w:rPr>
          <w:color w:val="000000" w:themeColor="text1"/>
          <w:szCs w:val="21"/>
        </w:rPr>
        <w:t>2</w:t>
      </w:r>
      <w:r w:rsidR="00E340FE" w:rsidRPr="00FF406C">
        <w:rPr>
          <w:color w:val="000000" w:themeColor="text1"/>
          <w:szCs w:val="21"/>
        </w:rPr>
        <w:t>9</w:t>
      </w:r>
      <w:r w:rsidRPr="00FF406C">
        <w:rPr>
          <w:color w:val="000000" w:themeColor="text1"/>
          <w:szCs w:val="21"/>
        </w:rPr>
        <w:t>日（基金合同失效前日），本基金未持有交易性债券投资</w:t>
      </w:r>
      <w:r w:rsidRPr="00FF406C">
        <w:rPr>
          <w:color w:val="000000" w:themeColor="text1"/>
          <w:szCs w:val="21"/>
        </w:rPr>
        <w:t>(2019</w:t>
      </w:r>
      <w:r w:rsidRPr="00FF406C">
        <w:rPr>
          <w:color w:val="000000" w:themeColor="text1"/>
          <w:szCs w:val="21"/>
        </w:rPr>
        <w:t>年</w:t>
      </w:r>
      <w:r w:rsidRPr="00FF406C">
        <w:rPr>
          <w:color w:val="000000" w:themeColor="text1"/>
          <w:szCs w:val="21"/>
        </w:rPr>
        <w:t>12</w:t>
      </w:r>
      <w:r w:rsidRPr="00FF406C">
        <w:rPr>
          <w:color w:val="000000" w:themeColor="text1"/>
          <w:szCs w:val="21"/>
        </w:rPr>
        <w:t>月</w:t>
      </w:r>
      <w:r w:rsidRPr="00FF406C">
        <w:rPr>
          <w:color w:val="000000" w:themeColor="text1"/>
          <w:szCs w:val="21"/>
        </w:rPr>
        <w:t>31</w:t>
      </w:r>
      <w:r w:rsidRPr="00FF406C">
        <w:rPr>
          <w:color w:val="000000" w:themeColor="text1"/>
          <w:szCs w:val="21"/>
        </w:rPr>
        <w:t>日：本基金持有的交易性债券投资公允价值占基金资产净值的比例为</w:t>
      </w:r>
      <w:r w:rsidRPr="00FF406C">
        <w:rPr>
          <w:color w:val="000000" w:themeColor="text1"/>
          <w:szCs w:val="21"/>
        </w:rPr>
        <w:t>0.05%)</w:t>
      </w:r>
      <w:r w:rsidRPr="00FF406C">
        <w:rPr>
          <w:color w:val="000000" w:themeColor="text1"/>
          <w:szCs w:val="21"/>
        </w:rPr>
        <w:t>，因此市场利率的变动对于本基金资产净值无重大影响</w:t>
      </w:r>
      <w:r w:rsidRPr="00FF406C">
        <w:rPr>
          <w:color w:val="000000" w:themeColor="text1"/>
          <w:szCs w:val="21"/>
        </w:rPr>
        <w:t>(2019</w:t>
      </w:r>
      <w:r w:rsidRPr="00FF406C">
        <w:rPr>
          <w:color w:val="000000" w:themeColor="text1"/>
          <w:szCs w:val="21"/>
        </w:rPr>
        <w:t>年</w:t>
      </w:r>
      <w:r w:rsidRPr="00FF406C">
        <w:rPr>
          <w:color w:val="000000" w:themeColor="text1"/>
          <w:szCs w:val="21"/>
        </w:rPr>
        <w:t>12</w:t>
      </w:r>
      <w:r w:rsidRPr="00FF406C">
        <w:rPr>
          <w:color w:val="000000" w:themeColor="text1"/>
          <w:szCs w:val="21"/>
        </w:rPr>
        <w:t>月</w:t>
      </w:r>
      <w:r w:rsidRPr="00FF406C">
        <w:rPr>
          <w:color w:val="000000" w:themeColor="text1"/>
          <w:szCs w:val="21"/>
        </w:rPr>
        <w:t>31</w:t>
      </w:r>
      <w:r w:rsidRPr="00FF406C">
        <w:rPr>
          <w:color w:val="000000" w:themeColor="text1"/>
          <w:szCs w:val="21"/>
        </w:rPr>
        <w:t>日：同</w:t>
      </w:r>
      <w:r w:rsidRPr="00FF406C">
        <w:rPr>
          <w:color w:val="000000" w:themeColor="text1"/>
          <w:szCs w:val="21"/>
        </w:rPr>
        <w:t>)</w:t>
      </w:r>
      <w:r w:rsidRPr="00FF406C">
        <w:rPr>
          <w:color w:val="000000" w:themeColor="text1"/>
          <w:szCs w:val="21"/>
        </w:rPr>
        <w:t>。</w:t>
      </w:r>
    </w:p>
    <w:p w:rsidR="00B23C3E" w:rsidRPr="00FF406C" w:rsidRDefault="002C3322" w:rsidP="00483AD4">
      <w:pPr>
        <w:spacing w:beforeLines="100" w:before="312" w:line="360" w:lineRule="auto"/>
        <w:rPr>
          <w:b/>
          <w:bCs/>
          <w:color w:val="000000"/>
          <w:szCs w:val="21"/>
        </w:rPr>
      </w:pPr>
      <w:r w:rsidRPr="00FF406C">
        <w:rPr>
          <w:b/>
          <w:bCs/>
          <w:color w:val="000000"/>
          <w:kern w:val="0"/>
          <w:szCs w:val="21"/>
        </w:rPr>
        <w:t>7.2.4.1</w:t>
      </w:r>
      <w:r w:rsidR="00E340FE" w:rsidRPr="00FF406C">
        <w:rPr>
          <w:b/>
          <w:bCs/>
          <w:color w:val="000000"/>
          <w:kern w:val="0"/>
          <w:szCs w:val="21"/>
        </w:rPr>
        <w:t>3</w:t>
      </w:r>
      <w:r w:rsidRPr="00FF406C">
        <w:rPr>
          <w:b/>
          <w:bCs/>
          <w:color w:val="000000"/>
          <w:kern w:val="0"/>
          <w:szCs w:val="21"/>
        </w:rPr>
        <w:t>.4</w:t>
      </w:r>
      <w:r w:rsidRPr="00FF406C">
        <w:rPr>
          <w:rFonts w:hint="eastAsia"/>
          <w:b/>
          <w:bCs/>
          <w:color w:val="000000"/>
          <w:kern w:val="0"/>
          <w:szCs w:val="21"/>
        </w:rPr>
        <w:t>.2</w:t>
      </w:r>
      <w:r w:rsidRPr="00FF406C">
        <w:rPr>
          <w:b/>
          <w:bCs/>
          <w:color w:val="000000"/>
          <w:szCs w:val="21"/>
        </w:rPr>
        <w:t>外汇风险</w:t>
      </w:r>
    </w:p>
    <w:p w:rsidR="00B23C3E" w:rsidRPr="00FF406C" w:rsidRDefault="002C3322">
      <w:pPr>
        <w:spacing w:line="360" w:lineRule="auto"/>
        <w:ind w:firstLineChars="200" w:firstLine="420"/>
        <w:rPr>
          <w:color w:val="000000"/>
          <w:szCs w:val="21"/>
        </w:rPr>
      </w:pPr>
      <w:r w:rsidRPr="00FF406C">
        <w:rPr>
          <w:color w:val="000000"/>
          <w:szCs w:val="21"/>
        </w:rPr>
        <w:t>外汇风险是指金融工具的公允价值或未来现金流量因外汇汇率变动而发生波动的风险。本基金的所有资产及负债以人民币计价，因此无重大外汇风险。</w:t>
      </w:r>
    </w:p>
    <w:p w:rsidR="00B23C3E" w:rsidRPr="00FF406C" w:rsidRDefault="002C3322" w:rsidP="00483AD4">
      <w:pPr>
        <w:spacing w:beforeLines="100" w:before="312" w:line="360" w:lineRule="auto"/>
        <w:rPr>
          <w:b/>
          <w:bCs/>
          <w:color w:val="000000"/>
          <w:szCs w:val="21"/>
        </w:rPr>
      </w:pPr>
      <w:r w:rsidRPr="00FF406C">
        <w:rPr>
          <w:b/>
          <w:bCs/>
          <w:color w:val="000000"/>
          <w:kern w:val="0"/>
          <w:szCs w:val="21"/>
        </w:rPr>
        <w:t>7.2.4.1</w:t>
      </w:r>
      <w:r w:rsidR="00E340FE" w:rsidRPr="00FF406C">
        <w:rPr>
          <w:b/>
          <w:bCs/>
          <w:color w:val="000000"/>
          <w:kern w:val="0"/>
          <w:szCs w:val="21"/>
        </w:rPr>
        <w:t>3</w:t>
      </w:r>
      <w:r w:rsidRPr="00FF406C">
        <w:rPr>
          <w:b/>
          <w:bCs/>
          <w:color w:val="000000"/>
          <w:kern w:val="0"/>
          <w:szCs w:val="21"/>
        </w:rPr>
        <w:t>.4</w:t>
      </w:r>
      <w:r w:rsidRPr="00FF406C">
        <w:rPr>
          <w:rFonts w:hint="eastAsia"/>
          <w:b/>
          <w:bCs/>
          <w:color w:val="000000"/>
          <w:kern w:val="0"/>
          <w:szCs w:val="21"/>
        </w:rPr>
        <w:t>.3</w:t>
      </w:r>
      <w:r w:rsidRPr="00FF406C">
        <w:rPr>
          <w:b/>
          <w:bCs/>
          <w:color w:val="000000"/>
          <w:kern w:val="0"/>
          <w:szCs w:val="21"/>
        </w:rPr>
        <w:t xml:space="preserve"> </w:t>
      </w:r>
      <w:r w:rsidRPr="00FF406C">
        <w:rPr>
          <w:b/>
          <w:bCs/>
          <w:color w:val="000000"/>
          <w:szCs w:val="21"/>
        </w:rPr>
        <w:t>其他价格风险</w:t>
      </w:r>
    </w:p>
    <w:p w:rsidR="00CF65B6" w:rsidRPr="00FF406C" w:rsidRDefault="007106F2">
      <w:pPr>
        <w:spacing w:line="360" w:lineRule="auto"/>
        <w:ind w:firstLineChars="200" w:firstLine="420"/>
        <w:rPr>
          <w:color w:val="000000"/>
          <w:szCs w:val="21"/>
        </w:rPr>
      </w:pPr>
      <w:r w:rsidRPr="00FF406C">
        <w:rPr>
          <w:color w:val="000000"/>
          <w:szCs w:val="21"/>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CF65B6" w:rsidRPr="00FF406C" w:rsidRDefault="007106F2">
      <w:pPr>
        <w:spacing w:line="360" w:lineRule="auto"/>
        <w:ind w:firstLineChars="200" w:firstLine="420"/>
        <w:rPr>
          <w:color w:val="000000"/>
          <w:szCs w:val="21"/>
        </w:rPr>
      </w:pPr>
      <w:r w:rsidRPr="00FF406C">
        <w:rPr>
          <w:color w:val="000000"/>
          <w:szCs w:val="21"/>
        </w:rPr>
        <w:t>本基金绝大部分资产采用完全复制标的指数的方法跟踪标的指数，即按照国证新能源指数中的成份股组成及其权重构建股票投资组合，并根据标的指数成份股及其权重的变动进行相应调整。当预期成份股发生调整和成份股发生配股、增发、分红等行为时，或因基金的申购和赎回等对本基金跟踪标的指数的效果可能带来影响时，或因某些特殊情况导致成份股流动性不足时，或其他原因导致无法有效复制和跟踪标的指数时，基金管理人可以对投资组合管理进行适当变通和调整，从而使得投资组合紧密地跟踪标的指数。</w:t>
      </w:r>
    </w:p>
    <w:p w:rsidR="00B23C3E" w:rsidRPr="00FF406C" w:rsidRDefault="002C3322">
      <w:pPr>
        <w:spacing w:line="360" w:lineRule="auto"/>
        <w:ind w:firstLineChars="200" w:firstLine="420"/>
        <w:rPr>
          <w:color w:val="000000"/>
          <w:szCs w:val="21"/>
        </w:rPr>
      </w:pPr>
      <w:r w:rsidRPr="00FF406C">
        <w:rPr>
          <w:color w:val="000000"/>
          <w:szCs w:val="21"/>
        </w:rPr>
        <w:t>本基金通过投资组合的分散化降低其他价格风险。本基金投资组合中股票资产投资比例不低于基金资产的</w:t>
      </w:r>
      <w:r w:rsidRPr="00FF406C">
        <w:rPr>
          <w:color w:val="000000"/>
          <w:szCs w:val="21"/>
        </w:rPr>
        <w:t>90%</w:t>
      </w:r>
      <w:r w:rsidRPr="00FF406C">
        <w:rPr>
          <w:color w:val="000000"/>
          <w:szCs w:val="21"/>
        </w:rPr>
        <w:t>，投资于国证新能源指数的成份股及其备选成份股的比例不低于非现金基金资产的</w:t>
      </w:r>
      <w:r w:rsidRPr="00FF406C">
        <w:rPr>
          <w:color w:val="000000"/>
          <w:szCs w:val="21"/>
        </w:rPr>
        <w:t>90%</w:t>
      </w:r>
      <w:r w:rsidRPr="00FF406C">
        <w:rPr>
          <w:color w:val="000000"/>
          <w:szCs w:val="21"/>
        </w:rPr>
        <w:t>，投资于权证的比例不得超过基金资产净值的</w:t>
      </w:r>
      <w:r w:rsidRPr="00FF406C">
        <w:rPr>
          <w:color w:val="000000"/>
          <w:szCs w:val="21"/>
        </w:rPr>
        <w:t>3%</w:t>
      </w:r>
      <w:r w:rsidRPr="00FF406C">
        <w:rPr>
          <w:color w:val="000000"/>
          <w:szCs w:val="21"/>
        </w:rPr>
        <w:t>，每个交易日日终在扣除股指期货合约需缴纳的交易保证金以后，持有现金或到期日在一年以内的政府债券的比例不低于基金资产净值的</w:t>
      </w:r>
      <w:r w:rsidRPr="00FF406C">
        <w:rPr>
          <w:color w:val="000000"/>
          <w:szCs w:val="21"/>
        </w:rPr>
        <w:t>5%</w:t>
      </w:r>
      <w:r w:rsidRPr="00FF406C">
        <w:rPr>
          <w:color w:val="000000"/>
          <w:szCs w:val="21"/>
        </w:rPr>
        <w:t>，其中现金不包括结算备付金、存出保证金和应收申购款等。本基金的基金管理人每日对本基金所持有的证券价格实施监控，定期运用多种定量方法对基金进行风险度量，来测试本基金面临的潜在价格风险，及时可靠地对风险进行跟踪和控制。</w:t>
      </w:r>
    </w:p>
    <w:p w:rsidR="00B23C3E" w:rsidRPr="00FF406C" w:rsidRDefault="002C3322" w:rsidP="00483AD4">
      <w:pPr>
        <w:spacing w:beforeLines="100" w:before="312" w:line="360" w:lineRule="auto"/>
        <w:rPr>
          <w:b/>
          <w:bCs/>
          <w:color w:val="000000"/>
          <w:szCs w:val="21"/>
        </w:rPr>
      </w:pPr>
      <w:r w:rsidRPr="00FF406C">
        <w:rPr>
          <w:b/>
          <w:bCs/>
          <w:color w:val="000000"/>
          <w:kern w:val="0"/>
          <w:szCs w:val="21"/>
        </w:rPr>
        <w:t>7.2.4.1</w:t>
      </w:r>
      <w:r w:rsidR="00E340FE" w:rsidRPr="00FF406C">
        <w:rPr>
          <w:b/>
          <w:bCs/>
          <w:color w:val="000000"/>
          <w:kern w:val="0"/>
          <w:szCs w:val="21"/>
        </w:rPr>
        <w:t>3</w:t>
      </w:r>
      <w:r w:rsidRPr="00FF406C">
        <w:rPr>
          <w:b/>
          <w:bCs/>
          <w:color w:val="000000"/>
          <w:kern w:val="0"/>
          <w:szCs w:val="21"/>
        </w:rPr>
        <w:t>.4.3</w:t>
      </w:r>
      <w:r w:rsidRPr="00FF406C">
        <w:rPr>
          <w:rFonts w:hint="eastAsia"/>
          <w:b/>
          <w:bCs/>
          <w:color w:val="000000"/>
          <w:kern w:val="0"/>
          <w:szCs w:val="21"/>
        </w:rPr>
        <w:t>.1</w:t>
      </w:r>
      <w:r w:rsidRPr="00FF406C">
        <w:rPr>
          <w:b/>
          <w:bCs/>
          <w:color w:val="000000"/>
          <w:kern w:val="0"/>
          <w:szCs w:val="21"/>
        </w:rPr>
        <w:t xml:space="preserve">  </w:t>
      </w:r>
      <w:r w:rsidRPr="00FF406C">
        <w:rPr>
          <w:b/>
          <w:bCs/>
          <w:color w:val="000000"/>
          <w:szCs w:val="21"/>
        </w:rPr>
        <w:t>其他价格风险敞口</w:t>
      </w:r>
    </w:p>
    <w:p w:rsidR="00B23C3E" w:rsidRPr="00FF406C" w:rsidRDefault="002C3322">
      <w:pPr>
        <w:spacing w:line="360" w:lineRule="auto"/>
        <w:jc w:val="right"/>
        <w:rPr>
          <w:b/>
          <w:bCs/>
          <w:color w:val="000000"/>
          <w:szCs w:val="21"/>
        </w:rPr>
      </w:pPr>
      <w:r w:rsidRPr="00FF406C">
        <w:rPr>
          <w:color w:val="000000"/>
          <w:szCs w:val="21"/>
        </w:rPr>
        <w:t>金额单位</w:t>
      </w:r>
      <w:r w:rsidRPr="00FF406C">
        <w:rPr>
          <w:bCs/>
          <w:color w:val="000000"/>
          <w:szCs w:val="21"/>
        </w:rPr>
        <w:t>：人民币元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559"/>
        <w:gridCol w:w="1381"/>
        <w:gridCol w:w="1738"/>
        <w:gridCol w:w="1203"/>
      </w:tblGrid>
      <w:tr w:rsidR="00B23C3E" w:rsidRPr="00FF406C">
        <w:tc>
          <w:tcPr>
            <w:tcW w:w="3119" w:type="dxa"/>
            <w:vMerge w:val="restart"/>
            <w:vAlign w:val="center"/>
          </w:tcPr>
          <w:p w:rsidR="00B23C3E" w:rsidRPr="00FF406C" w:rsidRDefault="002C3322">
            <w:pPr>
              <w:spacing w:line="360" w:lineRule="auto"/>
              <w:jc w:val="center"/>
              <w:rPr>
                <w:color w:val="000000"/>
                <w:szCs w:val="21"/>
              </w:rPr>
            </w:pPr>
            <w:r w:rsidRPr="00FF406C">
              <w:rPr>
                <w:color w:val="000000"/>
                <w:szCs w:val="21"/>
              </w:rPr>
              <w:t>项目</w:t>
            </w:r>
          </w:p>
        </w:tc>
        <w:tc>
          <w:tcPr>
            <w:tcW w:w="2940" w:type="dxa"/>
            <w:gridSpan w:val="2"/>
            <w:vAlign w:val="center"/>
          </w:tcPr>
          <w:p w:rsidR="00B23C3E" w:rsidRPr="00FF406C" w:rsidRDefault="002C3322">
            <w:pPr>
              <w:spacing w:line="360" w:lineRule="auto"/>
              <w:jc w:val="center"/>
              <w:rPr>
                <w:color w:val="000000"/>
                <w:szCs w:val="21"/>
              </w:rPr>
            </w:pPr>
            <w:r w:rsidRPr="00FF406C">
              <w:rPr>
                <w:color w:val="000000"/>
                <w:szCs w:val="21"/>
              </w:rPr>
              <w:t>本期末</w:t>
            </w:r>
          </w:p>
          <w:p w:rsidR="00B23C3E" w:rsidRPr="00FF406C" w:rsidRDefault="002C3322">
            <w:pPr>
              <w:spacing w:line="360" w:lineRule="auto"/>
              <w:jc w:val="center"/>
              <w:rPr>
                <w:color w:val="000000"/>
                <w:szCs w:val="21"/>
              </w:rPr>
            </w:pPr>
            <w:r w:rsidRPr="00FF406C">
              <w:rPr>
                <w:rFonts w:hint="eastAsia"/>
                <w:color w:val="000000"/>
                <w:szCs w:val="21"/>
              </w:rPr>
              <w:t>2020</w:t>
            </w:r>
            <w:r w:rsidRPr="00FF406C">
              <w:rPr>
                <w:rFonts w:hint="eastAsia"/>
                <w:color w:val="000000"/>
                <w:szCs w:val="21"/>
              </w:rPr>
              <w:t>年</w:t>
            </w:r>
            <w:r w:rsidRPr="00FF406C">
              <w:rPr>
                <w:rFonts w:hint="eastAsia"/>
                <w:color w:val="000000"/>
                <w:szCs w:val="21"/>
              </w:rPr>
              <w:t>11</w:t>
            </w:r>
            <w:r w:rsidRPr="00FF406C">
              <w:rPr>
                <w:rFonts w:hint="eastAsia"/>
                <w:color w:val="000000"/>
                <w:szCs w:val="21"/>
              </w:rPr>
              <w:t>月</w:t>
            </w:r>
            <w:r w:rsidRPr="00FF406C">
              <w:rPr>
                <w:rFonts w:hint="eastAsia"/>
                <w:color w:val="000000"/>
                <w:szCs w:val="21"/>
              </w:rPr>
              <w:t>29</w:t>
            </w:r>
            <w:r w:rsidRPr="00FF406C">
              <w:rPr>
                <w:rFonts w:hint="eastAsia"/>
                <w:color w:val="000000"/>
                <w:szCs w:val="21"/>
              </w:rPr>
              <w:t>日</w:t>
            </w:r>
          </w:p>
          <w:p w:rsidR="00134DEC" w:rsidRPr="00FF406C" w:rsidRDefault="00134DEC">
            <w:pPr>
              <w:spacing w:line="360" w:lineRule="auto"/>
              <w:jc w:val="center"/>
              <w:rPr>
                <w:color w:val="000000"/>
                <w:szCs w:val="21"/>
              </w:rPr>
            </w:pPr>
            <w:r w:rsidRPr="00FF406C">
              <w:rPr>
                <w:rFonts w:hint="eastAsia"/>
                <w:color w:val="000000"/>
                <w:szCs w:val="21"/>
              </w:rPr>
              <w:t>(</w:t>
            </w:r>
            <w:r w:rsidRPr="00FF406C">
              <w:rPr>
                <w:rFonts w:hint="eastAsia"/>
                <w:color w:val="000000"/>
                <w:szCs w:val="21"/>
              </w:rPr>
              <w:t>基金合同失效前日</w:t>
            </w:r>
            <w:r w:rsidRPr="00FF406C">
              <w:rPr>
                <w:rFonts w:hint="eastAsia"/>
                <w:color w:val="000000"/>
                <w:szCs w:val="21"/>
              </w:rPr>
              <w:t>)</w:t>
            </w:r>
          </w:p>
        </w:tc>
        <w:tc>
          <w:tcPr>
            <w:tcW w:w="2941" w:type="dxa"/>
            <w:gridSpan w:val="2"/>
            <w:vAlign w:val="center"/>
          </w:tcPr>
          <w:p w:rsidR="00B23C3E" w:rsidRPr="00FF406C" w:rsidRDefault="002C3322">
            <w:pPr>
              <w:spacing w:line="360" w:lineRule="auto"/>
              <w:jc w:val="center"/>
              <w:rPr>
                <w:color w:val="000000"/>
                <w:szCs w:val="21"/>
              </w:rPr>
            </w:pPr>
            <w:r w:rsidRPr="00FF406C">
              <w:rPr>
                <w:color w:val="000000"/>
                <w:szCs w:val="21"/>
              </w:rPr>
              <w:t>上年度末</w:t>
            </w:r>
          </w:p>
          <w:p w:rsidR="00B23C3E" w:rsidRPr="00FF406C" w:rsidRDefault="002C3322">
            <w:pPr>
              <w:spacing w:line="360" w:lineRule="auto"/>
              <w:jc w:val="center"/>
              <w:rPr>
                <w:color w:val="000000"/>
                <w:szCs w:val="21"/>
              </w:rPr>
            </w:pPr>
            <w:r w:rsidRPr="00FF406C">
              <w:rPr>
                <w:rFonts w:hint="eastAsia"/>
                <w:color w:val="000000"/>
                <w:szCs w:val="21"/>
              </w:rPr>
              <w:t>2019</w:t>
            </w:r>
            <w:r w:rsidRPr="00FF406C">
              <w:rPr>
                <w:rFonts w:hint="eastAsia"/>
                <w:color w:val="000000"/>
                <w:szCs w:val="21"/>
              </w:rPr>
              <w:t>年</w:t>
            </w:r>
            <w:r w:rsidRPr="00FF406C">
              <w:rPr>
                <w:rFonts w:hint="eastAsia"/>
                <w:color w:val="000000"/>
                <w:szCs w:val="21"/>
              </w:rPr>
              <w:t>12</w:t>
            </w:r>
            <w:r w:rsidRPr="00FF406C">
              <w:rPr>
                <w:rFonts w:hint="eastAsia"/>
                <w:color w:val="000000"/>
                <w:szCs w:val="21"/>
              </w:rPr>
              <w:t>月</w:t>
            </w:r>
            <w:r w:rsidRPr="00FF406C">
              <w:rPr>
                <w:rFonts w:hint="eastAsia"/>
                <w:color w:val="000000"/>
                <w:szCs w:val="21"/>
              </w:rPr>
              <w:t>31</w:t>
            </w:r>
            <w:r w:rsidRPr="00FF406C">
              <w:rPr>
                <w:rFonts w:hint="eastAsia"/>
                <w:color w:val="000000"/>
                <w:szCs w:val="21"/>
              </w:rPr>
              <w:t>日</w:t>
            </w:r>
          </w:p>
        </w:tc>
      </w:tr>
      <w:tr w:rsidR="00B23C3E" w:rsidRPr="00FF406C" w:rsidTr="00264995">
        <w:tc>
          <w:tcPr>
            <w:tcW w:w="3119" w:type="dxa"/>
            <w:vMerge/>
            <w:vAlign w:val="center"/>
          </w:tcPr>
          <w:p w:rsidR="00B23C3E" w:rsidRPr="00FF406C" w:rsidRDefault="00B23C3E">
            <w:pPr>
              <w:widowControl/>
              <w:spacing w:line="360" w:lineRule="auto"/>
              <w:jc w:val="left"/>
              <w:rPr>
                <w:color w:val="000000"/>
                <w:szCs w:val="21"/>
              </w:rPr>
            </w:pPr>
          </w:p>
        </w:tc>
        <w:tc>
          <w:tcPr>
            <w:tcW w:w="1559" w:type="dxa"/>
            <w:vAlign w:val="center"/>
          </w:tcPr>
          <w:p w:rsidR="00B23C3E" w:rsidRPr="00FF406C" w:rsidRDefault="002C3322">
            <w:pPr>
              <w:spacing w:line="360" w:lineRule="auto"/>
              <w:ind w:right="142"/>
              <w:jc w:val="center"/>
              <w:rPr>
                <w:color w:val="000000"/>
                <w:szCs w:val="21"/>
              </w:rPr>
            </w:pPr>
            <w:r w:rsidRPr="00FF406C">
              <w:rPr>
                <w:color w:val="000000"/>
                <w:szCs w:val="21"/>
              </w:rPr>
              <w:t>公允价值</w:t>
            </w:r>
          </w:p>
        </w:tc>
        <w:tc>
          <w:tcPr>
            <w:tcW w:w="1381" w:type="dxa"/>
            <w:vAlign w:val="center"/>
          </w:tcPr>
          <w:p w:rsidR="00B23C3E" w:rsidRPr="00FF406C" w:rsidRDefault="002C3322">
            <w:pPr>
              <w:spacing w:line="360" w:lineRule="auto"/>
              <w:ind w:right="141"/>
              <w:jc w:val="center"/>
              <w:rPr>
                <w:color w:val="000000"/>
                <w:szCs w:val="21"/>
              </w:rPr>
            </w:pPr>
            <w:r w:rsidRPr="00FF406C">
              <w:rPr>
                <w:color w:val="000000"/>
                <w:szCs w:val="21"/>
              </w:rPr>
              <w:t>占基金资产净值比例（</w:t>
            </w:r>
            <w:r w:rsidRPr="00FF406C">
              <w:rPr>
                <w:color w:val="000000"/>
                <w:szCs w:val="21"/>
              </w:rPr>
              <w:t>%</w:t>
            </w:r>
            <w:r w:rsidRPr="00FF406C">
              <w:rPr>
                <w:color w:val="000000"/>
                <w:szCs w:val="21"/>
              </w:rPr>
              <w:t>）</w:t>
            </w:r>
          </w:p>
        </w:tc>
        <w:tc>
          <w:tcPr>
            <w:tcW w:w="1738" w:type="dxa"/>
            <w:vAlign w:val="center"/>
          </w:tcPr>
          <w:p w:rsidR="00B23C3E" w:rsidRPr="00FF406C" w:rsidRDefault="002C3322">
            <w:pPr>
              <w:spacing w:line="360" w:lineRule="auto"/>
              <w:ind w:right="113"/>
              <w:jc w:val="center"/>
              <w:rPr>
                <w:color w:val="000000"/>
                <w:szCs w:val="21"/>
              </w:rPr>
            </w:pPr>
            <w:r w:rsidRPr="00FF406C">
              <w:rPr>
                <w:color w:val="000000"/>
                <w:szCs w:val="21"/>
              </w:rPr>
              <w:t>公允价值</w:t>
            </w:r>
          </w:p>
        </w:tc>
        <w:tc>
          <w:tcPr>
            <w:tcW w:w="1203" w:type="dxa"/>
            <w:vAlign w:val="center"/>
          </w:tcPr>
          <w:p w:rsidR="00B23C3E" w:rsidRPr="00FF406C" w:rsidRDefault="002C3322">
            <w:pPr>
              <w:spacing w:line="360" w:lineRule="auto"/>
              <w:ind w:right="141"/>
              <w:jc w:val="center"/>
              <w:rPr>
                <w:color w:val="000000"/>
                <w:szCs w:val="21"/>
              </w:rPr>
            </w:pPr>
            <w:r w:rsidRPr="00FF406C">
              <w:rPr>
                <w:color w:val="000000"/>
                <w:szCs w:val="21"/>
              </w:rPr>
              <w:t>占基金资产净值比例（</w:t>
            </w:r>
            <w:r w:rsidRPr="00FF406C">
              <w:rPr>
                <w:color w:val="000000"/>
                <w:szCs w:val="21"/>
              </w:rPr>
              <w:t>%</w:t>
            </w:r>
            <w:r w:rsidRPr="00FF406C">
              <w:rPr>
                <w:color w:val="000000"/>
                <w:szCs w:val="21"/>
              </w:rPr>
              <w:t>）</w:t>
            </w:r>
          </w:p>
        </w:tc>
      </w:tr>
      <w:tr w:rsidR="00134DEC" w:rsidRPr="00FF406C" w:rsidTr="00264995">
        <w:tc>
          <w:tcPr>
            <w:tcW w:w="3119" w:type="dxa"/>
            <w:vAlign w:val="center"/>
          </w:tcPr>
          <w:p w:rsidR="00134DEC" w:rsidRPr="00FF406C" w:rsidRDefault="00134DEC" w:rsidP="00134DEC">
            <w:pPr>
              <w:spacing w:line="360" w:lineRule="auto"/>
              <w:jc w:val="left"/>
              <w:rPr>
                <w:color w:val="000000"/>
                <w:szCs w:val="21"/>
              </w:rPr>
            </w:pPr>
            <w:r w:rsidRPr="00FF406C">
              <w:rPr>
                <w:color w:val="000000"/>
                <w:szCs w:val="21"/>
              </w:rPr>
              <w:t>交易性金融资产－股票投资</w:t>
            </w:r>
          </w:p>
        </w:tc>
        <w:tc>
          <w:tcPr>
            <w:tcW w:w="1559" w:type="dxa"/>
            <w:vAlign w:val="center"/>
          </w:tcPr>
          <w:p w:rsidR="00134DEC" w:rsidRPr="00FF406C" w:rsidRDefault="00C37E31" w:rsidP="00134DEC">
            <w:pPr>
              <w:spacing w:line="360" w:lineRule="auto"/>
              <w:jc w:val="right"/>
              <w:rPr>
                <w:color w:val="000000"/>
                <w:szCs w:val="21"/>
              </w:rPr>
            </w:pPr>
            <w:r w:rsidRPr="00FF406C">
              <w:rPr>
                <w:color w:val="000000"/>
                <w:szCs w:val="21"/>
              </w:rPr>
              <w:t>243,312,928.01</w:t>
            </w:r>
          </w:p>
        </w:tc>
        <w:tc>
          <w:tcPr>
            <w:tcW w:w="1381" w:type="dxa"/>
            <w:vAlign w:val="center"/>
          </w:tcPr>
          <w:p w:rsidR="00134DEC" w:rsidRPr="00FF406C" w:rsidRDefault="00134DEC" w:rsidP="00C37E31">
            <w:pPr>
              <w:spacing w:line="360" w:lineRule="auto"/>
              <w:jc w:val="right"/>
              <w:rPr>
                <w:color w:val="000000"/>
                <w:szCs w:val="21"/>
              </w:rPr>
            </w:pPr>
            <w:r w:rsidRPr="00FF406C">
              <w:rPr>
                <w:color w:val="000000"/>
                <w:szCs w:val="21"/>
              </w:rPr>
              <w:t>94.</w:t>
            </w:r>
            <w:r w:rsidR="00C37E31" w:rsidRPr="00FF406C">
              <w:rPr>
                <w:color w:val="000000"/>
                <w:szCs w:val="21"/>
              </w:rPr>
              <w:t>12</w:t>
            </w:r>
          </w:p>
        </w:tc>
        <w:tc>
          <w:tcPr>
            <w:tcW w:w="1738" w:type="dxa"/>
          </w:tcPr>
          <w:p w:rsidR="00134DEC" w:rsidRPr="00FF406C" w:rsidRDefault="00134DEC" w:rsidP="00134DEC">
            <w:pPr>
              <w:spacing w:line="360" w:lineRule="auto"/>
              <w:jc w:val="right"/>
              <w:rPr>
                <w:color w:val="000000"/>
                <w:szCs w:val="21"/>
              </w:rPr>
            </w:pPr>
            <w:r w:rsidRPr="00FF406C">
              <w:t>254,518,820.51</w:t>
            </w:r>
          </w:p>
        </w:tc>
        <w:tc>
          <w:tcPr>
            <w:tcW w:w="1203" w:type="dxa"/>
          </w:tcPr>
          <w:p w:rsidR="00134DEC" w:rsidRPr="00FF406C" w:rsidRDefault="00134DEC" w:rsidP="00134DEC">
            <w:pPr>
              <w:spacing w:line="360" w:lineRule="auto"/>
              <w:jc w:val="right"/>
              <w:rPr>
                <w:color w:val="000000"/>
                <w:szCs w:val="21"/>
              </w:rPr>
            </w:pPr>
            <w:r w:rsidRPr="00FF406C">
              <w:t>94.33</w:t>
            </w:r>
          </w:p>
        </w:tc>
      </w:tr>
      <w:tr w:rsidR="00B23C3E" w:rsidRPr="00FF406C" w:rsidTr="00264995">
        <w:tc>
          <w:tcPr>
            <w:tcW w:w="3119" w:type="dxa"/>
            <w:vAlign w:val="center"/>
          </w:tcPr>
          <w:p w:rsidR="00B23C3E" w:rsidRPr="00FF406C" w:rsidRDefault="002C3322">
            <w:pPr>
              <w:spacing w:line="360" w:lineRule="auto"/>
              <w:jc w:val="left"/>
              <w:rPr>
                <w:color w:val="000000"/>
                <w:szCs w:val="21"/>
              </w:rPr>
            </w:pPr>
            <w:r w:rsidRPr="00FF406C">
              <w:rPr>
                <w:color w:val="000000"/>
                <w:szCs w:val="21"/>
              </w:rPr>
              <w:t>交易性金融资产</w:t>
            </w:r>
            <w:r w:rsidRPr="00FF406C">
              <w:rPr>
                <w:color w:val="000000"/>
                <w:szCs w:val="21"/>
              </w:rPr>
              <w:t>—</w:t>
            </w:r>
            <w:r w:rsidRPr="00FF406C">
              <w:rPr>
                <w:color w:val="000000"/>
                <w:szCs w:val="21"/>
              </w:rPr>
              <w:t>基金投资</w:t>
            </w:r>
          </w:p>
        </w:tc>
        <w:tc>
          <w:tcPr>
            <w:tcW w:w="1559"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1381"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1738"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1203"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134DEC" w:rsidRPr="00FF406C" w:rsidTr="00264995">
        <w:tc>
          <w:tcPr>
            <w:tcW w:w="3119" w:type="dxa"/>
          </w:tcPr>
          <w:p w:rsidR="00134DEC" w:rsidRPr="00FF406C" w:rsidRDefault="00134DEC" w:rsidP="00134DEC">
            <w:pPr>
              <w:spacing w:line="360" w:lineRule="auto"/>
              <w:jc w:val="left"/>
              <w:rPr>
                <w:color w:val="000000"/>
                <w:szCs w:val="21"/>
              </w:rPr>
            </w:pPr>
            <w:r w:rsidRPr="00FF406C">
              <w:rPr>
                <w:rFonts w:hint="eastAsia"/>
              </w:rPr>
              <w:t>交易性金融资产－债券投资</w:t>
            </w:r>
          </w:p>
        </w:tc>
        <w:tc>
          <w:tcPr>
            <w:tcW w:w="1559" w:type="dxa"/>
          </w:tcPr>
          <w:p w:rsidR="00134DEC" w:rsidRPr="00FF406C" w:rsidRDefault="00134DEC" w:rsidP="00134DEC">
            <w:pPr>
              <w:spacing w:line="360" w:lineRule="auto"/>
              <w:jc w:val="right"/>
              <w:rPr>
                <w:color w:val="000000"/>
                <w:szCs w:val="21"/>
              </w:rPr>
            </w:pPr>
            <w:r w:rsidRPr="00FF406C">
              <w:rPr>
                <w:rFonts w:hint="eastAsia"/>
              </w:rPr>
              <w:t>-</w:t>
            </w:r>
          </w:p>
        </w:tc>
        <w:tc>
          <w:tcPr>
            <w:tcW w:w="1381" w:type="dxa"/>
          </w:tcPr>
          <w:p w:rsidR="00134DEC" w:rsidRPr="00FF406C" w:rsidRDefault="00134DEC" w:rsidP="00134DEC">
            <w:pPr>
              <w:spacing w:line="360" w:lineRule="auto"/>
              <w:jc w:val="right"/>
              <w:rPr>
                <w:color w:val="000000"/>
                <w:szCs w:val="21"/>
              </w:rPr>
            </w:pPr>
            <w:r w:rsidRPr="00FF406C">
              <w:rPr>
                <w:rFonts w:hint="eastAsia"/>
              </w:rPr>
              <w:t>-</w:t>
            </w:r>
          </w:p>
        </w:tc>
        <w:tc>
          <w:tcPr>
            <w:tcW w:w="1738" w:type="dxa"/>
          </w:tcPr>
          <w:p w:rsidR="00134DEC" w:rsidRPr="00FF406C" w:rsidRDefault="00134DEC" w:rsidP="00134DEC">
            <w:pPr>
              <w:spacing w:line="360" w:lineRule="auto"/>
              <w:jc w:val="right"/>
              <w:rPr>
                <w:color w:val="000000"/>
                <w:szCs w:val="21"/>
              </w:rPr>
            </w:pPr>
            <w:r w:rsidRPr="00FF406C">
              <w:rPr>
                <w:rFonts w:hint="eastAsia"/>
              </w:rPr>
              <w:t>129,700.00</w:t>
            </w:r>
          </w:p>
        </w:tc>
        <w:tc>
          <w:tcPr>
            <w:tcW w:w="1203" w:type="dxa"/>
          </w:tcPr>
          <w:p w:rsidR="00134DEC" w:rsidRPr="00FF406C" w:rsidRDefault="00134DEC" w:rsidP="00134DEC">
            <w:pPr>
              <w:spacing w:line="360" w:lineRule="auto"/>
              <w:jc w:val="right"/>
              <w:rPr>
                <w:color w:val="000000"/>
                <w:szCs w:val="21"/>
              </w:rPr>
            </w:pPr>
            <w:r w:rsidRPr="00FF406C">
              <w:rPr>
                <w:rFonts w:hint="eastAsia"/>
              </w:rPr>
              <w:t>0.05</w:t>
            </w:r>
          </w:p>
        </w:tc>
      </w:tr>
      <w:tr w:rsidR="00B23C3E" w:rsidRPr="00FF406C" w:rsidTr="00264995">
        <w:tc>
          <w:tcPr>
            <w:tcW w:w="3119" w:type="dxa"/>
            <w:vAlign w:val="center"/>
          </w:tcPr>
          <w:p w:rsidR="00B23C3E" w:rsidRPr="00FF406C" w:rsidRDefault="002C3322">
            <w:pPr>
              <w:spacing w:line="360" w:lineRule="auto"/>
              <w:jc w:val="left"/>
              <w:rPr>
                <w:color w:val="000000"/>
                <w:szCs w:val="21"/>
              </w:rPr>
            </w:pPr>
            <w:r w:rsidRPr="00FF406C">
              <w:rPr>
                <w:color w:val="000000"/>
                <w:szCs w:val="21"/>
              </w:rPr>
              <w:t>交易性金融资产－贵金属投资</w:t>
            </w:r>
          </w:p>
        </w:tc>
        <w:tc>
          <w:tcPr>
            <w:tcW w:w="1559"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1381"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1738"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1203"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B23C3E" w:rsidRPr="00FF406C" w:rsidTr="00264995">
        <w:tc>
          <w:tcPr>
            <w:tcW w:w="3119" w:type="dxa"/>
            <w:vAlign w:val="center"/>
          </w:tcPr>
          <w:p w:rsidR="00B23C3E" w:rsidRPr="00FF406C" w:rsidRDefault="002C3322">
            <w:pPr>
              <w:spacing w:line="360" w:lineRule="auto"/>
              <w:jc w:val="left"/>
              <w:rPr>
                <w:color w:val="000000"/>
                <w:szCs w:val="21"/>
              </w:rPr>
            </w:pPr>
            <w:r w:rsidRPr="00FF406C">
              <w:rPr>
                <w:color w:val="000000"/>
                <w:szCs w:val="21"/>
              </w:rPr>
              <w:t>衍生金融资产－权证投资</w:t>
            </w:r>
          </w:p>
        </w:tc>
        <w:tc>
          <w:tcPr>
            <w:tcW w:w="1559"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1381"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1738" w:type="dxa"/>
            <w:vAlign w:val="center"/>
          </w:tcPr>
          <w:p w:rsidR="00B23C3E" w:rsidRPr="00FF406C" w:rsidRDefault="002C3322">
            <w:pPr>
              <w:spacing w:line="360" w:lineRule="auto"/>
              <w:jc w:val="right"/>
              <w:rPr>
                <w:color w:val="000000"/>
                <w:szCs w:val="21"/>
              </w:rPr>
            </w:pPr>
            <w:r w:rsidRPr="00FF406C">
              <w:rPr>
                <w:color w:val="000000"/>
                <w:szCs w:val="21"/>
              </w:rPr>
              <w:t>-</w:t>
            </w:r>
          </w:p>
        </w:tc>
        <w:tc>
          <w:tcPr>
            <w:tcW w:w="1203" w:type="dxa"/>
            <w:vAlign w:val="center"/>
          </w:tcPr>
          <w:p w:rsidR="00B23C3E" w:rsidRPr="00FF406C" w:rsidRDefault="002C3322">
            <w:pPr>
              <w:spacing w:line="360" w:lineRule="auto"/>
              <w:jc w:val="right"/>
              <w:rPr>
                <w:color w:val="000000"/>
                <w:szCs w:val="21"/>
              </w:rPr>
            </w:pPr>
            <w:r w:rsidRPr="00FF406C">
              <w:rPr>
                <w:color w:val="000000"/>
                <w:szCs w:val="21"/>
              </w:rPr>
              <w:t>-</w:t>
            </w:r>
          </w:p>
        </w:tc>
      </w:tr>
      <w:tr w:rsidR="00C37E31" w:rsidRPr="00FF406C" w:rsidTr="00264995">
        <w:tc>
          <w:tcPr>
            <w:tcW w:w="3119" w:type="dxa"/>
            <w:vAlign w:val="center"/>
          </w:tcPr>
          <w:p w:rsidR="00C37E31" w:rsidRPr="00FF406C" w:rsidRDefault="00C37E31" w:rsidP="00C37E31">
            <w:pPr>
              <w:spacing w:line="360" w:lineRule="auto"/>
              <w:rPr>
                <w:color w:val="000000"/>
                <w:szCs w:val="21"/>
              </w:rPr>
            </w:pPr>
            <w:r w:rsidRPr="00FF406C">
              <w:rPr>
                <w:color w:val="000000"/>
                <w:szCs w:val="21"/>
              </w:rPr>
              <w:t>合计</w:t>
            </w:r>
          </w:p>
        </w:tc>
        <w:tc>
          <w:tcPr>
            <w:tcW w:w="1559" w:type="dxa"/>
            <w:vAlign w:val="center"/>
          </w:tcPr>
          <w:p w:rsidR="00C37E31" w:rsidRPr="00FF406C" w:rsidRDefault="00C37E31" w:rsidP="00C37E31">
            <w:pPr>
              <w:spacing w:line="360" w:lineRule="auto"/>
              <w:jc w:val="right"/>
              <w:rPr>
                <w:color w:val="000000"/>
                <w:szCs w:val="21"/>
              </w:rPr>
            </w:pPr>
            <w:r w:rsidRPr="00FF406C">
              <w:rPr>
                <w:color w:val="000000"/>
              </w:rPr>
              <w:t>243,312,928.01</w:t>
            </w:r>
          </w:p>
        </w:tc>
        <w:tc>
          <w:tcPr>
            <w:tcW w:w="1381" w:type="dxa"/>
            <w:vAlign w:val="center"/>
          </w:tcPr>
          <w:p w:rsidR="00C37E31" w:rsidRPr="00FF406C" w:rsidRDefault="00C37E31" w:rsidP="00C37E31">
            <w:pPr>
              <w:spacing w:line="360" w:lineRule="auto"/>
              <w:jc w:val="right"/>
              <w:rPr>
                <w:color w:val="000000"/>
                <w:szCs w:val="21"/>
              </w:rPr>
            </w:pPr>
            <w:r w:rsidRPr="00FF406C">
              <w:rPr>
                <w:color w:val="000000"/>
                <w:szCs w:val="21"/>
              </w:rPr>
              <w:t>94.</w:t>
            </w:r>
            <w:r w:rsidRPr="00FF406C">
              <w:rPr>
                <w:rFonts w:hint="eastAsia"/>
                <w:color w:val="000000"/>
                <w:szCs w:val="21"/>
              </w:rPr>
              <w:t>12</w:t>
            </w:r>
          </w:p>
        </w:tc>
        <w:tc>
          <w:tcPr>
            <w:tcW w:w="1738" w:type="dxa"/>
          </w:tcPr>
          <w:p w:rsidR="00C37E31" w:rsidRPr="00FF406C" w:rsidRDefault="00C37E31" w:rsidP="00C37E31">
            <w:pPr>
              <w:spacing w:line="360" w:lineRule="auto"/>
              <w:jc w:val="right"/>
              <w:rPr>
                <w:color w:val="000000"/>
                <w:szCs w:val="21"/>
              </w:rPr>
            </w:pPr>
            <w:r w:rsidRPr="00FF406C">
              <w:t>254,648,520.51</w:t>
            </w:r>
          </w:p>
        </w:tc>
        <w:tc>
          <w:tcPr>
            <w:tcW w:w="1203" w:type="dxa"/>
          </w:tcPr>
          <w:p w:rsidR="00C37E31" w:rsidRPr="00FF406C" w:rsidRDefault="00C37E31" w:rsidP="00C37E31">
            <w:pPr>
              <w:spacing w:line="360" w:lineRule="auto"/>
              <w:jc w:val="right"/>
              <w:rPr>
                <w:color w:val="000000"/>
                <w:szCs w:val="21"/>
              </w:rPr>
            </w:pPr>
            <w:r w:rsidRPr="00FF406C">
              <w:t>94.38</w:t>
            </w:r>
          </w:p>
        </w:tc>
      </w:tr>
    </w:tbl>
    <w:p w:rsidR="00134DEC" w:rsidRPr="00FF406C" w:rsidRDefault="00134DEC" w:rsidP="00264995">
      <w:pPr>
        <w:spacing w:line="360" w:lineRule="auto"/>
        <w:rPr>
          <w:color w:val="000000"/>
          <w:szCs w:val="21"/>
        </w:rPr>
      </w:pPr>
      <w:r w:rsidRPr="00FF406C">
        <w:rPr>
          <w:rFonts w:hint="eastAsia"/>
          <w:color w:val="000000"/>
          <w:szCs w:val="21"/>
        </w:rPr>
        <w:t>注：债券投资为可转换债券、可交换债券投资。</w:t>
      </w:r>
    </w:p>
    <w:p w:rsidR="00B23C3E" w:rsidRPr="00FF406C" w:rsidRDefault="002C3322" w:rsidP="00483AD4">
      <w:pPr>
        <w:spacing w:beforeLines="100" w:before="312" w:line="360" w:lineRule="auto"/>
        <w:rPr>
          <w:b/>
          <w:color w:val="000000"/>
          <w:szCs w:val="21"/>
        </w:rPr>
      </w:pPr>
      <w:r w:rsidRPr="00FF406C">
        <w:rPr>
          <w:b/>
          <w:bCs/>
          <w:color w:val="000000"/>
          <w:kern w:val="0"/>
          <w:szCs w:val="21"/>
        </w:rPr>
        <w:t>7.2.4.1</w:t>
      </w:r>
      <w:r w:rsidR="00E340FE" w:rsidRPr="00FF406C">
        <w:rPr>
          <w:b/>
          <w:bCs/>
          <w:color w:val="000000"/>
          <w:kern w:val="0"/>
          <w:szCs w:val="21"/>
        </w:rPr>
        <w:t>3</w:t>
      </w:r>
      <w:r w:rsidRPr="00FF406C">
        <w:rPr>
          <w:b/>
          <w:bCs/>
          <w:color w:val="000000"/>
          <w:kern w:val="0"/>
          <w:szCs w:val="21"/>
        </w:rPr>
        <w:t>.4.3</w:t>
      </w:r>
      <w:r w:rsidRPr="00FF406C">
        <w:rPr>
          <w:rFonts w:hint="eastAsia"/>
          <w:b/>
          <w:bCs/>
          <w:color w:val="000000"/>
          <w:kern w:val="0"/>
          <w:szCs w:val="21"/>
        </w:rPr>
        <w:t>.2</w:t>
      </w:r>
      <w:r w:rsidRPr="00FF406C">
        <w:rPr>
          <w:b/>
          <w:bCs/>
          <w:color w:val="000000"/>
          <w:kern w:val="0"/>
          <w:szCs w:val="21"/>
        </w:rPr>
        <w:t xml:space="preserve"> </w:t>
      </w:r>
      <w:r w:rsidRPr="00FF406C">
        <w:rPr>
          <w:b/>
          <w:color w:val="000000"/>
          <w:szCs w:val="21"/>
        </w:rPr>
        <w:t>其他价格风险的敏感性分析</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2448"/>
        <w:gridCol w:w="2880"/>
        <w:gridCol w:w="2679"/>
        <w:gridCol w:w="72"/>
      </w:tblGrid>
      <w:tr w:rsidR="00CF65B6" w:rsidRPr="00FF406C">
        <w:tc>
          <w:tcPr>
            <w:tcW w:w="993" w:type="dxa"/>
            <w:vAlign w:val="center"/>
          </w:tcPr>
          <w:p w:rsidR="00CF65B6" w:rsidRPr="00FF406C" w:rsidRDefault="007106F2">
            <w:pPr>
              <w:jc w:val="left"/>
            </w:pPr>
            <w:r w:rsidRPr="00FF406C">
              <w:rPr>
                <w:color w:val="000000"/>
                <w:szCs w:val="21"/>
              </w:rPr>
              <w:t>假设</w:t>
            </w:r>
          </w:p>
        </w:tc>
        <w:tc>
          <w:tcPr>
            <w:tcW w:w="8079" w:type="dxa"/>
            <w:gridSpan w:val="4"/>
            <w:vAlign w:val="center"/>
          </w:tcPr>
          <w:p w:rsidR="00CF65B6" w:rsidRPr="00FF406C" w:rsidRDefault="007106F2">
            <w:pPr>
              <w:jc w:val="center"/>
            </w:pPr>
            <w:r w:rsidRPr="00FF406C">
              <w:rPr>
                <w:color w:val="000000"/>
                <w:szCs w:val="21"/>
              </w:rPr>
              <w:t>除业绩比较基准（附注</w:t>
            </w:r>
            <w:r w:rsidRPr="00FF406C">
              <w:rPr>
                <w:color w:val="000000"/>
                <w:szCs w:val="21"/>
              </w:rPr>
              <w:t>7.2.4.1</w:t>
            </w:r>
            <w:r w:rsidRPr="00FF406C">
              <w:rPr>
                <w:color w:val="000000"/>
                <w:szCs w:val="21"/>
              </w:rPr>
              <w:t>）以外的其他市场变量保持不变</w:t>
            </w:r>
          </w:p>
        </w:tc>
      </w:tr>
      <w:tr w:rsidR="00B23C3E" w:rsidRPr="00FF406C">
        <w:trPr>
          <w:gridAfter w:val="1"/>
          <w:wAfter w:w="72" w:type="dxa"/>
        </w:trPr>
        <w:tc>
          <w:tcPr>
            <w:tcW w:w="993" w:type="dxa"/>
            <w:vMerge w:val="restart"/>
            <w:vAlign w:val="center"/>
          </w:tcPr>
          <w:p w:rsidR="00B23C3E" w:rsidRPr="00FF406C" w:rsidRDefault="002C3322">
            <w:pPr>
              <w:pStyle w:val="af0"/>
              <w:jc w:val="center"/>
              <w:rPr>
                <w:color w:val="000000"/>
                <w:sz w:val="21"/>
                <w:szCs w:val="21"/>
              </w:rPr>
            </w:pPr>
            <w:r w:rsidRPr="00FF406C">
              <w:rPr>
                <w:bCs/>
                <w:color w:val="000000"/>
                <w:sz w:val="21"/>
                <w:szCs w:val="21"/>
              </w:rPr>
              <w:t>分析</w:t>
            </w:r>
          </w:p>
        </w:tc>
        <w:tc>
          <w:tcPr>
            <w:tcW w:w="2448" w:type="dxa"/>
            <w:vMerge w:val="restart"/>
            <w:vAlign w:val="center"/>
          </w:tcPr>
          <w:p w:rsidR="00B23C3E" w:rsidRPr="00FF406C" w:rsidRDefault="002C3322">
            <w:pPr>
              <w:widowControl/>
              <w:autoSpaceDE w:val="0"/>
              <w:autoSpaceDN w:val="0"/>
              <w:ind w:right="-15"/>
              <w:jc w:val="center"/>
              <w:textAlignment w:val="bottom"/>
              <w:rPr>
                <w:color w:val="000000"/>
                <w:kern w:val="0"/>
                <w:szCs w:val="21"/>
              </w:rPr>
            </w:pPr>
            <w:r w:rsidRPr="00FF406C">
              <w:rPr>
                <w:bCs/>
                <w:color w:val="000000"/>
                <w:szCs w:val="21"/>
              </w:rPr>
              <w:t>相关风险变量的变动</w:t>
            </w:r>
          </w:p>
        </w:tc>
        <w:tc>
          <w:tcPr>
            <w:tcW w:w="5559" w:type="dxa"/>
            <w:gridSpan w:val="2"/>
          </w:tcPr>
          <w:p w:rsidR="00B23C3E" w:rsidRPr="00FF406C" w:rsidRDefault="002C3322">
            <w:pPr>
              <w:jc w:val="center"/>
              <w:rPr>
                <w:color w:val="000000"/>
                <w:szCs w:val="21"/>
              </w:rPr>
            </w:pPr>
            <w:r w:rsidRPr="00FF406C">
              <w:rPr>
                <w:color w:val="000000"/>
                <w:szCs w:val="21"/>
              </w:rPr>
              <w:t>对资产负债表日基金资产净值的</w:t>
            </w:r>
          </w:p>
          <w:p w:rsidR="00B23C3E" w:rsidRPr="00FF406C" w:rsidRDefault="002C3322">
            <w:pPr>
              <w:widowControl/>
              <w:autoSpaceDE w:val="0"/>
              <w:autoSpaceDN w:val="0"/>
              <w:ind w:right="-15"/>
              <w:jc w:val="center"/>
              <w:textAlignment w:val="bottom"/>
              <w:rPr>
                <w:color w:val="000000"/>
                <w:kern w:val="0"/>
                <w:szCs w:val="21"/>
              </w:rPr>
            </w:pPr>
            <w:r w:rsidRPr="00FF406C">
              <w:rPr>
                <w:color w:val="000000"/>
                <w:szCs w:val="21"/>
              </w:rPr>
              <w:t>影响金额（单位：人民币</w:t>
            </w:r>
            <w:r w:rsidR="00986E44" w:rsidRPr="00FF406C">
              <w:rPr>
                <w:color w:val="000000"/>
                <w:szCs w:val="21"/>
              </w:rPr>
              <w:t>万</w:t>
            </w:r>
            <w:r w:rsidRPr="00FF406C">
              <w:rPr>
                <w:color w:val="000000"/>
                <w:szCs w:val="21"/>
              </w:rPr>
              <w:t>元）</w:t>
            </w:r>
          </w:p>
        </w:tc>
      </w:tr>
      <w:tr w:rsidR="00B23C3E" w:rsidRPr="00FF406C">
        <w:trPr>
          <w:gridAfter w:val="1"/>
          <w:wAfter w:w="72" w:type="dxa"/>
        </w:trPr>
        <w:tc>
          <w:tcPr>
            <w:tcW w:w="993" w:type="dxa"/>
            <w:vMerge/>
            <w:vAlign w:val="center"/>
          </w:tcPr>
          <w:p w:rsidR="00B23C3E" w:rsidRPr="00FF406C" w:rsidRDefault="00B23C3E">
            <w:pPr>
              <w:widowControl/>
              <w:jc w:val="left"/>
              <w:rPr>
                <w:color w:val="000000"/>
                <w:szCs w:val="21"/>
              </w:rPr>
            </w:pPr>
          </w:p>
        </w:tc>
        <w:tc>
          <w:tcPr>
            <w:tcW w:w="2448" w:type="dxa"/>
            <w:vMerge/>
            <w:vAlign w:val="center"/>
          </w:tcPr>
          <w:p w:rsidR="00B23C3E" w:rsidRPr="00FF406C" w:rsidRDefault="00B23C3E">
            <w:pPr>
              <w:widowControl/>
              <w:jc w:val="left"/>
              <w:rPr>
                <w:color w:val="000000"/>
                <w:kern w:val="0"/>
                <w:szCs w:val="21"/>
              </w:rPr>
            </w:pPr>
          </w:p>
        </w:tc>
        <w:tc>
          <w:tcPr>
            <w:tcW w:w="2880" w:type="dxa"/>
          </w:tcPr>
          <w:p w:rsidR="00B23C3E" w:rsidRPr="00FF406C" w:rsidRDefault="002C3322">
            <w:pPr>
              <w:spacing w:line="360" w:lineRule="auto"/>
              <w:ind w:firstLineChars="350" w:firstLine="735"/>
              <w:rPr>
                <w:color w:val="000000"/>
                <w:szCs w:val="21"/>
              </w:rPr>
            </w:pPr>
            <w:r w:rsidRPr="00FF406C">
              <w:rPr>
                <w:color w:val="000000"/>
                <w:szCs w:val="21"/>
              </w:rPr>
              <w:t>本期末</w:t>
            </w:r>
          </w:p>
          <w:p w:rsidR="00B23C3E" w:rsidRPr="00FF406C" w:rsidRDefault="002C3322">
            <w:pPr>
              <w:spacing w:line="360" w:lineRule="auto"/>
              <w:jc w:val="center"/>
              <w:rPr>
                <w:color w:val="000000"/>
                <w:szCs w:val="21"/>
              </w:rPr>
            </w:pPr>
            <w:r w:rsidRPr="00FF406C">
              <w:rPr>
                <w:rFonts w:hint="eastAsia"/>
                <w:color w:val="000000"/>
                <w:szCs w:val="21"/>
              </w:rPr>
              <w:t>2020</w:t>
            </w:r>
            <w:r w:rsidRPr="00FF406C">
              <w:rPr>
                <w:rFonts w:hint="eastAsia"/>
                <w:color w:val="000000"/>
                <w:szCs w:val="21"/>
              </w:rPr>
              <w:t>年</w:t>
            </w:r>
            <w:r w:rsidRPr="00FF406C">
              <w:rPr>
                <w:rFonts w:hint="eastAsia"/>
                <w:color w:val="000000"/>
                <w:szCs w:val="21"/>
              </w:rPr>
              <w:t>11</w:t>
            </w:r>
            <w:r w:rsidRPr="00FF406C">
              <w:rPr>
                <w:rFonts w:hint="eastAsia"/>
                <w:color w:val="000000"/>
                <w:szCs w:val="21"/>
              </w:rPr>
              <w:t>月</w:t>
            </w:r>
            <w:r w:rsidRPr="00FF406C">
              <w:rPr>
                <w:rFonts w:hint="eastAsia"/>
                <w:color w:val="000000"/>
                <w:szCs w:val="21"/>
              </w:rPr>
              <w:t>29</w:t>
            </w:r>
            <w:r w:rsidRPr="00FF406C">
              <w:rPr>
                <w:rFonts w:hint="eastAsia"/>
                <w:color w:val="000000"/>
                <w:szCs w:val="21"/>
              </w:rPr>
              <w:t>日</w:t>
            </w:r>
          </w:p>
          <w:p w:rsidR="00134DEC" w:rsidRPr="00FF406C" w:rsidRDefault="00134DEC">
            <w:pPr>
              <w:spacing w:line="360" w:lineRule="auto"/>
              <w:jc w:val="center"/>
              <w:rPr>
                <w:bCs/>
                <w:color w:val="000000"/>
                <w:szCs w:val="21"/>
              </w:rPr>
            </w:pPr>
            <w:r w:rsidRPr="00FF406C">
              <w:rPr>
                <w:rFonts w:hint="eastAsia"/>
                <w:color w:val="000000"/>
                <w:szCs w:val="21"/>
              </w:rPr>
              <w:t>(</w:t>
            </w:r>
            <w:r w:rsidRPr="00FF406C">
              <w:rPr>
                <w:rFonts w:hint="eastAsia"/>
                <w:color w:val="000000"/>
                <w:szCs w:val="21"/>
              </w:rPr>
              <w:t>基金合同失效前日</w:t>
            </w:r>
            <w:r w:rsidRPr="00FF406C">
              <w:rPr>
                <w:rFonts w:hint="eastAsia"/>
                <w:color w:val="000000"/>
                <w:szCs w:val="21"/>
              </w:rPr>
              <w:t>)</w:t>
            </w:r>
          </w:p>
        </w:tc>
        <w:tc>
          <w:tcPr>
            <w:tcW w:w="2679" w:type="dxa"/>
          </w:tcPr>
          <w:p w:rsidR="00B23C3E" w:rsidRPr="00FF406C" w:rsidRDefault="002C3322">
            <w:pPr>
              <w:spacing w:line="360" w:lineRule="auto"/>
              <w:ind w:firstLineChars="300" w:firstLine="630"/>
              <w:rPr>
                <w:color w:val="000000"/>
                <w:szCs w:val="21"/>
              </w:rPr>
            </w:pPr>
            <w:r w:rsidRPr="00FF406C">
              <w:rPr>
                <w:color w:val="000000"/>
                <w:szCs w:val="21"/>
              </w:rPr>
              <w:t>上年度末</w:t>
            </w:r>
          </w:p>
          <w:p w:rsidR="00B23C3E" w:rsidRPr="00FF406C" w:rsidRDefault="002C3322">
            <w:pPr>
              <w:spacing w:line="360" w:lineRule="auto"/>
              <w:jc w:val="center"/>
              <w:rPr>
                <w:bCs/>
                <w:color w:val="000000"/>
                <w:szCs w:val="21"/>
              </w:rPr>
            </w:pPr>
            <w:r w:rsidRPr="00FF406C">
              <w:rPr>
                <w:rFonts w:hint="eastAsia"/>
                <w:color w:val="000000"/>
                <w:szCs w:val="21"/>
              </w:rPr>
              <w:t>2019</w:t>
            </w:r>
            <w:r w:rsidRPr="00FF406C">
              <w:rPr>
                <w:rFonts w:hint="eastAsia"/>
                <w:color w:val="000000"/>
                <w:szCs w:val="21"/>
              </w:rPr>
              <w:t>年</w:t>
            </w:r>
            <w:r w:rsidRPr="00FF406C">
              <w:rPr>
                <w:rFonts w:hint="eastAsia"/>
                <w:color w:val="000000"/>
                <w:szCs w:val="21"/>
              </w:rPr>
              <w:t>12</w:t>
            </w:r>
            <w:r w:rsidRPr="00FF406C">
              <w:rPr>
                <w:rFonts w:hint="eastAsia"/>
                <w:color w:val="000000"/>
                <w:szCs w:val="21"/>
              </w:rPr>
              <w:t>月</w:t>
            </w:r>
            <w:r w:rsidRPr="00FF406C">
              <w:rPr>
                <w:rFonts w:hint="eastAsia"/>
                <w:color w:val="000000"/>
                <w:szCs w:val="21"/>
              </w:rPr>
              <w:t>31</w:t>
            </w:r>
            <w:r w:rsidRPr="00FF406C">
              <w:rPr>
                <w:rFonts w:hint="eastAsia"/>
                <w:color w:val="000000"/>
                <w:szCs w:val="21"/>
              </w:rPr>
              <w:t>日</w:t>
            </w:r>
          </w:p>
        </w:tc>
      </w:tr>
      <w:tr w:rsidR="00CF65B6" w:rsidRPr="00FF406C">
        <w:trPr>
          <w:gridAfter w:val="1"/>
          <w:wAfter w:w="72" w:type="dxa"/>
        </w:trPr>
        <w:tc>
          <w:tcPr>
            <w:tcW w:w="993" w:type="dxa"/>
            <w:vMerge/>
          </w:tcPr>
          <w:p w:rsidR="00CF65B6" w:rsidRPr="00FF406C" w:rsidRDefault="00CF65B6"/>
        </w:tc>
        <w:tc>
          <w:tcPr>
            <w:tcW w:w="2448" w:type="dxa"/>
            <w:vAlign w:val="center"/>
          </w:tcPr>
          <w:p w:rsidR="00CF65B6" w:rsidRPr="00FF406C" w:rsidRDefault="007106F2">
            <w:r w:rsidRPr="00FF406C">
              <w:rPr>
                <w:color w:val="000000"/>
                <w:szCs w:val="21"/>
              </w:rPr>
              <w:t>业绩比较基准（附注</w:t>
            </w:r>
            <w:r w:rsidRPr="00FF406C">
              <w:rPr>
                <w:color w:val="000000"/>
                <w:szCs w:val="21"/>
              </w:rPr>
              <w:t>7.2.4.1</w:t>
            </w:r>
            <w:r w:rsidRPr="00FF406C">
              <w:rPr>
                <w:color w:val="000000"/>
                <w:szCs w:val="21"/>
              </w:rPr>
              <w:t>）上涨</w:t>
            </w:r>
            <w:r w:rsidRPr="00FF406C">
              <w:rPr>
                <w:color w:val="000000"/>
                <w:szCs w:val="21"/>
              </w:rPr>
              <w:t>5%</w:t>
            </w:r>
          </w:p>
        </w:tc>
        <w:tc>
          <w:tcPr>
            <w:tcW w:w="2880" w:type="dxa"/>
            <w:vAlign w:val="center"/>
          </w:tcPr>
          <w:p w:rsidR="00CF65B6" w:rsidRPr="00FF406C" w:rsidRDefault="00986E44">
            <w:pPr>
              <w:jc w:val="right"/>
            </w:pPr>
            <w:r w:rsidRPr="00FF406C">
              <w:rPr>
                <w:color w:val="000000"/>
                <w:szCs w:val="21"/>
              </w:rPr>
              <w:t>增加约</w:t>
            </w:r>
            <w:r w:rsidRPr="00FF406C">
              <w:rPr>
                <w:rFonts w:hint="eastAsia"/>
                <w:color w:val="000000"/>
                <w:szCs w:val="21"/>
              </w:rPr>
              <w:t>1</w:t>
            </w:r>
            <w:r w:rsidRPr="00FF406C">
              <w:rPr>
                <w:color w:val="000000"/>
                <w:szCs w:val="21"/>
              </w:rPr>
              <w:t>268</w:t>
            </w:r>
          </w:p>
        </w:tc>
        <w:tc>
          <w:tcPr>
            <w:tcW w:w="2679" w:type="dxa"/>
            <w:vAlign w:val="center"/>
          </w:tcPr>
          <w:p w:rsidR="00CF65B6" w:rsidRPr="00FF406C" w:rsidRDefault="00986E44">
            <w:pPr>
              <w:jc w:val="right"/>
            </w:pPr>
            <w:r w:rsidRPr="00FF406C">
              <w:rPr>
                <w:rFonts w:hint="eastAsia"/>
                <w:color w:val="000000"/>
                <w:szCs w:val="21"/>
              </w:rPr>
              <w:t>增加约</w:t>
            </w:r>
            <w:r w:rsidRPr="00FF406C">
              <w:rPr>
                <w:rFonts w:hint="eastAsia"/>
                <w:color w:val="000000"/>
                <w:szCs w:val="21"/>
              </w:rPr>
              <w:t>1</w:t>
            </w:r>
            <w:r w:rsidRPr="00FF406C">
              <w:rPr>
                <w:color w:val="000000"/>
                <w:szCs w:val="21"/>
              </w:rPr>
              <w:t>341</w:t>
            </w:r>
          </w:p>
        </w:tc>
      </w:tr>
      <w:tr w:rsidR="00CF65B6" w:rsidRPr="00FF406C">
        <w:trPr>
          <w:gridAfter w:val="1"/>
          <w:wAfter w:w="72" w:type="dxa"/>
        </w:trPr>
        <w:tc>
          <w:tcPr>
            <w:tcW w:w="993" w:type="dxa"/>
            <w:vMerge/>
          </w:tcPr>
          <w:p w:rsidR="00CF65B6" w:rsidRPr="00FF406C" w:rsidRDefault="00CF65B6"/>
        </w:tc>
        <w:tc>
          <w:tcPr>
            <w:tcW w:w="2448" w:type="dxa"/>
            <w:vAlign w:val="center"/>
          </w:tcPr>
          <w:p w:rsidR="00CF65B6" w:rsidRPr="00FF406C" w:rsidRDefault="007106F2">
            <w:r w:rsidRPr="00FF406C">
              <w:rPr>
                <w:color w:val="000000"/>
                <w:szCs w:val="21"/>
              </w:rPr>
              <w:t>业绩比较基准（附注</w:t>
            </w:r>
            <w:r w:rsidRPr="00FF406C">
              <w:rPr>
                <w:color w:val="000000"/>
                <w:szCs w:val="21"/>
              </w:rPr>
              <w:t>7.2.4.1</w:t>
            </w:r>
            <w:r w:rsidRPr="00FF406C">
              <w:rPr>
                <w:color w:val="000000"/>
                <w:szCs w:val="21"/>
              </w:rPr>
              <w:t>）下降</w:t>
            </w:r>
            <w:r w:rsidRPr="00FF406C">
              <w:rPr>
                <w:color w:val="000000"/>
                <w:szCs w:val="21"/>
              </w:rPr>
              <w:t>5%</w:t>
            </w:r>
          </w:p>
        </w:tc>
        <w:tc>
          <w:tcPr>
            <w:tcW w:w="2880" w:type="dxa"/>
            <w:vAlign w:val="center"/>
          </w:tcPr>
          <w:p w:rsidR="00CF65B6" w:rsidRPr="00FF406C" w:rsidRDefault="00986E44">
            <w:pPr>
              <w:jc w:val="right"/>
            </w:pPr>
            <w:r w:rsidRPr="00FF406C">
              <w:rPr>
                <w:rFonts w:hint="eastAsia"/>
                <w:color w:val="000000"/>
                <w:szCs w:val="21"/>
              </w:rPr>
              <w:t>减少</w:t>
            </w:r>
            <w:r w:rsidRPr="00FF406C">
              <w:rPr>
                <w:color w:val="000000"/>
                <w:szCs w:val="21"/>
              </w:rPr>
              <w:t>约</w:t>
            </w:r>
            <w:r w:rsidRPr="00FF406C">
              <w:rPr>
                <w:rFonts w:hint="eastAsia"/>
                <w:color w:val="000000"/>
                <w:szCs w:val="21"/>
              </w:rPr>
              <w:t>1</w:t>
            </w:r>
            <w:r w:rsidRPr="00FF406C">
              <w:rPr>
                <w:color w:val="000000"/>
                <w:szCs w:val="21"/>
              </w:rPr>
              <w:t>268</w:t>
            </w:r>
          </w:p>
        </w:tc>
        <w:tc>
          <w:tcPr>
            <w:tcW w:w="2679" w:type="dxa"/>
            <w:vAlign w:val="center"/>
          </w:tcPr>
          <w:p w:rsidR="00CF65B6" w:rsidRPr="00FF406C" w:rsidRDefault="00986E44">
            <w:pPr>
              <w:jc w:val="right"/>
            </w:pPr>
            <w:r w:rsidRPr="00FF406C">
              <w:rPr>
                <w:rFonts w:hint="eastAsia"/>
                <w:color w:val="000000"/>
                <w:szCs w:val="21"/>
              </w:rPr>
              <w:t>减少</w:t>
            </w:r>
            <w:r w:rsidRPr="00FF406C">
              <w:rPr>
                <w:color w:val="000000"/>
                <w:szCs w:val="21"/>
              </w:rPr>
              <w:t>约</w:t>
            </w:r>
            <w:r w:rsidRPr="00FF406C">
              <w:rPr>
                <w:rFonts w:hint="eastAsia"/>
                <w:color w:val="000000"/>
                <w:szCs w:val="21"/>
              </w:rPr>
              <w:t>1</w:t>
            </w:r>
            <w:r w:rsidRPr="00FF406C">
              <w:rPr>
                <w:color w:val="000000"/>
                <w:szCs w:val="21"/>
              </w:rPr>
              <w:t>341</w:t>
            </w:r>
          </w:p>
        </w:tc>
      </w:tr>
    </w:tbl>
    <w:p w:rsidR="00335341" w:rsidRPr="00FF406C" w:rsidRDefault="00335341" w:rsidP="006262E0">
      <w:pPr>
        <w:pStyle w:val="1"/>
        <w:keepNext/>
        <w:keepLines/>
        <w:widowControl w:val="0"/>
        <w:spacing w:beforeLines="100" w:before="312" w:afterLines="100" w:after="312" w:line="360" w:lineRule="auto"/>
        <w:rPr>
          <w:b/>
          <w:bCs/>
          <w:color w:val="000000"/>
          <w:sz w:val="21"/>
          <w:szCs w:val="21"/>
        </w:rPr>
      </w:pPr>
      <w:bookmarkStart w:id="220" w:name="_Toc67673278"/>
      <w:bookmarkStart w:id="221" w:name="_Toc225498273"/>
      <w:bookmarkStart w:id="222" w:name="_Toc361324878"/>
      <w:bookmarkStart w:id="223" w:name="_Toc409100079"/>
      <w:bookmarkStart w:id="224" w:name="_Toc409100442"/>
      <w:bookmarkEnd w:id="190"/>
      <w:bookmarkEnd w:id="191"/>
      <w:bookmarkEnd w:id="192"/>
      <w:bookmarkEnd w:id="193"/>
      <w:r w:rsidRPr="00FF406C">
        <w:rPr>
          <w:b/>
          <w:bCs/>
          <w:color w:val="000000"/>
          <w:sz w:val="21"/>
          <w:szCs w:val="21"/>
        </w:rPr>
        <w:t>7.2.4.14</w:t>
      </w:r>
      <w:r w:rsidRPr="00FF406C">
        <w:rPr>
          <w:rFonts w:hint="eastAsia"/>
          <w:b/>
          <w:bCs/>
          <w:color w:val="000000"/>
          <w:sz w:val="21"/>
          <w:szCs w:val="21"/>
        </w:rPr>
        <w:t>有助于理解和分析会计报表需要说明的其他事项</w:t>
      </w:r>
      <w:bookmarkEnd w:id="220"/>
    </w:p>
    <w:p w:rsidR="00335341" w:rsidRPr="00FF406C" w:rsidRDefault="00335341" w:rsidP="00335341">
      <w:r w:rsidRPr="00FF406C">
        <w:rPr>
          <w:rFonts w:hint="eastAsia"/>
        </w:rPr>
        <w:t xml:space="preserve">(1) </w:t>
      </w:r>
      <w:r w:rsidRPr="00FF406C">
        <w:rPr>
          <w:rFonts w:hint="eastAsia"/>
        </w:rPr>
        <w:t>公允价值</w:t>
      </w:r>
    </w:p>
    <w:p w:rsidR="00335341" w:rsidRPr="00FF406C" w:rsidRDefault="00335341" w:rsidP="00335341">
      <w:r w:rsidRPr="00FF406C">
        <w:rPr>
          <w:rFonts w:hint="eastAsia"/>
        </w:rPr>
        <w:t xml:space="preserve">(a)  </w:t>
      </w:r>
      <w:r w:rsidRPr="00FF406C">
        <w:rPr>
          <w:rFonts w:hint="eastAsia"/>
        </w:rPr>
        <w:t>金融工具公允价值计量的方法</w:t>
      </w:r>
    </w:p>
    <w:p w:rsidR="00335341" w:rsidRPr="00FF406C" w:rsidRDefault="00335341" w:rsidP="00335341">
      <w:r w:rsidRPr="00FF406C">
        <w:rPr>
          <w:rFonts w:hint="eastAsia"/>
        </w:rPr>
        <w:t>公允价值计量结果所属的层次，由对公允价值计量整体而言具有重要意义的输入值所属的最低层次决定：</w:t>
      </w:r>
    </w:p>
    <w:p w:rsidR="00335341" w:rsidRPr="00FF406C" w:rsidRDefault="00335341" w:rsidP="00335341">
      <w:r w:rsidRPr="00FF406C">
        <w:rPr>
          <w:rFonts w:hint="eastAsia"/>
        </w:rPr>
        <w:t>第一层次：相同资产或负债在活跃市场上未经调整的报价。</w:t>
      </w:r>
    </w:p>
    <w:p w:rsidR="00335341" w:rsidRPr="00FF406C" w:rsidRDefault="00335341" w:rsidP="00335341">
      <w:r w:rsidRPr="00FF406C">
        <w:rPr>
          <w:rFonts w:hint="eastAsia"/>
        </w:rPr>
        <w:t>第二层次：除第一层次输入值外相关资产或负债直接或间接可观察的输入值。</w:t>
      </w:r>
    </w:p>
    <w:p w:rsidR="00335341" w:rsidRPr="00FF406C" w:rsidRDefault="00335341" w:rsidP="00335341">
      <w:r w:rsidRPr="00FF406C">
        <w:rPr>
          <w:rFonts w:hint="eastAsia"/>
        </w:rPr>
        <w:t>第三层次：相关资产或负债的不可观察输入值。</w:t>
      </w:r>
    </w:p>
    <w:p w:rsidR="00335341" w:rsidRPr="00FF406C" w:rsidRDefault="00335341" w:rsidP="00335341">
      <w:r w:rsidRPr="00FF406C">
        <w:rPr>
          <w:rFonts w:hint="eastAsia"/>
        </w:rPr>
        <w:t xml:space="preserve">(b)  </w:t>
      </w:r>
      <w:r w:rsidRPr="00FF406C">
        <w:rPr>
          <w:rFonts w:hint="eastAsia"/>
        </w:rPr>
        <w:t>持续的以公允价值计量的金融工具</w:t>
      </w:r>
    </w:p>
    <w:p w:rsidR="00335341" w:rsidRPr="00FF406C" w:rsidRDefault="00335341" w:rsidP="00335341">
      <w:r w:rsidRPr="00FF406C">
        <w:rPr>
          <w:rFonts w:hint="eastAsia"/>
        </w:rPr>
        <w:t xml:space="preserve">(i)  </w:t>
      </w:r>
      <w:r w:rsidRPr="00FF406C">
        <w:rPr>
          <w:rFonts w:hint="eastAsia"/>
        </w:rPr>
        <w:t>各层次金融工具公允价值</w:t>
      </w:r>
    </w:p>
    <w:p w:rsidR="00335341" w:rsidRPr="00FF406C" w:rsidRDefault="00335341" w:rsidP="00335341">
      <w:r w:rsidRPr="00FF406C">
        <w:rPr>
          <w:rFonts w:hint="eastAsia"/>
        </w:rPr>
        <w:t>于</w:t>
      </w:r>
      <w:r w:rsidRPr="00FF406C">
        <w:rPr>
          <w:rFonts w:hint="eastAsia"/>
        </w:rPr>
        <w:t>2020</w:t>
      </w:r>
      <w:r w:rsidRPr="00FF406C">
        <w:rPr>
          <w:rFonts w:hint="eastAsia"/>
        </w:rPr>
        <w:t>年</w:t>
      </w:r>
      <w:r w:rsidRPr="00FF406C">
        <w:rPr>
          <w:rFonts w:hint="eastAsia"/>
        </w:rPr>
        <w:t>11</w:t>
      </w:r>
      <w:r w:rsidRPr="00FF406C">
        <w:rPr>
          <w:rFonts w:hint="eastAsia"/>
        </w:rPr>
        <w:t>月</w:t>
      </w:r>
      <w:r w:rsidRPr="00FF406C">
        <w:rPr>
          <w:rFonts w:hint="eastAsia"/>
        </w:rPr>
        <w:t>29</w:t>
      </w:r>
      <w:r w:rsidRPr="00FF406C">
        <w:rPr>
          <w:rFonts w:hint="eastAsia"/>
        </w:rPr>
        <w:t>日</w:t>
      </w:r>
      <w:r w:rsidRPr="00FF406C">
        <w:rPr>
          <w:rFonts w:hint="eastAsia"/>
        </w:rPr>
        <w:t>(</w:t>
      </w:r>
      <w:r w:rsidRPr="00FF406C">
        <w:rPr>
          <w:rFonts w:hint="eastAsia"/>
        </w:rPr>
        <w:t>基金合同失效前日</w:t>
      </w:r>
      <w:r w:rsidRPr="00FF406C">
        <w:rPr>
          <w:rFonts w:hint="eastAsia"/>
        </w:rPr>
        <w:t>)</w:t>
      </w:r>
      <w:r w:rsidRPr="00FF406C">
        <w:rPr>
          <w:rFonts w:hint="eastAsia"/>
        </w:rPr>
        <w:t>，本基金持有的以公允价值计量且其变动计入当期损益的金融资产中属于第一层次的余额为</w:t>
      </w:r>
      <w:r w:rsidRPr="00FF406C">
        <w:rPr>
          <w:rFonts w:hint="eastAsia"/>
        </w:rPr>
        <w:t>243,312,928.01</w:t>
      </w:r>
      <w:r w:rsidRPr="00FF406C">
        <w:rPr>
          <w:rFonts w:hint="eastAsia"/>
        </w:rPr>
        <w:t>元，无属于第二或第三层次的余额</w:t>
      </w:r>
      <w:r w:rsidRPr="00FF406C">
        <w:rPr>
          <w:rFonts w:hint="eastAsia"/>
        </w:rPr>
        <w:t>(2019</w:t>
      </w:r>
      <w:r w:rsidRPr="00FF406C">
        <w:rPr>
          <w:rFonts w:hint="eastAsia"/>
        </w:rPr>
        <w:t>年</w:t>
      </w:r>
      <w:r w:rsidRPr="00FF406C">
        <w:rPr>
          <w:rFonts w:hint="eastAsia"/>
        </w:rPr>
        <w:t>12</w:t>
      </w:r>
      <w:r w:rsidRPr="00FF406C">
        <w:rPr>
          <w:rFonts w:hint="eastAsia"/>
        </w:rPr>
        <w:t>月</w:t>
      </w:r>
      <w:r w:rsidRPr="00FF406C">
        <w:rPr>
          <w:rFonts w:hint="eastAsia"/>
        </w:rPr>
        <w:t>31</w:t>
      </w:r>
      <w:r w:rsidRPr="00FF406C">
        <w:rPr>
          <w:rFonts w:hint="eastAsia"/>
        </w:rPr>
        <w:t>日：第一层次</w:t>
      </w:r>
      <w:r w:rsidRPr="00FF406C">
        <w:rPr>
          <w:rFonts w:hint="eastAsia"/>
        </w:rPr>
        <w:t>249,177,491.09</w:t>
      </w:r>
      <w:r w:rsidRPr="00FF406C">
        <w:rPr>
          <w:rFonts w:hint="eastAsia"/>
        </w:rPr>
        <w:t>元，第二层次</w:t>
      </w:r>
      <w:r w:rsidRPr="00FF406C">
        <w:rPr>
          <w:rFonts w:hint="eastAsia"/>
        </w:rPr>
        <w:t>5,471,029.42</w:t>
      </w:r>
      <w:r w:rsidRPr="00FF406C">
        <w:rPr>
          <w:rFonts w:hint="eastAsia"/>
        </w:rPr>
        <w:t>元，无第三层次</w:t>
      </w:r>
      <w:r w:rsidRPr="00FF406C">
        <w:rPr>
          <w:rFonts w:hint="eastAsia"/>
        </w:rPr>
        <w:t>)</w:t>
      </w:r>
      <w:r w:rsidRPr="00FF406C">
        <w:rPr>
          <w:rFonts w:hint="eastAsia"/>
        </w:rPr>
        <w:t>。</w:t>
      </w:r>
    </w:p>
    <w:p w:rsidR="00335341" w:rsidRPr="00FF406C" w:rsidRDefault="00335341" w:rsidP="00335341">
      <w:r w:rsidRPr="00FF406C">
        <w:rPr>
          <w:rFonts w:hint="eastAsia"/>
        </w:rPr>
        <w:t xml:space="preserve">(ii)  </w:t>
      </w:r>
      <w:r w:rsidRPr="00FF406C">
        <w:rPr>
          <w:rFonts w:hint="eastAsia"/>
        </w:rPr>
        <w:t>公允价值所属层次间的重大变动</w:t>
      </w:r>
    </w:p>
    <w:p w:rsidR="00335341" w:rsidRPr="00FF406C" w:rsidRDefault="00335341" w:rsidP="00335341">
      <w:r w:rsidRPr="00FF406C">
        <w:rPr>
          <w:rFonts w:hint="eastAsia"/>
        </w:rPr>
        <w:t>本基金以导致各层次之间转换的事项发生日为确认各层次之间转换的时点。</w:t>
      </w:r>
    </w:p>
    <w:p w:rsidR="00335341" w:rsidRPr="00FF406C" w:rsidRDefault="00335341" w:rsidP="00335341">
      <w:r w:rsidRPr="00FF406C">
        <w:rPr>
          <w:rFonts w:hint="eastAsia"/>
        </w:rPr>
        <w:t>对于证券交易所上市的股票和债券，若出现重大事项停牌、交易不活跃</w:t>
      </w:r>
      <w:r w:rsidRPr="00FF406C">
        <w:rPr>
          <w:rFonts w:hint="eastAsia"/>
        </w:rPr>
        <w:t>(</w:t>
      </w:r>
      <w:r w:rsidRPr="00FF406C">
        <w:rPr>
          <w:rFonts w:hint="eastAsia"/>
        </w:rPr>
        <w:t>包括涨跌停时的交易不活跃</w:t>
      </w:r>
      <w:r w:rsidRPr="00FF406C">
        <w:rPr>
          <w:rFonts w:hint="eastAsia"/>
        </w:rPr>
        <w:t>)</w:t>
      </w:r>
      <w:r w:rsidRPr="00FF406C">
        <w:rPr>
          <w:rFonts w:hint="eastAsia"/>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335341" w:rsidRPr="00FF406C" w:rsidRDefault="00335341" w:rsidP="00335341">
      <w:r w:rsidRPr="00FF406C">
        <w:rPr>
          <w:rFonts w:hint="eastAsia"/>
        </w:rPr>
        <w:t xml:space="preserve">(iii)  </w:t>
      </w:r>
      <w:r w:rsidRPr="00FF406C">
        <w:rPr>
          <w:rFonts w:hint="eastAsia"/>
        </w:rPr>
        <w:t>第三层次公允价值余额和本期变动金额</w:t>
      </w:r>
    </w:p>
    <w:p w:rsidR="00335341" w:rsidRPr="00FF406C" w:rsidRDefault="00335341" w:rsidP="00335341">
      <w:r w:rsidRPr="00FF406C">
        <w:rPr>
          <w:rFonts w:hint="eastAsia"/>
        </w:rPr>
        <w:t>无。</w:t>
      </w:r>
    </w:p>
    <w:p w:rsidR="00335341" w:rsidRPr="00FF406C" w:rsidRDefault="00335341" w:rsidP="00335341">
      <w:r w:rsidRPr="00FF406C">
        <w:rPr>
          <w:rFonts w:hint="eastAsia"/>
        </w:rPr>
        <w:t xml:space="preserve">(c)  </w:t>
      </w:r>
      <w:r w:rsidRPr="00FF406C">
        <w:rPr>
          <w:rFonts w:hint="eastAsia"/>
        </w:rPr>
        <w:t>非持续的以公允价值计量的金融工具</w:t>
      </w:r>
    </w:p>
    <w:p w:rsidR="00335341" w:rsidRPr="00FF406C" w:rsidRDefault="00335341" w:rsidP="00335341">
      <w:r w:rsidRPr="00FF406C">
        <w:rPr>
          <w:rFonts w:hint="eastAsia"/>
        </w:rPr>
        <w:t>于</w:t>
      </w:r>
      <w:r w:rsidRPr="00FF406C">
        <w:rPr>
          <w:rFonts w:hint="eastAsia"/>
        </w:rPr>
        <w:t>2020</w:t>
      </w:r>
      <w:r w:rsidRPr="00FF406C">
        <w:rPr>
          <w:rFonts w:hint="eastAsia"/>
        </w:rPr>
        <w:t>年</w:t>
      </w:r>
      <w:r w:rsidRPr="00FF406C">
        <w:rPr>
          <w:rFonts w:hint="eastAsia"/>
        </w:rPr>
        <w:t>11</w:t>
      </w:r>
      <w:r w:rsidRPr="00FF406C">
        <w:rPr>
          <w:rFonts w:hint="eastAsia"/>
        </w:rPr>
        <w:t>月</w:t>
      </w:r>
      <w:r w:rsidRPr="00FF406C">
        <w:rPr>
          <w:rFonts w:hint="eastAsia"/>
        </w:rPr>
        <w:t>29</w:t>
      </w:r>
      <w:r w:rsidRPr="00FF406C">
        <w:rPr>
          <w:rFonts w:hint="eastAsia"/>
        </w:rPr>
        <w:t>日</w:t>
      </w:r>
      <w:r w:rsidRPr="00FF406C">
        <w:rPr>
          <w:rFonts w:hint="eastAsia"/>
        </w:rPr>
        <w:t>(</w:t>
      </w:r>
      <w:r w:rsidRPr="00FF406C">
        <w:rPr>
          <w:rFonts w:hint="eastAsia"/>
        </w:rPr>
        <w:t>基金合同失效前日</w:t>
      </w:r>
      <w:r w:rsidRPr="00FF406C">
        <w:rPr>
          <w:rFonts w:hint="eastAsia"/>
        </w:rPr>
        <w:t>)</w:t>
      </w:r>
      <w:r w:rsidRPr="00FF406C">
        <w:rPr>
          <w:rFonts w:hint="eastAsia"/>
        </w:rPr>
        <w:t>，本基金未持有非持续的以公允价值计量的金融资产</w:t>
      </w:r>
      <w:r w:rsidRPr="00FF406C">
        <w:rPr>
          <w:rFonts w:hint="eastAsia"/>
        </w:rPr>
        <w:t>(2019</w:t>
      </w:r>
      <w:r w:rsidRPr="00FF406C">
        <w:rPr>
          <w:rFonts w:hint="eastAsia"/>
        </w:rPr>
        <w:t>年</w:t>
      </w:r>
      <w:r w:rsidRPr="00FF406C">
        <w:rPr>
          <w:rFonts w:hint="eastAsia"/>
        </w:rPr>
        <w:t>12</w:t>
      </w:r>
      <w:r w:rsidRPr="00FF406C">
        <w:rPr>
          <w:rFonts w:hint="eastAsia"/>
        </w:rPr>
        <w:t>月</w:t>
      </w:r>
      <w:r w:rsidRPr="00FF406C">
        <w:rPr>
          <w:rFonts w:hint="eastAsia"/>
        </w:rPr>
        <w:t>31</w:t>
      </w:r>
      <w:r w:rsidRPr="00FF406C">
        <w:rPr>
          <w:rFonts w:hint="eastAsia"/>
        </w:rPr>
        <w:t>日：同</w:t>
      </w:r>
      <w:r w:rsidRPr="00FF406C">
        <w:rPr>
          <w:rFonts w:hint="eastAsia"/>
        </w:rPr>
        <w:t>)</w:t>
      </w:r>
      <w:r w:rsidRPr="00FF406C">
        <w:rPr>
          <w:rFonts w:hint="eastAsia"/>
        </w:rPr>
        <w:t>。</w:t>
      </w:r>
    </w:p>
    <w:p w:rsidR="00335341" w:rsidRPr="00FF406C" w:rsidRDefault="00335341" w:rsidP="00335341">
      <w:r w:rsidRPr="00FF406C">
        <w:rPr>
          <w:rFonts w:hint="eastAsia"/>
        </w:rPr>
        <w:t xml:space="preserve">(d)  </w:t>
      </w:r>
      <w:r w:rsidRPr="00FF406C">
        <w:rPr>
          <w:rFonts w:hint="eastAsia"/>
        </w:rPr>
        <w:t>不以公允价值计量的金融工具</w:t>
      </w:r>
    </w:p>
    <w:p w:rsidR="00335341" w:rsidRPr="00FF406C" w:rsidRDefault="00335341" w:rsidP="00335341">
      <w:r w:rsidRPr="00FF406C">
        <w:rPr>
          <w:rFonts w:hint="eastAsia"/>
        </w:rPr>
        <w:t>不以公允价值计量的金融资产和负债主要包括应收款项和其他金融负债，其账面价值与公允价值相差很小。</w:t>
      </w:r>
    </w:p>
    <w:p w:rsidR="00335341" w:rsidRPr="00FF406C" w:rsidRDefault="00335341" w:rsidP="006262E0">
      <w:r w:rsidRPr="00FF406C">
        <w:rPr>
          <w:rFonts w:hint="eastAsia"/>
        </w:rPr>
        <w:t xml:space="preserve">(2) </w:t>
      </w:r>
      <w:r w:rsidRPr="00FF406C">
        <w:rPr>
          <w:rFonts w:hint="eastAsia"/>
        </w:rPr>
        <w:t>除公允价值外，截至资产负债表日本基金无需要说明的其他重要事项。</w:t>
      </w:r>
    </w:p>
    <w:p w:rsidR="00B23C3E" w:rsidRPr="00FF406C" w:rsidRDefault="002C3322" w:rsidP="00483AD4">
      <w:pPr>
        <w:pStyle w:val="1"/>
        <w:keepNext/>
        <w:keepLines/>
        <w:widowControl w:val="0"/>
        <w:spacing w:beforeLines="100" w:before="312" w:afterLines="100" w:after="312" w:line="360" w:lineRule="auto"/>
        <w:jc w:val="center"/>
        <w:rPr>
          <w:b/>
          <w:bCs/>
          <w:color w:val="000000"/>
          <w:sz w:val="21"/>
          <w:szCs w:val="21"/>
        </w:rPr>
      </w:pPr>
      <w:bookmarkStart w:id="225" w:name="_Toc67673279"/>
      <w:r w:rsidRPr="00FF406C">
        <w:rPr>
          <w:b/>
          <w:bCs/>
          <w:color w:val="000000"/>
          <w:sz w:val="21"/>
          <w:szCs w:val="21"/>
        </w:rPr>
        <w:t xml:space="preserve">§8  </w:t>
      </w:r>
      <w:r w:rsidRPr="00FF406C">
        <w:rPr>
          <w:b/>
          <w:bCs/>
          <w:color w:val="000000"/>
          <w:sz w:val="21"/>
          <w:szCs w:val="21"/>
        </w:rPr>
        <w:t>投资组合报告</w:t>
      </w:r>
      <w:bookmarkEnd w:id="225"/>
    </w:p>
    <w:p w:rsidR="00C2426C" w:rsidRPr="00FF406C" w:rsidRDefault="00C2426C" w:rsidP="00C2426C">
      <w:pPr>
        <w:pStyle w:val="2"/>
        <w:spacing w:beforeLines="100" w:before="312" w:afterLines="100" w:after="312"/>
        <w:ind w:left="360" w:hanging="360"/>
        <w:rPr>
          <w:color w:val="000000"/>
          <w:szCs w:val="21"/>
        </w:rPr>
      </w:pPr>
      <w:bookmarkStart w:id="226" w:name="_Toc67673280"/>
      <w:r w:rsidRPr="00FF406C">
        <w:rPr>
          <w:rFonts w:ascii="Times New Roman" w:hAnsi="Times New Roman" w:hint="eastAsia"/>
          <w:color w:val="000000"/>
          <w:szCs w:val="24"/>
        </w:rPr>
        <w:t>8.</w:t>
      </w:r>
      <w:r w:rsidRPr="00FF406C">
        <w:rPr>
          <w:rFonts w:ascii="Times New Roman" w:hAnsi="Times New Roman"/>
          <w:color w:val="000000"/>
          <w:szCs w:val="24"/>
        </w:rPr>
        <w:t>1</w:t>
      </w:r>
      <w:r w:rsidRPr="00FF406C">
        <w:rPr>
          <w:rFonts w:ascii="Times New Roman" w:hAnsi="Times New Roman" w:hint="eastAsia"/>
          <w:color w:val="000000"/>
          <w:szCs w:val="24"/>
        </w:rPr>
        <w:t xml:space="preserve"> </w:t>
      </w:r>
      <w:r w:rsidRPr="00FF406C">
        <w:rPr>
          <w:color w:val="000000"/>
          <w:szCs w:val="21"/>
        </w:rPr>
        <w:t>交银施罗德国证新能源指数证券投资基金（</w:t>
      </w:r>
      <w:r w:rsidRPr="00FF406C">
        <w:rPr>
          <w:color w:val="000000"/>
          <w:szCs w:val="21"/>
        </w:rPr>
        <w:t>LOF</w:t>
      </w:r>
      <w:r w:rsidRPr="00FF406C">
        <w:rPr>
          <w:color w:val="000000"/>
          <w:szCs w:val="21"/>
        </w:rPr>
        <w:t>）</w:t>
      </w:r>
      <w:bookmarkEnd w:id="226"/>
    </w:p>
    <w:p w:rsidR="004613E1" w:rsidRPr="00FF406C" w:rsidRDefault="004613E1" w:rsidP="006262E0">
      <w:pPr>
        <w:ind w:firstLineChars="200" w:firstLine="420"/>
      </w:pPr>
      <w:r w:rsidRPr="00FF406C">
        <w:rPr>
          <w:rFonts w:hint="eastAsia"/>
        </w:rPr>
        <w:t>（报告期：</w:t>
      </w:r>
      <w:r w:rsidRPr="00FF406C">
        <w:t>2020</w:t>
      </w:r>
      <w:r w:rsidRPr="00FF406C">
        <w:rPr>
          <w:rFonts w:hint="eastAsia"/>
        </w:rPr>
        <w:t>年</w:t>
      </w:r>
      <w:r w:rsidRPr="00FF406C">
        <w:t>11</w:t>
      </w:r>
      <w:r w:rsidRPr="00FF406C">
        <w:rPr>
          <w:rFonts w:hint="eastAsia"/>
        </w:rPr>
        <w:t>月</w:t>
      </w:r>
      <w:r w:rsidRPr="00FF406C">
        <w:t>30</w:t>
      </w:r>
      <w:r w:rsidRPr="00FF406C">
        <w:rPr>
          <w:rFonts w:hint="eastAsia"/>
        </w:rPr>
        <w:t>日</w:t>
      </w:r>
      <w:r w:rsidR="008E23AC" w:rsidRPr="00FF406C">
        <w:rPr>
          <w:rFonts w:hint="eastAsia"/>
          <w:color w:val="000000"/>
          <w:szCs w:val="21"/>
        </w:rPr>
        <w:t>（基金转型生效日）</w:t>
      </w:r>
      <w:r w:rsidRPr="00FF406C">
        <w:t>-2020</w:t>
      </w:r>
      <w:r w:rsidRPr="00FF406C">
        <w:rPr>
          <w:rFonts w:hint="eastAsia"/>
        </w:rPr>
        <w:t>年</w:t>
      </w:r>
      <w:r w:rsidRPr="00FF406C">
        <w:t>12</w:t>
      </w:r>
      <w:r w:rsidRPr="00FF406C">
        <w:rPr>
          <w:rFonts w:hint="eastAsia"/>
        </w:rPr>
        <w:t>月</w:t>
      </w:r>
      <w:r w:rsidRPr="00FF406C">
        <w:t>31</w:t>
      </w:r>
      <w:r w:rsidRPr="00FF406C">
        <w:rPr>
          <w:rFonts w:hint="eastAsia"/>
        </w:rPr>
        <w:t>日</w:t>
      </w:r>
      <w:r w:rsidRPr="00FF406C">
        <w:t>）</w:t>
      </w:r>
    </w:p>
    <w:p w:rsidR="00C2426C" w:rsidRPr="00FF406C" w:rsidRDefault="00C2426C" w:rsidP="00C2426C">
      <w:pPr>
        <w:pStyle w:val="2"/>
        <w:spacing w:before="0" w:after="0"/>
        <w:rPr>
          <w:rFonts w:ascii="Times New Roman" w:hAnsi="Times New Roman"/>
          <w:color w:val="000000"/>
          <w:kern w:val="0"/>
          <w:sz w:val="21"/>
          <w:szCs w:val="21"/>
        </w:rPr>
      </w:pPr>
      <w:bookmarkStart w:id="227" w:name="_Toc67673281"/>
      <w:r w:rsidRPr="00FF406C">
        <w:rPr>
          <w:rFonts w:ascii="Times New Roman" w:hAnsi="Times New Roman"/>
          <w:bCs w:val="0"/>
          <w:color w:val="000000"/>
          <w:kern w:val="0"/>
          <w:sz w:val="21"/>
          <w:szCs w:val="21"/>
        </w:rPr>
        <w:t>8.1</w:t>
      </w:r>
      <w:r w:rsidRPr="00FF406C">
        <w:rPr>
          <w:rFonts w:ascii="Times New Roman" w:hAnsi="Times New Roman" w:hint="eastAsia"/>
          <w:bCs w:val="0"/>
          <w:color w:val="000000"/>
          <w:kern w:val="0"/>
          <w:sz w:val="21"/>
          <w:szCs w:val="21"/>
        </w:rPr>
        <w:t xml:space="preserve">.1 </w:t>
      </w:r>
      <w:r w:rsidRPr="00FF406C">
        <w:rPr>
          <w:rFonts w:ascii="Times New Roman" w:hAnsi="Times New Roman"/>
          <w:color w:val="000000"/>
          <w:kern w:val="0"/>
          <w:sz w:val="21"/>
          <w:szCs w:val="21"/>
        </w:rPr>
        <w:t>期末基金资产组合情况</w:t>
      </w:r>
      <w:bookmarkEnd w:id="227"/>
    </w:p>
    <w:p w:rsidR="00C2426C" w:rsidRPr="00FF406C" w:rsidRDefault="00C2426C" w:rsidP="00C2426C">
      <w:pPr>
        <w:autoSpaceDE w:val="0"/>
        <w:autoSpaceDN w:val="0"/>
        <w:adjustRightInd w:val="0"/>
        <w:spacing w:before="29" w:line="360" w:lineRule="auto"/>
        <w:ind w:left="15"/>
        <w:jc w:val="right"/>
        <w:rPr>
          <w:color w:val="000000"/>
          <w:kern w:val="0"/>
          <w:szCs w:val="21"/>
        </w:rPr>
      </w:pPr>
      <w:r w:rsidRPr="00FF406C">
        <w:rPr>
          <w:color w:val="000000"/>
          <w:szCs w:val="21"/>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3420"/>
        <w:gridCol w:w="2836"/>
        <w:gridCol w:w="1664"/>
      </w:tblGrid>
      <w:tr w:rsidR="00C2426C" w:rsidRPr="00FF406C" w:rsidTr="0061231C">
        <w:tc>
          <w:tcPr>
            <w:tcW w:w="1080" w:type="dxa"/>
            <w:vAlign w:val="center"/>
          </w:tcPr>
          <w:p w:rsidR="00C2426C" w:rsidRPr="00FF406C" w:rsidRDefault="00C2426C" w:rsidP="0061231C">
            <w:pPr>
              <w:spacing w:line="360" w:lineRule="auto"/>
              <w:jc w:val="center"/>
              <w:rPr>
                <w:color w:val="000000"/>
                <w:szCs w:val="21"/>
              </w:rPr>
            </w:pPr>
            <w:r w:rsidRPr="00FF406C">
              <w:rPr>
                <w:color w:val="000000"/>
                <w:szCs w:val="21"/>
              </w:rPr>
              <w:t>序号</w:t>
            </w:r>
          </w:p>
        </w:tc>
        <w:tc>
          <w:tcPr>
            <w:tcW w:w="3420" w:type="dxa"/>
            <w:vAlign w:val="center"/>
          </w:tcPr>
          <w:p w:rsidR="00C2426C" w:rsidRPr="00FF406C" w:rsidRDefault="00C2426C" w:rsidP="0061231C">
            <w:pPr>
              <w:spacing w:line="360" w:lineRule="auto"/>
              <w:jc w:val="center"/>
              <w:rPr>
                <w:color w:val="000000"/>
                <w:szCs w:val="21"/>
              </w:rPr>
            </w:pPr>
            <w:r w:rsidRPr="00FF406C">
              <w:rPr>
                <w:color w:val="000000"/>
                <w:szCs w:val="21"/>
              </w:rPr>
              <w:t>项目</w:t>
            </w:r>
          </w:p>
        </w:tc>
        <w:tc>
          <w:tcPr>
            <w:tcW w:w="2836" w:type="dxa"/>
            <w:vAlign w:val="center"/>
          </w:tcPr>
          <w:p w:rsidR="00C2426C" w:rsidRPr="00FF406C" w:rsidRDefault="00C2426C" w:rsidP="0061231C">
            <w:pPr>
              <w:spacing w:line="360" w:lineRule="auto"/>
              <w:jc w:val="center"/>
              <w:rPr>
                <w:color w:val="000000"/>
                <w:szCs w:val="21"/>
              </w:rPr>
            </w:pPr>
            <w:r w:rsidRPr="00FF406C">
              <w:rPr>
                <w:color w:val="000000"/>
                <w:szCs w:val="21"/>
              </w:rPr>
              <w:t>金额</w:t>
            </w:r>
          </w:p>
        </w:tc>
        <w:tc>
          <w:tcPr>
            <w:tcW w:w="1664" w:type="dxa"/>
            <w:vAlign w:val="center"/>
          </w:tcPr>
          <w:p w:rsidR="00C2426C" w:rsidRPr="00FF406C" w:rsidRDefault="00C2426C" w:rsidP="0061231C">
            <w:pPr>
              <w:spacing w:line="360" w:lineRule="auto"/>
              <w:jc w:val="center"/>
              <w:rPr>
                <w:color w:val="000000"/>
                <w:szCs w:val="21"/>
              </w:rPr>
            </w:pPr>
            <w:r w:rsidRPr="00FF406C">
              <w:rPr>
                <w:color w:val="000000"/>
                <w:szCs w:val="21"/>
              </w:rPr>
              <w:t>占基金总资产的比例（</w:t>
            </w:r>
            <w:r w:rsidRPr="00FF406C">
              <w:rPr>
                <w:color w:val="000000"/>
                <w:szCs w:val="21"/>
              </w:rPr>
              <w:t>%</w:t>
            </w:r>
            <w:r w:rsidRPr="00FF406C">
              <w:rPr>
                <w:color w:val="000000"/>
                <w:szCs w:val="21"/>
              </w:rPr>
              <w:t>）</w:t>
            </w:r>
          </w:p>
        </w:tc>
      </w:tr>
      <w:tr w:rsidR="00C2426C" w:rsidRPr="00FF406C" w:rsidTr="0061231C">
        <w:tc>
          <w:tcPr>
            <w:tcW w:w="1080" w:type="dxa"/>
            <w:vAlign w:val="center"/>
          </w:tcPr>
          <w:p w:rsidR="00C2426C" w:rsidRPr="00FF406C" w:rsidRDefault="00C2426C" w:rsidP="0061231C">
            <w:pPr>
              <w:spacing w:line="360" w:lineRule="auto"/>
              <w:jc w:val="center"/>
              <w:rPr>
                <w:color w:val="000000"/>
                <w:szCs w:val="21"/>
              </w:rPr>
            </w:pPr>
            <w:r w:rsidRPr="00FF406C">
              <w:rPr>
                <w:color w:val="000000"/>
                <w:szCs w:val="21"/>
              </w:rPr>
              <w:t>1</w:t>
            </w:r>
          </w:p>
        </w:tc>
        <w:tc>
          <w:tcPr>
            <w:tcW w:w="3420" w:type="dxa"/>
            <w:vAlign w:val="center"/>
          </w:tcPr>
          <w:p w:rsidR="00C2426C" w:rsidRPr="00FF406C" w:rsidRDefault="00C2426C" w:rsidP="0061231C">
            <w:pPr>
              <w:spacing w:line="360" w:lineRule="auto"/>
              <w:ind w:leftChars="50" w:left="105"/>
              <w:rPr>
                <w:color w:val="000000"/>
                <w:szCs w:val="21"/>
              </w:rPr>
            </w:pPr>
            <w:r w:rsidRPr="00FF406C">
              <w:rPr>
                <w:color w:val="000000"/>
                <w:szCs w:val="21"/>
              </w:rPr>
              <w:t>权益投资</w:t>
            </w:r>
          </w:p>
        </w:tc>
        <w:tc>
          <w:tcPr>
            <w:tcW w:w="2836" w:type="dxa"/>
            <w:vAlign w:val="center"/>
          </w:tcPr>
          <w:p w:rsidR="00C2426C" w:rsidRPr="00FF406C" w:rsidRDefault="00C2426C" w:rsidP="0061231C">
            <w:pPr>
              <w:spacing w:before="29" w:line="360" w:lineRule="auto"/>
              <w:ind w:left="17"/>
              <w:jc w:val="right"/>
              <w:rPr>
                <w:color w:val="000000"/>
                <w:szCs w:val="21"/>
              </w:rPr>
            </w:pPr>
            <w:r w:rsidRPr="00FF406C">
              <w:rPr>
                <w:color w:val="000000"/>
                <w:szCs w:val="21"/>
              </w:rPr>
              <w:t>322,629,660.58</w:t>
            </w:r>
          </w:p>
        </w:tc>
        <w:tc>
          <w:tcPr>
            <w:tcW w:w="1664" w:type="dxa"/>
            <w:vAlign w:val="center"/>
          </w:tcPr>
          <w:p w:rsidR="00C2426C" w:rsidRPr="00FF406C" w:rsidRDefault="00C2426C" w:rsidP="0061231C">
            <w:pPr>
              <w:spacing w:before="29" w:line="360" w:lineRule="auto"/>
              <w:ind w:left="17"/>
              <w:jc w:val="right"/>
              <w:rPr>
                <w:color w:val="000000"/>
                <w:szCs w:val="21"/>
              </w:rPr>
            </w:pPr>
            <w:r w:rsidRPr="00FF406C">
              <w:rPr>
                <w:color w:val="000000"/>
                <w:szCs w:val="21"/>
              </w:rPr>
              <w:t>91.34</w:t>
            </w:r>
          </w:p>
        </w:tc>
      </w:tr>
      <w:tr w:rsidR="00C2426C" w:rsidRPr="00FF406C" w:rsidTr="0061231C">
        <w:tc>
          <w:tcPr>
            <w:tcW w:w="1080" w:type="dxa"/>
            <w:vAlign w:val="center"/>
          </w:tcPr>
          <w:p w:rsidR="00C2426C" w:rsidRPr="00FF406C" w:rsidRDefault="00C2426C" w:rsidP="0061231C">
            <w:pPr>
              <w:spacing w:line="360" w:lineRule="auto"/>
              <w:jc w:val="center"/>
              <w:rPr>
                <w:color w:val="000000"/>
                <w:szCs w:val="21"/>
              </w:rPr>
            </w:pPr>
          </w:p>
        </w:tc>
        <w:tc>
          <w:tcPr>
            <w:tcW w:w="3420" w:type="dxa"/>
            <w:vAlign w:val="center"/>
          </w:tcPr>
          <w:p w:rsidR="00C2426C" w:rsidRPr="00FF406C" w:rsidRDefault="00C2426C" w:rsidP="0061231C">
            <w:pPr>
              <w:spacing w:line="360" w:lineRule="auto"/>
              <w:ind w:leftChars="50" w:left="105"/>
              <w:rPr>
                <w:color w:val="000000"/>
                <w:szCs w:val="21"/>
              </w:rPr>
            </w:pPr>
            <w:r w:rsidRPr="00FF406C">
              <w:rPr>
                <w:color w:val="000000"/>
                <w:szCs w:val="21"/>
              </w:rPr>
              <w:t>其中：股票</w:t>
            </w:r>
          </w:p>
        </w:tc>
        <w:tc>
          <w:tcPr>
            <w:tcW w:w="2836" w:type="dxa"/>
            <w:vAlign w:val="center"/>
          </w:tcPr>
          <w:p w:rsidR="00C2426C" w:rsidRPr="00FF406C" w:rsidRDefault="00C2426C" w:rsidP="0061231C">
            <w:pPr>
              <w:spacing w:before="29" w:line="360" w:lineRule="auto"/>
              <w:ind w:left="17"/>
              <w:jc w:val="right"/>
              <w:rPr>
                <w:color w:val="000000"/>
                <w:szCs w:val="21"/>
              </w:rPr>
            </w:pPr>
            <w:r w:rsidRPr="00FF406C">
              <w:rPr>
                <w:color w:val="000000"/>
                <w:szCs w:val="21"/>
              </w:rPr>
              <w:t>322,629,660.58</w:t>
            </w:r>
          </w:p>
        </w:tc>
        <w:tc>
          <w:tcPr>
            <w:tcW w:w="1664" w:type="dxa"/>
            <w:vAlign w:val="center"/>
          </w:tcPr>
          <w:p w:rsidR="00C2426C" w:rsidRPr="00FF406C" w:rsidRDefault="00C2426C" w:rsidP="0061231C">
            <w:pPr>
              <w:spacing w:before="29" w:line="360" w:lineRule="auto"/>
              <w:ind w:left="17"/>
              <w:jc w:val="right"/>
              <w:rPr>
                <w:color w:val="000000"/>
                <w:szCs w:val="21"/>
              </w:rPr>
            </w:pPr>
            <w:r w:rsidRPr="00FF406C">
              <w:rPr>
                <w:color w:val="000000"/>
                <w:szCs w:val="21"/>
              </w:rPr>
              <w:t>91.34</w:t>
            </w:r>
          </w:p>
        </w:tc>
      </w:tr>
      <w:tr w:rsidR="00C2426C" w:rsidRPr="00FF406C" w:rsidTr="0061231C">
        <w:tc>
          <w:tcPr>
            <w:tcW w:w="1080" w:type="dxa"/>
            <w:vAlign w:val="center"/>
          </w:tcPr>
          <w:p w:rsidR="00C2426C" w:rsidRPr="00FF406C" w:rsidRDefault="00C2426C" w:rsidP="0061231C">
            <w:pPr>
              <w:spacing w:line="360" w:lineRule="auto"/>
              <w:jc w:val="center"/>
              <w:rPr>
                <w:color w:val="000000"/>
                <w:szCs w:val="21"/>
              </w:rPr>
            </w:pPr>
            <w:r w:rsidRPr="00FF406C">
              <w:rPr>
                <w:color w:val="000000"/>
                <w:szCs w:val="21"/>
              </w:rPr>
              <w:t>2</w:t>
            </w:r>
          </w:p>
        </w:tc>
        <w:tc>
          <w:tcPr>
            <w:tcW w:w="3420" w:type="dxa"/>
            <w:vAlign w:val="center"/>
          </w:tcPr>
          <w:p w:rsidR="00C2426C" w:rsidRPr="00FF406C" w:rsidRDefault="00C2426C" w:rsidP="0061231C">
            <w:pPr>
              <w:spacing w:line="360" w:lineRule="auto"/>
              <w:ind w:leftChars="50" w:left="105"/>
              <w:rPr>
                <w:color w:val="000000"/>
                <w:szCs w:val="21"/>
              </w:rPr>
            </w:pPr>
            <w:r w:rsidRPr="00FF406C">
              <w:rPr>
                <w:color w:val="000000"/>
                <w:szCs w:val="21"/>
              </w:rPr>
              <w:t>固定收益投资</w:t>
            </w:r>
          </w:p>
        </w:tc>
        <w:tc>
          <w:tcPr>
            <w:tcW w:w="2836" w:type="dxa"/>
            <w:vAlign w:val="center"/>
          </w:tcPr>
          <w:p w:rsidR="00C2426C" w:rsidRPr="00FF406C" w:rsidRDefault="00C2426C" w:rsidP="0061231C">
            <w:pPr>
              <w:spacing w:before="29" w:line="360" w:lineRule="auto"/>
              <w:ind w:left="17"/>
              <w:jc w:val="right"/>
              <w:rPr>
                <w:color w:val="000000"/>
                <w:szCs w:val="21"/>
              </w:rPr>
            </w:pPr>
            <w:r w:rsidRPr="00FF406C">
              <w:rPr>
                <w:color w:val="000000"/>
                <w:szCs w:val="21"/>
              </w:rPr>
              <w:t>-</w:t>
            </w:r>
          </w:p>
        </w:tc>
        <w:tc>
          <w:tcPr>
            <w:tcW w:w="1664" w:type="dxa"/>
            <w:vAlign w:val="center"/>
          </w:tcPr>
          <w:p w:rsidR="00C2426C" w:rsidRPr="00FF406C" w:rsidRDefault="00C2426C" w:rsidP="0061231C">
            <w:pPr>
              <w:spacing w:before="29" w:line="360" w:lineRule="auto"/>
              <w:ind w:left="17"/>
              <w:jc w:val="right"/>
              <w:rPr>
                <w:color w:val="000000"/>
                <w:szCs w:val="21"/>
              </w:rPr>
            </w:pPr>
            <w:r w:rsidRPr="00FF406C">
              <w:rPr>
                <w:color w:val="000000"/>
                <w:szCs w:val="21"/>
              </w:rPr>
              <w:t>-</w:t>
            </w:r>
          </w:p>
        </w:tc>
      </w:tr>
      <w:tr w:rsidR="00C2426C" w:rsidRPr="00FF406C" w:rsidTr="0061231C">
        <w:tc>
          <w:tcPr>
            <w:tcW w:w="1080" w:type="dxa"/>
            <w:vAlign w:val="center"/>
          </w:tcPr>
          <w:p w:rsidR="00C2426C" w:rsidRPr="00FF406C" w:rsidRDefault="00C2426C" w:rsidP="0061231C">
            <w:pPr>
              <w:spacing w:line="360" w:lineRule="auto"/>
              <w:jc w:val="center"/>
              <w:rPr>
                <w:color w:val="000000"/>
                <w:szCs w:val="21"/>
              </w:rPr>
            </w:pPr>
          </w:p>
        </w:tc>
        <w:tc>
          <w:tcPr>
            <w:tcW w:w="3420" w:type="dxa"/>
            <w:vAlign w:val="center"/>
          </w:tcPr>
          <w:p w:rsidR="00C2426C" w:rsidRPr="00FF406C" w:rsidRDefault="00C2426C" w:rsidP="0061231C">
            <w:pPr>
              <w:spacing w:line="360" w:lineRule="auto"/>
              <w:ind w:leftChars="50" w:left="105"/>
              <w:rPr>
                <w:color w:val="000000"/>
                <w:szCs w:val="21"/>
              </w:rPr>
            </w:pPr>
            <w:r w:rsidRPr="00FF406C">
              <w:rPr>
                <w:color w:val="000000"/>
                <w:szCs w:val="21"/>
              </w:rPr>
              <w:t>其中：债券</w:t>
            </w:r>
          </w:p>
        </w:tc>
        <w:tc>
          <w:tcPr>
            <w:tcW w:w="2836" w:type="dxa"/>
            <w:vAlign w:val="center"/>
          </w:tcPr>
          <w:p w:rsidR="00C2426C" w:rsidRPr="00FF406C" w:rsidRDefault="00C2426C" w:rsidP="0061231C">
            <w:pPr>
              <w:spacing w:before="29" w:line="360" w:lineRule="auto"/>
              <w:ind w:left="17"/>
              <w:jc w:val="right"/>
              <w:rPr>
                <w:color w:val="000000"/>
                <w:szCs w:val="21"/>
              </w:rPr>
            </w:pPr>
            <w:r w:rsidRPr="00FF406C">
              <w:rPr>
                <w:color w:val="000000"/>
                <w:szCs w:val="21"/>
              </w:rPr>
              <w:t>-</w:t>
            </w:r>
          </w:p>
        </w:tc>
        <w:tc>
          <w:tcPr>
            <w:tcW w:w="1664" w:type="dxa"/>
            <w:vAlign w:val="center"/>
          </w:tcPr>
          <w:p w:rsidR="00C2426C" w:rsidRPr="00FF406C" w:rsidRDefault="00C2426C" w:rsidP="0061231C">
            <w:pPr>
              <w:spacing w:before="29" w:line="360" w:lineRule="auto"/>
              <w:ind w:left="17"/>
              <w:jc w:val="right"/>
              <w:rPr>
                <w:color w:val="000000"/>
                <w:szCs w:val="21"/>
              </w:rPr>
            </w:pPr>
            <w:r w:rsidRPr="00FF406C">
              <w:rPr>
                <w:color w:val="000000"/>
                <w:szCs w:val="21"/>
              </w:rPr>
              <w:t>-</w:t>
            </w:r>
          </w:p>
        </w:tc>
      </w:tr>
      <w:tr w:rsidR="00C2426C" w:rsidRPr="00FF406C" w:rsidTr="0061231C">
        <w:tc>
          <w:tcPr>
            <w:tcW w:w="1080" w:type="dxa"/>
            <w:vAlign w:val="center"/>
          </w:tcPr>
          <w:p w:rsidR="00C2426C" w:rsidRPr="00FF406C" w:rsidRDefault="00C2426C" w:rsidP="0061231C">
            <w:pPr>
              <w:spacing w:line="360" w:lineRule="auto"/>
              <w:jc w:val="center"/>
              <w:rPr>
                <w:color w:val="000000"/>
                <w:szCs w:val="21"/>
              </w:rPr>
            </w:pPr>
          </w:p>
        </w:tc>
        <w:tc>
          <w:tcPr>
            <w:tcW w:w="3420" w:type="dxa"/>
            <w:vAlign w:val="center"/>
          </w:tcPr>
          <w:p w:rsidR="00C2426C" w:rsidRPr="00FF406C" w:rsidRDefault="00C2426C" w:rsidP="0061231C">
            <w:pPr>
              <w:spacing w:line="360" w:lineRule="auto"/>
              <w:ind w:leftChars="50" w:left="105"/>
              <w:rPr>
                <w:color w:val="000000"/>
                <w:szCs w:val="21"/>
              </w:rPr>
            </w:pPr>
            <w:r w:rsidRPr="00FF406C">
              <w:rPr>
                <w:color w:val="000000"/>
                <w:szCs w:val="21"/>
              </w:rPr>
              <w:t>资产支持证券</w:t>
            </w:r>
          </w:p>
        </w:tc>
        <w:tc>
          <w:tcPr>
            <w:tcW w:w="2836" w:type="dxa"/>
            <w:vAlign w:val="center"/>
          </w:tcPr>
          <w:p w:rsidR="00C2426C" w:rsidRPr="00FF406C" w:rsidRDefault="00C2426C" w:rsidP="0061231C">
            <w:pPr>
              <w:spacing w:before="29" w:line="360" w:lineRule="auto"/>
              <w:ind w:left="17"/>
              <w:jc w:val="right"/>
              <w:rPr>
                <w:color w:val="000000"/>
                <w:szCs w:val="21"/>
              </w:rPr>
            </w:pPr>
            <w:r w:rsidRPr="00FF406C">
              <w:rPr>
                <w:color w:val="000000"/>
                <w:szCs w:val="21"/>
              </w:rPr>
              <w:t>-</w:t>
            </w:r>
          </w:p>
        </w:tc>
        <w:tc>
          <w:tcPr>
            <w:tcW w:w="1664" w:type="dxa"/>
            <w:vAlign w:val="center"/>
          </w:tcPr>
          <w:p w:rsidR="00C2426C" w:rsidRPr="00FF406C" w:rsidRDefault="00C2426C" w:rsidP="0061231C">
            <w:pPr>
              <w:spacing w:before="29" w:line="360" w:lineRule="auto"/>
              <w:ind w:left="17"/>
              <w:jc w:val="right"/>
              <w:rPr>
                <w:color w:val="000000"/>
                <w:szCs w:val="21"/>
              </w:rPr>
            </w:pPr>
            <w:r w:rsidRPr="00FF406C">
              <w:rPr>
                <w:color w:val="000000"/>
                <w:szCs w:val="21"/>
              </w:rPr>
              <w:t>-</w:t>
            </w:r>
          </w:p>
        </w:tc>
      </w:tr>
      <w:tr w:rsidR="00C2426C" w:rsidRPr="00FF406C" w:rsidTr="0061231C">
        <w:tc>
          <w:tcPr>
            <w:tcW w:w="1080" w:type="dxa"/>
          </w:tcPr>
          <w:p w:rsidR="00C2426C" w:rsidRPr="00FF406C" w:rsidRDefault="00C2426C" w:rsidP="0061231C">
            <w:pPr>
              <w:spacing w:line="360" w:lineRule="auto"/>
              <w:jc w:val="center"/>
              <w:rPr>
                <w:color w:val="000000"/>
                <w:szCs w:val="21"/>
              </w:rPr>
            </w:pPr>
            <w:r w:rsidRPr="00FF406C">
              <w:rPr>
                <w:color w:val="000000"/>
                <w:szCs w:val="21"/>
              </w:rPr>
              <w:t>3</w:t>
            </w:r>
          </w:p>
        </w:tc>
        <w:tc>
          <w:tcPr>
            <w:tcW w:w="3420" w:type="dxa"/>
          </w:tcPr>
          <w:p w:rsidR="00C2426C" w:rsidRPr="00FF406C" w:rsidRDefault="00C2426C" w:rsidP="0061231C">
            <w:pPr>
              <w:spacing w:line="360" w:lineRule="auto"/>
              <w:ind w:leftChars="50" w:left="105"/>
              <w:rPr>
                <w:color w:val="000000"/>
                <w:szCs w:val="21"/>
              </w:rPr>
            </w:pPr>
            <w:r w:rsidRPr="00FF406C">
              <w:rPr>
                <w:color w:val="000000"/>
                <w:szCs w:val="21"/>
              </w:rPr>
              <w:t>贵金属投资</w:t>
            </w:r>
          </w:p>
        </w:tc>
        <w:tc>
          <w:tcPr>
            <w:tcW w:w="2836" w:type="dxa"/>
            <w:vAlign w:val="center"/>
          </w:tcPr>
          <w:p w:rsidR="00C2426C" w:rsidRPr="00FF406C" w:rsidRDefault="00C2426C" w:rsidP="0061231C">
            <w:pPr>
              <w:spacing w:before="29" w:line="360" w:lineRule="auto"/>
              <w:ind w:left="17"/>
              <w:jc w:val="right"/>
              <w:rPr>
                <w:color w:val="000000"/>
                <w:szCs w:val="21"/>
              </w:rPr>
            </w:pPr>
            <w:r w:rsidRPr="00FF406C">
              <w:rPr>
                <w:color w:val="000000"/>
                <w:szCs w:val="21"/>
              </w:rPr>
              <w:t>-</w:t>
            </w:r>
          </w:p>
        </w:tc>
        <w:tc>
          <w:tcPr>
            <w:tcW w:w="1664" w:type="dxa"/>
            <w:vAlign w:val="center"/>
          </w:tcPr>
          <w:p w:rsidR="00C2426C" w:rsidRPr="00FF406C" w:rsidRDefault="00C2426C" w:rsidP="0061231C">
            <w:pPr>
              <w:spacing w:before="29" w:line="360" w:lineRule="auto"/>
              <w:ind w:left="17"/>
              <w:jc w:val="right"/>
              <w:rPr>
                <w:color w:val="000000"/>
                <w:szCs w:val="21"/>
              </w:rPr>
            </w:pPr>
            <w:r w:rsidRPr="00FF406C">
              <w:rPr>
                <w:color w:val="000000"/>
                <w:szCs w:val="21"/>
              </w:rPr>
              <w:t>-</w:t>
            </w:r>
          </w:p>
        </w:tc>
      </w:tr>
      <w:tr w:rsidR="00C2426C" w:rsidRPr="00FF406C" w:rsidTr="0061231C">
        <w:tc>
          <w:tcPr>
            <w:tcW w:w="1080" w:type="dxa"/>
            <w:vAlign w:val="center"/>
          </w:tcPr>
          <w:p w:rsidR="00C2426C" w:rsidRPr="00FF406C" w:rsidRDefault="00C2426C" w:rsidP="0061231C">
            <w:pPr>
              <w:spacing w:line="360" w:lineRule="auto"/>
              <w:jc w:val="center"/>
              <w:rPr>
                <w:color w:val="000000"/>
                <w:szCs w:val="21"/>
              </w:rPr>
            </w:pPr>
            <w:r w:rsidRPr="00FF406C">
              <w:rPr>
                <w:color w:val="000000"/>
                <w:szCs w:val="21"/>
              </w:rPr>
              <w:t>4</w:t>
            </w:r>
          </w:p>
        </w:tc>
        <w:tc>
          <w:tcPr>
            <w:tcW w:w="3420" w:type="dxa"/>
            <w:vAlign w:val="center"/>
          </w:tcPr>
          <w:p w:rsidR="00C2426C" w:rsidRPr="00FF406C" w:rsidRDefault="00C2426C" w:rsidP="0061231C">
            <w:pPr>
              <w:spacing w:line="360" w:lineRule="auto"/>
              <w:ind w:leftChars="50" w:left="105"/>
              <w:rPr>
                <w:color w:val="000000"/>
                <w:szCs w:val="21"/>
              </w:rPr>
            </w:pPr>
            <w:r w:rsidRPr="00FF406C">
              <w:rPr>
                <w:color w:val="000000"/>
                <w:szCs w:val="21"/>
              </w:rPr>
              <w:t>金融衍生品投资</w:t>
            </w:r>
          </w:p>
        </w:tc>
        <w:tc>
          <w:tcPr>
            <w:tcW w:w="2836" w:type="dxa"/>
            <w:vAlign w:val="center"/>
          </w:tcPr>
          <w:p w:rsidR="00C2426C" w:rsidRPr="00FF406C" w:rsidRDefault="00C2426C" w:rsidP="0061231C">
            <w:pPr>
              <w:spacing w:before="29" w:line="360" w:lineRule="auto"/>
              <w:ind w:left="17"/>
              <w:jc w:val="right"/>
              <w:rPr>
                <w:color w:val="000000"/>
                <w:szCs w:val="21"/>
              </w:rPr>
            </w:pPr>
            <w:r w:rsidRPr="00FF406C">
              <w:rPr>
                <w:color w:val="000000"/>
                <w:szCs w:val="21"/>
              </w:rPr>
              <w:t>-</w:t>
            </w:r>
          </w:p>
        </w:tc>
        <w:tc>
          <w:tcPr>
            <w:tcW w:w="1664" w:type="dxa"/>
            <w:vAlign w:val="center"/>
          </w:tcPr>
          <w:p w:rsidR="00C2426C" w:rsidRPr="00FF406C" w:rsidRDefault="00C2426C" w:rsidP="0061231C">
            <w:pPr>
              <w:spacing w:before="29" w:line="360" w:lineRule="auto"/>
              <w:ind w:left="17"/>
              <w:jc w:val="right"/>
              <w:rPr>
                <w:color w:val="000000"/>
                <w:szCs w:val="21"/>
              </w:rPr>
            </w:pPr>
            <w:r w:rsidRPr="00FF406C">
              <w:rPr>
                <w:color w:val="000000"/>
                <w:szCs w:val="21"/>
              </w:rPr>
              <w:t>-</w:t>
            </w:r>
          </w:p>
        </w:tc>
      </w:tr>
      <w:tr w:rsidR="00C2426C" w:rsidRPr="00FF406C" w:rsidTr="0061231C">
        <w:tc>
          <w:tcPr>
            <w:tcW w:w="1080" w:type="dxa"/>
            <w:vAlign w:val="center"/>
          </w:tcPr>
          <w:p w:rsidR="00C2426C" w:rsidRPr="00FF406C" w:rsidRDefault="00C2426C" w:rsidP="0061231C">
            <w:pPr>
              <w:spacing w:line="360" w:lineRule="auto"/>
              <w:jc w:val="center"/>
              <w:rPr>
                <w:color w:val="000000"/>
                <w:szCs w:val="21"/>
              </w:rPr>
            </w:pPr>
            <w:r w:rsidRPr="00FF406C">
              <w:rPr>
                <w:color w:val="000000"/>
                <w:szCs w:val="21"/>
              </w:rPr>
              <w:t>5</w:t>
            </w:r>
          </w:p>
        </w:tc>
        <w:tc>
          <w:tcPr>
            <w:tcW w:w="3420" w:type="dxa"/>
            <w:vAlign w:val="center"/>
          </w:tcPr>
          <w:p w:rsidR="00C2426C" w:rsidRPr="00FF406C" w:rsidRDefault="00C2426C" w:rsidP="0061231C">
            <w:pPr>
              <w:spacing w:line="360" w:lineRule="auto"/>
              <w:ind w:leftChars="50" w:left="105"/>
              <w:rPr>
                <w:color w:val="000000"/>
                <w:szCs w:val="21"/>
              </w:rPr>
            </w:pPr>
            <w:r w:rsidRPr="00FF406C">
              <w:rPr>
                <w:color w:val="000000"/>
                <w:szCs w:val="21"/>
              </w:rPr>
              <w:t>买入返售金融资产</w:t>
            </w:r>
          </w:p>
        </w:tc>
        <w:tc>
          <w:tcPr>
            <w:tcW w:w="2836" w:type="dxa"/>
            <w:vAlign w:val="center"/>
          </w:tcPr>
          <w:p w:rsidR="00C2426C" w:rsidRPr="00FF406C" w:rsidRDefault="00C2426C" w:rsidP="0061231C">
            <w:pPr>
              <w:spacing w:before="29" w:line="360" w:lineRule="auto"/>
              <w:ind w:left="17"/>
              <w:jc w:val="right"/>
              <w:rPr>
                <w:color w:val="000000"/>
                <w:szCs w:val="21"/>
              </w:rPr>
            </w:pPr>
            <w:r w:rsidRPr="00FF406C">
              <w:rPr>
                <w:color w:val="000000"/>
                <w:szCs w:val="21"/>
              </w:rPr>
              <w:t>-</w:t>
            </w:r>
          </w:p>
        </w:tc>
        <w:tc>
          <w:tcPr>
            <w:tcW w:w="1664" w:type="dxa"/>
            <w:vAlign w:val="center"/>
          </w:tcPr>
          <w:p w:rsidR="00C2426C" w:rsidRPr="00FF406C" w:rsidRDefault="00C2426C" w:rsidP="0061231C">
            <w:pPr>
              <w:spacing w:before="29" w:line="360" w:lineRule="auto"/>
              <w:ind w:left="17"/>
              <w:jc w:val="right"/>
              <w:rPr>
                <w:color w:val="000000"/>
                <w:szCs w:val="21"/>
              </w:rPr>
            </w:pPr>
            <w:r w:rsidRPr="00FF406C">
              <w:rPr>
                <w:color w:val="000000"/>
                <w:szCs w:val="21"/>
              </w:rPr>
              <w:t>-</w:t>
            </w:r>
          </w:p>
        </w:tc>
      </w:tr>
      <w:tr w:rsidR="00C2426C" w:rsidRPr="00FF406C" w:rsidTr="0061231C">
        <w:tc>
          <w:tcPr>
            <w:tcW w:w="1080" w:type="dxa"/>
            <w:vAlign w:val="center"/>
          </w:tcPr>
          <w:p w:rsidR="00C2426C" w:rsidRPr="00FF406C" w:rsidRDefault="00C2426C" w:rsidP="0061231C">
            <w:pPr>
              <w:spacing w:line="360" w:lineRule="auto"/>
              <w:jc w:val="center"/>
              <w:rPr>
                <w:color w:val="000000"/>
                <w:szCs w:val="21"/>
              </w:rPr>
            </w:pPr>
          </w:p>
        </w:tc>
        <w:tc>
          <w:tcPr>
            <w:tcW w:w="3420" w:type="dxa"/>
            <w:vAlign w:val="center"/>
          </w:tcPr>
          <w:p w:rsidR="00C2426C" w:rsidRPr="00FF406C" w:rsidRDefault="00C2426C" w:rsidP="0061231C">
            <w:pPr>
              <w:spacing w:line="360" w:lineRule="auto"/>
              <w:ind w:leftChars="50" w:left="105"/>
              <w:rPr>
                <w:color w:val="000000"/>
                <w:szCs w:val="21"/>
              </w:rPr>
            </w:pPr>
            <w:r w:rsidRPr="00FF406C">
              <w:rPr>
                <w:color w:val="000000"/>
                <w:szCs w:val="21"/>
              </w:rPr>
              <w:t>其中：买断式回购的买入返售金融资产</w:t>
            </w:r>
          </w:p>
        </w:tc>
        <w:tc>
          <w:tcPr>
            <w:tcW w:w="2836" w:type="dxa"/>
            <w:vAlign w:val="center"/>
          </w:tcPr>
          <w:p w:rsidR="00C2426C" w:rsidRPr="00FF406C" w:rsidRDefault="00C2426C" w:rsidP="0061231C">
            <w:pPr>
              <w:spacing w:before="29" w:line="360" w:lineRule="auto"/>
              <w:ind w:left="17"/>
              <w:jc w:val="right"/>
              <w:rPr>
                <w:color w:val="000000"/>
                <w:szCs w:val="21"/>
              </w:rPr>
            </w:pPr>
            <w:r w:rsidRPr="00FF406C">
              <w:rPr>
                <w:color w:val="000000"/>
                <w:szCs w:val="21"/>
              </w:rPr>
              <w:t>-</w:t>
            </w:r>
          </w:p>
        </w:tc>
        <w:tc>
          <w:tcPr>
            <w:tcW w:w="1664" w:type="dxa"/>
            <w:vAlign w:val="center"/>
          </w:tcPr>
          <w:p w:rsidR="00C2426C" w:rsidRPr="00FF406C" w:rsidRDefault="00C2426C" w:rsidP="0061231C">
            <w:pPr>
              <w:spacing w:before="29" w:line="360" w:lineRule="auto"/>
              <w:ind w:left="17"/>
              <w:jc w:val="right"/>
              <w:rPr>
                <w:color w:val="000000"/>
                <w:szCs w:val="21"/>
              </w:rPr>
            </w:pPr>
            <w:r w:rsidRPr="00FF406C">
              <w:rPr>
                <w:color w:val="000000"/>
                <w:szCs w:val="21"/>
              </w:rPr>
              <w:t>-</w:t>
            </w:r>
          </w:p>
        </w:tc>
      </w:tr>
      <w:tr w:rsidR="00C2426C" w:rsidRPr="00FF406C" w:rsidTr="0061231C">
        <w:tc>
          <w:tcPr>
            <w:tcW w:w="1080" w:type="dxa"/>
            <w:vAlign w:val="center"/>
          </w:tcPr>
          <w:p w:rsidR="00C2426C" w:rsidRPr="00FF406C" w:rsidRDefault="00C2426C" w:rsidP="0061231C">
            <w:pPr>
              <w:spacing w:line="360" w:lineRule="auto"/>
              <w:jc w:val="center"/>
              <w:rPr>
                <w:color w:val="000000"/>
                <w:szCs w:val="21"/>
              </w:rPr>
            </w:pPr>
            <w:r w:rsidRPr="00FF406C">
              <w:rPr>
                <w:color w:val="000000"/>
                <w:szCs w:val="21"/>
              </w:rPr>
              <w:t>6</w:t>
            </w:r>
          </w:p>
        </w:tc>
        <w:tc>
          <w:tcPr>
            <w:tcW w:w="3420" w:type="dxa"/>
            <w:vAlign w:val="center"/>
          </w:tcPr>
          <w:p w:rsidR="00C2426C" w:rsidRPr="00FF406C" w:rsidRDefault="00C2426C" w:rsidP="0061231C">
            <w:pPr>
              <w:spacing w:line="360" w:lineRule="auto"/>
              <w:ind w:leftChars="50" w:left="105"/>
              <w:rPr>
                <w:color w:val="000000"/>
                <w:szCs w:val="21"/>
              </w:rPr>
            </w:pPr>
            <w:r w:rsidRPr="00FF406C">
              <w:rPr>
                <w:color w:val="000000"/>
                <w:szCs w:val="21"/>
              </w:rPr>
              <w:t>银行存款和结算备付金合计</w:t>
            </w:r>
          </w:p>
        </w:tc>
        <w:tc>
          <w:tcPr>
            <w:tcW w:w="2836" w:type="dxa"/>
            <w:vAlign w:val="center"/>
          </w:tcPr>
          <w:p w:rsidR="00C2426C" w:rsidRPr="00FF406C" w:rsidRDefault="00C2426C" w:rsidP="0061231C">
            <w:pPr>
              <w:spacing w:before="29" w:line="360" w:lineRule="auto"/>
              <w:ind w:left="17"/>
              <w:jc w:val="right"/>
              <w:rPr>
                <w:color w:val="000000"/>
                <w:szCs w:val="21"/>
              </w:rPr>
            </w:pPr>
            <w:r w:rsidRPr="00FF406C">
              <w:rPr>
                <w:color w:val="000000"/>
                <w:szCs w:val="21"/>
              </w:rPr>
              <w:t>28,040,851.15</w:t>
            </w:r>
          </w:p>
        </w:tc>
        <w:tc>
          <w:tcPr>
            <w:tcW w:w="1664" w:type="dxa"/>
            <w:vAlign w:val="center"/>
          </w:tcPr>
          <w:p w:rsidR="00C2426C" w:rsidRPr="00FF406C" w:rsidRDefault="00C2426C" w:rsidP="0061231C">
            <w:pPr>
              <w:spacing w:before="29" w:line="360" w:lineRule="auto"/>
              <w:ind w:left="17"/>
              <w:jc w:val="right"/>
              <w:rPr>
                <w:color w:val="000000"/>
                <w:szCs w:val="21"/>
              </w:rPr>
            </w:pPr>
            <w:r w:rsidRPr="00FF406C">
              <w:rPr>
                <w:color w:val="000000"/>
                <w:szCs w:val="21"/>
              </w:rPr>
              <w:t>7.94</w:t>
            </w:r>
          </w:p>
        </w:tc>
      </w:tr>
      <w:tr w:rsidR="00C2426C" w:rsidRPr="00FF406C" w:rsidTr="0061231C">
        <w:tc>
          <w:tcPr>
            <w:tcW w:w="1080" w:type="dxa"/>
            <w:vAlign w:val="center"/>
          </w:tcPr>
          <w:p w:rsidR="00C2426C" w:rsidRPr="00FF406C" w:rsidRDefault="00C2426C" w:rsidP="0061231C">
            <w:pPr>
              <w:spacing w:before="29" w:line="360" w:lineRule="auto"/>
              <w:ind w:left="17"/>
              <w:jc w:val="center"/>
              <w:rPr>
                <w:color w:val="000000"/>
                <w:szCs w:val="21"/>
              </w:rPr>
            </w:pPr>
            <w:r w:rsidRPr="00FF406C">
              <w:rPr>
                <w:color w:val="000000"/>
                <w:szCs w:val="21"/>
              </w:rPr>
              <w:t>7</w:t>
            </w:r>
          </w:p>
        </w:tc>
        <w:tc>
          <w:tcPr>
            <w:tcW w:w="3420" w:type="dxa"/>
            <w:vAlign w:val="center"/>
          </w:tcPr>
          <w:p w:rsidR="00C2426C" w:rsidRPr="00FF406C" w:rsidRDefault="00C2426C" w:rsidP="0061231C">
            <w:pPr>
              <w:spacing w:line="360" w:lineRule="auto"/>
              <w:ind w:leftChars="50" w:left="105"/>
              <w:rPr>
                <w:color w:val="000000"/>
                <w:szCs w:val="21"/>
              </w:rPr>
            </w:pPr>
            <w:r w:rsidRPr="00FF406C">
              <w:rPr>
                <w:color w:val="000000"/>
                <w:szCs w:val="21"/>
              </w:rPr>
              <w:t>其他各项资产</w:t>
            </w:r>
          </w:p>
        </w:tc>
        <w:tc>
          <w:tcPr>
            <w:tcW w:w="2836" w:type="dxa"/>
            <w:vAlign w:val="center"/>
          </w:tcPr>
          <w:p w:rsidR="00C2426C" w:rsidRPr="00FF406C" w:rsidRDefault="00C2426C" w:rsidP="0061231C">
            <w:pPr>
              <w:spacing w:line="360" w:lineRule="auto"/>
              <w:jc w:val="right"/>
              <w:rPr>
                <w:color w:val="000000"/>
                <w:szCs w:val="21"/>
              </w:rPr>
            </w:pPr>
            <w:r w:rsidRPr="00FF406C">
              <w:rPr>
                <w:color w:val="000000"/>
                <w:szCs w:val="21"/>
              </w:rPr>
              <w:t>2,550,513.53</w:t>
            </w:r>
          </w:p>
        </w:tc>
        <w:tc>
          <w:tcPr>
            <w:tcW w:w="1664" w:type="dxa"/>
            <w:vAlign w:val="center"/>
          </w:tcPr>
          <w:p w:rsidR="00C2426C" w:rsidRPr="00FF406C" w:rsidRDefault="00C2426C" w:rsidP="0061231C">
            <w:pPr>
              <w:spacing w:line="360" w:lineRule="auto"/>
              <w:jc w:val="right"/>
              <w:rPr>
                <w:color w:val="000000"/>
                <w:szCs w:val="21"/>
              </w:rPr>
            </w:pPr>
            <w:r w:rsidRPr="00FF406C">
              <w:rPr>
                <w:color w:val="000000"/>
                <w:szCs w:val="21"/>
              </w:rPr>
              <w:t>0.72</w:t>
            </w:r>
          </w:p>
        </w:tc>
      </w:tr>
      <w:tr w:rsidR="00C2426C" w:rsidRPr="00FF406C" w:rsidTr="0061231C">
        <w:tc>
          <w:tcPr>
            <w:tcW w:w="1080" w:type="dxa"/>
            <w:vAlign w:val="center"/>
          </w:tcPr>
          <w:p w:rsidR="00C2426C" w:rsidRPr="00FF406C" w:rsidRDefault="00C2426C" w:rsidP="0061231C">
            <w:pPr>
              <w:spacing w:before="29" w:line="360" w:lineRule="auto"/>
              <w:ind w:left="17"/>
              <w:jc w:val="center"/>
              <w:rPr>
                <w:color w:val="000000"/>
                <w:szCs w:val="21"/>
              </w:rPr>
            </w:pPr>
            <w:r w:rsidRPr="00FF406C">
              <w:rPr>
                <w:color w:val="000000"/>
                <w:szCs w:val="21"/>
              </w:rPr>
              <w:t>8</w:t>
            </w:r>
          </w:p>
        </w:tc>
        <w:tc>
          <w:tcPr>
            <w:tcW w:w="3420" w:type="dxa"/>
            <w:vAlign w:val="center"/>
          </w:tcPr>
          <w:p w:rsidR="00C2426C" w:rsidRPr="00FF406C" w:rsidRDefault="00C2426C" w:rsidP="0061231C">
            <w:pPr>
              <w:spacing w:line="360" w:lineRule="auto"/>
              <w:ind w:leftChars="50" w:left="105"/>
              <w:rPr>
                <w:color w:val="000000"/>
                <w:szCs w:val="21"/>
              </w:rPr>
            </w:pPr>
            <w:r w:rsidRPr="00FF406C">
              <w:rPr>
                <w:color w:val="000000"/>
                <w:szCs w:val="21"/>
              </w:rPr>
              <w:t>合计</w:t>
            </w:r>
          </w:p>
        </w:tc>
        <w:tc>
          <w:tcPr>
            <w:tcW w:w="2836" w:type="dxa"/>
            <w:vAlign w:val="center"/>
          </w:tcPr>
          <w:p w:rsidR="00C2426C" w:rsidRPr="00FF406C" w:rsidRDefault="00C2426C" w:rsidP="0061231C">
            <w:pPr>
              <w:spacing w:line="360" w:lineRule="auto"/>
              <w:jc w:val="right"/>
              <w:rPr>
                <w:color w:val="000000"/>
                <w:szCs w:val="21"/>
              </w:rPr>
            </w:pPr>
            <w:r w:rsidRPr="00FF406C">
              <w:rPr>
                <w:color w:val="000000"/>
                <w:szCs w:val="21"/>
              </w:rPr>
              <w:t>353,221,025.26</w:t>
            </w:r>
          </w:p>
        </w:tc>
        <w:tc>
          <w:tcPr>
            <w:tcW w:w="1664" w:type="dxa"/>
            <w:vAlign w:val="center"/>
          </w:tcPr>
          <w:p w:rsidR="00C2426C" w:rsidRPr="00FF406C" w:rsidRDefault="00C2426C" w:rsidP="0061231C">
            <w:pPr>
              <w:spacing w:line="360" w:lineRule="auto"/>
              <w:jc w:val="right"/>
              <w:rPr>
                <w:color w:val="000000"/>
                <w:szCs w:val="21"/>
              </w:rPr>
            </w:pPr>
            <w:r w:rsidRPr="00FF406C">
              <w:rPr>
                <w:color w:val="000000"/>
                <w:szCs w:val="21"/>
              </w:rPr>
              <w:t>100.00</w:t>
            </w:r>
          </w:p>
        </w:tc>
      </w:tr>
    </w:tbl>
    <w:p w:rsidR="00C2426C" w:rsidRPr="00FF406C" w:rsidRDefault="00C2426C" w:rsidP="00C2426C">
      <w:pPr>
        <w:widowControl/>
        <w:spacing w:line="360" w:lineRule="auto"/>
        <w:jc w:val="left"/>
        <w:rPr>
          <w:color w:val="000000"/>
          <w:kern w:val="0"/>
          <w:szCs w:val="21"/>
        </w:rPr>
      </w:pPr>
    </w:p>
    <w:p w:rsidR="00672092" w:rsidRPr="00FF406C" w:rsidRDefault="00672092" w:rsidP="00672092">
      <w:pPr>
        <w:pStyle w:val="2"/>
        <w:spacing w:beforeLines="100" w:before="312" w:after="0"/>
        <w:rPr>
          <w:rFonts w:ascii="Times New Roman" w:hAnsi="Times New Roman"/>
          <w:color w:val="000000"/>
          <w:kern w:val="0"/>
          <w:sz w:val="21"/>
          <w:szCs w:val="21"/>
        </w:rPr>
      </w:pPr>
      <w:bookmarkStart w:id="228" w:name="_Toc67673282"/>
      <w:r w:rsidRPr="00FF406C">
        <w:rPr>
          <w:rFonts w:ascii="Times New Roman" w:hAnsi="Times New Roman"/>
          <w:color w:val="000000"/>
          <w:sz w:val="21"/>
          <w:szCs w:val="21"/>
        </w:rPr>
        <w:t>8.1</w:t>
      </w:r>
      <w:r w:rsidRPr="00FF406C">
        <w:rPr>
          <w:rFonts w:ascii="Times New Roman" w:hAnsi="Times New Roman" w:hint="eastAsia"/>
          <w:color w:val="000000"/>
          <w:sz w:val="21"/>
          <w:szCs w:val="21"/>
        </w:rPr>
        <w:t>.2</w:t>
      </w:r>
      <w:r w:rsidRPr="00FF406C">
        <w:rPr>
          <w:rFonts w:ascii="Times New Roman" w:hAnsi="Times New Roman"/>
          <w:color w:val="000000"/>
          <w:kern w:val="0"/>
          <w:sz w:val="21"/>
          <w:szCs w:val="21"/>
        </w:rPr>
        <w:t xml:space="preserve"> </w:t>
      </w:r>
      <w:r w:rsidRPr="00FF406C">
        <w:rPr>
          <w:rFonts w:ascii="Times New Roman" w:hAnsi="Times New Roman"/>
          <w:color w:val="000000"/>
          <w:kern w:val="0"/>
          <w:sz w:val="21"/>
          <w:szCs w:val="21"/>
        </w:rPr>
        <w:t>期末按行业分类的股票投资组合</w:t>
      </w:r>
      <w:bookmarkEnd w:id="228"/>
    </w:p>
    <w:p w:rsidR="00C2426C" w:rsidRPr="00FF406C" w:rsidRDefault="00C2426C" w:rsidP="00C2426C">
      <w:pPr>
        <w:spacing w:beforeLines="100" w:before="312" w:line="360" w:lineRule="auto"/>
        <w:rPr>
          <w:color w:val="000000"/>
          <w:szCs w:val="21"/>
        </w:rPr>
      </w:pPr>
      <w:r w:rsidRPr="00FF406C">
        <w:rPr>
          <w:b/>
          <w:color w:val="000000"/>
          <w:kern w:val="0"/>
          <w:szCs w:val="21"/>
        </w:rPr>
        <w:t>8.1.2</w:t>
      </w:r>
      <w:r w:rsidRPr="00FF406C">
        <w:rPr>
          <w:rFonts w:hint="eastAsia"/>
          <w:b/>
          <w:color w:val="000000"/>
          <w:kern w:val="0"/>
          <w:szCs w:val="21"/>
        </w:rPr>
        <w:t>.1</w:t>
      </w:r>
      <w:r w:rsidRPr="00FF406C">
        <w:rPr>
          <w:color w:val="000000"/>
          <w:kern w:val="0"/>
          <w:szCs w:val="21"/>
        </w:rPr>
        <w:t xml:space="preserve"> </w:t>
      </w:r>
      <w:r w:rsidRPr="00FF406C">
        <w:rPr>
          <w:b/>
          <w:bCs/>
          <w:color w:val="000000"/>
          <w:szCs w:val="21"/>
        </w:rPr>
        <w:t>指数投资期末按行业分类的股票投资组合</w:t>
      </w:r>
    </w:p>
    <w:p w:rsidR="00C2426C" w:rsidRPr="00FF406C" w:rsidRDefault="00C2426C" w:rsidP="00C2426C">
      <w:pPr>
        <w:autoSpaceDE w:val="0"/>
        <w:autoSpaceDN w:val="0"/>
        <w:adjustRightInd w:val="0"/>
        <w:spacing w:before="29" w:line="360" w:lineRule="auto"/>
        <w:ind w:left="15"/>
        <w:jc w:val="right"/>
        <w:rPr>
          <w:color w:val="000000"/>
          <w:szCs w:val="21"/>
        </w:rPr>
      </w:pPr>
      <w:r w:rsidRPr="00FF406C">
        <w:rPr>
          <w:color w:val="000000"/>
          <w:szCs w:val="21"/>
        </w:rPr>
        <w:t>金额单位：人民币元</w:t>
      </w:r>
    </w:p>
    <w:tbl>
      <w:tblPr>
        <w:tblW w:w="89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99"/>
        <w:gridCol w:w="3828"/>
        <w:gridCol w:w="2806"/>
        <w:gridCol w:w="1660"/>
      </w:tblGrid>
      <w:tr w:rsidR="00C2426C" w:rsidRPr="00FF406C" w:rsidTr="0061231C">
        <w:trPr>
          <w:trHeight w:val="390"/>
        </w:trPr>
        <w:tc>
          <w:tcPr>
            <w:tcW w:w="699" w:type="dxa"/>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代码</w:t>
            </w:r>
          </w:p>
        </w:tc>
        <w:tc>
          <w:tcPr>
            <w:tcW w:w="3828"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行业类别</w:t>
            </w:r>
          </w:p>
        </w:tc>
        <w:tc>
          <w:tcPr>
            <w:tcW w:w="2806" w:type="dxa"/>
            <w:tcBorders>
              <w:left w:val="single" w:sz="4" w:space="0" w:color="auto"/>
            </w:tcBorders>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公允价值</w:t>
            </w:r>
          </w:p>
        </w:tc>
        <w:tc>
          <w:tcPr>
            <w:tcW w:w="1660"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占基金资产净值比例（％）</w:t>
            </w:r>
          </w:p>
        </w:tc>
      </w:tr>
      <w:tr w:rsidR="00C2426C" w:rsidRPr="00FF406C" w:rsidTr="0061231C">
        <w:trPr>
          <w:trHeight w:val="285"/>
        </w:trPr>
        <w:tc>
          <w:tcPr>
            <w:tcW w:w="699"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A</w:t>
            </w:r>
          </w:p>
        </w:tc>
        <w:tc>
          <w:tcPr>
            <w:tcW w:w="3828"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农、林、牧、渔业</w:t>
            </w:r>
          </w:p>
        </w:tc>
        <w:tc>
          <w:tcPr>
            <w:tcW w:w="2806" w:type="dxa"/>
            <w:tcBorders>
              <w:left w:val="single" w:sz="4" w:space="0" w:color="auto"/>
            </w:tcBorders>
            <w:vAlign w:val="center"/>
          </w:tcPr>
          <w:p w:rsidR="00C2426C" w:rsidRPr="00FF406C" w:rsidRDefault="00C2426C" w:rsidP="0061231C">
            <w:pPr>
              <w:autoSpaceDE w:val="0"/>
              <w:autoSpaceDN w:val="0"/>
              <w:adjustRightInd w:val="0"/>
              <w:spacing w:before="29" w:line="360" w:lineRule="auto"/>
              <w:ind w:left="15"/>
              <w:jc w:val="right"/>
              <w:rPr>
                <w:color w:val="000000"/>
                <w:szCs w:val="21"/>
              </w:rPr>
            </w:pPr>
            <w:r w:rsidRPr="00FF406C">
              <w:rPr>
                <w:color w:val="000000"/>
                <w:szCs w:val="21"/>
              </w:rPr>
              <w:t>-</w:t>
            </w:r>
          </w:p>
        </w:tc>
        <w:tc>
          <w:tcPr>
            <w:tcW w:w="1660" w:type="dxa"/>
            <w:tcMar>
              <w:top w:w="15" w:type="dxa"/>
              <w:left w:w="15" w:type="dxa"/>
              <w:bottom w:w="0" w:type="dxa"/>
              <w:right w:w="15" w:type="dxa"/>
            </w:tcMar>
            <w:vAlign w:val="center"/>
          </w:tcPr>
          <w:p w:rsidR="00C2426C" w:rsidRPr="00FF406C" w:rsidRDefault="00C2426C" w:rsidP="0061231C">
            <w:pPr>
              <w:autoSpaceDE w:val="0"/>
              <w:autoSpaceDN w:val="0"/>
              <w:adjustRightInd w:val="0"/>
              <w:spacing w:before="29" w:line="360" w:lineRule="auto"/>
              <w:ind w:left="15"/>
              <w:jc w:val="right"/>
              <w:rPr>
                <w:color w:val="000000"/>
                <w:szCs w:val="21"/>
              </w:rPr>
            </w:pPr>
            <w:r w:rsidRPr="00FF406C">
              <w:rPr>
                <w:color w:val="000000"/>
                <w:szCs w:val="21"/>
              </w:rPr>
              <w:t>-</w:t>
            </w:r>
          </w:p>
        </w:tc>
      </w:tr>
      <w:tr w:rsidR="00C2426C" w:rsidRPr="00FF406C" w:rsidTr="0061231C">
        <w:trPr>
          <w:trHeight w:val="285"/>
        </w:trPr>
        <w:tc>
          <w:tcPr>
            <w:tcW w:w="699"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B</w:t>
            </w:r>
          </w:p>
        </w:tc>
        <w:tc>
          <w:tcPr>
            <w:tcW w:w="3828"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采矿业</w:t>
            </w:r>
          </w:p>
        </w:tc>
        <w:tc>
          <w:tcPr>
            <w:tcW w:w="2806" w:type="dxa"/>
            <w:tcBorders>
              <w:left w:val="single" w:sz="4" w:space="0" w:color="auto"/>
            </w:tcBorders>
            <w:vAlign w:val="bottom"/>
          </w:tcPr>
          <w:p w:rsidR="00C2426C" w:rsidRPr="00FF406C" w:rsidRDefault="00C2426C" w:rsidP="0061231C">
            <w:pPr>
              <w:spacing w:line="360" w:lineRule="auto"/>
              <w:jc w:val="right"/>
              <w:rPr>
                <w:color w:val="000000"/>
                <w:szCs w:val="21"/>
              </w:rPr>
            </w:pPr>
            <w:r w:rsidRPr="00FF406C">
              <w:rPr>
                <w:color w:val="000000"/>
                <w:szCs w:val="21"/>
              </w:rPr>
              <w:t>3,866,105.45</w:t>
            </w:r>
          </w:p>
          <w:p w:rsidR="00C2426C" w:rsidRPr="00FF406C" w:rsidRDefault="00C2426C" w:rsidP="0061231C">
            <w:pPr>
              <w:spacing w:line="360" w:lineRule="auto"/>
              <w:jc w:val="right"/>
              <w:rPr>
                <w:color w:val="000000"/>
                <w:szCs w:val="21"/>
              </w:rPr>
            </w:pPr>
          </w:p>
        </w:tc>
        <w:tc>
          <w:tcPr>
            <w:tcW w:w="1660" w:type="dxa"/>
            <w:tcMar>
              <w:top w:w="15" w:type="dxa"/>
              <w:left w:w="15" w:type="dxa"/>
              <w:bottom w:w="0" w:type="dxa"/>
              <w:right w:w="15" w:type="dxa"/>
            </w:tcMar>
            <w:vAlign w:val="bottom"/>
          </w:tcPr>
          <w:p w:rsidR="00C2426C" w:rsidRPr="00FF406C" w:rsidRDefault="00C2426C" w:rsidP="0061231C">
            <w:pPr>
              <w:spacing w:line="360" w:lineRule="auto"/>
              <w:jc w:val="right"/>
              <w:rPr>
                <w:color w:val="000000"/>
                <w:szCs w:val="21"/>
              </w:rPr>
            </w:pPr>
            <w:r w:rsidRPr="00FF406C">
              <w:rPr>
                <w:color w:val="000000"/>
                <w:szCs w:val="21"/>
              </w:rPr>
              <w:t>1.13</w:t>
            </w:r>
          </w:p>
          <w:p w:rsidR="00C2426C" w:rsidRPr="00FF406C" w:rsidRDefault="00C2426C" w:rsidP="0061231C">
            <w:pPr>
              <w:spacing w:line="360" w:lineRule="auto"/>
              <w:jc w:val="right"/>
              <w:rPr>
                <w:color w:val="000000"/>
                <w:szCs w:val="21"/>
              </w:rPr>
            </w:pPr>
          </w:p>
        </w:tc>
      </w:tr>
      <w:tr w:rsidR="00C2426C" w:rsidRPr="00FF406C" w:rsidTr="0061231C">
        <w:trPr>
          <w:trHeight w:val="285"/>
        </w:trPr>
        <w:tc>
          <w:tcPr>
            <w:tcW w:w="699"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C</w:t>
            </w:r>
          </w:p>
        </w:tc>
        <w:tc>
          <w:tcPr>
            <w:tcW w:w="3828"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制造业</w:t>
            </w:r>
          </w:p>
        </w:tc>
        <w:tc>
          <w:tcPr>
            <w:tcW w:w="2806" w:type="dxa"/>
            <w:tcBorders>
              <w:left w:val="single" w:sz="4" w:space="0" w:color="auto"/>
            </w:tcBorders>
            <w:vAlign w:val="bottom"/>
          </w:tcPr>
          <w:p w:rsidR="00C2426C" w:rsidRPr="00FF406C" w:rsidRDefault="00C2426C" w:rsidP="0061231C">
            <w:pPr>
              <w:spacing w:line="360" w:lineRule="auto"/>
              <w:jc w:val="right"/>
              <w:rPr>
                <w:color w:val="000000"/>
                <w:szCs w:val="21"/>
              </w:rPr>
            </w:pPr>
            <w:r w:rsidRPr="00FF406C">
              <w:rPr>
                <w:color w:val="000000"/>
                <w:szCs w:val="21"/>
              </w:rPr>
              <w:t>278,868,180.27</w:t>
            </w:r>
          </w:p>
        </w:tc>
        <w:tc>
          <w:tcPr>
            <w:tcW w:w="1660" w:type="dxa"/>
            <w:tcMar>
              <w:top w:w="15" w:type="dxa"/>
              <w:left w:w="15" w:type="dxa"/>
              <w:bottom w:w="0" w:type="dxa"/>
              <w:right w:w="15" w:type="dxa"/>
            </w:tcMar>
            <w:vAlign w:val="bottom"/>
          </w:tcPr>
          <w:p w:rsidR="00C2426C" w:rsidRPr="00FF406C" w:rsidRDefault="00C2426C" w:rsidP="0061231C">
            <w:pPr>
              <w:spacing w:line="360" w:lineRule="auto"/>
              <w:jc w:val="right"/>
              <w:rPr>
                <w:color w:val="000000"/>
                <w:szCs w:val="21"/>
              </w:rPr>
            </w:pPr>
            <w:r w:rsidRPr="00FF406C">
              <w:rPr>
                <w:color w:val="000000"/>
                <w:szCs w:val="21"/>
              </w:rPr>
              <w:t>81.26</w:t>
            </w:r>
          </w:p>
        </w:tc>
      </w:tr>
      <w:tr w:rsidR="00C2426C" w:rsidRPr="00FF406C" w:rsidTr="0061231C">
        <w:trPr>
          <w:trHeight w:val="285"/>
        </w:trPr>
        <w:tc>
          <w:tcPr>
            <w:tcW w:w="699"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D</w:t>
            </w:r>
          </w:p>
        </w:tc>
        <w:tc>
          <w:tcPr>
            <w:tcW w:w="3828"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电力、热力、燃气及水生产和供应业</w:t>
            </w:r>
          </w:p>
        </w:tc>
        <w:tc>
          <w:tcPr>
            <w:tcW w:w="2806" w:type="dxa"/>
            <w:tcBorders>
              <w:left w:val="single" w:sz="4" w:space="0" w:color="auto"/>
            </w:tcBorders>
            <w:vAlign w:val="bottom"/>
          </w:tcPr>
          <w:p w:rsidR="00C2426C" w:rsidRPr="00FF406C" w:rsidRDefault="00C2426C" w:rsidP="0061231C">
            <w:pPr>
              <w:spacing w:line="360" w:lineRule="auto"/>
              <w:jc w:val="right"/>
              <w:rPr>
                <w:color w:val="000000"/>
                <w:szCs w:val="21"/>
              </w:rPr>
            </w:pPr>
            <w:r w:rsidRPr="00FF406C">
              <w:rPr>
                <w:color w:val="000000"/>
                <w:szCs w:val="21"/>
              </w:rPr>
              <w:t>18,826,993.30</w:t>
            </w:r>
          </w:p>
        </w:tc>
        <w:tc>
          <w:tcPr>
            <w:tcW w:w="1660" w:type="dxa"/>
            <w:tcMar>
              <w:top w:w="15" w:type="dxa"/>
              <w:left w:w="15" w:type="dxa"/>
              <w:bottom w:w="0" w:type="dxa"/>
              <w:right w:w="15" w:type="dxa"/>
            </w:tcMar>
            <w:vAlign w:val="bottom"/>
          </w:tcPr>
          <w:p w:rsidR="00C2426C" w:rsidRPr="00FF406C" w:rsidRDefault="00C2426C" w:rsidP="0061231C">
            <w:pPr>
              <w:spacing w:line="360" w:lineRule="auto"/>
              <w:jc w:val="right"/>
              <w:rPr>
                <w:color w:val="000000"/>
                <w:szCs w:val="21"/>
              </w:rPr>
            </w:pPr>
            <w:r w:rsidRPr="00FF406C">
              <w:rPr>
                <w:color w:val="000000"/>
                <w:szCs w:val="21"/>
              </w:rPr>
              <w:t>5.49</w:t>
            </w:r>
          </w:p>
        </w:tc>
      </w:tr>
      <w:tr w:rsidR="00C2426C" w:rsidRPr="00FF406C" w:rsidTr="0061231C">
        <w:trPr>
          <w:trHeight w:val="285"/>
        </w:trPr>
        <w:tc>
          <w:tcPr>
            <w:tcW w:w="699"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E</w:t>
            </w:r>
          </w:p>
        </w:tc>
        <w:tc>
          <w:tcPr>
            <w:tcW w:w="3828"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建筑业</w:t>
            </w:r>
          </w:p>
        </w:tc>
        <w:tc>
          <w:tcPr>
            <w:tcW w:w="2806" w:type="dxa"/>
            <w:tcBorders>
              <w:left w:val="single" w:sz="4" w:space="0" w:color="auto"/>
            </w:tcBorders>
            <w:vAlign w:val="bottom"/>
          </w:tcPr>
          <w:p w:rsidR="00C2426C" w:rsidRPr="00FF406C" w:rsidRDefault="00C2426C" w:rsidP="0061231C">
            <w:pPr>
              <w:spacing w:line="360" w:lineRule="auto"/>
              <w:jc w:val="right"/>
              <w:rPr>
                <w:color w:val="000000"/>
                <w:szCs w:val="21"/>
              </w:rPr>
            </w:pPr>
            <w:r w:rsidRPr="00FF406C">
              <w:rPr>
                <w:color w:val="000000"/>
                <w:szCs w:val="21"/>
              </w:rPr>
              <w:t>3,925,652.64</w:t>
            </w:r>
          </w:p>
        </w:tc>
        <w:tc>
          <w:tcPr>
            <w:tcW w:w="1660" w:type="dxa"/>
            <w:tcMar>
              <w:top w:w="15" w:type="dxa"/>
              <w:left w:w="15" w:type="dxa"/>
              <w:bottom w:w="0" w:type="dxa"/>
              <w:right w:w="15" w:type="dxa"/>
            </w:tcMar>
            <w:vAlign w:val="bottom"/>
          </w:tcPr>
          <w:p w:rsidR="00C2426C" w:rsidRPr="00FF406C" w:rsidRDefault="00C2426C" w:rsidP="0061231C">
            <w:pPr>
              <w:spacing w:line="360" w:lineRule="auto"/>
              <w:jc w:val="right"/>
              <w:rPr>
                <w:color w:val="000000"/>
                <w:szCs w:val="21"/>
              </w:rPr>
            </w:pPr>
            <w:r w:rsidRPr="00FF406C">
              <w:rPr>
                <w:color w:val="000000"/>
                <w:szCs w:val="21"/>
              </w:rPr>
              <w:t>1.14</w:t>
            </w:r>
          </w:p>
        </w:tc>
      </w:tr>
      <w:tr w:rsidR="00C2426C" w:rsidRPr="00FF406C" w:rsidTr="0061231C">
        <w:trPr>
          <w:trHeight w:val="285"/>
        </w:trPr>
        <w:tc>
          <w:tcPr>
            <w:tcW w:w="699"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F</w:t>
            </w:r>
          </w:p>
        </w:tc>
        <w:tc>
          <w:tcPr>
            <w:tcW w:w="3828"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批发和零售业</w:t>
            </w:r>
          </w:p>
        </w:tc>
        <w:tc>
          <w:tcPr>
            <w:tcW w:w="2806" w:type="dxa"/>
            <w:tcBorders>
              <w:left w:val="single" w:sz="4" w:space="0" w:color="auto"/>
            </w:tcBorders>
            <w:vAlign w:val="bottom"/>
          </w:tcPr>
          <w:p w:rsidR="00C2426C" w:rsidRPr="00FF406C" w:rsidRDefault="00C2426C" w:rsidP="0061231C">
            <w:pPr>
              <w:spacing w:line="360" w:lineRule="auto"/>
              <w:jc w:val="right"/>
              <w:rPr>
                <w:color w:val="000000"/>
                <w:szCs w:val="21"/>
              </w:rPr>
            </w:pPr>
            <w:r w:rsidRPr="00FF406C">
              <w:rPr>
                <w:color w:val="000000"/>
                <w:szCs w:val="21"/>
              </w:rPr>
              <w:t>-</w:t>
            </w:r>
          </w:p>
        </w:tc>
        <w:tc>
          <w:tcPr>
            <w:tcW w:w="1660" w:type="dxa"/>
            <w:tcMar>
              <w:top w:w="15" w:type="dxa"/>
              <w:left w:w="15" w:type="dxa"/>
              <w:bottom w:w="0" w:type="dxa"/>
              <w:right w:w="15" w:type="dxa"/>
            </w:tcMar>
            <w:vAlign w:val="bottom"/>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85"/>
        </w:trPr>
        <w:tc>
          <w:tcPr>
            <w:tcW w:w="699"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G</w:t>
            </w:r>
          </w:p>
        </w:tc>
        <w:tc>
          <w:tcPr>
            <w:tcW w:w="3828"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交通运输、仓储和邮政业</w:t>
            </w:r>
          </w:p>
        </w:tc>
        <w:tc>
          <w:tcPr>
            <w:tcW w:w="2806" w:type="dxa"/>
            <w:tcBorders>
              <w:left w:val="single" w:sz="4" w:space="0" w:color="auto"/>
            </w:tcBorders>
            <w:vAlign w:val="bottom"/>
          </w:tcPr>
          <w:p w:rsidR="00C2426C" w:rsidRPr="00FF406C" w:rsidRDefault="00C2426C" w:rsidP="0061231C">
            <w:pPr>
              <w:spacing w:line="360" w:lineRule="auto"/>
              <w:jc w:val="right"/>
              <w:rPr>
                <w:color w:val="000000"/>
                <w:szCs w:val="21"/>
              </w:rPr>
            </w:pPr>
            <w:r w:rsidRPr="00FF406C">
              <w:rPr>
                <w:color w:val="000000"/>
                <w:szCs w:val="21"/>
              </w:rPr>
              <w:t>-</w:t>
            </w:r>
          </w:p>
        </w:tc>
        <w:tc>
          <w:tcPr>
            <w:tcW w:w="1660" w:type="dxa"/>
            <w:tcMar>
              <w:top w:w="15" w:type="dxa"/>
              <w:left w:w="15" w:type="dxa"/>
              <w:bottom w:w="0" w:type="dxa"/>
              <w:right w:w="15" w:type="dxa"/>
            </w:tcMar>
            <w:vAlign w:val="bottom"/>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85"/>
        </w:trPr>
        <w:tc>
          <w:tcPr>
            <w:tcW w:w="699"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H</w:t>
            </w:r>
          </w:p>
        </w:tc>
        <w:tc>
          <w:tcPr>
            <w:tcW w:w="3828"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住宿和餐饮业</w:t>
            </w:r>
          </w:p>
        </w:tc>
        <w:tc>
          <w:tcPr>
            <w:tcW w:w="2806" w:type="dxa"/>
            <w:tcBorders>
              <w:left w:val="single" w:sz="4" w:space="0" w:color="auto"/>
            </w:tcBorders>
            <w:vAlign w:val="bottom"/>
          </w:tcPr>
          <w:p w:rsidR="00C2426C" w:rsidRPr="00FF406C" w:rsidRDefault="00C2426C" w:rsidP="0061231C">
            <w:pPr>
              <w:spacing w:line="360" w:lineRule="auto"/>
              <w:jc w:val="right"/>
              <w:rPr>
                <w:color w:val="000000"/>
                <w:szCs w:val="21"/>
              </w:rPr>
            </w:pPr>
            <w:r w:rsidRPr="00FF406C">
              <w:rPr>
                <w:color w:val="000000"/>
                <w:szCs w:val="21"/>
              </w:rPr>
              <w:t>-</w:t>
            </w:r>
          </w:p>
        </w:tc>
        <w:tc>
          <w:tcPr>
            <w:tcW w:w="1660" w:type="dxa"/>
            <w:tcMar>
              <w:top w:w="15" w:type="dxa"/>
              <w:left w:w="15" w:type="dxa"/>
              <w:bottom w:w="0" w:type="dxa"/>
              <w:right w:w="15" w:type="dxa"/>
            </w:tcMar>
            <w:vAlign w:val="bottom"/>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85"/>
        </w:trPr>
        <w:tc>
          <w:tcPr>
            <w:tcW w:w="699"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I</w:t>
            </w:r>
          </w:p>
        </w:tc>
        <w:tc>
          <w:tcPr>
            <w:tcW w:w="3828"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信息传输、软件和信息技术服务业</w:t>
            </w:r>
          </w:p>
        </w:tc>
        <w:tc>
          <w:tcPr>
            <w:tcW w:w="2806" w:type="dxa"/>
            <w:tcBorders>
              <w:left w:val="single" w:sz="4" w:space="0" w:color="auto"/>
            </w:tcBorders>
            <w:vAlign w:val="bottom"/>
          </w:tcPr>
          <w:p w:rsidR="00C2426C" w:rsidRPr="00FF406C" w:rsidRDefault="00C2426C" w:rsidP="0061231C">
            <w:pPr>
              <w:spacing w:line="360" w:lineRule="auto"/>
              <w:jc w:val="right"/>
              <w:rPr>
                <w:color w:val="000000"/>
                <w:szCs w:val="21"/>
              </w:rPr>
            </w:pPr>
            <w:r w:rsidRPr="00FF406C">
              <w:rPr>
                <w:color w:val="000000"/>
                <w:szCs w:val="21"/>
              </w:rPr>
              <w:t>8,559,936.80</w:t>
            </w:r>
          </w:p>
        </w:tc>
        <w:tc>
          <w:tcPr>
            <w:tcW w:w="1660" w:type="dxa"/>
            <w:tcMar>
              <w:top w:w="15" w:type="dxa"/>
              <w:left w:w="15" w:type="dxa"/>
              <w:bottom w:w="0" w:type="dxa"/>
              <w:right w:w="15" w:type="dxa"/>
            </w:tcMar>
            <w:vAlign w:val="bottom"/>
          </w:tcPr>
          <w:p w:rsidR="00C2426C" w:rsidRPr="00FF406C" w:rsidRDefault="00C2426C" w:rsidP="0061231C">
            <w:pPr>
              <w:spacing w:line="360" w:lineRule="auto"/>
              <w:jc w:val="right"/>
              <w:rPr>
                <w:color w:val="000000"/>
                <w:szCs w:val="21"/>
              </w:rPr>
            </w:pPr>
            <w:r w:rsidRPr="00FF406C">
              <w:rPr>
                <w:color w:val="000000"/>
                <w:szCs w:val="21"/>
              </w:rPr>
              <w:t>2.49</w:t>
            </w:r>
          </w:p>
        </w:tc>
      </w:tr>
      <w:tr w:rsidR="00C2426C" w:rsidRPr="00FF406C" w:rsidTr="0061231C">
        <w:trPr>
          <w:trHeight w:val="285"/>
        </w:trPr>
        <w:tc>
          <w:tcPr>
            <w:tcW w:w="699"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J</w:t>
            </w:r>
          </w:p>
        </w:tc>
        <w:tc>
          <w:tcPr>
            <w:tcW w:w="3828"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金融业</w:t>
            </w:r>
          </w:p>
        </w:tc>
        <w:tc>
          <w:tcPr>
            <w:tcW w:w="2806" w:type="dxa"/>
            <w:tcBorders>
              <w:left w:val="single" w:sz="4" w:space="0" w:color="auto"/>
            </w:tcBorders>
            <w:vAlign w:val="bottom"/>
          </w:tcPr>
          <w:p w:rsidR="00C2426C" w:rsidRPr="00FF406C" w:rsidRDefault="00C2426C" w:rsidP="0061231C">
            <w:pPr>
              <w:spacing w:line="360" w:lineRule="auto"/>
              <w:jc w:val="right"/>
              <w:rPr>
                <w:color w:val="000000"/>
                <w:szCs w:val="21"/>
              </w:rPr>
            </w:pPr>
            <w:r w:rsidRPr="00FF406C">
              <w:rPr>
                <w:color w:val="000000"/>
                <w:szCs w:val="21"/>
              </w:rPr>
              <w:t>-</w:t>
            </w:r>
          </w:p>
        </w:tc>
        <w:tc>
          <w:tcPr>
            <w:tcW w:w="1660" w:type="dxa"/>
            <w:tcMar>
              <w:top w:w="15" w:type="dxa"/>
              <w:left w:w="15" w:type="dxa"/>
              <w:bottom w:w="0" w:type="dxa"/>
              <w:right w:w="15" w:type="dxa"/>
            </w:tcMar>
            <w:vAlign w:val="bottom"/>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85"/>
        </w:trPr>
        <w:tc>
          <w:tcPr>
            <w:tcW w:w="699"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K</w:t>
            </w:r>
          </w:p>
        </w:tc>
        <w:tc>
          <w:tcPr>
            <w:tcW w:w="3828"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房地产业</w:t>
            </w:r>
          </w:p>
        </w:tc>
        <w:tc>
          <w:tcPr>
            <w:tcW w:w="2806" w:type="dxa"/>
            <w:tcBorders>
              <w:left w:val="single" w:sz="4" w:space="0" w:color="auto"/>
            </w:tcBorders>
            <w:vAlign w:val="bottom"/>
          </w:tcPr>
          <w:p w:rsidR="00C2426C" w:rsidRPr="00FF406C" w:rsidRDefault="00C2426C" w:rsidP="0061231C">
            <w:pPr>
              <w:spacing w:line="360" w:lineRule="auto"/>
              <w:jc w:val="right"/>
              <w:rPr>
                <w:color w:val="000000"/>
                <w:szCs w:val="21"/>
              </w:rPr>
            </w:pPr>
            <w:r w:rsidRPr="00FF406C">
              <w:rPr>
                <w:color w:val="000000"/>
                <w:szCs w:val="21"/>
              </w:rPr>
              <w:t>-</w:t>
            </w:r>
          </w:p>
        </w:tc>
        <w:tc>
          <w:tcPr>
            <w:tcW w:w="1660" w:type="dxa"/>
            <w:tcMar>
              <w:top w:w="15" w:type="dxa"/>
              <w:left w:w="15" w:type="dxa"/>
              <w:bottom w:w="0" w:type="dxa"/>
              <w:right w:w="15" w:type="dxa"/>
            </w:tcMar>
            <w:vAlign w:val="bottom"/>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85"/>
        </w:trPr>
        <w:tc>
          <w:tcPr>
            <w:tcW w:w="699"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L</w:t>
            </w:r>
          </w:p>
        </w:tc>
        <w:tc>
          <w:tcPr>
            <w:tcW w:w="3828"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租赁和商务服务业</w:t>
            </w:r>
          </w:p>
        </w:tc>
        <w:tc>
          <w:tcPr>
            <w:tcW w:w="2806" w:type="dxa"/>
            <w:tcBorders>
              <w:left w:val="single" w:sz="4" w:space="0" w:color="auto"/>
            </w:tcBorders>
            <w:vAlign w:val="bottom"/>
          </w:tcPr>
          <w:p w:rsidR="00C2426C" w:rsidRPr="00FF406C" w:rsidRDefault="00C2426C" w:rsidP="0061231C">
            <w:pPr>
              <w:spacing w:line="360" w:lineRule="auto"/>
              <w:jc w:val="right"/>
              <w:rPr>
                <w:color w:val="000000"/>
                <w:szCs w:val="21"/>
              </w:rPr>
            </w:pPr>
            <w:r w:rsidRPr="00FF406C">
              <w:rPr>
                <w:color w:val="000000"/>
                <w:szCs w:val="21"/>
              </w:rPr>
              <w:t>-</w:t>
            </w:r>
          </w:p>
        </w:tc>
        <w:tc>
          <w:tcPr>
            <w:tcW w:w="1660" w:type="dxa"/>
            <w:tcMar>
              <w:top w:w="15" w:type="dxa"/>
              <w:left w:w="15" w:type="dxa"/>
              <w:bottom w:w="0" w:type="dxa"/>
              <w:right w:w="15" w:type="dxa"/>
            </w:tcMar>
            <w:vAlign w:val="bottom"/>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85"/>
        </w:trPr>
        <w:tc>
          <w:tcPr>
            <w:tcW w:w="699"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M</w:t>
            </w:r>
          </w:p>
        </w:tc>
        <w:tc>
          <w:tcPr>
            <w:tcW w:w="3828"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科学研究和技术服务业</w:t>
            </w:r>
          </w:p>
        </w:tc>
        <w:tc>
          <w:tcPr>
            <w:tcW w:w="2806" w:type="dxa"/>
            <w:tcBorders>
              <w:left w:val="single" w:sz="4" w:space="0" w:color="auto"/>
            </w:tcBorders>
            <w:vAlign w:val="bottom"/>
          </w:tcPr>
          <w:p w:rsidR="00C2426C" w:rsidRPr="00FF406C" w:rsidRDefault="00C2426C" w:rsidP="0061231C">
            <w:pPr>
              <w:spacing w:line="360" w:lineRule="auto"/>
              <w:jc w:val="right"/>
              <w:rPr>
                <w:color w:val="000000"/>
                <w:szCs w:val="21"/>
              </w:rPr>
            </w:pPr>
            <w:r w:rsidRPr="00FF406C">
              <w:rPr>
                <w:color w:val="000000"/>
                <w:szCs w:val="21"/>
              </w:rPr>
              <w:t>-</w:t>
            </w:r>
          </w:p>
        </w:tc>
        <w:tc>
          <w:tcPr>
            <w:tcW w:w="1660" w:type="dxa"/>
            <w:tcMar>
              <w:top w:w="15" w:type="dxa"/>
              <w:left w:w="15" w:type="dxa"/>
              <w:bottom w:w="0" w:type="dxa"/>
              <w:right w:w="15" w:type="dxa"/>
            </w:tcMar>
            <w:vAlign w:val="bottom"/>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85"/>
        </w:trPr>
        <w:tc>
          <w:tcPr>
            <w:tcW w:w="699"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N</w:t>
            </w:r>
          </w:p>
        </w:tc>
        <w:tc>
          <w:tcPr>
            <w:tcW w:w="3828"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水利、环境和公共设施管理业</w:t>
            </w:r>
          </w:p>
        </w:tc>
        <w:tc>
          <w:tcPr>
            <w:tcW w:w="2806" w:type="dxa"/>
            <w:tcBorders>
              <w:left w:val="single" w:sz="4" w:space="0" w:color="auto"/>
            </w:tcBorders>
            <w:vAlign w:val="bottom"/>
          </w:tcPr>
          <w:p w:rsidR="00C2426C" w:rsidRPr="00FF406C" w:rsidRDefault="00C2426C" w:rsidP="0061231C">
            <w:pPr>
              <w:spacing w:line="360" w:lineRule="auto"/>
              <w:jc w:val="right"/>
              <w:rPr>
                <w:color w:val="000000"/>
                <w:szCs w:val="21"/>
              </w:rPr>
            </w:pPr>
            <w:r w:rsidRPr="00FF406C">
              <w:rPr>
                <w:color w:val="000000"/>
                <w:szCs w:val="21"/>
              </w:rPr>
              <w:t>4,107,150.00</w:t>
            </w:r>
          </w:p>
        </w:tc>
        <w:tc>
          <w:tcPr>
            <w:tcW w:w="1660" w:type="dxa"/>
            <w:tcMar>
              <w:top w:w="15" w:type="dxa"/>
              <w:left w:w="15" w:type="dxa"/>
              <w:bottom w:w="0" w:type="dxa"/>
              <w:right w:w="15" w:type="dxa"/>
            </w:tcMar>
            <w:vAlign w:val="bottom"/>
          </w:tcPr>
          <w:p w:rsidR="00C2426C" w:rsidRPr="00FF406C" w:rsidRDefault="00C2426C" w:rsidP="0061231C">
            <w:pPr>
              <w:spacing w:line="360" w:lineRule="auto"/>
              <w:jc w:val="right"/>
              <w:rPr>
                <w:color w:val="000000"/>
                <w:szCs w:val="21"/>
              </w:rPr>
            </w:pPr>
            <w:r w:rsidRPr="00FF406C">
              <w:rPr>
                <w:color w:val="000000"/>
                <w:szCs w:val="21"/>
              </w:rPr>
              <w:t>1.20</w:t>
            </w:r>
          </w:p>
        </w:tc>
      </w:tr>
      <w:tr w:rsidR="00C2426C" w:rsidRPr="00FF406C" w:rsidTr="0061231C">
        <w:trPr>
          <w:trHeight w:val="285"/>
        </w:trPr>
        <w:tc>
          <w:tcPr>
            <w:tcW w:w="699"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O</w:t>
            </w:r>
          </w:p>
        </w:tc>
        <w:tc>
          <w:tcPr>
            <w:tcW w:w="3828"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居民服务、修理和其他服务业</w:t>
            </w:r>
          </w:p>
        </w:tc>
        <w:tc>
          <w:tcPr>
            <w:tcW w:w="2806" w:type="dxa"/>
            <w:tcBorders>
              <w:left w:val="single" w:sz="4" w:space="0" w:color="auto"/>
            </w:tcBorders>
            <w:vAlign w:val="bottom"/>
          </w:tcPr>
          <w:p w:rsidR="00C2426C" w:rsidRPr="00FF406C" w:rsidRDefault="00C2426C" w:rsidP="0061231C">
            <w:pPr>
              <w:spacing w:line="360" w:lineRule="auto"/>
              <w:jc w:val="right"/>
              <w:rPr>
                <w:color w:val="000000"/>
                <w:szCs w:val="21"/>
              </w:rPr>
            </w:pPr>
            <w:r w:rsidRPr="00FF406C">
              <w:rPr>
                <w:color w:val="000000"/>
                <w:szCs w:val="21"/>
              </w:rPr>
              <w:t>-</w:t>
            </w:r>
          </w:p>
        </w:tc>
        <w:tc>
          <w:tcPr>
            <w:tcW w:w="1660" w:type="dxa"/>
            <w:tcMar>
              <w:top w:w="15" w:type="dxa"/>
              <w:left w:w="15" w:type="dxa"/>
              <w:bottom w:w="0" w:type="dxa"/>
              <w:right w:w="15" w:type="dxa"/>
            </w:tcMar>
            <w:vAlign w:val="bottom"/>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85"/>
        </w:trPr>
        <w:tc>
          <w:tcPr>
            <w:tcW w:w="699"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P</w:t>
            </w:r>
          </w:p>
        </w:tc>
        <w:tc>
          <w:tcPr>
            <w:tcW w:w="3828"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教育</w:t>
            </w:r>
          </w:p>
        </w:tc>
        <w:tc>
          <w:tcPr>
            <w:tcW w:w="2806" w:type="dxa"/>
            <w:tcBorders>
              <w:left w:val="single" w:sz="4" w:space="0" w:color="auto"/>
            </w:tcBorders>
            <w:vAlign w:val="bottom"/>
          </w:tcPr>
          <w:p w:rsidR="00C2426C" w:rsidRPr="00FF406C" w:rsidRDefault="00C2426C" w:rsidP="0061231C">
            <w:pPr>
              <w:spacing w:line="360" w:lineRule="auto"/>
              <w:jc w:val="right"/>
              <w:rPr>
                <w:color w:val="000000"/>
                <w:szCs w:val="21"/>
              </w:rPr>
            </w:pPr>
            <w:r w:rsidRPr="00FF406C">
              <w:rPr>
                <w:color w:val="000000"/>
                <w:szCs w:val="21"/>
              </w:rPr>
              <w:t>-</w:t>
            </w:r>
          </w:p>
        </w:tc>
        <w:tc>
          <w:tcPr>
            <w:tcW w:w="1660" w:type="dxa"/>
            <w:tcMar>
              <w:top w:w="15" w:type="dxa"/>
              <w:left w:w="15" w:type="dxa"/>
              <w:bottom w:w="0" w:type="dxa"/>
              <w:right w:w="15" w:type="dxa"/>
            </w:tcMar>
            <w:vAlign w:val="bottom"/>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85"/>
        </w:trPr>
        <w:tc>
          <w:tcPr>
            <w:tcW w:w="699"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Q</w:t>
            </w:r>
          </w:p>
        </w:tc>
        <w:tc>
          <w:tcPr>
            <w:tcW w:w="3828"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卫生和社会工作</w:t>
            </w:r>
          </w:p>
        </w:tc>
        <w:tc>
          <w:tcPr>
            <w:tcW w:w="2806" w:type="dxa"/>
            <w:tcBorders>
              <w:left w:val="single" w:sz="4" w:space="0" w:color="auto"/>
            </w:tcBorders>
            <w:vAlign w:val="bottom"/>
          </w:tcPr>
          <w:p w:rsidR="00C2426C" w:rsidRPr="00FF406C" w:rsidRDefault="00C2426C" w:rsidP="0061231C">
            <w:pPr>
              <w:spacing w:line="360" w:lineRule="auto"/>
              <w:jc w:val="right"/>
              <w:rPr>
                <w:color w:val="000000"/>
                <w:szCs w:val="21"/>
              </w:rPr>
            </w:pPr>
            <w:r w:rsidRPr="00FF406C">
              <w:rPr>
                <w:color w:val="000000"/>
                <w:szCs w:val="21"/>
              </w:rPr>
              <w:t>-</w:t>
            </w:r>
          </w:p>
        </w:tc>
        <w:tc>
          <w:tcPr>
            <w:tcW w:w="1660" w:type="dxa"/>
            <w:tcMar>
              <w:top w:w="15" w:type="dxa"/>
              <w:left w:w="15" w:type="dxa"/>
              <w:bottom w:w="0" w:type="dxa"/>
              <w:right w:w="15" w:type="dxa"/>
            </w:tcMar>
            <w:vAlign w:val="bottom"/>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85"/>
        </w:trPr>
        <w:tc>
          <w:tcPr>
            <w:tcW w:w="699"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R</w:t>
            </w:r>
          </w:p>
        </w:tc>
        <w:tc>
          <w:tcPr>
            <w:tcW w:w="3828"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文化、体育和娱乐业</w:t>
            </w:r>
          </w:p>
        </w:tc>
        <w:tc>
          <w:tcPr>
            <w:tcW w:w="2806" w:type="dxa"/>
            <w:tcBorders>
              <w:left w:val="single" w:sz="4" w:space="0" w:color="auto"/>
            </w:tcBorders>
            <w:vAlign w:val="bottom"/>
          </w:tcPr>
          <w:p w:rsidR="00C2426C" w:rsidRPr="00FF406C" w:rsidRDefault="00C2426C" w:rsidP="0061231C">
            <w:pPr>
              <w:spacing w:line="360" w:lineRule="auto"/>
              <w:jc w:val="right"/>
              <w:rPr>
                <w:color w:val="000000"/>
                <w:szCs w:val="21"/>
              </w:rPr>
            </w:pPr>
            <w:r w:rsidRPr="00FF406C">
              <w:rPr>
                <w:color w:val="000000"/>
                <w:szCs w:val="21"/>
              </w:rPr>
              <w:t>-</w:t>
            </w:r>
          </w:p>
        </w:tc>
        <w:tc>
          <w:tcPr>
            <w:tcW w:w="1660" w:type="dxa"/>
            <w:tcMar>
              <w:top w:w="15" w:type="dxa"/>
              <w:left w:w="15" w:type="dxa"/>
              <w:bottom w:w="0" w:type="dxa"/>
              <w:right w:w="15" w:type="dxa"/>
            </w:tcMar>
            <w:vAlign w:val="bottom"/>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85"/>
        </w:trPr>
        <w:tc>
          <w:tcPr>
            <w:tcW w:w="699"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S</w:t>
            </w:r>
          </w:p>
        </w:tc>
        <w:tc>
          <w:tcPr>
            <w:tcW w:w="3828"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综合</w:t>
            </w:r>
          </w:p>
        </w:tc>
        <w:tc>
          <w:tcPr>
            <w:tcW w:w="2806" w:type="dxa"/>
            <w:tcBorders>
              <w:left w:val="single" w:sz="4" w:space="0" w:color="auto"/>
            </w:tcBorders>
            <w:vAlign w:val="bottom"/>
          </w:tcPr>
          <w:p w:rsidR="00C2426C" w:rsidRPr="00FF406C" w:rsidRDefault="00C2426C" w:rsidP="0061231C">
            <w:pPr>
              <w:spacing w:line="360" w:lineRule="auto"/>
              <w:jc w:val="right"/>
              <w:rPr>
                <w:color w:val="000000"/>
                <w:szCs w:val="21"/>
              </w:rPr>
            </w:pPr>
            <w:r w:rsidRPr="00FF406C">
              <w:rPr>
                <w:color w:val="000000"/>
                <w:szCs w:val="21"/>
              </w:rPr>
              <w:t>4,314,652.35</w:t>
            </w:r>
          </w:p>
        </w:tc>
        <w:tc>
          <w:tcPr>
            <w:tcW w:w="1660" w:type="dxa"/>
            <w:tcMar>
              <w:top w:w="15" w:type="dxa"/>
              <w:left w:w="15" w:type="dxa"/>
              <w:bottom w:w="0" w:type="dxa"/>
              <w:right w:w="15" w:type="dxa"/>
            </w:tcMar>
            <w:vAlign w:val="bottom"/>
          </w:tcPr>
          <w:p w:rsidR="00C2426C" w:rsidRPr="00FF406C" w:rsidRDefault="00C2426C" w:rsidP="0061231C">
            <w:pPr>
              <w:spacing w:line="360" w:lineRule="auto"/>
              <w:jc w:val="right"/>
              <w:rPr>
                <w:color w:val="000000"/>
                <w:szCs w:val="21"/>
              </w:rPr>
            </w:pPr>
            <w:r w:rsidRPr="00FF406C">
              <w:rPr>
                <w:color w:val="000000"/>
                <w:szCs w:val="21"/>
              </w:rPr>
              <w:t>1.26</w:t>
            </w:r>
          </w:p>
        </w:tc>
      </w:tr>
      <w:tr w:rsidR="00C2426C" w:rsidRPr="00FF406C" w:rsidTr="0061231C">
        <w:trPr>
          <w:trHeight w:val="285"/>
        </w:trPr>
        <w:tc>
          <w:tcPr>
            <w:tcW w:w="699"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p>
        </w:tc>
        <w:tc>
          <w:tcPr>
            <w:tcW w:w="3828"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合计</w:t>
            </w:r>
          </w:p>
        </w:tc>
        <w:tc>
          <w:tcPr>
            <w:tcW w:w="2806" w:type="dxa"/>
            <w:tcBorders>
              <w:left w:val="single" w:sz="4" w:space="0" w:color="auto"/>
            </w:tcBorders>
            <w:vAlign w:val="bottom"/>
          </w:tcPr>
          <w:p w:rsidR="00C2426C" w:rsidRPr="00FF406C" w:rsidRDefault="00C2426C" w:rsidP="0061231C">
            <w:pPr>
              <w:spacing w:line="360" w:lineRule="auto"/>
              <w:jc w:val="right"/>
              <w:rPr>
                <w:color w:val="000000"/>
                <w:szCs w:val="21"/>
              </w:rPr>
            </w:pPr>
            <w:r w:rsidRPr="00FF406C">
              <w:rPr>
                <w:color w:val="000000"/>
                <w:szCs w:val="21"/>
              </w:rPr>
              <w:t>322,468,670.81</w:t>
            </w:r>
          </w:p>
        </w:tc>
        <w:tc>
          <w:tcPr>
            <w:tcW w:w="1660" w:type="dxa"/>
            <w:tcMar>
              <w:top w:w="15" w:type="dxa"/>
              <w:left w:w="15" w:type="dxa"/>
              <w:bottom w:w="0" w:type="dxa"/>
              <w:right w:w="15" w:type="dxa"/>
            </w:tcMar>
            <w:vAlign w:val="bottom"/>
          </w:tcPr>
          <w:p w:rsidR="00C2426C" w:rsidRPr="00FF406C" w:rsidRDefault="00C2426C" w:rsidP="0061231C">
            <w:pPr>
              <w:spacing w:line="360" w:lineRule="auto"/>
              <w:jc w:val="right"/>
              <w:rPr>
                <w:color w:val="000000"/>
                <w:szCs w:val="21"/>
              </w:rPr>
            </w:pPr>
            <w:r w:rsidRPr="00FF406C">
              <w:rPr>
                <w:color w:val="000000"/>
                <w:szCs w:val="21"/>
              </w:rPr>
              <w:t>93.96</w:t>
            </w:r>
          </w:p>
        </w:tc>
      </w:tr>
    </w:tbl>
    <w:p w:rsidR="00C2426C" w:rsidRPr="00FF406C" w:rsidRDefault="00C2426C" w:rsidP="00C2426C">
      <w:pPr>
        <w:spacing w:beforeLines="100" w:before="312" w:line="360" w:lineRule="auto"/>
        <w:rPr>
          <w:b/>
          <w:bCs/>
          <w:color w:val="000000"/>
          <w:szCs w:val="21"/>
        </w:rPr>
      </w:pPr>
      <w:r w:rsidRPr="00FF406C">
        <w:rPr>
          <w:b/>
          <w:color w:val="000000"/>
          <w:kern w:val="0"/>
          <w:szCs w:val="21"/>
        </w:rPr>
        <w:t>8.1.2</w:t>
      </w:r>
      <w:r w:rsidRPr="00FF406C">
        <w:rPr>
          <w:rFonts w:hint="eastAsia"/>
          <w:b/>
          <w:color w:val="000000"/>
          <w:kern w:val="0"/>
          <w:szCs w:val="21"/>
        </w:rPr>
        <w:t>.2</w:t>
      </w:r>
      <w:r w:rsidRPr="00FF406C">
        <w:rPr>
          <w:color w:val="000000"/>
          <w:szCs w:val="21"/>
        </w:rPr>
        <w:t xml:space="preserve"> </w:t>
      </w:r>
      <w:r w:rsidRPr="00FF406C">
        <w:rPr>
          <w:b/>
          <w:bCs/>
          <w:color w:val="000000"/>
          <w:szCs w:val="21"/>
        </w:rPr>
        <w:t>积极投资期末按行业分类的股票投资组合</w:t>
      </w:r>
    </w:p>
    <w:p w:rsidR="00C2426C" w:rsidRPr="00FF406C" w:rsidRDefault="00C2426C" w:rsidP="00C2426C">
      <w:pPr>
        <w:autoSpaceDE w:val="0"/>
        <w:autoSpaceDN w:val="0"/>
        <w:adjustRightInd w:val="0"/>
        <w:spacing w:before="29" w:line="360" w:lineRule="auto"/>
        <w:ind w:left="15"/>
        <w:jc w:val="right"/>
        <w:rPr>
          <w:color w:val="000000"/>
          <w:szCs w:val="21"/>
        </w:rPr>
      </w:pPr>
      <w:r w:rsidRPr="00FF406C">
        <w:rPr>
          <w:color w:val="000000"/>
          <w:szCs w:val="21"/>
        </w:rPr>
        <w:t>金额单位：人民币元</w:t>
      </w:r>
    </w:p>
    <w:tbl>
      <w:tblPr>
        <w:tblW w:w="89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94"/>
        <w:gridCol w:w="3691"/>
        <w:gridCol w:w="2844"/>
        <w:gridCol w:w="1656"/>
      </w:tblGrid>
      <w:tr w:rsidR="00C2426C" w:rsidRPr="00FF406C" w:rsidTr="0061231C">
        <w:trPr>
          <w:trHeight w:val="390"/>
        </w:trPr>
        <w:tc>
          <w:tcPr>
            <w:tcW w:w="794" w:type="dxa"/>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代码</w:t>
            </w:r>
          </w:p>
        </w:tc>
        <w:tc>
          <w:tcPr>
            <w:tcW w:w="3691"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行业类别</w:t>
            </w:r>
          </w:p>
        </w:tc>
        <w:tc>
          <w:tcPr>
            <w:tcW w:w="2844" w:type="dxa"/>
            <w:tcBorders>
              <w:left w:val="single" w:sz="4" w:space="0" w:color="auto"/>
            </w:tcBorders>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公允价值</w:t>
            </w:r>
          </w:p>
        </w:tc>
        <w:tc>
          <w:tcPr>
            <w:tcW w:w="1656"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占基金资产净值比例（％）</w:t>
            </w:r>
          </w:p>
        </w:tc>
      </w:tr>
      <w:tr w:rsidR="00C2426C" w:rsidRPr="00FF406C" w:rsidTr="0061231C">
        <w:trPr>
          <w:trHeight w:val="285"/>
        </w:trPr>
        <w:tc>
          <w:tcPr>
            <w:tcW w:w="794"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A</w:t>
            </w:r>
          </w:p>
        </w:tc>
        <w:tc>
          <w:tcPr>
            <w:tcW w:w="3691"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农、林、牧、渔业</w:t>
            </w:r>
          </w:p>
        </w:tc>
        <w:tc>
          <w:tcPr>
            <w:tcW w:w="2844" w:type="dxa"/>
            <w:tcBorders>
              <w:left w:val="single" w:sz="4" w:space="0" w:color="auto"/>
            </w:tcBorders>
            <w:vAlign w:val="center"/>
          </w:tcPr>
          <w:p w:rsidR="00C2426C" w:rsidRPr="00FF406C" w:rsidRDefault="00C2426C" w:rsidP="0061231C">
            <w:pPr>
              <w:autoSpaceDE w:val="0"/>
              <w:autoSpaceDN w:val="0"/>
              <w:adjustRightInd w:val="0"/>
              <w:spacing w:before="29" w:line="360" w:lineRule="auto"/>
              <w:ind w:left="15"/>
              <w:jc w:val="right"/>
              <w:rPr>
                <w:color w:val="000000"/>
                <w:szCs w:val="21"/>
              </w:rPr>
            </w:pPr>
            <w:r w:rsidRPr="00FF406C">
              <w:rPr>
                <w:color w:val="000000"/>
                <w:szCs w:val="21"/>
              </w:rPr>
              <w:t>-</w:t>
            </w:r>
          </w:p>
        </w:tc>
        <w:tc>
          <w:tcPr>
            <w:tcW w:w="1656" w:type="dxa"/>
            <w:tcMar>
              <w:top w:w="15" w:type="dxa"/>
              <w:left w:w="15" w:type="dxa"/>
              <w:bottom w:w="0" w:type="dxa"/>
              <w:right w:w="15" w:type="dxa"/>
            </w:tcMar>
            <w:vAlign w:val="center"/>
          </w:tcPr>
          <w:p w:rsidR="00C2426C" w:rsidRPr="00FF406C" w:rsidRDefault="00C2426C" w:rsidP="0061231C">
            <w:pPr>
              <w:autoSpaceDE w:val="0"/>
              <w:autoSpaceDN w:val="0"/>
              <w:adjustRightInd w:val="0"/>
              <w:spacing w:before="29" w:line="360" w:lineRule="auto"/>
              <w:ind w:left="15"/>
              <w:jc w:val="right"/>
              <w:rPr>
                <w:color w:val="000000"/>
                <w:szCs w:val="21"/>
              </w:rPr>
            </w:pPr>
            <w:r w:rsidRPr="00FF406C">
              <w:rPr>
                <w:color w:val="000000"/>
                <w:szCs w:val="21"/>
              </w:rPr>
              <w:t>-</w:t>
            </w:r>
          </w:p>
        </w:tc>
      </w:tr>
      <w:tr w:rsidR="00C2426C" w:rsidRPr="00FF406C" w:rsidTr="0061231C">
        <w:trPr>
          <w:trHeight w:val="285"/>
        </w:trPr>
        <w:tc>
          <w:tcPr>
            <w:tcW w:w="794"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B</w:t>
            </w:r>
          </w:p>
        </w:tc>
        <w:tc>
          <w:tcPr>
            <w:tcW w:w="3691"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采矿业</w:t>
            </w:r>
          </w:p>
        </w:tc>
        <w:tc>
          <w:tcPr>
            <w:tcW w:w="2844" w:type="dxa"/>
            <w:tcBorders>
              <w:left w:val="single" w:sz="4" w:space="0" w:color="auto"/>
            </w:tcBorders>
            <w:vAlign w:val="bottom"/>
          </w:tcPr>
          <w:p w:rsidR="00C2426C" w:rsidRPr="00FF406C" w:rsidRDefault="00C2426C" w:rsidP="0061231C">
            <w:pPr>
              <w:spacing w:line="360" w:lineRule="auto"/>
              <w:jc w:val="right"/>
              <w:rPr>
                <w:color w:val="000000"/>
                <w:szCs w:val="21"/>
              </w:rPr>
            </w:pPr>
            <w:r w:rsidRPr="00FF406C">
              <w:rPr>
                <w:color w:val="000000"/>
                <w:szCs w:val="21"/>
              </w:rPr>
              <w:t>-</w:t>
            </w:r>
          </w:p>
          <w:p w:rsidR="00C2426C" w:rsidRPr="00FF406C" w:rsidRDefault="00C2426C" w:rsidP="0061231C">
            <w:pPr>
              <w:spacing w:line="360" w:lineRule="auto"/>
              <w:jc w:val="right"/>
              <w:rPr>
                <w:color w:val="000000"/>
                <w:szCs w:val="21"/>
              </w:rPr>
            </w:pPr>
          </w:p>
        </w:tc>
        <w:tc>
          <w:tcPr>
            <w:tcW w:w="1656" w:type="dxa"/>
            <w:tcMar>
              <w:top w:w="15" w:type="dxa"/>
              <w:left w:w="15" w:type="dxa"/>
              <w:bottom w:w="0" w:type="dxa"/>
              <w:right w:w="15" w:type="dxa"/>
            </w:tcMar>
            <w:vAlign w:val="bottom"/>
          </w:tcPr>
          <w:p w:rsidR="00C2426C" w:rsidRPr="00FF406C" w:rsidRDefault="00C2426C" w:rsidP="0061231C">
            <w:pPr>
              <w:spacing w:line="360" w:lineRule="auto"/>
              <w:jc w:val="right"/>
              <w:rPr>
                <w:color w:val="000000"/>
                <w:szCs w:val="21"/>
              </w:rPr>
            </w:pPr>
            <w:r w:rsidRPr="00FF406C">
              <w:rPr>
                <w:color w:val="000000"/>
                <w:szCs w:val="21"/>
              </w:rPr>
              <w:t>-</w:t>
            </w:r>
          </w:p>
          <w:p w:rsidR="00C2426C" w:rsidRPr="00FF406C" w:rsidRDefault="00C2426C" w:rsidP="0061231C">
            <w:pPr>
              <w:spacing w:line="360" w:lineRule="auto"/>
              <w:jc w:val="right"/>
              <w:rPr>
                <w:color w:val="000000"/>
                <w:szCs w:val="21"/>
              </w:rPr>
            </w:pPr>
          </w:p>
        </w:tc>
      </w:tr>
      <w:tr w:rsidR="00C2426C" w:rsidRPr="00FF406C" w:rsidTr="0061231C">
        <w:trPr>
          <w:trHeight w:val="285"/>
        </w:trPr>
        <w:tc>
          <w:tcPr>
            <w:tcW w:w="794"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C</w:t>
            </w:r>
          </w:p>
        </w:tc>
        <w:tc>
          <w:tcPr>
            <w:tcW w:w="3691"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制造业</w:t>
            </w:r>
          </w:p>
        </w:tc>
        <w:tc>
          <w:tcPr>
            <w:tcW w:w="2844" w:type="dxa"/>
            <w:tcBorders>
              <w:left w:val="single" w:sz="4" w:space="0" w:color="auto"/>
            </w:tcBorders>
            <w:vAlign w:val="bottom"/>
          </w:tcPr>
          <w:p w:rsidR="00C2426C" w:rsidRPr="00FF406C" w:rsidRDefault="00C2426C" w:rsidP="0061231C">
            <w:pPr>
              <w:spacing w:line="360" w:lineRule="auto"/>
              <w:jc w:val="right"/>
              <w:rPr>
                <w:color w:val="000000"/>
                <w:szCs w:val="21"/>
              </w:rPr>
            </w:pPr>
            <w:r w:rsidRPr="00FF406C">
              <w:rPr>
                <w:color w:val="000000"/>
                <w:szCs w:val="21"/>
              </w:rPr>
              <w:t>160,989.77</w:t>
            </w:r>
          </w:p>
        </w:tc>
        <w:tc>
          <w:tcPr>
            <w:tcW w:w="1656" w:type="dxa"/>
            <w:tcMar>
              <w:top w:w="15" w:type="dxa"/>
              <w:left w:w="15" w:type="dxa"/>
              <w:bottom w:w="0" w:type="dxa"/>
              <w:right w:w="15" w:type="dxa"/>
            </w:tcMar>
            <w:vAlign w:val="bottom"/>
          </w:tcPr>
          <w:p w:rsidR="00C2426C" w:rsidRPr="00FF406C" w:rsidRDefault="00C2426C" w:rsidP="0061231C">
            <w:pPr>
              <w:spacing w:line="360" w:lineRule="auto"/>
              <w:jc w:val="right"/>
              <w:rPr>
                <w:color w:val="000000"/>
                <w:szCs w:val="21"/>
              </w:rPr>
            </w:pPr>
            <w:r w:rsidRPr="00FF406C">
              <w:rPr>
                <w:color w:val="000000"/>
                <w:szCs w:val="21"/>
              </w:rPr>
              <w:t>0.05</w:t>
            </w:r>
          </w:p>
        </w:tc>
      </w:tr>
      <w:tr w:rsidR="00C2426C" w:rsidRPr="00FF406C" w:rsidTr="0061231C">
        <w:trPr>
          <w:trHeight w:val="285"/>
        </w:trPr>
        <w:tc>
          <w:tcPr>
            <w:tcW w:w="794"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D</w:t>
            </w:r>
          </w:p>
        </w:tc>
        <w:tc>
          <w:tcPr>
            <w:tcW w:w="3691"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电力、热力、燃气及水生产和供应业</w:t>
            </w:r>
          </w:p>
        </w:tc>
        <w:tc>
          <w:tcPr>
            <w:tcW w:w="2844" w:type="dxa"/>
            <w:tcBorders>
              <w:left w:val="single" w:sz="4" w:space="0" w:color="auto"/>
            </w:tcBorders>
            <w:vAlign w:val="bottom"/>
          </w:tcPr>
          <w:p w:rsidR="00C2426C" w:rsidRPr="00FF406C" w:rsidRDefault="00C2426C" w:rsidP="0061231C">
            <w:pPr>
              <w:spacing w:line="360" w:lineRule="auto"/>
              <w:jc w:val="right"/>
              <w:rPr>
                <w:color w:val="000000"/>
                <w:szCs w:val="21"/>
              </w:rPr>
            </w:pPr>
            <w:r w:rsidRPr="00FF406C">
              <w:rPr>
                <w:color w:val="000000"/>
                <w:szCs w:val="21"/>
              </w:rPr>
              <w:t>-</w:t>
            </w:r>
          </w:p>
        </w:tc>
        <w:tc>
          <w:tcPr>
            <w:tcW w:w="1656" w:type="dxa"/>
            <w:tcMar>
              <w:top w:w="15" w:type="dxa"/>
              <w:left w:w="15" w:type="dxa"/>
              <w:bottom w:w="0" w:type="dxa"/>
              <w:right w:w="15" w:type="dxa"/>
            </w:tcMar>
            <w:vAlign w:val="bottom"/>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85"/>
        </w:trPr>
        <w:tc>
          <w:tcPr>
            <w:tcW w:w="794"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E</w:t>
            </w:r>
          </w:p>
        </w:tc>
        <w:tc>
          <w:tcPr>
            <w:tcW w:w="3691"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建筑业</w:t>
            </w:r>
          </w:p>
        </w:tc>
        <w:tc>
          <w:tcPr>
            <w:tcW w:w="2844" w:type="dxa"/>
            <w:tcBorders>
              <w:left w:val="single" w:sz="4" w:space="0" w:color="auto"/>
            </w:tcBorders>
            <w:vAlign w:val="bottom"/>
          </w:tcPr>
          <w:p w:rsidR="00C2426C" w:rsidRPr="00FF406C" w:rsidRDefault="00C2426C" w:rsidP="0061231C">
            <w:pPr>
              <w:spacing w:line="360" w:lineRule="auto"/>
              <w:jc w:val="right"/>
              <w:rPr>
                <w:color w:val="000000"/>
                <w:szCs w:val="21"/>
              </w:rPr>
            </w:pPr>
            <w:r w:rsidRPr="00FF406C">
              <w:rPr>
                <w:color w:val="000000"/>
                <w:szCs w:val="21"/>
              </w:rPr>
              <w:t>-</w:t>
            </w:r>
          </w:p>
        </w:tc>
        <w:tc>
          <w:tcPr>
            <w:tcW w:w="1656" w:type="dxa"/>
            <w:tcMar>
              <w:top w:w="15" w:type="dxa"/>
              <w:left w:w="15" w:type="dxa"/>
              <w:bottom w:w="0" w:type="dxa"/>
              <w:right w:w="15" w:type="dxa"/>
            </w:tcMar>
            <w:vAlign w:val="bottom"/>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85"/>
        </w:trPr>
        <w:tc>
          <w:tcPr>
            <w:tcW w:w="794"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F</w:t>
            </w:r>
          </w:p>
        </w:tc>
        <w:tc>
          <w:tcPr>
            <w:tcW w:w="3691"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批发和零售业</w:t>
            </w:r>
          </w:p>
        </w:tc>
        <w:tc>
          <w:tcPr>
            <w:tcW w:w="2844" w:type="dxa"/>
            <w:tcBorders>
              <w:left w:val="single" w:sz="4" w:space="0" w:color="auto"/>
            </w:tcBorders>
            <w:vAlign w:val="bottom"/>
          </w:tcPr>
          <w:p w:rsidR="00C2426C" w:rsidRPr="00FF406C" w:rsidRDefault="00C2426C" w:rsidP="0061231C">
            <w:pPr>
              <w:spacing w:line="360" w:lineRule="auto"/>
              <w:jc w:val="right"/>
              <w:rPr>
                <w:color w:val="000000"/>
                <w:szCs w:val="21"/>
              </w:rPr>
            </w:pPr>
            <w:r w:rsidRPr="00FF406C">
              <w:rPr>
                <w:color w:val="000000"/>
                <w:szCs w:val="21"/>
              </w:rPr>
              <w:t>-</w:t>
            </w:r>
          </w:p>
        </w:tc>
        <w:tc>
          <w:tcPr>
            <w:tcW w:w="1656" w:type="dxa"/>
            <w:tcMar>
              <w:top w:w="15" w:type="dxa"/>
              <w:left w:w="15" w:type="dxa"/>
              <w:bottom w:w="0" w:type="dxa"/>
              <w:right w:w="15" w:type="dxa"/>
            </w:tcMar>
            <w:vAlign w:val="bottom"/>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85"/>
        </w:trPr>
        <w:tc>
          <w:tcPr>
            <w:tcW w:w="794"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G</w:t>
            </w:r>
          </w:p>
        </w:tc>
        <w:tc>
          <w:tcPr>
            <w:tcW w:w="3691"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交通运输、仓储和邮政业</w:t>
            </w:r>
          </w:p>
        </w:tc>
        <w:tc>
          <w:tcPr>
            <w:tcW w:w="2844" w:type="dxa"/>
            <w:tcBorders>
              <w:left w:val="single" w:sz="4" w:space="0" w:color="auto"/>
            </w:tcBorders>
            <w:vAlign w:val="bottom"/>
          </w:tcPr>
          <w:p w:rsidR="00C2426C" w:rsidRPr="00FF406C" w:rsidRDefault="00C2426C" w:rsidP="0061231C">
            <w:pPr>
              <w:spacing w:line="360" w:lineRule="auto"/>
              <w:jc w:val="right"/>
              <w:rPr>
                <w:color w:val="000000"/>
                <w:szCs w:val="21"/>
              </w:rPr>
            </w:pPr>
            <w:r w:rsidRPr="00FF406C">
              <w:rPr>
                <w:color w:val="000000"/>
                <w:szCs w:val="21"/>
              </w:rPr>
              <w:t>-</w:t>
            </w:r>
          </w:p>
        </w:tc>
        <w:tc>
          <w:tcPr>
            <w:tcW w:w="1656" w:type="dxa"/>
            <w:tcMar>
              <w:top w:w="15" w:type="dxa"/>
              <w:left w:w="15" w:type="dxa"/>
              <w:bottom w:w="0" w:type="dxa"/>
              <w:right w:w="15" w:type="dxa"/>
            </w:tcMar>
            <w:vAlign w:val="bottom"/>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85"/>
        </w:trPr>
        <w:tc>
          <w:tcPr>
            <w:tcW w:w="794"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H</w:t>
            </w:r>
          </w:p>
        </w:tc>
        <w:tc>
          <w:tcPr>
            <w:tcW w:w="3691"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住宿和餐饮业</w:t>
            </w:r>
          </w:p>
        </w:tc>
        <w:tc>
          <w:tcPr>
            <w:tcW w:w="2844" w:type="dxa"/>
            <w:tcBorders>
              <w:left w:val="single" w:sz="4" w:space="0" w:color="auto"/>
            </w:tcBorders>
            <w:vAlign w:val="bottom"/>
          </w:tcPr>
          <w:p w:rsidR="00C2426C" w:rsidRPr="00FF406C" w:rsidRDefault="00C2426C" w:rsidP="0061231C">
            <w:pPr>
              <w:spacing w:line="360" w:lineRule="auto"/>
              <w:jc w:val="right"/>
              <w:rPr>
                <w:color w:val="000000"/>
                <w:szCs w:val="21"/>
              </w:rPr>
            </w:pPr>
            <w:r w:rsidRPr="00FF406C">
              <w:rPr>
                <w:color w:val="000000"/>
                <w:szCs w:val="21"/>
              </w:rPr>
              <w:t>-</w:t>
            </w:r>
          </w:p>
        </w:tc>
        <w:tc>
          <w:tcPr>
            <w:tcW w:w="1656" w:type="dxa"/>
            <w:tcMar>
              <w:top w:w="15" w:type="dxa"/>
              <w:left w:w="15" w:type="dxa"/>
              <w:bottom w:w="0" w:type="dxa"/>
              <w:right w:w="15" w:type="dxa"/>
            </w:tcMar>
            <w:vAlign w:val="bottom"/>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85"/>
        </w:trPr>
        <w:tc>
          <w:tcPr>
            <w:tcW w:w="794"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I</w:t>
            </w:r>
          </w:p>
        </w:tc>
        <w:tc>
          <w:tcPr>
            <w:tcW w:w="3691"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信息传输、软件和信息技术服务业</w:t>
            </w:r>
          </w:p>
        </w:tc>
        <w:tc>
          <w:tcPr>
            <w:tcW w:w="2844" w:type="dxa"/>
            <w:tcBorders>
              <w:left w:val="single" w:sz="4" w:space="0" w:color="auto"/>
            </w:tcBorders>
            <w:vAlign w:val="bottom"/>
          </w:tcPr>
          <w:p w:rsidR="00C2426C" w:rsidRPr="00FF406C" w:rsidRDefault="00C2426C" w:rsidP="0061231C">
            <w:pPr>
              <w:spacing w:line="360" w:lineRule="auto"/>
              <w:jc w:val="right"/>
              <w:rPr>
                <w:color w:val="000000"/>
                <w:szCs w:val="21"/>
              </w:rPr>
            </w:pPr>
            <w:r w:rsidRPr="00FF406C">
              <w:rPr>
                <w:color w:val="000000"/>
                <w:szCs w:val="21"/>
              </w:rPr>
              <w:t>-</w:t>
            </w:r>
          </w:p>
        </w:tc>
        <w:tc>
          <w:tcPr>
            <w:tcW w:w="1656" w:type="dxa"/>
            <w:tcMar>
              <w:top w:w="15" w:type="dxa"/>
              <w:left w:w="15" w:type="dxa"/>
              <w:bottom w:w="0" w:type="dxa"/>
              <w:right w:w="15" w:type="dxa"/>
            </w:tcMar>
            <w:vAlign w:val="bottom"/>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85"/>
        </w:trPr>
        <w:tc>
          <w:tcPr>
            <w:tcW w:w="794"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J</w:t>
            </w:r>
          </w:p>
        </w:tc>
        <w:tc>
          <w:tcPr>
            <w:tcW w:w="3691"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金融业</w:t>
            </w:r>
          </w:p>
        </w:tc>
        <w:tc>
          <w:tcPr>
            <w:tcW w:w="2844" w:type="dxa"/>
            <w:tcBorders>
              <w:left w:val="single" w:sz="4" w:space="0" w:color="auto"/>
            </w:tcBorders>
            <w:vAlign w:val="bottom"/>
          </w:tcPr>
          <w:p w:rsidR="00C2426C" w:rsidRPr="00FF406C" w:rsidRDefault="00C2426C" w:rsidP="0061231C">
            <w:pPr>
              <w:spacing w:line="360" w:lineRule="auto"/>
              <w:jc w:val="right"/>
              <w:rPr>
                <w:color w:val="000000"/>
                <w:szCs w:val="21"/>
              </w:rPr>
            </w:pPr>
            <w:r w:rsidRPr="00FF406C">
              <w:rPr>
                <w:color w:val="000000"/>
                <w:szCs w:val="21"/>
              </w:rPr>
              <w:t>-</w:t>
            </w:r>
          </w:p>
        </w:tc>
        <w:tc>
          <w:tcPr>
            <w:tcW w:w="1656" w:type="dxa"/>
            <w:tcMar>
              <w:top w:w="15" w:type="dxa"/>
              <w:left w:w="15" w:type="dxa"/>
              <w:bottom w:w="0" w:type="dxa"/>
              <w:right w:w="15" w:type="dxa"/>
            </w:tcMar>
            <w:vAlign w:val="bottom"/>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85"/>
        </w:trPr>
        <w:tc>
          <w:tcPr>
            <w:tcW w:w="794"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K</w:t>
            </w:r>
          </w:p>
        </w:tc>
        <w:tc>
          <w:tcPr>
            <w:tcW w:w="3691"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房地产业</w:t>
            </w:r>
          </w:p>
        </w:tc>
        <w:tc>
          <w:tcPr>
            <w:tcW w:w="2844" w:type="dxa"/>
            <w:tcBorders>
              <w:left w:val="single" w:sz="4" w:space="0" w:color="auto"/>
            </w:tcBorders>
            <w:vAlign w:val="bottom"/>
          </w:tcPr>
          <w:p w:rsidR="00C2426C" w:rsidRPr="00FF406C" w:rsidRDefault="00C2426C" w:rsidP="0061231C">
            <w:pPr>
              <w:spacing w:line="360" w:lineRule="auto"/>
              <w:jc w:val="right"/>
              <w:rPr>
                <w:color w:val="000000"/>
                <w:szCs w:val="21"/>
              </w:rPr>
            </w:pPr>
            <w:r w:rsidRPr="00FF406C">
              <w:rPr>
                <w:color w:val="000000"/>
                <w:szCs w:val="21"/>
              </w:rPr>
              <w:t>-</w:t>
            </w:r>
          </w:p>
        </w:tc>
        <w:tc>
          <w:tcPr>
            <w:tcW w:w="1656" w:type="dxa"/>
            <w:tcMar>
              <w:top w:w="15" w:type="dxa"/>
              <w:left w:w="15" w:type="dxa"/>
              <w:bottom w:w="0" w:type="dxa"/>
              <w:right w:w="15" w:type="dxa"/>
            </w:tcMar>
            <w:vAlign w:val="bottom"/>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85"/>
        </w:trPr>
        <w:tc>
          <w:tcPr>
            <w:tcW w:w="794"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L</w:t>
            </w:r>
          </w:p>
        </w:tc>
        <w:tc>
          <w:tcPr>
            <w:tcW w:w="3691"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租赁和商务服务业</w:t>
            </w:r>
          </w:p>
        </w:tc>
        <w:tc>
          <w:tcPr>
            <w:tcW w:w="2844" w:type="dxa"/>
            <w:tcBorders>
              <w:left w:val="single" w:sz="4" w:space="0" w:color="auto"/>
            </w:tcBorders>
            <w:vAlign w:val="bottom"/>
          </w:tcPr>
          <w:p w:rsidR="00C2426C" w:rsidRPr="00FF406C" w:rsidRDefault="00C2426C" w:rsidP="0061231C">
            <w:pPr>
              <w:spacing w:line="360" w:lineRule="auto"/>
              <w:jc w:val="right"/>
              <w:rPr>
                <w:color w:val="000000"/>
                <w:szCs w:val="21"/>
              </w:rPr>
            </w:pPr>
            <w:r w:rsidRPr="00FF406C">
              <w:rPr>
                <w:color w:val="000000"/>
                <w:szCs w:val="21"/>
              </w:rPr>
              <w:t>-</w:t>
            </w:r>
          </w:p>
        </w:tc>
        <w:tc>
          <w:tcPr>
            <w:tcW w:w="1656" w:type="dxa"/>
            <w:tcMar>
              <w:top w:w="15" w:type="dxa"/>
              <w:left w:w="15" w:type="dxa"/>
              <w:bottom w:w="0" w:type="dxa"/>
              <w:right w:w="15" w:type="dxa"/>
            </w:tcMar>
            <w:vAlign w:val="bottom"/>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85"/>
        </w:trPr>
        <w:tc>
          <w:tcPr>
            <w:tcW w:w="794"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M</w:t>
            </w:r>
          </w:p>
        </w:tc>
        <w:tc>
          <w:tcPr>
            <w:tcW w:w="3691"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科学研究和技术服务业</w:t>
            </w:r>
          </w:p>
        </w:tc>
        <w:tc>
          <w:tcPr>
            <w:tcW w:w="2844" w:type="dxa"/>
            <w:tcBorders>
              <w:left w:val="single" w:sz="4" w:space="0" w:color="auto"/>
            </w:tcBorders>
            <w:vAlign w:val="bottom"/>
          </w:tcPr>
          <w:p w:rsidR="00C2426C" w:rsidRPr="00FF406C" w:rsidRDefault="00C2426C" w:rsidP="0061231C">
            <w:pPr>
              <w:spacing w:line="360" w:lineRule="auto"/>
              <w:jc w:val="right"/>
              <w:rPr>
                <w:color w:val="000000"/>
                <w:szCs w:val="21"/>
              </w:rPr>
            </w:pPr>
            <w:r w:rsidRPr="00FF406C">
              <w:rPr>
                <w:color w:val="000000"/>
                <w:szCs w:val="21"/>
              </w:rPr>
              <w:t>-</w:t>
            </w:r>
          </w:p>
        </w:tc>
        <w:tc>
          <w:tcPr>
            <w:tcW w:w="1656" w:type="dxa"/>
            <w:tcMar>
              <w:top w:w="15" w:type="dxa"/>
              <w:left w:w="15" w:type="dxa"/>
              <w:bottom w:w="0" w:type="dxa"/>
              <w:right w:w="15" w:type="dxa"/>
            </w:tcMar>
            <w:vAlign w:val="bottom"/>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85"/>
        </w:trPr>
        <w:tc>
          <w:tcPr>
            <w:tcW w:w="794"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N</w:t>
            </w:r>
          </w:p>
        </w:tc>
        <w:tc>
          <w:tcPr>
            <w:tcW w:w="3691"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水利、环境和公共设施管理业</w:t>
            </w:r>
          </w:p>
        </w:tc>
        <w:tc>
          <w:tcPr>
            <w:tcW w:w="2844" w:type="dxa"/>
            <w:tcBorders>
              <w:left w:val="single" w:sz="4" w:space="0" w:color="auto"/>
            </w:tcBorders>
            <w:vAlign w:val="bottom"/>
          </w:tcPr>
          <w:p w:rsidR="00C2426C" w:rsidRPr="00FF406C" w:rsidRDefault="00C2426C" w:rsidP="0061231C">
            <w:pPr>
              <w:spacing w:line="360" w:lineRule="auto"/>
              <w:jc w:val="right"/>
              <w:rPr>
                <w:color w:val="000000"/>
                <w:szCs w:val="21"/>
              </w:rPr>
            </w:pPr>
            <w:r w:rsidRPr="00FF406C">
              <w:rPr>
                <w:color w:val="000000"/>
                <w:szCs w:val="21"/>
              </w:rPr>
              <w:t>-</w:t>
            </w:r>
          </w:p>
        </w:tc>
        <w:tc>
          <w:tcPr>
            <w:tcW w:w="1656" w:type="dxa"/>
            <w:tcMar>
              <w:top w:w="15" w:type="dxa"/>
              <w:left w:w="15" w:type="dxa"/>
              <w:bottom w:w="0" w:type="dxa"/>
              <w:right w:w="15" w:type="dxa"/>
            </w:tcMar>
            <w:vAlign w:val="bottom"/>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85"/>
        </w:trPr>
        <w:tc>
          <w:tcPr>
            <w:tcW w:w="794"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O</w:t>
            </w:r>
          </w:p>
        </w:tc>
        <w:tc>
          <w:tcPr>
            <w:tcW w:w="3691"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居民服务、修理和其他服务业</w:t>
            </w:r>
          </w:p>
        </w:tc>
        <w:tc>
          <w:tcPr>
            <w:tcW w:w="2844" w:type="dxa"/>
            <w:tcBorders>
              <w:left w:val="single" w:sz="4" w:space="0" w:color="auto"/>
            </w:tcBorders>
            <w:vAlign w:val="bottom"/>
          </w:tcPr>
          <w:p w:rsidR="00C2426C" w:rsidRPr="00FF406C" w:rsidRDefault="00C2426C" w:rsidP="0061231C">
            <w:pPr>
              <w:spacing w:line="360" w:lineRule="auto"/>
              <w:jc w:val="right"/>
              <w:rPr>
                <w:color w:val="000000"/>
                <w:szCs w:val="21"/>
              </w:rPr>
            </w:pPr>
            <w:r w:rsidRPr="00FF406C">
              <w:rPr>
                <w:color w:val="000000"/>
                <w:szCs w:val="21"/>
              </w:rPr>
              <w:t>-</w:t>
            </w:r>
          </w:p>
        </w:tc>
        <w:tc>
          <w:tcPr>
            <w:tcW w:w="1656" w:type="dxa"/>
            <w:tcMar>
              <w:top w:w="15" w:type="dxa"/>
              <w:left w:w="15" w:type="dxa"/>
              <w:bottom w:w="0" w:type="dxa"/>
              <w:right w:w="15" w:type="dxa"/>
            </w:tcMar>
            <w:vAlign w:val="bottom"/>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85"/>
        </w:trPr>
        <w:tc>
          <w:tcPr>
            <w:tcW w:w="794"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P</w:t>
            </w:r>
          </w:p>
        </w:tc>
        <w:tc>
          <w:tcPr>
            <w:tcW w:w="3691"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教育</w:t>
            </w:r>
          </w:p>
        </w:tc>
        <w:tc>
          <w:tcPr>
            <w:tcW w:w="2844" w:type="dxa"/>
            <w:tcBorders>
              <w:left w:val="single" w:sz="4" w:space="0" w:color="auto"/>
            </w:tcBorders>
            <w:vAlign w:val="bottom"/>
          </w:tcPr>
          <w:p w:rsidR="00C2426C" w:rsidRPr="00FF406C" w:rsidRDefault="00C2426C" w:rsidP="0061231C">
            <w:pPr>
              <w:spacing w:line="360" w:lineRule="auto"/>
              <w:jc w:val="right"/>
              <w:rPr>
                <w:color w:val="000000"/>
                <w:szCs w:val="21"/>
              </w:rPr>
            </w:pPr>
            <w:r w:rsidRPr="00FF406C">
              <w:rPr>
                <w:color w:val="000000"/>
                <w:szCs w:val="21"/>
              </w:rPr>
              <w:t>-</w:t>
            </w:r>
          </w:p>
        </w:tc>
        <w:tc>
          <w:tcPr>
            <w:tcW w:w="1656" w:type="dxa"/>
            <w:tcMar>
              <w:top w:w="15" w:type="dxa"/>
              <w:left w:w="15" w:type="dxa"/>
              <w:bottom w:w="0" w:type="dxa"/>
              <w:right w:w="15" w:type="dxa"/>
            </w:tcMar>
            <w:vAlign w:val="bottom"/>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85"/>
        </w:trPr>
        <w:tc>
          <w:tcPr>
            <w:tcW w:w="794"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Q</w:t>
            </w:r>
          </w:p>
        </w:tc>
        <w:tc>
          <w:tcPr>
            <w:tcW w:w="3691"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卫生和社会工作</w:t>
            </w:r>
          </w:p>
        </w:tc>
        <w:tc>
          <w:tcPr>
            <w:tcW w:w="2844" w:type="dxa"/>
            <w:tcBorders>
              <w:left w:val="single" w:sz="4" w:space="0" w:color="auto"/>
            </w:tcBorders>
            <w:vAlign w:val="bottom"/>
          </w:tcPr>
          <w:p w:rsidR="00C2426C" w:rsidRPr="00FF406C" w:rsidRDefault="00C2426C" w:rsidP="0061231C">
            <w:pPr>
              <w:spacing w:line="360" w:lineRule="auto"/>
              <w:jc w:val="right"/>
              <w:rPr>
                <w:color w:val="000000"/>
                <w:szCs w:val="21"/>
              </w:rPr>
            </w:pPr>
            <w:r w:rsidRPr="00FF406C">
              <w:rPr>
                <w:color w:val="000000"/>
                <w:szCs w:val="21"/>
              </w:rPr>
              <w:t>-</w:t>
            </w:r>
          </w:p>
        </w:tc>
        <w:tc>
          <w:tcPr>
            <w:tcW w:w="1656" w:type="dxa"/>
            <w:tcMar>
              <w:top w:w="15" w:type="dxa"/>
              <w:left w:w="15" w:type="dxa"/>
              <w:bottom w:w="0" w:type="dxa"/>
              <w:right w:w="15" w:type="dxa"/>
            </w:tcMar>
            <w:vAlign w:val="bottom"/>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85"/>
        </w:trPr>
        <w:tc>
          <w:tcPr>
            <w:tcW w:w="794"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R</w:t>
            </w:r>
          </w:p>
        </w:tc>
        <w:tc>
          <w:tcPr>
            <w:tcW w:w="3691"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文化、体育和娱乐业</w:t>
            </w:r>
          </w:p>
        </w:tc>
        <w:tc>
          <w:tcPr>
            <w:tcW w:w="2844" w:type="dxa"/>
            <w:tcBorders>
              <w:left w:val="single" w:sz="4" w:space="0" w:color="auto"/>
            </w:tcBorders>
            <w:vAlign w:val="bottom"/>
          </w:tcPr>
          <w:p w:rsidR="00C2426C" w:rsidRPr="00FF406C" w:rsidRDefault="00C2426C" w:rsidP="0061231C">
            <w:pPr>
              <w:spacing w:line="360" w:lineRule="auto"/>
              <w:jc w:val="right"/>
              <w:rPr>
                <w:color w:val="000000"/>
                <w:szCs w:val="21"/>
              </w:rPr>
            </w:pPr>
            <w:r w:rsidRPr="00FF406C">
              <w:rPr>
                <w:color w:val="000000"/>
                <w:szCs w:val="21"/>
              </w:rPr>
              <w:t>-</w:t>
            </w:r>
          </w:p>
        </w:tc>
        <w:tc>
          <w:tcPr>
            <w:tcW w:w="1656" w:type="dxa"/>
            <w:tcMar>
              <w:top w:w="15" w:type="dxa"/>
              <w:left w:w="15" w:type="dxa"/>
              <w:bottom w:w="0" w:type="dxa"/>
              <w:right w:w="15" w:type="dxa"/>
            </w:tcMar>
            <w:vAlign w:val="bottom"/>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85"/>
        </w:trPr>
        <w:tc>
          <w:tcPr>
            <w:tcW w:w="794"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r w:rsidRPr="00FF406C">
              <w:rPr>
                <w:color w:val="000000"/>
                <w:szCs w:val="21"/>
              </w:rPr>
              <w:t>S</w:t>
            </w:r>
          </w:p>
        </w:tc>
        <w:tc>
          <w:tcPr>
            <w:tcW w:w="3691"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综合</w:t>
            </w:r>
          </w:p>
        </w:tc>
        <w:tc>
          <w:tcPr>
            <w:tcW w:w="2844" w:type="dxa"/>
            <w:tcBorders>
              <w:left w:val="single" w:sz="4" w:space="0" w:color="auto"/>
            </w:tcBorders>
            <w:vAlign w:val="bottom"/>
          </w:tcPr>
          <w:p w:rsidR="00C2426C" w:rsidRPr="00FF406C" w:rsidRDefault="00C2426C" w:rsidP="0061231C">
            <w:pPr>
              <w:spacing w:line="360" w:lineRule="auto"/>
              <w:jc w:val="right"/>
              <w:rPr>
                <w:color w:val="000000"/>
                <w:szCs w:val="21"/>
              </w:rPr>
            </w:pPr>
            <w:r w:rsidRPr="00FF406C">
              <w:rPr>
                <w:color w:val="000000"/>
                <w:szCs w:val="21"/>
              </w:rPr>
              <w:t>-</w:t>
            </w:r>
          </w:p>
        </w:tc>
        <w:tc>
          <w:tcPr>
            <w:tcW w:w="1656" w:type="dxa"/>
            <w:tcMar>
              <w:top w:w="15" w:type="dxa"/>
              <w:left w:w="15" w:type="dxa"/>
              <w:bottom w:w="0" w:type="dxa"/>
              <w:right w:w="15" w:type="dxa"/>
            </w:tcMar>
            <w:vAlign w:val="bottom"/>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rPr>
          <w:trHeight w:val="285"/>
        </w:trPr>
        <w:tc>
          <w:tcPr>
            <w:tcW w:w="794" w:type="dxa"/>
            <w:tcMar>
              <w:top w:w="15" w:type="dxa"/>
              <w:left w:w="15" w:type="dxa"/>
              <w:bottom w:w="0" w:type="dxa"/>
              <w:right w:w="15" w:type="dxa"/>
            </w:tcMar>
            <w:vAlign w:val="center"/>
          </w:tcPr>
          <w:p w:rsidR="00C2426C" w:rsidRPr="00FF406C" w:rsidRDefault="00C2426C" w:rsidP="0061231C">
            <w:pPr>
              <w:adjustRightInd w:val="0"/>
              <w:snapToGrid w:val="0"/>
              <w:spacing w:line="360" w:lineRule="auto"/>
              <w:jc w:val="center"/>
              <w:rPr>
                <w:color w:val="000000"/>
                <w:szCs w:val="21"/>
              </w:rPr>
            </w:pPr>
          </w:p>
        </w:tc>
        <w:tc>
          <w:tcPr>
            <w:tcW w:w="3691" w:type="dxa"/>
            <w:tcBorders>
              <w:right w:val="single" w:sz="4" w:space="0" w:color="auto"/>
            </w:tcBorders>
            <w:tcMar>
              <w:top w:w="15" w:type="dxa"/>
              <w:left w:w="15" w:type="dxa"/>
              <w:bottom w:w="0" w:type="dxa"/>
              <w:right w:w="15" w:type="dxa"/>
            </w:tcMar>
            <w:vAlign w:val="center"/>
          </w:tcPr>
          <w:p w:rsidR="00C2426C" w:rsidRPr="00FF406C" w:rsidRDefault="00C2426C" w:rsidP="0061231C">
            <w:pPr>
              <w:adjustRightInd w:val="0"/>
              <w:snapToGrid w:val="0"/>
              <w:spacing w:line="360" w:lineRule="auto"/>
              <w:rPr>
                <w:color w:val="000000"/>
                <w:szCs w:val="21"/>
              </w:rPr>
            </w:pPr>
            <w:r w:rsidRPr="00FF406C">
              <w:rPr>
                <w:color w:val="000000"/>
                <w:szCs w:val="21"/>
              </w:rPr>
              <w:t>合计</w:t>
            </w:r>
          </w:p>
        </w:tc>
        <w:tc>
          <w:tcPr>
            <w:tcW w:w="2844" w:type="dxa"/>
            <w:tcBorders>
              <w:left w:val="single" w:sz="4" w:space="0" w:color="auto"/>
            </w:tcBorders>
            <w:vAlign w:val="bottom"/>
          </w:tcPr>
          <w:p w:rsidR="00C2426C" w:rsidRPr="00FF406C" w:rsidRDefault="00C2426C" w:rsidP="0061231C">
            <w:pPr>
              <w:spacing w:line="360" w:lineRule="auto"/>
              <w:jc w:val="right"/>
              <w:rPr>
                <w:color w:val="000000"/>
                <w:szCs w:val="21"/>
              </w:rPr>
            </w:pPr>
            <w:r w:rsidRPr="00FF406C">
              <w:rPr>
                <w:color w:val="000000"/>
                <w:szCs w:val="21"/>
              </w:rPr>
              <w:t>160,989.77</w:t>
            </w:r>
          </w:p>
        </w:tc>
        <w:tc>
          <w:tcPr>
            <w:tcW w:w="1656" w:type="dxa"/>
            <w:tcMar>
              <w:top w:w="15" w:type="dxa"/>
              <w:left w:w="15" w:type="dxa"/>
              <w:bottom w:w="0" w:type="dxa"/>
              <w:right w:w="15" w:type="dxa"/>
            </w:tcMar>
            <w:vAlign w:val="bottom"/>
          </w:tcPr>
          <w:p w:rsidR="00C2426C" w:rsidRPr="00FF406C" w:rsidRDefault="00C2426C" w:rsidP="0061231C">
            <w:pPr>
              <w:spacing w:line="360" w:lineRule="auto"/>
              <w:jc w:val="right"/>
              <w:rPr>
                <w:color w:val="000000"/>
                <w:szCs w:val="21"/>
              </w:rPr>
            </w:pPr>
            <w:r w:rsidRPr="00FF406C">
              <w:rPr>
                <w:color w:val="000000"/>
                <w:szCs w:val="21"/>
              </w:rPr>
              <w:t>0.05</w:t>
            </w:r>
          </w:p>
        </w:tc>
      </w:tr>
    </w:tbl>
    <w:p w:rsidR="00C2426C" w:rsidRPr="00FF406C" w:rsidRDefault="00C2426C" w:rsidP="00C2426C">
      <w:pPr>
        <w:autoSpaceDE w:val="0"/>
        <w:autoSpaceDN w:val="0"/>
        <w:adjustRightInd w:val="0"/>
        <w:spacing w:line="360" w:lineRule="auto"/>
        <w:jc w:val="left"/>
        <w:rPr>
          <w:color w:val="000000"/>
          <w:szCs w:val="21"/>
        </w:rPr>
      </w:pPr>
    </w:p>
    <w:p w:rsidR="00C2426C" w:rsidRPr="00FF406C" w:rsidRDefault="00C2426C" w:rsidP="00C2426C">
      <w:pPr>
        <w:spacing w:line="360" w:lineRule="auto"/>
        <w:rPr>
          <w:b/>
          <w:bCs/>
          <w:kern w:val="0"/>
          <w:szCs w:val="21"/>
        </w:rPr>
      </w:pPr>
      <w:r w:rsidRPr="00FF406C">
        <w:rPr>
          <w:b/>
          <w:color w:val="000000"/>
          <w:kern w:val="0"/>
          <w:szCs w:val="21"/>
        </w:rPr>
        <w:t>8.1.2</w:t>
      </w:r>
      <w:r w:rsidRPr="00FF406C">
        <w:rPr>
          <w:rFonts w:hint="eastAsia"/>
          <w:b/>
          <w:color w:val="000000"/>
          <w:kern w:val="0"/>
          <w:szCs w:val="21"/>
        </w:rPr>
        <w:t>.3</w:t>
      </w:r>
      <w:r w:rsidRPr="00FF406C">
        <w:rPr>
          <w:rFonts w:hint="eastAsia"/>
          <w:b/>
          <w:color w:val="000000"/>
          <w:kern w:val="0"/>
          <w:szCs w:val="21"/>
        </w:rPr>
        <w:t>报告期末按行业分类的港股通投资股票投资组合</w:t>
      </w:r>
    </w:p>
    <w:p w:rsidR="00C2426C" w:rsidRPr="00FF406C" w:rsidRDefault="00C2426C" w:rsidP="00C2426C">
      <w:pPr>
        <w:autoSpaceDE w:val="0"/>
        <w:autoSpaceDN w:val="0"/>
        <w:adjustRightInd w:val="0"/>
        <w:spacing w:line="360" w:lineRule="auto"/>
        <w:ind w:firstLineChars="100" w:firstLine="240"/>
        <w:jc w:val="left"/>
        <w:rPr>
          <w:color w:val="000000"/>
          <w:kern w:val="0"/>
          <w:sz w:val="24"/>
        </w:rPr>
      </w:pPr>
      <w:r w:rsidRPr="00FF406C">
        <w:rPr>
          <w:color w:val="000000"/>
          <w:kern w:val="0"/>
          <w:sz w:val="24"/>
        </w:rPr>
        <w:t>本基金本报告期末未持有通过港股通投资的股票。</w:t>
      </w:r>
    </w:p>
    <w:p w:rsidR="00D440D2" w:rsidRPr="00FF406C" w:rsidRDefault="00C2426C" w:rsidP="00AA5DD7">
      <w:pPr>
        <w:pStyle w:val="2"/>
      </w:pPr>
      <w:bookmarkStart w:id="229" w:name="_Toc67673283"/>
      <w:r w:rsidRPr="00FF406C">
        <w:rPr>
          <w:rFonts w:ascii="Times New Roman" w:hAnsi="Times New Roman"/>
          <w:sz w:val="21"/>
          <w:szCs w:val="21"/>
        </w:rPr>
        <w:t>8.1.3</w:t>
      </w:r>
      <w:r w:rsidRPr="00FF406C">
        <w:t xml:space="preserve"> </w:t>
      </w:r>
      <w:r w:rsidRPr="00FF406C">
        <w:rPr>
          <w:sz w:val="21"/>
          <w:szCs w:val="21"/>
        </w:rPr>
        <w:t>期末按公允价值占基金资产净值比例大小排序的所有股票投资明细</w:t>
      </w:r>
      <w:bookmarkEnd w:id="229"/>
    </w:p>
    <w:p w:rsidR="00C2426C" w:rsidRPr="00FF406C" w:rsidRDefault="00F218E8" w:rsidP="00C2426C">
      <w:pPr>
        <w:spacing w:line="360" w:lineRule="auto"/>
        <w:rPr>
          <w:b/>
          <w:bCs/>
          <w:color w:val="000000"/>
          <w:szCs w:val="21"/>
        </w:rPr>
      </w:pPr>
      <w:r w:rsidRPr="00FF406C">
        <w:rPr>
          <w:b/>
          <w:color w:val="000000"/>
          <w:kern w:val="0"/>
          <w:szCs w:val="21"/>
        </w:rPr>
        <w:t>8.1.</w:t>
      </w:r>
      <w:r w:rsidR="00C2426C" w:rsidRPr="00FF406C">
        <w:rPr>
          <w:b/>
          <w:color w:val="000000"/>
          <w:kern w:val="0"/>
          <w:szCs w:val="21"/>
        </w:rPr>
        <w:t>3</w:t>
      </w:r>
      <w:r w:rsidR="00C2426C" w:rsidRPr="00FF406C">
        <w:rPr>
          <w:rFonts w:hint="eastAsia"/>
          <w:b/>
          <w:color w:val="000000"/>
          <w:szCs w:val="21"/>
        </w:rPr>
        <w:t>.</w:t>
      </w:r>
      <w:r w:rsidR="00C2426C" w:rsidRPr="00FF406C">
        <w:rPr>
          <w:b/>
          <w:color w:val="000000"/>
          <w:kern w:val="0"/>
          <w:szCs w:val="21"/>
        </w:rPr>
        <w:t>1</w:t>
      </w:r>
      <w:r w:rsidR="00C2426C" w:rsidRPr="00FF406C">
        <w:rPr>
          <w:b/>
          <w:bCs/>
          <w:color w:val="000000"/>
          <w:szCs w:val="21"/>
        </w:rPr>
        <w:t>期末指数投资按公允价值占基金资产净值比例大小排序的所有股票投资明细</w:t>
      </w:r>
    </w:p>
    <w:p w:rsidR="00C2426C" w:rsidRPr="00FF406C" w:rsidRDefault="00C2426C" w:rsidP="00C2426C">
      <w:pPr>
        <w:autoSpaceDE w:val="0"/>
        <w:autoSpaceDN w:val="0"/>
        <w:adjustRightInd w:val="0"/>
        <w:spacing w:before="29" w:line="360" w:lineRule="auto"/>
        <w:ind w:left="15"/>
        <w:jc w:val="right"/>
        <w:rPr>
          <w:color w:val="000000"/>
          <w:kern w:val="0"/>
          <w:szCs w:val="21"/>
        </w:rPr>
      </w:pPr>
      <w:r w:rsidRPr="00FF406C">
        <w:rPr>
          <w:color w:val="000000"/>
          <w:szCs w:val="21"/>
        </w:rPr>
        <w:t>金额单位：人民币元</w:t>
      </w:r>
    </w:p>
    <w:tbl>
      <w:tblPr>
        <w:tblW w:w="88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276"/>
        <w:gridCol w:w="1701"/>
        <w:gridCol w:w="1559"/>
        <w:gridCol w:w="1932"/>
        <w:gridCol w:w="1612"/>
      </w:tblGrid>
      <w:tr w:rsidR="00C2426C" w:rsidRPr="00FF406C" w:rsidTr="0061231C">
        <w:tc>
          <w:tcPr>
            <w:tcW w:w="817" w:type="dxa"/>
            <w:vAlign w:val="center"/>
          </w:tcPr>
          <w:p w:rsidR="00C2426C" w:rsidRPr="00FF406C" w:rsidRDefault="00C2426C" w:rsidP="0061231C">
            <w:pPr>
              <w:spacing w:before="29" w:line="360" w:lineRule="auto"/>
              <w:ind w:left="17"/>
              <w:jc w:val="center"/>
              <w:rPr>
                <w:color w:val="000000"/>
                <w:szCs w:val="21"/>
              </w:rPr>
            </w:pPr>
            <w:r w:rsidRPr="00FF406C">
              <w:rPr>
                <w:color w:val="000000"/>
                <w:szCs w:val="21"/>
              </w:rPr>
              <w:t>序号</w:t>
            </w:r>
          </w:p>
        </w:tc>
        <w:tc>
          <w:tcPr>
            <w:tcW w:w="1276" w:type="dxa"/>
            <w:vAlign w:val="center"/>
          </w:tcPr>
          <w:p w:rsidR="00C2426C" w:rsidRPr="00FF406C" w:rsidRDefault="00C2426C" w:rsidP="0061231C">
            <w:pPr>
              <w:spacing w:before="29" w:line="360" w:lineRule="auto"/>
              <w:ind w:left="17"/>
              <w:jc w:val="center"/>
              <w:rPr>
                <w:color w:val="000000"/>
                <w:szCs w:val="21"/>
              </w:rPr>
            </w:pPr>
            <w:r w:rsidRPr="00FF406C">
              <w:rPr>
                <w:color w:val="000000"/>
                <w:szCs w:val="21"/>
              </w:rPr>
              <w:t>股票代码</w:t>
            </w:r>
          </w:p>
        </w:tc>
        <w:tc>
          <w:tcPr>
            <w:tcW w:w="1701" w:type="dxa"/>
            <w:vAlign w:val="center"/>
          </w:tcPr>
          <w:p w:rsidR="00C2426C" w:rsidRPr="00FF406C" w:rsidRDefault="00C2426C" w:rsidP="0061231C">
            <w:pPr>
              <w:spacing w:before="29" w:line="360" w:lineRule="auto"/>
              <w:ind w:left="17"/>
              <w:jc w:val="center"/>
              <w:rPr>
                <w:color w:val="000000"/>
                <w:szCs w:val="21"/>
              </w:rPr>
            </w:pPr>
            <w:r w:rsidRPr="00FF406C">
              <w:rPr>
                <w:color w:val="000000"/>
                <w:szCs w:val="21"/>
              </w:rPr>
              <w:t>股票名称</w:t>
            </w:r>
          </w:p>
        </w:tc>
        <w:tc>
          <w:tcPr>
            <w:tcW w:w="1559" w:type="dxa"/>
            <w:vAlign w:val="center"/>
          </w:tcPr>
          <w:p w:rsidR="00C2426C" w:rsidRPr="00FF406C" w:rsidRDefault="00C2426C" w:rsidP="0061231C">
            <w:pPr>
              <w:spacing w:before="29" w:line="360" w:lineRule="auto"/>
              <w:ind w:left="17"/>
              <w:jc w:val="center"/>
              <w:rPr>
                <w:color w:val="000000"/>
                <w:szCs w:val="21"/>
              </w:rPr>
            </w:pPr>
            <w:r w:rsidRPr="00FF406C">
              <w:rPr>
                <w:color w:val="000000"/>
                <w:szCs w:val="21"/>
              </w:rPr>
              <w:t>数量</w:t>
            </w:r>
            <w:r w:rsidRPr="00FF406C">
              <w:rPr>
                <w:color w:val="000000"/>
                <w:szCs w:val="21"/>
              </w:rPr>
              <w:t>(</w:t>
            </w:r>
            <w:r w:rsidRPr="00FF406C">
              <w:rPr>
                <w:color w:val="000000"/>
                <w:szCs w:val="21"/>
              </w:rPr>
              <w:t>股</w:t>
            </w:r>
            <w:r w:rsidRPr="00FF406C">
              <w:rPr>
                <w:color w:val="000000"/>
                <w:szCs w:val="21"/>
              </w:rPr>
              <w:t>)</w:t>
            </w:r>
          </w:p>
        </w:tc>
        <w:tc>
          <w:tcPr>
            <w:tcW w:w="1932" w:type="dxa"/>
            <w:vAlign w:val="center"/>
          </w:tcPr>
          <w:p w:rsidR="00C2426C" w:rsidRPr="00FF406C" w:rsidRDefault="00C2426C" w:rsidP="0061231C">
            <w:pPr>
              <w:autoSpaceDE w:val="0"/>
              <w:autoSpaceDN w:val="0"/>
              <w:adjustRightInd w:val="0"/>
              <w:spacing w:before="29" w:line="360" w:lineRule="auto"/>
              <w:ind w:left="17"/>
              <w:jc w:val="center"/>
              <w:rPr>
                <w:color w:val="000000"/>
                <w:szCs w:val="21"/>
              </w:rPr>
            </w:pPr>
            <w:r w:rsidRPr="00FF406C">
              <w:rPr>
                <w:color w:val="000000"/>
                <w:szCs w:val="21"/>
              </w:rPr>
              <w:t>公允价值</w:t>
            </w:r>
          </w:p>
        </w:tc>
        <w:tc>
          <w:tcPr>
            <w:tcW w:w="1612" w:type="dxa"/>
            <w:vAlign w:val="center"/>
          </w:tcPr>
          <w:p w:rsidR="00C2426C" w:rsidRPr="00FF406C" w:rsidRDefault="00C2426C" w:rsidP="0061231C">
            <w:pPr>
              <w:spacing w:before="29" w:line="360" w:lineRule="auto"/>
              <w:ind w:left="17"/>
              <w:jc w:val="center"/>
              <w:rPr>
                <w:color w:val="000000"/>
                <w:szCs w:val="21"/>
              </w:rPr>
            </w:pPr>
            <w:r w:rsidRPr="00FF406C">
              <w:rPr>
                <w:color w:val="000000"/>
                <w:szCs w:val="21"/>
              </w:rPr>
              <w:t>占基金资产净值比例</w:t>
            </w:r>
            <w:r w:rsidRPr="00FF406C">
              <w:rPr>
                <w:color w:val="000000"/>
                <w:szCs w:val="21"/>
              </w:rPr>
              <w:t>(</w:t>
            </w:r>
            <w:r w:rsidRPr="00FF406C">
              <w:rPr>
                <w:color w:val="000000"/>
                <w:szCs w:val="21"/>
              </w:rPr>
              <w:t>％</w:t>
            </w:r>
            <w:r w:rsidRPr="00FF406C">
              <w:rPr>
                <w:color w:val="000000"/>
                <w:szCs w:val="21"/>
              </w:rPr>
              <w:t>)</w:t>
            </w:r>
          </w:p>
        </w:tc>
      </w:tr>
      <w:tr w:rsidR="00CF65B6" w:rsidRPr="00FF406C">
        <w:tc>
          <w:tcPr>
            <w:tcW w:w="817" w:type="dxa"/>
            <w:vAlign w:val="center"/>
          </w:tcPr>
          <w:p w:rsidR="00CF65B6" w:rsidRPr="00FF406C" w:rsidRDefault="007106F2">
            <w:pPr>
              <w:jc w:val="center"/>
            </w:pPr>
            <w:r w:rsidRPr="00FF406C">
              <w:rPr>
                <w:color w:val="000000"/>
                <w:szCs w:val="21"/>
              </w:rPr>
              <w:t>1</w:t>
            </w:r>
          </w:p>
        </w:tc>
        <w:tc>
          <w:tcPr>
            <w:tcW w:w="1276" w:type="dxa"/>
            <w:vAlign w:val="center"/>
          </w:tcPr>
          <w:p w:rsidR="00CF65B6" w:rsidRPr="00FF406C" w:rsidRDefault="007106F2">
            <w:pPr>
              <w:jc w:val="center"/>
            </w:pPr>
            <w:r w:rsidRPr="00FF406C">
              <w:rPr>
                <w:color w:val="000000"/>
                <w:szCs w:val="21"/>
              </w:rPr>
              <w:t>300118</w:t>
            </w:r>
          </w:p>
        </w:tc>
        <w:tc>
          <w:tcPr>
            <w:tcW w:w="1701" w:type="dxa"/>
            <w:vAlign w:val="center"/>
          </w:tcPr>
          <w:p w:rsidR="00CF65B6" w:rsidRPr="00FF406C" w:rsidRDefault="007106F2">
            <w:pPr>
              <w:jc w:val="center"/>
            </w:pPr>
            <w:r w:rsidRPr="00FF406C">
              <w:rPr>
                <w:color w:val="000000"/>
                <w:szCs w:val="21"/>
              </w:rPr>
              <w:t>东方日升</w:t>
            </w:r>
          </w:p>
        </w:tc>
        <w:tc>
          <w:tcPr>
            <w:tcW w:w="1559" w:type="dxa"/>
            <w:vAlign w:val="center"/>
          </w:tcPr>
          <w:p w:rsidR="00CF65B6" w:rsidRPr="00FF406C" w:rsidRDefault="007106F2">
            <w:pPr>
              <w:jc w:val="right"/>
            </w:pPr>
            <w:r w:rsidRPr="00FF406C">
              <w:rPr>
                <w:color w:val="000000"/>
                <w:szCs w:val="21"/>
              </w:rPr>
              <w:t>226,900</w:t>
            </w:r>
          </w:p>
        </w:tc>
        <w:tc>
          <w:tcPr>
            <w:tcW w:w="1932" w:type="dxa"/>
            <w:vAlign w:val="center"/>
          </w:tcPr>
          <w:p w:rsidR="00CF65B6" w:rsidRPr="00FF406C" w:rsidRDefault="007106F2">
            <w:pPr>
              <w:jc w:val="right"/>
            </w:pPr>
            <w:r w:rsidRPr="00FF406C">
              <w:rPr>
                <w:color w:val="000000"/>
                <w:szCs w:val="21"/>
              </w:rPr>
              <w:t>6,541,527.00</w:t>
            </w:r>
          </w:p>
        </w:tc>
        <w:tc>
          <w:tcPr>
            <w:tcW w:w="1612" w:type="dxa"/>
            <w:vAlign w:val="center"/>
          </w:tcPr>
          <w:p w:rsidR="00CF65B6" w:rsidRPr="00FF406C" w:rsidRDefault="007106F2">
            <w:pPr>
              <w:jc w:val="right"/>
            </w:pPr>
            <w:r w:rsidRPr="00FF406C">
              <w:rPr>
                <w:color w:val="000000"/>
                <w:szCs w:val="21"/>
              </w:rPr>
              <w:t>1.91</w:t>
            </w:r>
          </w:p>
        </w:tc>
      </w:tr>
      <w:tr w:rsidR="00CF65B6" w:rsidRPr="00FF406C">
        <w:tc>
          <w:tcPr>
            <w:tcW w:w="817" w:type="dxa"/>
            <w:vAlign w:val="center"/>
          </w:tcPr>
          <w:p w:rsidR="00CF65B6" w:rsidRPr="00FF406C" w:rsidRDefault="007106F2">
            <w:pPr>
              <w:jc w:val="center"/>
            </w:pPr>
            <w:r w:rsidRPr="00FF406C">
              <w:rPr>
                <w:color w:val="000000"/>
                <w:szCs w:val="21"/>
              </w:rPr>
              <w:t>2</w:t>
            </w:r>
          </w:p>
        </w:tc>
        <w:tc>
          <w:tcPr>
            <w:tcW w:w="1276" w:type="dxa"/>
            <w:vAlign w:val="center"/>
          </w:tcPr>
          <w:p w:rsidR="00CF65B6" w:rsidRPr="00FF406C" w:rsidRDefault="007106F2">
            <w:pPr>
              <w:jc w:val="center"/>
            </w:pPr>
            <w:r w:rsidRPr="00FF406C">
              <w:rPr>
                <w:color w:val="000000"/>
                <w:szCs w:val="21"/>
              </w:rPr>
              <w:t>300274</w:t>
            </w:r>
          </w:p>
        </w:tc>
        <w:tc>
          <w:tcPr>
            <w:tcW w:w="1701" w:type="dxa"/>
            <w:vAlign w:val="center"/>
          </w:tcPr>
          <w:p w:rsidR="00CF65B6" w:rsidRPr="00FF406C" w:rsidRDefault="007106F2">
            <w:pPr>
              <w:jc w:val="center"/>
            </w:pPr>
            <w:r w:rsidRPr="00FF406C">
              <w:rPr>
                <w:color w:val="000000"/>
                <w:szCs w:val="21"/>
              </w:rPr>
              <w:t>阳光电源</w:t>
            </w:r>
          </w:p>
        </w:tc>
        <w:tc>
          <w:tcPr>
            <w:tcW w:w="1559" w:type="dxa"/>
            <w:vAlign w:val="center"/>
          </w:tcPr>
          <w:p w:rsidR="00CF65B6" w:rsidRPr="00FF406C" w:rsidRDefault="007106F2">
            <w:pPr>
              <w:jc w:val="right"/>
            </w:pPr>
            <w:r w:rsidRPr="00FF406C">
              <w:rPr>
                <w:color w:val="000000"/>
                <w:szCs w:val="21"/>
              </w:rPr>
              <w:t>84,481</w:t>
            </w:r>
          </w:p>
        </w:tc>
        <w:tc>
          <w:tcPr>
            <w:tcW w:w="1932" w:type="dxa"/>
            <w:vAlign w:val="center"/>
          </w:tcPr>
          <w:p w:rsidR="00CF65B6" w:rsidRPr="00FF406C" w:rsidRDefault="007106F2">
            <w:pPr>
              <w:jc w:val="right"/>
            </w:pPr>
            <w:r w:rsidRPr="00FF406C">
              <w:rPr>
                <w:color w:val="000000"/>
                <w:szCs w:val="21"/>
              </w:rPr>
              <w:t>6,106,286.68</w:t>
            </w:r>
          </w:p>
        </w:tc>
        <w:tc>
          <w:tcPr>
            <w:tcW w:w="1612" w:type="dxa"/>
            <w:vAlign w:val="center"/>
          </w:tcPr>
          <w:p w:rsidR="00CF65B6" w:rsidRPr="00FF406C" w:rsidRDefault="007106F2">
            <w:pPr>
              <w:jc w:val="right"/>
            </w:pPr>
            <w:r w:rsidRPr="00FF406C">
              <w:rPr>
                <w:color w:val="000000"/>
                <w:szCs w:val="21"/>
              </w:rPr>
              <w:t>1.78</w:t>
            </w:r>
          </w:p>
        </w:tc>
      </w:tr>
      <w:tr w:rsidR="00CF65B6" w:rsidRPr="00FF406C">
        <w:tc>
          <w:tcPr>
            <w:tcW w:w="817" w:type="dxa"/>
            <w:vAlign w:val="center"/>
          </w:tcPr>
          <w:p w:rsidR="00CF65B6" w:rsidRPr="00FF406C" w:rsidRDefault="007106F2">
            <w:pPr>
              <w:jc w:val="center"/>
            </w:pPr>
            <w:r w:rsidRPr="00FF406C">
              <w:rPr>
                <w:color w:val="000000"/>
                <w:szCs w:val="21"/>
              </w:rPr>
              <w:t>3</w:t>
            </w:r>
          </w:p>
        </w:tc>
        <w:tc>
          <w:tcPr>
            <w:tcW w:w="1276" w:type="dxa"/>
            <w:vAlign w:val="center"/>
          </w:tcPr>
          <w:p w:rsidR="00CF65B6" w:rsidRPr="00FF406C" w:rsidRDefault="007106F2">
            <w:pPr>
              <w:jc w:val="center"/>
            </w:pPr>
            <w:r w:rsidRPr="00FF406C">
              <w:rPr>
                <w:color w:val="000000"/>
                <w:szCs w:val="21"/>
              </w:rPr>
              <w:t>000591</w:t>
            </w:r>
          </w:p>
        </w:tc>
        <w:tc>
          <w:tcPr>
            <w:tcW w:w="1701" w:type="dxa"/>
            <w:vAlign w:val="center"/>
          </w:tcPr>
          <w:p w:rsidR="00CF65B6" w:rsidRPr="00FF406C" w:rsidRDefault="007106F2">
            <w:pPr>
              <w:jc w:val="center"/>
            </w:pPr>
            <w:r w:rsidRPr="00FF406C">
              <w:rPr>
                <w:color w:val="000000"/>
                <w:szCs w:val="21"/>
              </w:rPr>
              <w:t>太阳能</w:t>
            </w:r>
          </w:p>
        </w:tc>
        <w:tc>
          <w:tcPr>
            <w:tcW w:w="1559" w:type="dxa"/>
            <w:vAlign w:val="center"/>
          </w:tcPr>
          <w:p w:rsidR="00CF65B6" w:rsidRPr="00FF406C" w:rsidRDefault="007106F2">
            <w:pPr>
              <w:jc w:val="right"/>
            </w:pPr>
            <w:r w:rsidRPr="00FF406C">
              <w:rPr>
                <w:color w:val="000000"/>
                <w:szCs w:val="21"/>
              </w:rPr>
              <w:t>834,100</w:t>
            </w:r>
          </w:p>
        </w:tc>
        <w:tc>
          <w:tcPr>
            <w:tcW w:w="1932" w:type="dxa"/>
            <w:vAlign w:val="center"/>
          </w:tcPr>
          <w:p w:rsidR="00CF65B6" w:rsidRPr="00FF406C" w:rsidRDefault="007106F2">
            <w:pPr>
              <w:jc w:val="right"/>
            </w:pPr>
            <w:r w:rsidRPr="00FF406C">
              <w:rPr>
                <w:color w:val="000000"/>
                <w:szCs w:val="21"/>
              </w:rPr>
              <w:t>6,063,907.00</w:t>
            </w:r>
          </w:p>
        </w:tc>
        <w:tc>
          <w:tcPr>
            <w:tcW w:w="1612" w:type="dxa"/>
            <w:vAlign w:val="center"/>
          </w:tcPr>
          <w:p w:rsidR="00CF65B6" w:rsidRPr="00FF406C" w:rsidRDefault="007106F2">
            <w:pPr>
              <w:jc w:val="right"/>
            </w:pPr>
            <w:r w:rsidRPr="00FF406C">
              <w:rPr>
                <w:color w:val="000000"/>
                <w:szCs w:val="21"/>
              </w:rPr>
              <w:t>1.77</w:t>
            </w:r>
          </w:p>
        </w:tc>
      </w:tr>
      <w:tr w:rsidR="00CF65B6" w:rsidRPr="00FF406C">
        <w:tc>
          <w:tcPr>
            <w:tcW w:w="817" w:type="dxa"/>
            <w:vAlign w:val="center"/>
          </w:tcPr>
          <w:p w:rsidR="00CF65B6" w:rsidRPr="00FF406C" w:rsidRDefault="007106F2">
            <w:pPr>
              <w:jc w:val="center"/>
            </w:pPr>
            <w:r w:rsidRPr="00FF406C">
              <w:rPr>
                <w:color w:val="000000"/>
                <w:szCs w:val="21"/>
              </w:rPr>
              <w:t>4</w:t>
            </w:r>
          </w:p>
        </w:tc>
        <w:tc>
          <w:tcPr>
            <w:tcW w:w="1276" w:type="dxa"/>
            <w:vAlign w:val="center"/>
          </w:tcPr>
          <w:p w:rsidR="00CF65B6" w:rsidRPr="00FF406C" w:rsidRDefault="007106F2">
            <w:pPr>
              <w:jc w:val="center"/>
            </w:pPr>
            <w:r w:rsidRPr="00FF406C">
              <w:rPr>
                <w:color w:val="000000"/>
                <w:szCs w:val="21"/>
              </w:rPr>
              <w:t>603799</w:t>
            </w:r>
          </w:p>
        </w:tc>
        <w:tc>
          <w:tcPr>
            <w:tcW w:w="1701" w:type="dxa"/>
            <w:vAlign w:val="center"/>
          </w:tcPr>
          <w:p w:rsidR="00CF65B6" w:rsidRPr="00FF406C" w:rsidRDefault="007106F2">
            <w:pPr>
              <w:jc w:val="center"/>
            </w:pPr>
            <w:r w:rsidRPr="00FF406C">
              <w:rPr>
                <w:color w:val="000000"/>
                <w:szCs w:val="21"/>
              </w:rPr>
              <w:t>华友钴业</w:t>
            </w:r>
          </w:p>
        </w:tc>
        <w:tc>
          <w:tcPr>
            <w:tcW w:w="1559" w:type="dxa"/>
            <w:vAlign w:val="center"/>
          </w:tcPr>
          <w:p w:rsidR="00CF65B6" w:rsidRPr="00FF406C" w:rsidRDefault="007106F2">
            <w:pPr>
              <w:jc w:val="right"/>
            </w:pPr>
            <w:r w:rsidRPr="00FF406C">
              <w:rPr>
                <w:color w:val="000000"/>
                <w:szCs w:val="21"/>
              </w:rPr>
              <w:t>75,688</w:t>
            </w:r>
          </w:p>
        </w:tc>
        <w:tc>
          <w:tcPr>
            <w:tcW w:w="1932" w:type="dxa"/>
            <w:vAlign w:val="center"/>
          </w:tcPr>
          <w:p w:rsidR="00CF65B6" w:rsidRPr="00FF406C" w:rsidRDefault="007106F2">
            <w:pPr>
              <w:jc w:val="right"/>
            </w:pPr>
            <w:r w:rsidRPr="00FF406C">
              <w:rPr>
                <w:color w:val="000000"/>
                <w:szCs w:val="21"/>
              </w:rPr>
              <w:t>6,002,058.40</w:t>
            </w:r>
          </w:p>
        </w:tc>
        <w:tc>
          <w:tcPr>
            <w:tcW w:w="1612" w:type="dxa"/>
            <w:vAlign w:val="center"/>
          </w:tcPr>
          <w:p w:rsidR="00CF65B6" w:rsidRPr="00FF406C" w:rsidRDefault="007106F2">
            <w:pPr>
              <w:jc w:val="right"/>
            </w:pPr>
            <w:r w:rsidRPr="00FF406C">
              <w:rPr>
                <w:color w:val="000000"/>
                <w:szCs w:val="21"/>
              </w:rPr>
              <w:t>1.75</w:t>
            </w:r>
          </w:p>
        </w:tc>
      </w:tr>
      <w:tr w:rsidR="00CF65B6" w:rsidRPr="00FF406C">
        <w:tc>
          <w:tcPr>
            <w:tcW w:w="817" w:type="dxa"/>
            <w:vAlign w:val="center"/>
          </w:tcPr>
          <w:p w:rsidR="00CF65B6" w:rsidRPr="00FF406C" w:rsidRDefault="007106F2">
            <w:pPr>
              <w:jc w:val="center"/>
            </w:pPr>
            <w:r w:rsidRPr="00FF406C">
              <w:rPr>
                <w:color w:val="000000"/>
                <w:szCs w:val="21"/>
              </w:rPr>
              <w:t>5</w:t>
            </w:r>
          </w:p>
        </w:tc>
        <w:tc>
          <w:tcPr>
            <w:tcW w:w="1276" w:type="dxa"/>
            <w:vAlign w:val="center"/>
          </w:tcPr>
          <w:p w:rsidR="00CF65B6" w:rsidRPr="00FF406C" w:rsidRDefault="007106F2">
            <w:pPr>
              <w:jc w:val="center"/>
            </w:pPr>
            <w:r w:rsidRPr="00FF406C">
              <w:rPr>
                <w:color w:val="000000"/>
                <w:szCs w:val="21"/>
              </w:rPr>
              <w:t>300618</w:t>
            </w:r>
          </w:p>
        </w:tc>
        <w:tc>
          <w:tcPr>
            <w:tcW w:w="1701" w:type="dxa"/>
            <w:vAlign w:val="center"/>
          </w:tcPr>
          <w:p w:rsidR="00CF65B6" w:rsidRPr="00FF406C" w:rsidRDefault="007106F2">
            <w:pPr>
              <w:jc w:val="center"/>
            </w:pPr>
            <w:r w:rsidRPr="00FF406C">
              <w:rPr>
                <w:color w:val="000000"/>
                <w:szCs w:val="21"/>
              </w:rPr>
              <w:t>寒锐钴业</w:t>
            </w:r>
          </w:p>
        </w:tc>
        <w:tc>
          <w:tcPr>
            <w:tcW w:w="1559" w:type="dxa"/>
            <w:vAlign w:val="center"/>
          </w:tcPr>
          <w:p w:rsidR="00CF65B6" w:rsidRPr="00FF406C" w:rsidRDefault="007106F2">
            <w:pPr>
              <w:jc w:val="right"/>
            </w:pPr>
            <w:r w:rsidRPr="00FF406C">
              <w:rPr>
                <w:color w:val="000000"/>
                <w:szCs w:val="21"/>
              </w:rPr>
              <w:t>59,904</w:t>
            </w:r>
          </w:p>
        </w:tc>
        <w:tc>
          <w:tcPr>
            <w:tcW w:w="1932" w:type="dxa"/>
            <w:vAlign w:val="center"/>
          </w:tcPr>
          <w:p w:rsidR="00CF65B6" w:rsidRPr="00FF406C" w:rsidRDefault="007106F2">
            <w:pPr>
              <w:jc w:val="right"/>
            </w:pPr>
            <w:r w:rsidRPr="00FF406C">
              <w:rPr>
                <w:color w:val="000000"/>
                <w:szCs w:val="21"/>
              </w:rPr>
              <w:t>5,685,488.64</w:t>
            </w:r>
          </w:p>
        </w:tc>
        <w:tc>
          <w:tcPr>
            <w:tcW w:w="1612" w:type="dxa"/>
            <w:vAlign w:val="center"/>
          </w:tcPr>
          <w:p w:rsidR="00CF65B6" w:rsidRPr="00FF406C" w:rsidRDefault="007106F2">
            <w:pPr>
              <w:jc w:val="right"/>
            </w:pPr>
            <w:r w:rsidRPr="00FF406C">
              <w:rPr>
                <w:color w:val="000000"/>
                <w:szCs w:val="21"/>
              </w:rPr>
              <w:t>1.66</w:t>
            </w:r>
          </w:p>
        </w:tc>
      </w:tr>
      <w:tr w:rsidR="00CF65B6" w:rsidRPr="00FF406C">
        <w:tc>
          <w:tcPr>
            <w:tcW w:w="817" w:type="dxa"/>
            <w:vAlign w:val="center"/>
          </w:tcPr>
          <w:p w:rsidR="00CF65B6" w:rsidRPr="00FF406C" w:rsidRDefault="007106F2">
            <w:pPr>
              <w:jc w:val="center"/>
            </w:pPr>
            <w:r w:rsidRPr="00FF406C">
              <w:rPr>
                <w:color w:val="000000"/>
                <w:szCs w:val="21"/>
              </w:rPr>
              <w:t>6</w:t>
            </w:r>
          </w:p>
        </w:tc>
        <w:tc>
          <w:tcPr>
            <w:tcW w:w="1276" w:type="dxa"/>
            <w:vAlign w:val="center"/>
          </w:tcPr>
          <w:p w:rsidR="00CF65B6" w:rsidRPr="00FF406C" w:rsidRDefault="007106F2">
            <w:pPr>
              <w:jc w:val="center"/>
            </w:pPr>
            <w:r w:rsidRPr="00FF406C">
              <w:rPr>
                <w:color w:val="000000"/>
                <w:szCs w:val="21"/>
              </w:rPr>
              <w:t>002709</w:t>
            </w:r>
          </w:p>
        </w:tc>
        <w:tc>
          <w:tcPr>
            <w:tcW w:w="1701" w:type="dxa"/>
            <w:vAlign w:val="center"/>
          </w:tcPr>
          <w:p w:rsidR="00CF65B6" w:rsidRPr="00FF406C" w:rsidRDefault="007106F2">
            <w:pPr>
              <w:jc w:val="center"/>
            </w:pPr>
            <w:r w:rsidRPr="00FF406C">
              <w:rPr>
                <w:color w:val="000000"/>
                <w:szCs w:val="21"/>
              </w:rPr>
              <w:t>天赐材料</w:t>
            </w:r>
          </w:p>
        </w:tc>
        <w:tc>
          <w:tcPr>
            <w:tcW w:w="1559" w:type="dxa"/>
            <w:vAlign w:val="center"/>
          </w:tcPr>
          <w:p w:rsidR="00CF65B6" w:rsidRPr="00FF406C" w:rsidRDefault="007106F2">
            <w:pPr>
              <w:jc w:val="right"/>
            </w:pPr>
            <w:r w:rsidRPr="00FF406C">
              <w:rPr>
                <w:color w:val="000000"/>
                <w:szCs w:val="21"/>
              </w:rPr>
              <w:t>53,817</w:t>
            </w:r>
          </w:p>
        </w:tc>
        <w:tc>
          <w:tcPr>
            <w:tcW w:w="1932" w:type="dxa"/>
            <w:vAlign w:val="center"/>
          </w:tcPr>
          <w:p w:rsidR="00CF65B6" w:rsidRPr="00FF406C" w:rsidRDefault="007106F2">
            <w:pPr>
              <w:jc w:val="right"/>
            </w:pPr>
            <w:r w:rsidRPr="00FF406C">
              <w:rPr>
                <w:color w:val="000000"/>
                <w:szCs w:val="21"/>
              </w:rPr>
              <w:t>5,586,204.60</w:t>
            </w:r>
          </w:p>
        </w:tc>
        <w:tc>
          <w:tcPr>
            <w:tcW w:w="1612" w:type="dxa"/>
            <w:vAlign w:val="center"/>
          </w:tcPr>
          <w:p w:rsidR="00CF65B6" w:rsidRPr="00FF406C" w:rsidRDefault="007106F2">
            <w:pPr>
              <w:jc w:val="right"/>
            </w:pPr>
            <w:r w:rsidRPr="00FF406C">
              <w:rPr>
                <w:color w:val="000000"/>
                <w:szCs w:val="21"/>
              </w:rPr>
              <w:t>1.63</w:t>
            </w:r>
          </w:p>
        </w:tc>
      </w:tr>
      <w:tr w:rsidR="00CF65B6" w:rsidRPr="00FF406C">
        <w:tc>
          <w:tcPr>
            <w:tcW w:w="817" w:type="dxa"/>
            <w:vAlign w:val="center"/>
          </w:tcPr>
          <w:p w:rsidR="00CF65B6" w:rsidRPr="00FF406C" w:rsidRDefault="007106F2">
            <w:pPr>
              <w:jc w:val="center"/>
            </w:pPr>
            <w:r w:rsidRPr="00FF406C">
              <w:rPr>
                <w:color w:val="000000"/>
                <w:szCs w:val="21"/>
              </w:rPr>
              <w:t>7</w:t>
            </w:r>
          </w:p>
        </w:tc>
        <w:tc>
          <w:tcPr>
            <w:tcW w:w="1276" w:type="dxa"/>
            <w:vAlign w:val="center"/>
          </w:tcPr>
          <w:p w:rsidR="00CF65B6" w:rsidRPr="00FF406C" w:rsidRDefault="007106F2">
            <w:pPr>
              <w:jc w:val="center"/>
            </w:pPr>
            <w:r w:rsidRPr="00FF406C">
              <w:rPr>
                <w:color w:val="000000"/>
                <w:szCs w:val="21"/>
              </w:rPr>
              <w:t>002074</w:t>
            </w:r>
          </w:p>
        </w:tc>
        <w:tc>
          <w:tcPr>
            <w:tcW w:w="1701" w:type="dxa"/>
            <w:vAlign w:val="center"/>
          </w:tcPr>
          <w:p w:rsidR="00CF65B6" w:rsidRPr="00FF406C" w:rsidRDefault="007106F2">
            <w:pPr>
              <w:jc w:val="center"/>
            </w:pPr>
            <w:r w:rsidRPr="00FF406C">
              <w:rPr>
                <w:color w:val="000000"/>
                <w:szCs w:val="21"/>
              </w:rPr>
              <w:t>国轩高科</w:t>
            </w:r>
          </w:p>
        </w:tc>
        <w:tc>
          <w:tcPr>
            <w:tcW w:w="1559" w:type="dxa"/>
            <w:vAlign w:val="center"/>
          </w:tcPr>
          <w:p w:rsidR="00CF65B6" w:rsidRPr="00FF406C" w:rsidRDefault="007106F2">
            <w:pPr>
              <w:jc w:val="right"/>
            </w:pPr>
            <w:r w:rsidRPr="00FF406C">
              <w:rPr>
                <w:color w:val="000000"/>
                <w:szCs w:val="21"/>
              </w:rPr>
              <w:t>141,771</w:t>
            </w:r>
          </w:p>
        </w:tc>
        <w:tc>
          <w:tcPr>
            <w:tcW w:w="1932" w:type="dxa"/>
            <w:vAlign w:val="center"/>
          </w:tcPr>
          <w:p w:rsidR="00CF65B6" w:rsidRPr="00FF406C" w:rsidRDefault="007106F2">
            <w:pPr>
              <w:jc w:val="right"/>
            </w:pPr>
            <w:r w:rsidRPr="00FF406C">
              <w:rPr>
                <w:color w:val="000000"/>
                <w:szCs w:val="21"/>
              </w:rPr>
              <w:t>5,546,081.52</w:t>
            </w:r>
          </w:p>
        </w:tc>
        <w:tc>
          <w:tcPr>
            <w:tcW w:w="1612" w:type="dxa"/>
            <w:vAlign w:val="center"/>
          </w:tcPr>
          <w:p w:rsidR="00CF65B6" w:rsidRPr="00FF406C" w:rsidRDefault="007106F2">
            <w:pPr>
              <w:jc w:val="right"/>
            </w:pPr>
            <w:r w:rsidRPr="00FF406C">
              <w:rPr>
                <w:color w:val="000000"/>
                <w:szCs w:val="21"/>
              </w:rPr>
              <w:t>1.62</w:t>
            </w:r>
          </w:p>
        </w:tc>
      </w:tr>
      <w:tr w:rsidR="00CF65B6" w:rsidRPr="00FF406C">
        <w:tc>
          <w:tcPr>
            <w:tcW w:w="817" w:type="dxa"/>
            <w:vAlign w:val="center"/>
          </w:tcPr>
          <w:p w:rsidR="00CF65B6" w:rsidRPr="00FF406C" w:rsidRDefault="007106F2">
            <w:pPr>
              <w:jc w:val="center"/>
            </w:pPr>
            <w:r w:rsidRPr="00FF406C">
              <w:rPr>
                <w:color w:val="000000"/>
                <w:szCs w:val="21"/>
              </w:rPr>
              <w:t>8</w:t>
            </w:r>
          </w:p>
        </w:tc>
        <w:tc>
          <w:tcPr>
            <w:tcW w:w="1276" w:type="dxa"/>
            <w:vAlign w:val="center"/>
          </w:tcPr>
          <w:p w:rsidR="00CF65B6" w:rsidRPr="00FF406C" w:rsidRDefault="007106F2">
            <w:pPr>
              <w:jc w:val="center"/>
            </w:pPr>
            <w:r w:rsidRPr="00FF406C">
              <w:rPr>
                <w:color w:val="000000"/>
                <w:szCs w:val="21"/>
              </w:rPr>
              <w:t>300750</w:t>
            </w:r>
          </w:p>
        </w:tc>
        <w:tc>
          <w:tcPr>
            <w:tcW w:w="1701" w:type="dxa"/>
            <w:vAlign w:val="center"/>
          </w:tcPr>
          <w:p w:rsidR="00CF65B6" w:rsidRPr="00FF406C" w:rsidRDefault="007106F2">
            <w:pPr>
              <w:jc w:val="center"/>
            </w:pPr>
            <w:r w:rsidRPr="00FF406C">
              <w:rPr>
                <w:color w:val="000000"/>
                <w:szCs w:val="21"/>
              </w:rPr>
              <w:t>宁德时代</w:t>
            </w:r>
          </w:p>
        </w:tc>
        <w:tc>
          <w:tcPr>
            <w:tcW w:w="1559" w:type="dxa"/>
            <w:vAlign w:val="center"/>
          </w:tcPr>
          <w:p w:rsidR="00CF65B6" w:rsidRPr="00FF406C" w:rsidRDefault="007106F2">
            <w:pPr>
              <w:jc w:val="right"/>
            </w:pPr>
            <w:r w:rsidRPr="00FF406C">
              <w:rPr>
                <w:color w:val="000000"/>
                <w:szCs w:val="21"/>
              </w:rPr>
              <w:t>15,700</w:t>
            </w:r>
          </w:p>
        </w:tc>
        <w:tc>
          <w:tcPr>
            <w:tcW w:w="1932" w:type="dxa"/>
            <w:vAlign w:val="center"/>
          </w:tcPr>
          <w:p w:rsidR="00CF65B6" w:rsidRPr="00FF406C" w:rsidRDefault="007106F2">
            <w:pPr>
              <w:jc w:val="right"/>
            </w:pPr>
            <w:r w:rsidRPr="00FF406C">
              <w:rPr>
                <w:color w:val="000000"/>
                <w:szCs w:val="21"/>
              </w:rPr>
              <w:t>5,512,427.00</w:t>
            </w:r>
          </w:p>
        </w:tc>
        <w:tc>
          <w:tcPr>
            <w:tcW w:w="1612" w:type="dxa"/>
            <w:vAlign w:val="center"/>
          </w:tcPr>
          <w:p w:rsidR="00CF65B6" w:rsidRPr="00FF406C" w:rsidRDefault="007106F2">
            <w:pPr>
              <w:jc w:val="right"/>
            </w:pPr>
            <w:r w:rsidRPr="00FF406C">
              <w:rPr>
                <w:color w:val="000000"/>
                <w:szCs w:val="21"/>
              </w:rPr>
              <w:t>1.61</w:t>
            </w:r>
          </w:p>
        </w:tc>
      </w:tr>
      <w:tr w:rsidR="00CF65B6" w:rsidRPr="00FF406C">
        <w:tc>
          <w:tcPr>
            <w:tcW w:w="817" w:type="dxa"/>
            <w:vAlign w:val="center"/>
          </w:tcPr>
          <w:p w:rsidR="00CF65B6" w:rsidRPr="00FF406C" w:rsidRDefault="007106F2">
            <w:pPr>
              <w:jc w:val="center"/>
            </w:pPr>
            <w:r w:rsidRPr="00FF406C">
              <w:rPr>
                <w:color w:val="000000"/>
                <w:szCs w:val="21"/>
              </w:rPr>
              <w:t>9</w:t>
            </w:r>
          </w:p>
        </w:tc>
        <w:tc>
          <w:tcPr>
            <w:tcW w:w="1276" w:type="dxa"/>
            <w:vAlign w:val="center"/>
          </w:tcPr>
          <w:p w:rsidR="00CF65B6" w:rsidRPr="00FF406C" w:rsidRDefault="007106F2">
            <w:pPr>
              <w:jc w:val="center"/>
            </w:pPr>
            <w:r w:rsidRPr="00FF406C">
              <w:rPr>
                <w:color w:val="000000"/>
                <w:szCs w:val="21"/>
              </w:rPr>
              <w:t>300014</w:t>
            </w:r>
          </w:p>
        </w:tc>
        <w:tc>
          <w:tcPr>
            <w:tcW w:w="1701" w:type="dxa"/>
            <w:vAlign w:val="center"/>
          </w:tcPr>
          <w:p w:rsidR="00CF65B6" w:rsidRPr="00FF406C" w:rsidRDefault="007106F2">
            <w:pPr>
              <w:jc w:val="center"/>
            </w:pPr>
            <w:r w:rsidRPr="00FF406C">
              <w:rPr>
                <w:color w:val="000000"/>
                <w:szCs w:val="21"/>
              </w:rPr>
              <w:t>亿纬锂能</w:t>
            </w:r>
          </w:p>
        </w:tc>
        <w:tc>
          <w:tcPr>
            <w:tcW w:w="1559" w:type="dxa"/>
            <w:vAlign w:val="center"/>
          </w:tcPr>
          <w:p w:rsidR="00CF65B6" w:rsidRPr="00FF406C" w:rsidRDefault="007106F2">
            <w:pPr>
              <w:jc w:val="right"/>
            </w:pPr>
            <w:r w:rsidRPr="00FF406C">
              <w:rPr>
                <w:color w:val="000000"/>
                <w:szCs w:val="21"/>
              </w:rPr>
              <w:t>67,409</w:t>
            </w:r>
          </w:p>
        </w:tc>
        <w:tc>
          <w:tcPr>
            <w:tcW w:w="1932" w:type="dxa"/>
            <w:vAlign w:val="center"/>
          </w:tcPr>
          <w:p w:rsidR="00CF65B6" w:rsidRPr="00FF406C" w:rsidRDefault="007106F2">
            <w:pPr>
              <w:jc w:val="right"/>
            </w:pPr>
            <w:r w:rsidRPr="00FF406C">
              <w:rPr>
                <w:color w:val="000000"/>
                <w:szCs w:val="21"/>
              </w:rPr>
              <w:t>5,493,833.50</w:t>
            </w:r>
          </w:p>
        </w:tc>
        <w:tc>
          <w:tcPr>
            <w:tcW w:w="1612" w:type="dxa"/>
            <w:vAlign w:val="center"/>
          </w:tcPr>
          <w:p w:rsidR="00CF65B6" w:rsidRPr="00FF406C" w:rsidRDefault="007106F2">
            <w:pPr>
              <w:jc w:val="right"/>
            </w:pPr>
            <w:r w:rsidRPr="00FF406C">
              <w:rPr>
                <w:color w:val="000000"/>
                <w:szCs w:val="21"/>
              </w:rPr>
              <w:t>1.60</w:t>
            </w:r>
          </w:p>
        </w:tc>
      </w:tr>
      <w:tr w:rsidR="00CF65B6" w:rsidRPr="00FF406C">
        <w:tc>
          <w:tcPr>
            <w:tcW w:w="817" w:type="dxa"/>
            <w:vAlign w:val="center"/>
          </w:tcPr>
          <w:p w:rsidR="00CF65B6" w:rsidRPr="00FF406C" w:rsidRDefault="007106F2">
            <w:pPr>
              <w:jc w:val="center"/>
            </w:pPr>
            <w:r w:rsidRPr="00FF406C">
              <w:rPr>
                <w:color w:val="000000"/>
                <w:szCs w:val="21"/>
              </w:rPr>
              <w:t>10</w:t>
            </w:r>
          </w:p>
        </w:tc>
        <w:tc>
          <w:tcPr>
            <w:tcW w:w="1276" w:type="dxa"/>
            <w:vAlign w:val="center"/>
          </w:tcPr>
          <w:p w:rsidR="00CF65B6" w:rsidRPr="00FF406C" w:rsidRDefault="007106F2">
            <w:pPr>
              <w:jc w:val="center"/>
            </w:pPr>
            <w:r w:rsidRPr="00FF406C">
              <w:rPr>
                <w:color w:val="000000"/>
                <w:szCs w:val="21"/>
              </w:rPr>
              <w:t>300073</w:t>
            </w:r>
          </w:p>
        </w:tc>
        <w:tc>
          <w:tcPr>
            <w:tcW w:w="1701" w:type="dxa"/>
            <w:vAlign w:val="center"/>
          </w:tcPr>
          <w:p w:rsidR="00CF65B6" w:rsidRPr="00FF406C" w:rsidRDefault="007106F2">
            <w:pPr>
              <w:jc w:val="center"/>
            </w:pPr>
            <w:r w:rsidRPr="00FF406C">
              <w:rPr>
                <w:color w:val="000000"/>
                <w:szCs w:val="21"/>
              </w:rPr>
              <w:t>当升科技</w:t>
            </w:r>
          </w:p>
        </w:tc>
        <w:tc>
          <w:tcPr>
            <w:tcW w:w="1559" w:type="dxa"/>
            <w:vAlign w:val="center"/>
          </w:tcPr>
          <w:p w:rsidR="00CF65B6" w:rsidRPr="00FF406C" w:rsidRDefault="007106F2">
            <w:pPr>
              <w:jc w:val="right"/>
            </w:pPr>
            <w:r w:rsidRPr="00FF406C">
              <w:rPr>
                <w:color w:val="000000"/>
                <w:szCs w:val="21"/>
              </w:rPr>
              <w:t>84,632</w:t>
            </w:r>
          </w:p>
        </w:tc>
        <w:tc>
          <w:tcPr>
            <w:tcW w:w="1932" w:type="dxa"/>
            <w:vAlign w:val="center"/>
          </w:tcPr>
          <w:p w:rsidR="00CF65B6" w:rsidRPr="00FF406C" w:rsidRDefault="007106F2">
            <w:pPr>
              <w:jc w:val="right"/>
            </w:pPr>
            <w:r w:rsidRPr="00FF406C">
              <w:rPr>
                <w:color w:val="000000"/>
                <w:szCs w:val="21"/>
              </w:rPr>
              <w:t>5,488,385.20</w:t>
            </w:r>
          </w:p>
        </w:tc>
        <w:tc>
          <w:tcPr>
            <w:tcW w:w="1612" w:type="dxa"/>
            <w:vAlign w:val="center"/>
          </w:tcPr>
          <w:p w:rsidR="00CF65B6" w:rsidRPr="00FF406C" w:rsidRDefault="007106F2">
            <w:pPr>
              <w:jc w:val="right"/>
            </w:pPr>
            <w:r w:rsidRPr="00FF406C">
              <w:rPr>
                <w:color w:val="000000"/>
                <w:szCs w:val="21"/>
              </w:rPr>
              <w:t>1.60</w:t>
            </w:r>
          </w:p>
        </w:tc>
      </w:tr>
      <w:tr w:rsidR="00CF65B6" w:rsidRPr="00FF406C">
        <w:tc>
          <w:tcPr>
            <w:tcW w:w="817" w:type="dxa"/>
            <w:vAlign w:val="center"/>
          </w:tcPr>
          <w:p w:rsidR="00CF65B6" w:rsidRPr="00FF406C" w:rsidRDefault="007106F2">
            <w:pPr>
              <w:jc w:val="center"/>
            </w:pPr>
            <w:r w:rsidRPr="00FF406C">
              <w:rPr>
                <w:color w:val="000000"/>
                <w:szCs w:val="21"/>
              </w:rPr>
              <w:t>11</w:t>
            </w:r>
          </w:p>
        </w:tc>
        <w:tc>
          <w:tcPr>
            <w:tcW w:w="1276" w:type="dxa"/>
            <w:vAlign w:val="center"/>
          </w:tcPr>
          <w:p w:rsidR="00CF65B6" w:rsidRPr="00FF406C" w:rsidRDefault="007106F2">
            <w:pPr>
              <w:jc w:val="center"/>
            </w:pPr>
            <w:r w:rsidRPr="00FF406C">
              <w:rPr>
                <w:color w:val="000000"/>
                <w:szCs w:val="21"/>
              </w:rPr>
              <w:t>002340</w:t>
            </w:r>
          </w:p>
        </w:tc>
        <w:tc>
          <w:tcPr>
            <w:tcW w:w="1701" w:type="dxa"/>
            <w:vAlign w:val="center"/>
          </w:tcPr>
          <w:p w:rsidR="00CF65B6" w:rsidRPr="00FF406C" w:rsidRDefault="007106F2">
            <w:pPr>
              <w:jc w:val="center"/>
            </w:pPr>
            <w:r w:rsidRPr="00FF406C">
              <w:rPr>
                <w:color w:val="000000"/>
                <w:szCs w:val="21"/>
              </w:rPr>
              <w:t>格林美</w:t>
            </w:r>
          </w:p>
        </w:tc>
        <w:tc>
          <w:tcPr>
            <w:tcW w:w="1559" w:type="dxa"/>
            <w:vAlign w:val="center"/>
          </w:tcPr>
          <w:p w:rsidR="00CF65B6" w:rsidRPr="00FF406C" w:rsidRDefault="007106F2">
            <w:pPr>
              <w:jc w:val="right"/>
            </w:pPr>
            <w:r w:rsidRPr="00FF406C">
              <w:rPr>
                <w:color w:val="000000"/>
                <w:szCs w:val="21"/>
              </w:rPr>
              <w:t>781,400</w:t>
            </w:r>
          </w:p>
        </w:tc>
        <w:tc>
          <w:tcPr>
            <w:tcW w:w="1932" w:type="dxa"/>
            <w:vAlign w:val="center"/>
          </w:tcPr>
          <w:p w:rsidR="00CF65B6" w:rsidRPr="00FF406C" w:rsidRDefault="007106F2">
            <w:pPr>
              <w:jc w:val="right"/>
            </w:pPr>
            <w:r w:rsidRPr="00FF406C">
              <w:rPr>
                <w:color w:val="000000"/>
                <w:szCs w:val="21"/>
              </w:rPr>
              <w:t>5,461,986.00</w:t>
            </w:r>
          </w:p>
        </w:tc>
        <w:tc>
          <w:tcPr>
            <w:tcW w:w="1612" w:type="dxa"/>
            <w:vAlign w:val="center"/>
          </w:tcPr>
          <w:p w:rsidR="00CF65B6" w:rsidRPr="00FF406C" w:rsidRDefault="007106F2">
            <w:pPr>
              <w:jc w:val="right"/>
            </w:pPr>
            <w:r w:rsidRPr="00FF406C">
              <w:rPr>
                <w:color w:val="000000"/>
                <w:szCs w:val="21"/>
              </w:rPr>
              <w:t>1.59</w:t>
            </w:r>
          </w:p>
        </w:tc>
      </w:tr>
      <w:tr w:rsidR="00CF65B6" w:rsidRPr="00FF406C">
        <w:tc>
          <w:tcPr>
            <w:tcW w:w="817" w:type="dxa"/>
            <w:vAlign w:val="center"/>
          </w:tcPr>
          <w:p w:rsidR="00CF65B6" w:rsidRPr="00FF406C" w:rsidRDefault="007106F2">
            <w:pPr>
              <w:jc w:val="center"/>
            </w:pPr>
            <w:r w:rsidRPr="00FF406C">
              <w:rPr>
                <w:color w:val="000000"/>
                <w:szCs w:val="21"/>
              </w:rPr>
              <w:t>12</w:t>
            </w:r>
          </w:p>
        </w:tc>
        <w:tc>
          <w:tcPr>
            <w:tcW w:w="1276" w:type="dxa"/>
            <w:vAlign w:val="center"/>
          </w:tcPr>
          <w:p w:rsidR="00CF65B6" w:rsidRPr="00FF406C" w:rsidRDefault="007106F2">
            <w:pPr>
              <w:jc w:val="center"/>
            </w:pPr>
            <w:r w:rsidRPr="00FF406C">
              <w:rPr>
                <w:color w:val="000000"/>
                <w:szCs w:val="21"/>
              </w:rPr>
              <w:t>600438</w:t>
            </w:r>
          </w:p>
        </w:tc>
        <w:tc>
          <w:tcPr>
            <w:tcW w:w="1701" w:type="dxa"/>
            <w:vAlign w:val="center"/>
          </w:tcPr>
          <w:p w:rsidR="00CF65B6" w:rsidRPr="00FF406C" w:rsidRDefault="007106F2">
            <w:pPr>
              <w:jc w:val="center"/>
            </w:pPr>
            <w:r w:rsidRPr="00FF406C">
              <w:rPr>
                <w:color w:val="000000"/>
                <w:szCs w:val="21"/>
              </w:rPr>
              <w:t>通威股份</w:t>
            </w:r>
          </w:p>
        </w:tc>
        <w:tc>
          <w:tcPr>
            <w:tcW w:w="1559" w:type="dxa"/>
            <w:vAlign w:val="center"/>
          </w:tcPr>
          <w:p w:rsidR="00CF65B6" w:rsidRPr="00FF406C" w:rsidRDefault="007106F2">
            <w:pPr>
              <w:jc w:val="right"/>
            </w:pPr>
            <w:r w:rsidRPr="00FF406C">
              <w:rPr>
                <w:color w:val="000000"/>
                <w:szCs w:val="21"/>
              </w:rPr>
              <w:t>138,604</w:t>
            </w:r>
          </w:p>
        </w:tc>
        <w:tc>
          <w:tcPr>
            <w:tcW w:w="1932" w:type="dxa"/>
            <w:vAlign w:val="center"/>
          </w:tcPr>
          <w:p w:rsidR="00CF65B6" w:rsidRPr="00FF406C" w:rsidRDefault="007106F2">
            <w:pPr>
              <w:jc w:val="right"/>
            </w:pPr>
            <w:r w:rsidRPr="00FF406C">
              <w:rPr>
                <w:color w:val="000000"/>
                <w:szCs w:val="21"/>
              </w:rPr>
              <w:t>5,327,937.76</w:t>
            </w:r>
          </w:p>
        </w:tc>
        <w:tc>
          <w:tcPr>
            <w:tcW w:w="1612" w:type="dxa"/>
            <w:vAlign w:val="center"/>
          </w:tcPr>
          <w:p w:rsidR="00CF65B6" w:rsidRPr="00FF406C" w:rsidRDefault="007106F2">
            <w:pPr>
              <w:jc w:val="right"/>
            </w:pPr>
            <w:r w:rsidRPr="00FF406C">
              <w:rPr>
                <w:color w:val="000000"/>
                <w:szCs w:val="21"/>
              </w:rPr>
              <w:t>1.55</w:t>
            </w:r>
          </w:p>
        </w:tc>
      </w:tr>
      <w:tr w:rsidR="00CF65B6" w:rsidRPr="00FF406C">
        <w:tc>
          <w:tcPr>
            <w:tcW w:w="817" w:type="dxa"/>
            <w:vAlign w:val="center"/>
          </w:tcPr>
          <w:p w:rsidR="00CF65B6" w:rsidRPr="00FF406C" w:rsidRDefault="007106F2">
            <w:pPr>
              <w:jc w:val="center"/>
            </w:pPr>
            <w:r w:rsidRPr="00FF406C">
              <w:rPr>
                <w:color w:val="000000"/>
                <w:szCs w:val="21"/>
              </w:rPr>
              <w:t>13</w:t>
            </w:r>
          </w:p>
        </w:tc>
        <w:tc>
          <w:tcPr>
            <w:tcW w:w="1276" w:type="dxa"/>
            <w:vAlign w:val="center"/>
          </w:tcPr>
          <w:p w:rsidR="00CF65B6" w:rsidRPr="00FF406C" w:rsidRDefault="007106F2">
            <w:pPr>
              <w:jc w:val="center"/>
            </w:pPr>
            <w:r w:rsidRPr="00FF406C">
              <w:rPr>
                <w:color w:val="000000"/>
                <w:szCs w:val="21"/>
              </w:rPr>
              <w:t>601012</w:t>
            </w:r>
          </w:p>
        </w:tc>
        <w:tc>
          <w:tcPr>
            <w:tcW w:w="1701" w:type="dxa"/>
            <w:vAlign w:val="center"/>
          </w:tcPr>
          <w:p w:rsidR="00CF65B6" w:rsidRPr="00FF406C" w:rsidRDefault="007106F2">
            <w:pPr>
              <w:jc w:val="center"/>
            </w:pPr>
            <w:r w:rsidRPr="00FF406C">
              <w:rPr>
                <w:color w:val="000000"/>
                <w:szCs w:val="21"/>
              </w:rPr>
              <w:t>隆基股份</w:t>
            </w:r>
          </w:p>
        </w:tc>
        <w:tc>
          <w:tcPr>
            <w:tcW w:w="1559" w:type="dxa"/>
            <w:vAlign w:val="center"/>
          </w:tcPr>
          <w:p w:rsidR="00CF65B6" w:rsidRPr="00FF406C" w:rsidRDefault="007106F2">
            <w:pPr>
              <w:jc w:val="right"/>
            </w:pPr>
            <w:r w:rsidRPr="00FF406C">
              <w:rPr>
                <w:color w:val="000000"/>
                <w:szCs w:val="21"/>
              </w:rPr>
              <w:t>57,472</w:t>
            </w:r>
          </w:p>
        </w:tc>
        <w:tc>
          <w:tcPr>
            <w:tcW w:w="1932" w:type="dxa"/>
            <w:vAlign w:val="center"/>
          </w:tcPr>
          <w:p w:rsidR="00CF65B6" w:rsidRPr="00FF406C" w:rsidRDefault="007106F2">
            <w:pPr>
              <w:jc w:val="right"/>
            </w:pPr>
            <w:r w:rsidRPr="00FF406C">
              <w:rPr>
                <w:color w:val="000000"/>
                <w:szCs w:val="21"/>
              </w:rPr>
              <w:t>5,298,918.40</w:t>
            </w:r>
          </w:p>
        </w:tc>
        <w:tc>
          <w:tcPr>
            <w:tcW w:w="1612" w:type="dxa"/>
            <w:vAlign w:val="center"/>
          </w:tcPr>
          <w:p w:rsidR="00CF65B6" w:rsidRPr="00FF406C" w:rsidRDefault="007106F2">
            <w:pPr>
              <w:jc w:val="right"/>
            </w:pPr>
            <w:r w:rsidRPr="00FF406C">
              <w:rPr>
                <w:color w:val="000000"/>
                <w:szCs w:val="21"/>
              </w:rPr>
              <w:t>1.54</w:t>
            </w:r>
          </w:p>
        </w:tc>
      </w:tr>
      <w:tr w:rsidR="00CF65B6" w:rsidRPr="00FF406C">
        <w:tc>
          <w:tcPr>
            <w:tcW w:w="817" w:type="dxa"/>
            <w:vAlign w:val="center"/>
          </w:tcPr>
          <w:p w:rsidR="00CF65B6" w:rsidRPr="00FF406C" w:rsidRDefault="007106F2">
            <w:pPr>
              <w:jc w:val="center"/>
            </w:pPr>
            <w:r w:rsidRPr="00FF406C">
              <w:rPr>
                <w:color w:val="000000"/>
                <w:szCs w:val="21"/>
              </w:rPr>
              <w:t>14</w:t>
            </w:r>
          </w:p>
        </w:tc>
        <w:tc>
          <w:tcPr>
            <w:tcW w:w="1276" w:type="dxa"/>
            <w:vAlign w:val="center"/>
          </w:tcPr>
          <w:p w:rsidR="00CF65B6" w:rsidRPr="00FF406C" w:rsidRDefault="007106F2">
            <w:pPr>
              <w:jc w:val="center"/>
            </w:pPr>
            <w:r w:rsidRPr="00FF406C">
              <w:rPr>
                <w:color w:val="000000"/>
                <w:szCs w:val="21"/>
              </w:rPr>
              <w:t>300450</w:t>
            </w:r>
          </w:p>
        </w:tc>
        <w:tc>
          <w:tcPr>
            <w:tcW w:w="1701" w:type="dxa"/>
            <w:vAlign w:val="center"/>
          </w:tcPr>
          <w:p w:rsidR="00CF65B6" w:rsidRPr="00FF406C" w:rsidRDefault="007106F2">
            <w:pPr>
              <w:jc w:val="center"/>
            </w:pPr>
            <w:r w:rsidRPr="00FF406C">
              <w:rPr>
                <w:color w:val="000000"/>
                <w:szCs w:val="21"/>
              </w:rPr>
              <w:t>先导智能</w:t>
            </w:r>
          </w:p>
        </w:tc>
        <w:tc>
          <w:tcPr>
            <w:tcW w:w="1559" w:type="dxa"/>
            <w:vAlign w:val="center"/>
          </w:tcPr>
          <w:p w:rsidR="00CF65B6" w:rsidRPr="00FF406C" w:rsidRDefault="007106F2">
            <w:pPr>
              <w:jc w:val="right"/>
            </w:pPr>
            <w:r w:rsidRPr="00FF406C">
              <w:rPr>
                <w:color w:val="000000"/>
                <w:szCs w:val="21"/>
              </w:rPr>
              <w:t>62,346</w:t>
            </w:r>
          </w:p>
        </w:tc>
        <w:tc>
          <w:tcPr>
            <w:tcW w:w="1932" w:type="dxa"/>
            <w:vAlign w:val="center"/>
          </w:tcPr>
          <w:p w:rsidR="00CF65B6" w:rsidRPr="00FF406C" w:rsidRDefault="007106F2">
            <w:pPr>
              <w:jc w:val="right"/>
            </w:pPr>
            <w:r w:rsidRPr="00FF406C">
              <w:rPr>
                <w:color w:val="000000"/>
                <w:szCs w:val="21"/>
              </w:rPr>
              <w:t>5,236,440.54</w:t>
            </w:r>
          </w:p>
        </w:tc>
        <w:tc>
          <w:tcPr>
            <w:tcW w:w="1612" w:type="dxa"/>
            <w:vAlign w:val="center"/>
          </w:tcPr>
          <w:p w:rsidR="00CF65B6" w:rsidRPr="00FF406C" w:rsidRDefault="007106F2">
            <w:pPr>
              <w:jc w:val="right"/>
            </w:pPr>
            <w:r w:rsidRPr="00FF406C">
              <w:rPr>
                <w:color w:val="000000"/>
                <w:szCs w:val="21"/>
              </w:rPr>
              <w:t>1.53</w:t>
            </w:r>
          </w:p>
        </w:tc>
      </w:tr>
      <w:tr w:rsidR="00CF65B6" w:rsidRPr="00FF406C">
        <w:tc>
          <w:tcPr>
            <w:tcW w:w="817" w:type="dxa"/>
            <w:vAlign w:val="center"/>
          </w:tcPr>
          <w:p w:rsidR="00CF65B6" w:rsidRPr="00FF406C" w:rsidRDefault="007106F2">
            <w:pPr>
              <w:jc w:val="center"/>
            </w:pPr>
            <w:r w:rsidRPr="00FF406C">
              <w:rPr>
                <w:color w:val="000000"/>
                <w:szCs w:val="21"/>
              </w:rPr>
              <w:t>15</w:t>
            </w:r>
          </w:p>
        </w:tc>
        <w:tc>
          <w:tcPr>
            <w:tcW w:w="1276" w:type="dxa"/>
            <w:vAlign w:val="center"/>
          </w:tcPr>
          <w:p w:rsidR="00CF65B6" w:rsidRPr="00FF406C" w:rsidRDefault="007106F2">
            <w:pPr>
              <w:jc w:val="center"/>
            </w:pPr>
            <w:r w:rsidRPr="00FF406C">
              <w:rPr>
                <w:color w:val="000000"/>
                <w:szCs w:val="21"/>
              </w:rPr>
              <w:t>002460</w:t>
            </w:r>
          </w:p>
        </w:tc>
        <w:tc>
          <w:tcPr>
            <w:tcW w:w="1701" w:type="dxa"/>
            <w:vAlign w:val="center"/>
          </w:tcPr>
          <w:p w:rsidR="00CF65B6" w:rsidRPr="00FF406C" w:rsidRDefault="007106F2">
            <w:pPr>
              <w:jc w:val="center"/>
            </w:pPr>
            <w:r w:rsidRPr="00FF406C">
              <w:rPr>
                <w:color w:val="000000"/>
                <w:szCs w:val="21"/>
              </w:rPr>
              <w:t>赣锋锂业</w:t>
            </w:r>
          </w:p>
        </w:tc>
        <w:tc>
          <w:tcPr>
            <w:tcW w:w="1559" w:type="dxa"/>
            <w:vAlign w:val="center"/>
          </w:tcPr>
          <w:p w:rsidR="00CF65B6" w:rsidRPr="00FF406C" w:rsidRDefault="007106F2">
            <w:pPr>
              <w:jc w:val="right"/>
            </w:pPr>
            <w:r w:rsidRPr="00FF406C">
              <w:rPr>
                <w:color w:val="000000"/>
                <w:szCs w:val="21"/>
              </w:rPr>
              <w:t>51,686</w:t>
            </w:r>
          </w:p>
        </w:tc>
        <w:tc>
          <w:tcPr>
            <w:tcW w:w="1932" w:type="dxa"/>
            <w:vAlign w:val="center"/>
          </w:tcPr>
          <w:p w:rsidR="00CF65B6" w:rsidRPr="00FF406C" w:rsidRDefault="007106F2">
            <w:pPr>
              <w:jc w:val="right"/>
            </w:pPr>
            <w:r w:rsidRPr="00FF406C">
              <w:rPr>
                <w:color w:val="000000"/>
                <w:szCs w:val="21"/>
              </w:rPr>
              <w:t>5,230,623.20</w:t>
            </w:r>
          </w:p>
        </w:tc>
        <w:tc>
          <w:tcPr>
            <w:tcW w:w="1612" w:type="dxa"/>
            <w:vAlign w:val="center"/>
          </w:tcPr>
          <w:p w:rsidR="00CF65B6" w:rsidRPr="00FF406C" w:rsidRDefault="007106F2">
            <w:pPr>
              <w:jc w:val="right"/>
            </w:pPr>
            <w:r w:rsidRPr="00FF406C">
              <w:rPr>
                <w:color w:val="000000"/>
                <w:szCs w:val="21"/>
              </w:rPr>
              <w:t>1.52</w:t>
            </w:r>
          </w:p>
        </w:tc>
      </w:tr>
      <w:tr w:rsidR="00CF65B6" w:rsidRPr="00FF406C">
        <w:tc>
          <w:tcPr>
            <w:tcW w:w="817" w:type="dxa"/>
            <w:vAlign w:val="center"/>
          </w:tcPr>
          <w:p w:rsidR="00CF65B6" w:rsidRPr="00FF406C" w:rsidRDefault="007106F2">
            <w:pPr>
              <w:jc w:val="center"/>
            </w:pPr>
            <w:r w:rsidRPr="00FF406C">
              <w:rPr>
                <w:color w:val="000000"/>
                <w:szCs w:val="21"/>
              </w:rPr>
              <w:t>16</w:t>
            </w:r>
          </w:p>
        </w:tc>
        <w:tc>
          <w:tcPr>
            <w:tcW w:w="1276" w:type="dxa"/>
            <w:vAlign w:val="center"/>
          </w:tcPr>
          <w:p w:rsidR="00CF65B6" w:rsidRPr="00FF406C" w:rsidRDefault="007106F2">
            <w:pPr>
              <w:jc w:val="center"/>
            </w:pPr>
            <w:r w:rsidRPr="00FF406C">
              <w:rPr>
                <w:color w:val="000000"/>
                <w:szCs w:val="21"/>
              </w:rPr>
              <w:t>002080</w:t>
            </w:r>
          </w:p>
        </w:tc>
        <w:tc>
          <w:tcPr>
            <w:tcW w:w="1701" w:type="dxa"/>
            <w:vAlign w:val="center"/>
          </w:tcPr>
          <w:p w:rsidR="00CF65B6" w:rsidRPr="00FF406C" w:rsidRDefault="007106F2">
            <w:pPr>
              <w:jc w:val="center"/>
            </w:pPr>
            <w:r w:rsidRPr="00FF406C">
              <w:rPr>
                <w:color w:val="000000"/>
                <w:szCs w:val="21"/>
              </w:rPr>
              <w:t>中材科技</w:t>
            </w:r>
          </w:p>
        </w:tc>
        <w:tc>
          <w:tcPr>
            <w:tcW w:w="1559" w:type="dxa"/>
            <w:vAlign w:val="center"/>
          </w:tcPr>
          <w:p w:rsidR="00CF65B6" w:rsidRPr="00FF406C" w:rsidRDefault="007106F2">
            <w:pPr>
              <w:jc w:val="right"/>
            </w:pPr>
            <w:r w:rsidRPr="00FF406C">
              <w:rPr>
                <w:color w:val="000000"/>
                <w:szCs w:val="21"/>
              </w:rPr>
              <w:t>213,800</w:t>
            </w:r>
          </w:p>
        </w:tc>
        <w:tc>
          <w:tcPr>
            <w:tcW w:w="1932" w:type="dxa"/>
            <w:vAlign w:val="center"/>
          </w:tcPr>
          <w:p w:rsidR="00CF65B6" w:rsidRPr="00FF406C" w:rsidRDefault="007106F2">
            <w:pPr>
              <w:jc w:val="right"/>
            </w:pPr>
            <w:r w:rsidRPr="00FF406C">
              <w:rPr>
                <w:color w:val="000000"/>
                <w:szCs w:val="21"/>
              </w:rPr>
              <w:t>5,169,684.00</w:t>
            </w:r>
          </w:p>
        </w:tc>
        <w:tc>
          <w:tcPr>
            <w:tcW w:w="1612" w:type="dxa"/>
            <w:vAlign w:val="center"/>
          </w:tcPr>
          <w:p w:rsidR="00CF65B6" w:rsidRPr="00FF406C" w:rsidRDefault="007106F2">
            <w:pPr>
              <w:jc w:val="right"/>
            </w:pPr>
            <w:r w:rsidRPr="00FF406C">
              <w:rPr>
                <w:color w:val="000000"/>
                <w:szCs w:val="21"/>
              </w:rPr>
              <w:t>1.51</w:t>
            </w:r>
          </w:p>
        </w:tc>
      </w:tr>
      <w:tr w:rsidR="00CF65B6" w:rsidRPr="00FF406C">
        <w:tc>
          <w:tcPr>
            <w:tcW w:w="817" w:type="dxa"/>
            <w:vAlign w:val="center"/>
          </w:tcPr>
          <w:p w:rsidR="00CF65B6" w:rsidRPr="00FF406C" w:rsidRDefault="007106F2">
            <w:pPr>
              <w:jc w:val="center"/>
            </w:pPr>
            <w:r w:rsidRPr="00FF406C">
              <w:rPr>
                <w:color w:val="000000"/>
                <w:szCs w:val="21"/>
              </w:rPr>
              <w:t>17</w:t>
            </w:r>
          </w:p>
        </w:tc>
        <w:tc>
          <w:tcPr>
            <w:tcW w:w="1276" w:type="dxa"/>
            <w:vAlign w:val="center"/>
          </w:tcPr>
          <w:p w:rsidR="00CF65B6" w:rsidRPr="00FF406C" w:rsidRDefault="007106F2">
            <w:pPr>
              <w:jc w:val="center"/>
            </w:pPr>
            <w:r w:rsidRPr="00FF406C">
              <w:rPr>
                <w:color w:val="000000"/>
                <w:szCs w:val="21"/>
              </w:rPr>
              <w:t>600884</w:t>
            </w:r>
          </w:p>
        </w:tc>
        <w:tc>
          <w:tcPr>
            <w:tcW w:w="1701" w:type="dxa"/>
            <w:vAlign w:val="center"/>
          </w:tcPr>
          <w:p w:rsidR="00CF65B6" w:rsidRPr="00FF406C" w:rsidRDefault="007106F2">
            <w:pPr>
              <w:jc w:val="center"/>
            </w:pPr>
            <w:r w:rsidRPr="00FF406C">
              <w:rPr>
                <w:color w:val="000000"/>
                <w:szCs w:val="21"/>
              </w:rPr>
              <w:t>杉杉股份</w:t>
            </w:r>
          </w:p>
        </w:tc>
        <w:tc>
          <w:tcPr>
            <w:tcW w:w="1559" w:type="dxa"/>
            <w:vAlign w:val="center"/>
          </w:tcPr>
          <w:p w:rsidR="00CF65B6" w:rsidRPr="00FF406C" w:rsidRDefault="007106F2">
            <w:pPr>
              <w:jc w:val="right"/>
            </w:pPr>
            <w:r w:rsidRPr="00FF406C">
              <w:rPr>
                <w:color w:val="000000"/>
                <w:szCs w:val="21"/>
              </w:rPr>
              <w:t>283,867</w:t>
            </w:r>
          </w:p>
        </w:tc>
        <w:tc>
          <w:tcPr>
            <w:tcW w:w="1932" w:type="dxa"/>
            <w:vAlign w:val="center"/>
          </w:tcPr>
          <w:p w:rsidR="00CF65B6" w:rsidRPr="00FF406C" w:rsidRDefault="007106F2">
            <w:pPr>
              <w:jc w:val="right"/>
            </w:pPr>
            <w:r w:rsidRPr="00FF406C">
              <w:rPr>
                <w:color w:val="000000"/>
                <w:szCs w:val="21"/>
              </w:rPr>
              <w:t>5,118,122.01</w:t>
            </w:r>
          </w:p>
        </w:tc>
        <w:tc>
          <w:tcPr>
            <w:tcW w:w="1612" w:type="dxa"/>
            <w:vAlign w:val="center"/>
          </w:tcPr>
          <w:p w:rsidR="00CF65B6" w:rsidRPr="00FF406C" w:rsidRDefault="007106F2">
            <w:pPr>
              <w:jc w:val="right"/>
            </w:pPr>
            <w:r w:rsidRPr="00FF406C">
              <w:rPr>
                <w:color w:val="000000"/>
                <w:szCs w:val="21"/>
              </w:rPr>
              <w:t>1.49</w:t>
            </w:r>
          </w:p>
        </w:tc>
      </w:tr>
      <w:tr w:rsidR="00CF65B6" w:rsidRPr="00FF406C">
        <w:tc>
          <w:tcPr>
            <w:tcW w:w="817" w:type="dxa"/>
            <w:vAlign w:val="center"/>
          </w:tcPr>
          <w:p w:rsidR="00CF65B6" w:rsidRPr="00FF406C" w:rsidRDefault="007106F2">
            <w:pPr>
              <w:jc w:val="center"/>
            </w:pPr>
            <w:r w:rsidRPr="00FF406C">
              <w:rPr>
                <w:color w:val="000000"/>
                <w:szCs w:val="21"/>
              </w:rPr>
              <w:t>18</w:t>
            </w:r>
          </w:p>
        </w:tc>
        <w:tc>
          <w:tcPr>
            <w:tcW w:w="1276" w:type="dxa"/>
            <w:vAlign w:val="center"/>
          </w:tcPr>
          <w:p w:rsidR="00CF65B6" w:rsidRPr="00FF406C" w:rsidRDefault="007106F2">
            <w:pPr>
              <w:jc w:val="center"/>
            </w:pPr>
            <w:r w:rsidRPr="00FF406C">
              <w:rPr>
                <w:color w:val="000000"/>
                <w:szCs w:val="21"/>
              </w:rPr>
              <w:t>600089</w:t>
            </w:r>
          </w:p>
        </w:tc>
        <w:tc>
          <w:tcPr>
            <w:tcW w:w="1701" w:type="dxa"/>
            <w:vAlign w:val="center"/>
          </w:tcPr>
          <w:p w:rsidR="00CF65B6" w:rsidRPr="00FF406C" w:rsidRDefault="007106F2">
            <w:pPr>
              <w:jc w:val="center"/>
            </w:pPr>
            <w:r w:rsidRPr="00FF406C">
              <w:rPr>
                <w:color w:val="000000"/>
                <w:szCs w:val="21"/>
              </w:rPr>
              <w:t>特变电工</w:t>
            </w:r>
          </w:p>
        </w:tc>
        <w:tc>
          <w:tcPr>
            <w:tcW w:w="1559" w:type="dxa"/>
            <w:vAlign w:val="center"/>
          </w:tcPr>
          <w:p w:rsidR="00CF65B6" w:rsidRPr="00FF406C" w:rsidRDefault="007106F2">
            <w:pPr>
              <w:jc w:val="right"/>
            </w:pPr>
            <w:r w:rsidRPr="00FF406C">
              <w:rPr>
                <w:color w:val="000000"/>
                <w:szCs w:val="21"/>
              </w:rPr>
              <w:t>501,892</w:t>
            </w:r>
          </w:p>
        </w:tc>
        <w:tc>
          <w:tcPr>
            <w:tcW w:w="1932" w:type="dxa"/>
            <w:vAlign w:val="center"/>
          </w:tcPr>
          <w:p w:rsidR="00CF65B6" w:rsidRPr="00FF406C" w:rsidRDefault="007106F2">
            <w:pPr>
              <w:jc w:val="right"/>
            </w:pPr>
            <w:r w:rsidRPr="00FF406C">
              <w:rPr>
                <w:color w:val="000000"/>
                <w:szCs w:val="21"/>
              </w:rPr>
              <w:t>5,094,203.80</w:t>
            </w:r>
          </w:p>
        </w:tc>
        <w:tc>
          <w:tcPr>
            <w:tcW w:w="1612" w:type="dxa"/>
            <w:vAlign w:val="center"/>
          </w:tcPr>
          <w:p w:rsidR="00CF65B6" w:rsidRPr="00FF406C" w:rsidRDefault="007106F2">
            <w:pPr>
              <w:jc w:val="right"/>
            </w:pPr>
            <w:r w:rsidRPr="00FF406C">
              <w:rPr>
                <w:color w:val="000000"/>
                <w:szCs w:val="21"/>
              </w:rPr>
              <w:t>1.48</w:t>
            </w:r>
          </w:p>
        </w:tc>
      </w:tr>
      <w:tr w:rsidR="00CF65B6" w:rsidRPr="00FF406C">
        <w:tc>
          <w:tcPr>
            <w:tcW w:w="817" w:type="dxa"/>
            <w:vAlign w:val="center"/>
          </w:tcPr>
          <w:p w:rsidR="00CF65B6" w:rsidRPr="00FF406C" w:rsidRDefault="007106F2">
            <w:pPr>
              <w:jc w:val="center"/>
            </w:pPr>
            <w:r w:rsidRPr="00FF406C">
              <w:rPr>
                <w:color w:val="000000"/>
                <w:szCs w:val="21"/>
              </w:rPr>
              <w:t>19</w:t>
            </w:r>
          </w:p>
        </w:tc>
        <w:tc>
          <w:tcPr>
            <w:tcW w:w="1276" w:type="dxa"/>
            <w:vAlign w:val="center"/>
          </w:tcPr>
          <w:p w:rsidR="00CF65B6" w:rsidRPr="00FF406C" w:rsidRDefault="007106F2">
            <w:pPr>
              <w:jc w:val="center"/>
            </w:pPr>
            <w:r w:rsidRPr="00FF406C">
              <w:rPr>
                <w:color w:val="000000"/>
                <w:szCs w:val="21"/>
              </w:rPr>
              <w:t>600418</w:t>
            </w:r>
          </w:p>
        </w:tc>
        <w:tc>
          <w:tcPr>
            <w:tcW w:w="1701" w:type="dxa"/>
            <w:vAlign w:val="center"/>
          </w:tcPr>
          <w:p w:rsidR="00CF65B6" w:rsidRPr="00FF406C" w:rsidRDefault="007106F2">
            <w:pPr>
              <w:jc w:val="center"/>
            </w:pPr>
            <w:r w:rsidRPr="00FF406C">
              <w:rPr>
                <w:color w:val="000000"/>
                <w:szCs w:val="21"/>
              </w:rPr>
              <w:t>江淮汽车</w:t>
            </w:r>
          </w:p>
        </w:tc>
        <w:tc>
          <w:tcPr>
            <w:tcW w:w="1559" w:type="dxa"/>
            <w:vAlign w:val="center"/>
          </w:tcPr>
          <w:p w:rsidR="00CF65B6" w:rsidRPr="00FF406C" w:rsidRDefault="007106F2">
            <w:pPr>
              <w:jc w:val="right"/>
            </w:pPr>
            <w:r w:rsidRPr="00FF406C">
              <w:rPr>
                <w:color w:val="000000"/>
                <w:szCs w:val="21"/>
              </w:rPr>
              <w:t>412,961</w:t>
            </w:r>
          </w:p>
        </w:tc>
        <w:tc>
          <w:tcPr>
            <w:tcW w:w="1932" w:type="dxa"/>
            <w:vAlign w:val="center"/>
          </w:tcPr>
          <w:p w:rsidR="00CF65B6" w:rsidRPr="00FF406C" w:rsidRDefault="007106F2">
            <w:pPr>
              <w:jc w:val="right"/>
            </w:pPr>
            <w:r w:rsidRPr="00FF406C">
              <w:rPr>
                <w:color w:val="000000"/>
                <w:szCs w:val="21"/>
              </w:rPr>
              <w:t>5,050,513.03</w:t>
            </w:r>
          </w:p>
        </w:tc>
        <w:tc>
          <w:tcPr>
            <w:tcW w:w="1612" w:type="dxa"/>
            <w:vAlign w:val="center"/>
          </w:tcPr>
          <w:p w:rsidR="00CF65B6" w:rsidRPr="00FF406C" w:rsidRDefault="007106F2">
            <w:pPr>
              <w:jc w:val="right"/>
            </w:pPr>
            <w:r w:rsidRPr="00FF406C">
              <w:rPr>
                <w:color w:val="000000"/>
                <w:szCs w:val="21"/>
              </w:rPr>
              <w:t>1.47</w:t>
            </w:r>
          </w:p>
        </w:tc>
      </w:tr>
      <w:tr w:rsidR="00CF65B6" w:rsidRPr="00FF406C">
        <w:tc>
          <w:tcPr>
            <w:tcW w:w="817" w:type="dxa"/>
            <w:vAlign w:val="center"/>
          </w:tcPr>
          <w:p w:rsidR="00CF65B6" w:rsidRPr="00FF406C" w:rsidRDefault="007106F2">
            <w:pPr>
              <w:jc w:val="center"/>
            </w:pPr>
            <w:r w:rsidRPr="00FF406C">
              <w:rPr>
                <w:color w:val="000000"/>
                <w:szCs w:val="21"/>
              </w:rPr>
              <w:t>20</w:t>
            </w:r>
          </w:p>
        </w:tc>
        <w:tc>
          <w:tcPr>
            <w:tcW w:w="1276" w:type="dxa"/>
            <w:vAlign w:val="center"/>
          </w:tcPr>
          <w:p w:rsidR="00CF65B6" w:rsidRPr="00FF406C" w:rsidRDefault="007106F2">
            <w:pPr>
              <w:jc w:val="center"/>
            </w:pPr>
            <w:r w:rsidRPr="00FF406C">
              <w:rPr>
                <w:color w:val="000000"/>
                <w:szCs w:val="21"/>
              </w:rPr>
              <w:t>601877</w:t>
            </w:r>
          </w:p>
        </w:tc>
        <w:tc>
          <w:tcPr>
            <w:tcW w:w="1701" w:type="dxa"/>
            <w:vAlign w:val="center"/>
          </w:tcPr>
          <w:p w:rsidR="00CF65B6" w:rsidRPr="00FF406C" w:rsidRDefault="007106F2">
            <w:pPr>
              <w:jc w:val="center"/>
            </w:pPr>
            <w:r w:rsidRPr="00FF406C">
              <w:rPr>
                <w:color w:val="000000"/>
                <w:szCs w:val="21"/>
              </w:rPr>
              <w:t>正泰电器</w:t>
            </w:r>
          </w:p>
        </w:tc>
        <w:tc>
          <w:tcPr>
            <w:tcW w:w="1559" w:type="dxa"/>
            <w:vAlign w:val="center"/>
          </w:tcPr>
          <w:p w:rsidR="00CF65B6" w:rsidRPr="00FF406C" w:rsidRDefault="007106F2">
            <w:pPr>
              <w:jc w:val="right"/>
            </w:pPr>
            <w:r w:rsidRPr="00FF406C">
              <w:rPr>
                <w:color w:val="000000"/>
                <w:szCs w:val="21"/>
              </w:rPr>
              <w:t>125,796</w:t>
            </w:r>
          </w:p>
        </w:tc>
        <w:tc>
          <w:tcPr>
            <w:tcW w:w="1932" w:type="dxa"/>
            <w:vAlign w:val="center"/>
          </w:tcPr>
          <w:p w:rsidR="00CF65B6" w:rsidRPr="00FF406C" w:rsidRDefault="007106F2">
            <w:pPr>
              <w:jc w:val="right"/>
            </w:pPr>
            <w:r w:rsidRPr="00FF406C">
              <w:rPr>
                <w:color w:val="000000"/>
                <w:szCs w:val="21"/>
              </w:rPr>
              <w:t>4,926,171.36</w:t>
            </w:r>
          </w:p>
        </w:tc>
        <w:tc>
          <w:tcPr>
            <w:tcW w:w="1612" w:type="dxa"/>
            <w:vAlign w:val="center"/>
          </w:tcPr>
          <w:p w:rsidR="00CF65B6" w:rsidRPr="00FF406C" w:rsidRDefault="007106F2">
            <w:pPr>
              <w:jc w:val="right"/>
            </w:pPr>
            <w:r w:rsidRPr="00FF406C">
              <w:rPr>
                <w:color w:val="000000"/>
                <w:szCs w:val="21"/>
              </w:rPr>
              <w:t>1.44</w:t>
            </w:r>
          </w:p>
        </w:tc>
      </w:tr>
      <w:tr w:rsidR="00CF65B6" w:rsidRPr="00FF406C">
        <w:tc>
          <w:tcPr>
            <w:tcW w:w="817" w:type="dxa"/>
            <w:vAlign w:val="center"/>
          </w:tcPr>
          <w:p w:rsidR="00CF65B6" w:rsidRPr="00FF406C" w:rsidRDefault="007106F2">
            <w:pPr>
              <w:jc w:val="center"/>
            </w:pPr>
            <w:r w:rsidRPr="00FF406C">
              <w:rPr>
                <w:color w:val="000000"/>
                <w:szCs w:val="21"/>
              </w:rPr>
              <w:t>21</w:t>
            </w:r>
          </w:p>
        </w:tc>
        <w:tc>
          <w:tcPr>
            <w:tcW w:w="1276" w:type="dxa"/>
            <w:vAlign w:val="center"/>
          </w:tcPr>
          <w:p w:rsidR="00CF65B6" w:rsidRPr="00FF406C" w:rsidRDefault="007106F2">
            <w:pPr>
              <w:jc w:val="center"/>
            </w:pPr>
            <w:r w:rsidRPr="00FF406C">
              <w:rPr>
                <w:color w:val="000000"/>
                <w:szCs w:val="21"/>
              </w:rPr>
              <w:t>603806</w:t>
            </w:r>
          </w:p>
        </w:tc>
        <w:tc>
          <w:tcPr>
            <w:tcW w:w="1701" w:type="dxa"/>
            <w:vAlign w:val="center"/>
          </w:tcPr>
          <w:p w:rsidR="00CF65B6" w:rsidRPr="00FF406C" w:rsidRDefault="007106F2">
            <w:pPr>
              <w:jc w:val="center"/>
            </w:pPr>
            <w:r w:rsidRPr="00FF406C">
              <w:rPr>
                <w:color w:val="000000"/>
                <w:szCs w:val="21"/>
              </w:rPr>
              <w:t>福斯特</w:t>
            </w:r>
          </w:p>
        </w:tc>
        <w:tc>
          <w:tcPr>
            <w:tcW w:w="1559" w:type="dxa"/>
            <w:vAlign w:val="center"/>
          </w:tcPr>
          <w:p w:rsidR="00CF65B6" w:rsidRPr="00FF406C" w:rsidRDefault="007106F2">
            <w:pPr>
              <w:jc w:val="right"/>
            </w:pPr>
            <w:r w:rsidRPr="00FF406C">
              <w:rPr>
                <w:color w:val="000000"/>
                <w:szCs w:val="21"/>
              </w:rPr>
              <w:t>57,671</w:t>
            </w:r>
          </w:p>
        </w:tc>
        <w:tc>
          <w:tcPr>
            <w:tcW w:w="1932" w:type="dxa"/>
            <w:vAlign w:val="center"/>
          </w:tcPr>
          <w:p w:rsidR="00CF65B6" w:rsidRPr="00FF406C" w:rsidRDefault="007106F2">
            <w:pPr>
              <w:jc w:val="right"/>
            </w:pPr>
            <w:r w:rsidRPr="00FF406C">
              <w:rPr>
                <w:color w:val="000000"/>
                <w:szCs w:val="21"/>
              </w:rPr>
              <w:t>4,925,103.40</w:t>
            </w:r>
          </w:p>
        </w:tc>
        <w:tc>
          <w:tcPr>
            <w:tcW w:w="1612" w:type="dxa"/>
            <w:vAlign w:val="center"/>
          </w:tcPr>
          <w:p w:rsidR="00CF65B6" w:rsidRPr="00FF406C" w:rsidRDefault="007106F2">
            <w:pPr>
              <w:jc w:val="right"/>
            </w:pPr>
            <w:r w:rsidRPr="00FF406C">
              <w:rPr>
                <w:color w:val="000000"/>
                <w:szCs w:val="21"/>
              </w:rPr>
              <w:t>1.44</w:t>
            </w:r>
          </w:p>
        </w:tc>
      </w:tr>
      <w:tr w:rsidR="00CF65B6" w:rsidRPr="00FF406C">
        <w:tc>
          <w:tcPr>
            <w:tcW w:w="817" w:type="dxa"/>
            <w:vAlign w:val="center"/>
          </w:tcPr>
          <w:p w:rsidR="00CF65B6" w:rsidRPr="00FF406C" w:rsidRDefault="007106F2">
            <w:pPr>
              <w:jc w:val="center"/>
            </w:pPr>
            <w:r w:rsidRPr="00FF406C">
              <w:rPr>
                <w:color w:val="000000"/>
                <w:szCs w:val="21"/>
              </w:rPr>
              <w:t>22</w:t>
            </w:r>
          </w:p>
        </w:tc>
        <w:tc>
          <w:tcPr>
            <w:tcW w:w="1276" w:type="dxa"/>
            <w:vAlign w:val="center"/>
          </w:tcPr>
          <w:p w:rsidR="00CF65B6" w:rsidRPr="00FF406C" w:rsidRDefault="007106F2">
            <w:pPr>
              <w:jc w:val="center"/>
            </w:pPr>
            <w:r w:rsidRPr="00FF406C">
              <w:rPr>
                <w:color w:val="000000"/>
                <w:szCs w:val="21"/>
              </w:rPr>
              <w:t>600406</w:t>
            </w:r>
          </w:p>
        </w:tc>
        <w:tc>
          <w:tcPr>
            <w:tcW w:w="1701" w:type="dxa"/>
            <w:vAlign w:val="center"/>
          </w:tcPr>
          <w:p w:rsidR="00CF65B6" w:rsidRPr="00FF406C" w:rsidRDefault="007106F2">
            <w:pPr>
              <w:jc w:val="center"/>
            </w:pPr>
            <w:r w:rsidRPr="00FF406C">
              <w:rPr>
                <w:color w:val="000000"/>
                <w:szCs w:val="21"/>
              </w:rPr>
              <w:t>国电南瑞</w:t>
            </w:r>
          </w:p>
        </w:tc>
        <w:tc>
          <w:tcPr>
            <w:tcW w:w="1559" w:type="dxa"/>
            <w:vAlign w:val="center"/>
          </w:tcPr>
          <w:p w:rsidR="00CF65B6" w:rsidRPr="00FF406C" w:rsidRDefault="007106F2">
            <w:pPr>
              <w:jc w:val="right"/>
            </w:pPr>
            <w:r w:rsidRPr="00FF406C">
              <w:rPr>
                <w:color w:val="000000"/>
                <w:szCs w:val="21"/>
              </w:rPr>
              <w:t>183,356</w:t>
            </w:r>
          </w:p>
        </w:tc>
        <w:tc>
          <w:tcPr>
            <w:tcW w:w="1932" w:type="dxa"/>
            <w:vAlign w:val="center"/>
          </w:tcPr>
          <w:p w:rsidR="00CF65B6" w:rsidRPr="00FF406C" w:rsidRDefault="007106F2">
            <w:pPr>
              <w:jc w:val="right"/>
            </w:pPr>
            <w:r w:rsidRPr="00FF406C">
              <w:rPr>
                <w:color w:val="000000"/>
                <w:szCs w:val="21"/>
              </w:rPr>
              <w:t>4,871,768.92</w:t>
            </w:r>
          </w:p>
        </w:tc>
        <w:tc>
          <w:tcPr>
            <w:tcW w:w="1612" w:type="dxa"/>
            <w:vAlign w:val="center"/>
          </w:tcPr>
          <w:p w:rsidR="00CF65B6" w:rsidRPr="00FF406C" w:rsidRDefault="007106F2">
            <w:pPr>
              <w:jc w:val="right"/>
            </w:pPr>
            <w:r w:rsidRPr="00FF406C">
              <w:rPr>
                <w:color w:val="000000"/>
                <w:szCs w:val="21"/>
              </w:rPr>
              <w:t>1.42</w:t>
            </w:r>
          </w:p>
        </w:tc>
      </w:tr>
      <w:tr w:rsidR="00CF65B6" w:rsidRPr="00FF406C">
        <w:tc>
          <w:tcPr>
            <w:tcW w:w="817" w:type="dxa"/>
            <w:vAlign w:val="center"/>
          </w:tcPr>
          <w:p w:rsidR="00CF65B6" w:rsidRPr="00FF406C" w:rsidRDefault="007106F2">
            <w:pPr>
              <w:jc w:val="center"/>
            </w:pPr>
            <w:r w:rsidRPr="00FF406C">
              <w:rPr>
                <w:color w:val="000000"/>
                <w:szCs w:val="21"/>
              </w:rPr>
              <w:t>23</w:t>
            </w:r>
          </w:p>
        </w:tc>
        <w:tc>
          <w:tcPr>
            <w:tcW w:w="1276" w:type="dxa"/>
            <w:vAlign w:val="center"/>
          </w:tcPr>
          <w:p w:rsidR="00CF65B6" w:rsidRPr="00FF406C" w:rsidRDefault="007106F2">
            <w:pPr>
              <w:jc w:val="center"/>
            </w:pPr>
            <w:r w:rsidRPr="00FF406C">
              <w:rPr>
                <w:color w:val="000000"/>
                <w:szCs w:val="21"/>
              </w:rPr>
              <w:t>300724</w:t>
            </w:r>
          </w:p>
        </w:tc>
        <w:tc>
          <w:tcPr>
            <w:tcW w:w="1701" w:type="dxa"/>
            <w:vAlign w:val="center"/>
          </w:tcPr>
          <w:p w:rsidR="00CF65B6" w:rsidRPr="00FF406C" w:rsidRDefault="007106F2">
            <w:pPr>
              <w:jc w:val="center"/>
            </w:pPr>
            <w:r w:rsidRPr="00FF406C">
              <w:rPr>
                <w:color w:val="000000"/>
                <w:szCs w:val="21"/>
              </w:rPr>
              <w:t>捷佳伟创</w:t>
            </w:r>
          </w:p>
        </w:tc>
        <w:tc>
          <w:tcPr>
            <w:tcW w:w="1559" w:type="dxa"/>
            <w:vAlign w:val="center"/>
          </w:tcPr>
          <w:p w:rsidR="00CF65B6" w:rsidRPr="00FF406C" w:rsidRDefault="007106F2">
            <w:pPr>
              <w:jc w:val="right"/>
            </w:pPr>
            <w:r w:rsidRPr="00FF406C">
              <w:rPr>
                <w:color w:val="000000"/>
                <w:szCs w:val="21"/>
              </w:rPr>
              <w:t>33,200</w:t>
            </w:r>
          </w:p>
        </w:tc>
        <w:tc>
          <w:tcPr>
            <w:tcW w:w="1932" w:type="dxa"/>
            <w:vAlign w:val="center"/>
          </w:tcPr>
          <w:p w:rsidR="00CF65B6" w:rsidRPr="00FF406C" w:rsidRDefault="007106F2">
            <w:pPr>
              <w:jc w:val="right"/>
            </w:pPr>
            <w:r w:rsidRPr="00FF406C">
              <w:rPr>
                <w:color w:val="000000"/>
                <w:szCs w:val="21"/>
              </w:rPr>
              <w:t>4,833,920.00</w:t>
            </w:r>
          </w:p>
        </w:tc>
        <w:tc>
          <w:tcPr>
            <w:tcW w:w="1612" w:type="dxa"/>
            <w:vAlign w:val="center"/>
          </w:tcPr>
          <w:p w:rsidR="00CF65B6" w:rsidRPr="00FF406C" w:rsidRDefault="007106F2">
            <w:pPr>
              <w:jc w:val="right"/>
            </w:pPr>
            <w:r w:rsidRPr="00FF406C">
              <w:rPr>
                <w:color w:val="000000"/>
                <w:szCs w:val="21"/>
              </w:rPr>
              <w:t>1.41</w:t>
            </w:r>
          </w:p>
        </w:tc>
      </w:tr>
      <w:tr w:rsidR="00CF65B6" w:rsidRPr="00FF406C">
        <w:tc>
          <w:tcPr>
            <w:tcW w:w="817" w:type="dxa"/>
            <w:vAlign w:val="center"/>
          </w:tcPr>
          <w:p w:rsidR="00CF65B6" w:rsidRPr="00FF406C" w:rsidRDefault="007106F2">
            <w:pPr>
              <w:jc w:val="center"/>
            </w:pPr>
            <w:r w:rsidRPr="00FF406C">
              <w:rPr>
                <w:color w:val="000000"/>
                <w:szCs w:val="21"/>
              </w:rPr>
              <w:t>24</w:t>
            </w:r>
          </w:p>
        </w:tc>
        <w:tc>
          <w:tcPr>
            <w:tcW w:w="1276" w:type="dxa"/>
            <w:vAlign w:val="center"/>
          </w:tcPr>
          <w:p w:rsidR="00CF65B6" w:rsidRPr="00FF406C" w:rsidRDefault="007106F2">
            <w:pPr>
              <w:jc w:val="center"/>
            </w:pPr>
            <w:r w:rsidRPr="00FF406C">
              <w:rPr>
                <w:color w:val="000000"/>
                <w:szCs w:val="21"/>
              </w:rPr>
              <w:t>603659</w:t>
            </w:r>
          </w:p>
        </w:tc>
        <w:tc>
          <w:tcPr>
            <w:tcW w:w="1701" w:type="dxa"/>
            <w:vAlign w:val="center"/>
          </w:tcPr>
          <w:p w:rsidR="00CF65B6" w:rsidRPr="00FF406C" w:rsidRDefault="007106F2">
            <w:pPr>
              <w:jc w:val="center"/>
            </w:pPr>
            <w:r w:rsidRPr="00FF406C">
              <w:rPr>
                <w:color w:val="000000"/>
                <w:szCs w:val="21"/>
              </w:rPr>
              <w:t>璞泰来</w:t>
            </w:r>
          </w:p>
        </w:tc>
        <w:tc>
          <w:tcPr>
            <w:tcW w:w="1559" w:type="dxa"/>
            <w:vAlign w:val="center"/>
          </w:tcPr>
          <w:p w:rsidR="00CF65B6" w:rsidRPr="00FF406C" w:rsidRDefault="007106F2">
            <w:pPr>
              <w:jc w:val="right"/>
            </w:pPr>
            <w:r w:rsidRPr="00FF406C">
              <w:rPr>
                <w:color w:val="000000"/>
                <w:szCs w:val="21"/>
              </w:rPr>
              <w:t>42,800</w:t>
            </w:r>
          </w:p>
        </w:tc>
        <w:tc>
          <w:tcPr>
            <w:tcW w:w="1932" w:type="dxa"/>
            <w:vAlign w:val="center"/>
          </w:tcPr>
          <w:p w:rsidR="00CF65B6" w:rsidRPr="00FF406C" w:rsidRDefault="007106F2">
            <w:pPr>
              <w:jc w:val="right"/>
            </w:pPr>
            <w:r w:rsidRPr="00FF406C">
              <w:rPr>
                <w:color w:val="000000"/>
                <w:szCs w:val="21"/>
              </w:rPr>
              <w:t>4,810,292.00</w:t>
            </w:r>
          </w:p>
        </w:tc>
        <w:tc>
          <w:tcPr>
            <w:tcW w:w="1612" w:type="dxa"/>
            <w:vAlign w:val="center"/>
          </w:tcPr>
          <w:p w:rsidR="00CF65B6" w:rsidRPr="00FF406C" w:rsidRDefault="007106F2">
            <w:pPr>
              <w:jc w:val="right"/>
            </w:pPr>
            <w:r w:rsidRPr="00FF406C">
              <w:rPr>
                <w:color w:val="000000"/>
                <w:szCs w:val="21"/>
              </w:rPr>
              <w:t>1.40</w:t>
            </w:r>
          </w:p>
        </w:tc>
      </w:tr>
      <w:tr w:rsidR="00CF65B6" w:rsidRPr="00FF406C">
        <w:tc>
          <w:tcPr>
            <w:tcW w:w="817" w:type="dxa"/>
            <w:vAlign w:val="center"/>
          </w:tcPr>
          <w:p w:rsidR="00CF65B6" w:rsidRPr="00FF406C" w:rsidRDefault="007106F2">
            <w:pPr>
              <w:jc w:val="center"/>
            </w:pPr>
            <w:r w:rsidRPr="00FF406C">
              <w:rPr>
                <w:color w:val="000000"/>
                <w:szCs w:val="21"/>
              </w:rPr>
              <w:t>25</w:t>
            </w:r>
          </w:p>
        </w:tc>
        <w:tc>
          <w:tcPr>
            <w:tcW w:w="1276" w:type="dxa"/>
            <w:vAlign w:val="center"/>
          </w:tcPr>
          <w:p w:rsidR="00CF65B6" w:rsidRPr="00FF406C" w:rsidRDefault="007106F2">
            <w:pPr>
              <w:jc w:val="center"/>
            </w:pPr>
            <w:r w:rsidRPr="00FF406C">
              <w:rPr>
                <w:color w:val="000000"/>
                <w:szCs w:val="21"/>
              </w:rPr>
              <w:t>002202</w:t>
            </w:r>
          </w:p>
        </w:tc>
        <w:tc>
          <w:tcPr>
            <w:tcW w:w="1701" w:type="dxa"/>
            <w:vAlign w:val="center"/>
          </w:tcPr>
          <w:p w:rsidR="00CF65B6" w:rsidRPr="00FF406C" w:rsidRDefault="007106F2">
            <w:pPr>
              <w:jc w:val="center"/>
            </w:pPr>
            <w:r w:rsidRPr="00FF406C">
              <w:rPr>
                <w:color w:val="000000"/>
                <w:szCs w:val="21"/>
              </w:rPr>
              <w:t>金风科技</w:t>
            </w:r>
          </w:p>
        </w:tc>
        <w:tc>
          <w:tcPr>
            <w:tcW w:w="1559" w:type="dxa"/>
            <w:vAlign w:val="center"/>
          </w:tcPr>
          <w:p w:rsidR="00CF65B6" w:rsidRPr="00FF406C" w:rsidRDefault="007106F2">
            <w:pPr>
              <w:jc w:val="right"/>
            </w:pPr>
            <w:r w:rsidRPr="00FF406C">
              <w:rPr>
                <w:color w:val="000000"/>
                <w:szCs w:val="21"/>
              </w:rPr>
              <w:t>332,629</w:t>
            </w:r>
          </w:p>
        </w:tc>
        <w:tc>
          <w:tcPr>
            <w:tcW w:w="1932" w:type="dxa"/>
            <w:vAlign w:val="center"/>
          </w:tcPr>
          <w:p w:rsidR="00CF65B6" w:rsidRPr="00FF406C" w:rsidRDefault="007106F2">
            <w:pPr>
              <w:jc w:val="right"/>
            </w:pPr>
            <w:r w:rsidRPr="00FF406C">
              <w:rPr>
                <w:color w:val="000000"/>
                <w:szCs w:val="21"/>
              </w:rPr>
              <w:t>4,739,963.25</w:t>
            </w:r>
          </w:p>
        </w:tc>
        <w:tc>
          <w:tcPr>
            <w:tcW w:w="1612" w:type="dxa"/>
            <w:vAlign w:val="center"/>
          </w:tcPr>
          <w:p w:rsidR="00CF65B6" w:rsidRPr="00FF406C" w:rsidRDefault="007106F2">
            <w:pPr>
              <w:jc w:val="right"/>
            </w:pPr>
            <w:r w:rsidRPr="00FF406C">
              <w:rPr>
                <w:color w:val="000000"/>
                <w:szCs w:val="21"/>
              </w:rPr>
              <w:t>1.38</w:t>
            </w:r>
          </w:p>
        </w:tc>
      </w:tr>
      <w:tr w:rsidR="00CF65B6" w:rsidRPr="00FF406C">
        <w:tc>
          <w:tcPr>
            <w:tcW w:w="817" w:type="dxa"/>
            <w:vAlign w:val="center"/>
          </w:tcPr>
          <w:p w:rsidR="00CF65B6" w:rsidRPr="00FF406C" w:rsidRDefault="007106F2">
            <w:pPr>
              <w:jc w:val="center"/>
            </w:pPr>
            <w:r w:rsidRPr="00FF406C">
              <w:rPr>
                <w:color w:val="000000"/>
                <w:szCs w:val="21"/>
              </w:rPr>
              <w:t>26</w:t>
            </w:r>
          </w:p>
        </w:tc>
        <w:tc>
          <w:tcPr>
            <w:tcW w:w="1276" w:type="dxa"/>
            <w:vAlign w:val="center"/>
          </w:tcPr>
          <w:p w:rsidR="00CF65B6" w:rsidRPr="00FF406C" w:rsidRDefault="007106F2">
            <w:pPr>
              <w:jc w:val="center"/>
            </w:pPr>
            <w:r w:rsidRPr="00FF406C">
              <w:rPr>
                <w:color w:val="000000"/>
                <w:szCs w:val="21"/>
              </w:rPr>
              <w:t>002056</w:t>
            </w:r>
          </w:p>
        </w:tc>
        <w:tc>
          <w:tcPr>
            <w:tcW w:w="1701" w:type="dxa"/>
            <w:vAlign w:val="center"/>
          </w:tcPr>
          <w:p w:rsidR="00CF65B6" w:rsidRPr="00FF406C" w:rsidRDefault="007106F2">
            <w:pPr>
              <w:jc w:val="center"/>
            </w:pPr>
            <w:r w:rsidRPr="00FF406C">
              <w:rPr>
                <w:color w:val="000000"/>
                <w:szCs w:val="21"/>
              </w:rPr>
              <w:t>横店东磁</w:t>
            </w:r>
          </w:p>
        </w:tc>
        <w:tc>
          <w:tcPr>
            <w:tcW w:w="1559" w:type="dxa"/>
            <w:vAlign w:val="center"/>
          </w:tcPr>
          <w:p w:rsidR="00CF65B6" w:rsidRPr="00FF406C" w:rsidRDefault="007106F2">
            <w:pPr>
              <w:jc w:val="right"/>
            </w:pPr>
            <w:r w:rsidRPr="00FF406C">
              <w:rPr>
                <w:color w:val="000000"/>
                <w:szCs w:val="21"/>
              </w:rPr>
              <w:t>309,480</w:t>
            </w:r>
          </w:p>
        </w:tc>
        <w:tc>
          <w:tcPr>
            <w:tcW w:w="1932" w:type="dxa"/>
            <w:vAlign w:val="center"/>
          </w:tcPr>
          <w:p w:rsidR="00CF65B6" w:rsidRPr="00FF406C" w:rsidRDefault="007106F2">
            <w:pPr>
              <w:jc w:val="right"/>
            </w:pPr>
            <w:r w:rsidRPr="00FF406C">
              <w:rPr>
                <w:color w:val="000000"/>
                <w:szCs w:val="21"/>
              </w:rPr>
              <w:t>4,701,001.20</w:t>
            </w:r>
          </w:p>
        </w:tc>
        <w:tc>
          <w:tcPr>
            <w:tcW w:w="1612" w:type="dxa"/>
            <w:vAlign w:val="center"/>
          </w:tcPr>
          <w:p w:rsidR="00CF65B6" w:rsidRPr="00FF406C" w:rsidRDefault="007106F2">
            <w:pPr>
              <w:jc w:val="right"/>
            </w:pPr>
            <w:r w:rsidRPr="00FF406C">
              <w:rPr>
                <w:color w:val="000000"/>
                <w:szCs w:val="21"/>
              </w:rPr>
              <w:t>1.37</w:t>
            </w:r>
          </w:p>
        </w:tc>
      </w:tr>
      <w:tr w:rsidR="00CF65B6" w:rsidRPr="00FF406C">
        <w:tc>
          <w:tcPr>
            <w:tcW w:w="817" w:type="dxa"/>
            <w:vAlign w:val="center"/>
          </w:tcPr>
          <w:p w:rsidR="00CF65B6" w:rsidRPr="00FF406C" w:rsidRDefault="007106F2">
            <w:pPr>
              <w:jc w:val="center"/>
            </w:pPr>
            <w:r w:rsidRPr="00FF406C">
              <w:rPr>
                <w:color w:val="000000"/>
                <w:szCs w:val="21"/>
              </w:rPr>
              <w:t>27</w:t>
            </w:r>
          </w:p>
        </w:tc>
        <w:tc>
          <w:tcPr>
            <w:tcW w:w="1276" w:type="dxa"/>
            <w:vAlign w:val="center"/>
          </w:tcPr>
          <w:p w:rsidR="00CF65B6" w:rsidRPr="00FF406C" w:rsidRDefault="007106F2">
            <w:pPr>
              <w:jc w:val="center"/>
            </w:pPr>
            <w:r w:rsidRPr="00FF406C">
              <w:rPr>
                <w:color w:val="000000"/>
                <w:szCs w:val="21"/>
              </w:rPr>
              <w:t>300037</w:t>
            </w:r>
          </w:p>
        </w:tc>
        <w:tc>
          <w:tcPr>
            <w:tcW w:w="1701" w:type="dxa"/>
            <w:vAlign w:val="center"/>
          </w:tcPr>
          <w:p w:rsidR="00CF65B6" w:rsidRPr="00FF406C" w:rsidRDefault="007106F2">
            <w:pPr>
              <w:jc w:val="center"/>
            </w:pPr>
            <w:r w:rsidRPr="00FF406C">
              <w:rPr>
                <w:color w:val="000000"/>
                <w:szCs w:val="21"/>
              </w:rPr>
              <w:t>新宙邦</w:t>
            </w:r>
          </w:p>
        </w:tc>
        <w:tc>
          <w:tcPr>
            <w:tcW w:w="1559" w:type="dxa"/>
            <w:vAlign w:val="center"/>
          </w:tcPr>
          <w:p w:rsidR="00CF65B6" w:rsidRPr="00FF406C" w:rsidRDefault="007106F2">
            <w:pPr>
              <w:jc w:val="right"/>
            </w:pPr>
            <w:r w:rsidRPr="00FF406C">
              <w:rPr>
                <w:color w:val="000000"/>
                <w:szCs w:val="21"/>
              </w:rPr>
              <w:t>46,304</w:t>
            </w:r>
          </w:p>
        </w:tc>
        <w:tc>
          <w:tcPr>
            <w:tcW w:w="1932" w:type="dxa"/>
            <w:vAlign w:val="center"/>
          </w:tcPr>
          <w:p w:rsidR="00CF65B6" w:rsidRPr="00FF406C" w:rsidRDefault="007106F2">
            <w:pPr>
              <w:jc w:val="right"/>
            </w:pPr>
            <w:r w:rsidRPr="00FF406C">
              <w:rPr>
                <w:color w:val="000000"/>
                <w:szCs w:val="21"/>
              </w:rPr>
              <w:t>4,695,225.60</w:t>
            </w:r>
          </w:p>
        </w:tc>
        <w:tc>
          <w:tcPr>
            <w:tcW w:w="1612" w:type="dxa"/>
            <w:vAlign w:val="center"/>
          </w:tcPr>
          <w:p w:rsidR="00CF65B6" w:rsidRPr="00FF406C" w:rsidRDefault="007106F2">
            <w:pPr>
              <w:jc w:val="right"/>
            </w:pPr>
            <w:r w:rsidRPr="00FF406C">
              <w:rPr>
                <w:color w:val="000000"/>
                <w:szCs w:val="21"/>
              </w:rPr>
              <w:t>1.37</w:t>
            </w:r>
          </w:p>
        </w:tc>
      </w:tr>
      <w:tr w:rsidR="00CF65B6" w:rsidRPr="00FF406C">
        <w:tc>
          <w:tcPr>
            <w:tcW w:w="817" w:type="dxa"/>
            <w:vAlign w:val="center"/>
          </w:tcPr>
          <w:p w:rsidR="00CF65B6" w:rsidRPr="00FF406C" w:rsidRDefault="007106F2">
            <w:pPr>
              <w:jc w:val="center"/>
            </w:pPr>
            <w:r w:rsidRPr="00FF406C">
              <w:rPr>
                <w:color w:val="000000"/>
                <w:szCs w:val="21"/>
              </w:rPr>
              <w:t>28</w:t>
            </w:r>
          </w:p>
        </w:tc>
        <w:tc>
          <w:tcPr>
            <w:tcW w:w="1276" w:type="dxa"/>
            <w:vAlign w:val="center"/>
          </w:tcPr>
          <w:p w:rsidR="00CF65B6" w:rsidRPr="00FF406C" w:rsidRDefault="007106F2">
            <w:pPr>
              <w:jc w:val="center"/>
            </w:pPr>
            <w:r w:rsidRPr="00FF406C">
              <w:rPr>
                <w:color w:val="000000"/>
                <w:szCs w:val="21"/>
              </w:rPr>
              <w:t>300001</w:t>
            </w:r>
          </w:p>
        </w:tc>
        <w:tc>
          <w:tcPr>
            <w:tcW w:w="1701" w:type="dxa"/>
            <w:vAlign w:val="center"/>
          </w:tcPr>
          <w:p w:rsidR="00CF65B6" w:rsidRPr="00FF406C" w:rsidRDefault="007106F2">
            <w:pPr>
              <w:jc w:val="center"/>
            </w:pPr>
            <w:r w:rsidRPr="00FF406C">
              <w:rPr>
                <w:color w:val="000000"/>
                <w:szCs w:val="21"/>
              </w:rPr>
              <w:t>特锐德</w:t>
            </w:r>
          </w:p>
        </w:tc>
        <w:tc>
          <w:tcPr>
            <w:tcW w:w="1559" w:type="dxa"/>
            <w:vAlign w:val="center"/>
          </w:tcPr>
          <w:p w:rsidR="00CF65B6" w:rsidRPr="00FF406C" w:rsidRDefault="007106F2">
            <w:pPr>
              <w:jc w:val="right"/>
            </w:pPr>
            <w:r w:rsidRPr="00FF406C">
              <w:rPr>
                <w:color w:val="000000"/>
                <w:szCs w:val="21"/>
              </w:rPr>
              <w:t>158,473</w:t>
            </w:r>
          </w:p>
        </w:tc>
        <w:tc>
          <w:tcPr>
            <w:tcW w:w="1932" w:type="dxa"/>
            <w:vAlign w:val="center"/>
          </w:tcPr>
          <w:p w:rsidR="00CF65B6" w:rsidRPr="00FF406C" w:rsidRDefault="007106F2">
            <w:pPr>
              <w:jc w:val="right"/>
            </w:pPr>
            <w:r w:rsidRPr="00FF406C">
              <w:rPr>
                <w:color w:val="000000"/>
                <w:szCs w:val="21"/>
              </w:rPr>
              <w:t>4,652,767.28</w:t>
            </w:r>
          </w:p>
        </w:tc>
        <w:tc>
          <w:tcPr>
            <w:tcW w:w="1612" w:type="dxa"/>
            <w:vAlign w:val="center"/>
          </w:tcPr>
          <w:p w:rsidR="00CF65B6" w:rsidRPr="00FF406C" w:rsidRDefault="007106F2">
            <w:pPr>
              <w:jc w:val="right"/>
            </w:pPr>
            <w:r w:rsidRPr="00FF406C">
              <w:rPr>
                <w:color w:val="000000"/>
                <w:szCs w:val="21"/>
              </w:rPr>
              <w:t>1.36</w:t>
            </w:r>
          </w:p>
        </w:tc>
      </w:tr>
      <w:tr w:rsidR="00CF65B6" w:rsidRPr="00FF406C">
        <w:tc>
          <w:tcPr>
            <w:tcW w:w="817" w:type="dxa"/>
            <w:vAlign w:val="center"/>
          </w:tcPr>
          <w:p w:rsidR="00CF65B6" w:rsidRPr="00FF406C" w:rsidRDefault="007106F2">
            <w:pPr>
              <w:jc w:val="center"/>
            </w:pPr>
            <w:r w:rsidRPr="00FF406C">
              <w:rPr>
                <w:color w:val="000000"/>
                <w:szCs w:val="21"/>
              </w:rPr>
              <w:t>29</w:t>
            </w:r>
          </w:p>
        </w:tc>
        <w:tc>
          <w:tcPr>
            <w:tcW w:w="1276" w:type="dxa"/>
            <w:vAlign w:val="center"/>
          </w:tcPr>
          <w:p w:rsidR="00CF65B6" w:rsidRPr="00FF406C" w:rsidRDefault="007106F2">
            <w:pPr>
              <w:jc w:val="center"/>
            </w:pPr>
            <w:r w:rsidRPr="00FF406C">
              <w:rPr>
                <w:color w:val="000000"/>
                <w:szCs w:val="21"/>
              </w:rPr>
              <w:t>600549</w:t>
            </w:r>
          </w:p>
        </w:tc>
        <w:tc>
          <w:tcPr>
            <w:tcW w:w="1701" w:type="dxa"/>
            <w:vAlign w:val="center"/>
          </w:tcPr>
          <w:p w:rsidR="00CF65B6" w:rsidRPr="00FF406C" w:rsidRDefault="007106F2">
            <w:pPr>
              <w:jc w:val="center"/>
            </w:pPr>
            <w:r w:rsidRPr="00FF406C">
              <w:rPr>
                <w:color w:val="000000"/>
                <w:szCs w:val="21"/>
              </w:rPr>
              <w:t>厦门钨业</w:t>
            </w:r>
          </w:p>
        </w:tc>
        <w:tc>
          <w:tcPr>
            <w:tcW w:w="1559" w:type="dxa"/>
            <w:vAlign w:val="center"/>
          </w:tcPr>
          <w:p w:rsidR="00CF65B6" w:rsidRPr="00FF406C" w:rsidRDefault="007106F2">
            <w:pPr>
              <w:jc w:val="right"/>
            </w:pPr>
            <w:r w:rsidRPr="00FF406C">
              <w:rPr>
                <w:color w:val="000000"/>
                <w:szCs w:val="21"/>
              </w:rPr>
              <w:t>273,730</w:t>
            </w:r>
          </w:p>
        </w:tc>
        <w:tc>
          <w:tcPr>
            <w:tcW w:w="1932" w:type="dxa"/>
            <w:vAlign w:val="center"/>
          </w:tcPr>
          <w:p w:rsidR="00CF65B6" w:rsidRPr="00FF406C" w:rsidRDefault="007106F2">
            <w:pPr>
              <w:jc w:val="right"/>
            </w:pPr>
            <w:r w:rsidRPr="00FF406C">
              <w:rPr>
                <w:color w:val="000000"/>
                <w:szCs w:val="21"/>
              </w:rPr>
              <w:t>4,612,350.50</w:t>
            </w:r>
          </w:p>
        </w:tc>
        <w:tc>
          <w:tcPr>
            <w:tcW w:w="1612" w:type="dxa"/>
            <w:vAlign w:val="center"/>
          </w:tcPr>
          <w:p w:rsidR="00CF65B6" w:rsidRPr="00FF406C" w:rsidRDefault="007106F2">
            <w:pPr>
              <w:jc w:val="right"/>
            </w:pPr>
            <w:r w:rsidRPr="00FF406C">
              <w:rPr>
                <w:color w:val="000000"/>
                <w:szCs w:val="21"/>
              </w:rPr>
              <w:t>1.34</w:t>
            </w:r>
          </w:p>
        </w:tc>
      </w:tr>
      <w:tr w:rsidR="00CF65B6" w:rsidRPr="00FF406C">
        <w:tc>
          <w:tcPr>
            <w:tcW w:w="817" w:type="dxa"/>
            <w:vAlign w:val="center"/>
          </w:tcPr>
          <w:p w:rsidR="00CF65B6" w:rsidRPr="00FF406C" w:rsidRDefault="007106F2">
            <w:pPr>
              <w:jc w:val="center"/>
            </w:pPr>
            <w:r w:rsidRPr="00FF406C">
              <w:rPr>
                <w:color w:val="000000"/>
                <w:szCs w:val="21"/>
              </w:rPr>
              <w:t>30</w:t>
            </w:r>
          </w:p>
        </w:tc>
        <w:tc>
          <w:tcPr>
            <w:tcW w:w="1276" w:type="dxa"/>
            <w:vAlign w:val="center"/>
          </w:tcPr>
          <w:p w:rsidR="00CF65B6" w:rsidRPr="00FF406C" w:rsidRDefault="007106F2">
            <w:pPr>
              <w:jc w:val="center"/>
            </w:pPr>
            <w:r w:rsidRPr="00FF406C">
              <w:rPr>
                <w:color w:val="000000"/>
                <w:szCs w:val="21"/>
              </w:rPr>
              <w:t>300207</w:t>
            </w:r>
          </w:p>
        </w:tc>
        <w:tc>
          <w:tcPr>
            <w:tcW w:w="1701" w:type="dxa"/>
            <w:vAlign w:val="center"/>
          </w:tcPr>
          <w:p w:rsidR="00CF65B6" w:rsidRPr="00FF406C" w:rsidRDefault="007106F2">
            <w:pPr>
              <w:jc w:val="center"/>
            </w:pPr>
            <w:r w:rsidRPr="00FF406C">
              <w:rPr>
                <w:color w:val="000000"/>
                <w:szCs w:val="21"/>
              </w:rPr>
              <w:t>欣旺达</w:t>
            </w:r>
          </w:p>
        </w:tc>
        <w:tc>
          <w:tcPr>
            <w:tcW w:w="1559" w:type="dxa"/>
            <w:vAlign w:val="center"/>
          </w:tcPr>
          <w:p w:rsidR="00CF65B6" w:rsidRPr="00FF406C" w:rsidRDefault="007106F2">
            <w:pPr>
              <w:jc w:val="right"/>
            </w:pPr>
            <w:r w:rsidRPr="00FF406C">
              <w:rPr>
                <w:color w:val="000000"/>
                <w:szCs w:val="21"/>
              </w:rPr>
              <w:t>149,971</w:t>
            </w:r>
          </w:p>
        </w:tc>
        <w:tc>
          <w:tcPr>
            <w:tcW w:w="1932" w:type="dxa"/>
            <w:vAlign w:val="center"/>
          </w:tcPr>
          <w:p w:rsidR="00CF65B6" w:rsidRPr="00FF406C" w:rsidRDefault="007106F2">
            <w:pPr>
              <w:jc w:val="right"/>
            </w:pPr>
            <w:r w:rsidRPr="00FF406C">
              <w:rPr>
                <w:color w:val="000000"/>
                <w:szCs w:val="21"/>
              </w:rPr>
              <w:t>4,605,609.41</w:t>
            </w:r>
          </w:p>
        </w:tc>
        <w:tc>
          <w:tcPr>
            <w:tcW w:w="1612" w:type="dxa"/>
            <w:vAlign w:val="center"/>
          </w:tcPr>
          <w:p w:rsidR="00CF65B6" w:rsidRPr="00FF406C" w:rsidRDefault="007106F2">
            <w:pPr>
              <w:jc w:val="right"/>
            </w:pPr>
            <w:r w:rsidRPr="00FF406C">
              <w:rPr>
                <w:color w:val="000000"/>
                <w:szCs w:val="21"/>
              </w:rPr>
              <w:t>1.34</w:t>
            </w:r>
          </w:p>
        </w:tc>
      </w:tr>
      <w:tr w:rsidR="00CF65B6" w:rsidRPr="00FF406C">
        <w:tc>
          <w:tcPr>
            <w:tcW w:w="817" w:type="dxa"/>
            <w:vAlign w:val="center"/>
          </w:tcPr>
          <w:p w:rsidR="00CF65B6" w:rsidRPr="00FF406C" w:rsidRDefault="007106F2">
            <w:pPr>
              <w:jc w:val="center"/>
            </w:pPr>
            <w:r w:rsidRPr="00FF406C">
              <w:rPr>
                <w:color w:val="000000"/>
                <w:szCs w:val="21"/>
              </w:rPr>
              <w:t>31</w:t>
            </w:r>
          </w:p>
        </w:tc>
        <w:tc>
          <w:tcPr>
            <w:tcW w:w="1276" w:type="dxa"/>
            <w:vAlign w:val="center"/>
          </w:tcPr>
          <w:p w:rsidR="00CF65B6" w:rsidRPr="00FF406C" w:rsidRDefault="007106F2">
            <w:pPr>
              <w:jc w:val="center"/>
            </w:pPr>
            <w:r w:rsidRPr="00FF406C">
              <w:rPr>
                <w:color w:val="000000"/>
                <w:szCs w:val="21"/>
              </w:rPr>
              <w:t>000012</w:t>
            </w:r>
          </w:p>
        </w:tc>
        <w:tc>
          <w:tcPr>
            <w:tcW w:w="1701" w:type="dxa"/>
            <w:vAlign w:val="center"/>
          </w:tcPr>
          <w:p w:rsidR="00CF65B6" w:rsidRPr="00FF406C" w:rsidRDefault="007106F2">
            <w:pPr>
              <w:jc w:val="center"/>
            </w:pPr>
            <w:r w:rsidRPr="00FF406C">
              <w:rPr>
                <w:color w:val="000000"/>
                <w:szCs w:val="21"/>
              </w:rPr>
              <w:t>南玻</w:t>
            </w:r>
            <w:r w:rsidRPr="00FF406C">
              <w:rPr>
                <w:color w:val="000000"/>
                <w:szCs w:val="21"/>
              </w:rPr>
              <w:t>A</w:t>
            </w:r>
          </w:p>
        </w:tc>
        <w:tc>
          <w:tcPr>
            <w:tcW w:w="1559" w:type="dxa"/>
            <w:vAlign w:val="center"/>
          </w:tcPr>
          <w:p w:rsidR="00CF65B6" w:rsidRPr="00FF406C" w:rsidRDefault="007106F2">
            <w:pPr>
              <w:jc w:val="right"/>
            </w:pPr>
            <w:r w:rsidRPr="00FF406C">
              <w:rPr>
                <w:color w:val="000000"/>
                <w:szCs w:val="21"/>
              </w:rPr>
              <w:t>618,482</w:t>
            </w:r>
          </w:p>
        </w:tc>
        <w:tc>
          <w:tcPr>
            <w:tcW w:w="1932" w:type="dxa"/>
            <w:vAlign w:val="center"/>
          </w:tcPr>
          <w:p w:rsidR="00CF65B6" w:rsidRPr="00FF406C" w:rsidRDefault="007106F2">
            <w:pPr>
              <w:jc w:val="right"/>
            </w:pPr>
            <w:r w:rsidRPr="00FF406C">
              <w:rPr>
                <w:color w:val="000000"/>
                <w:szCs w:val="21"/>
              </w:rPr>
              <w:t>4,564,397.16</w:t>
            </w:r>
          </w:p>
        </w:tc>
        <w:tc>
          <w:tcPr>
            <w:tcW w:w="1612" w:type="dxa"/>
            <w:vAlign w:val="center"/>
          </w:tcPr>
          <w:p w:rsidR="00CF65B6" w:rsidRPr="00FF406C" w:rsidRDefault="007106F2">
            <w:pPr>
              <w:jc w:val="right"/>
            </w:pPr>
            <w:r w:rsidRPr="00FF406C">
              <w:rPr>
                <w:color w:val="000000"/>
                <w:szCs w:val="21"/>
              </w:rPr>
              <w:t>1.33</w:t>
            </w:r>
          </w:p>
        </w:tc>
      </w:tr>
      <w:tr w:rsidR="00CF65B6" w:rsidRPr="00FF406C">
        <w:tc>
          <w:tcPr>
            <w:tcW w:w="817" w:type="dxa"/>
            <w:vAlign w:val="center"/>
          </w:tcPr>
          <w:p w:rsidR="00CF65B6" w:rsidRPr="00FF406C" w:rsidRDefault="007106F2">
            <w:pPr>
              <w:jc w:val="center"/>
            </w:pPr>
            <w:r w:rsidRPr="00FF406C">
              <w:rPr>
                <w:color w:val="000000"/>
                <w:szCs w:val="21"/>
              </w:rPr>
              <w:t>32</w:t>
            </w:r>
          </w:p>
        </w:tc>
        <w:tc>
          <w:tcPr>
            <w:tcW w:w="1276" w:type="dxa"/>
            <w:vAlign w:val="center"/>
          </w:tcPr>
          <w:p w:rsidR="00CF65B6" w:rsidRPr="00FF406C" w:rsidRDefault="007106F2">
            <w:pPr>
              <w:jc w:val="center"/>
            </w:pPr>
            <w:r w:rsidRPr="00FF406C">
              <w:rPr>
                <w:color w:val="000000"/>
                <w:szCs w:val="21"/>
              </w:rPr>
              <w:t>002594</w:t>
            </w:r>
          </w:p>
        </w:tc>
        <w:tc>
          <w:tcPr>
            <w:tcW w:w="1701" w:type="dxa"/>
            <w:vAlign w:val="center"/>
          </w:tcPr>
          <w:p w:rsidR="00CF65B6" w:rsidRPr="00FF406C" w:rsidRDefault="007106F2">
            <w:pPr>
              <w:jc w:val="center"/>
            </w:pPr>
            <w:r w:rsidRPr="00FF406C">
              <w:rPr>
                <w:color w:val="000000"/>
                <w:szCs w:val="21"/>
              </w:rPr>
              <w:t>比亚迪</w:t>
            </w:r>
          </w:p>
        </w:tc>
        <w:tc>
          <w:tcPr>
            <w:tcW w:w="1559" w:type="dxa"/>
            <w:vAlign w:val="center"/>
          </w:tcPr>
          <w:p w:rsidR="00CF65B6" w:rsidRPr="00FF406C" w:rsidRDefault="007106F2">
            <w:pPr>
              <w:jc w:val="right"/>
            </w:pPr>
            <w:r w:rsidRPr="00FF406C">
              <w:rPr>
                <w:color w:val="000000"/>
                <w:szCs w:val="21"/>
              </w:rPr>
              <w:t>23,449</w:t>
            </w:r>
          </w:p>
        </w:tc>
        <w:tc>
          <w:tcPr>
            <w:tcW w:w="1932" w:type="dxa"/>
            <w:vAlign w:val="center"/>
          </w:tcPr>
          <w:p w:rsidR="00CF65B6" w:rsidRPr="00FF406C" w:rsidRDefault="007106F2">
            <w:pPr>
              <w:jc w:val="right"/>
            </w:pPr>
            <w:r w:rsidRPr="00FF406C">
              <w:rPr>
                <w:color w:val="000000"/>
                <w:szCs w:val="21"/>
              </w:rPr>
              <w:t>4,556,140.70</w:t>
            </w:r>
          </w:p>
        </w:tc>
        <w:tc>
          <w:tcPr>
            <w:tcW w:w="1612" w:type="dxa"/>
            <w:vAlign w:val="center"/>
          </w:tcPr>
          <w:p w:rsidR="00CF65B6" w:rsidRPr="00FF406C" w:rsidRDefault="007106F2">
            <w:pPr>
              <w:jc w:val="right"/>
            </w:pPr>
            <w:r w:rsidRPr="00FF406C">
              <w:rPr>
                <w:color w:val="000000"/>
                <w:szCs w:val="21"/>
              </w:rPr>
              <w:t>1.33</w:t>
            </w:r>
          </w:p>
        </w:tc>
      </w:tr>
      <w:tr w:rsidR="00CF65B6" w:rsidRPr="00FF406C">
        <w:tc>
          <w:tcPr>
            <w:tcW w:w="817" w:type="dxa"/>
            <w:vAlign w:val="center"/>
          </w:tcPr>
          <w:p w:rsidR="00CF65B6" w:rsidRPr="00FF406C" w:rsidRDefault="007106F2">
            <w:pPr>
              <w:jc w:val="center"/>
            </w:pPr>
            <w:r w:rsidRPr="00FF406C">
              <w:rPr>
                <w:color w:val="000000"/>
                <w:szCs w:val="21"/>
              </w:rPr>
              <w:t>33</w:t>
            </w:r>
          </w:p>
        </w:tc>
        <w:tc>
          <w:tcPr>
            <w:tcW w:w="1276" w:type="dxa"/>
            <w:vAlign w:val="center"/>
          </w:tcPr>
          <w:p w:rsidR="00CF65B6" w:rsidRPr="00FF406C" w:rsidRDefault="007106F2">
            <w:pPr>
              <w:jc w:val="center"/>
            </w:pPr>
            <w:r w:rsidRPr="00FF406C">
              <w:rPr>
                <w:color w:val="000000"/>
                <w:szCs w:val="21"/>
              </w:rPr>
              <w:t>300124</w:t>
            </w:r>
          </w:p>
        </w:tc>
        <w:tc>
          <w:tcPr>
            <w:tcW w:w="1701" w:type="dxa"/>
            <w:vAlign w:val="center"/>
          </w:tcPr>
          <w:p w:rsidR="00CF65B6" w:rsidRPr="00FF406C" w:rsidRDefault="007106F2">
            <w:pPr>
              <w:jc w:val="center"/>
            </w:pPr>
            <w:r w:rsidRPr="00FF406C">
              <w:rPr>
                <w:color w:val="000000"/>
                <w:szCs w:val="21"/>
              </w:rPr>
              <w:t>汇川技术</w:t>
            </w:r>
          </w:p>
        </w:tc>
        <w:tc>
          <w:tcPr>
            <w:tcW w:w="1559" w:type="dxa"/>
            <w:vAlign w:val="center"/>
          </w:tcPr>
          <w:p w:rsidR="00CF65B6" w:rsidRPr="00FF406C" w:rsidRDefault="007106F2">
            <w:pPr>
              <w:jc w:val="right"/>
            </w:pPr>
            <w:r w:rsidRPr="00FF406C">
              <w:rPr>
                <w:color w:val="000000"/>
                <w:szCs w:val="21"/>
              </w:rPr>
              <w:t>48,658</w:t>
            </w:r>
          </w:p>
        </w:tc>
        <w:tc>
          <w:tcPr>
            <w:tcW w:w="1932" w:type="dxa"/>
            <w:vAlign w:val="center"/>
          </w:tcPr>
          <w:p w:rsidR="00CF65B6" w:rsidRPr="00FF406C" w:rsidRDefault="007106F2">
            <w:pPr>
              <w:jc w:val="right"/>
            </w:pPr>
            <w:r w:rsidRPr="00FF406C">
              <w:rPr>
                <w:color w:val="000000"/>
                <w:szCs w:val="21"/>
              </w:rPr>
              <w:t>4,539,791.40</w:t>
            </w:r>
          </w:p>
        </w:tc>
        <w:tc>
          <w:tcPr>
            <w:tcW w:w="1612" w:type="dxa"/>
            <w:vAlign w:val="center"/>
          </w:tcPr>
          <w:p w:rsidR="00CF65B6" w:rsidRPr="00FF406C" w:rsidRDefault="007106F2">
            <w:pPr>
              <w:jc w:val="right"/>
            </w:pPr>
            <w:r w:rsidRPr="00FF406C">
              <w:rPr>
                <w:color w:val="000000"/>
                <w:szCs w:val="21"/>
              </w:rPr>
              <w:t>1.32</w:t>
            </w:r>
          </w:p>
        </w:tc>
      </w:tr>
      <w:tr w:rsidR="00CF65B6" w:rsidRPr="00FF406C">
        <w:tc>
          <w:tcPr>
            <w:tcW w:w="817" w:type="dxa"/>
            <w:vAlign w:val="center"/>
          </w:tcPr>
          <w:p w:rsidR="00CF65B6" w:rsidRPr="00FF406C" w:rsidRDefault="007106F2">
            <w:pPr>
              <w:jc w:val="center"/>
            </w:pPr>
            <w:r w:rsidRPr="00FF406C">
              <w:rPr>
                <w:color w:val="000000"/>
                <w:szCs w:val="21"/>
              </w:rPr>
              <w:t>34</w:t>
            </w:r>
          </w:p>
        </w:tc>
        <w:tc>
          <w:tcPr>
            <w:tcW w:w="1276" w:type="dxa"/>
            <w:vAlign w:val="center"/>
          </w:tcPr>
          <w:p w:rsidR="00CF65B6" w:rsidRPr="00FF406C" w:rsidRDefault="007106F2">
            <w:pPr>
              <w:jc w:val="center"/>
            </w:pPr>
            <w:r w:rsidRPr="00FF406C">
              <w:rPr>
                <w:color w:val="000000"/>
                <w:szCs w:val="21"/>
              </w:rPr>
              <w:t>600580</w:t>
            </w:r>
          </w:p>
        </w:tc>
        <w:tc>
          <w:tcPr>
            <w:tcW w:w="1701" w:type="dxa"/>
            <w:vAlign w:val="center"/>
          </w:tcPr>
          <w:p w:rsidR="00CF65B6" w:rsidRPr="00FF406C" w:rsidRDefault="007106F2">
            <w:pPr>
              <w:jc w:val="center"/>
            </w:pPr>
            <w:r w:rsidRPr="00FF406C">
              <w:rPr>
                <w:color w:val="000000"/>
                <w:szCs w:val="21"/>
              </w:rPr>
              <w:t>卧龙电驱</w:t>
            </w:r>
          </w:p>
        </w:tc>
        <w:tc>
          <w:tcPr>
            <w:tcW w:w="1559" w:type="dxa"/>
            <w:vAlign w:val="center"/>
          </w:tcPr>
          <w:p w:rsidR="00CF65B6" w:rsidRPr="00FF406C" w:rsidRDefault="007106F2">
            <w:pPr>
              <w:jc w:val="right"/>
            </w:pPr>
            <w:r w:rsidRPr="00FF406C">
              <w:rPr>
                <w:color w:val="000000"/>
                <w:szCs w:val="21"/>
              </w:rPr>
              <w:t>289,700</w:t>
            </w:r>
          </w:p>
        </w:tc>
        <w:tc>
          <w:tcPr>
            <w:tcW w:w="1932" w:type="dxa"/>
            <w:vAlign w:val="center"/>
          </w:tcPr>
          <w:p w:rsidR="00CF65B6" w:rsidRPr="00FF406C" w:rsidRDefault="007106F2">
            <w:pPr>
              <w:jc w:val="right"/>
            </w:pPr>
            <w:r w:rsidRPr="00FF406C">
              <w:rPr>
                <w:color w:val="000000"/>
                <w:szCs w:val="21"/>
              </w:rPr>
              <w:t>4,519,320.00</w:t>
            </w:r>
          </w:p>
        </w:tc>
        <w:tc>
          <w:tcPr>
            <w:tcW w:w="1612" w:type="dxa"/>
            <w:vAlign w:val="center"/>
          </w:tcPr>
          <w:p w:rsidR="00CF65B6" w:rsidRPr="00FF406C" w:rsidRDefault="007106F2">
            <w:pPr>
              <w:jc w:val="right"/>
            </w:pPr>
            <w:r w:rsidRPr="00FF406C">
              <w:rPr>
                <w:color w:val="000000"/>
                <w:szCs w:val="21"/>
              </w:rPr>
              <w:t>1.32</w:t>
            </w:r>
          </w:p>
        </w:tc>
      </w:tr>
      <w:tr w:rsidR="00CF65B6" w:rsidRPr="00FF406C">
        <w:tc>
          <w:tcPr>
            <w:tcW w:w="817" w:type="dxa"/>
            <w:vAlign w:val="center"/>
          </w:tcPr>
          <w:p w:rsidR="00CF65B6" w:rsidRPr="00FF406C" w:rsidRDefault="007106F2">
            <w:pPr>
              <w:jc w:val="center"/>
            </w:pPr>
            <w:r w:rsidRPr="00FF406C">
              <w:rPr>
                <w:color w:val="000000"/>
                <w:szCs w:val="21"/>
              </w:rPr>
              <w:t>35</w:t>
            </w:r>
          </w:p>
        </w:tc>
        <w:tc>
          <w:tcPr>
            <w:tcW w:w="1276" w:type="dxa"/>
            <w:vAlign w:val="center"/>
          </w:tcPr>
          <w:p w:rsidR="00CF65B6" w:rsidRPr="00FF406C" w:rsidRDefault="007106F2">
            <w:pPr>
              <w:jc w:val="center"/>
            </w:pPr>
            <w:r w:rsidRPr="00FF406C">
              <w:rPr>
                <w:color w:val="000000"/>
                <w:szCs w:val="21"/>
              </w:rPr>
              <w:t>601615</w:t>
            </w:r>
          </w:p>
        </w:tc>
        <w:tc>
          <w:tcPr>
            <w:tcW w:w="1701" w:type="dxa"/>
            <w:vAlign w:val="center"/>
          </w:tcPr>
          <w:p w:rsidR="00CF65B6" w:rsidRPr="00FF406C" w:rsidRDefault="007106F2">
            <w:pPr>
              <w:jc w:val="center"/>
            </w:pPr>
            <w:r w:rsidRPr="00FF406C">
              <w:rPr>
                <w:color w:val="000000"/>
                <w:szCs w:val="21"/>
              </w:rPr>
              <w:t>明阳智能</w:t>
            </w:r>
          </w:p>
        </w:tc>
        <w:tc>
          <w:tcPr>
            <w:tcW w:w="1559" w:type="dxa"/>
            <w:vAlign w:val="center"/>
          </w:tcPr>
          <w:p w:rsidR="00CF65B6" w:rsidRPr="00FF406C" w:rsidRDefault="007106F2">
            <w:pPr>
              <w:jc w:val="right"/>
            </w:pPr>
            <w:r w:rsidRPr="00FF406C">
              <w:rPr>
                <w:color w:val="000000"/>
                <w:szCs w:val="21"/>
              </w:rPr>
              <w:t>237,709</w:t>
            </w:r>
          </w:p>
        </w:tc>
        <w:tc>
          <w:tcPr>
            <w:tcW w:w="1932" w:type="dxa"/>
            <w:vAlign w:val="center"/>
          </w:tcPr>
          <w:p w:rsidR="00CF65B6" w:rsidRPr="00FF406C" w:rsidRDefault="007106F2">
            <w:pPr>
              <w:jc w:val="right"/>
            </w:pPr>
            <w:r w:rsidRPr="00FF406C">
              <w:rPr>
                <w:color w:val="000000"/>
                <w:szCs w:val="21"/>
              </w:rPr>
              <w:t>4,511,716.82</w:t>
            </w:r>
          </w:p>
        </w:tc>
        <w:tc>
          <w:tcPr>
            <w:tcW w:w="1612" w:type="dxa"/>
            <w:vAlign w:val="center"/>
          </w:tcPr>
          <w:p w:rsidR="00CF65B6" w:rsidRPr="00FF406C" w:rsidRDefault="007106F2">
            <w:pPr>
              <w:jc w:val="right"/>
            </w:pPr>
            <w:r w:rsidRPr="00FF406C">
              <w:rPr>
                <w:color w:val="000000"/>
                <w:szCs w:val="21"/>
              </w:rPr>
              <w:t>1.31</w:t>
            </w:r>
          </w:p>
        </w:tc>
      </w:tr>
      <w:tr w:rsidR="00CF65B6" w:rsidRPr="00FF406C">
        <w:tc>
          <w:tcPr>
            <w:tcW w:w="817" w:type="dxa"/>
            <w:vAlign w:val="center"/>
          </w:tcPr>
          <w:p w:rsidR="00CF65B6" w:rsidRPr="00FF406C" w:rsidRDefault="007106F2">
            <w:pPr>
              <w:jc w:val="center"/>
            </w:pPr>
            <w:r w:rsidRPr="00FF406C">
              <w:rPr>
                <w:color w:val="000000"/>
                <w:szCs w:val="21"/>
              </w:rPr>
              <w:t>36</w:t>
            </w:r>
          </w:p>
        </w:tc>
        <w:tc>
          <w:tcPr>
            <w:tcW w:w="1276" w:type="dxa"/>
            <w:vAlign w:val="center"/>
          </w:tcPr>
          <w:p w:rsidR="00CF65B6" w:rsidRPr="00FF406C" w:rsidRDefault="007106F2">
            <w:pPr>
              <w:jc w:val="center"/>
            </w:pPr>
            <w:r w:rsidRPr="00FF406C">
              <w:rPr>
                <w:color w:val="000000"/>
                <w:szCs w:val="21"/>
              </w:rPr>
              <w:t>601222</w:t>
            </w:r>
          </w:p>
        </w:tc>
        <w:tc>
          <w:tcPr>
            <w:tcW w:w="1701" w:type="dxa"/>
            <w:vAlign w:val="center"/>
          </w:tcPr>
          <w:p w:rsidR="00CF65B6" w:rsidRPr="00FF406C" w:rsidRDefault="007106F2">
            <w:pPr>
              <w:jc w:val="center"/>
            </w:pPr>
            <w:r w:rsidRPr="00FF406C">
              <w:rPr>
                <w:color w:val="000000"/>
                <w:szCs w:val="21"/>
              </w:rPr>
              <w:t>林洋能源</w:t>
            </w:r>
          </w:p>
        </w:tc>
        <w:tc>
          <w:tcPr>
            <w:tcW w:w="1559" w:type="dxa"/>
            <w:vAlign w:val="center"/>
          </w:tcPr>
          <w:p w:rsidR="00CF65B6" w:rsidRPr="00FF406C" w:rsidRDefault="007106F2">
            <w:pPr>
              <w:jc w:val="right"/>
            </w:pPr>
            <w:r w:rsidRPr="00FF406C">
              <w:rPr>
                <w:color w:val="000000"/>
                <w:szCs w:val="21"/>
              </w:rPr>
              <w:t>566,717</w:t>
            </w:r>
          </w:p>
        </w:tc>
        <w:tc>
          <w:tcPr>
            <w:tcW w:w="1932" w:type="dxa"/>
            <w:vAlign w:val="center"/>
          </w:tcPr>
          <w:p w:rsidR="00CF65B6" w:rsidRPr="00FF406C" w:rsidRDefault="007106F2">
            <w:pPr>
              <w:jc w:val="right"/>
            </w:pPr>
            <w:r w:rsidRPr="00FF406C">
              <w:rPr>
                <w:color w:val="000000"/>
                <w:szCs w:val="21"/>
              </w:rPr>
              <w:t>4,488,398.64</w:t>
            </w:r>
          </w:p>
        </w:tc>
        <w:tc>
          <w:tcPr>
            <w:tcW w:w="1612" w:type="dxa"/>
            <w:vAlign w:val="center"/>
          </w:tcPr>
          <w:p w:rsidR="00CF65B6" w:rsidRPr="00FF406C" w:rsidRDefault="007106F2">
            <w:pPr>
              <w:jc w:val="right"/>
            </w:pPr>
            <w:r w:rsidRPr="00FF406C">
              <w:rPr>
                <w:color w:val="000000"/>
                <w:szCs w:val="21"/>
              </w:rPr>
              <w:t>1.31</w:t>
            </w:r>
          </w:p>
        </w:tc>
      </w:tr>
      <w:tr w:rsidR="00CF65B6" w:rsidRPr="00FF406C">
        <w:tc>
          <w:tcPr>
            <w:tcW w:w="817" w:type="dxa"/>
            <w:vAlign w:val="center"/>
          </w:tcPr>
          <w:p w:rsidR="00CF65B6" w:rsidRPr="00FF406C" w:rsidRDefault="007106F2">
            <w:pPr>
              <w:jc w:val="center"/>
            </w:pPr>
            <w:r w:rsidRPr="00FF406C">
              <w:rPr>
                <w:color w:val="000000"/>
                <w:szCs w:val="21"/>
              </w:rPr>
              <w:t>37</w:t>
            </w:r>
          </w:p>
        </w:tc>
        <w:tc>
          <w:tcPr>
            <w:tcW w:w="1276" w:type="dxa"/>
            <w:vAlign w:val="center"/>
          </w:tcPr>
          <w:p w:rsidR="00CF65B6" w:rsidRPr="00FF406C" w:rsidRDefault="007106F2">
            <w:pPr>
              <w:jc w:val="center"/>
            </w:pPr>
            <w:r w:rsidRPr="00FF406C">
              <w:rPr>
                <w:color w:val="000000"/>
                <w:szCs w:val="21"/>
              </w:rPr>
              <w:t>600312</w:t>
            </w:r>
          </w:p>
        </w:tc>
        <w:tc>
          <w:tcPr>
            <w:tcW w:w="1701" w:type="dxa"/>
            <w:vAlign w:val="center"/>
          </w:tcPr>
          <w:p w:rsidR="00CF65B6" w:rsidRPr="00FF406C" w:rsidRDefault="007106F2">
            <w:pPr>
              <w:jc w:val="center"/>
            </w:pPr>
            <w:r w:rsidRPr="00FF406C">
              <w:rPr>
                <w:color w:val="000000"/>
                <w:szCs w:val="21"/>
              </w:rPr>
              <w:t>平高电气</w:t>
            </w:r>
          </w:p>
        </w:tc>
        <w:tc>
          <w:tcPr>
            <w:tcW w:w="1559" w:type="dxa"/>
            <w:vAlign w:val="center"/>
          </w:tcPr>
          <w:p w:rsidR="00CF65B6" w:rsidRPr="00FF406C" w:rsidRDefault="007106F2">
            <w:pPr>
              <w:jc w:val="right"/>
            </w:pPr>
            <w:r w:rsidRPr="00FF406C">
              <w:rPr>
                <w:color w:val="000000"/>
                <w:szCs w:val="21"/>
              </w:rPr>
              <w:t>614,801</w:t>
            </w:r>
          </w:p>
        </w:tc>
        <w:tc>
          <w:tcPr>
            <w:tcW w:w="1932" w:type="dxa"/>
            <w:vAlign w:val="center"/>
          </w:tcPr>
          <w:p w:rsidR="00CF65B6" w:rsidRPr="00FF406C" w:rsidRDefault="007106F2">
            <w:pPr>
              <w:jc w:val="right"/>
            </w:pPr>
            <w:r w:rsidRPr="00FF406C">
              <w:rPr>
                <w:color w:val="000000"/>
                <w:szCs w:val="21"/>
              </w:rPr>
              <w:t>4,389,679.14</w:t>
            </w:r>
          </w:p>
        </w:tc>
        <w:tc>
          <w:tcPr>
            <w:tcW w:w="1612" w:type="dxa"/>
            <w:vAlign w:val="center"/>
          </w:tcPr>
          <w:p w:rsidR="00CF65B6" w:rsidRPr="00FF406C" w:rsidRDefault="007106F2">
            <w:pPr>
              <w:jc w:val="right"/>
            </w:pPr>
            <w:r w:rsidRPr="00FF406C">
              <w:rPr>
                <w:color w:val="000000"/>
                <w:szCs w:val="21"/>
              </w:rPr>
              <w:t>1.28</w:t>
            </w:r>
          </w:p>
        </w:tc>
      </w:tr>
      <w:tr w:rsidR="00CF65B6" w:rsidRPr="00FF406C">
        <w:tc>
          <w:tcPr>
            <w:tcW w:w="817" w:type="dxa"/>
            <w:vAlign w:val="center"/>
          </w:tcPr>
          <w:p w:rsidR="00CF65B6" w:rsidRPr="00FF406C" w:rsidRDefault="007106F2">
            <w:pPr>
              <w:jc w:val="center"/>
            </w:pPr>
            <w:r w:rsidRPr="00FF406C">
              <w:rPr>
                <w:color w:val="000000"/>
                <w:szCs w:val="21"/>
              </w:rPr>
              <w:t>38</w:t>
            </w:r>
          </w:p>
        </w:tc>
        <w:tc>
          <w:tcPr>
            <w:tcW w:w="1276" w:type="dxa"/>
            <w:vAlign w:val="center"/>
          </w:tcPr>
          <w:p w:rsidR="00CF65B6" w:rsidRPr="00FF406C" w:rsidRDefault="007106F2">
            <w:pPr>
              <w:jc w:val="center"/>
            </w:pPr>
            <w:r w:rsidRPr="00FF406C">
              <w:rPr>
                <w:color w:val="000000"/>
                <w:szCs w:val="21"/>
              </w:rPr>
              <w:t>002129</w:t>
            </w:r>
          </w:p>
        </w:tc>
        <w:tc>
          <w:tcPr>
            <w:tcW w:w="1701" w:type="dxa"/>
            <w:vAlign w:val="center"/>
          </w:tcPr>
          <w:p w:rsidR="00CF65B6" w:rsidRPr="00FF406C" w:rsidRDefault="007106F2">
            <w:pPr>
              <w:jc w:val="center"/>
            </w:pPr>
            <w:r w:rsidRPr="00FF406C">
              <w:rPr>
                <w:color w:val="000000"/>
                <w:szCs w:val="21"/>
              </w:rPr>
              <w:t>中环股份</w:t>
            </w:r>
          </w:p>
        </w:tc>
        <w:tc>
          <w:tcPr>
            <w:tcW w:w="1559" w:type="dxa"/>
            <w:vAlign w:val="center"/>
          </w:tcPr>
          <w:p w:rsidR="00CF65B6" w:rsidRPr="00FF406C" w:rsidRDefault="007106F2">
            <w:pPr>
              <w:jc w:val="right"/>
            </w:pPr>
            <w:r w:rsidRPr="00FF406C">
              <w:rPr>
                <w:color w:val="000000"/>
                <w:szCs w:val="21"/>
              </w:rPr>
              <w:t>171,000</w:t>
            </w:r>
          </w:p>
        </w:tc>
        <w:tc>
          <w:tcPr>
            <w:tcW w:w="1932" w:type="dxa"/>
            <w:vAlign w:val="center"/>
          </w:tcPr>
          <w:p w:rsidR="00CF65B6" w:rsidRPr="00FF406C" w:rsidRDefault="007106F2">
            <w:pPr>
              <w:jc w:val="right"/>
            </w:pPr>
            <w:r w:rsidRPr="00FF406C">
              <w:rPr>
                <w:color w:val="000000"/>
                <w:szCs w:val="21"/>
              </w:rPr>
              <w:t>4,360,500.00</w:t>
            </w:r>
          </w:p>
        </w:tc>
        <w:tc>
          <w:tcPr>
            <w:tcW w:w="1612" w:type="dxa"/>
            <w:vAlign w:val="center"/>
          </w:tcPr>
          <w:p w:rsidR="00CF65B6" w:rsidRPr="00FF406C" w:rsidRDefault="007106F2">
            <w:pPr>
              <w:jc w:val="right"/>
            </w:pPr>
            <w:r w:rsidRPr="00FF406C">
              <w:rPr>
                <w:color w:val="000000"/>
                <w:szCs w:val="21"/>
              </w:rPr>
              <w:t>1.27</w:t>
            </w:r>
          </w:p>
        </w:tc>
      </w:tr>
      <w:tr w:rsidR="00CF65B6" w:rsidRPr="00FF406C">
        <w:tc>
          <w:tcPr>
            <w:tcW w:w="817" w:type="dxa"/>
            <w:vAlign w:val="center"/>
          </w:tcPr>
          <w:p w:rsidR="00CF65B6" w:rsidRPr="00FF406C" w:rsidRDefault="007106F2">
            <w:pPr>
              <w:jc w:val="center"/>
            </w:pPr>
            <w:r w:rsidRPr="00FF406C">
              <w:rPr>
                <w:color w:val="000000"/>
                <w:szCs w:val="21"/>
              </w:rPr>
              <w:t>39</w:t>
            </w:r>
          </w:p>
        </w:tc>
        <w:tc>
          <w:tcPr>
            <w:tcW w:w="1276" w:type="dxa"/>
            <w:vAlign w:val="center"/>
          </w:tcPr>
          <w:p w:rsidR="00CF65B6" w:rsidRPr="00FF406C" w:rsidRDefault="007106F2">
            <w:pPr>
              <w:jc w:val="center"/>
            </w:pPr>
            <w:r w:rsidRPr="00FF406C">
              <w:rPr>
                <w:color w:val="000000"/>
                <w:szCs w:val="21"/>
              </w:rPr>
              <w:t>000009</w:t>
            </w:r>
          </w:p>
        </w:tc>
        <w:tc>
          <w:tcPr>
            <w:tcW w:w="1701" w:type="dxa"/>
            <w:vAlign w:val="center"/>
          </w:tcPr>
          <w:p w:rsidR="00CF65B6" w:rsidRPr="00FF406C" w:rsidRDefault="007106F2">
            <w:pPr>
              <w:jc w:val="center"/>
            </w:pPr>
            <w:r w:rsidRPr="00FF406C">
              <w:rPr>
                <w:color w:val="000000"/>
                <w:szCs w:val="21"/>
              </w:rPr>
              <w:t>中国宝安</w:t>
            </w:r>
          </w:p>
        </w:tc>
        <w:tc>
          <w:tcPr>
            <w:tcW w:w="1559" w:type="dxa"/>
            <w:vAlign w:val="center"/>
          </w:tcPr>
          <w:p w:rsidR="00CF65B6" w:rsidRPr="00FF406C" w:rsidRDefault="007106F2">
            <w:pPr>
              <w:jc w:val="right"/>
            </w:pPr>
            <w:r w:rsidRPr="00FF406C">
              <w:rPr>
                <w:color w:val="000000"/>
                <w:szCs w:val="21"/>
              </w:rPr>
              <w:t>572,995</w:t>
            </w:r>
          </w:p>
        </w:tc>
        <w:tc>
          <w:tcPr>
            <w:tcW w:w="1932" w:type="dxa"/>
            <w:vAlign w:val="center"/>
          </w:tcPr>
          <w:p w:rsidR="00CF65B6" w:rsidRPr="00FF406C" w:rsidRDefault="007106F2">
            <w:pPr>
              <w:jc w:val="right"/>
            </w:pPr>
            <w:r w:rsidRPr="00FF406C">
              <w:rPr>
                <w:color w:val="000000"/>
                <w:szCs w:val="21"/>
              </w:rPr>
              <w:t>4,314,652.35</w:t>
            </w:r>
          </w:p>
        </w:tc>
        <w:tc>
          <w:tcPr>
            <w:tcW w:w="1612" w:type="dxa"/>
            <w:vAlign w:val="center"/>
          </w:tcPr>
          <w:p w:rsidR="00CF65B6" w:rsidRPr="00FF406C" w:rsidRDefault="007106F2">
            <w:pPr>
              <w:jc w:val="right"/>
            </w:pPr>
            <w:r w:rsidRPr="00FF406C">
              <w:rPr>
                <w:color w:val="000000"/>
                <w:szCs w:val="21"/>
              </w:rPr>
              <w:t>1.26</w:t>
            </w:r>
          </w:p>
        </w:tc>
      </w:tr>
      <w:tr w:rsidR="00CF65B6" w:rsidRPr="00FF406C">
        <w:tc>
          <w:tcPr>
            <w:tcW w:w="817" w:type="dxa"/>
            <w:vAlign w:val="center"/>
          </w:tcPr>
          <w:p w:rsidR="00CF65B6" w:rsidRPr="00FF406C" w:rsidRDefault="007106F2">
            <w:pPr>
              <w:jc w:val="center"/>
            </w:pPr>
            <w:r w:rsidRPr="00FF406C">
              <w:rPr>
                <w:color w:val="000000"/>
                <w:szCs w:val="21"/>
              </w:rPr>
              <w:t>40</w:t>
            </w:r>
          </w:p>
        </w:tc>
        <w:tc>
          <w:tcPr>
            <w:tcW w:w="1276" w:type="dxa"/>
            <w:vAlign w:val="center"/>
          </w:tcPr>
          <w:p w:rsidR="00CF65B6" w:rsidRPr="00FF406C" w:rsidRDefault="007106F2">
            <w:pPr>
              <w:jc w:val="center"/>
            </w:pPr>
            <w:r w:rsidRPr="00FF406C">
              <w:rPr>
                <w:color w:val="000000"/>
                <w:szCs w:val="21"/>
              </w:rPr>
              <w:t>000690</w:t>
            </w:r>
          </w:p>
        </w:tc>
        <w:tc>
          <w:tcPr>
            <w:tcW w:w="1701" w:type="dxa"/>
            <w:vAlign w:val="center"/>
          </w:tcPr>
          <w:p w:rsidR="00CF65B6" w:rsidRPr="00FF406C" w:rsidRDefault="007106F2">
            <w:pPr>
              <w:jc w:val="center"/>
            </w:pPr>
            <w:r w:rsidRPr="00FF406C">
              <w:rPr>
                <w:color w:val="000000"/>
                <w:szCs w:val="21"/>
              </w:rPr>
              <w:t>宝新能源</w:t>
            </w:r>
          </w:p>
        </w:tc>
        <w:tc>
          <w:tcPr>
            <w:tcW w:w="1559" w:type="dxa"/>
            <w:vAlign w:val="center"/>
          </w:tcPr>
          <w:p w:rsidR="00CF65B6" w:rsidRPr="00FF406C" w:rsidRDefault="007106F2">
            <w:pPr>
              <w:jc w:val="right"/>
            </w:pPr>
            <w:r w:rsidRPr="00FF406C">
              <w:rPr>
                <w:color w:val="000000"/>
                <w:szCs w:val="21"/>
              </w:rPr>
              <w:t>588,471</w:t>
            </w:r>
          </w:p>
        </w:tc>
        <w:tc>
          <w:tcPr>
            <w:tcW w:w="1932" w:type="dxa"/>
            <w:vAlign w:val="center"/>
          </w:tcPr>
          <w:p w:rsidR="00CF65B6" w:rsidRPr="00FF406C" w:rsidRDefault="007106F2">
            <w:pPr>
              <w:jc w:val="right"/>
            </w:pPr>
            <w:r w:rsidRPr="00FF406C">
              <w:rPr>
                <w:color w:val="000000"/>
                <w:szCs w:val="21"/>
              </w:rPr>
              <w:t>4,295,838.30</w:t>
            </w:r>
          </w:p>
        </w:tc>
        <w:tc>
          <w:tcPr>
            <w:tcW w:w="1612" w:type="dxa"/>
            <w:vAlign w:val="center"/>
          </w:tcPr>
          <w:p w:rsidR="00CF65B6" w:rsidRPr="00FF406C" w:rsidRDefault="007106F2">
            <w:pPr>
              <w:jc w:val="right"/>
            </w:pPr>
            <w:r w:rsidRPr="00FF406C">
              <w:rPr>
                <w:color w:val="000000"/>
                <w:szCs w:val="21"/>
              </w:rPr>
              <w:t>1.25</w:t>
            </w:r>
          </w:p>
        </w:tc>
      </w:tr>
      <w:tr w:rsidR="00CF65B6" w:rsidRPr="00FF406C">
        <w:tc>
          <w:tcPr>
            <w:tcW w:w="817" w:type="dxa"/>
            <w:vAlign w:val="center"/>
          </w:tcPr>
          <w:p w:rsidR="00CF65B6" w:rsidRPr="00FF406C" w:rsidRDefault="007106F2">
            <w:pPr>
              <w:jc w:val="center"/>
            </w:pPr>
            <w:r w:rsidRPr="00FF406C">
              <w:rPr>
                <w:color w:val="000000"/>
                <w:szCs w:val="21"/>
              </w:rPr>
              <w:t>41</w:t>
            </w:r>
          </w:p>
        </w:tc>
        <w:tc>
          <w:tcPr>
            <w:tcW w:w="1276" w:type="dxa"/>
            <w:vAlign w:val="center"/>
          </w:tcPr>
          <w:p w:rsidR="00CF65B6" w:rsidRPr="00FF406C" w:rsidRDefault="007106F2">
            <w:pPr>
              <w:jc w:val="center"/>
            </w:pPr>
            <w:r w:rsidRPr="00FF406C">
              <w:rPr>
                <w:color w:val="000000"/>
                <w:szCs w:val="21"/>
              </w:rPr>
              <w:t>300068</w:t>
            </w:r>
          </w:p>
        </w:tc>
        <w:tc>
          <w:tcPr>
            <w:tcW w:w="1701" w:type="dxa"/>
            <w:vAlign w:val="center"/>
          </w:tcPr>
          <w:p w:rsidR="00CF65B6" w:rsidRPr="00FF406C" w:rsidRDefault="007106F2">
            <w:pPr>
              <w:jc w:val="center"/>
            </w:pPr>
            <w:r w:rsidRPr="00FF406C">
              <w:rPr>
                <w:color w:val="000000"/>
                <w:szCs w:val="21"/>
              </w:rPr>
              <w:t>南都电源</w:t>
            </w:r>
          </w:p>
        </w:tc>
        <w:tc>
          <w:tcPr>
            <w:tcW w:w="1559" w:type="dxa"/>
            <w:vAlign w:val="center"/>
          </w:tcPr>
          <w:p w:rsidR="00CF65B6" w:rsidRPr="00FF406C" w:rsidRDefault="007106F2">
            <w:pPr>
              <w:jc w:val="right"/>
            </w:pPr>
            <w:r w:rsidRPr="00FF406C">
              <w:rPr>
                <w:color w:val="000000"/>
                <w:szCs w:val="21"/>
              </w:rPr>
              <w:t>281,387</w:t>
            </w:r>
          </w:p>
        </w:tc>
        <w:tc>
          <w:tcPr>
            <w:tcW w:w="1932" w:type="dxa"/>
            <w:vAlign w:val="center"/>
          </w:tcPr>
          <w:p w:rsidR="00CF65B6" w:rsidRPr="00FF406C" w:rsidRDefault="007106F2">
            <w:pPr>
              <w:jc w:val="right"/>
            </w:pPr>
            <w:r w:rsidRPr="00FF406C">
              <w:rPr>
                <w:color w:val="000000"/>
                <w:szCs w:val="21"/>
              </w:rPr>
              <w:t>4,285,524.01</w:t>
            </w:r>
          </w:p>
        </w:tc>
        <w:tc>
          <w:tcPr>
            <w:tcW w:w="1612" w:type="dxa"/>
            <w:vAlign w:val="center"/>
          </w:tcPr>
          <w:p w:rsidR="00CF65B6" w:rsidRPr="00FF406C" w:rsidRDefault="007106F2">
            <w:pPr>
              <w:jc w:val="right"/>
            </w:pPr>
            <w:r w:rsidRPr="00FF406C">
              <w:rPr>
                <w:color w:val="000000"/>
                <w:szCs w:val="21"/>
              </w:rPr>
              <w:t>1.25</w:t>
            </w:r>
          </w:p>
        </w:tc>
      </w:tr>
      <w:tr w:rsidR="00CF65B6" w:rsidRPr="00FF406C">
        <w:tc>
          <w:tcPr>
            <w:tcW w:w="817" w:type="dxa"/>
            <w:vAlign w:val="center"/>
          </w:tcPr>
          <w:p w:rsidR="00CF65B6" w:rsidRPr="00FF406C" w:rsidRDefault="007106F2">
            <w:pPr>
              <w:jc w:val="center"/>
            </w:pPr>
            <w:r w:rsidRPr="00FF406C">
              <w:rPr>
                <w:color w:val="000000"/>
                <w:szCs w:val="21"/>
              </w:rPr>
              <w:t>42</w:t>
            </w:r>
          </w:p>
        </w:tc>
        <w:tc>
          <w:tcPr>
            <w:tcW w:w="1276" w:type="dxa"/>
            <w:vAlign w:val="center"/>
          </w:tcPr>
          <w:p w:rsidR="00CF65B6" w:rsidRPr="00FF406C" w:rsidRDefault="007106F2">
            <w:pPr>
              <w:jc w:val="center"/>
            </w:pPr>
            <w:r w:rsidRPr="00FF406C">
              <w:rPr>
                <w:color w:val="000000"/>
                <w:szCs w:val="21"/>
              </w:rPr>
              <w:t>601179</w:t>
            </w:r>
          </w:p>
        </w:tc>
        <w:tc>
          <w:tcPr>
            <w:tcW w:w="1701" w:type="dxa"/>
            <w:vAlign w:val="center"/>
          </w:tcPr>
          <w:p w:rsidR="00CF65B6" w:rsidRPr="00FF406C" w:rsidRDefault="007106F2">
            <w:pPr>
              <w:jc w:val="center"/>
            </w:pPr>
            <w:r w:rsidRPr="00FF406C">
              <w:rPr>
                <w:color w:val="000000"/>
                <w:szCs w:val="21"/>
              </w:rPr>
              <w:t>中国西电</w:t>
            </w:r>
          </w:p>
        </w:tc>
        <w:tc>
          <w:tcPr>
            <w:tcW w:w="1559" w:type="dxa"/>
            <w:vAlign w:val="center"/>
          </w:tcPr>
          <w:p w:rsidR="00CF65B6" w:rsidRPr="00FF406C" w:rsidRDefault="007106F2">
            <w:pPr>
              <w:jc w:val="right"/>
            </w:pPr>
            <w:r w:rsidRPr="00FF406C">
              <w:rPr>
                <w:color w:val="000000"/>
                <w:szCs w:val="21"/>
              </w:rPr>
              <w:t>929,200</w:t>
            </w:r>
          </w:p>
        </w:tc>
        <w:tc>
          <w:tcPr>
            <w:tcW w:w="1932" w:type="dxa"/>
            <w:vAlign w:val="center"/>
          </w:tcPr>
          <w:p w:rsidR="00CF65B6" w:rsidRPr="00FF406C" w:rsidRDefault="007106F2">
            <w:pPr>
              <w:jc w:val="right"/>
            </w:pPr>
            <w:r w:rsidRPr="00FF406C">
              <w:rPr>
                <w:color w:val="000000"/>
                <w:szCs w:val="21"/>
              </w:rPr>
              <w:t>4,283,612.00</w:t>
            </w:r>
          </w:p>
        </w:tc>
        <w:tc>
          <w:tcPr>
            <w:tcW w:w="1612" w:type="dxa"/>
            <w:vAlign w:val="center"/>
          </w:tcPr>
          <w:p w:rsidR="00CF65B6" w:rsidRPr="00FF406C" w:rsidRDefault="007106F2">
            <w:pPr>
              <w:jc w:val="right"/>
            </w:pPr>
            <w:r w:rsidRPr="00FF406C">
              <w:rPr>
                <w:color w:val="000000"/>
                <w:szCs w:val="21"/>
              </w:rPr>
              <w:t>1.25</w:t>
            </w:r>
          </w:p>
        </w:tc>
      </w:tr>
      <w:tr w:rsidR="00CF65B6" w:rsidRPr="00FF406C">
        <w:tc>
          <w:tcPr>
            <w:tcW w:w="817" w:type="dxa"/>
            <w:vAlign w:val="center"/>
          </w:tcPr>
          <w:p w:rsidR="00CF65B6" w:rsidRPr="00FF406C" w:rsidRDefault="007106F2">
            <w:pPr>
              <w:jc w:val="center"/>
            </w:pPr>
            <w:r w:rsidRPr="00FF406C">
              <w:rPr>
                <w:color w:val="000000"/>
                <w:szCs w:val="21"/>
              </w:rPr>
              <w:t>43</w:t>
            </w:r>
          </w:p>
        </w:tc>
        <w:tc>
          <w:tcPr>
            <w:tcW w:w="1276" w:type="dxa"/>
            <w:vAlign w:val="center"/>
          </w:tcPr>
          <w:p w:rsidR="00CF65B6" w:rsidRPr="00FF406C" w:rsidRDefault="007106F2">
            <w:pPr>
              <w:jc w:val="center"/>
            </w:pPr>
            <w:r w:rsidRPr="00FF406C">
              <w:rPr>
                <w:color w:val="000000"/>
                <w:szCs w:val="21"/>
              </w:rPr>
              <w:t>601985</w:t>
            </w:r>
          </w:p>
        </w:tc>
        <w:tc>
          <w:tcPr>
            <w:tcW w:w="1701" w:type="dxa"/>
            <w:vAlign w:val="center"/>
          </w:tcPr>
          <w:p w:rsidR="00CF65B6" w:rsidRPr="00FF406C" w:rsidRDefault="007106F2">
            <w:pPr>
              <w:jc w:val="center"/>
            </w:pPr>
            <w:r w:rsidRPr="00FF406C">
              <w:rPr>
                <w:color w:val="000000"/>
                <w:szCs w:val="21"/>
              </w:rPr>
              <w:t>中国核电</w:t>
            </w:r>
          </w:p>
        </w:tc>
        <w:tc>
          <w:tcPr>
            <w:tcW w:w="1559" w:type="dxa"/>
            <w:vAlign w:val="center"/>
          </w:tcPr>
          <w:p w:rsidR="00CF65B6" w:rsidRPr="00FF406C" w:rsidRDefault="007106F2">
            <w:pPr>
              <w:jc w:val="right"/>
            </w:pPr>
            <w:r w:rsidRPr="00FF406C">
              <w:rPr>
                <w:color w:val="000000"/>
                <w:szCs w:val="21"/>
              </w:rPr>
              <w:t>870,400</w:t>
            </w:r>
          </w:p>
        </w:tc>
        <w:tc>
          <w:tcPr>
            <w:tcW w:w="1932" w:type="dxa"/>
            <w:vAlign w:val="center"/>
          </w:tcPr>
          <w:p w:rsidR="00CF65B6" w:rsidRPr="00FF406C" w:rsidRDefault="007106F2">
            <w:pPr>
              <w:jc w:val="right"/>
            </w:pPr>
            <w:r w:rsidRPr="00FF406C">
              <w:rPr>
                <w:color w:val="000000"/>
                <w:szCs w:val="21"/>
              </w:rPr>
              <w:t>4,282,368.00</w:t>
            </w:r>
          </w:p>
        </w:tc>
        <w:tc>
          <w:tcPr>
            <w:tcW w:w="1612" w:type="dxa"/>
            <w:vAlign w:val="center"/>
          </w:tcPr>
          <w:p w:rsidR="00CF65B6" w:rsidRPr="00FF406C" w:rsidRDefault="007106F2">
            <w:pPr>
              <w:jc w:val="right"/>
            </w:pPr>
            <w:r w:rsidRPr="00FF406C">
              <w:rPr>
                <w:color w:val="000000"/>
                <w:szCs w:val="21"/>
              </w:rPr>
              <w:t>1.25</w:t>
            </w:r>
          </w:p>
        </w:tc>
      </w:tr>
      <w:tr w:rsidR="00CF65B6" w:rsidRPr="00FF406C">
        <w:tc>
          <w:tcPr>
            <w:tcW w:w="817" w:type="dxa"/>
            <w:vAlign w:val="center"/>
          </w:tcPr>
          <w:p w:rsidR="00CF65B6" w:rsidRPr="00FF406C" w:rsidRDefault="007106F2">
            <w:pPr>
              <w:jc w:val="center"/>
            </w:pPr>
            <w:r w:rsidRPr="00FF406C">
              <w:rPr>
                <w:color w:val="000000"/>
                <w:szCs w:val="21"/>
              </w:rPr>
              <w:t>44</w:t>
            </w:r>
          </w:p>
        </w:tc>
        <w:tc>
          <w:tcPr>
            <w:tcW w:w="1276" w:type="dxa"/>
            <w:vAlign w:val="center"/>
          </w:tcPr>
          <w:p w:rsidR="00CF65B6" w:rsidRPr="00FF406C" w:rsidRDefault="007106F2">
            <w:pPr>
              <w:jc w:val="center"/>
            </w:pPr>
            <w:r w:rsidRPr="00FF406C">
              <w:rPr>
                <w:color w:val="000000"/>
                <w:szCs w:val="21"/>
              </w:rPr>
              <w:t>600482</w:t>
            </w:r>
          </w:p>
        </w:tc>
        <w:tc>
          <w:tcPr>
            <w:tcW w:w="1701" w:type="dxa"/>
            <w:vAlign w:val="center"/>
          </w:tcPr>
          <w:p w:rsidR="00CF65B6" w:rsidRPr="00FF406C" w:rsidRDefault="007106F2">
            <w:pPr>
              <w:jc w:val="center"/>
            </w:pPr>
            <w:r w:rsidRPr="00FF406C">
              <w:rPr>
                <w:color w:val="000000"/>
                <w:szCs w:val="21"/>
              </w:rPr>
              <w:t>中国动力</w:t>
            </w:r>
          </w:p>
        </w:tc>
        <w:tc>
          <w:tcPr>
            <w:tcW w:w="1559" w:type="dxa"/>
            <w:vAlign w:val="center"/>
          </w:tcPr>
          <w:p w:rsidR="00CF65B6" w:rsidRPr="00FF406C" w:rsidRDefault="007106F2">
            <w:pPr>
              <w:jc w:val="right"/>
            </w:pPr>
            <w:r w:rsidRPr="00FF406C">
              <w:rPr>
                <w:color w:val="000000"/>
                <w:szCs w:val="21"/>
              </w:rPr>
              <w:t>238,302</w:t>
            </w:r>
          </w:p>
        </w:tc>
        <w:tc>
          <w:tcPr>
            <w:tcW w:w="1932" w:type="dxa"/>
            <w:vAlign w:val="center"/>
          </w:tcPr>
          <w:p w:rsidR="00CF65B6" w:rsidRPr="00FF406C" w:rsidRDefault="007106F2">
            <w:pPr>
              <w:jc w:val="right"/>
            </w:pPr>
            <w:r w:rsidRPr="00FF406C">
              <w:rPr>
                <w:color w:val="000000"/>
                <w:szCs w:val="21"/>
              </w:rPr>
              <w:t>4,270,371.84</w:t>
            </w:r>
          </w:p>
        </w:tc>
        <w:tc>
          <w:tcPr>
            <w:tcW w:w="1612" w:type="dxa"/>
            <w:vAlign w:val="center"/>
          </w:tcPr>
          <w:p w:rsidR="00CF65B6" w:rsidRPr="00FF406C" w:rsidRDefault="007106F2">
            <w:pPr>
              <w:jc w:val="right"/>
            </w:pPr>
            <w:r w:rsidRPr="00FF406C">
              <w:rPr>
                <w:color w:val="000000"/>
                <w:szCs w:val="21"/>
              </w:rPr>
              <w:t>1.24</w:t>
            </w:r>
          </w:p>
        </w:tc>
      </w:tr>
      <w:tr w:rsidR="00CF65B6" w:rsidRPr="00FF406C">
        <w:tc>
          <w:tcPr>
            <w:tcW w:w="817" w:type="dxa"/>
            <w:vAlign w:val="center"/>
          </w:tcPr>
          <w:p w:rsidR="00CF65B6" w:rsidRPr="00FF406C" w:rsidRDefault="007106F2">
            <w:pPr>
              <w:jc w:val="center"/>
            </w:pPr>
            <w:r w:rsidRPr="00FF406C">
              <w:rPr>
                <w:color w:val="000000"/>
                <w:szCs w:val="21"/>
              </w:rPr>
              <w:t>45</w:t>
            </w:r>
          </w:p>
        </w:tc>
        <w:tc>
          <w:tcPr>
            <w:tcW w:w="1276" w:type="dxa"/>
            <w:vAlign w:val="center"/>
          </w:tcPr>
          <w:p w:rsidR="00CF65B6" w:rsidRPr="00FF406C" w:rsidRDefault="007106F2">
            <w:pPr>
              <w:jc w:val="center"/>
            </w:pPr>
            <w:r w:rsidRPr="00FF406C">
              <w:rPr>
                <w:color w:val="000000"/>
                <w:szCs w:val="21"/>
              </w:rPr>
              <w:t>601689</w:t>
            </w:r>
          </w:p>
        </w:tc>
        <w:tc>
          <w:tcPr>
            <w:tcW w:w="1701" w:type="dxa"/>
            <w:vAlign w:val="center"/>
          </w:tcPr>
          <w:p w:rsidR="00CF65B6" w:rsidRPr="00FF406C" w:rsidRDefault="007106F2">
            <w:pPr>
              <w:jc w:val="center"/>
            </w:pPr>
            <w:r w:rsidRPr="00FF406C">
              <w:rPr>
                <w:color w:val="000000"/>
                <w:szCs w:val="21"/>
              </w:rPr>
              <w:t>拓普集团</w:t>
            </w:r>
          </w:p>
        </w:tc>
        <w:tc>
          <w:tcPr>
            <w:tcW w:w="1559" w:type="dxa"/>
            <w:vAlign w:val="center"/>
          </w:tcPr>
          <w:p w:rsidR="00CF65B6" w:rsidRPr="00FF406C" w:rsidRDefault="007106F2">
            <w:pPr>
              <w:jc w:val="right"/>
            </w:pPr>
            <w:r w:rsidRPr="00FF406C">
              <w:rPr>
                <w:color w:val="000000"/>
                <w:szCs w:val="21"/>
              </w:rPr>
              <w:t>110,941</w:t>
            </w:r>
          </w:p>
        </w:tc>
        <w:tc>
          <w:tcPr>
            <w:tcW w:w="1932" w:type="dxa"/>
            <w:vAlign w:val="center"/>
          </w:tcPr>
          <w:p w:rsidR="00CF65B6" w:rsidRPr="00FF406C" w:rsidRDefault="007106F2">
            <w:pPr>
              <w:jc w:val="right"/>
            </w:pPr>
            <w:r w:rsidRPr="00FF406C">
              <w:rPr>
                <w:color w:val="000000"/>
                <w:szCs w:val="21"/>
              </w:rPr>
              <w:t>4,263,462.63</w:t>
            </w:r>
          </w:p>
        </w:tc>
        <w:tc>
          <w:tcPr>
            <w:tcW w:w="1612" w:type="dxa"/>
            <w:vAlign w:val="center"/>
          </w:tcPr>
          <w:p w:rsidR="00CF65B6" w:rsidRPr="00FF406C" w:rsidRDefault="007106F2">
            <w:pPr>
              <w:jc w:val="right"/>
            </w:pPr>
            <w:r w:rsidRPr="00FF406C">
              <w:rPr>
                <w:color w:val="000000"/>
                <w:szCs w:val="21"/>
              </w:rPr>
              <w:t>1.24</w:t>
            </w:r>
          </w:p>
        </w:tc>
      </w:tr>
      <w:tr w:rsidR="00CF65B6" w:rsidRPr="00FF406C">
        <w:tc>
          <w:tcPr>
            <w:tcW w:w="817" w:type="dxa"/>
            <w:vAlign w:val="center"/>
          </w:tcPr>
          <w:p w:rsidR="00CF65B6" w:rsidRPr="00FF406C" w:rsidRDefault="007106F2">
            <w:pPr>
              <w:jc w:val="center"/>
            </w:pPr>
            <w:r w:rsidRPr="00FF406C">
              <w:rPr>
                <w:color w:val="000000"/>
                <w:szCs w:val="21"/>
              </w:rPr>
              <w:t>46</w:t>
            </w:r>
          </w:p>
        </w:tc>
        <w:tc>
          <w:tcPr>
            <w:tcW w:w="1276" w:type="dxa"/>
            <w:vAlign w:val="center"/>
          </w:tcPr>
          <w:p w:rsidR="00CF65B6" w:rsidRPr="00FF406C" w:rsidRDefault="007106F2">
            <w:pPr>
              <w:jc w:val="center"/>
            </w:pPr>
            <w:r w:rsidRPr="00FF406C">
              <w:rPr>
                <w:color w:val="000000"/>
                <w:szCs w:val="21"/>
              </w:rPr>
              <w:t>601238</w:t>
            </w:r>
          </w:p>
        </w:tc>
        <w:tc>
          <w:tcPr>
            <w:tcW w:w="1701" w:type="dxa"/>
            <w:vAlign w:val="center"/>
          </w:tcPr>
          <w:p w:rsidR="00CF65B6" w:rsidRPr="00FF406C" w:rsidRDefault="007106F2">
            <w:pPr>
              <w:jc w:val="center"/>
            </w:pPr>
            <w:r w:rsidRPr="00FF406C">
              <w:rPr>
                <w:color w:val="000000"/>
                <w:szCs w:val="21"/>
              </w:rPr>
              <w:t>广汽集团</w:t>
            </w:r>
          </w:p>
        </w:tc>
        <w:tc>
          <w:tcPr>
            <w:tcW w:w="1559" w:type="dxa"/>
            <w:vAlign w:val="center"/>
          </w:tcPr>
          <w:p w:rsidR="00CF65B6" w:rsidRPr="00FF406C" w:rsidRDefault="007106F2">
            <w:pPr>
              <w:jc w:val="right"/>
            </w:pPr>
            <w:r w:rsidRPr="00FF406C">
              <w:rPr>
                <w:color w:val="000000"/>
                <w:szCs w:val="21"/>
              </w:rPr>
              <w:t>320,500</w:t>
            </w:r>
          </w:p>
        </w:tc>
        <w:tc>
          <w:tcPr>
            <w:tcW w:w="1932" w:type="dxa"/>
            <w:vAlign w:val="center"/>
          </w:tcPr>
          <w:p w:rsidR="00CF65B6" w:rsidRPr="00FF406C" w:rsidRDefault="007106F2">
            <w:pPr>
              <w:jc w:val="right"/>
            </w:pPr>
            <w:r w:rsidRPr="00FF406C">
              <w:rPr>
                <w:color w:val="000000"/>
                <w:szCs w:val="21"/>
              </w:rPr>
              <w:t>4,259,445.00</w:t>
            </w:r>
          </w:p>
        </w:tc>
        <w:tc>
          <w:tcPr>
            <w:tcW w:w="1612" w:type="dxa"/>
            <w:vAlign w:val="center"/>
          </w:tcPr>
          <w:p w:rsidR="00CF65B6" w:rsidRPr="00FF406C" w:rsidRDefault="007106F2">
            <w:pPr>
              <w:jc w:val="right"/>
            </w:pPr>
            <w:r w:rsidRPr="00FF406C">
              <w:rPr>
                <w:color w:val="000000"/>
                <w:szCs w:val="21"/>
              </w:rPr>
              <w:t>1.24</w:t>
            </w:r>
          </w:p>
        </w:tc>
      </w:tr>
      <w:tr w:rsidR="00CF65B6" w:rsidRPr="00FF406C">
        <w:tc>
          <w:tcPr>
            <w:tcW w:w="817" w:type="dxa"/>
            <w:vAlign w:val="center"/>
          </w:tcPr>
          <w:p w:rsidR="00CF65B6" w:rsidRPr="00FF406C" w:rsidRDefault="007106F2">
            <w:pPr>
              <w:jc w:val="center"/>
            </w:pPr>
            <w:r w:rsidRPr="00FF406C">
              <w:rPr>
                <w:color w:val="000000"/>
                <w:szCs w:val="21"/>
              </w:rPr>
              <w:t>47</w:t>
            </w:r>
          </w:p>
        </w:tc>
        <w:tc>
          <w:tcPr>
            <w:tcW w:w="1276" w:type="dxa"/>
            <w:vAlign w:val="center"/>
          </w:tcPr>
          <w:p w:rsidR="00CF65B6" w:rsidRPr="00FF406C" w:rsidRDefault="007106F2">
            <w:pPr>
              <w:jc w:val="center"/>
            </w:pPr>
            <w:r w:rsidRPr="00FF406C">
              <w:rPr>
                <w:color w:val="000000"/>
                <w:szCs w:val="21"/>
              </w:rPr>
              <w:t>600699</w:t>
            </w:r>
          </w:p>
        </w:tc>
        <w:tc>
          <w:tcPr>
            <w:tcW w:w="1701" w:type="dxa"/>
            <w:vAlign w:val="center"/>
          </w:tcPr>
          <w:p w:rsidR="00CF65B6" w:rsidRPr="00FF406C" w:rsidRDefault="007106F2">
            <w:pPr>
              <w:jc w:val="center"/>
            </w:pPr>
            <w:r w:rsidRPr="00FF406C">
              <w:rPr>
                <w:color w:val="000000"/>
                <w:szCs w:val="21"/>
              </w:rPr>
              <w:t>均胜电子</w:t>
            </w:r>
          </w:p>
        </w:tc>
        <w:tc>
          <w:tcPr>
            <w:tcW w:w="1559" w:type="dxa"/>
            <w:vAlign w:val="center"/>
          </w:tcPr>
          <w:p w:rsidR="00CF65B6" w:rsidRPr="00FF406C" w:rsidRDefault="007106F2">
            <w:pPr>
              <w:jc w:val="right"/>
            </w:pPr>
            <w:r w:rsidRPr="00FF406C">
              <w:rPr>
                <w:color w:val="000000"/>
                <w:szCs w:val="21"/>
              </w:rPr>
              <w:t>166,688</w:t>
            </w:r>
          </w:p>
        </w:tc>
        <w:tc>
          <w:tcPr>
            <w:tcW w:w="1932" w:type="dxa"/>
            <w:vAlign w:val="center"/>
          </w:tcPr>
          <w:p w:rsidR="00CF65B6" w:rsidRPr="00FF406C" w:rsidRDefault="007106F2">
            <w:pPr>
              <w:jc w:val="right"/>
            </w:pPr>
            <w:r w:rsidRPr="00FF406C">
              <w:rPr>
                <w:color w:val="000000"/>
                <w:szCs w:val="21"/>
              </w:rPr>
              <w:t>4,227,207.68</w:t>
            </w:r>
          </w:p>
        </w:tc>
        <w:tc>
          <w:tcPr>
            <w:tcW w:w="1612" w:type="dxa"/>
            <w:vAlign w:val="center"/>
          </w:tcPr>
          <w:p w:rsidR="00CF65B6" w:rsidRPr="00FF406C" w:rsidRDefault="007106F2">
            <w:pPr>
              <w:jc w:val="right"/>
            </w:pPr>
            <w:r w:rsidRPr="00FF406C">
              <w:rPr>
                <w:color w:val="000000"/>
                <w:szCs w:val="21"/>
              </w:rPr>
              <w:t>1.23</w:t>
            </w:r>
          </w:p>
        </w:tc>
      </w:tr>
      <w:tr w:rsidR="00CF65B6" w:rsidRPr="00FF406C">
        <w:tc>
          <w:tcPr>
            <w:tcW w:w="817" w:type="dxa"/>
            <w:vAlign w:val="center"/>
          </w:tcPr>
          <w:p w:rsidR="00CF65B6" w:rsidRPr="00FF406C" w:rsidRDefault="007106F2">
            <w:pPr>
              <w:jc w:val="center"/>
            </w:pPr>
            <w:r w:rsidRPr="00FF406C">
              <w:rPr>
                <w:color w:val="000000"/>
                <w:szCs w:val="21"/>
              </w:rPr>
              <w:t>48</w:t>
            </w:r>
          </w:p>
        </w:tc>
        <w:tc>
          <w:tcPr>
            <w:tcW w:w="1276" w:type="dxa"/>
            <w:vAlign w:val="center"/>
          </w:tcPr>
          <w:p w:rsidR="00CF65B6" w:rsidRPr="00FF406C" w:rsidRDefault="007106F2">
            <w:pPr>
              <w:jc w:val="center"/>
            </w:pPr>
            <w:r w:rsidRPr="00FF406C">
              <w:rPr>
                <w:color w:val="000000"/>
                <w:szCs w:val="21"/>
              </w:rPr>
              <w:t>002249</w:t>
            </w:r>
          </w:p>
        </w:tc>
        <w:tc>
          <w:tcPr>
            <w:tcW w:w="1701" w:type="dxa"/>
            <w:vAlign w:val="center"/>
          </w:tcPr>
          <w:p w:rsidR="00CF65B6" w:rsidRPr="00FF406C" w:rsidRDefault="007106F2">
            <w:pPr>
              <w:jc w:val="center"/>
            </w:pPr>
            <w:r w:rsidRPr="00FF406C">
              <w:rPr>
                <w:color w:val="000000"/>
                <w:szCs w:val="21"/>
              </w:rPr>
              <w:t>大洋电机</w:t>
            </w:r>
          </w:p>
        </w:tc>
        <w:tc>
          <w:tcPr>
            <w:tcW w:w="1559" w:type="dxa"/>
            <w:vAlign w:val="center"/>
          </w:tcPr>
          <w:p w:rsidR="00CF65B6" w:rsidRPr="00FF406C" w:rsidRDefault="007106F2">
            <w:pPr>
              <w:jc w:val="right"/>
            </w:pPr>
            <w:r w:rsidRPr="00FF406C">
              <w:rPr>
                <w:color w:val="000000"/>
                <w:szCs w:val="21"/>
              </w:rPr>
              <w:t>937,600</w:t>
            </w:r>
          </w:p>
        </w:tc>
        <w:tc>
          <w:tcPr>
            <w:tcW w:w="1932" w:type="dxa"/>
            <w:vAlign w:val="center"/>
          </w:tcPr>
          <w:p w:rsidR="00CF65B6" w:rsidRPr="00FF406C" w:rsidRDefault="007106F2">
            <w:pPr>
              <w:jc w:val="right"/>
            </w:pPr>
            <w:r w:rsidRPr="00FF406C">
              <w:rPr>
                <w:color w:val="000000"/>
                <w:szCs w:val="21"/>
              </w:rPr>
              <w:t>4,219,200.00</w:t>
            </w:r>
          </w:p>
        </w:tc>
        <w:tc>
          <w:tcPr>
            <w:tcW w:w="1612" w:type="dxa"/>
            <w:vAlign w:val="center"/>
          </w:tcPr>
          <w:p w:rsidR="00CF65B6" w:rsidRPr="00FF406C" w:rsidRDefault="007106F2">
            <w:pPr>
              <w:jc w:val="right"/>
            </w:pPr>
            <w:r w:rsidRPr="00FF406C">
              <w:rPr>
                <w:color w:val="000000"/>
                <w:szCs w:val="21"/>
              </w:rPr>
              <w:t>1.23</w:t>
            </w:r>
          </w:p>
        </w:tc>
      </w:tr>
      <w:tr w:rsidR="00CF65B6" w:rsidRPr="00FF406C">
        <w:tc>
          <w:tcPr>
            <w:tcW w:w="817" w:type="dxa"/>
            <w:vAlign w:val="center"/>
          </w:tcPr>
          <w:p w:rsidR="00CF65B6" w:rsidRPr="00FF406C" w:rsidRDefault="007106F2">
            <w:pPr>
              <w:jc w:val="center"/>
            </w:pPr>
            <w:r w:rsidRPr="00FF406C">
              <w:rPr>
                <w:color w:val="000000"/>
                <w:szCs w:val="21"/>
              </w:rPr>
              <w:t>49</w:t>
            </w:r>
          </w:p>
        </w:tc>
        <w:tc>
          <w:tcPr>
            <w:tcW w:w="1276" w:type="dxa"/>
            <w:vAlign w:val="center"/>
          </w:tcPr>
          <w:p w:rsidR="00CF65B6" w:rsidRPr="00FF406C" w:rsidRDefault="007106F2">
            <w:pPr>
              <w:jc w:val="center"/>
            </w:pPr>
            <w:r w:rsidRPr="00FF406C">
              <w:rPr>
                <w:color w:val="000000"/>
                <w:szCs w:val="21"/>
              </w:rPr>
              <w:t>003816</w:t>
            </w:r>
          </w:p>
        </w:tc>
        <w:tc>
          <w:tcPr>
            <w:tcW w:w="1701" w:type="dxa"/>
            <w:vAlign w:val="center"/>
          </w:tcPr>
          <w:p w:rsidR="00CF65B6" w:rsidRPr="00FF406C" w:rsidRDefault="007106F2">
            <w:pPr>
              <w:jc w:val="center"/>
            </w:pPr>
            <w:r w:rsidRPr="00FF406C">
              <w:rPr>
                <w:color w:val="000000"/>
                <w:szCs w:val="21"/>
              </w:rPr>
              <w:t>中国广核</w:t>
            </w:r>
          </w:p>
        </w:tc>
        <w:tc>
          <w:tcPr>
            <w:tcW w:w="1559" w:type="dxa"/>
            <w:vAlign w:val="center"/>
          </w:tcPr>
          <w:p w:rsidR="00CF65B6" w:rsidRPr="00FF406C" w:rsidRDefault="007106F2">
            <w:pPr>
              <w:jc w:val="right"/>
            </w:pPr>
            <w:r w:rsidRPr="00FF406C">
              <w:rPr>
                <w:color w:val="000000"/>
                <w:szCs w:val="21"/>
              </w:rPr>
              <w:t>1,484,000</w:t>
            </w:r>
          </w:p>
        </w:tc>
        <w:tc>
          <w:tcPr>
            <w:tcW w:w="1932" w:type="dxa"/>
            <w:vAlign w:val="center"/>
          </w:tcPr>
          <w:p w:rsidR="00CF65B6" w:rsidRPr="00FF406C" w:rsidRDefault="007106F2">
            <w:pPr>
              <w:jc w:val="right"/>
            </w:pPr>
            <w:r w:rsidRPr="00FF406C">
              <w:rPr>
                <w:color w:val="000000"/>
                <w:szCs w:val="21"/>
              </w:rPr>
              <w:t>4,184,880.00</w:t>
            </w:r>
          </w:p>
        </w:tc>
        <w:tc>
          <w:tcPr>
            <w:tcW w:w="1612" w:type="dxa"/>
            <w:vAlign w:val="center"/>
          </w:tcPr>
          <w:p w:rsidR="00CF65B6" w:rsidRPr="00FF406C" w:rsidRDefault="007106F2">
            <w:pPr>
              <w:jc w:val="right"/>
            </w:pPr>
            <w:r w:rsidRPr="00FF406C">
              <w:rPr>
                <w:color w:val="000000"/>
                <w:szCs w:val="21"/>
              </w:rPr>
              <w:t>1.22</w:t>
            </w:r>
          </w:p>
        </w:tc>
      </w:tr>
      <w:tr w:rsidR="00CF65B6" w:rsidRPr="00FF406C">
        <w:tc>
          <w:tcPr>
            <w:tcW w:w="817" w:type="dxa"/>
            <w:vAlign w:val="center"/>
          </w:tcPr>
          <w:p w:rsidR="00CF65B6" w:rsidRPr="00FF406C" w:rsidRDefault="007106F2">
            <w:pPr>
              <w:jc w:val="center"/>
            </w:pPr>
            <w:r w:rsidRPr="00FF406C">
              <w:rPr>
                <w:color w:val="000000"/>
                <w:szCs w:val="21"/>
              </w:rPr>
              <w:t>50</w:t>
            </w:r>
          </w:p>
        </w:tc>
        <w:tc>
          <w:tcPr>
            <w:tcW w:w="1276" w:type="dxa"/>
            <w:vAlign w:val="center"/>
          </w:tcPr>
          <w:p w:rsidR="00CF65B6" w:rsidRPr="00FF406C" w:rsidRDefault="007106F2">
            <w:pPr>
              <w:jc w:val="center"/>
            </w:pPr>
            <w:r w:rsidRPr="00FF406C">
              <w:rPr>
                <w:color w:val="000000"/>
                <w:szCs w:val="21"/>
              </w:rPr>
              <w:t>300316</w:t>
            </w:r>
          </w:p>
        </w:tc>
        <w:tc>
          <w:tcPr>
            <w:tcW w:w="1701" w:type="dxa"/>
            <w:vAlign w:val="center"/>
          </w:tcPr>
          <w:p w:rsidR="00CF65B6" w:rsidRPr="00FF406C" w:rsidRDefault="007106F2">
            <w:pPr>
              <w:jc w:val="center"/>
            </w:pPr>
            <w:r w:rsidRPr="00FF406C">
              <w:rPr>
                <w:color w:val="000000"/>
                <w:szCs w:val="21"/>
              </w:rPr>
              <w:t>晶盛机电</w:t>
            </w:r>
          </w:p>
        </w:tc>
        <w:tc>
          <w:tcPr>
            <w:tcW w:w="1559" w:type="dxa"/>
            <w:vAlign w:val="center"/>
          </w:tcPr>
          <w:p w:rsidR="00CF65B6" w:rsidRPr="00FF406C" w:rsidRDefault="007106F2">
            <w:pPr>
              <w:jc w:val="right"/>
            </w:pPr>
            <w:r w:rsidRPr="00FF406C">
              <w:rPr>
                <w:color w:val="000000"/>
                <w:szCs w:val="21"/>
              </w:rPr>
              <w:t>138,187</w:t>
            </w:r>
          </w:p>
        </w:tc>
        <w:tc>
          <w:tcPr>
            <w:tcW w:w="1932" w:type="dxa"/>
            <w:vAlign w:val="center"/>
          </w:tcPr>
          <w:p w:rsidR="00CF65B6" w:rsidRPr="00FF406C" w:rsidRDefault="007106F2">
            <w:pPr>
              <w:jc w:val="right"/>
            </w:pPr>
            <w:r w:rsidRPr="00FF406C">
              <w:rPr>
                <w:color w:val="000000"/>
                <w:szCs w:val="21"/>
              </w:rPr>
              <w:t>4,156,664.96</w:t>
            </w:r>
          </w:p>
        </w:tc>
        <w:tc>
          <w:tcPr>
            <w:tcW w:w="1612" w:type="dxa"/>
            <w:vAlign w:val="center"/>
          </w:tcPr>
          <w:p w:rsidR="00CF65B6" w:rsidRPr="00FF406C" w:rsidRDefault="007106F2">
            <w:pPr>
              <w:jc w:val="right"/>
            </w:pPr>
            <w:r w:rsidRPr="00FF406C">
              <w:rPr>
                <w:color w:val="000000"/>
                <w:szCs w:val="21"/>
              </w:rPr>
              <w:t>1.21</w:t>
            </w:r>
          </w:p>
        </w:tc>
      </w:tr>
      <w:tr w:rsidR="00CF65B6" w:rsidRPr="00FF406C">
        <w:tc>
          <w:tcPr>
            <w:tcW w:w="817" w:type="dxa"/>
            <w:vAlign w:val="center"/>
          </w:tcPr>
          <w:p w:rsidR="00CF65B6" w:rsidRPr="00FF406C" w:rsidRDefault="007106F2">
            <w:pPr>
              <w:jc w:val="center"/>
            </w:pPr>
            <w:r w:rsidRPr="00FF406C">
              <w:rPr>
                <w:color w:val="000000"/>
                <w:szCs w:val="21"/>
              </w:rPr>
              <w:t>51</w:t>
            </w:r>
          </w:p>
        </w:tc>
        <w:tc>
          <w:tcPr>
            <w:tcW w:w="1276" w:type="dxa"/>
            <w:vAlign w:val="center"/>
          </w:tcPr>
          <w:p w:rsidR="00CF65B6" w:rsidRPr="00FF406C" w:rsidRDefault="007106F2">
            <w:pPr>
              <w:jc w:val="center"/>
            </w:pPr>
            <w:r w:rsidRPr="00FF406C">
              <w:rPr>
                <w:color w:val="000000"/>
                <w:szCs w:val="21"/>
              </w:rPr>
              <w:t>600104</w:t>
            </w:r>
          </w:p>
        </w:tc>
        <w:tc>
          <w:tcPr>
            <w:tcW w:w="1701" w:type="dxa"/>
            <w:vAlign w:val="center"/>
          </w:tcPr>
          <w:p w:rsidR="00CF65B6" w:rsidRPr="00FF406C" w:rsidRDefault="007106F2">
            <w:pPr>
              <w:jc w:val="center"/>
            </w:pPr>
            <w:r w:rsidRPr="00FF406C">
              <w:rPr>
                <w:color w:val="000000"/>
                <w:szCs w:val="21"/>
              </w:rPr>
              <w:t>上汽集团</w:t>
            </w:r>
          </w:p>
        </w:tc>
        <w:tc>
          <w:tcPr>
            <w:tcW w:w="1559" w:type="dxa"/>
            <w:vAlign w:val="center"/>
          </w:tcPr>
          <w:p w:rsidR="00CF65B6" w:rsidRPr="00FF406C" w:rsidRDefault="007106F2">
            <w:pPr>
              <w:jc w:val="right"/>
            </w:pPr>
            <w:r w:rsidRPr="00FF406C">
              <w:rPr>
                <w:color w:val="000000"/>
                <w:szCs w:val="21"/>
              </w:rPr>
              <w:t>169,459</w:t>
            </w:r>
          </w:p>
        </w:tc>
        <w:tc>
          <w:tcPr>
            <w:tcW w:w="1932" w:type="dxa"/>
            <w:vAlign w:val="center"/>
          </w:tcPr>
          <w:p w:rsidR="00CF65B6" w:rsidRPr="00FF406C" w:rsidRDefault="007106F2">
            <w:pPr>
              <w:jc w:val="right"/>
            </w:pPr>
            <w:r w:rsidRPr="00FF406C">
              <w:rPr>
                <w:color w:val="000000"/>
                <w:szCs w:val="21"/>
              </w:rPr>
              <w:t>4,141,577.96</w:t>
            </w:r>
          </w:p>
        </w:tc>
        <w:tc>
          <w:tcPr>
            <w:tcW w:w="1612" w:type="dxa"/>
            <w:vAlign w:val="center"/>
          </w:tcPr>
          <w:p w:rsidR="00CF65B6" w:rsidRPr="00FF406C" w:rsidRDefault="007106F2">
            <w:pPr>
              <w:jc w:val="right"/>
            </w:pPr>
            <w:r w:rsidRPr="00FF406C">
              <w:rPr>
                <w:color w:val="000000"/>
                <w:szCs w:val="21"/>
              </w:rPr>
              <w:t>1.21</w:t>
            </w:r>
          </w:p>
        </w:tc>
      </w:tr>
      <w:tr w:rsidR="00CF65B6" w:rsidRPr="00FF406C">
        <w:tc>
          <w:tcPr>
            <w:tcW w:w="817" w:type="dxa"/>
            <w:vAlign w:val="center"/>
          </w:tcPr>
          <w:p w:rsidR="00CF65B6" w:rsidRPr="00FF406C" w:rsidRDefault="007106F2">
            <w:pPr>
              <w:jc w:val="center"/>
            </w:pPr>
            <w:r w:rsidRPr="00FF406C">
              <w:rPr>
                <w:color w:val="000000"/>
                <w:szCs w:val="21"/>
              </w:rPr>
              <w:t>52</w:t>
            </w:r>
          </w:p>
        </w:tc>
        <w:tc>
          <w:tcPr>
            <w:tcW w:w="1276" w:type="dxa"/>
            <w:vAlign w:val="center"/>
          </w:tcPr>
          <w:p w:rsidR="00CF65B6" w:rsidRPr="00FF406C" w:rsidRDefault="007106F2">
            <w:pPr>
              <w:jc w:val="center"/>
            </w:pPr>
            <w:r w:rsidRPr="00FF406C">
              <w:rPr>
                <w:color w:val="000000"/>
                <w:szCs w:val="21"/>
              </w:rPr>
              <w:t>002266</w:t>
            </w:r>
          </w:p>
        </w:tc>
        <w:tc>
          <w:tcPr>
            <w:tcW w:w="1701" w:type="dxa"/>
            <w:vAlign w:val="center"/>
          </w:tcPr>
          <w:p w:rsidR="00CF65B6" w:rsidRPr="00FF406C" w:rsidRDefault="007106F2">
            <w:pPr>
              <w:jc w:val="center"/>
            </w:pPr>
            <w:r w:rsidRPr="00FF406C">
              <w:rPr>
                <w:color w:val="000000"/>
                <w:szCs w:val="21"/>
              </w:rPr>
              <w:t>浙富控股</w:t>
            </w:r>
          </w:p>
        </w:tc>
        <w:tc>
          <w:tcPr>
            <w:tcW w:w="1559" w:type="dxa"/>
            <w:vAlign w:val="center"/>
          </w:tcPr>
          <w:p w:rsidR="00CF65B6" w:rsidRPr="00FF406C" w:rsidRDefault="007106F2">
            <w:pPr>
              <w:jc w:val="right"/>
            </w:pPr>
            <w:r w:rsidRPr="00FF406C">
              <w:rPr>
                <w:color w:val="000000"/>
                <w:szCs w:val="21"/>
              </w:rPr>
              <w:t>912,700</w:t>
            </w:r>
          </w:p>
        </w:tc>
        <w:tc>
          <w:tcPr>
            <w:tcW w:w="1932" w:type="dxa"/>
            <w:vAlign w:val="center"/>
          </w:tcPr>
          <w:p w:rsidR="00CF65B6" w:rsidRPr="00FF406C" w:rsidRDefault="007106F2">
            <w:pPr>
              <w:jc w:val="right"/>
            </w:pPr>
            <w:r w:rsidRPr="00FF406C">
              <w:rPr>
                <w:color w:val="000000"/>
                <w:szCs w:val="21"/>
              </w:rPr>
              <w:t>4,107,150.00</w:t>
            </w:r>
          </w:p>
        </w:tc>
        <w:tc>
          <w:tcPr>
            <w:tcW w:w="1612" w:type="dxa"/>
            <w:vAlign w:val="center"/>
          </w:tcPr>
          <w:p w:rsidR="00CF65B6" w:rsidRPr="00FF406C" w:rsidRDefault="007106F2">
            <w:pPr>
              <w:jc w:val="right"/>
            </w:pPr>
            <w:r w:rsidRPr="00FF406C">
              <w:rPr>
                <w:color w:val="000000"/>
                <w:szCs w:val="21"/>
              </w:rPr>
              <w:t>1.20</w:t>
            </w:r>
          </w:p>
        </w:tc>
      </w:tr>
      <w:tr w:rsidR="00CF65B6" w:rsidRPr="00FF406C">
        <w:tc>
          <w:tcPr>
            <w:tcW w:w="817" w:type="dxa"/>
            <w:vAlign w:val="center"/>
          </w:tcPr>
          <w:p w:rsidR="00CF65B6" w:rsidRPr="00FF406C" w:rsidRDefault="007106F2">
            <w:pPr>
              <w:jc w:val="center"/>
            </w:pPr>
            <w:r w:rsidRPr="00FF406C">
              <w:rPr>
                <w:color w:val="000000"/>
                <w:szCs w:val="21"/>
              </w:rPr>
              <w:t>53</w:t>
            </w:r>
          </w:p>
        </w:tc>
        <w:tc>
          <w:tcPr>
            <w:tcW w:w="1276" w:type="dxa"/>
            <w:vAlign w:val="center"/>
          </w:tcPr>
          <w:p w:rsidR="00CF65B6" w:rsidRPr="00FF406C" w:rsidRDefault="007106F2">
            <w:pPr>
              <w:jc w:val="center"/>
            </w:pPr>
            <w:r w:rsidRPr="00FF406C">
              <w:rPr>
                <w:color w:val="000000"/>
                <w:szCs w:val="21"/>
              </w:rPr>
              <w:t>601106</w:t>
            </w:r>
          </w:p>
        </w:tc>
        <w:tc>
          <w:tcPr>
            <w:tcW w:w="1701" w:type="dxa"/>
            <w:vAlign w:val="center"/>
          </w:tcPr>
          <w:p w:rsidR="00CF65B6" w:rsidRPr="00FF406C" w:rsidRDefault="007106F2">
            <w:pPr>
              <w:jc w:val="center"/>
            </w:pPr>
            <w:r w:rsidRPr="00FF406C">
              <w:rPr>
                <w:color w:val="000000"/>
                <w:szCs w:val="21"/>
              </w:rPr>
              <w:t>中国一重</w:t>
            </w:r>
          </w:p>
        </w:tc>
        <w:tc>
          <w:tcPr>
            <w:tcW w:w="1559" w:type="dxa"/>
            <w:vAlign w:val="center"/>
          </w:tcPr>
          <w:p w:rsidR="00CF65B6" w:rsidRPr="00FF406C" w:rsidRDefault="007106F2">
            <w:pPr>
              <w:jc w:val="right"/>
            </w:pPr>
            <w:r w:rsidRPr="00FF406C">
              <w:rPr>
                <w:color w:val="000000"/>
                <w:szCs w:val="21"/>
              </w:rPr>
              <w:t>1,370,600</w:t>
            </w:r>
          </w:p>
        </w:tc>
        <w:tc>
          <w:tcPr>
            <w:tcW w:w="1932" w:type="dxa"/>
            <w:vAlign w:val="center"/>
          </w:tcPr>
          <w:p w:rsidR="00CF65B6" w:rsidRPr="00FF406C" w:rsidRDefault="007106F2">
            <w:pPr>
              <w:jc w:val="right"/>
            </w:pPr>
            <w:r w:rsidRPr="00FF406C">
              <w:rPr>
                <w:color w:val="000000"/>
                <w:szCs w:val="21"/>
              </w:rPr>
              <w:t>4,098,094.00</w:t>
            </w:r>
          </w:p>
        </w:tc>
        <w:tc>
          <w:tcPr>
            <w:tcW w:w="1612" w:type="dxa"/>
            <w:vAlign w:val="center"/>
          </w:tcPr>
          <w:p w:rsidR="00CF65B6" w:rsidRPr="00FF406C" w:rsidRDefault="007106F2">
            <w:pPr>
              <w:jc w:val="right"/>
            </w:pPr>
            <w:r w:rsidRPr="00FF406C">
              <w:rPr>
                <w:color w:val="000000"/>
                <w:szCs w:val="21"/>
              </w:rPr>
              <w:t>1.19</w:t>
            </w:r>
          </w:p>
        </w:tc>
      </w:tr>
      <w:tr w:rsidR="00CF65B6" w:rsidRPr="00FF406C">
        <w:tc>
          <w:tcPr>
            <w:tcW w:w="817" w:type="dxa"/>
            <w:vAlign w:val="center"/>
          </w:tcPr>
          <w:p w:rsidR="00CF65B6" w:rsidRPr="00FF406C" w:rsidRDefault="007106F2">
            <w:pPr>
              <w:jc w:val="center"/>
            </w:pPr>
            <w:r w:rsidRPr="00FF406C">
              <w:rPr>
                <w:color w:val="000000"/>
                <w:szCs w:val="21"/>
              </w:rPr>
              <w:t>54</w:t>
            </w:r>
          </w:p>
        </w:tc>
        <w:tc>
          <w:tcPr>
            <w:tcW w:w="1276" w:type="dxa"/>
            <w:vAlign w:val="center"/>
          </w:tcPr>
          <w:p w:rsidR="00CF65B6" w:rsidRPr="00FF406C" w:rsidRDefault="007106F2">
            <w:pPr>
              <w:jc w:val="center"/>
            </w:pPr>
            <w:r w:rsidRPr="00FF406C">
              <w:rPr>
                <w:color w:val="000000"/>
                <w:szCs w:val="21"/>
              </w:rPr>
              <w:t>002212</w:t>
            </w:r>
          </w:p>
        </w:tc>
        <w:tc>
          <w:tcPr>
            <w:tcW w:w="1701" w:type="dxa"/>
            <w:vAlign w:val="center"/>
          </w:tcPr>
          <w:p w:rsidR="00CF65B6" w:rsidRPr="00FF406C" w:rsidRDefault="007106F2">
            <w:pPr>
              <w:jc w:val="center"/>
            </w:pPr>
            <w:r w:rsidRPr="00FF406C">
              <w:rPr>
                <w:color w:val="000000"/>
                <w:szCs w:val="21"/>
              </w:rPr>
              <w:t>天融信</w:t>
            </w:r>
          </w:p>
        </w:tc>
        <w:tc>
          <w:tcPr>
            <w:tcW w:w="1559" w:type="dxa"/>
            <w:vAlign w:val="center"/>
          </w:tcPr>
          <w:p w:rsidR="00CF65B6" w:rsidRPr="00FF406C" w:rsidRDefault="007106F2">
            <w:pPr>
              <w:jc w:val="right"/>
            </w:pPr>
            <w:r w:rsidRPr="00FF406C">
              <w:rPr>
                <w:color w:val="000000"/>
                <w:szCs w:val="21"/>
              </w:rPr>
              <w:t>193,400</w:t>
            </w:r>
          </w:p>
        </w:tc>
        <w:tc>
          <w:tcPr>
            <w:tcW w:w="1932" w:type="dxa"/>
            <w:vAlign w:val="center"/>
          </w:tcPr>
          <w:p w:rsidR="00CF65B6" w:rsidRPr="00FF406C" w:rsidRDefault="007106F2">
            <w:pPr>
              <w:jc w:val="right"/>
            </w:pPr>
            <w:r w:rsidRPr="00FF406C">
              <w:rPr>
                <w:color w:val="000000"/>
                <w:szCs w:val="21"/>
              </w:rPr>
              <w:t>4,063,334.00</w:t>
            </w:r>
          </w:p>
        </w:tc>
        <w:tc>
          <w:tcPr>
            <w:tcW w:w="1612" w:type="dxa"/>
            <w:vAlign w:val="center"/>
          </w:tcPr>
          <w:p w:rsidR="00CF65B6" w:rsidRPr="00FF406C" w:rsidRDefault="007106F2">
            <w:pPr>
              <w:jc w:val="right"/>
            </w:pPr>
            <w:r w:rsidRPr="00FF406C">
              <w:rPr>
                <w:color w:val="000000"/>
                <w:szCs w:val="21"/>
              </w:rPr>
              <w:t>1.18</w:t>
            </w:r>
          </w:p>
        </w:tc>
      </w:tr>
      <w:tr w:rsidR="00CF65B6" w:rsidRPr="00FF406C">
        <w:tc>
          <w:tcPr>
            <w:tcW w:w="817" w:type="dxa"/>
            <w:vAlign w:val="center"/>
          </w:tcPr>
          <w:p w:rsidR="00CF65B6" w:rsidRPr="00FF406C" w:rsidRDefault="007106F2">
            <w:pPr>
              <w:jc w:val="center"/>
            </w:pPr>
            <w:r w:rsidRPr="00FF406C">
              <w:rPr>
                <w:color w:val="000000"/>
                <w:szCs w:val="21"/>
              </w:rPr>
              <w:t>55</w:t>
            </w:r>
          </w:p>
        </w:tc>
        <w:tc>
          <w:tcPr>
            <w:tcW w:w="1276" w:type="dxa"/>
            <w:vAlign w:val="center"/>
          </w:tcPr>
          <w:p w:rsidR="00CF65B6" w:rsidRPr="00FF406C" w:rsidRDefault="007106F2">
            <w:pPr>
              <w:jc w:val="center"/>
            </w:pPr>
            <w:r w:rsidRPr="00FF406C">
              <w:rPr>
                <w:color w:val="000000"/>
                <w:szCs w:val="21"/>
              </w:rPr>
              <w:t>600522</w:t>
            </w:r>
          </w:p>
        </w:tc>
        <w:tc>
          <w:tcPr>
            <w:tcW w:w="1701" w:type="dxa"/>
            <w:vAlign w:val="center"/>
          </w:tcPr>
          <w:p w:rsidR="00CF65B6" w:rsidRPr="00FF406C" w:rsidRDefault="007106F2">
            <w:pPr>
              <w:jc w:val="center"/>
            </w:pPr>
            <w:r w:rsidRPr="00FF406C">
              <w:rPr>
                <w:color w:val="000000"/>
                <w:szCs w:val="21"/>
              </w:rPr>
              <w:t>中天科技</w:t>
            </w:r>
          </w:p>
        </w:tc>
        <w:tc>
          <w:tcPr>
            <w:tcW w:w="1559" w:type="dxa"/>
            <w:vAlign w:val="center"/>
          </w:tcPr>
          <w:p w:rsidR="00CF65B6" w:rsidRPr="00FF406C" w:rsidRDefault="007106F2">
            <w:pPr>
              <w:jc w:val="right"/>
            </w:pPr>
            <w:r w:rsidRPr="00FF406C">
              <w:rPr>
                <w:color w:val="000000"/>
                <w:szCs w:val="21"/>
              </w:rPr>
              <w:t>374,696</w:t>
            </w:r>
          </w:p>
        </w:tc>
        <w:tc>
          <w:tcPr>
            <w:tcW w:w="1932" w:type="dxa"/>
            <w:vAlign w:val="center"/>
          </w:tcPr>
          <w:p w:rsidR="00CF65B6" w:rsidRPr="00FF406C" w:rsidRDefault="007106F2">
            <w:pPr>
              <w:jc w:val="right"/>
            </w:pPr>
            <w:r w:rsidRPr="00FF406C">
              <w:rPr>
                <w:color w:val="000000"/>
                <w:szCs w:val="21"/>
              </w:rPr>
              <w:t>4,061,704.64</w:t>
            </w:r>
          </w:p>
        </w:tc>
        <w:tc>
          <w:tcPr>
            <w:tcW w:w="1612" w:type="dxa"/>
            <w:vAlign w:val="center"/>
          </w:tcPr>
          <w:p w:rsidR="00CF65B6" w:rsidRPr="00FF406C" w:rsidRDefault="007106F2">
            <w:pPr>
              <w:jc w:val="right"/>
            </w:pPr>
            <w:r w:rsidRPr="00FF406C">
              <w:rPr>
                <w:color w:val="000000"/>
                <w:szCs w:val="21"/>
              </w:rPr>
              <w:t>1.18</w:t>
            </w:r>
          </w:p>
        </w:tc>
      </w:tr>
      <w:tr w:rsidR="00CF65B6" w:rsidRPr="00FF406C">
        <w:tc>
          <w:tcPr>
            <w:tcW w:w="817" w:type="dxa"/>
            <w:vAlign w:val="center"/>
          </w:tcPr>
          <w:p w:rsidR="00CF65B6" w:rsidRPr="00FF406C" w:rsidRDefault="007106F2">
            <w:pPr>
              <w:jc w:val="center"/>
            </w:pPr>
            <w:r w:rsidRPr="00FF406C">
              <w:rPr>
                <w:color w:val="000000"/>
                <w:szCs w:val="21"/>
              </w:rPr>
              <w:t>56</w:t>
            </w:r>
          </w:p>
        </w:tc>
        <w:tc>
          <w:tcPr>
            <w:tcW w:w="1276" w:type="dxa"/>
            <w:vAlign w:val="center"/>
          </w:tcPr>
          <w:p w:rsidR="00CF65B6" w:rsidRPr="00FF406C" w:rsidRDefault="007106F2">
            <w:pPr>
              <w:jc w:val="center"/>
            </w:pPr>
            <w:r w:rsidRPr="00FF406C">
              <w:rPr>
                <w:color w:val="000000"/>
                <w:szCs w:val="21"/>
              </w:rPr>
              <w:t>601727</w:t>
            </w:r>
          </w:p>
        </w:tc>
        <w:tc>
          <w:tcPr>
            <w:tcW w:w="1701" w:type="dxa"/>
            <w:vAlign w:val="center"/>
          </w:tcPr>
          <w:p w:rsidR="00CF65B6" w:rsidRPr="00FF406C" w:rsidRDefault="007106F2">
            <w:pPr>
              <w:jc w:val="center"/>
            </w:pPr>
            <w:r w:rsidRPr="00FF406C">
              <w:rPr>
                <w:color w:val="000000"/>
                <w:szCs w:val="21"/>
              </w:rPr>
              <w:t>上海电气</w:t>
            </w:r>
          </w:p>
        </w:tc>
        <w:tc>
          <w:tcPr>
            <w:tcW w:w="1559" w:type="dxa"/>
            <w:vAlign w:val="center"/>
          </w:tcPr>
          <w:p w:rsidR="00CF65B6" w:rsidRPr="00FF406C" w:rsidRDefault="007106F2">
            <w:pPr>
              <w:jc w:val="right"/>
            </w:pPr>
            <w:r w:rsidRPr="00FF406C">
              <w:rPr>
                <w:color w:val="000000"/>
                <w:szCs w:val="21"/>
              </w:rPr>
              <w:t>751,500</w:t>
            </w:r>
          </w:p>
        </w:tc>
        <w:tc>
          <w:tcPr>
            <w:tcW w:w="1932" w:type="dxa"/>
            <w:vAlign w:val="center"/>
          </w:tcPr>
          <w:p w:rsidR="00CF65B6" w:rsidRPr="00FF406C" w:rsidRDefault="007106F2">
            <w:pPr>
              <w:jc w:val="right"/>
            </w:pPr>
            <w:r w:rsidRPr="00FF406C">
              <w:rPr>
                <w:color w:val="000000"/>
                <w:szCs w:val="21"/>
              </w:rPr>
              <w:t>4,058,100.00</w:t>
            </w:r>
          </w:p>
        </w:tc>
        <w:tc>
          <w:tcPr>
            <w:tcW w:w="1612" w:type="dxa"/>
            <w:vAlign w:val="center"/>
          </w:tcPr>
          <w:p w:rsidR="00CF65B6" w:rsidRPr="00FF406C" w:rsidRDefault="007106F2">
            <w:pPr>
              <w:jc w:val="right"/>
            </w:pPr>
            <w:r w:rsidRPr="00FF406C">
              <w:rPr>
                <w:color w:val="000000"/>
                <w:szCs w:val="21"/>
              </w:rPr>
              <w:t>1.18</w:t>
            </w:r>
          </w:p>
        </w:tc>
      </w:tr>
      <w:tr w:rsidR="00CF65B6" w:rsidRPr="00FF406C">
        <w:tc>
          <w:tcPr>
            <w:tcW w:w="817" w:type="dxa"/>
            <w:vAlign w:val="center"/>
          </w:tcPr>
          <w:p w:rsidR="00CF65B6" w:rsidRPr="00FF406C" w:rsidRDefault="007106F2">
            <w:pPr>
              <w:jc w:val="center"/>
            </w:pPr>
            <w:r w:rsidRPr="00FF406C">
              <w:rPr>
                <w:color w:val="000000"/>
                <w:szCs w:val="21"/>
              </w:rPr>
              <w:t>57</w:t>
            </w:r>
          </w:p>
        </w:tc>
        <w:tc>
          <w:tcPr>
            <w:tcW w:w="1276" w:type="dxa"/>
            <w:vAlign w:val="center"/>
          </w:tcPr>
          <w:p w:rsidR="00CF65B6" w:rsidRPr="00FF406C" w:rsidRDefault="007106F2">
            <w:pPr>
              <w:jc w:val="center"/>
            </w:pPr>
            <w:r w:rsidRPr="00FF406C">
              <w:rPr>
                <w:color w:val="000000"/>
                <w:szCs w:val="21"/>
              </w:rPr>
              <w:t>600166</w:t>
            </w:r>
          </w:p>
        </w:tc>
        <w:tc>
          <w:tcPr>
            <w:tcW w:w="1701" w:type="dxa"/>
            <w:vAlign w:val="center"/>
          </w:tcPr>
          <w:p w:rsidR="00CF65B6" w:rsidRPr="00FF406C" w:rsidRDefault="007106F2">
            <w:pPr>
              <w:jc w:val="center"/>
            </w:pPr>
            <w:r w:rsidRPr="00FF406C">
              <w:rPr>
                <w:color w:val="000000"/>
                <w:szCs w:val="21"/>
              </w:rPr>
              <w:t>福田汽车</w:t>
            </w:r>
          </w:p>
        </w:tc>
        <w:tc>
          <w:tcPr>
            <w:tcW w:w="1559" w:type="dxa"/>
            <w:vAlign w:val="center"/>
          </w:tcPr>
          <w:p w:rsidR="00CF65B6" w:rsidRPr="00FF406C" w:rsidRDefault="007106F2">
            <w:pPr>
              <w:jc w:val="right"/>
            </w:pPr>
            <w:r w:rsidRPr="00FF406C">
              <w:rPr>
                <w:color w:val="000000"/>
                <w:szCs w:val="21"/>
              </w:rPr>
              <w:t>1,257,816</w:t>
            </w:r>
          </w:p>
        </w:tc>
        <w:tc>
          <w:tcPr>
            <w:tcW w:w="1932" w:type="dxa"/>
            <w:vAlign w:val="center"/>
          </w:tcPr>
          <w:p w:rsidR="00CF65B6" w:rsidRPr="00FF406C" w:rsidRDefault="007106F2">
            <w:pPr>
              <w:jc w:val="right"/>
            </w:pPr>
            <w:r w:rsidRPr="00FF406C">
              <w:rPr>
                <w:color w:val="000000"/>
                <w:szCs w:val="21"/>
              </w:rPr>
              <w:t>3,962,120.40</w:t>
            </w:r>
          </w:p>
        </w:tc>
        <w:tc>
          <w:tcPr>
            <w:tcW w:w="1612" w:type="dxa"/>
            <w:vAlign w:val="center"/>
          </w:tcPr>
          <w:p w:rsidR="00CF65B6" w:rsidRPr="00FF406C" w:rsidRDefault="007106F2">
            <w:pPr>
              <w:jc w:val="right"/>
            </w:pPr>
            <w:r w:rsidRPr="00FF406C">
              <w:rPr>
                <w:color w:val="000000"/>
                <w:szCs w:val="21"/>
              </w:rPr>
              <w:t>1.15</w:t>
            </w:r>
          </w:p>
        </w:tc>
      </w:tr>
      <w:tr w:rsidR="00CF65B6" w:rsidRPr="00FF406C">
        <w:tc>
          <w:tcPr>
            <w:tcW w:w="817" w:type="dxa"/>
            <w:vAlign w:val="center"/>
          </w:tcPr>
          <w:p w:rsidR="00CF65B6" w:rsidRPr="00FF406C" w:rsidRDefault="007106F2">
            <w:pPr>
              <w:jc w:val="center"/>
            </w:pPr>
            <w:r w:rsidRPr="00FF406C">
              <w:rPr>
                <w:color w:val="000000"/>
                <w:szCs w:val="21"/>
              </w:rPr>
              <w:t>58</w:t>
            </w:r>
          </w:p>
        </w:tc>
        <w:tc>
          <w:tcPr>
            <w:tcW w:w="1276" w:type="dxa"/>
            <w:vAlign w:val="center"/>
          </w:tcPr>
          <w:p w:rsidR="00CF65B6" w:rsidRPr="00FF406C" w:rsidRDefault="007106F2">
            <w:pPr>
              <w:jc w:val="center"/>
            </w:pPr>
            <w:r w:rsidRPr="00FF406C">
              <w:rPr>
                <w:color w:val="000000"/>
                <w:szCs w:val="21"/>
              </w:rPr>
              <w:t>600803</w:t>
            </w:r>
          </w:p>
        </w:tc>
        <w:tc>
          <w:tcPr>
            <w:tcW w:w="1701" w:type="dxa"/>
            <w:vAlign w:val="center"/>
          </w:tcPr>
          <w:p w:rsidR="00CF65B6" w:rsidRPr="00FF406C" w:rsidRDefault="007106F2">
            <w:pPr>
              <w:jc w:val="center"/>
            </w:pPr>
            <w:r w:rsidRPr="00FF406C">
              <w:rPr>
                <w:color w:val="000000"/>
                <w:szCs w:val="21"/>
              </w:rPr>
              <w:t>新奥股份</w:t>
            </w:r>
          </w:p>
        </w:tc>
        <w:tc>
          <w:tcPr>
            <w:tcW w:w="1559" w:type="dxa"/>
            <w:vAlign w:val="center"/>
          </w:tcPr>
          <w:p w:rsidR="00CF65B6" w:rsidRPr="00FF406C" w:rsidRDefault="007106F2">
            <w:pPr>
              <w:jc w:val="right"/>
            </w:pPr>
            <w:r w:rsidRPr="00FF406C">
              <w:rPr>
                <w:color w:val="000000"/>
                <w:szCs w:val="21"/>
              </w:rPr>
              <w:t>290,900</w:t>
            </w:r>
          </w:p>
        </w:tc>
        <w:tc>
          <w:tcPr>
            <w:tcW w:w="1932" w:type="dxa"/>
            <w:vAlign w:val="center"/>
          </w:tcPr>
          <w:p w:rsidR="00CF65B6" w:rsidRPr="00FF406C" w:rsidRDefault="007106F2">
            <w:pPr>
              <w:jc w:val="right"/>
            </w:pPr>
            <w:r w:rsidRPr="00FF406C">
              <w:rPr>
                <w:color w:val="000000"/>
                <w:szCs w:val="21"/>
              </w:rPr>
              <w:t>3,953,331.00</w:t>
            </w:r>
          </w:p>
        </w:tc>
        <w:tc>
          <w:tcPr>
            <w:tcW w:w="1612" w:type="dxa"/>
            <w:vAlign w:val="center"/>
          </w:tcPr>
          <w:p w:rsidR="00CF65B6" w:rsidRPr="00FF406C" w:rsidRDefault="007106F2">
            <w:pPr>
              <w:jc w:val="right"/>
            </w:pPr>
            <w:r w:rsidRPr="00FF406C">
              <w:rPr>
                <w:color w:val="000000"/>
                <w:szCs w:val="21"/>
              </w:rPr>
              <w:t>1.15</w:t>
            </w:r>
          </w:p>
        </w:tc>
      </w:tr>
      <w:tr w:rsidR="00CF65B6" w:rsidRPr="00FF406C">
        <w:tc>
          <w:tcPr>
            <w:tcW w:w="817" w:type="dxa"/>
            <w:vAlign w:val="center"/>
          </w:tcPr>
          <w:p w:rsidR="00CF65B6" w:rsidRPr="00FF406C" w:rsidRDefault="007106F2">
            <w:pPr>
              <w:jc w:val="center"/>
            </w:pPr>
            <w:r w:rsidRPr="00FF406C">
              <w:rPr>
                <w:color w:val="000000"/>
                <w:szCs w:val="21"/>
              </w:rPr>
              <w:t>59</w:t>
            </w:r>
          </w:p>
        </w:tc>
        <w:tc>
          <w:tcPr>
            <w:tcW w:w="1276" w:type="dxa"/>
            <w:vAlign w:val="center"/>
          </w:tcPr>
          <w:p w:rsidR="00CF65B6" w:rsidRPr="00FF406C" w:rsidRDefault="007106F2">
            <w:pPr>
              <w:jc w:val="center"/>
            </w:pPr>
            <w:r w:rsidRPr="00FF406C">
              <w:rPr>
                <w:color w:val="000000"/>
                <w:szCs w:val="21"/>
              </w:rPr>
              <w:t>601611</w:t>
            </w:r>
          </w:p>
        </w:tc>
        <w:tc>
          <w:tcPr>
            <w:tcW w:w="1701" w:type="dxa"/>
            <w:vAlign w:val="center"/>
          </w:tcPr>
          <w:p w:rsidR="00CF65B6" w:rsidRPr="00FF406C" w:rsidRDefault="007106F2">
            <w:pPr>
              <w:jc w:val="center"/>
            </w:pPr>
            <w:r w:rsidRPr="00FF406C">
              <w:rPr>
                <w:color w:val="000000"/>
                <w:szCs w:val="21"/>
              </w:rPr>
              <w:t>中国核建</w:t>
            </w:r>
          </w:p>
        </w:tc>
        <w:tc>
          <w:tcPr>
            <w:tcW w:w="1559" w:type="dxa"/>
            <w:vAlign w:val="center"/>
          </w:tcPr>
          <w:p w:rsidR="00CF65B6" w:rsidRPr="00FF406C" w:rsidRDefault="007106F2">
            <w:pPr>
              <w:jc w:val="right"/>
            </w:pPr>
            <w:r w:rsidRPr="00FF406C">
              <w:rPr>
                <w:color w:val="000000"/>
                <w:szCs w:val="21"/>
              </w:rPr>
              <w:t>539,238</w:t>
            </w:r>
          </w:p>
        </w:tc>
        <w:tc>
          <w:tcPr>
            <w:tcW w:w="1932" w:type="dxa"/>
            <w:vAlign w:val="center"/>
          </w:tcPr>
          <w:p w:rsidR="00CF65B6" w:rsidRPr="00FF406C" w:rsidRDefault="007106F2">
            <w:pPr>
              <w:jc w:val="right"/>
            </w:pPr>
            <w:r w:rsidRPr="00FF406C">
              <w:rPr>
                <w:color w:val="000000"/>
                <w:szCs w:val="21"/>
              </w:rPr>
              <w:t>3,925,652.64</w:t>
            </w:r>
          </w:p>
        </w:tc>
        <w:tc>
          <w:tcPr>
            <w:tcW w:w="1612" w:type="dxa"/>
            <w:vAlign w:val="center"/>
          </w:tcPr>
          <w:p w:rsidR="00CF65B6" w:rsidRPr="00FF406C" w:rsidRDefault="007106F2">
            <w:pPr>
              <w:jc w:val="right"/>
            </w:pPr>
            <w:r w:rsidRPr="00FF406C">
              <w:rPr>
                <w:color w:val="000000"/>
                <w:szCs w:val="21"/>
              </w:rPr>
              <w:t>1.14</w:t>
            </w:r>
          </w:p>
        </w:tc>
      </w:tr>
      <w:tr w:rsidR="00CF65B6" w:rsidRPr="00FF406C">
        <w:tc>
          <w:tcPr>
            <w:tcW w:w="817" w:type="dxa"/>
            <w:vAlign w:val="center"/>
          </w:tcPr>
          <w:p w:rsidR="00CF65B6" w:rsidRPr="00FF406C" w:rsidRDefault="007106F2">
            <w:pPr>
              <w:jc w:val="center"/>
            </w:pPr>
            <w:r w:rsidRPr="00FF406C">
              <w:rPr>
                <w:color w:val="000000"/>
                <w:szCs w:val="21"/>
              </w:rPr>
              <w:t>60</w:t>
            </w:r>
          </w:p>
        </w:tc>
        <w:tc>
          <w:tcPr>
            <w:tcW w:w="1276" w:type="dxa"/>
            <w:vAlign w:val="center"/>
          </w:tcPr>
          <w:p w:rsidR="00CF65B6" w:rsidRPr="00FF406C" w:rsidRDefault="007106F2">
            <w:pPr>
              <w:jc w:val="center"/>
            </w:pPr>
            <w:r w:rsidRPr="00FF406C">
              <w:rPr>
                <w:color w:val="000000"/>
                <w:szCs w:val="21"/>
              </w:rPr>
              <w:t>600066</w:t>
            </w:r>
          </w:p>
        </w:tc>
        <w:tc>
          <w:tcPr>
            <w:tcW w:w="1701" w:type="dxa"/>
            <w:vAlign w:val="center"/>
          </w:tcPr>
          <w:p w:rsidR="00CF65B6" w:rsidRPr="00FF406C" w:rsidRDefault="007106F2">
            <w:pPr>
              <w:jc w:val="center"/>
            </w:pPr>
            <w:r w:rsidRPr="00FF406C">
              <w:rPr>
                <w:color w:val="000000"/>
                <w:szCs w:val="21"/>
              </w:rPr>
              <w:t>宇通客车</w:t>
            </w:r>
          </w:p>
        </w:tc>
        <w:tc>
          <w:tcPr>
            <w:tcW w:w="1559" w:type="dxa"/>
            <w:vAlign w:val="center"/>
          </w:tcPr>
          <w:p w:rsidR="00CF65B6" w:rsidRPr="00FF406C" w:rsidRDefault="007106F2">
            <w:pPr>
              <w:jc w:val="right"/>
            </w:pPr>
            <w:r w:rsidRPr="00FF406C">
              <w:rPr>
                <w:color w:val="000000"/>
                <w:szCs w:val="21"/>
              </w:rPr>
              <w:t>231,348</w:t>
            </w:r>
          </w:p>
        </w:tc>
        <w:tc>
          <w:tcPr>
            <w:tcW w:w="1932" w:type="dxa"/>
            <w:vAlign w:val="center"/>
          </w:tcPr>
          <w:p w:rsidR="00CF65B6" w:rsidRPr="00FF406C" w:rsidRDefault="007106F2">
            <w:pPr>
              <w:jc w:val="right"/>
            </w:pPr>
            <w:r w:rsidRPr="00FF406C">
              <w:rPr>
                <w:color w:val="000000"/>
                <w:szCs w:val="21"/>
              </w:rPr>
              <w:t>3,914,408.16</w:t>
            </w:r>
          </w:p>
        </w:tc>
        <w:tc>
          <w:tcPr>
            <w:tcW w:w="1612" w:type="dxa"/>
            <w:vAlign w:val="center"/>
          </w:tcPr>
          <w:p w:rsidR="00CF65B6" w:rsidRPr="00FF406C" w:rsidRDefault="007106F2">
            <w:pPr>
              <w:jc w:val="right"/>
            </w:pPr>
            <w:r w:rsidRPr="00FF406C">
              <w:rPr>
                <w:color w:val="000000"/>
                <w:szCs w:val="21"/>
              </w:rPr>
              <w:t>1.14</w:t>
            </w:r>
          </w:p>
        </w:tc>
      </w:tr>
      <w:tr w:rsidR="00CF65B6" w:rsidRPr="00FF406C">
        <w:tc>
          <w:tcPr>
            <w:tcW w:w="817" w:type="dxa"/>
            <w:vAlign w:val="center"/>
          </w:tcPr>
          <w:p w:rsidR="00CF65B6" w:rsidRPr="00FF406C" w:rsidRDefault="007106F2">
            <w:pPr>
              <w:jc w:val="center"/>
            </w:pPr>
            <w:r w:rsidRPr="00FF406C">
              <w:rPr>
                <w:color w:val="000000"/>
                <w:szCs w:val="21"/>
              </w:rPr>
              <w:t>61</w:t>
            </w:r>
          </w:p>
        </w:tc>
        <w:tc>
          <w:tcPr>
            <w:tcW w:w="1276" w:type="dxa"/>
            <w:vAlign w:val="center"/>
          </w:tcPr>
          <w:p w:rsidR="00CF65B6" w:rsidRPr="00FF406C" w:rsidRDefault="007106F2">
            <w:pPr>
              <w:jc w:val="center"/>
            </w:pPr>
            <w:r w:rsidRPr="00FF406C">
              <w:rPr>
                <w:color w:val="000000"/>
                <w:szCs w:val="21"/>
              </w:rPr>
              <w:t>600487</w:t>
            </w:r>
          </w:p>
        </w:tc>
        <w:tc>
          <w:tcPr>
            <w:tcW w:w="1701" w:type="dxa"/>
            <w:vAlign w:val="center"/>
          </w:tcPr>
          <w:p w:rsidR="00CF65B6" w:rsidRPr="00FF406C" w:rsidRDefault="007106F2">
            <w:pPr>
              <w:jc w:val="center"/>
            </w:pPr>
            <w:r w:rsidRPr="00FF406C">
              <w:rPr>
                <w:color w:val="000000"/>
                <w:szCs w:val="21"/>
              </w:rPr>
              <w:t>亨通光电</w:t>
            </w:r>
          </w:p>
        </w:tc>
        <w:tc>
          <w:tcPr>
            <w:tcW w:w="1559" w:type="dxa"/>
            <w:vAlign w:val="center"/>
          </w:tcPr>
          <w:p w:rsidR="00CF65B6" w:rsidRPr="00FF406C" w:rsidRDefault="007106F2">
            <w:pPr>
              <w:jc w:val="right"/>
            </w:pPr>
            <w:r w:rsidRPr="00FF406C">
              <w:rPr>
                <w:color w:val="000000"/>
                <w:szCs w:val="21"/>
              </w:rPr>
              <w:t>279,461</w:t>
            </w:r>
          </w:p>
        </w:tc>
        <w:tc>
          <w:tcPr>
            <w:tcW w:w="1932" w:type="dxa"/>
            <w:vAlign w:val="center"/>
          </w:tcPr>
          <w:p w:rsidR="00CF65B6" w:rsidRPr="00FF406C" w:rsidRDefault="007106F2">
            <w:pPr>
              <w:jc w:val="right"/>
            </w:pPr>
            <w:r w:rsidRPr="00FF406C">
              <w:rPr>
                <w:color w:val="000000"/>
                <w:szCs w:val="21"/>
              </w:rPr>
              <w:t>3,909,659.39</w:t>
            </w:r>
          </w:p>
        </w:tc>
        <w:tc>
          <w:tcPr>
            <w:tcW w:w="1612" w:type="dxa"/>
            <w:vAlign w:val="center"/>
          </w:tcPr>
          <w:p w:rsidR="00CF65B6" w:rsidRPr="00FF406C" w:rsidRDefault="007106F2">
            <w:pPr>
              <w:jc w:val="right"/>
            </w:pPr>
            <w:r w:rsidRPr="00FF406C">
              <w:rPr>
                <w:color w:val="000000"/>
                <w:szCs w:val="21"/>
              </w:rPr>
              <w:t>1.14</w:t>
            </w:r>
          </w:p>
        </w:tc>
      </w:tr>
      <w:tr w:rsidR="00CF65B6" w:rsidRPr="00FF406C">
        <w:tc>
          <w:tcPr>
            <w:tcW w:w="817" w:type="dxa"/>
            <w:vAlign w:val="center"/>
          </w:tcPr>
          <w:p w:rsidR="00CF65B6" w:rsidRPr="00FF406C" w:rsidRDefault="007106F2">
            <w:pPr>
              <w:jc w:val="center"/>
            </w:pPr>
            <w:r w:rsidRPr="00FF406C">
              <w:rPr>
                <w:color w:val="000000"/>
                <w:szCs w:val="21"/>
              </w:rPr>
              <w:t>62</w:t>
            </w:r>
          </w:p>
        </w:tc>
        <w:tc>
          <w:tcPr>
            <w:tcW w:w="1276" w:type="dxa"/>
            <w:vAlign w:val="center"/>
          </w:tcPr>
          <w:p w:rsidR="00CF65B6" w:rsidRPr="00FF406C" w:rsidRDefault="007106F2">
            <w:pPr>
              <w:jc w:val="center"/>
            </w:pPr>
            <w:r w:rsidRPr="00FF406C">
              <w:rPr>
                <w:color w:val="000000"/>
                <w:szCs w:val="21"/>
              </w:rPr>
              <w:t>600875</w:t>
            </w:r>
          </w:p>
        </w:tc>
        <w:tc>
          <w:tcPr>
            <w:tcW w:w="1701" w:type="dxa"/>
            <w:vAlign w:val="center"/>
          </w:tcPr>
          <w:p w:rsidR="00CF65B6" w:rsidRPr="00FF406C" w:rsidRDefault="007106F2">
            <w:pPr>
              <w:jc w:val="center"/>
            </w:pPr>
            <w:r w:rsidRPr="00FF406C">
              <w:rPr>
                <w:color w:val="000000"/>
                <w:szCs w:val="21"/>
              </w:rPr>
              <w:t>东方电气</w:t>
            </w:r>
          </w:p>
        </w:tc>
        <w:tc>
          <w:tcPr>
            <w:tcW w:w="1559" w:type="dxa"/>
            <w:vAlign w:val="center"/>
          </w:tcPr>
          <w:p w:rsidR="00CF65B6" w:rsidRPr="00FF406C" w:rsidRDefault="007106F2">
            <w:pPr>
              <w:jc w:val="right"/>
            </w:pPr>
            <w:r w:rsidRPr="00FF406C">
              <w:rPr>
                <w:color w:val="000000"/>
                <w:szCs w:val="21"/>
              </w:rPr>
              <w:t>390,279</w:t>
            </w:r>
          </w:p>
        </w:tc>
        <w:tc>
          <w:tcPr>
            <w:tcW w:w="1932" w:type="dxa"/>
            <w:vAlign w:val="center"/>
          </w:tcPr>
          <w:p w:rsidR="00CF65B6" w:rsidRPr="00FF406C" w:rsidRDefault="007106F2">
            <w:pPr>
              <w:jc w:val="right"/>
            </w:pPr>
            <w:r w:rsidRPr="00FF406C">
              <w:rPr>
                <w:color w:val="000000"/>
                <w:szCs w:val="21"/>
              </w:rPr>
              <w:t>3,891,081.63</w:t>
            </w:r>
          </w:p>
        </w:tc>
        <w:tc>
          <w:tcPr>
            <w:tcW w:w="1612" w:type="dxa"/>
            <w:vAlign w:val="center"/>
          </w:tcPr>
          <w:p w:rsidR="00CF65B6" w:rsidRPr="00FF406C" w:rsidRDefault="007106F2">
            <w:pPr>
              <w:jc w:val="right"/>
            </w:pPr>
            <w:r w:rsidRPr="00FF406C">
              <w:rPr>
                <w:color w:val="000000"/>
                <w:szCs w:val="21"/>
              </w:rPr>
              <w:t>1.13</w:t>
            </w:r>
          </w:p>
        </w:tc>
      </w:tr>
      <w:tr w:rsidR="00CF65B6" w:rsidRPr="00FF406C">
        <w:tc>
          <w:tcPr>
            <w:tcW w:w="817" w:type="dxa"/>
            <w:vAlign w:val="center"/>
          </w:tcPr>
          <w:p w:rsidR="00CF65B6" w:rsidRPr="00FF406C" w:rsidRDefault="007106F2">
            <w:pPr>
              <w:jc w:val="center"/>
            </w:pPr>
            <w:r w:rsidRPr="00FF406C">
              <w:rPr>
                <w:color w:val="000000"/>
                <w:szCs w:val="21"/>
              </w:rPr>
              <w:t>63</w:t>
            </w:r>
          </w:p>
        </w:tc>
        <w:tc>
          <w:tcPr>
            <w:tcW w:w="1276" w:type="dxa"/>
            <w:vAlign w:val="center"/>
          </w:tcPr>
          <w:p w:rsidR="00CF65B6" w:rsidRPr="00FF406C" w:rsidRDefault="007106F2">
            <w:pPr>
              <w:jc w:val="center"/>
            </w:pPr>
            <w:r w:rsidRPr="00FF406C">
              <w:rPr>
                <w:color w:val="000000"/>
                <w:szCs w:val="21"/>
              </w:rPr>
              <w:t>600256</w:t>
            </w:r>
          </w:p>
        </w:tc>
        <w:tc>
          <w:tcPr>
            <w:tcW w:w="1701" w:type="dxa"/>
            <w:vAlign w:val="center"/>
          </w:tcPr>
          <w:p w:rsidR="00CF65B6" w:rsidRPr="00FF406C" w:rsidRDefault="007106F2">
            <w:pPr>
              <w:jc w:val="center"/>
            </w:pPr>
            <w:r w:rsidRPr="00FF406C">
              <w:rPr>
                <w:color w:val="000000"/>
                <w:szCs w:val="21"/>
              </w:rPr>
              <w:t>广汇能源</w:t>
            </w:r>
          </w:p>
        </w:tc>
        <w:tc>
          <w:tcPr>
            <w:tcW w:w="1559" w:type="dxa"/>
            <w:vAlign w:val="center"/>
          </w:tcPr>
          <w:p w:rsidR="00CF65B6" w:rsidRPr="00FF406C" w:rsidRDefault="007106F2">
            <w:pPr>
              <w:jc w:val="right"/>
            </w:pPr>
            <w:r w:rsidRPr="00FF406C">
              <w:rPr>
                <w:color w:val="000000"/>
                <w:szCs w:val="21"/>
              </w:rPr>
              <w:t>1,366,115</w:t>
            </w:r>
          </w:p>
        </w:tc>
        <w:tc>
          <w:tcPr>
            <w:tcW w:w="1932" w:type="dxa"/>
            <w:vAlign w:val="center"/>
          </w:tcPr>
          <w:p w:rsidR="00CF65B6" w:rsidRPr="00FF406C" w:rsidRDefault="007106F2">
            <w:pPr>
              <w:jc w:val="right"/>
            </w:pPr>
            <w:r w:rsidRPr="00FF406C">
              <w:rPr>
                <w:color w:val="000000"/>
                <w:szCs w:val="21"/>
              </w:rPr>
              <w:t>3,866,105.45</w:t>
            </w:r>
          </w:p>
        </w:tc>
        <w:tc>
          <w:tcPr>
            <w:tcW w:w="1612" w:type="dxa"/>
            <w:vAlign w:val="center"/>
          </w:tcPr>
          <w:p w:rsidR="00CF65B6" w:rsidRPr="00FF406C" w:rsidRDefault="007106F2">
            <w:pPr>
              <w:jc w:val="right"/>
            </w:pPr>
            <w:r w:rsidRPr="00FF406C">
              <w:rPr>
                <w:color w:val="000000"/>
                <w:szCs w:val="21"/>
              </w:rPr>
              <w:t>1.13</w:t>
            </w:r>
          </w:p>
        </w:tc>
      </w:tr>
      <w:tr w:rsidR="00CF65B6" w:rsidRPr="00FF406C">
        <w:tc>
          <w:tcPr>
            <w:tcW w:w="817" w:type="dxa"/>
            <w:vAlign w:val="center"/>
          </w:tcPr>
          <w:p w:rsidR="00CF65B6" w:rsidRPr="00FF406C" w:rsidRDefault="007106F2">
            <w:pPr>
              <w:jc w:val="center"/>
            </w:pPr>
            <w:r w:rsidRPr="00FF406C">
              <w:rPr>
                <w:color w:val="000000"/>
                <w:szCs w:val="21"/>
              </w:rPr>
              <w:t>64</w:t>
            </w:r>
          </w:p>
        </w:tc>
        <w:tc>
          <w:tcPr>
            <w:tcW w:w="1276" w:type="dxa"/>
            <w:vAlign w:val="center"/>
          </w:tcPr>
          <w:p w:rsidR="00CF65B6" w:rsidRPr="00FF406C" w:rsidRDefault="007106F2">
            <w:pPr>
              <w:jc w:val="center"/>
            </w:pPr>
            <w:r w:rsidRPr="00FF406C">
              <w:rPr>
                <w:color w:val="000000"/>
                <w:szCs w:val="21"/>
              </w:rPr>
              <w:t>000970</w:t>
            </w:r>
          </w:p>
        </w:tc>
        <w:tc>
          <w:tcPr>
            <w:tcW w:w="1701" w:type="dxa"/>
            <w:vAlign w:val="center"/>
          </w:tcPr>
          <w:p w:rsidR="00CF65B6" w:rsidRPr="00FF406C" w:rsidRDefault="007106F2">
            <w:pPr>
              <w:jc w:val="center"/>
            </w:pPr>
            <w:r w:rsidRPr="00FF406C">
              <w:rPr>
                <w:color w:val="000000"/>
                <w:szCs w:val="21"/>
              </w:rPr>
              <w:t>中科三环</w:t>
            </w:r>
          </w:p>
        </w:tc>
        <w:tc>
          <w:tcPr>
            <w:tcW w:w="1559" w:type="dxa"/>
            <w:vAlign w:val="center"/>
          </w:tcPr>
          <w:p w:rsidR="00CF65B6" w:rsidRPr="00FF406C" w:rsidRDefault="007106F2">
            <w:pPr>
              <w:jc w:val="right"/>
            </w:pPr>
            <w:r w:rsidRPr="00FF406C">
              <w:rPr>
                <w:color w:val="000000"/>
                <w:szCs w:val="21"/>
              </w:rPr>
              <w:t>407,604</w:t>
            </w:r>
          </w:p>
        </w:tc>
        <w:tc>
          <w:tcPr>
            <w:tcW w:w="1932" w:type="dxa"/>
            <w:vAlign w:val="center"/>
          </w:tcPr>
          <w:p w:rsidR="00CF65B6" w:rsidRPr="00FF406C" w:rsidRDefault="007106F2">
            <w:pPr>
              <w:jc w:val="right"/>
            </w:pPr>
            <w:r w:rsidRPr="00FF406C">
              <w:rPr>
                <w:color w:val="000000"/>
                <w:szCs w:val="21"/>
              </w:rPr>
              <w:t>3,851,857.80</w:t>
            </w:r>
          </w:p>
        </w:tc>
        <w:tc>
          <w:tcPr>
            <w:tcW w:w="1612" w:type="dxa"/>
            <w:vAlign w:val="center"/>
          </w:tcPr>
          <w:p w:rsidR="00CF65B6" w:rsidRPr="00FF406C" w:rsidRDefault="007106F2">
            <w:pPr>
              <w:jc w:val="right"/>
            </w:pPr>
            <w:r w:rsidRPr="00FF406C">
              <w:rPr>
                <w:color w:val="000000"/>
                <w:szCs w:val="21"/>
              </w:rPr>
              <w:t>1.12</w:t>
            </w:r>
          </w:p>
        </w:tc>
      </w:tr>
      <w:tr w:rsidR="00CF65B6" w:rsidRPr="00FF406C">
        <w:tc>
          <w:tcPr>
            <w:tcW w:w="817" w:type="dxa"/>
            <w:vAlign w:val="center"/>
          </w:tcPr>
          <w:p w:rsidR="00CF65B6" w:rsidRPr="00FF406C" w:rsidRDefault="007106F2">
            <w:pPr>
              <w:jc w:val="center"/>
            </w:pPr>
            <w:r w:rsidRPr="00FF406C">
              <w:rPr>
                <w:color w:val="000000"/>
                <w:szCs w:val="21"/>
              </w:rPr>
              <w:t>65</w:t>
            </w:r>
          </w:p>
        </w:tc>
        <w:tc>
          <w:tcPr>
            <w:tcW w:w="1276" w:type="dxa"/>
            <w:vAlign w:val="center"/>
          </w:tcPr>
          <w:p w:rsidR="00CF65B6" w:rsidRPr="00FF406C" w:rsidRDefault="007106F2">
            <w:pPr>
              <w:jc w:val="center"/>
            </w:pPr>
            <w:r w:rsidRPr="00FF406C">
              <w:rPr>
                <w:color w:val="000000"/>
                <w:szCs w:val="21"/>
              </w:rPr>
              <w:t>300376</w:t>
            </w:r>
          </w:p>
        </w:tc>
        <w:tc>
          <w:tcPr>
            <w:tcW w:w="1701" w:type="dxa"/>
            <w:vAlign w:val="center"/>
          </w:tcPr>
          <w:p w:rsidR="00CF65B6" w:rsidRPr="00FF406C" w:rsidRDefault="007106F2">
            <w:pPr>
              <w:jc w:val="center"/>
            </w:pPr>
            <w:r w:rsidRPr="00FF406C">
              <w:rPr>
                <w:color w:val="000000"/>
                <w:szCs w:val="21"/>
              </w:rPr>
              <w:t>易事特</w:t>
            </w:r>
          </w:p>
        </w:tc>
        <w:tc>
          <w:tcPr>
            <w:tcW w:w="1559" w:type="dxa"/>
            <w:vAlign w:val="center"/>
          </w:tcPr>
          <w:p w:rsidR="00CF65B6" w:rsidRPr="00FF406C" w:rsidRDefault="007106F2">
            <w:pPr>
              <w:jc w:val="right"/>
            </w:pPr>
            <w:r w:rsidRPr="00FF406C">
              <w:rPr>
                <w:color w:val="000000"/>
                <w:szCs w:val="21"/>
              </w:rPr>
              <w:t>475,800</w:t>
            </w:r>
          </w:p>
        </w:tc>
        <w:tc>
          <w:tcPr>
            <w:tcW w:w="1932" w:type="dxa"/>
            <w:vAlign w:val="center"/>
          </w:tcPr>
          <w:p w:rsidR="00CF65B6" w:rsidRPr="00FF406C" w:rsidRDefault="007106F2">
            <w:pPr>
              <w:jc w:val="right"/>
            </w:pPr>
            <w:r w:rsidRPr="00FF406C">
              <w:rPr>
                <w:color w:val="000000"/>
                <w:szCs w:val="21"/>
              </w:rPr>
              <w:t>3,787,368.00</w:t>
            </w:r>
          </w:p>
        </w:tc>
        <w:tc>
          <w:tcPr>
            <w:tcW w:w="1612" w:type="dxa"/>
            <w:vAlign w:val="center"/>
          </w:tcPr>
          <w:p w:rsidR="00CF65B6" w:rsidRPr="00FF406C" w:rsidRDefault="007106F2">
            <w:pPr>
              <w:jc w:val="right"/>
            </w:pPr>
            <w:r w:rsidRPr="00FF406C">
              <w:rPr>
                <w:color w:val="000000"/>
                <w:szCs w:val="21"/>
              </w:rPr>
              <w:t>1.10</w:t>
            </w:r>
          </w:p>
        </w:tc>
      </w:tr>
      <w:tr w:rsidR="00CF65B6" w:rsidRPr="00FF406C">
        <w:tc>
          <w:tcPr>
            <w:tcW w:w="817" w:type="dxa"/>
            <w:vAlign w:val="center"/>
          </w:tcPr>
          <w:p w:rsidR="00CF65B6" w:rsidRPr="00FF406C" w:rsidRDefault="007106F2">
            <w:pPr>
              <w:jc w:val="center"/>
            </w:pPr>
            <w:r w:rsidRPr="00FF406C">
              <w:rPr>
                <w:color w:val="000000"/>
                <w:szCs w:val="21"/>
              </w:rPr>
              <w:t>66</w:t>
            </w:r>
          </w:p>
        </w:tc>
        <w:tc>
          <w:tcPr>
            <w:tcW w:w="1276" w:type="dxa"/>
            <w:vAlign w:val="center"/>
          </w:tcPr>
          <w:p w:rsidR="00CF65B6" w:rsidRPr="00FF406C" w:rsidRDefault="007106F2">
            <w:pPr>
              <w:jc w:val="center"/>
            </w:pPr>
            <w:r w:rsidRPr="00FF406C">
              <w:rPr>
                <w:color w:val="000000"/>
                <w:szCs w:val="21"/>
              </w:rPr>
              <w:t>000625</w:t>
            </w:r>
          </w:p>
        </w:tc>
        <w:tc>
          <w:tcPr>
            <w:tcW w:w="1701" w:type="dxa"/>
            <w:vAlign w:val="center"/>
          </w:tcPr>
          <w:p w:rsidR="00CF65B6" w:rsidRPr="00FF406C" w:rsidRDefault="007106F2">
            <w:pPr>
              <w:jc w:val="center"/>
            </w:pPr>
            <w:r w:rsidRPr="00FF406C">
              <w:rPr>
                <w:color w:val="000000"/>
                <w:szCs w:val="21"/>
              </w:rPr>
              <w:t>长安汽车</w:t>
            </w:r>
          </w:p>
        </w:tc>
        <w:tc>
          <w:tcPr>
            <w:tcW w:w="1559" w:type="dxa"/>
            <w:vAlign w:val="center"/>
          </w:tcPr>
          <w:p w:rsidR="00CF65B6" w:rsidRPr="00FF406C" w:rsidRDefault="007106F2">
            <w:pPr>
              <w:jc w:val="right"/>
            </w:pPr>
            <w:r w:rsidRPr="00FF406C">
              <w:rPr>
                <w:color w:val="000000"/>
                <w:szCs w:val="21"/>
              </w:rPr>
              <w:t>172,988</w:t>
            </w:r>
          </w:p>
        </w:tc>
        <w:tc>
          <w:tcPr>
            <w:tcW w:w="1932" w:type="dxa"/>
            <w:vAlign w:val="center"/>
          </w:tcPr>
          <w:p w:rsidR="00CF65B6" w:rsidRPr="00FF406C" w:rsidRDefault="007106F2">
            <w:pPr>
              <w:jc w:val="right"/>
            </w:pPr>
            <w:r w:rsidRPr="00FF406C">
              <w:rPr>
                <w:color w:val="000000"/>
                <w:szCs w:val="21"/>
              </w:rPr>
              <w:t>3,784,977.44</w:t>
            </w:r>
          </w:p>
        </w:tc>
        <w:tc>
          <w:tcPr>
            <w:tcW w:w="1612" w:type="dxa"/>
            <w:vAlign w:val="center"/>
          </w:tcPr>
          <w:p w:rsidR="00CF65B6" w:rsidRPr="00FF406C" w:rsidRDefault="007106F2">
            <w:pPr>
              <w:jc w:val="right"/>
            </w:pPr>
            <w:r w:rsidRPr="00FF406C">
              <w:rPr>
                <w:color w:val="000000"/>
                <w:szCs w:val="21"/>
              </w:rPr>
              <w:t>1.10</w:t>
            </w:r>
          </w:p>
        </w:tc>
      </w:tr>
      <w:tr w:rsidR="00CF65B6" w:rsidRPr="00FF406C">
        <w:tc>
          <w:tcPr>
            <w:tcW w:w="817" w:type="dxa"/>
            <w:vAlign w:val="center"/>
          </w:tcPr>
          <w:p w:rsidR="00CF65B6" w:rsidRPr="00FF406C" w:rsidRDefault="007106F2">
            <w:pPr>
              <w:jc w:val="center"/>
            </w:pPr>
            <w:r w:rsidRPr="00FF406C">
              <w:rPr>
                <w:color w:val="000000"/>
                <w:szCs w:val="21"/>
              </w:rPr>
              <w:t>67</w:t>
            </w:r>
          </w:p>
        </w:tc>
        <w:tc>
          <w:tcPr>
            <w:tcW w:w="1276" w:type="dxa"/>
            <w:vAlign w:val="center"/>
          </w:tcPr>
          <w:p w:rsidR="00CF65B6" w:rsidRPr="00FF406C" w:rsidRDefault="007106F2">
            <w:pPr>
              <w:jc w:val="center"/>
            </w:pPr>
            <w:r w:rsidRPr="00FF406C">
              <w:rPr>
                <w:color w:val="000000"/>
                <w:szCs w:val="21"/>
              </w:rPr>
              <w:t>000400</w:t>
            </w:r>
          </w:p>
        </w:tc>
        <w:tc>
          <w:tcPr>
            <w:tcW w:w="1701" w:type="dxa"/>
            <w:vAlign w:val="center"/>
          </w:tcPr>
          <w:p w:rsidR="00CF65B6" w:rsidRPr="00FF406C" w:rsidRDefault="007106F2">
            <w:pPr>
              <w:jc w:val="center"/>
            </w:pPr>
            <w:r w:rsidRPr="00FF406C">
              <w:rPr>
                <w:color w:val="000000"/>
                <w:szCs w:val="21"/>
              </w:rPr>
              <w:t>许继电气</w:t>
            </w:r>
          </w:p>
        </w:tc>
        <w:tc>
          <w:tcPr>
            <w:tcW w:w="1559" w:type="dxa"/>
            <w:vAlign w:val="center"/>
          </w:tcPr>
          <w:p w:rsidR="00CF65B6" w:rsidRPr="00FF406C" w:rsidRDefault="007106F2">
            <w:pPr>
              <w:jc w:val="right"/>
            </w:pPr>
            <w:r w:rsidRPr="00FF406C">
              <w:rPr>
                <w:color w:val="000000"/>
                <w:szCs w:val="21"/>
              </w:rPr>
              <w:t>261,574</w:t>
            </w:r>
          </w:p>
        </w:tc>
        <w:tc>
          <w:tcPr>
            <w:tcW w:w="1932" w:type="dxa"/>
            <w:vAlign w:val="center"/>
          </w:tcPr>
          <w:p w:rsidR="00CF65B6" w:rsidRPr="00FF406C" w:rsidRDefault="007106F2">
            <w:pPr>
              <w:jc w:val="right"/>
            </w:pPr>
            <w:r w:rsidRPr="00FF406C">
              <w:rPr>
                <w:color w:val="000000"/>
                <w:szCs w:val="21"/>
              </w:rPr>
              <w:t>3,782,360.04</w:t>
            </w:r>
          </w:p>
        </w:tc>
        <w:tc>
          <w:tcPr>
            <w:tcW w:w="1612" w:type="dxa"/>
            <w:vAlign w:val="center"/>
          </w:tcPr>
          <w:p w:rsidR="00CF65B6" w:rsidRPr="00FF406C" w:rsidRDefault="007106F2">
            <w:pPr>
              <w:jc w:val="right"/>
            </w:pPr>
            <w:r w:rsidRPr="00FF406C">
              <w:rPr>
                <w:color w:val="000000"/>
                <w:szCs w:val="21"/>
              </w:rPr>
              <w:t>1.10</w:t>
            </w:r>
          </w:p>
        </w:tc>
      </w:tr>
      <w:tr w:rsidR="00CF65B6" w:rsidRPr="00FF406C">
        <w:tc>
          <w:tcPr>
            <w:tcW w:w="817" w:type="dxa"/>
            <w:vAlign w:val="center"/>
          </w:tcPr>
          <w:p w:rsidR="00CF65B6" w:rsidRPr="00FF406C" w:rsidRDefault="007106F2">
            <w:pPr>
              <w:jc w:val="center"/>
            </w:pPr>
            <w:r w:rsidRPr="00FF406C">
              <w:rPr>
                <w:color w:val="000000"/>
                <w:szCs w:val="21"/>
              </w:rPr>
              <w:t>68</w:t>
            </w:r>
          </w:p>
        </w:tc>
        <w:tc>
          <w:tcPr>
            <w:tcW w:w="1276" w:type="dxa"/>
            <w:vAlign w:val="center"/>
          </w:tcPr>
          <w:p w:rsidR="00CF65B6" w:rsidRPr="00FF406C" w:rsidRDefault="007106F2">
            <w:pPr>
              <w:jc w:val="center"/>
            </w:pPr>
            <w:r w:rsidRPr="00FF406C">
              <w:rPr>
                <w:color w:val="000000"/>
                <w:szCs w:val="21"/>
              </w:rPr>
              <w:t>300748</w:t>
            </w:r>
          </w:p>
        </w:tc>
        <w:tc>
          <w:tcPr>
            <w:tcW w:w="1701" w:type="dxa"/>
            <w:vAlign w:val="center"/>
          </w:tcPr>
          <w:p w:rsidR="00CF65B6" w:rsidRPr="00FF406C" w:rsidRDefault="007106F2">
            <w:pPr>
              <w:jc w:val="center"/>
            </w:pPr>
            <w:r w:rsidRPr="00FF406C">
              <w:rPr>
                <w:color w:val="000000"/>
                <w:szCs w:val="21"/>
              </w:rPr>
              <w:t>金力永磁</w:t>
            </w:r>
          </w:p>
        </w:tc>
        <w:tc>
          <w:tcPr>
            <w:tcW w:w="1559" w:type="dxa"/>
            <w:vAlign w:val="center"/>
          </w:tcPr>
          <w:p w:rsidR="00CF65B6" w:rsidRPr="00FF406C" w:rsidRDefault="007106F2">
            <w:pPr>
              <w:jc w:val="right"/>
            </w:pPr>
            <w:r w:rsidRPr="00FF406C">
              <w:rPr>
                <w:color w:val="000000"/>
                <w:szCs w:val="21"/>
              </w:rPr>
              <w:t>102,900</w:t>
            </w:r>
          </w:p>
        </w:tc>
        <w:tc>
          <w:tcPr>
            <w:tcW w:w="1932" w:type="dxa"/>
            <w:vAlign w:val="center"/>
          </w:tcPr>
          <w:p w:rsidR="00CF65B6" w:rsidRPr="00FF406C" w:rsidRDefault="007106F2">
            <w:pPr>
              <w:jc w:val="right"/>
            </w:pPr>
            <w:r w:rsidRPr="00FF406C">
              <w:rPr>
                <w:color w:val="000000"/>
                <w:szCs w:val="21"/>
              </w:rPr>
              <w:t>3,739,386.00</w:t>
            </w:r>
          </w:p>
        </w:tc>
        <w:tc>
          <w:tcPr>
            <w:tcW w:w="1612" w:type="dxa"/>
            <w:vAlign w:val="center"/>
          </w:tcPr>
          <w:p w:rsidR="00CF65B6" w:rsidRPr="00FF406C" w:rsidRDefault="007106F2">
            <w:pPr>
              <w:jc w:val="right"/>
            </w:pPr>
            <w:r w:rsidRPr="00FF406C">
              <w:rPr>
                <w:color w:val="000000"/>
                <w:szCs w:val="21"/>
              </w:rPr>
              <w:t>1.09</w:t>
            </w:r>
          </w:p>
        </w:tc>
      </w:tr>
      <w:tr w:rsidR="00CF65B6" w:rsidRPr="00FF406C">
        <w:tc>
          <w:tcPr>
            <w:tcW w:w="817" w:type="dxa"/>
            <w:vAlign w:val="center"/>
          </w:tcPr>
          <w:p w:rsidR="00CF65B6" w:rsidRPr="00FF406C" w:rsidRDefault="007106F2">
            <w:pPr>
              <w:jc w:val="center"/>
            </w:pPr>
            <w:r w:rsidRPr="00FF406C">
              <w:rPr>
                <w:color w:val="000000"/>
                <w:szCs w:val="21"/>
              </w:rPr>
              <w:t>69</w:t>
            </w:r>
          </w:p>
        </w:tc>
        <w:tc>
          <w:tcPr>
            <w:tcW w:w="1276" w:type="dxa"/>
            <w:vAlign w:val="center"/>
          </w:tcPr>
          <w:p w:rsidR="00CF65B6" w:rsidRPr="00FF406C" w:rsidRDefault="007106F2">
            <w:pPr>
              <w:jc w:val="center"/>
            </w:pPr>
            <w:r w:rsidRPr="00FF406C">
              <w:rPr>
                <w:color w:val="000000"/>
                <w:szCs w:val="21"/>
              </w:rPr>
              <w:t>000839</w:t>
            </w:r>
          </w:p>
        </w:tc>
        <w:tc>
          <w:tcPr>
            <w:tcW w:w="1701" w:type="dxa"/>
            <w:vAlign w:val="center"/>
          </w:tcPr>
          <w:p w:rsidR="00CF65B6" w:rsidRPr="00FF406C" w:rsidRDefault="007106F2">
            <w:pPr>
              <w:jc w:val="center"/>
            </w:pPr>
            <w:r w:rsidRPr="00FF406C">
              <w:rPr>
                <w:color w:val="000000"/>
                <w:szCs w:val="21"/>
              </w:rPr>
              <w:t>中信国安</w:t>
            </w:r>
          </w:p>
        </w:tc>
        <w:tc>
          <w:tcPr>
            <w:tcW w:w="1559" w:type="dxa"/>
            <w:vAlign w:val="center"/>
          </w:tcPr>
          <w:p w:rsidR="00CF65B6" w:rsidRPr="00FF406C" w:rsidRDefault="007106F2">
            <w:pPr>
              <w:jc w:val="right"/>
            </w:pPr>
            <w:r w:rsidRPr="00FF406C">
              <w:rPr>
                <w:color w:val="000000"/>
                <w:szCs w:val="21"/>
              </w:rPr>
              <w:t>1,562,783</w:t>
            </w:r>
          </w:p>
        </w:tc>
        <w:tc>
          <w:tcPr>
            <w:tcW w:w="1932" w:type="dxa"/>
            <w:vAlign w:val="center"/>
          </w:tcPr>
          <w:p w:rsidR="00CF65B6" w:rsidRPr="00FF406C" w:rsidRDefault="007106F2">
            <w:pPr>
              <w:jc w:val="right"/>
            </w:pPr>
            <w:r w:rsidRPr="00FF406C">
              <w:rPr>
                <w:color w:val="000000"/>
                <w:szCs w:val="21"/>
              </w:rPr>
              <w:t>3,688,167.88</w:t>
            </w:r>
          </w:p>
        </w:tc>
        <w:tc>
          <w:tcPr>
            <w:tcW w:w="1612" w:type="dxa"/>
            <w:vAlign w:val="center"/>
          </w:tcPr>
          <w:p w:rsidR="00CF65B6" w:rsidRPr="00FF406C" w:rsidRDefault="007106F2">
            <w:pPr>
              <w:jc w:val="right"/>
            </w:pPr>
            <w:r w:rsidRPr="00FF406C">
              <w:rPr>
                <w:color w:val="000000"/>
                <w:szCs w:val="21"/>
              </w:rPr>
              <w:t>1.07</w:t>
            </w:r>
          </w:p>
        </w:tc>
      </w:tr>
      <w:tr w:rsidR="00CF65B6" w:rsidRPr="00FF406C">
        <w:tc>
          <w:tcPr>
            <w:tcW w:w="817" w:type="dxa"/>
            <w:vAlign w:val="center"/>
          </w:tcPr>
          <w:p w:rsidR="00CF65B6" w:rsidRPr="00FF406C" w:rsidRDefault="007106F2">
            <w:pPr>
              <w:jc w:val="center"/>
            </w:pPr>
            <w:r w:rsidRPr="00FF406C">
              <w:rPr>
                <w:color w:val="000000"/>
                <w:szCs w:val="21"/>
              </w:rPr>
              <w:t>70</w:t>
            </w:r>
          </w:p>
        </w:tc>
        <w:tc>
          <w:tcPr>
            <w:tcW w:w="1276" w:type="dxa"/>
            <w:vAlign w:val="center"/>
          </w:tcPr>
          <w:p w:rsidR="00CF65B6" w:rsidRPr="00FF406C" w:rsidRDefault="007106F2">
            <w:pPr>
              <w:jc w:val="center"/>
            </w:pPr>
            <w:r w:rsidRPr="00FF406C">
              <w:rPr>
                <w:color w:val="000000"/>
                <w:szCs w:val="21"/>
              </w:rPr>
              <w:t>000559</w:t>
            </w:r>
          </w:p>
        </w:tc>
        <w:tc>
          <w:tcPr>
            <w:tcW w:w="1701" w:type="dxa"/>
            <w:vAlign w:val="center"/>
          </w:tcPr>
          <w:p w:rsidR="00CF65B6" w:rsidRPr="00FF406C" w:rsidRDefault="007106F2">
            <w:pPr>
              <w:jc w:val="center"/>
            </w:pPr>
            <w:r w:rsidRPr="00FF406C">
              <w:rPr>
                <w:color w:val="000000"/>
                <w:szCs w:val="21"/>
              </w:rPr>
              <w:t>万向钱潮</w:t>
            </w:r>
          </w:p>
        </w:tc>
        <w:tc>
          <w:tcPr>
            <w:tcW w:w="1559" w:type="dxa"/>
            <w:vAlign w:val="center"/>
          </w:tcPr>
          <w:p w:rsidR="00CF65B6" w:rsidRPr="00FF406C" w:rsidRDefault="007106F2">
            <w:pPr>
              <w:jc w:val="right"/>
            </w:pPr>
            <w:r w:rsidRPr="00FF406C">
              <w:rPr>
                <w:color w:val="000000"/>
                <w:szCs w:val="21"/>
              </w:rPr>
              <w:t>657,993</w:t>
            </w:r>
          </w:p>
        </w:tc>
        <w:tc>
          <w:tcPr>
            <w:tcW w:w="1932" w:type="dxa"/>
            <w:vAlign w:val="center"/>
          </w:tcPr>
          <w:p w:rsidR="00CF65B6" w:rsidRPr="00FF406C" w:rsidRDefault="007106F2">
            <w:pPr>
              <w:jc w:val="right"/>
            </w:pPr>
            <w:r w:rsidRPr="00FF406C">
              <w:rPr>
                <w:color w:val="000000"/>
                <w:szCs w:val="21"/>
              </w:rPr>
              <w:t>3,520,262.55</w:t>
            </w:r>
          </w:p>
        </w:tc>
        <w:tc>
          <w:tcPr>
            <w:tcW w:w="1612" w:type="dxa"/>
            <w:vAlign w:val="center"/>
          </w:tcPr>
          <w:p w:rsidR="00CF65B6" w:rsidRPr="00FF406C" w:rsidRDefault="007106F2">
            <w:pPr>
              <w:jc w:val="right"/>
            </w:pPr>
            <w:r w:rsidRPr="00FF406C">
              <w:rPr>
                <w:color w:val="000000"/>
                <w:szCs w:val="21"/>
              </w:rPr>
              <w:t>1.03</w:t>
            </w:r>
          </w:p>
        </w:tc>
      </w:tr>
    </w:tbl>
    <w:p w:rsidR="00C2426C" w:rsidRPr="00FF406C" w:rsidRDefault="00C2426C" w:rsidP="00C2426C">
      <w:pPr>
        <w:spacing w:line="360" w:lineRule="auto"/>
        <w:rPr>
          <w:b/>
          <w:bCs/>
          <w:color w:val="000000"/>
          <w:szCs w:val="21"/>
        </w:rPr>
      </w:pPr>
      <w:r w:rsidRPr="00FF406C">
        <w:rPr>
          <w:b/>
          <w:color w:val="000000"/>
          <w:szCs w:val="21"/>
        </w:rPr>
        <w:t>8.1.3</w:t>
      </w:r>
      <w:r w:rsidRPr="00FF406C">
        <w:rPr>
          <w:rFonts w:hint="eastAsia"/>
          <w:b/>
          <w:color w:val="000000"/>
          <w:szCs w:val="21"/>
        </w:rPr>
        <w:t>.2</w:t>
      </w:r>
      <w:r w:rsidRPr="00FF406C">
        <w:rPr>
          <w:b/>
          <w:color w:val="000000"/>
          <w:szCs w:val="21"/>
        </w:rPr>
        <w:t xml:space="preserve"> </w:t>
      </w:r>
      <w:r w:rsidRPr="00FF406C">
        <w:rPr>
          <w:b/>
          <w:bCs/>
          <w:color w:val="000000"/>
          <w:szCs w:val="21"/>
        </w:rPr>
        <w:t>期末积极投资按公允价值占基金资产净值比例大小排序的所有股票投资明细</w:t>
      </w:r>
    </w:p>
    <w:p w:rsidR="00C2426C" w:rsidRPr="00FF406C" w:rsidRDefault="00C2426C" w:rsidP="00C2426C">
      <w:pPr>
        <w:pStyle w:val="afb"/>
        <w:spacing w:before="0" w:beforeAutospacing="0" w:after="0" w:afterAutospacing="0" w:line="360" w:lineRule="auto"/>
        <w:jc w:val="right"/>
        <w:rPr>
          <w:rFonts w:ascii="Times New Roman" w:hAnsi="Times New Roman"/>
          <w:color w:val="000000"/>
          <w:sz w:val="21"/>
          <w:szCs w:val="21"/>
        </w:rPr>
      </w:pPr>
      <w:r w:rsidRPr="00FF406C">
        <w:rPr>
          <w:rFonts w:ascii="Times New Roman" w:hAnsi="Times New Roman"/>
          <w:color w:val="000000"/>
          <w:sz w:val="21"/>
          <w:szCs w:val="21"/>
        </w:rPr>
        <w:t>金额单位：人民币元</w:t>
      </w:r>
    </w:p>
    <w:tbl>
      <w:tblPr>
        <w:tblW w:w="88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276"/>
        <w:gridCol w:w="1701"/>
        <w:gridCol w:w="1276"/>
        <w:gridCol w:w="2215"/>
        <w:gridCol w:w="1612"/>
      </w:tblGrid>
      <w:tr w:rsidR="00C2426C" w:rsidRPr="00FF406C" w:rsidTr="0061231C">
        <w:tc>
          <w:tcPr>
            <w:tcW w:w="817" w:type="dxa"/>
            <w:vAlign w:val="center"/>
          </w:tcPr>
          <w:p w:rsidR="00C2426C" w:rsidRPr="00FF406C" w:rsidRDefault="00C2426C" w:rsidP="0061231C">
            <w:pPr>
              <w:spacing w:before="29" w:line="360" w:lineRule="auto"/>
              <w:ind w:left="17"/>
              <w:jc w:val="center"/>
              <w:rPr>
                <w:color w:val="000000"/>
                <w:szCs w:val="21"/>
              </w:rPr>
            </w:pPr>
            <w:r w:rsidRPr="00FF406C">
              <w:rPr>
                <w:color w:val="000000"/>
                <w:szCs w:val="21"/>
              </w:rPr>
              <w:t>序号</w:t>
            </w:r>
          </w:p>
        </w:tc>
        <w:tc>
          <w:tcPr>
            <w:tcW w:w="1276" w:type="dxa"/>
            <w:vAlign w:val="center"/>
          </w:tcPr>
          <w:p w:rsidR="00C2426C" w:rsidRPr="00FF406C" w:rsidRDefault="00C2426C" w:rsidP="0061231C">
            <w:pPr>
              <w:spacing w:before="29" w:line="360" w:lineRule="auto"/>
              <w:ind w:left="17"/>
              <w:jc w:val="center"/>
              <w:rPr>
                <w:color w:val="000000"/>
                <w:szCs w:val="21"/>
              </w:rPr>
            </w:pPr>
            <w:r w:rsidRPr="00FF406C">
              <w:rPr>
                <w:color w:val="000000"/>
                <w:szCs w:val="21"/>
              </w:rPr>
              <w:t>股票代码</w:t>
            </w:r>
          </w:p>
        </w:tc>
        <w:tc>
          <w:tcPr>
            <w:tcW w:w="1701" w:type="dxa"/>
            <w:vAlign w:val="center"/>
          </w:tcPr>
          <w:p w:rsidR="00C2426C" w:rsidRPr="00FF406C" w:rsidRDefault="00C2426C" w:rsidP="0061231C">
            <w:pPr>
              <w:spacing w:before="29" w:line="360" w:lineRule="auto"/>
              <w:ind w:left="17"/>
              <w:jc w:val="center"/>
              <w:rPr>
                <w:color w:val="000000"/>
                <w:szCs w:val="21"/>
              </w:rPr>
            </w:pPr>
            <w:r w:rsidRPr="00FF406C">
              <w:rPr>
                <w:color w:val="000000"/>
                <w:szCs w:val="21"/>
              </w:rPr>
              <w:t>股票名称</w:t>
            </w:r>
          </w:p>
        </w:tc>
        <w:tc>
          <w:tcPr>
            <w:tcW w:w="1276" w:type="dxa"/>
            <w:vAlign w:val="center"/>
          </w:tcPr>
          <w:p w:rsidR="00C2426C" w:rsidRPr="00FF406C" w:rsidRDefault="00C2426C" w:rsidP="0061231C">
            <w:pPr>
              <w:spacing w:before="29" w:line="360" w:lineRule="auto"/>
              <w:ind w:left="17"/>
              <w:jc w:val="center"/>
              <w:rPr>
                <w:color w:val="000000"/>
                <w:szCs w:val="21"/>
              </w:rPr>
            </w:pPr>
            <w:r w:rsidRPr="00FF406C">
              <w:rPr>
                <w:color w:val="000000"/>
                <w:szCs w:val="21"/>
              </w:rPr>
              <w:t>数量</w:t>
            </w:r>
            <w:r w:rsidRPr="00FF406C">
              <w:rPr>
                <w:color w:val="000000"/>
                <w:szCs w:val="21"/>
              </w:rPr>
              <w:t>(</w:t>
            </w:r>
            <w:r w:rsidRPr="00FF406C">
              <w:rPr>
                <w:color w:val="000000"/>
                <w:szCs w:val="21"/>
              </w:rPr>
              <w:t>股</w:t>
            </w:r>
            <w:r w:rsidRPr="00FF406C">
              <w:rPr>
                <w:color w:val="000000"/>
                <w:szCs w:val="21"/>
              </w:rPr>
              <w:t>)</w:t>
            </w:r>
          </w:p>
        </w:tc>
        <w:tc>
          <w:tcPr>
            <w:tcW w:w="2215" w:type="dxa"/>
            <w:vAlign w:val="center"/>
          </w:tcPr>
          <w:p w:rsidR="00C2426C" w:rsidRPr="00FF406C" w:rsidRDefault="00C2426C" w:rsidP="0061231C">
            <w:pPr>
              <w:autoSpaceDE w:val="0"/>
              <w:autoSpaceDN w:val="0"/>
              <w:adjustRightInd w:val="0"/>
              <w:spacing w:before="29" w:line="360" w:lineRule="auto"/>
              <w:ind w:left="17"/>
              <w:jc w:val="center"/>
              <w:rPr>
                <w:color w:val="000000"/>
                <w:szCs w:val="21"/>
              </w:rPr>
            </w:pPr>
            <w:r w:rsidRPr="00FF406C">
              <w:rPr>
                <w:color w:val="000000"/>
                <w:szCs w:val="21"/>
              </w:rPr>
              <w:t>公允价值</w:t>
            </w:r>
          </w:p>
        </w:tc>
        <w:tc>
          <w:tcPr>
            <w:tcW w:w="1612" w:type="dxa"/>
            <w:vAlign w:val="center"/>
          </w:tcPr>
          <w:p w:rsidR="00C2426C" w:rsidRPr="00FF406C" w:rsidRDefault="00C2426C" w:rsidP="0061231C">
            <w:pPr>
              <w:spacing w:before="29" w:line="360" w:lineRule="auto"/>
              <w:ind w:left="17"/>
              <w:jc w:val="center"/>
              <w:rPr>
                <w:color w:val="000000"/>
                <w:szCs w:val="21"/>
              </w:rPr>
            </w:pPr>
            <w:r w:rsidRPr="00FF406C">
              <w:rPr>
                <w:color w:val="000000"/>
                <w:szCs w:val="21"/>
              </w:rPr>
              <w:t>占基金资产净值比例</w:t>
            </w:r>
            <w:r w:rsidRPr="00FF406C">
              <w:rPr>
                <w:color w:val="000000"/>
                <w:szCs w:val="21"/>
              </w:rPr>
              <w:t>(</w:t>
            </w:r>
            <w:r w:rsidRPr="00FF406C">
              <w:rPr>
                <w:color w:val="000000"/>
                <w:szCs w:val="21"/>
              </w:rPr>
              <w:t>％</w:t>
            </w:r>
            <w:r w:rsidRPr="00FF406C">
              <w:rPr>
                <w:color w:val="000000"/>
                <w:szCs w:val="21"/>
              </w:rPr>
              <w:t>)</w:t>
            </w:r>
          </w:p>
        </w:tc>
      </w:tr>
      <w:tr w:rsidR="00CF65B6" w:rsidRPr="00FF406C">
        <w:tc>
          <w:tcPr>
            <w:tcW w:w="817" w:type="dxa"/>
            <w:vAlign w:val="center"/>
          </w:tcPr>
          <w:p w:rsidR="00CF65B6" w:rsidRPr="00FF406C" w:rsidRDefault="007106F2">
            <w:pPr>
              <w:jc w:val="center"/>
            </w:pPr>
            <w:r w:rsidRPr="00FF406C">
              <w:rPr>
                <w:color w:val="000000"/>
                <w:szCs w:val="21"/>
              </w:rPr>
              <w:t>1</w:t>
            </w:r>
          </w:p>
        </w:tc>
        <w:tc>
          <w:tcPr>
            <w:tcW w:w="1276" w:type="dxa"/>
            <w:vAlign w:val="center"/>
          </w:tcPr>
          <w:p w:rsidR="00CF65B6" w:rsidRPr="00FF406C" w:rsidRDefault="007106F2">
            <w:pPr>
              <w:jc w:val="center"/>
            </w:pPr>
            <w:r w:rsidRPr="00FF406C">
              <w:rPr>
                <w:color w:val="000000"/>
                <w:szCs w:val="21"/>
              </w:rPr>
              <w:t>688617</w:t>
            </w:r>
          </w:p>
        </w:tc>
        <w:tc>
          <w:tcPr>
            <w:tcW w:w="1701" w:type="dxa"/>
            <w:vAlign w:val="center"/>
          </w:tcPr>
          <w:p w:rsidR="00CF65B6" w:rsidRPr="00FF406C" w:rsidRDefault="007106F2">
            <w:pPr>
              <w:jc w:val="center"/>
            </w:pPr>
            <w:r w:rsidRPr="00FF406C">
              <w:rPr>
                <w:color w:val="000000"/>
                <w:szCs w:val="21"/>
              </w:rPr>
              <w:t>惠泰医疗</w:t>
            </w:r>
          </w:p>
        </w:tc>
        <w:tc>
          <w:tcPr>
            <w:tcW w:w="1276" w:type="dxa"/>
            <w:vAlign w:val="center"/>
          </w:tcPr>
          <w:p w:rsidR="00CF65B6" w:rsidRPr="00FF406C" w:rsidRDefault="007106F2">
            <w:pPr>
              <w:jc w:val="right"/>
            </w:pPr>
            <w:r w:rsidRPr="00FF406C">
              <w:rPr>
                <w:color w:val="000000"/>
                <w:szCs w:val="21"/>
              </w:rPr>
              <w:t>736</w:t>
            </w:r>
          </w:p>
        </w:tc>
        <w:tc>
          <w:tcPr>
            <w:tcW w:w="2215" w:type="dxa"/>
            <w:vAlign w:val="center"/>
          </w:tcPr>
          <w:p w:rsidR="00CF65B6" w:rsidRPr="00FF406C" w:rsidRDefault="007106F2">
            <w:pPr>
              <w:jc w:val="right"/>
            </w:pPr>
            <w:r w:rsidRPr="00FF406C">
              <w:rPr>
                <w:color w:val="000000"/>
                <w:szCs w:val="21"/>
              </w:rPr>
              <w:t>54,802.56</w:t>
            </w:r>
          </w:p>
        </w:tc>
        <w:tc>
          <w:tcPr>
            <w:tcW w:w="1612" w:type="dxa"/>
            <w:vAlign w:val="center"/>
          </w:tcPr>
          <w:p w:rsidR="00CF65B6" w:rsidRPr="00FF406C" w:rsidRDefault="007106F2">
            <w:pPr>
              <w:jc w:val="right"/>
            </w:pPr>
            <w:r w:rsidRPr="00FF406C">
              <w:rPr>
                <w:color w:val="000000"/>
                <w:szCs w:val="21"/>
              </w:rPr>
              <w:t>0.02</w:t>
            </w:r>
          </w:p>
        </w:tc>
      </w:tr>
      <w:tr w:rsidR="00CF65B6" w:rsidRPr="00FF406C">
        <w:tc>
          <w:tcPr>
            <w:tcW w:w="817" w:type="dxa"/>
            <w:vAlign w:val="center"/>
          </w:tcPr>
          <w:p w:rsidR="00CF65B6" w:rsidRPr="00FF406C" w:rsidRDefault="007106F2">
            <w:pPr>
              <w:jc w:val="center"/>
            </w:pPr>
            <w:r w:rsidRPr="00FF406C">
              <w:rPr>
                <w:color w:val="000000"/>
                <w:szCs w:val="21"/>
              </w:rPr>
              <w:t>2</w:t>
            </w:r>
          </w:p>
        </w:tc>
        <w:tc>
          <w:tcPr>
            <w:tcW w:w="1276" w:type="dxa"/>
            <w:vAlign w:val="center"/>
          </w:tcPr>
          <w:p w:rsidR="00CF65B6" w:rsidRPr="00FF406C" w:rsidRDefault="007106F2">
            <w:pPr>
              <w:jc w:val="center"/>
            </w:pPr>
            <w:r w:rsidRPr="00FF406C">
              <w:rPr>
                <w:color w:val="000000"/>
                <w:szCs w:val="21"/>
              </w:rPr>
              <w:t>300772</w:t>
            </w:r>
          </w:p>
        </w:tc>
        <w:tc>
          <w:tcPr>
            <w:tcW w:w="1701" w:type="dxa"/>
            <w:vAlign w:val="center"/>
          </w:tcPr>
          <w:p w:rsidR="00CF65B6" w:rsidRPr="00FF406C" w:rsidRDefault="007106F2">
            <w:pPr>
              <w:jc w:val="center"/>
            </w:pPr>
            <w:r w:rsidRPr="00FF406C">
              <w:rPr>
                <w:color w:val="000000"/>
                <w:szCs w:val="21"/>
              </w:rPr>
              <w:t>运达股份</w:t>
            </w:r>
          </w:p>
        </w:tc>
        <w:tc>
          <w:tcPr>
            <w:tcW w:w="1276" w:type="dxa"/>
            <w:vAlign w:val="center"/>
          </w:tcPr>
          <w:p w:rsidR="00CF65B6" w:rsidRPr="00FF406C" w:rsidRDefault="007106F2">
            <w:pPr>
              <w:jc w:val="right"/>
            </w:pPr>
            <w:r w:rsidRPr="00FF406C">
              <w:rPr>
                <w:color w:val="000000"/>
                <w:szCs w:val="21"/>
              </w:rPr>
              <w:t>2,336</w:t>
            </w:r>
          </w:p>
        </w:tc>
        <w:tc>
          <w:tcPr>
            <w:tcW w:w="2215" w:type="dxa"/>
            <w:vAlign w:val="center"/>
          </w:tcPr>
          <w:p w:rsidR="00CF65B6" w:rsidRPr="00FF406C" w:rsidRDefault="007106F2">
            <w:pPr>
              <w:jc w:val="right"/>
            </w:pPr>
            <w:r w:rsidRPr="00FF406C">
              <w:rPr>
                <w:color w:val="000000"/>
                <w:szCs w:val="21"/>
              </w:rPr>
              <w:t>38,660.80</w:t>
            </w:r>
          </w:p>
        </w:tc>
        <w:tc>
          <w:tcPr>
            <w:tcW w:w="1612" w:type="dxa"/>
            <w:vAlign w:val="center"/>
          </w:tcPr>
          <w:p w:rsidR="00CF65B6" w:rsidRPr="00FF406C" w:rsidRDefault="007106F2">
            <w:pPr>
              <w:jc w:val="right"/>
            </w:pPr>
            <w:r w:rsidRPr="00FF406C">
              <w:rPr>
                <w:color w:val="000000"/>
                <w:szCs w:val="21"/>
              </w:rPr>
              <w:t>0.01</w:t>
            </w:r>
          </w:p>
        </w:tc>
      </w:tr>
      <w:tr w:rsidR="00CF65B6" w:rsidRPr="00FF406C">
        <w:tc>
          <w:tcPr>
            <w:tcW w:w="817" w:type="dxa"/>
            <w:vAlign w:val="center"/>
          </w:tcPr>
          <w:p w:rsidR="00CF65B6" w:rsidRPr="00FF406C" w:rsidRDefault="007106F2">
            <w:pPr>
              <w:jc w:val="center"/>
            </w:pPr>
            <w:r w:rsidRPr="00FF406C">
              <w:rPr>
                <w:color w:val="000000"/>
                <w:szCs w:val="21"/>
              </w:rPr>
              <w:t>3</w:t>
            </w:r>
          </w:p>
        </w:tc>
        <w:tc>
          <w:tcPr>
            <w:tcW w:w="1276" w:type="dxa"/>
            <w:vAlign w:val="center"/>
          </w:tcPr>
          <w:p w:rsidR="00CF65B6" w:rsidRPr="00FF406C" w:rsidRDefault="007106F2">
            <w:pPr>
              <w:jc w:val="center"/>
            </w:pPr>
            <w:r w:rsidRPr="00FF406C">
              <w:rPr>
                <w:color w:val="000000"/>
                <w:szCs w:val="21"/>
              </w:rPr>
              <w:t>300926</w:t>
            </w:r>
          </w:p>
        </w:tc>
        <w:tc>
          <w:tcPr>
            <w:tcW w:w="1701" w:type="dxa"/>
            <w:vAlign w:val="center"/>
          </w:tcPr>
          <w:p w:rsidR="00CF65B6" w:rsidRPr="00FF406C" w:rsidRDefault="007106F2">
            <w:pPr>
              <w:jc w:val="center"/>
            </w:pPr>
            <w:r w:rsidRPr="00FF406C">
              <w:rPr>
                <w:color w:val="000000"/>
                <w:szCs w:val="21"/>
              </w:rPr>
              <w:t>博俊科技</w:t>
            </w:r>
          </w:p>
        </w:tc>
        <w:tc>
          <w:tcPr>
            <w:tcW w:w="1276" w:type="dxa"/>
            <w:vAlign w:val="center"/>
          </w:tcPr>
          <w:p w:rsidR="00CF65B6" w:rsidRPr="00FF406C" w:rsidRDefault="007106F2">
            <w:pPr>
              <w:jc w:val="right"/>
            </w:pPr>
            <w:r w:rsidRPr="00FF406C">
              <w:rPr>
                <w:color w:val="000000"/>
                <w:szCs w:val="21"/>
              </w:rPr>
              <w:t>3,584</w:t>
            </w:r>
          </w:p>
        </w:tc>
        <w:tc>
          <w:tcPr>
            <w:tcW w:w="2215" w:type="dxa"/>
            <w:vAlign w:val="center"/>
          </w:tcPr>
          <w:p w:rsidR="00CF65B6" w:rsidRPr="00FF406C" w:rsidRDefault="007106F2">
            <w:pPr>
              <w:jc w:val="right"/>
            </w:pPr>
            <w:r w:rsidRPr="00FF406C">
              <w:rPr>
                <w:color w:val="000000"/>
                <w:szCs w:val="21"/>
              </w:rPr>
              <w:t>38,563.84</w:t>
            </w:r>
          </w:p>
        </w:tc>
        <w:tc>
          <w:tcPr>
            <w:tcW w:w="1612" w:type="dxa"/>
            <w:vAlign w:val="center"/>
          </w:tcPr>
          <w:p w:rsidR="00CF65B6" w:rsidRPr="00FF406C" w:rsidRDefault="007106F2">
            <w:pPr>
              <w:jc w:val="right"/>
            </w:pPr>
            <w:r w:rsidRPr="00FF406C">
              <w:rPr>
                <w:color w:val="000000"/>
                <w:szCs w:val="21"/>
              </w:rPr>
              <w:t>0.01</w:t>
            </w:r>
          </w:p>
        </w:tc>
      </w:tr>
      <w:tr w:rsidR="00CF65B6" w:rsidRPr="00FF406C">
        <w:tc>
          <w:tcPr>
            <w:tcW w:w="817" w:type="dxa"/>
            <w:vAlign w:val="center"/>
          </w:tcPr>
          <w:p w:rsidR="00CF65B6" w:rsidRPr="00FF406C" w:rsidRDefault="007106F2">
            <w:pPr>
              <w:jc w:val="center"/>
            </w:pPr>
            <w:r w:rsidRPr="00FF406C">
              <w:rPr>
                <w:color w:val="000000"/>
                <w:szCs w:val="21"/>
              </w:rPr>
              <w:t>4</w:t>
            </w:r>
          </w:p>
        </w:tc>
        <w:tc>
          <w:tcPr>
            <w:tcW w:w="1276" w:type="dxa"/>
            <w:vAlign w:val="center"/>
          </w:tcPr>
          <w:p w:rsidR="00CF65B6" w:rsidRPr="00FF406C" w:rsidRDefault="007106F2">
            <w:pPr>
              <w:jc w:val="center"/>
            </w:pPr>
            <w:r w:rsidRPr="00FF406C">
              <w:rPr>
                <w:color w:val="000000"/>
                <w:szCs w:val="21"/>
              </w:rPr>
              <w:t>300927</w:t>
            </w:r>
          </w:p>
        </w:tc>
        <w:tc>
          <w:tcPr>
            <w:tcW w:w="1701" w:type="dxa"/>
            <w:vAlign w:val="center"/>
          </w:tcPr>
          <w:p w:rsidR="00CF65B6" w:rsidRPr="00FF406C" w:rsidRDefault="007106F2">
            <w:pPr>
              <w:jc w:val="center"/>
            </w:pPr>
            <w:r w:rsidRPr="00FF406C">
              <w:rPr>
                <w:color w:val="000000"/>
                <w:szCs w:val="21"/>
              </w:rPr>
              <w:t>江天化学</w:t>
            </w:r>
          </w:p>
        </w:tc>
        <w:tc>
          <w:tcPr>
            <w:tcW w:w="1276" w:type="dxa"/>
            <w:vAlign w:val="center"/>
          </w:tcPr>
          <w:p w:rsidR="00CF65B6" w:rsidRPr="00FF406C" w:rsidRDefault="007106F2">
            <w:pPr>
              <w:jc w:val="right"/>
            </w:pPr>
            <w:r w:rsidRPr="00FF406C">
              <w:rPr>
                <w:color w:val="000000"/>
                <w:szCs w:val="21"/>
              </w:rPr>
              <w:t>2,163</w:t>
            </w:r>
          </w:p>
        </w:tc>
        <w:tc>
          <w:tcPr>
            <w:tcW w:w="2215" w:type="dxa"/>
            <w:vAlign w:val="center"/>
          </w:tcPr>
          <w:p w:rsidR="00CF65B6" w:rsidRPr="00FF406C" w:rsidRDefault="007106F2">
            <w:pPr>
              <w:jc w:val="right"/>
            </w:pPr>
            <w:r w:rsidRPr="00FF406C">
              <w:rPr>
                <w:color w:val="000000"/>
                <w:szCs w:val="21"/>
              </w:rPr>
              <w:t>28,962.57</w:t>
            </w:r>
          </w:p>
        </w:tc>
        <w:tc>
          <w:tcPr>
            <w:tcW w:w="1612" w:type="dxa"/>
            <w:vAlign w:val="center"/>
          </w:tcPr>
          <w:p w:rsidR="00CF65B6" w:rsidRPr="00FF406C" w:rsidRDefault="007106F2">
            <w:pPr>
              <w:jc w:val="right"/>
            </w:pPr>
            <w:r w:rsidRPr="00FF406C">
              <w:rPr>
                <w:color w:val="000000"/>
                <w:szCs w:val="21"/>
              </w:rPr>
              <w:t>0.01</w:t>
            </w:r>
          </w:p>
        </w:tc>
      </w:tr>
    </w:tbl>
    <w:p w:rsidR="00C2426C" w:rsidRPr="00FF406C" w:rsidRDefault="00C2426C" w:rsidP="00C2426C">
      <w:pPr>
        <w:pStyle w:val="2"/>
        <w:spacing w:beforeLines="100" w:before="312" w:after="0"/>
        <w:rPr>
          <w:rFonts w:ascii="Times New Roman" w:hAnsi="Times New Roman"/>
          <w:color w:val="000000"/>
          <w:kern w:val="0"/>
          <w:sz w:val="21"/>
          <w:szCs w:val="21"/>
        </w:rPr>
      </w:pPr>
      <w:bookmarkStart w:id="230" w:name="_Toc67673284"/>
      <w:r w:rsidRPr="00FF406C">
        <w:rPr>
          <w:rFonts w:ascii="Times New Roman" w:hAnsi="Times New Roman"/>
          <w:color w:val="000000"/>
          <w:kern w:val="0"/>
          <w:sz w:val="21"/>
          <w:szCs w:val="21"/>
        </w:rPr>
        <w:t xml:space="preserve">8.1.4 </w:t>
      </w:r>
      <w:r w:rsidRPr="00FF406C">
        <w:rPr>
          <w:rFonts w:ascii="Times New Roman" w:hAnsi="Times New Roman"/>
          <w:color w:val="000000"/>
          <w:kern w:val="0"/>
          <w:sz w:val="21"/>
          <w:szCs w:val="21"/>
        </w:rPr>
        <w:t>报告期内股票投资组合的重大变动</w:t>
      </w:r>
      <w:bookmarkEnd w:id="230"/>
    </w:p>
    <w:p w:rsidR="00C2426C" w:rsidRPr="00FF406C" w:rsidRDefault="00C2426C" w:rsidP="00C2426C">
      <w:pPr>
        <w:spacing w:line="360" w:lineRule="auto"/>
        <w:rPr>
          <w:b/>
          <w:bCs/>
          <w:color w:val="000000"/>
          <w:szCs w:val="21"/>
        </w:rPr>
      </w:pPr>
      <w:r w:rsidRPr="00FF406C">
        <w:rPr>
          <w:b/>
          <w:bCs/>
          <w:color w:val="000000"/>
          <w:szCs w:val="21"/>
        </w:rPr>
        <w:t>8.1.4</w:t>
      </w:r>
      <w:r w:rsidRPr="00FF406C">
        <w:rPr>
          <w:rFonts w:hint="eastAsia"/>
          <w:b/>
          <w:bCs/>
          <w:color w:val="000000"/>
          <w:szCs w:val="21"/>
        </w:rPr>
        <w:t>.1</w:t>
      </w:r>
      <w:r w:rsidRPr="00FF406C">
        <w:rPr>
          <w:b/>
          <w:bCs/>
          <w:color w:val="000000"/>
          <w:szCs w:val="21"/>
        </w:rPr>
        <w:t xml:space="preserve"> </w:t>
      </w:r>
      <w:r w:rsidRPr="00FF406C">
        <w:rPr>
          <w:b/>
          <w:bCs/>
          <w:color w:val="000000"/>
          <w:szCs w:val="21"/>
        </w:rPr>
        <w:t>累计买入金额超出</w:t>
      </w:r>
      <w:r w:rsidRPr="00FF406C">
        <w:rPr>
          <w:b/>
          <w:color w:val="000000"/>
          <w:kern w:val="0"/>
          <w:szCs w:val="21"/>
        </w:rPr>
        <w:t>期末</w:t>
      </w:r>
      <w:r w:rsidRPr="00FF406C">
        <w:rPr>
          <w:b/>
          <w:bCs/>
          <w:color w:val="000000"/>
          <w:szCs w:val="21"/>
        </w:rPr>
        <w:t>基金资产净值</w:t>
      </w:r>
      <w:r w:rsidRPr="00FF406C">
        <w:rPr>
          <w:b/>
          <w:bCs/>
          <w:color w:val="000000"/>
          <w:szCs w:val="21"/>
        </w:rPr>
        <w:t>2</w:t>
      </w:r>
      <w:r w:rsidRPr="00FF406C">
        <w:rPr>
          <w:b/>
          <w:bCs/>
          <w:color w:val="000000"/>
          <w:szCs w:val="21"/>
        </w:rPr>
        <w:t>％或前</w:t>
      </w:r>
      <w:r w:rsidRPr="00FF406C">
        <w:rPr>
          <w:b/>
          <w:bCs/>
          <w:color w:val="000000"/>
          <w:szCs w:val="21"/>
        </w:rPr>
        <w:t>20</w:t>
      </w:r>
      <w:r w:rsidRPr="00FF406C">
        <w:rPr>
          <w:b/>
          <w:bCs/>
          <w:color w:val="000000"/>
          <w:szCs w:val="21"/>
        </w:rPr>
        <w:t>名的股票明细</w:t>
      </w:r>
    </w:p>
    <w:p w:rsidR="00C2426C" w:rsidRPr="00FF406C" w:rsidRDefault="00C2426C" w:rsidP="00C2426C">
      <w:pPr>
        <w:autoSpaceDE w:val="0"/>
        <w:autoSpaceDN w:val="0"/>
        <w:adjustRightInd w:val="0"/>
        <w:spacing w:before="29" w:line="360" w:lineRule="auto"/>
        <w:ind w:left="15"/>
        <w:jc w:val="right"/>
        <w:rPr>
          <w:color w:val="000000"/>
          <w:kern w:val="0"/>
          <w:szCs w:val="21"/>
        </w:rPr>
      </w:pPr>
      <w:r w:rsidRPr="00FF406C">
        <w:rPr>
          <w:color w:val="000000"/>
          <w:szCs w:val="21"/>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650"/>
        <w:gridCol w:w="1980"/>
        <w:gridCol w:w="2880"/>
        <w:gridCol w:w="1620"/>
      </w:tblGrid>
      <w:tr w:rsidR="00C2426C" w:rsidRPr="00FF406C" w:rsidTr="0061231C">
        <w:tc>
          <w:tcPr>
            <w:tcW w:w="870" w:type="dxa"/>
            <w:vAlign w:val="center"/>
          </w:tcPr>
          <w:p w:rsidR="00C2426C" w:rsidRPr="00FF406C" w:rsidRDefault="00C2426C" w:rsidP="0061231C">
            <w:pPr>
              <w:spacing w:line="360" w:lineRule="auto"/>
              <w:jc w:val="center"/>
              <w:rPr>
                <w:color w:val="000000"/>
                <w:szCs w:val="21"/>
              </w:rPr>
            </w:pPr>
            <w:r w:rsidRPr="00FF406C">
              <w:rPr>
                <w:color w:val="000000"/>
                <w:szCs w:val="21"/>
              </w:rPr>
              <w:t>序号</w:t>
            </w:r>
          </w:p>
        </w:tc>
        <w:tc>
          <w:tcPr>
            <w:tcW w:w="1650" w:type="dxa"/>
            <w:vAlign w:val="center"/>
          </w:tcPr>
          <w:p w:rsidR="00C2426C" w:rsidRPr="00FF406C" w:rsidRDefault="00C2426C" w:rsidP="0061231C">
            <w:pPr>
              <w:spacing w:line="360" w:lineRule="auto"/>
              <w:jc w:val="center"/>
              <w:rPr>
                <w:color w:val="000000"/>
                <w:szCs w:val="21"/>
              </w:rPr>
            </w:pPr>
            <w:r w:rsidRPr="00FF406C">
              <w:rPr>
                <w:color w:val="000000"/>
                <w:szCs w:val="21"/>
              </w:rPr>
              <w:t>股票代码</w:t>
            </w:r>
          </w:p>
        </w:tc>
        <w:tc>
          <w:tcPr>
            <w:tcW w:w="1980" w:type="dxa"/>
            <w:vAlign w:val="center"/>
          </w:tcPr>
          <w:p w:rsidR="00C2426C" w:rsidRPr="00FF406C" w:rsidRDefault="00C2426C" w:rsidP="0061231C">
            <w:pPr>
              <w:spacing w:line="360" w:lineRule="auto"/>
              <w:jc w:val="center"/>
              <w:rPr>
                <w:color w:val="000000"/>
                <w:szCs w:val="21"/>
              </w:rPr>
            </w:pPr>
            <w:r w:rsidRPr="00FF406C">
              <w:rPr>
                <w:color w:val="000000"/>
                <w:szCs w:val="21"/>
              </w:rPr>
              <w:t>股票名称</w:t>
            </w:r>
          </w:p>
        </w:tc>
        <w:tc>
          <w:tcPr>
            <w:tcW w:w="2880" w:type="dxa"/>
            <w:vAlign w:val="center"/>
          </w:tcPr>
          <w:p w:rsidR="00C2426C" w:rsidRPr="00FF406C" w:rsidRDefault="00C2426C" w:rsidP="0061231C">
            <w:pPr>
              <w:spacing w:line="360" w:lineRule="auto"/>
              <w:jc w:val="center"/>
              <w:rPr>
                <w:color w:val="000000"/>
                <w:szCs w:val="21"/>
              </w:rPr>
            </w:pPr>
            <w:r w:rsidRPr="00FF406C">
              <w:rPr>
                <w:color w:val="000000"/>
                <w:szCs w:val="21"/>
              </w:rPr>
              <w:t>本期累计买入金额</w:t>
            </w:r>
          </w:p>
        </w:tc>
        <w:tc>
          <w:tcPr>
            <w:tcW w:w="1620" w:type="dxa"/>
            <w:vAlign w:val="center"/>
          </w:tcPr>
          <w:p w:rsidR="00C2426C" w:rsidRPr="00FF406C" w:rsidRDefault="00C2426C" w:rsidP="0061231C">
            <w:pPr>
              <w:spacing w:line="360" w:lineRule="auto"/>
              <w:jc w:val="center"/>
              <w:rPr>
                <w:color w:val="000000"/>
                <w:szCs w:val="21"/>
              </w:rPr>
            </w:pPr>
            <w:r w:rsidRPr="00FF406C">
              <w:rPr>
                <w:color w:val="000000"/>
                <w:szCs w:val="21"/>
              </w:rPr>
              <w:t>占</w:t>
            </w:r>
            <w:r w:rsidRPr="00FF406C">
              <w:rPr>
                <w:color w:val="000000"/>
                <w:kern w:val="0"/>
                <w:szCs w:val="21"/>
              </w:rPr>
              <w:t>期末</w:t>
            </w:r>
            <w:r w:rsidRPr="00FF406C">
              <w:rPr>
                <w:color w:val="000000"/>
                <w:szCs w:val="21"/>
              </w:rPr>
              <w:t>基金资产净值比例（％）</w:t>
            </w:r>
          </w:p>
        </w:tc>
      </w:tr>
      <w:tr w:rsidR="00CF65B6" w:rsidRPr="00FF406C">
        <w:tc>
          <w:tcPr>
            <w:tcW w:w="870" w:type="dxa"/>
            <w:vAlign w:val="center"/>
          </w:tcPr>
          <w:p w:rsidR="00CF65B6" w:rsidRPr="00FF406C" w:rsidRDefault="007106F2">
            <w:pPr>
              <w:jc w:val="center"/>
            </w:pPr>
            <w:r w:rsidRPr="00FF406C">
              <w:rPr>
                <w:color w:val="000000"/>
                <w:szCs w:val="21"/>
              </w:rPr>
              <w:t>1</w:t>
            </w:r>
          </w:p>
        </w:tc>
        <w:tc>
          <w:tcPr>
            <w:tcW w:w="1650" w:type="dxa"/>
            <w:vAlign w:val="center"/>
          </w:tcPr>
          <w:p w:rsidR="00CF65B6" w:rsidRPr="00FF406C" w:rsidRDefault="007106F2">
            <w:pPr>
              <w:jc w:val="center"/>
            </w:pPr>
            <w:r w:rsidRPr="00FF406C">
              <w:rPr>
                <w:color w:val="000000"/>
                <w:szCs w:val="21"/>
              </w:rPr>
              <w:t>003816</w:t>
            </w:r>
          </w:p>
        </w:tc>
        <w:tc>
          <w:tcPr>
            <w:tcW w:w="1980" w:type="dxa"/>
            <w:vAlign w:val="center"/>
          </w:tcPr>
          <w:p w:rsidR="00CF65B6" w:rsidRPr="00FF406C" w:rsidRDefault="007106F2">
            <w:pPr>
              <w:jc w:val="center"/>
            </w:pPr>
            <w:r w:rsidRPr="00FF406C">
              <w:rPr>
                <w:color w:val="000000"/>
                <w:szCs w:val="21"/>
              </w:rPr>
              <w:t>中国广核</w:t>
            </w:r>
          </w:p>
        </w:tc>
        <w:tc>
          <w:tcPr>
            <w:tcW w:w="2880" w:type="dxa"/>
            <w:vAlign w:val="center"/>
          </w:tcPr>
          <w:p w:rsidR="00CF65B6" w:rsidRPr="00FF406C" w:rsidRDefault="007106F2">
            <w:pPr>
              <w:jc w:val="right"/>
            </w:pPr>
            <w:r w:rsidRPr="00FF406C">
              <w:rPr>
                <w:color w:val="000000"/>
                <w:szCs w:val="21"/>
              </w:rPr>
              <w:t>4,097,401.00</w:t>
            </w:r>
          </w:p>
        </w:tc>
        <w:tc>
          <w:tcPr>
            <w:tcW w:w="1620" w:type="dxa"/>
            <w:vAlign w:val="center"/>
          </w:tcPr>
          <w:p w:rsidR="00CF65B6" w:rsidRPr="00FF406C" w:rsidRDefault="007106F2">
            <w:pPr>
              <w:jc w:val="right"/>
            </w:pPr>
            <w:r w:rsidRPr="00FF406C">
              <w:rPr>
                <w:color w:val="000000"/>
                <w:szCs w:val="21"/>
              </w:rPr>
              <w:t>1.19</w:t>
            </w:r>
          </w:p>
        </w:tc>
      </w:tr>
      <w:tr w:rsidR="00CF65B6" w:rsidRPr="00FF406C">
        <w:tc>
          <w:tcPr>
            <w:tcW w:w="870" w:type="dxa"/>
            <w:vAlign w:val="center"/>
          </w:tcPr>
          <w:p w:rsidR="00CF65B6" w:rsidRPr="00FF406C" w:rsidRDefault="007106F2">
            <w:pPr>
              <w:jc w:val="center"/>
            </w:pPr>
            <w:r w:rsidRPr="00FF406C">
              <w:rPr>
                <w:color w:val="000000"/>
                <w:szCs w:val="21"/>
              </w:rPr>
              <w:t>2</w:t>
            </w:r>
          </w:p>
        </w:tc>
        <w:tc>
          <w:tcPr>
            <w:tcW w:w="1650" w:type="dxa"/>
            <w:vAlign w:val="center"/>
          </w:tcPr>
          <w:p w:rsidR="00CF65B6" w:rsidRPr="00FF406C" w:rsidRDefault="007106F2">
            <w:pPr>
              <w:jc w:val="center"/>
            </w:pPr>
            <w:r w:rsidRPr="00FF406C">
              <w:rPr>
                <w:color w:val="000000"/>
                <w:szCs w:val="21"/>
              </w:rPr>
              <w:t>002266</w:t>
            </w:r>
          </w:p>
        </w:tc>
        <w:tc>
          <w:tcPr>
            <w:tcW w:w="1980" w:type="dxa"/>
            <w:vAlign w:val="center"/>
          </w:tcPr>
          <w:p w:rsidR="00CF65B6" w:rsidRPr="00FF406C" w:rsidRDefault="007106F2">
            <w:pPr>
              <w:jc w:val="center"/>
            </w:pPr>
            <w:r w:rsidRPr="00FF406C">
              <w:rPr>
                <w:color w:val="000000"/>
                <w:szCs w:val="21"/>
              </w:rPr>
              <w:t>浙富控股</w:t>
            </w:r>
          </w:p>
        </w:tc>
        <w:tc>
          <w:tcPr>
            <w:tcW w:w="2880" w:type="dxa"/>
            <w:vAlign w:val="center"/>
          </w:tcPr>
          <w:p w:rsidR="00CF65B6" w:rsidRPr="00FF406C" w:rsidRDefault="007106F2">
            <w:pPr>
              <w:jc w:val="right"/>
            </w:pPr>
            <w:r w:rsidRPr="00FF406C">
              <w:rPr>
                <w:color w:val="000000"/>
                <w:szCs w:val="21"/>
              </w:rPr>
              <w:t>3,987,603.00</w:t>
            </w:r>
          </w:p>
        </w:tc>
        <w:tc>
          <w:tcPr>
            <w:tcW w:w="1620" w:type="dxa"/>
            <w:vAlign w:val="center"/>
          </w:tcPr>
          <w:p w:rsidR="00CF65B6" w:rsidRPr="00FF406C" w:rsidRDefault="007106F2">
            <w:pPr>
              <w:jc w:val="right"/>
            </w:pPr>
            <w:r w:rsidRPr="00FF406C">
              <w:rPr>
                <w:color w:val="000000"/>
                <w:szCs w:val="21"/>
              </w:rPr>
              <w:t>1.16</w:t>
            </w:r>
          </w:p>
        </w:tc>
      </w:tr>
      <w:tr w:rsidR="00CF65B6" w:rsidRPr="00FF406C">
        <w:tc>
          <w:tcPr>
            <w:tcW w:w="870" w:type="dxa"/>
            <w:vAlign w:val="center"/>
          </w:tcPr>
          <w:p w:rsidR="00CF65B6" w:rsidRPr="00FF406C" w:rsidRDefault="007106F2">
            <w:pPr>
              <w:jc w:val="center"/>
            </w:pPr>
            <w:r w:rsidRPr="00FF406C">
              <w:rPr>
                <w:color w:val="000000"/>
                <w:szCs w:val="21"/>
              </w:rPr>
              <w:t>3</w:t>
            </w:r>
          </w:p>
        </w:tc>
        <w:tc>
          <w:tcPr>
            <w:tcW w:w="1650" w:type="dxa"/>
            <w:vAlign w:val="center"/>
          </w:tcPr>
          <w:p w:rsidR="00CF65B6" w:rsidRPr="00FF406C" w:rsidRDefault="007106F2">
            <w:pPr>
              <w:jc w:val="center"/>
            </w:pPr>
            <w:r w:rsidRPr="00FF406C">
              <w:rPr>
                <w:color w:val="000000"/>
                <w:szCs w:val="21"/>
              </w:rPr>
              <w:t>600312</w:t>
            </w:r>
          </w:p>
        </w:tc>
        <w:tc>
          <w:tcPr>
            <w:tcW w:w="1980" w:type="dxa"/>
            <w:vAlign w:val="center"/>
          </w:tcPr>
          <w:p w:rsidR="00CF65B6" w:rsidRPr="00FF406C" w:rsidRDefault="007106F2">
            <w:pPr>
              <w:jc w:val="center"/>
            </w:pPr>
            <w:r w:rsidRPr="00FF406C">
              <w:rPr>
                <w:color w:val="000000"/>
                <w:szCs w:val="21"/>
              </w:rPr>
              <w:t>平高电气</w:t>
            </w:r>
          </w:p>
        </w:tc>
        <w:tc>
          <w:tcPr>
            <w:tcW w:w="2880" w:type="dxa"/>
            <w:vAlign w:val="center"/>
          </w:tcPr>
          <w:p w:rsidR="00CF65B6" w:rsidRPr="00FF406C" w:rsidRDefault="007106F2">
            <w:pPr>
              <w:jc w:val="right"/>
            </w:pPr>
            <w:r w:rsidRPr="00FF406C">
              <w:rPr>
                <w:color w:val="000000"/>
                <w:szCs w:val="21"/>
              </w:rPr>
              <w:t>2,141,052.00</w:t>
            </w:r>
          </w:p>
        </w:tc>
        <w:tc>
          <w:tcPr>
            <w:tcW w:w="1620" w:type="dxa"/>
            <w:vAlign w:val="center"/>
          </w:tcPr>
          <w:p w:rsidR="00CF65B6" w:rsidRPr="00FF406C" w:rsidRDefault="007106F2">
            <w:pPr>
              <w:jc w:val="right"/>
            </w:pPr>
            <w:r w:rsidRPr="00FF406C">
              <w:rPr>
                <w:color w:val="000000"/>
                <w:szCs w:val="21"/>
              </w:rPr>
              <w:t>0.62</w:t>
            </w:r>
          </w:p>
        </w:tc>
      </w:tr>
      <w:tr w:rsidR="00CF65B6" w:rsidRPr="00FF406C">
        <w:tc>
          <w:tcPr>
            <w:tcW w:w="870" w:type="dxa"/>
            <w:vAlign w:val="center"/>
          </w:tcPr>
          <w:p w:rsidR="00CF65B6" w:rsidRPr="00FF406C" w:rsidRDefault="007106F2">
            <w:pPr>
              <w:jc w:val="center"/>
            </w:pPr>
            <w:r w:rsidRPr="00FF406C">
              <w:rPr>
                <w:color w:val="000000"/>
                <w:szCs w:val="21"/>
              </w:rPr>
              <w:t>4</w:t>
            </w:r>
          </w:p>
        </w:tc>
        <w:tc>
          <w:tcPr>
            <w:tcW w:w="1650" w:type="dxa"/>
            <w:vAlign w:val="center"/>
          </w:tcPr>
          <w:p w:rsidR="00CF65B6" w:rsidRPr="00FF406C" w:rsidRDefault="007106F2">
            <w:pPr>
              <w:jc w:val="center"/>
            </w:pPr>
            <w:r w:rsidRPr="00FF406C">
              <w:rPr>
                <w:color w:val="000000"/>
                <w:szCs w:val="21"/>
              </w:rPr>
              <w:t>601179</w:t>
            </w:r>
          </w:p>
        </w:tc>
        <w:tc>
          <w:tcPr>
            <w:tcW w:w="1980" w:type="dxa"/>
            <w:vAlign w:val="center"/>
          </w:tcPr>
          <w:p w:rsidR="00CF65B6" w:rsidRPr="00FF406C" w:rsidRDefault="007106F2">
            <w:pPr>
              <w:jc w:val="center"/>
            </w:pPr>
            <w:r w:rsidRPr="00FF406C">
              <w:rPr>
                <w:color w:val="000000"/>
                <w:szCs w:val="21"/>
              </w:rPr>
              <w:t>中国西电</w:t>
            </w:r>
          </w:p>
        </w:tc>
        <w:tc>
          <w:tcPr>
            <w:tcW w:w="2880" w:type="dxa"/>
            <w:vAlign w:val="center"/>
          </w:tcPr>
          <w:p w:rsidR="00CF65B6" w:rsidRPr="00FF406C" w:rsidRDefault="007106F2">
            <w:pPr>
              <w:jc w:val="right"/>
            </w:pPr>
            <w:r w:rsidRPr="00FF406C">
              <w:rPr>
                <w:color w:val="000000"/>
                <w:szCs w:val="21"/>
              </w:rPr>
              <w:t>2,046,633.60</w:t>
            </w:r>
          </w:p>
        </w:tc>
        <w:tc>
          <w:tcPr>
            <w:tcW w:w="1620" w:type="dxa"/>
            <w:vAlign w:val="center"/>
          </w:tcPr>
          <w:p w:rsidR="00CF65B6" w:rsidRPr="00FF406C" w:rsidRDefault="007106F2">
            <w:pPr>
              <w:jc w:val="right"/>
            </w:pPr>
            <w:r w:rsidRPr="00FF406C">
              <w:rPr>
                <w:color w:val="000000"/>
                <w:szCs w:val="21"/>
              </w:rPr>
              <w:t>0.60</w:t>
            </w:r>
          </w:p>
        </w:tc>
      </w:tr>
      <w:tr w:rsidR="00CF65B6" w:rsidRPr="00FF406C">
        <w:tc>
          <w:tcPr>
            <w:tcW w:w="870" w:type="dxa"/>
            <w:vAlign w:val="center"/>
          </w:tcPr>
          <w:p w:rsidR="00CF65B6" w:rsidRPr="00FF406C" w:rsidRDefault="007106F2">
            <w:pPr>
              <w:jc w:val="center"/>
            </w:pPr>
            <w:r w:rsidRPr="00FF406C">
              <w:rPr>
                <w:color w:val="000000"/>
                <w:szCs w:val="21"/>
              </w:rPr>
              <w:t>5</w:t>
            </w:r>
          </w:p>
        </w:tc>
        <w:tc>
          <w:tcPr>
            <w:tcW w:w="1650" w:type="dxa"/>
            <w:vAlign w:val="center"/>
          </w:tcPr>
          <w:p w:rsidR="00CF65B6" w:rsidRPr="00FF406C" w:rsidRDefault="007106F2">
            <w:pPr>
              <w:jc w:val="center"/>
            </w:pPr>
            <w:r w:rsidRPr="00FF406C">
              <w:rPr>
                <w:color w:val="000000"/>
                <w:szCs w:val="21"/>
              </w:rPr>
              <w:t>002212</w:t>
            </w:r>
          </w:p>
        </w:tc>
        <w:tc>
          <w:tcPr>
            <w:tcW w:w="1980" w:type="dxa"/>
            <w:vAlign w:val="center"/>
          </w:tcPr>
          <w:p w:rsidR="00CF65B6" w:rsidRPr="00FF406C" w:rsidRDefault="007106F2">
            <w:pPr>
              <w:jc w:val="center"/>
            </w:pPr>
            <w:r w:rsidRPr="00FF406C">
              <w:rPr>
                <w:color w:val="000000"/>
                <w:szCs w:val="21"/>
              </w:rPr>
              <w:t>天融信</w:t>
            </w:r>
          </w:p>
        </w:tc>
        <w:tc>
          <w:tcPr>
            <w:tcW w:w="2880" w:type="dxa"/>
            <w:vAlign w:val="center"/>
          </w:tcPr>
          <w:p w:rsidR="00CF65B6" w:rsidRPr="00FF406C" w:rsidRDefault="007106F2">
            <w:pPr>
              <w:jc w:val="right"/>
            </w:pPr>
            <w:r w:rsidRPr="00FF406C">
              <w:rPr>
                <w:color w:val="000000"/>
                <w:szCs w:val="21"/>
              </w:rPr>
              <w:t>2,016,986.00</w:t>
            </w:r>
          </w:p>
        </w:tc>
        <w:tc>
          <w:tcPr>
            <w:tcW w:w="1620" w:type="dxa"/>
            <w:vAlign w:val="center"/>
          </w:tcPr>
          <w:p w:rsidR="00CF65B6" w:rsidRPr="00FF406C" w:rsidRDefault="007106F2">
            <w:pPr>
              <w:jc w:val="right"/>
            </w:pPr>
            <w:r w:rsidRPr="00FF406C">
              <w:rPr>
                <w:color w:val="000000"/>
                <w:szCs w:val="21"/>
              </w:rPr>
              <w:t>0.59</w:t>
            </w:r>
          </w:p>
        </w:tc>
      </w:tr>
      <w:tr w:rsidR="00CF65B6" w:rsidRPr="00FF406C">
        <w:tc>
          <w:tcPr>
            <w:tcW w:w="870" w:type="dxa"/>
            <w:vAlign w:val="center"/>
          </w:tcPr>
          <w:p w:rsidR="00CF65B6" w:rsidRPr="00FF406C" w:rsidRDefault="007106F2">
            <w:pPr>
              <w:jc w:val="center"/>
            </w:pPr>
            <w:r w:rsidRPr="00FF406C">
              <w:rPr>
                <w:color w:val="000000"/>
                <w:szCs w:val="21"/>
              </w:rPr>
              <w:t>6</w:t>
            </w:r>
          </w:p>
        </w:tc>
        <w:tc>
          <w:tcPr>
            <w:tcW w:w="1650" w:type="dxa"/>
            <w:vAlign w:val="center"/>
          </w:tcPr>
          <w:p w:rsidR="00CF65B6" w:rsidRPr="00FF406C" w:rsidRDefault="007106F2">
            <w:pPr>
              <w:jc w:val="center"/>
            </w:pPr>
            <w:r w:rsidRPr="00FF406C">
              <w:rPr>
                <w:color w:val="000000"/>
                <w:szCs w:val="21"/>
              </w:rPr>
              <w:t>603659</w:t>
            </w:r>
          </w:p>
        </w:tc>
        <w:tc>
          <w:tcPr>
            <w:tcW w:w="1980" w:type="dxa"/>
            <w:vAlign w:val="center"/>
          </w:tcPr>
          <w:p w:rsidR="00CF65B6" w:rsidRPr="00FF406C" w:rsidRDefault="007106F2">
            <w:pPr>
              <w:jc w:val="center"/>
            </w:pPr>
            <w:r w:rsidRPr="00FF406C">
              <w:rPr>
                <w:color w:val="000000"/>
                <w:szCs w:val="21"/>
              </w:rPr>
              <w:t>璞泰来</w:t>
            </w:r>
          </w:p>
        </w:tc>
        <w:tc>
          <w:tcPr>
            <w:tcW w:w="2880" w:type="dxa"/>
            <w:vAlign w:val="center"/>
          </w:tcPr>
          <w:p w:rsidR="00CF65B6" w:rsidRPr="00FF406C" w:rsidRDefault="007106F2">
            <w:pPr>
              <w:jc w:val="right"/>
            </w:pPr>
            <w:r w:rsidRPr="00FF406C">
              <w:rPr>
                <w:color w:val="000000"/>
                <w:szCs w:val="21"/>
              </w:rPr>
              <w:t>2,008,248.00</w:t>
            </w:r>
          </w:p>
        </w:tc>
        <w:tc>
          <w:tcPr>
            <w:tcW w:w="1620" w:type="dxa"/>
            <w:vAlign w:val="center"/>
          </w:tcPr>
          <w:p w:rsidR="00CF65B6" w:rsidRPr="00FF406C" w:rsidRDefault="007106F2">
            <w:pPr>
              <w:jc w:val="right"/>
            </w:pPr>
            <w:r w:rsidRPr="00FF406C">
              <w:rPr>
                <w:color w:val="000000"/>
                <w:szCs w:val="21"/>
              </w:rPr>
              <w:t>0.59</w:t>
            </w:r>
          </w:p>
        </w:tc>
      </w:tr>
      <w:tr w:rsidR="00CF65B6" w:rsidRPr="00FF406C">
        <w:tc>
          <w:tcPr>
            <w:tcW w:w="870" w:type="dxa"/>
            <w:vAlign w:val="center"/>
          </w:tcPr>
          <w:p w:rsidR="00CF65B6" w:rsidRPr="00FF406C" w:rsidRDefault="007106F2">
            <w:pPr>
              <w:jc w:val="center"/>
            </w:pPr>
            <w:r w:rsidRPr="00FF406C">
              <w:rPr>
                <w:color w:val="000000"/>
                <w:szCs w:val="21"/>
              </w:rPr>
              <w:t>7</w:t>
            </w:r>
          </w:p>
        </w:tc>
        <w:tc>
          <w:tcPr>
            <w:tcW w:w="1650" w:type="dxa"/>
            <w:vAlign w:val="center"/>
          </w:tcPr>
          <w:p w:rsidR="00CF65B6" w:rsidRPr="00FF406C" w:rsidRDefault="007106F2">
            <w:pPr>
              <w:jc w:val="center"/>
            </w:pPr>
            <w:r w:rsidRPr="00FF406C">
              <w:rPr>
                <w:color w:val="000000"/>
                <w:szCs w:val="21"/>
              </w:rPr>
              <w:t>600418</w:t>
            </w:r>
          </w:p>
        </w:tc>
        <w:tc>
          <w:tcPr>
            <w:tcW w:w="1980" w:type="dxa"/>
            <w:vAlign w:val="center"/>
          </w:tcPr>
          <w:p w:rsidR="00CF65B6" w:rsidRPr="00FF406C" w:rsidRDefault="007106F2">
            <w:pPr>
              <w:jc w:val="center"/>
            </w:pPr>
            <w:r w:rsidRPr="00FF406C">
              <w:rPr>
                <w:color w:val="000000"/>
                <w:szCs w:val="21"/>
              </w:rPr>
              <w:t>江淮汽车</w:t>
            </w:r>
          </w:p>
        </w:tc>
        <w:tc>
          <w:tcPr>
            <w:tcW w:w="2880" w:type="dxa"/>
            <w:vAlign w:val="center"/>
          </w:tcPr>
          <w:p w:rsidR="00CF65B6" w:rsidRPr="00FF406C" w:rsidRDefault="007106F2">
            <w:pPr>
              <w:jc w:val="right"/>
            </w:pPr>
            <w:r w:rsidRPr="00FF406C">
              <w:rPr>
                <w:color w:val="000000"/>
                <w:szCs w:val="21"/>
              </w:rPr>
              <w:t>1,938,215.00</w:t>
            </w:r>
          </w:p>
        </w:tc>
        <w:tc>
          <w:tcPr>
            <w:tcW w:w="1620" w:type="dxa"/>
            <w:vAlign w:val="center"/>
          </w:tcPr>
          <w:p w:rsidR="00CF65B6" w:rsidRPr="00FF406C" w:rsidRDefault="007106F2">
            <w:pPr>
              <w:jc w:val="right"/>
            </w:pPr>
            <w:r w:rsidRPr="00FF406C">
              <w:rPr>
                <w:color w:val="000000"/>
                <w:szCs w:val="21"/>
              </w:rPr>
              <w:t>0.56</w:t>
            </w:r>
          </w:p>
        </w:tc>
      </w:tr>
      <w:tr w:rsidR="00CF65B6" w:rsidRPr="00FF406C">
        <w:tc>
          <w:tcPr>
            <w:tcW w:w="870" w:type="dxa"/>
            <w:vAlign w:val="center"/>
          </w:tcPr>
          <w:p w:rsidR="00CF65B6" w:rsidRPr="00FF406C" w:rsidRDefault="007106F2">
            <w:pPr>
              <w:jc w:val="center"/>
            </w:pPr>
            <w:r w:rsidRPr="00FF406C">
              <w:rPr>
                <w:color w:val="000000"/>
                <w:szCs w:val="21"/>
              </w:rPr>
              <w:t>8</w:t>
            </w:r>
          </w:p>
        </w:tc>
        <w:tc>
          <w:tcPr>
            <w:tcW w:w="1650" w:type="dxa"/>
            <w:vAlign w:val="center"/>
          </w:tcPr>
          <w:p w:rsidR="00CF65B6" w:rsidRPr="00FF406C" w:rsidRDefault="007106F2">
            <w:pPr>
              <w:jc w:val="center"/>
            </w:pPr>
            <w:r w:rsidRPr="00FF406C">
              <w:rPr>
                <w:color w:val="000000"/>
                <w:szCs w:val="21"/>
              </w:rPr>
              <w:t>600487</w:t>
            </w:r>
          </w:p>
        </w:tc>
        <w:tc>
          <w:tcPr>
            <w:tcW w:w="1980" w:type="dxa"/>
            <w:vAlign w:val="center"/>
          </w:tcPr>
          <w:p w:rsidR="00CF65B6" w:rsidRPr="00FF406C" w:rsidRDefault="007106F2">
            <w:pPr>
              <w:jc w:val="center"/>
            </w:pPr>
            <w:r w:rsidRPr="00FF406C">
              <w:rPr>
                <w:color w:val="000000"/>
                <w:szCs w:val="21"/>
              </w:rPr>
              <w:t>亨通光电</w:t>
            </w:r>
          </w:p>
        </w:tc>
        <w:tc>
          <w:tcPr>
            <w:tcW w:w="2880" w:type="dxa"/>
            <w:vAlign w:val="center"/>
          </w:tcPr>
          <w:p w:rsidR="00CF65B6" w:rsidRPr="00FF406C" w:rsidRDefault="007106F2">
            <w:pPr>
              <w:jc w:val="right"/>
            </w:pPr>
            <w:r w:rsidRPr="00FF406C">
              <w:rPr>
                <w:color w:val="000000"/>
                <w:szCs w:val="21"/>
              </w:rPr>
              <w:t>1,919,540.60</w:t>
            </w:r>
          </w:p>
        </w:tc>
        <w:tc>
          <w:tcPr>
            <w:tcW w:w="1620" w:type="dxa"/>
            <w:vAlign w:val="center"/>
          </w:tcPr>
          <w:p w:rsidR="00CF65B6" w:rsidRPr="00FF406C" w:rsidRDefault="007106F2">
            <w:pPr>
              <w:jc w:val="right"/>
            </w:pPr>
            <w:r w:rsidRPr="00FF406C">
              <w:rPr>
                <w:color w:val="000000"/>
                <w:szCs w:val="21"/>
              </w:rPr>
              <w:t>0.56</w:t>
            </w:r>
          </w:p>
        </w:tc>
      </w:tr>
      <w:tr w:rsidR="00CF65B6" w:rsidRPr="00FF406C">
        <w:tc>
          <w:tcPr>
            <w:tcW w:w="870" w:type="dxa"/>
            <w:vAlign w:val="center"/>
          </w:tcPr>
          <w:p w:rsidR="00CF65B6" w:rsidRPr="00FF406C" w:rsidRDefault="007106F2">
            <w:pPr>
              <w:jc w:val="center"/>
            </w:pPr>
            <w:r w:rsidRPr="00FF406C">
              <w:rPr>
                <w:color w:val="000000"/>
                <w:szCs w:val="21"/>
              </w:rPr>
              <w:t>9</w:t>
            </w:r>
          </w:p>
        </w:tc>
        <w:tc>
          <w:tcPr>
            <w:tcW w:w="1650" w:type="dxa"/>
            <w:vAlign w:val="center"/>
          </w:tcPr>
          <w:p w:rsidR="00CF65B6" w:rsidRPr="00FF406C" w:rsidRDefault="007106F2">
            <w:pPr>
              <w:jc w:val="center"/>
            </w:pPr>
            <w:r w:rsidRPr="00FF406C">
              <w:rPr>
                <w:color w:val="000000"/>
                <w:szCs w:val="21"/>
              </w:rPr>
              <w:t>600522</w:t>
            </w:r>
          </w:p>
        </w:tc>
        <w:tc>
          <w:tcPr>
            <w:tcW w:w="1980" w:type="dxa"/>
            <w:vAlign w:val="center"/>
          </w:tcPr>
          <w:p w:rsidR="00CF65B6" w:rsidRPr="00FF406C" w:rsidRDefault="007106F2">
            <w:pPr>
              <w:jc w:val="center"/>
            </w:pPr>
            <w:r w:rsidRPr="00FF406C">
              <w:rPr>
                <w:color w:val="000000"/>
                <w:szCs w:val="21"/>
              </w:rPr>
              <w:t>中天科技</w:t>
            </w:r>
          </w:p>
        </w:tc>
        <w:tc>
          <w:tcPr>
            <w:tcW w:w="2880" w:type="dxa"/>
            <w:vAlign w:val="center"/>
          </w:tcPr>
          <w:p w:rsidR="00CF65B6" w:rsidRPr="00FF406C" w:rsidRDefault="007106F2">
            <w:pPr>
              <w:jc w:val="right"/>
            </w:pPr>
            <w:r w:rsidRPr="00FF406C">
              <w:rPr>
                <w:color w:val="000000"/>
                <w:szCs w:val="21"/>
              </w:rPr>
              <w:t>1,835,775.00</w:t>
            </w:r>
          </w:p>
        </w:tc>
        <w:tc>
          <w:tcPr>
            <w:tcW w:w="1620" w:type="dxa"/>
            <w:vAlign w:val="center"/>
          </w:tcPr>
          <w:p w:rsidR="00CF65B6" w:rsidRPr="00FF406C" w:rsidRDefault="007106F2">
            <w:pPr>
              <w:jc w:val="right"/>
            </w:pPr>
            <w:r w:rsidRPr="00FF406C">
              <w:rPr>
                <w:color w:val="000000"/>
                <w:szCs w:val="21"/>
              </w:rPr>
              <w:t>0.53</w:t>
            </w:r>
          </w:p>
        </w:tc>
      </w:tr>
      <w:tr w:rsidR="00CF65B6" w:rsidRPr="00FF406C">
        <w:tc>
          <w:tcPr>
            <w:tcW w:w="870" w:type="dxa"/>
            <w:vAlign w:val="center"/>
          </w:tcPr>
          <w:p w:rsidR="00CF65B6" w:rsidRPr="00FF406C" w:rsidRDefault="007106F2">
            <w:pPr>
              <w:jc w:val="center"/>
            </w:pPr>
            <w:r w:rsidRPr="00FF406C">
              <w:rPr>
                <w:color w:val="000000"/>
                <w:szCs w:val="21"/>
              </w:rPr>
              <w:t>10</w:t>
            </w:r>
          </w:p>
        </w:tc>
        <w:tc>
          <w:tcPr>
            <w:tcW w:w="1650" w:type="dxa"/>
            <w:vAlign w:val="center"/>
          </w:tcPr>
          <w:p w:rsidR="00CF65B6" w:rsidRPr="00FF406C" w:rsidRDefault="007106F2">
            <w:pPr>
              <w:jc w:val="center"/>
            </w:pPr>
            <w:r w:rsidRPr="00FF406C">
              <w:rPr>
                <w:color w:val="000000"/>
                <w:szCs w:val="21"/>
              </w:rPr>
              <w:t>000009</w:t>
            </w:r>
          </w:p>
        </w:tc>
        <w:tc>
          <w:tcPr>
            <w:tcW w:w="1980" w:type="dxa"/>
            <w:vAlign w:val="center"/>
          </w:tcPr>
          <w:p w:rsidR="00CF65B6" w:rsidRPr="00FF406C" w:rsidRDefault="007106F2">
            <w:pPr>
              <w:jc w:val="center"/>
            </w:pPr>
            <w:r w:rsidRPr="00FF406C">
              <w:rPr>
                <w:color w:val="000000"/>
                <w:szCs w:val="21"/>
              </w:rPr>
              <w:t>中国宝安</w:t>
            </w:r>
          </w:p>
        </w:tc>
        <w:tc>
          <w:tcPr>
            <w:tcW w:w="2880" w:type="dxa"/>
            <w:vAlign w:val="center"/>
          </w:tcPr>
          <w:p w:rsidR="00CF65B6" w:rsidRPr="00FF406C" w:rsidRDefault="007106F2">
            <w:pPr>
              <w:jc w:val="right"/>
            </w:pPr>
            <w:r w:rsidRPr="00FF406C">
              <w:rPr>
                <w:color w:val="000000"/>
                <w:szCs w:val="21"/>
              </w:rPr>
              <w:t>1,783,582.00</w:t>
            </w:r>
          </w:p>
        </w:tc>
        <w:tc>
          <w:tcPr>
            <w:tcW w:w="1620" w:type="dxa"/>
            <w:vAlign w:val="center"/>
          </w:tcPr>
          <w:p w:rsidR="00CF65B6" w:rsidRPr="00FF406C" w:rsidRDefault="007106F2">
            <w:pPr>
              <w:jc w:val="right"/>
            </w:pPr>
            <w:r w:rsidRPr="00FF406C">
              <w:rPr>
                <w:color w:val="000000"/>
                <w:szCs w:val="21"/>
              </w:rPr>
              <w:t>0.52</w:t>
            </w:r>
          </w:p>
        </w:tc>
      </w:tr>
      <w:tr w:rsidR="00CF65B6" w:rsidRPr="00FF406C">
        <w:tc>
          <w:tcPr>
            <w:tcW w:w="870" w:type="dxa"/>
            <w:vAlign w:val="center"/>
          </w:tcPr>
          <w:p w:rsidR="00CF65B6" w:rsidRPr="00FF406C" w:rsidRDefault="007106F2">
            <w:pPr>
              <w:jc w:val="center"/>
            </w:pPr>
            <w:r w:rsidRPr="00FF406C">
              <w:rPr>
                <w:color w:val="000000"/>
                <w:szCs w:val="21"/>
              </w:rPr>
              <w:t>11</w:t>
            </w:r>
          </w:p>
        </w:tc>
        <w:tc>
          <w:tcPr>
            <w:tcW w:w="1650" w:type="dxa"/>
            <w:vAlign w:val="center"/>
          </w:tcPr>
          <w:p w:rsidR="00CF65B6" w:rsidRPr="00FF406C" w:rsidRDefault="007106F2">
            <w:pPr>
              <w:jc w:val="center"/>
            </w:pPr>
            <w:r w:rsidRPr="00FF406C">
              <w:rPr>
                <w:color w:val="000000"/>
                <w:szCs w:val="21"/>
              </w:rPr>
              <w:t>002340</w:t>
            </w:r>
          </w:p>
        </w:tc>
        <w:tc>
          <w:tcPr>
            <w:tcW w:w="1980" w:type="dxa"/>
            <w:vAlign w:val="center"/>
          </w:tcPr>
          <w:p w:rsidR="00CF65B6" w:rsidRPr="00FF406C" w:rsidRDefault="007106F2">
            <w:pPr>
              <w:jc w:val="center"/>
            </w:pPr>
            <w:r w:rsidRPr="00FF406C">
              <w:rPr>
                <w:color w:val="000000"/>
                <w:szCs w:val="21"/>
              </w:rPr>
              <w:t>格林美</w:t>
            </w:r>
          </w:p>
        </w:tc>
        <w:tc>
          <w:tcPr>
            <w:tcW w:w="2880" w:type="dxa"/>
            <w:vAlign w:val="center"/>
          </w:tcPr>
          <w:p w:rsidR="00CF65B6" w:rsidRPr="00FF406C" w:rsidRDefault="007106F2">
            <w:pPr>
              <w:jc w:val="right"/>
            </w:pPr>
            <w:r w:rsidRPr="00FF406C">
              <w:rPr>
                <w:color w:val="000000"/>
                <w:szCs w:val="21"/>
              </w:rPr>
              <w:t>1,578,639.00</w:t>
            </w:r>
          </w:p>
        </w:tc>
        <w:tc>
          <w:tcPr>
            <w:tcW w:w="1620" w:type="dxa"/>
            <w:vAlign w:val="center"/>
          </w:tcPr>
          <w:p w:rsidR="00CF65B6" w:rsidRPr="00FF406C" w:rsidRDefault="007106F2">
            <w:pPr>
              <w:jc w:val="right"/>
            </w:pPr>
            <w:r w:rsidRPr="00FF406C">
              <w:rPr>
                <w:color w:val="000000"/>
                <w:szCs w:val="21"/>
              </w:rPr>
              <w:t>0.46</w:t>
            </w:r>
          </w:p>
        </w:tc>
      </w:tr>
      <w:tr w:rsidR="00CF65B6" w:rsidRPr="00FF406C">
        <w:tc>
          <w:tcPr>
            <w:tcW w:w="870" w:type="dxa"/>
            <w:vAlign w:val="center"/>
          </w:tcPr>
          <w:p w:rsidR="00CF65B6" w:rsidRPr="00FF406C" w:rsidRDefault="007106F2">
            <w:pPr>
              <w:jc w:val="center"/>
            </w:pPr>
            <w:r w:rsidRPr="00FF406C">
              <w:rPr>
                <w:color w:val="000000"/>
                <w:szCs w:val="21"/>
              </w:rPr>
              <w:t>12</w:t>
            </w:r>
          </w:p>
        </w:tc>
        <w:tc>
          <w:tcPr>
            <w:tcW w:w="1650" w:type="dxa"/>
            <w:vAlign w:val="center"/>
          </w:tcPr>
          <w:p w:rsidR="00CF65B6" w:rsidRPr="00FF406C" w:rsidRDefault="007106F2">
            <w:pPr>
              <w:jc w:val="center"/>
            </w:pPr>
            <w:r w:rsidRPr="00FF406C">
              <w:rPr>
                <w:color w:val="000000"/>
                <w:szCs w:val="21"/>
              </w:rPr>
              <w:t>000970</w:t>
            </w:r>
          </w:p>
        </w:tc>
        <w:tc>
          <w:tcPr>
            <w:tcW w:w="1980" w:type="dxa"/>
            <w:vAlign w:val="center"/>
          </w:tcPr>
          <w:p w:rsidR="00CF65B6" w:rsidRPr="00FF406C" w:rsidRDefault="007106F2">
            <w:pPr>
              <w:jc w:val="center"/>
            </w:pPr>
            <w:r w:rsidRPr="00FF406C">
              <w:rPr>
                <w:color w:val="000000"/>
                <w:szCs w:val="21"/>
              </w:rPr>
              <w:t>中科三环</w:t>
            </w:r>
          </w:p>
        </w:tc>
        <w:tc>
          <w:tcPr>
            <w:tcW w:w="2880" w:type="dxa"/>
            <w:vAlign w:val="center"/>
          </w:tcPr>
          <w:p w:rsidR="00CF65B6" w:rsidRPr="00FF406C" w:rsidRDefault="007106F2">
            <w:pPr>
              <w:jc w:val="right"/>
            </w:pPr>
            <w:r w:rsidRPr="00FF406C">
              <w:rPr>
                <w:color w:val="000000"/>
                <w:szCs w:val="21"/>
              </w:rPr>
              <w:t>1,578,630.00</w:t>
            </w:r>
          </w:p>
        </w:tc>
        <w:tc>
          <w:tcPr>
            <w:tcW w:w="1620" w:type="dxa"/>
            <w:vAlign w:val="center"/>
          </w:tcPr>
          <w:p w:rsidR="00CF65B6" w:rsidRPr="00FF406C" w:rsidRDefault="007106F2">
            <w:pPr>
              <w:jc w:val="right"/>
            </w:pPr>
            <w:r w:rsidRPr="00FF406C">
              <w:rPr>
                <w:color w:val="000000"/>
                <w:szCs w:val="21"/>
              </w:rPr>
              <w:t>0.46</w:t>
            </w:r>
          </w:p>
        </w:tc>
      </w:tr>
      <w:tr w:rsidR="00CF65B6" w:rsidRPr="00FF406C">
        <w:tc>
          <w:tcPr>
            <w:tcW w:w="870" w:type="dxa"/>
            <w:vAlign w:val="center"/>
          </w:tcPr>
          <w:p w:rsidR="00CF65B6" w:rsidRPr="00FF406C" w:rsidRDefault="007106F2">
            <w:pPr>
              <w:jc w:val="center"/>
            </w:pPr>
            <w:r w:rsidRPr="00FF406C">
              <w:rPr>
                <w:color w:val="000000"/>
                <w:szCs w:val="21"/>
              </w:rPr>
              <w:t>13</w:t>
            </w:r>
          </w:p>
        </w:tc>
        <w:tc>
          <w:tcPr>
            <w:tcW w:w="1650" w:type="dxa"/>
            <w:vAlign w:val="center"/>
          </w:tcPr>
          <w:p w:rsidR="00CF65B6" w:rsidRPr="00FF406C" w:rsidRDefault="007106F2">
            <w:pPr>
              <w:jc w:val="center"/>
            </w:pPr>
            <w:r w:rsidRPr="00FF406C">
              <w:rPr>
                <w:color w:val="000000"/>
                <w:szCs w:val="21"/>
              </w:rPr>
              <w:t>600089</w:t>
            </w:r>
          </w:p>
        </w:tc>
        <w:tc>
          <w:tcPr>
            <w:tcW w:w="1980" w:type="dxa"/>
            <w:vAlign w:val="center"/>
          </w:tcPr>
          <w:p w:rsidR="00CF65B6" w:rsidRPr="00FF406C" w:rsidRDefault="007106F2">
            <w:pPr>
              <w:jc w:val="center"/>
            </w:pPr>
            <w:r w:rsidRPr="00FF406C">
              <w:rPr>
                <w:color w:val="000000"/>
                <w:szCs w:val="21"/>
              </w:rPr>
              <w:t>特变电工</w:t>
            </w:r>
          </w:p>
        </w:tc>
        <w:tc>
          <w:tcPr>
            <w:tcW w:w="2880" w:type="dxa"/>
            <w:vAlign w:val="center"/>
          </w:tcPr>
          <w:p w:rsidR="00CF65B6" w:rsidRPr="00FF406C" w:rsidRDefault="007106F2">
            <w:pPr>
              <w:jc w:val="right"/>
            </w:pPr>
            <w:r w:rsidRPr="00FF406C">
              <w:rPr>
                <w:color w:val="000000"/>
                <w:szCs w:val="21"/>
              </w:rPr>
              <w:t>1,570,101.00</w:t>
            </w:r>
          </w:p>
        </w:tc>
        <w:tc>
          <w:tcPr>
            <w:tcW w:w="1620" w:type="dxa"/>
            <w:vAlign w:val="center"/>
          </w:tcPr>
          <w:p w:rsidR="00CF65B6" w:rsidRPr="00FF406C" w:rsidRDefault="007106F2">
            <w:pPr>
              <w:jc w:val="right"/>
            </w:pPr>
            <w:r w:rsidRPr="00FF406C">
              <w:rPr>
                <w:color w:val="000000"/>
                <w:szCs w:val="21"/>
              </w:rPr>
              <w:t>0.46</w:t>
            </w:r>
          </w:p>
        </w:tc>
      </w:tr>
      <w:tr w:rsidR="00CF65B6" w:rsidRPr="00FF406C">
        <w:tc>
          <w:tcPr>
            <w:tcW w:w="870" w:type="dxa"/>
            <w:vAlign w:val="center"/>
          </w:tcPr>
          <w:p w:rsidR="00CF65B6" w:rsidRPr="00FF406C" w:rsidRDefault="007106F2">
            <w:pPr>
              <w:jc w:val="center"/>
            </w:pPr>
            <w:r w:rsidRPr="00FF406C">
              <w:rPr>
                <w:color w:val="000000"/>
                <w:szCs w:val="21"/>
              </w:rPr>
              <w:t>14</w:t>
            </w:r>
          </w:p>
        </w:tc>
        <w:tc>
          <w:tcPr>
            <w:tcW w:w="1650" w:type="dxa"/>
            <w:vAlign w:val="center"/>
          </w:tcPr>
          <w:p w:rsidR="00CF65B6" w:rsidRPr="00FF406C" w:rsidRDefault="007106F2">
            <w:pPr>
              <w:jc w:val="center"/>
            </w:pPr>
            <w:r w:rsidRPr="00FF406C">
              <w:rPr>
                <w:color w:val="000000"/>
                <w:szCs w:val="21"/>
              </w:rPr>
              <w:t>601727</w:t>
            </w:r>
          </w:p>
        </w:tc>
        <w:tc>
          <w:tcPr>
            <w:tcW w:w="1980" w:type="dxa"/>
            <w:vAlign w:val="center"/>
          </w:tcPr>
          <w:p w:rsidR="00CF65B6" w:rsidRPr="00FF406C" w:rsidRDefault="007106F2">
            <w:pPr>
              <w:jc w:val="center"/>
            </w:pPr>
            <w:r w:rsidRPr="00FF406C">
              <w:rPr>
                <w:color w:val="000000"/>
                <w:szCs w:val="21"/>
              </w:rPr>
              <w:t>上海电气</w:t>
            </w:r>
          </w:p>
        </w:tc>
        <w:tc>
          <w:tcPr>
            <w:tcW w:w="2880" w:type="dxa"/>
            <w:vAlign w:val="center"/>
          </w:tcPr>
          <w:p w:rsidR="00CF65B6" w:rsidRPr="00FF406C" w:rsidRDefault="007106F2">
            <w:pPr>
              <w:jc w:val="right"/>
            </w:pPr>
            <w:r w:rsidRPr="00FF406C">
              <w:rPr>
                <w:color w:val="000000"/>
                <w:szCs w:val="21"/>
              </w:rPr>
              <w:t>1,559,578.26</w:t>
            </w:r>
          </w:p>
        </w:tc>
        <w:tc>
          <w:tcPr>
            <w:tcW w:w="1620" w:type="dxa"/>
            <w:vAlign w:val="center"/>
          </w:tcPr>
          <w:p w:rsidR="00CF65B6" w:rsidRPr="00FF406C" w:rsidRDefault="007106F2">
            <w:pPr>
              <w:jc w:val="right"/>
            </w:pPr>
            <w:r w:rsidRPr="00FF406C">
              <w:rPr>
                <w:color w:val="000000"/>
                <w:szCs w:val="21"/>
              </w:rPr>
              <w:t>0.45</w:t>
            </w:r>
          </w:p>
        </w:tc>
      </w:tr>
      <w:tr w:rsidR="00CF65B6" w:rsidRPr="00FF406C">
        <w:tc>
          <w:tcPr>
            <w:tcW w:w="870" w:type="dxa"/>
            <w:vAlign w:val="center"/>
          </w:tcPr>
          <w:p w:rsidR="00CF65B6" w:rsidRPr="00FF406C" w:rsidRDefault="007106F2">
            <w:pPr>
              <w:jc w:val="center"/>
            </w:pPr>
            <w:r w:rsidRPr="00FF406C">
              <w:rPr>
                <w:color w:val="000000"/>
                <w:szCs w:val="21"/>
              </w:rPr>
              <w:t>15</w:t>
            </w:r>
          </w:p>
        </w:tc>
        <w:tc>
          <w:tcPr>
            <w:tcW w:w="1650" w:type="dxa"/>
            <w:vAlign w:val="center"/>
          </w:tcPr>
          <w:p w:rsidR="00CF65B6" w:rsidRPr="00FF406C" w:rsidRDefault="007106F2">
            <w:pPr>
              <w:jc w:val="center"/>
            </w:pPr>
            <w:r w:rsidRPr="00FF406C">
              <w:rPr>
                <w:color w:val="000000"/>
                <w:szCs w:val="21"/>
              </w:rPr>
              <w:t>600482</w:t>
            </w:r>
          </w:p>
        </w:tc>
        <w:tc>
          <w:tcPr>
            <w:tcW w:w="1980" w:type="dxa"/>
            <w:vAlign w:val="center"/>
          </w:tcPr>
          <w:p w:rsidR="00CF65B6" w:rsidRPr="00FF406C" w:rsidRDefault="007106F2">
            <w:pPr>
              <w:jc w:val="center"/>
            </w:pPr>
            <w:r w:rsidRPr="00FF406C">
              <w:rPr>
                <w:color w:val="000000"/>
                <w:szCs w:val="21"/>
              </w:rPr>
              <w:t>中国动力</w:t>
            </w:r>
          </w:p>
        </w:tc>
        <w:tc>
          <w:tcPr>
            <w:tcW w:w="2880" w:type="dxa"/>
            <w:vAlign w:val="center"/>
          </w:tcPr>
          <w:p w:rsidR="00CF65B6" w:rsidRPr="00FF406C" w:rsidRDefault="007106F2">
            <w:pPr>
              <w:jc w:val="right"/>
            </w:pPr>
            <w:r w:rsidRPr="00FF406C">
              <w:rPr>
                <w:color w:val="000000"/>
                <w:szCs w:val="21"/>
              </w:rPr>
              <w:t>1,544,511.00</w:t>
            </w:r>
          </w:p>
        </w:tc>
        <w:tc>
          <w:tcPr>
            <w:tcW w:w="1620" w:type="dxa"/>
            <w:vAlign w:val="center"/>
          </w:tcPr>
          <w:p w:rsidR="00CF65B6" w:rsidRPr="00FF406C" w:rsidRDefault="007106F2">
            <w:pPr>
              <w:jc w:val="right"/>
            </w:pPr>
            <w:r w:rsidRPr="00FF406C">
              <w:rPr>
                <w:color w:val="000000"/>
                <w:szCs w:val="21"/>
              </w:rPr>
              <w:t>0.45</w:t>
            </w:r>
          </w:p>
        </w:tc>
      </w:tr>
      <w:tr w:rsidR="00CF65B6" w:rsidRPr="00FF406C">
        <w:tc>
          <w:tcPr>
            <w:tcW w:w="870" w:type="dxa"/>
            <w:vAlign w:val="center"/>
          </w:tcPr>
          <w:p w:rsidR="00CF65B6" w:rsidRPr="00FF406C" w:rsidRDefault="007106F2">
            <w:pPr>
              <w:jc w:val="center"/>
            </w:pPr>
            <w:r w:rsidRPr="00FF406C">
              <w:rPr>
                <w:color w:val="000000"/>
                <w:szCs w:val="21"/>
              </w:rPr>
              <w:t>16</w:t>
            </w:r>
          </w:p>
        </w:tc>
        <w:tc>
          <w:tcPr>
            <w:tcW w:w="1650" w:type="dxa"/>
            <w:vAlign w:val="center"/>
          </w:tcPr>
          <w:p w:rsidR="00CF65B6" w:rsidRPr="00FF406C" w:rsidRDefault="007106F2">
            <w:pPr>
              <w:jc w:val="center"/>
            </w:pPr>
            <w:r w:rsidRPr="00FF406C">
              <w:rPr>
                <w:color w:val="000000"/>
                <w:szCs w:val="21"/>
              </w:rPr>
              <w:t>601106</w:t>
            </w:r>
          </w:p>
        </w:tc>
        <w:tc>
          <w:tcPr>
            <w:tcW w:w="1980" w:type="dxa"/>
            <w:vAlign w:val="center"/>
          </w:tcPr>
          <w:p w:rsidR="00CF65B6" w:rsidRPr="00FF406C" w:rsidRDefault="007106F2">
            <w:pPr>
              <w:jc w:val="center"/>
            </w:pPr>
            <w:r w:rsidRPr="00FF406C">
              <w:rPr>
                <w:color w:val="000000"/>
                <w:szCs w:val="21"/>
              </w:rPr>
              <w:t>中国一重</w:t>
            </w:r>
          </w:p>
        </w:tc>
        <w:tc>
          <w:tcPr>
            <w:tcW w:w="2880" w:type="dxa"/>
            <w:vAlign w:val="center"/>
          </w:tcPr>
          <w:p w:rsidR="00CF65B6" w:rsidRPr="00FF406C" w:rsidRDefault="007106F2">
            <w:pPr>
              <w:jc w:val="right"/>
            </w:pPr>
            <w:r w:rsidRPr="00FF406C">
              <w:rPr>
                <w:color w:val="000000"/>
                <w:szCs w:val="21"/>
              </w:rPr>
              <w:t>1,541,677.00</w:t>
            </w:r>
          </w:p>
        </w:tc>
        <w:tc>
          <w:tcPr>
            <w:tcW w:w="1620" w:type="dxa"/>
            <w:vAlign w:val="center"/>
          </w:tcPr>
          <w:p w:rsidR="00CF65B6" w:rsidRPr="00FF406C" w:rsidRDefault="007106F2">
            <w:pPr>
              <w:jc w:val="right"/>
            </w:pPr>
            <w:r w:rsidRPr="00FF406C">
              <w:rPr>
                <w:color w:val="000000"/>
                <w:szCs w:val="21"/>
              </w:rPr>
              <w:t>0.45</w:t>
            </w:r>
          </w:p>
        </w:tc>
      </w:tr>
      <w:tr w:rsidR="00CF65B6" w:rsidRPr="00FF406C">
        <w:tc>
          <w:tcPr>
            <w:tcW w:w="870" w:type="dxa"/>
            <w:vAlign w:val="center"/>
          </w:tcPr>
          <w:p w:rsidR="00CF65B6" w:rsidRPr="00FF406C" w:rsidRDefault="007106F2">
            <w:pPr>
              <w:jc w:val="center"/>
            </w:pPr>
            <w:r w:rsidRPr="00FF406C">
              <w:rPr>
                <w:color w:val="000000"/>
                <w:szCs w:val="21"/>
              </w:rPr>
              <w:t>17</w:t>
            </w:r>
          </w:p>
        </w:tc>
        <w:tc>
          <w:tcPr>
            <w:tcW w:w="1650" w:type="dxa"/>
            <w:vAlign w:val="center"/>
          </w:tcPr>
          <w:p w:rsidR="00CF65B6" w:rsidRPr="00FF406C" w:rsidRDefault="007106F2">
            <w:pPr>
              <w:jc w:val="center"/>
            </w:pPr>
            <w:r w:rsidRPr="00FF406C">
              <w:rPr>
                <w:color w:val="000000"/>
                <w:szCs w:val="21"/>
              </w:rPr>
              <w:t>002074</w:t>
            </w:r>
          </w:p>
        </w:tc>
        <w:tc>
          <w:tcPr>
            <w:tcW w:w="1980" w:type="dxa"/>
            <w:vAlign w:val="center"/>
          </w:tcPr>
          <w:p w:rsidR="00CF65B6" w:rsidRPr="00FF406C" w:rsidRDefault="007106F2">
            <w:pPr>
              <w:jc w:val="center"/>
            </w:pPr>
            <w:r w:rsidRPr="00FF406C">
              <w:rPr>
                <w:color w:val="000000"/>
                <w:szCs w:val="21"/>
              </w:rPr>
              <w:t>国轩高科</w:t>
            </w:r>
          </w:p>
        </w:tc>
        <w:tc>
          <w:tcPr>
            <w:tcW w:w="2880" w:type="dxa"/>
            <w:vAlign w:val="center"/>
          </w:tcPr>
          <w:p w:rsidR="00CF65B6" w:rsidRPr="00FF406C" w:rsidRDefault="007106F2">
            <w:pPr>
              <w:jc w:val="right"/>
            </w:pPr>
            <w:r w:rsidRPr="00FF406C">
              <w:rPr>
                <w:color w:val="000000"/>
                <w:szCs w:val="21"/>
              </w:rPr>
              <w:t>1,511,385.00</w:t>
            </w:r>
          </w:p>
        </w:tc>
        <w:tc>
          <w:tcPr>
            <w:tcW w:w="1620" w:type="dxa"/>
            <w:vAlign w:val="center"/>
          </w:tcPr>
          <w:p w:rsidR="00CF65B6" w:rsidRPr="00FF406C" w:rsidRDefault="007106F2">
            <w:pPr>
              <w:jc w:val="right"/>
            </w:pPr>
            <w:r w:rsidRPr="00FF406C">
              <w:rPr>
                <w:color w:val="000000"/>
                <w:szCs w:val="21"/>
              </w:rPr>
              <w:t>0.44</w:t>
            </w:r>
          </w:p>
        </w:tc>
      </w:tr>
      <w:tr w:rsidR="00CF65B6" w:rsidRPr="00FF406C">
        <w:tc>
          <w:tcPr>
            <w:tcW w:w="870" w:type="dxa"/>
            <w:vAlign w:val="center"/>
          </w:tcPr>
          <w:p w:rsidR="00CF65B6" w:rsidRPr="00FF406C" w:rsidRDefault="007106F2">
            <w:pPr>
              <w:jc w:val="center"/>
            </w:pPr>
            <w:r w:rsidRPr="00FF406C">
              <w:rPr>
                <w:color w:val="000000"/>
                <w:szCs w:val="21"/>
              </w:rPr>
              <w:t>18</w:t>
            </w:r>
          </w:p>
        </w:tc>
        <w:tc>
          <w:tcPr>
            <w:tcW w:w="1650" w:type="dxa"/>
            <w:vAlign w:val="center"/>
          </w:tcPr>
          <w:p w:rsidR="00CF65B6" w:rsidRPr="00FF406C" w:rsidRDefault="007106F2">
            <w:pPr>
              <w:jc w:val="center"/>
            </w:pPr>
            <w:r w:rsidRPr="00FF406C">
              <w:rPr>
                <w:color w:val="000000"/>
                <w:szCs w:val="21"/>
              </w:rPr>
              <w:t>600699</w:t>
            </w:r>
          </w:p>
        </w:tc>
        <w:tc>
          <w:tcPr>
            <w:tcW w:w="1980" w:type="dxa"/>
            <w:vAlign w:val="center"/>
          </w:tcPr>
          <w:p w:rsidR="00CF65B6" w:rsidRPr="00FF406C" w:rsidRDefault="007106F2">
            <w:pPr>
              <w:jc w:val="center"/>
            </w:pPr>
            <w:r w:rsidRPr="00FF406C">
              <w:rPr>
                <w:color w:val="000000"/>
                <w:szCs w:val="21"/>
              </w:rPr>
              <w:t>均胜电子</w:t>
            </w:r>
          </w:p>
        </w:tc>
        <w:tc>
          <w:tcPr>
            <w:tcW w:w="2880" w:type="dxa"/>
            <w:vAlign w:val="center"/>
          </w:tcPr>
          <w:p w:rsidR="00CF65B6" w:rsidRPr="00FF406C" w:rsidRDefault="007106F2">
            <w:pPr>
              <w:jc w:val="right"/>
            </w:pPr>
            <w:r w:rsidRPr="00FF406C">
              <w:rPr>
                <w:color w:val="000000"/>
                <w:szCs w:val="21"/>
              </w:rPr>
              <w:t>1,504,884.00</w:t>
            </w:r>
          </w:p>
        </w:tc>
        <w:tc>
          <w:tcPr>
            <w:tcW w:w="1620" w:type="dxa"/>
            <w:vAlign w:val="center"/>
          </w:tcPr>
          <w:p w:rsidR="00CF65B6" w:rsidRPr="00FF406C" w:rsidRDefault="007106F2">
            <w:pPr>
              <w:jc w:val="right"/>
            </w:pPr>
            <w:r w:rsidRPr="00FF406C">
              <w:rPr>
                <w:color w:val="000000"/>
                <w:szCs w:val="21"/>
              </w:rPr>
              <w:t>0.44</w:t>
            </w:r>
          </w:p>
        </w:tc>
      </w:tr>
      <w:tr w:rsidR="00CF65B6" w:rsidRPr="00FF406C">
        <w:tc>
          <w:tcPr>
            <w:tcW w:w="870" w:type="dxa"/>
            <w:vAlign w:val="center"/>
          </w:tcPr>
          <w:p w:rsidR="00CF65B6" w:rsidRPr="00FF406C" w:rsidRDefault="007106F2">
            <w:pPr>
              <w:jc w:val="center"/>
            </w:pPr>
            <w:r w:rsidRPr="00FF406C">
              <w:rPr>
                <w:color w:val="000000"/>
                <w:szCs w:val="21"/>
              </w:rPr>
              <w:t>19</w:t>
            </w:r>
          </w:p>
        </w:tc>
        <w:tc>
          <w:tcPr>
            <w:tcW w:w="1650" w:type="dxa"/>
            <w:vAlign w:val="center"/>
          </w:tcPr>
          <w:p w:rsidR="00CF65B6" w:rsidRPr="00FF406C" w:rsidRDefault="007106F2">
            <w:pPr>
              <w:jc w:val="center"/>
            </w:pPr>
            <w:r w:rsidRPr="00FF406C">
              <w:rPr>
                <w:color w:val="000000"/>
                <w:szCs w:val="21"/>
              </w:rPr>
              <w:t>000839</w:t>
            </w:r>
          </w:p>
        </w:tc>
        <w:tc>
          <w:tcPr>
            <w:tcW w:w="1980" w:type="dxa"/>
            <w:vAlign w:val="center"/>
          </w:tcPr>
          <w:p w:rsidR="00CF65B6" w:rsidRPr="00FF406C" w:rsidRDefault="007106F2">
            <w:pPr>
              <w:jc w:val="center"/>
            </w:pPr>
            <w:r w:rsidRPr="00FF406C">
              <w:rPr>
                <w:color w:val="000000"/>
                <w:szCs w:val="21"/>
              </w:rPr>
              <w:t>中信国安</w:t>
            </w:r>
          </w:p>
        </w:tc>
        <w:tc>
          <w:tcPr>
            <w:tcW w:w="2880" w:type="dxa"/>
            <w:vAlign w:val="center"/>
          </w:tcPr>
          <w:p w:rsidR="00CF65B6" w:rsidRPr="00FF406C" w:rsidRDefault="007106F2">
            <w:pPr>
              <w:jc w:val="right"/>
            </w:pPr>
            <w:r w:rsidRPr="00FF406C">
              <w:rPr>
                <w:color w:val="000000"/>
                <w:szCs w:val="21"/>
              </w:rPr>
              <w:t>1,497,090.78</w:t>
            </w:r>
          </w:p>
        </w:tc>
        <w:tc>
          <w:tcPr>
            <w:tcW w:w="1620" w:type="dxa"/>
            <w:vAlign w:val="center"/>
          </w:tcPr>
          <w:p w:rsidR="00CF65B6" w:rsidRPr="00FF406C" w:rsidRDefault="007106F2">
            <w:pPr>
              <w:jc w:val="right"/>
            </w:pPr>
            <w:r w:rsidRPr="00FF406C">
              <w:rPr>
                <w:color w:val="000000"/>
                <w:szCs w:val="21"/>
              </w:rPr>
              <w:t>0.44</w:t>
            </w:r>
          </w:p>
        </w:tc>
      </w:tr>
      <w:tr w:rsidR="00CF65B6" w:rsidRPr="00FF406C">
        <w:tc>
          <w:tcPr>
            <w:tcW w:w="870" w:type="dxa"/>
            <w:vAlign w:val="center"/>
          </w:tcPr>
          <w:p w:rsidR="00CF65B6" w:rsidRPr="00FF406C" w:rsidRDefault="007106F2">
            <w:pPr>
              <w:jc w:val="center"/>
            </w:pPr>
            <w:r w:rsidRPr="00FF406C">
              <w:rPr>
                <w:color w:val="000000"/>
                <w:szCs w:val="21"/>
              </w:rPr>
              <w:t>20</w:t>
            </w:r>
          </w:p>
        </w:tc>
        <w:tc>
          <w:tcPr>
            <w:tcW w:w="1650" w:type="dxa"/>
            <w:vAlign w:val="center"/>
          </w:tcPr>
          <w:p w:rsidR="00CF65B6" w:rsidRPr="00FF406C" w:rsidRDefault="007106F2">
            <w:pPr>
              <w:jc w:val="center"/>
            </w:pPr>
            <w:r w:rsidRPr="00FF406C">
              <w:rPr>
                <w:color w:val="000000"/>
                <w:szCs w:val="21"/>
              </w:rPr>
              <w:t>600406</w:t>
            </w:r>
          </w:p>
        </w:tc>
        <w:tc>
          <w:tcPr>
            <w:tcW w:w="1980" w:type="dxa"/>
            <w:vAlign w:val="center"/>
          </w:tcPr>
          <w:p w:rsidR="00CF65B6" w:rsidRPr="00FF406C" w:rsidRDefault="007106F2">
            <w:pPr>
              <w:jc w:val="center"/>
            </w:pPr>
            <w:r w:rsidRPr="00FF406C">
              <w:rPr>
                <w:color w:val="000000"/>
                <w:szCs w:val="21"/>
              </w:rPr>
              <w:t>国电南瑞</w:t>
            </w:r>
          </w:p>
        </w:tc>
        <w:tc>
          <w:tcPr>
            <w:tcW w:w="2880" w:type="dxa"/>
            <w:vAlign w:val="center"/>
          </w:tcPr>
          <w:p w:rsidR="00CF65B6" w:rsidRPr="00FF406C" w:rsidRDefault="007106F2">
            <w:pPr>
              <w:jc w:val="right"/>
            </w:pPr>
            <w:r w:rsidRPr="00FF406C">
              <w:rPr>
                <w:color w:val="000000"/>
                <w:szCs w:val="21"/>
              </w:rPr>
              <w:t>1,492,964.00</w:t>
            </w:r>
          </w:p>
        </w:tc>
        <w:tc>
          <w:tcPr>
            <w:tcW w:w="1620" w:type="dxa"/>
            <w:vAlign w:val="center"/>
          </w:tcPr>
          <w:p w:rsidR="00CF65B6" w:rsidRPr="00FF406C" w:rsidRDefault="007106F2">
            <w:pPr>
              <w:jc w:val="right"/>
            </w:pPr>
            <w:r w:rsidRPr="00FF406C">
              <w:rPr>
                <w:color w:val="000000"/>
                <w:szCs w:val="21"/>
              </w:rPr>
              <w:t>0.44</w:t>
            </w:r>
          </w:p>
        </w:tc>
      </w:tr>
    </w:tbl>
    <w:p w:rsidR="004613E1" w:rsidRPr="00FF406C" w:rsidRDefault="004613E1" w:rsidP="004613E1">
      <w:pPr>
        <w:pStyle w:val="afb"/>
        <w:spacing w:before="0" w:beforeAutospacing="0" w:after="0" w:afterAutospacing="0" w:line="360" w:lineRule="auto"/>
        <w:ind w:firstLineChars="200" w:firstLine="420"/>
        <w:rPr>
          <w:rFonts w:ascii="Times New Roman" w:hAnsi="Times New Roman"/>
          <w:color w:val="000000"/>
          <w:sz w:val="21"/>
          <w:szCs w:val="21"/>
        </w:rPr>
      </w:pPr>
      <w:r w:rsidRPr="00FF406C">
        <w:rPr>
          <w:rFonts w:ascii="Times New Roman" w:hAnsi="Times New Roman"/>
          <w:color w:val="000000"/>
          <w:sz w:val="21"/>
          <w:szCs w:val="21"/>
        </w:rPr>
        <w:t>注：</w:t>
      </w:r>
      <w:r w:rsidRPr="00FF406C">
        <w:rPr>
          <w:rFonts w:ascii="Times New Roman" w:hAnsi="Times New Roman"/>
          <w:color w:val="000000"/>
          <w:sz w:val="21"/>
          <w:szCs w:val="21"/>
        </w:rPr>
        <w:t>“</w:t>
      </w:r>
      <w:r w:rsidRPr="00FF406C">
        <w:rPr>
          <w:rFonts w:ascii="Times New Roman" w:hAnsi="Times New Roman"/>
          <w:color w:val="000000"/>
          <w:sz w:val="21"/>
          <w:szCs w:val="21"/>
        </w:rPr>
        <w:t>本期累计买入金额</w:t>
      </w:r>
      <w:r w:rsidRPr="00FF406C">
        <w:rPr>
          <w:rFonts w:ascii="Times New Roman" w:hAnsi="Times New Roman"/>
          <w:color w:val="000000"/>
          <w:sz w:val="21"/>
          <w:szCs w:val="21"/>
        </w:rPr>
        <w:t>”</w:t>
      </w:r>
      <w:r w:rsidRPr="00FF406C">
        <w:rPr>
          <w:rFonts w:ascii="Times New Roman" w:hAnsi="Times New Roman"/>
          <w:color w:val="000000"/>
          <w:sz w:val="21"/>
          <w:szCs w:val="21"/>
        </w:rPr>
        <w:t>按买入成交金额（成交单价乘以成交数量）填列，不考虑相关交易费用。</w:t>
      </w:r>
    </w:p>
    <w:p w:rsidR="00C2426C" w:rsidRPr="00FF406C" w:rsidRDefault="00C2426C" w:rsidP="00C2426C">
      <w:pPr>
        <w:spacing w:beforeLines="100" w:before="312" w:line="360" w:lineRule="auto"/>
        <w:rPr>
          <w:b/>
          <w:bCs/>
          <w:color w:val="000000"/>
          <w:szCs w:val="21"/>
        </w:rPr>
      </w:pPr>
      <w:r w:rsidRPr="00FF406C">
        <w:rPr>
          <w:b/>
          <w:bCs/>
          <w:color w:val="000000"/>
          <w:szCs w:val="21"/>
        </w:rPr>
        <w:t>8.1.4</w:t>
      </w:r>
      <w:r w:rsidRPr="00FF406C">
        <w:rPr>
          <w:rFonts w:hint="eastAsia"/>
          <w:b/>
          <w:bCs/>
          <w:color w:val="000000"/>
          <w:szCs w:val="21"/>
        </w:rPr>
        <w:t>.2</w:t>
      </w:r>
      <w:r w:rsidRPr="00FF406C">
        <w:rPr>
          <w:b/>
          <w:color w:val="000000"/>
          <w:szCs w:val="21"/>
        </w:rPr>
        <w:t xml:space="preserve"> </w:t>
      </w:r>
      <w:r w:rsidRPr="00FF406C">
        <w:rPr>
          <w:b/>
          <w:bCs/>
          <w:color w:val="000000"/>
          <w:szCs w:val="21"/>
        </w:rPr>
        <w:t>累计卖出金额超出</w:t>
      </w:r>
      <w:r w:rsidRPr="00FF406C">
        <w:rPr>
          <w:b/>
          <w:color w:val="000000"/>
          <w:kern w:val="0"/>
          <w:szCs w:val="21"/>
        </w:rPr>
        <w:t>期末</w:t>
      </w:r>
      <w:r w:rsidRPr="00FF406C">
        <w:rPr>
          <w:b/>
          <w:bCs/>
          <w:color w:val="000000"/>
          <w:szCs w:val="21"/>
        </w:rPr>
        <w:t>基金资产净值</w:t>
      </w:r>
      <w:r w:rsidRPr="00FF406C">
        <w:rPr>
          <w:b/>
          <w:bCs/>
          <w:color w:val="000000"/>
          <w:szCs w:val="21"/>
        </w:rPr>
        <w:t>2</w:t>
      </w:r>
      <w:r w:rsidRPr="00FF406C">
        <w:rPr>
          <w:b/>
          <w:bCs/>
          <w:color w:val="000000"/>
          <w:szCs w:val="21"/>
        </w:rPr>
        <w:t>％或前</w:t>
      </w:r>
      <w:r w:rsidRPr="00FF406C">
        <w:rPr>
          <w:b/>
          <w:bCs/>
          <w:color w:val="000000"/>
          <w:szCs w:val="21"/>
        </w:rPr>
        <w:t>20</w:t>
      </w:r>
      <w:r w:rsidRPr="00FF406C">
        <w:rPr>
          <w:b/>
          <w:bCs/>
          <w:color w:val="000000"/>
          <w:szCs w:val="21"/>
        </w:rPr>
        <w:t>名的股票明细</w:t>
      </w:r>
    </w:p>
    <w:p w:rsidR="00C2426C" w:rsidRPr="00FF406C" w:rsidRDefault="00C2426C" w:rsidP="00C2426C">
      <w:pPr>
        <w:autoSpaceDE w:val="0"/>
        <w:autoSpaceDN w:val="0"/>
        <w:adjustRightInd w:val="0"/>
        <w:spacing w:before="29" w:line="360" w:lineRule="auto"/>
        <w:ind w:left="15"/>
        <w:jc w:val="right"/>
        <w:rPr>
          <w:color w:val="000000"/>
          <w:kern w:val="0"/>
          <w:szCs w:val="21"/>
        </w:rPr>
      </w:pPr>
      <w:r w:rsidRPr="00FF406C">
        <w:rPr>
          <w:color w:val="000000"/>
          <w:szCs w:val="21"/>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650"/>
        <w:gridCol w:w="1980"/>
        <w:gridCol w:w="2880"/>
        <w:gridCol w:w="1620"/>
      </w:tblGrid>
      <w:tr w:rsidR="00C2426C" w:rsidRPr="00FF406C" w:rsidTr="0061231C">
        <w:tc>
          <w:tcPr>
            <w:tcW w:w="870" w:type="dxa"/>
            <w:vAlign w:val="center"/>
          </w:tcPr>
          <w:p w:rsidR="00C2426C" w:rsidRPr="00FF406C" w:rsidRDefault="00C2426C" w:rsidP="0061231C">
            <w:pPr>
              <w:spacing w:line="360" w:lineRule="auto"/>
              <w:jc w:val="center"/>
              <w:rPr>
                <w:color w:val="000000"/>
                <w:szCs w:val="21"/>
              </w:rPr>
            </w:pPr>
            <w:r w:rsidRPr="00FF406C">
              <w:rPr>
                <w:color w:val="000000"/>
                <w:szCs w:val="21"/>
              </w:rPr>
              <w:t>序号</w:t>
            </w:r>
          </w:p>
        </w:tc>
        <w:tc>
          <w:tcPr>
            <w:tcW w:w="1650" w:type="dxa"/>
            <w:vAlign w:val="center"/>
          </w:tcPr>
          <w:p w:rsidR="00C2426C" w:rsidRPr="00FF406C" w:rsidRDefault="00C2426C" w:rsidP="0061231C">
            <w:pPr>
              <w:spacing w:line="360" w:lineRule="auto"/>
              <w:jc w:val="center"/>
              <w:rPr>
                <w:color w:val="000000"/>
                <w:szCs w:val="21"/>
              </w:rPr>
            </w:pPr>
            <w:r w:rsidRPr="00FF406C">
              <w:rPr>
                <w:color w:val="000000"/>
                <w:szCs w:val="21"/>
              </w:rPr>
              <w:t>股票代码</w:t>
            </w:r>
          </w:p>
        </w:tc>
        <w:tc>
          <w:tcPr>
            <w:tcW w:w="1980" w:type="dxa"/>
            <w:vAlign w:val="center"/>
          </w:tcPr>
          <w:p w:rsidR="00C2426C" w:rsidRPr="00FF406C" w:rsidRDefault="00C2426C" w:rsidP="0061231C">
            <w:pPr>
              <w:spacing w:line="360" w:lineRule="auto"/>
              <w:jc w:val="center"/>
              <w:rPr>
                <w:color w:val="000000"/>
                <w:szCs w:val="21"/>
              </w:rPr>
            </w:pPr>
            <w:r w:rsidRPr="00FF406C">
              <w:rPr>
                <w:color w:val="000000"/>
                <w:szCs w:val="21"/>
              </w:rPr>
              <w:t>股票名称</w:t>
            </w:r>
          </w:p>
        </w:tc>
        <w:tc>
          <w:tcPr>
            <w:tcW w:w="2880" w:type="dxa"/>
            <w:vAlign w:val="center"/>
          </w:tcPr>
          <w:p w:rsidR="00C2426C" w:rsidRPr="00FF406C" w:rsidRDefault="00C2426C" w:rsidP="0061231C">
            <w:pPr>
              <w:spacing w:line="360" w:lineRule="auto"/>
              <w:jc w:val="center"/>
              <w:rPr>
                <w:color w:val="000000"/>
                <w:szCs w:val="21"/>
              </w:rPr>
            </w:pPr>
            <w:r w:rsidRPr="00FF406C">
              <w:rPr>
                <w:color w:val="000000"/>
                <w:szCs w:val="21"/>
              </w:rPr>
              <w:t>本期累计卖出金额</w:t>
            </w:r>
          </w:p>
        </w:tc>
        <w:tc>
          <w:tcPr>
            <w:tcW w:w="1620" w:type="dxa"/>
            <w:vAlign w:val="center"/>
          </w:tcPr>
          <w:p w:rsidR="00C2426C" w:rsidRPr="00FF406C" w:rsidRDefault="00C2426C" w:rsidP="0061231C">
            <w:pPr>
              <w:spacing w:line="360" w:lineRule="auto"/>
              <w:jc w:val="center"/>
              <w:rPr>
                <w:color w:val="000000"/>
                <w:szCs w:val="21"/>
              </w:rPr>
            </w:pPr>
            <w:r w:rsidRPr="00FF406C">
              <w:rPr>
                <w:color w:val="000000"/>
                <w:szCs w:val="21"/>
              </w:rPr>
              <w:t>占</w:t>
            </w:r>
            <w:r w:rsidRPr="00FF406C">
              <w:rPr>
                <w:color w:val="000000"/>
                <w:kern w:val="0"/>
                <w:szCs w:val="21"/>
              </w:rPr>
              <w:t>期末</w:t>
            </w:r>
            <w:r w:rsidRPr="00FF406C">
              <w:rPr>
                <w:color w:val="000000"/>
                <w:szCs w:val="21"/>
              </w:rPr>
              <w:t>基金资产净值比例（％）</w:t>
            </w:r>
          </w:p>
        </w:tc>
      </w:tr>
      <w:tr w:rsidR="00CF65B6" w:rsidRPr="00FF406C">
        <w:tc>
          <w:tcPr>
            <w:tcW w:w="870" w:type="dxa"/>
            <w:vAlign w:val="center"/>
          </w:tcPr>
          <w:p w:rsidR="00CF65B6" w:rsidRPr="00FF406C" w:rsidRDefault="007106F2">
            <w:pPr>
              <w:jc w:val="center"/>
            </w:pPr>
            <w:r w:rsidRPr="00FF406C">
              <w:rPr>
                <w:color w:val="000000"/>
                <w:szCs w:val="21"/>
              </w:rPr>
              <w:t>1</w:t>
            </w:r>
          </w:p>
        </w:tc>
        <w:tc>
          <w:tcPr>
            <w:tcW w:w="1650" w:type="dxa"/>
            <w:vAlign w:val="center"/>
          </w:tcPr>
          <w:p w:rsidR="00CF65B6" w:rsidRPr="00FF406C" w:rsidRDefault="007106F2">
            <w:pPr>
              <w:jc w:val="center"/>
            </w:pPr>
            <w:r w:rsidRPr="00FF406C">
              <w:rPr>
                <w:color w:val="000000"/>
                <w:szCs w:val="21"/>
              </w:rPr>
              <w:t>300274</w:t>
            </w:r>
          </w:p>
        </w:tc>
        <w:tc>
          <w:tcPr>
            <w:tcW w:w="1980" w:type="dxa"/>
            <w:vAlign w:val="center"/>
          </w:tcPr>
          <w:p w:rsidR="00CF65B6" w:rsidRPr="00FF406C" w:rsidRDefault="007106F2">
            <w:pPr>
              <w:jc w:val="center"/>
            </w:pPr>
            <w:r w:rsidRPr="00FF406C">
              <w:rPr>
                <w:color w:val="000000"/>
                <w:szCs w:val="21"/>
              </w:rPr>
              <w:t>阳光电源</w:t>
            </w:r>
          </w:p>
        </w:tc>
        <w:tc>
          <w:tcPr>
            <w:tcW w:w="2880" w:type="dxa"/>
            <w:vAlign w:val="center"/>
          </w:tcPr>
          <w:p w:rsidR="00CF65B6" w:rsidRPr="00FF406C" w:rsidRDefault="007106F2">
            <w:pPr>
              <w:jc w:val="right"/>
            </w:pPr>
            <w:r w:rsidRPr="00FF406C">
              <w:rPr>
                <w:color w:val="000000"/>
                <w:szCs w:val="21"/>
              </w:rPr>
              <w:t>7,544,674.00</w:t>
            </w:r>
          </w:p>
        </w:tc>
        <w:tc>
          <w:tcPr>
            <w:tcW w:w="1620" w:type="dxa"/>
            <w:vAlign w:val="center"/>
          </w:tcPr>
          <w:p w:rsidR="00CF65B6" w:rsidRPr="00FF406C" w:rsidRDefault="007106F2">
            <w:pPr>
              <w:jc w:val="right"/>
            </w:pPr>
            <w:r w:rsidRPr="00FF406C">
              <w:rPr>
                <w:color w:val="000000"/>
                <w:szCs w:val="21"/>
              </w:rPr>
              <w:t>2.20</w:t>
            </w:r>
          </w:p>
        </w:tc>
      </w:tr>
      <w:tr w:rsidR="00CF65B6" w:rsidRPr="00FF406C">
        <w:tc>
          <w:tcPr>
            <w:tcW w:w="870" w:type="dxa"/>
            <w:vAlign w:val="center"/>
          </w:tcPr>
          <w:p w:rsidR="00CF65B6" w:rsidRPr="00FF406C" w:rsidRDefault="007106F2">
            <w:pPr>
              <w:jc w:val="center"/>
            </w:pPr>
            <w:r w:rsidRPr="00FF406C">
              <w:rPr>
                <w:color w:val="000000"/>
                <w:szCs w:val="21"/>
              </w:rPr>
              <w:t>2</w:t>
            </w:r>
          </w:p>
        </w:tc>
        <w:tc>
          <w:tcPr>
            <w:tcW w:w="1650" w:type="dxa"/>
            <w:vAlign w:val="center"/>
          </w:tcPr>
          <w:p w:rsidR="00CF65B6" w:rsidRPr="00FF406C" w:rsidRDefault="007106F2">
            <w:pPr>
              <w:jc w:val="center"/>
            </w:pPr>
            <w:r w:rsidRPr="00FF406C">
              <w:rPr>
                <w:color w:val="000000"/>
                <w:szCs w:val="21"/>
              </w:rPr>
              <w:t>002709</w:t>
            </w:r>
          </w:p>
        </w:tc>
        <w:tc>
          <w:tcPr>
            <w:tcW w:w="1980" w:type="dxa"/>
            <w:vAlign w:val="center"/>
          </w:tcPr>
          <w:p w:rsidR="00CF65B6" w:rsidRPr="00FF406C" w:rsidRDefault="007106F2">
            <w:pPr>
              <w:jc w:val="center"/>
            </w:pPr>
            <w:r w:rsidRPr="00FF406C">
              <w:rPr>
                <w:color w:val="000000"/>
                <w:szCs w:val="21"/>
              </w:rPr>
              <w:t>天赐材料</w:t>
            </w:r>
          </w:p>
        </w:tc>
        <w:tc>
          <w:tcPr>
            <w:tcW w:w="2880" w:type="dxa"/>
            <w:vAlign w:val="center"/>
          </w:tcPr>
          <w:p w:rsidR="00CF65B6" w:rsidRPr="00FF406C" w:rsidRDefault="007106F2">
            <w:pPr>
              <w:jc w:val="right"/>
            </w:pPr>
            <w:r w:rsidRPr="00FF406C">
              <w:rPr>
                <w:color w:val="000000"/>
                <w:szCs w:val="21"/>
              </w:rPr>
              <w:t>3,161,841.40</w:t>
            </w:r>
          </w:p>
        </w:tc>
        <w:tc>
          <w:tcPr>
            <w:tcW w:w="1620" w:type="dxa"/>
            <w:vAlign w:val="center"/>
          </w:tcPr>
          <w:p w:rsidR="00CF65B6" w:rsidRPr="00FF406C" w:rsidRDefault="007106F2">
            <w:pPr>
              <w:jc w:val="right"/>
            </w:pPr>
            <w:r w:rsidRPr="00FF406C">
              <w:rPr>
                <w:color w:val="000000"/>
                <w:szCs w:val="21"/>
              </w:rPr>
              <w:t>0.92</w:t>
            </w:r>
          </w:p>
        </w:tc>
      </w:tr>
      <w:tr w:rsidR="00CF65B6" w:rsidRPr="00FF406C">
        <w:tc>
          <w:tcPr>
            <w:tcW w:w="870" w:type="dxa"/>
            <w:vAlign w:val="center"/>
          </w:tcPr>
          <w:p w:rsidR="00CF65B6" w:rsidRPr="00FF406C" w:rsidRDefault="007106F2">
            <w:pPr>
              <w:jc w:val="center"/>
            </w:pPr>
            <w:r w:rsidRPr="00FF406C">
              <w:rPr>
                <w:color w:val="000000"/>
                <w:szCs w:val="21"/>
              </w:rPr>
              <w:t>3</w:t>
            </w:r>
          </w:p>
        </w:tc>
        <w:tc>
          <w:tcPr>
            <w:tcW w:w="1650" w:type="dxa"/>
            <w:vAlign w:val="center"/>
          </w:tcPr>
          <w:p w:rsidR="00CF65B6" w:rsidRPr="00FF406C" w:rsidRDefault="007106F2">
            <w:pPr>
              <w:jc w:val="center"/>
            </w:pPr>
            <w:r w:rsidRPr="00FF406C">
              <w:rPr>
                <w:color w:val="000000"/>
                <w:szCs w:val="21"/>
              </w:rPr>
              <w:t>002594</w:t>
            </w:r>
          </w:p>
        </w:tc>
        <w:tc>
          <w:tcPr>
            <w:tcW w:w="1980" w:type="dxa"/>
            <w:vAlign w:val="center"/>
          </w:tcPr>
          <w:p w:rsidR="00CF65B6" w:rsidRPr="00FF406C" w:rsidRDefault="007106F2">
            <w:pPr>
              <w:jc w:val="center"/>
            </w:pPr>
            <w:r w:rsidRPr="00FF406C">
              <w:rPr>
                <w:color w:val="000000"/>
                <w:szCs w:val="21"/>
              </w:rPr>
              <w:t>比亚迪</w:t>
            </w:r>
          </w:p>
        </w:tc>
        <w:tc>
          <w:tcPr>
            <w:tcW w:w="2880" w:type="dxa"/>
            <w:vAlign w:val="center"/>
          </w:tcPr>
          <w:p w:rsidR="00CF65B6" w:rsidRPr="00FF406C" w:rsidRDefault="007106F2">
            <w:pPr>
              <w:jc w:val="right"/>
            </w:pPr>
            <w:r w:rsidRPr="00FF406C">
              <w:rPr>
                <w:color w:val="000000"/>
                <w:szCs w:val="21"/>
              </w:rPr>
              <w:t>3,114,348.00</w:t>
            </w:r>
          </w:p>
        </w:tc>
        <w:tc>
          <w:tcPr>
            <w:tcW w:w="1620" w:type="dxa"/>
            <w:vAlign w:val="center"/>
          </w:tcPr>
          <w:p w:rsidR="00CF65B6" w:rsidRPr="00FF406C" w:rsidRDefault="007106F2">
            <w:pPr>
              <w:jc w:val="right"/>
            </w:pPr>
            <w:r w:rsidRPr="00FF406C">
              <w:rPr>
                <w:color w:val="000000"/>
                <w:szCs w:val="21"/>
              </w:rPr>
              <w:t>0.91</w:t>
            </w:r>
          </w:p>
        </w:tc>
      </w:tr>
      <w:tr w:rsidR="00CF65B6" w:rsidRPr="00FF406C">
        <w:tc>
          <w:tcPr>
            <w:tcW w:w="870" w:type="dxa"/>
            <w:vAlign w:val="center"/>
          </w:tcPr>
          <w:p w:rsidR="00CF65B6" w:rsidRPr="00FF406C" w:rsidRDefault="007106F2">
            <w:pPr>
              <w:jc w:val="center"/>
            </w:pPr>
            <w:r w:rsidRPr="00FF406C">
              <w:rPr>
                <w:color w:val="000000"/>
                <w:szCs w:val="21"/>
              </w:rPr>
              <w:t>4</w:t>
            </w:r>
          </w:p>
        </w:tc>
        <w:tc>
          <w:tcPr>
            <w:tcW w:w="1650" w:type="dxa"/>
            <w:vAlign w:val="center"/>
          </w:tcPr>
          <w:p w:rsidR="00CF65B6" w:rsidRPr="00FF406C" w:rsidRDefault="007106F2">
            <w:pPr>
              <w:jc w:val="center"/>
            </w:pPr>
            <w:r w:rsidRPr="00FF406C">
              <w:rPr>
                <w:color w:val="000000"/>
                <w:szCs w:val="21"/>
              </w:rPr>
              <w:t>002466</w:t>
            </w:r>
          </w:p>
        </w:tc>
        <w:tc>
          <w:tcPr>
            <w:tcW w:w="1980" w:type="dxa"/>
            <w:vAlign w:val="center"/>
          </w:tcPr>
          <w:p w:rsidR="00CF65B6" w:rsidRPr="00FF406C" w:rsidRDefault="007106F2">
            <w:pPr>
              <w:jc w:val="center"/>
            </w:pPr>
            <w:r w:rsidRPr="00FF406C">
              <w:rPr>
                <w:color w:val="000000"/>
                <w:szCs w:val="21"/>
              </w:rPr>
              <w:t>天齐锂业</w:t>
            </w:r>
          </w:p>
        </w:tc>
        <w:tc>
          <w:tcPr>
            <w:tcW w:w="2880" w:type="dxa"/>
            <w:vAlign w:val="center"/>
          </w:tcPr>
          <w:p w:rsidR="00CF65B6" w:rsidRPr="00FF406C" w:rsidRDefault="007106F2">
            <w:pPr>
              <w:jc w:val="right"/>
            </w:pPr>
            <w:r w:rsidRPr="00FF406C">
              <w:rPr>
                <w:color w:val="000000"/>
                <w:szCs w:val="21"/>
              </w:rPr>
              <w:t>2,746,345.60</w:t>
            </w:r>
          </w:p>
        </w:tc>
        <w:tc>
          <w:tcPr>
            <w:tcW w:w="1620" w:type="dxa"/>
            <w:vAlign w:val="center"/>
          </w:tcPr>
          <w:p w:rsidR="00CF65B6" w:rsidRPr="00FF406C" w:rsidRDefault="007106F2">
            <w:pPr>
              <w:jc w:val="right"/>
            </w:pPr>
            <w:r w:rsidRPr="00FF406C">
              <w:rPr>
                <w:color w:val="000000"/>
                <w:szCs w:val="21"/>
              </w:rPr>
              <w:t>0.80</w:t>
            </w:r>
          </w:p>
        </w:tc>
      </w:tr>
      <w:tr w:rsidR="00CF65B6" w:rsidRPr="00FF406C">
        <w:tc>
          <w:tcPr>
            <w:tcW w:w="870" w:type="dxa"/>
            <w:vAlign w:val="center"/>
          </w:tcPr>
          <w:p w:rsidR="00CF65B6" w:rsidRPr="00FF406C" w:rsidRDefault="007106F2">
            <w:pPr>
              <w:jc w:val="center"/>
            </w:pPr>
            <w:r w:rsidRPr="00FF406C">
              <w:rPr>
                <w:color w:val="000000"/>
                <w:szCs w:val="21"/>
              </w:rPr>
              <w:t>5</w:t>
            </w:r>
          </w:p>
        </w:tc>
        <w:tc>
          <w:tcPr>
            <w:tcW w:w="1650" w:type="dxa"/>
            <w:vAlign w:val="center"/>
          </w:tcPr>
          <w:p w:rsidR="00CF65B6" w:rsidRPr="00FF406C" w:rsidRDefault="007106F2">
            <w:pPr>
              <w:jc w:val="center"/>
            </w:pPr>
            <w:r w:rsidRPr="00FF406C">
              <w:rPr>
                <w:color w:val="000000"/>
                <w:szCs w:val="21"/>
              </w:rPr>
              <w:t>600021</w:t>
            </w:r>
          </w:p>
        </w:tc>
        <w:tc>
          <w:tcPr>
            <w:tcW w:w="1980" w:type="dxa"/>
            <w:vAlign w:val="center"/>
          </w:tcPr>
          <w:p w:rsidR="00CF65B6" w:rsidRPr="00FF406C" w:rsidRDefault="007106F2">
            <w:pPr>
              <w:jc w:val="center"/>
            </w:pPr>
            <w:r w:rsidRPr="00FF406C">
              <w:rPr>
                <w:color w:val="000000"/>
                <w:szCs w:val="21"/>
              </w:rPr>
              <w:t>上海电力</w:t>
            </w:r>
          </w:p>
        </w:tc>
        <w:tc>
          <w:tcPr>
            <w:tcW w:w="2880" w:type="dxa"/>
            <w:vAlign w:val="center"/>
          </w:tcPr>
          <w:p w:rsidR="00CF65B6" w:rsidRPr="00FF406C" w:rsidRDefault="007106F2">
            <w:pPr>
              <w:jc w:val="right"/>
            </w:pPr>
            <w:r w:rsidRPr="00FF406C">
              <w:rPr>
                <w:color w:val="000000"/>
                <w:szCs w:val="21"/>
              </w:rPr>
              <w:t>2,435,865.79</w:t>
            </w:r>
          </w:p>
        </w:tc>
        <w:tc>
          <w:tcPr>
            <w:tcW w:w="1620" w:type="dxa"/>
            <w:vAlign w:val="center"/>
          </w:tcPr>
          <w:p w:rsidR="00CF65B6" w:rsidRPr="00FF406C" w:rsidRDefault="007106F2">
            <w:pPr>
              <w:jc w:val="right"/>
            </w:pPr>
            <w:r w:rsidRPr="00FF406C">
              <w:rPr>
                <w:color w:val="000000"/>
                <w:szCs w:val="21"/>
              </w:rPr>
              <w:t>0.71</w:t>
            </w:r>
          </w:p>
        </w:tc>
      </w:tr>
      <w:tr w:rsidR="00CF65B6" w:rsidRPr="00FF406C">
        <w:tc>
          <w:tcPr>
            <w:tcW w:w="870" w:type="dxa"/>
            <w:vAlign w:val="center"/>
          </w:tcPr>
          <w:p w:rsidR="00CF65B6" w:rsidRPr="00FF406C" w:rsidRDefault="007106F2">
            <w:pPr>
              <w:jc w:val="center"/>
            </w:pPr>
            <w:r w:rsidRPr="00FF406C">
              <w:rPr>
                <w:color w:val="000000"/>
                <w:szCs w:val="21"/>
              </w:rPr>
              <w:t>6</w:t>
            </w:r>
          </w:p>
        </w:tc>
        <w:tc>
          <w:tcPr>
            <w:tcW w:w="1650" w:type="dxa"/>
            <w:vAlign w:val="center"/>
          </w:tcPr>
          <w:p w:rsidR="00CF65B6" w:rsidRPr="00FF406C" w:rsidRDefault="007106F2">
            <w:pPr>
              <w:jc w:val="center"/>
            </w:pPr>
            <w:r w:rsidRPr="00FF406C">
              <w:rPr>
                <w:color w:val="000000"/>
                <w:szCs w:val="21"/>
              </w:rPr>
              <w:t>300124</w:t>
            </w:r>
          </w:p>
        </w:tc>
        <w:tc>
          <w:tcPr>
            <w:tcW w:w="1980" w:type="dxa"/>
            <w:vAlign w:val="center"/>
          </w:tcPr>
          <w:p w:rsidR="00CF65B6" w:rsidRPr="00FF406C" w:rsidRDefault="007106F2">
            <w:pPr>
              <w:jc w:val="center"/>
            </w:pPr>
            <w:r w:rsidRPr="00FF406C">
              <w:rPr>
                <w:color w:val="000000"/>
                <w:szCs w:val="21"/>
              </w:rPr>
              <w:t>汇川技术</w:t>
            </w:r>
          </w:p>
        </w:tc>
        <w:tc>
          <w:tcPr>
            <w:tcW w:w="2880" w:type="dxa"/>
            <w:vAlign w:val="center"/>
          </w:tcPr>
          <w:p w:rsidR="00CF65B6" w:rsidRPr="00FF406C" w:rsidRDefault="007106F2">
            <w:pPr>
              <w:jc w:val="right"/>
            </w:pPr>
            <w:r w:rsidRPr="00FF406C">
              <w:rPr>
                <w:color w:val="000000"/>
                <w:szCs w:val="21"/>
              </w:rPr>
              <w:t>2,312,808.00</w:t>
            </w:r>
          </w:p>
        </w:tc>
        <w:tc>
          <w:tcPr>
            <w:tcW w:w="1620" w:type="dxa"/>
            <w:vAlign w:val="center"/>
          </w:tcPr>
          <w:p w:rsidR="00CF65B6" w:rsidRPr="00FF406C" w:rsidRDefault="007106F2">
            <w:pPr>
              <w:jc w:val="right"/>
            </w:pPr>
            <w:r w:rsidRPr="00FF406C">
              <w:rPr>
                <w:color w:val="000000"/>
                <w:szCs w:val="21"/>
              </w:rPr>
              <w:t>0.67</w:t>
            </w:r>
          </w:p>
        </w:tc>
      </w:tr>
      <w:tr w:rsidR="00CF65B6" w:rsidRPr="00FF406C">
        <w:tc>
          <w:tcPr>
            <w:tcW w:w="870" w:type="dxa"/>
            <w:vAlign w:val="center"/>
          </w:tcPr>
          <w:p w:rsidR="00CF65B6" w:rsidRPr="00FF406C" w:rsidRDefault="007106F2">
            <w:pPr>
              <w:jc w:val="center"/>
            </w:pPr>
            <w:r w:rsidRPr="00FF406C">
              <w:rPr>
                <w:color w:val="000000"/>
                <w:szCs w:val="21"/>
              </w:rPr>
              <w:t>7</w:t>
            </w:r>
          </w:p>
        </w:tc>
        <w:tc>
          <w:tcPr>
            <w:tcW w:w="1650" w:type="dxa"/>
            <w:vAlign w:val="center"/>
          </w:tcPr>
          <w:p w:rsidR="00CF65B6" w:rsidRPr="00FF406C" w:rsidRDefault="007106F2">
            <w:pPr>
              <w:jc w:val="center"/>
            </w:pPr>
            <w:r w:rsidRPr="00FF406C">
              <w:rPr>
                <w:color w:val="000000"/>
                <w:szCs w:val="21"/>
              </w:rPr>
              <w:t>601012</w:t>
            </w:r>
          </w:p>
        </w:tc>
        <w:tc>
          <w:tcPr>
            <w:tcW w:w="1980" w:type="dxa"/>
            <w:vAlign w:val="center"/>
          </w:tcPr>
          <w:p w:rsidR="00CF65B6" w:rsidRPr="00FF406C" w:rsidRDefault="007106F2">
            <w:pPr>
              <w:jc w:val="center"/>
            </w:pPr>
            <w:r w:rsidRPr="00FF406C">
              <w:rPr>
                <w:color w:val="000000"/>
                <w:szCs w:val="21"/>
              </w:rPr>
              <w:t>隆基股份</w:t>
            </w:r>
          </w:p>
        </w:tc>
        <w:tc>
          <w:tcPr>
            <w:tcW w:w="2880" w:type="dxa"/>
            <w:vAlign w:val="center"/>
          </w:tcPr>
          <w:p w:rsidR="00CF65B6" w:rsidRPr="00FF406C" w:rsidRDefault="007106F2">
            <w:pPr>
              <w:jc w:val="right"/>
            </w:pPr>
            <w:r w:rsidRPr="00FF406C">
              <w:rPr>
                <w:color w:val="000000"/>
                <w:szCs w:val="21"/>
              </w:rPr>
              <w:t>2,132,630.00</w:t>
            </w:r>
          </w:p>
        </w:tc>
        <w:tc>
          <w:tcPr>
            <w:tcW w:w="1620" w:type="dxa"/>
            <w:vAlign w:val="center"/>
          </w:tcPr>
          <w:p w:rsidR="00CF65B6" w:rsidRPr="00FF406C" w:rsidRDefault="007106F2">
            <w:pPr>
              <w:jc w:val="right"/>
            </w:pPr>
            <w:r w:rsidRPr="00FF406C">
              <w:rPr>
                <w:color w:val="000000"/>
                <w:szCs w:val="21"/>
              </w:rPr>
              <w:t>0.62</w:t>
            </w:r>
          </w:p>
        </w:tc>
      </w:tr>
      <w:tr w:rsidR="00CF65B6" w:rsidRPr="00FF406C">
        <w:tc>
          <w:tcPr>
            <w:tcW w:w="870" w:type="dxa"/>
            <w:vAlign w:val="center"/>
          </w:tcPr>
          <w:p w:rsidR="00CF65B6" w:rsidRPr="00FF406C" w:rsidRDefault="007106F2">
            <w:pPr>
              <w:jc w:val="center"/>
            </w:pPr>
            <w:r w:rsidRPr="00FF406C">
              <w:rPr>
                <w:color w:val="000000"/>
                <w:szCs w:val="21"/>
              </w:rPr>
              <w:t>8</w:t>
            </w:r>
          </w:p>
        </w:tc>
        <w:tc>
          <w:tcPr>
            <w:tcW w:w="1650" w:type="dxa"/>
            <w:vAlign w:val="center"/>
          </w:tcPr>
          <w:p w:rsidR="00CF65B6" w:rsidRPr="00FF406C" w:rsidRDefault="007106F2">
            <w:pPr>
              <w:jc w:val="center"/>
            </w:pPr>
            <w:r w:rsidRPr="00FF406C">
              <w:rPr>
                <w:color w:val="000000"/>
                <w:szCs w:val="21"/>
              </w:rPr>
              <w:t>603806</w:t>
            </w:r>
          </w:p>
        </w:tc>
        <w:tc>
          <w:tcPr>
            <w:tcW w:w="1980" w:type="dxa"/>
            <w:vAlign w:val="center"/>
          </w:tcPr>
          <w:p w:rsidR="00CF65B6" w:rsidRPr="00FF406C" w:rsidRDefault="007106F2">
            <w:pPr>
              <w:jc w:val="center"/>
            </w:pPr>
            <w:r w:rsidRPr="00FF406C">
              <w:rPr>
                <w:color w:val="000000"/>
                <w:szCs w:val="21"/>
              </w:rPr>
              <w:t>福斯特</w:t>
            </w:r>
          </w:p>
        </w:tc>
        <w:tc>
          <w:tcPr>
            <w:tcW w:w="2880" w:type="dxa"/>
            <w:vAlign w:val="center"/>
          </w:tcPr>
          <w:p w:rsidR="00CF65B6" w:rsidRPr="00FF406C" w:rsidRDefault="007106F2">
            <w:pPr>
              <w:jc w:val="right"/>
            </w:pPr>
            <w:r w:rsidRPr="00FF406C">
              <w:rPr>
                <w:color w:val="000000"/>
                <w:szCs w:val="21"/>
              </w:rPr>
              <w:t>1,902,550.00</w:t>
            </w:r>
          </w:p>
        </w:tc>
        <w:tc>
          <w:tcPr>
            <w:tcW w:w="1620" w:type="dxa"/>
            <w:vAlign w:val="center"/>
          </w:tcPr>
          <w:p w:rsidR="00CF65B6" w:rsidRPr="00FF406C" w:rsidRDefault="007106F2">
            <w:pPr>
              <w:jc w:val="right"/>
            </w:pPr>
            <w:r w:rsidRPr="00FF406C">
              <w:rPr>
                <w:color w:val="000000"/>
                <w:szCs w:val="21"/>
              </w:rPr>
              <w:t>0.55</w:t>
            </w:r>
          </w:p>
        </w:tc>
      </w:tr>
      <w:tr w:rsidR="00CF65B6" w:rsidRPr="00FF406C">
        <w:tc>
          <w:tcPr>
            <w:tcW w:w="870" w:type="dxa"/>
            <w:vAlign w:val="center"/>
          </w:tcPr>
          <w:p w:rsidR="00CF65B6" w:rsidRPr="00FF406C" w:rsidRDefault="007106F2">
            <w:pPr>
              <w:jc w:val="center"/>
            </w:pPr>
            <w:r w:rsidRPr="00FF406C">
              <w:rPr>
                <w:color w:val="000000"/>
                <w:szCs w:val="21"/>
              </w:rPr>
              <w:t>9</w:t>
            </w:r>
          </w:p>
        </w:tc>
        <w:tc>
          <w:tcPr>
            <w:tcW w:w="1650" w:type="dxa"/>
            <w:vAlign w:val="center"/>
          </w:tcPr>
          <w:p w:rsidR="00CF65B6" w:rsidRPr="00FF406C" w:rsidRDefault="007106F2">
            <w:pPr>
              <w:jc w:val="center"/>
            </w:pPr>
            <w:r w:rsidRPr="00FF406C">
              <w:rPr>
                <w:color w:val="000000"/>
                <w:szCs w:val="21"/>
              </w:rPr>
              <w:t>000625</w:t>
            </w:r>
          </w:p>
        </w:tc>
        <w:tc>
          <w:tcPr>
            <w:tcW w:w="1980" w:type="dxa"/>
            <w:vAlign w:val="center"/>
          </w:tcPr>
          <w:p w:rsidR="00CF65B6" w:rsidRPr="00FF406C" w:rsidRDefault="007106F2">
            <w:pPr>
              <w:jc w:val="center"/>
            </w:pPr>
            <w:r w:rsidRPr="00FF406C">
              <w:rPr>
                <w:color w:val="000000"/>
                <w:szCs w:val="21"/>
              </w:rPr>
              <w:t>长安汽车</w:t>
            </w:r>
          </w:p>
        </w:tc>
        <w:tc>
          <w:tcPr>
            <w:tcW w:w="2880" w:type="dxa"/>
            <w:vAlign w:val="center"/>
          </w:tcPr>
          <w:p w:rsidR="00CF65B6" w:rsidRPr="00FF406C" w:rsidRDefault="007106F2">
            <w:pPr>
              <w:jc w:val="right"/>
            </w:pPr>
            <w:r w:rsidRPr="00FF406C">
              <w:rPr>
                <w:color w:val="000000"/>
                <w:szCs w:val="21"/>
              </w:rPr>
              <w:t>1,770,421.00</w:t>
            </w:r>
          </w:p>
        </w:tc>
        <w:tc>
          <w:tcPr>
            <w:tcW w:w="1620" w:type="dxa"/>
            <w:vAlign w:val="center"/>
          </w:tcPr>
          <w:p w:rsidR="00CF65B6" w:rsidRPr="00FF406C" w:rsidRDefault="007106F2">
            <w:pPr>
              <w:jc w:val="right"/>
            </w:pPr>
            <w:r w:rsidRPr="00FF406C">
              <w:rPr>
                <w:color w:val="000000"/>
                <w:szCs w:val="21"/>
              </w:rPr>
              <w:t>0.52</w:t>
            </w:r>
          </w:p>
        </w:tc>
      </w:tr>
      <w:tr w:rsidR="00CF65B6" w:rsidRPr="00FF406C">
        <w:tc>
          <w:tcPr>
            <w:tcW w:w="870" w:type="dxa"/>
            <w:vAlign w:val="center"/>
          </w:tcPr>
          <w:p w:rsidR="00CF65B6" w:rsidRPr="00FF406C" w:rsidRDefault="007106F2">
            <w:pPr>
              <w:jc w:val="center"/>
            </w:pPr>
            <w:r w:rsidRPr="00FF406C">
              <w:rPr>
                <w:color w:val="000000"/>
                <w:szCs w:val="21"/>
              </w:rPr>
              <w:t>10</w:t>
            </w:r>
          </w:p>
        </w:tc>
        <w:tc>
          <w:tcPr>
            <w:tcW w:w="1650" w:type="dxa"/>
            <w:vAlign w:val="center"/>
          </w:tcPr>
          <w:p w:rsidR="00CF65B6" w:rsidRPr="00FF406C" w:rsidRDefault="007106F2">
            <w:pPr>
              <w:jc w:val="center"/>
            </w:pPr>
            <w:r w:rsidRPr="00FF406C">
              <w:rPr>
                <w:color w:val="000000"/>
                <w:szCs w:val="21"/>
              </w:rPr>
              <w:t>600438</w:t>
            </w:r>
          </w:p>
        </w:tc>
        <w:tc>
          <w:tcPr>
            <w:tcW w:w="1980" w:type="dxa"/>
            <w:vAlign w:val="center"/>
          </w:tcPr>
          <w:p w:rsidR="00CF65B6" w:rsidRPr="00FF406C" w:rsidRDefault="007106F2">
            <w:pPr>
              <w:jc w:val="center"/>
            </w:pPr>
            <w:r w:rsidRPr="00FF406C">
              <w:rPr>
                <w:color w:val="000000"/>
                <w:szCs w:val="21"/>
              </w:rPr>
              <w:t>通威股份</w:t>
            </w:r>
          </w:p>
        </w:tc>
        <w:tc>
          <w:tcPr>
            <w:tcW w:w="2880" w:type="dxa"/>
            <w:vAlign w:val="center"/>
          </w:tcPr>
          <w:p w:rsidR="00CF65B6" w:rsidRPr="00FF406C" w:rsidRDefault="007106F2">
            <w:pPr>
              <w:jc w:val="right"/>
            </w:pPr>
            <w:r w:rsidRPr="00FF406C">
              <w:rPr>
                <w:color w:val="000000"/>
                <w:szCs w:val="21"/>
              </w:rPr>
              <w:t>1,492,264.00</w:t>
            </w:r>
          </w:p>
        </w:tc>
        <w:tc>
          <w:tcPr>
            <w:tcW w:w="1620" w:type="dxa"/>
            <w:vAlign w:val="center"/>
          </w:tcPr>
          <w:p w:rsidR="00CF65B6" w:rsidRPr="00FF406C" w:rsidRDefault="007106F2">
            <w:pPr>
              <w:jc w:val="right"/>
            </w:pPr>
            <w:r w:rsidRPr="00FF406C">
              <w:rPr>
                <w:color w:val="000000"/>
                <w:szCs w:val="21"/>
              </w:rPr>
              <w:t>0.43</w:t>
            </w:r>
          </w:p>
        </w:tc>
      </w:tr>
      <w:tr w:rsidR="00CF65B6" w:rsidRPr="00FF406C">
        <w:tc>
          <w:tcPr>
            <w:tcW w:w="870" w:type="dxa"/>
            <w:vAlign w:val="center"/>
          </w:tcPr>
          <w:p w:rsidR="00CF65B6" w:rsidRPr="00FF406C" w:rsidRDefault="007106F2">
            <w:pPr>
              <w:jc w:val="center"/>
            </w:pPr>
            <w:r w:rsidRPr="00FF406C">
              <w:rPr>
                <w:color w:val="000000"/>
                <w:szCs w:val="21"/>
              </w:rPr>
              <w:t>11</w:t>
            </w:r>
          </w:p>
        </w:tc>
        <w:tc>
          <w:tcPr>
            <w:tcW w:w="1650" w:type="dxa"/>
            <w:vAlign w:val="center"/>
          </w:tcPr>
          <w:p w:rsidR="00CF65B6" w:rsidRPr="00FF406C" w:rsidRDefault="007106F2">
            <w:pPr>
              <w:jc w:val="center"/>
            </w:pPr>
            <w:r w:rsidRPr="00FF406C">
              <w:rPr>
                <w:color w:val="000000"/>
                <w:szCs w:val="21"/>
              </w:rPr>
              <w:t>300037</w:t>
            </w:r>
          </w:p>
        </w:tc>
        <w:tc>
          <w:tcPr>
            <w:tcW w:w="1980" w:type="dxa"/>
            <w:vAlign w:val="center"/>
          </w:tcPr>
          <w:p w:rsidR="00CF65B6" w:rsidRPr="00FF406C" w:rsidRDefault="007106F2">
            <w:pPr>
              <w:jc w:val="center"/>
            </w:pPr>
            <w:r w:rsidRPr="00FF406C">
              <w:rPr>
                <w:color w:val="000000"/>
                <w:szCs w:val="21"/>
              </w:rPr>
              <w:t>新宙邦</w:t>
            </w:r>
          </w:p>
        </w:tc>
        <w:tc>
          <w:tcPr>
            <w:tcW w:w="2880" w:type="dxa"/>
            <w:vAlign w:val="center"/>
          </w:tcPr>
          <w:p w:rsidR="00CF65B6" w:rsidRPr="00FF406C" w:rsidRDefault="007106F2">
            <w:pPr>
              <w:jc w:val="right"/>
            </w:pPr>
            <w:r w:rsidRPr="00FF406C">
              <w:rPr>
                <w:color w:val="000000"/>
                <w:szCs w:val="21"/>
              </w:rPr>
              <w:t>1,469,239.00</w:t>
            </w:r>
          </w:p>
        </w:tc>
        <w:tc>
          <w:tcPr>
            <w:tcW w:w="1620" w:type="dxa"/>
            <w:vAlign w:val="center"/>
          </w:tcPr>
          <w:p w:rsidR="00CF65B6" w:rsidRPr="00FF406C" w:rsidRDefault="007106F2">
            <w:pPr>
              <w:jc w:val="right"/>
            </w:pPr>
            <w:r w:rsidRPr="00FF406C">
              <w:rPr>
                <w:color w:val="000000"/>
                <w:szCs w:val="21"/>
              </w:rPr>
              <w:t>0.43</w:t>
            </w:r>
          </w:p>
        </w:tc>
      </w:tr>
      <w:tr w:rsidR="00CF65B6" w:rsidRPr="00FF406C">
        <w:tc>
          <w:tcPr>
            <w:tcW w:w="870" w:type="dxa"/>
            <w:vAlign w:val="center"/>
          </w:tcPr>
          <w:p w:rsidR="00CF65B6" w:rsidRPr="00FF406C" w:rsidRDefault="007106F2">
            <w:pPr>
              <w:jc w:val="center"/>
            </w:pPr>
            <w:r w:rsidRPr="00FF406C">
              <w:rPr>
                <w:color w:val="000000"/>
                <w:szCs w:val="21"/>
              </w:rPr>
              <w:t>12</w:t>
            </w:r>
          </w:p>
        </w:tc>
        <w:tc>
          <w:tcPr>
            <w:tcW w:w="1650" w:type="dxa"/>
            <w:vAlign w:val="center"/>
          </w:tcPr>
          <w:p w:rsidR="00CF65B6" w:rsidRPr="00FF406C" w:rsidRDefault="007106F2">
            <w:pPr>
              <w:jc w:val="center"/>
            </w:pPr>
            <w:r w:rsidRPr="00FF406C">
              <w:rPr>
                <w:color w:val="000000"/>
                <w:szCs w:val="21"/>
              </w:rPr>
              <w:t>300376</w:t>
            </w:r>
          </w:p>
        </w:tc>
        <w:tc>
          <w:tcPr>
            <w:tcW w:w="1980" w:type="dxa"/>
            <w:vAlign w:val="center"/>
          </w:tcPr>
          <w:p w:rsidR="00CF65B6" w:rsidRPr="00FF406C" w:rsidRDefault="007106F2">
            <w:pPr>
              <w:jc w:val="center"/>
            </w:pPr>
            <w:r w:rsidRPr="00FF406C">
              <w:rPr>
                <w:color w:val="000000"/>
                <w:szCs w:val="21"/>
              </w:rPr>
              <w:t>易事特</w:t>
            </w:r>
          </w:p>
        </w:tc>
        <w:tc>
          <w:tcPr>
            <w:tcW w:w="2880" w:type="dxa"/>
            <w:vAlign w:val="center"/>
          </w:tcPr>
          <w:p w:rsidR="00CF65B6" w:rsidRPr="00FF406C" w:rsidRDefault="007106F2">
            <w:pPr>
              <w:jc w:val="right"/>
            </w:pPr>
            <w:r w:rsidRPr="00FF406C">
              <w:rPr>
                <w:color w:val="000000"/>
                <w:szCs w:val="21"/>
              </w:rPr>
              <w:t>633,482.00</w:t>
            </w:r>
          </w:p>
        </w:tc>
        <w:tc>
          <w:tcPr>
            <w:tcW w:w="1620" w:type="dxa"/>
            <w:vAlign w:val="center"/>
          </w:tcPr>
          <w:p w:rsidR="00CF65B6" w:rsidRPr="00FF406C" w:rsidRDefault="007106F2">
            <w:pPr>
              <w:jc w:val="right"/>
            </w:pPr>
            <w:r w:rsidRPr="00FF406C">
              <w:rPr>
                <w:color w:val="000000"/>
                <w:szCs w:val="21"/>
              </w:rPr>
              <w:t>0.18</w:t>
            </w:r>
          </w:p>
        </w:tc>
      </w:tr>
      <w:tr w:rsidR="00CF65B6" w:rsidRPr="00FF406C">
        <w:tc>
          <w:tcPr>
            <w:tcW w:w="870" w:type="dxa"/>
            <w:vAlign w:val="center"/>
          </w:tcPr>
          <w:p w:rsidR="00CF65B6" w:rsidRPr="00FF406C" w:rsidRDefault="007106F2">
            <w:pPr>
              <w:jc w:val="center"/>
            </w:pPr>
            <w:r w:rsidRPr="00FF406C">
              <w:rPr>
                <w:color w:val="000000"/>
                <w:szCs w:val="21"/>
              </w:rPr>
              <w:t>13</w:t>
            </w:r>
          </w:p>
        </w:tc>
        <w:tc>
          <w:tcPr>
            <w:tcW w:w="1650" w:type="dxa"/>
            <w:vAlign w:val="center"/>
          </w:tcPr>
          <w:p w:rsidR="00CF65B6" w:rsidRPr="00FF406C" w:rsidRDefault="007106F2">
            <w:pPr>
              <w:jc w:val="center"/>
            </w:pPr>
            <w:r w:rsidRPr="00FF406C">
              <w:rPr>
                <w:color w:val="000000"/>
                <w:szCs w:val="21"/>
              </w:rPr>
              <w:t>300750</w:t>
            </w:r>
          </w:p>
        </w:tc>
        <w:tc>
          <w:tcPr>
            <w:tcW w:w="1980" w:type="dxa"/>
            <w:vAlign w:val="center"/>
          </w:tcPr>
          <w:p w:rsidR="00CF65B6" w:rsidRPr="00FF406C" w:rsidRDefault="007106F2">
            <w:pPr>
              <w:jc w:val="center"/>
            </w:pPr>
            <w:r w:rsidRPr="00FF406C">
              <w:rPr>
                <w:color w:val="000000"/>
                <w:szCs w:val="21"/>
              </w:rPr>
              <w:t>宁德时代</w:t>
            </w:r>
          </w:p>
        </w:tc>
        <w:tc>
          <w:tcPr>
            <w:tcW w:w="2880" w:type="dxa"/>
            <w:vAlign w:val="center"/>
          </w:tcPr>
          <w:p w:rsidR="00CF65B6" w:rsidRPr="00FF406C" w:rsidRDefault="007106F2">
            <w:pPr>
              <w:jc w:val="right"/>
            </w:pPr>
            <w:r w:rsidRPr="00FF406C">
              <w:rPr>
                <w:color w:val="000000"/>
                <w:szCs w:val="21"/>
              </w:rPr>
              <w:t>629,052.00</w:t>
            </w:r>
          </w:p>
        </w:tc>
        <w:tc>
          <w:tcPr>
            <w:tcW w:w="1620" w:type="dxa"/>
            <w:vAlign w:val="center"/>
          </w:tcPr>
          <w:p w:rsidR="00CF65B6" w:rsidRPr="00FF406C" w:rsidRDefault="007106F2">
            <w:pPr>
              <w:jc w:val="right"/>
            </w:pPr>
            <w:r w:rsidRPr="00FF406C">
              <w:rPr>
                <w:color w:val="000000"/>
                <w:szCs w:val="21"/>
              </w:rPr>
              <w:t>0.18</w:t>
            </w:r>
          </w:p>
        </w:tc>
      </w:tr>
      <w:tr w:rsidR="00CF65B6" w:rsidRPr="00FF406C">
        <w:tc>
          <w:tcPr>
            <w:tcW w:w="870" w:type="dxa"/>
            <w:vAlign w:val="center"/>
          </w:tcPr>
          <w:p w:rsidR="00CF65B6" w:rsidRPr="00FF406C" w:rsidRDefault="007106F2">
            <w:pPr>
              <w:jc w:val="center"/>
            </w:pPr>
            <w:r w:rsidRPr="00FF406C">
              <w:rPr>
                <w:color w:val="000000"/>
                <w:szCs w:val="21"/>
              </w:rPr>
              <w:t>14</w:t>
            </w:r>
          </w:p>
        </w:tc>
        <w:tc>
          <w:tcPr>
            <w:tcW w:w="1650" w:type="dxa"/>
            <w:vAlign w:val="center"/>
          </w:tcPr>
          <w:p w:rsidR="00CF65B6" w:rsidRPr="00FF406C" w:rsidRDefault="007106F2">
            <w:pPr>
              <w:jc w:val="center"/>
            </w:pPr>
            <w:r w:rsidRPr="00FF406C">
              <w:rPr>
                <w:color w:val="000000"/>
                <w:szCs w:val="21"/>
              </w:rPr>
              <w:t>600166</w:t>
            </w:r>
          </w:p>
        </w:tc>
        <w:tc>
          <w:tcPr>
            <w:tcW w:w="1980" w:type="dxa"/>
            <w:vAlign w:val="center"/>
          </w:tcPr>
          <w:p w:rsidR="00CF65B6" w:rsidRPr="00FF406C" w:rsidRDefault="007106F2">
            <w:pPr>
              <w:jc w:val="center"/>
            </w:pPr>
            <w:r w:rsidRPr="00FF406C">
              <w:rPr>
                <w:color w:val="000000"/>
                <w:szCs w:val="21"/>
              </w:rPr>
              <w:t>福田汽车</w:t>
            </w:r>
          </w:p>
        </w:tc>
        <w:tc>
          <w:tcPr>
            <w:tcW w:w="2880" w:type="dxa"/>
            <w:vAlign w:val="center"/>
          </w:tcPr>
          <w:p w:rsidR="00CF65B6" w:rsidRPr="00FF406C" w:rsidRDefault="007106F2">
            <w:pPr>
              <w:jc w:val="right"/>
            </w:pPr>
            <w:r w:rsidRPr="00FF406C">
              <w:rPr>
                <w:color w:val="000000"/>
                <w:szCs w:val="21"/>
              </w:rPr>
              <w:t>622,244.00</w:t>
            </w:r>
          </w:p>
        </w:tc>
        <w:tc>
          <w:tcPr>
            <w:tcW w:w="1620" w:type="dxa"/>
            <w:vAlign w:val="center"/>
          </w:tcPr>
          <w:p w:rsidR="00CF65B6" w:rsidRPr="00FF406C" w:rsidRDefault="007106F2">
            <w:pPr>
              <w:jc w:val="right"/>
            </w:pPr>
            <w:r w:rsidRPr="00FF406C">
              <w:rPr>
                <w:color w:val="000000"/>
                <w:szCs w:val="21"/>
              </w:rPr>
              <w:t>0.18</w:t>
            </w:r>
          </w:p>
        </w:tc>
      </w:tr>
      <w:tr w:rsidR="00CF65B6" w:rsidRPr="00FF406C">
        <w:tc>
          <w:tcPr>
            <w:tcW w:w="870" w:type="dxa"/>
            <w:vAlign w:val="center"/>
          </w:tcPr>
          <w:p w:rsidR="00CF65B6" w:rsidRPr="00FF406C" w:rsidRDefault="007106F2">
            <w:pPr>
              <w:jc w:val="center"/>
            </w:pPr>
            <w:r w:rsidRPr="00FF406C">
              <w:rPr>
                <w:color w:val="000000"/>
                <w:szCs w:val="21"/>
              </w:rPr>
              <w:t>15</w:t>
            </w:r>
          </w:p>
        </w:tc>
        <w:tc>
          <w:tcPr>
            <w:tcW w:w="1650" w:type="dxa"/>
            <w:vAlign w:val="center"/>
          </w:tcPr>
          <w:p w:rsidR="00CF65B6" w:rsidRPr="00FF406C" w:rsidRDefault="007106F2">
            <w:pPr>
              <w:jc w:val="center"/>
            </w:pPr>
            <w:r w:rsidRPr="00FF406C">
              <w:rPr>
                <w:color w:val="000000"/>
                <w:szCs w:val="21"/>
              </w:rPr>
              <w:t>300073</w:t>
            </w:r>
          </w:p>
        </w:tc>
        <w:tc>
          <w:tcPr>
            <w:tcW w:w="1980" w:type="dxa"/>
            <w:vAlign w:val="center"/>
          </w:tcPr>
          <w:p w:rsidR="00CF65B6" w:rsidRPr="00FF406C" w:rsidRDefault="007106F2">
            <w:pPr>
              <w:jc w:val="center"/>
            </w:pPr>
            <w:r w:rsidRPr="00FF406C">
              <w:rPr>
                <w:color w:val="000000"/>
                <w:szCs w:val="21"/>
              </w:rPr>
              <w:t>当升科技</w:t>
            </w:r>
          </w:p>
        </w:tc>
        <w:tc>
          <w:tcPr>
            <w:tcW w:w="2880" w:type="dxa"/>
            <w:vAlign w:val="center"/>
          </w:tcPr>
          <w:p w:rsidR="00CF65B6" w:rsidRPr="00FF406C" w:rsidRDefault="007106F2">
            <w:pPr>
              <w:jc w:val="right"/>
            </w:pPr>
            <w:r w:rsidRPr="00FF406C">
              <w:rPr>
                <w:color w:val="000000"/>
                <w:szCs w:val="21"/>
              </w:rPr>
              <w:t>497,131.00</w:t>
            </w:r>
          </w:p>
        </w:tc>
        <w:tc>
          <w:tcPr>
            <w:tcW w:w="1620" w:type="dxa"/>
            <w:vAlign w:val="center"/>
          </w:tcPr>
          <w:p w:rsidR="00CF65B6" w:rsidRPr="00FF406C" w:rsidRDefault="007106F2">
            <w:pPr>
              <w:jc w:val="right"/>
            </w:pPr>
            <w:r w:rsidRPr="00FF406C">
              <w:rPr>
                <w:color w:val="000000"/>
                <w:szCs w:val="21"/>
              </w:rPr>
              <w:t>0.14</w:t>
            </w:r>
          </w:p>
        </w:tc>
      </w:tr>
      <w:tr w:rsidR="00CF65B6" w:rsidRPr="00FF406C">
        <w:tc>
          <w:tcPr>
            <w:tcW w:w="870" w:type="dxa"/>
            <w:vAlign w:val="center"/>
          </w:tcPr>
          <w:p w:rsidR="00CF65B6" w:rsidRPr="00FF406C" w:rsidRDefault="007106F2">
            <w:pPr>
              <w:jc w:val="center"/>
            </w:pPr>
            <w:r w:rsidRPr="00FF406C">
              <w:rPr>
                <w:color w:val="000000"/>
                <w:szCs w:val="21"/>
              </w:rPr>
              <w:t>16</w:t>
            </w:r>
          </w:p>
        </w:tc>
        <w:tc>
          <w:tcPr>
            <w:tcW w:w="1650" w:type="dxa"/>
            <w:vAlign w:val="center"/>
          </w:tcPr>
          <w:p w:rsidR="00CF65B6" w:rsidRPr="00FF406C" w:rsidRDefault="007106F2">
            <w:pPr>
              <w:jc w:val="center"/>
            </w:pPr>
            <w:r w:rsidRPr="00FF406C">
              <w:rPr>
                <w:color w:val="000000"/>
                <w:szCs w:val="21"/>
              </w:rPr>
              <w:t>600884</w:t>
            </w:r>
          </w:p>
        </w:tc>
        <w:tc>
          <w:tcPr>
            <w:tcW w:w="1980" w:type="dxa"/>
            <w:vAlign w:val="center"/>
          </w:tcPr>
          <w:p w:rsidR="00CF65B6" w:rsidRPr="00FF406C" w:rsidRDefault="007106F2">
            <w:pPr>
              <w:jc w:val="center"/>
            </w:pPr>
            <w:r w:rsidRPr="00FF406C">
              <w:rPr>
                <w:color w:val="000000"/>
                <w:szCs w:val="21"/>
              </w:rPr>
              <w:t>杉杉股份</w:t>
            </w:r>
          </w:p>
        </w:tc>
        <w:tc>
          <w:tcPr>
            <w:tcW w:w="2880" w:type="dxa"/>
            <w:vAlign w:val="center"/>
          </w:tcPr>
          <w:p w:rsidR="00CF65B6" w:rsidRPr="00FF406C" w:rsidRDefault="007106F2">
            <w:pPr>
              <w:jc w:val="right"/>
            </w:pPr>
            <w:r w:rsidRPr="00FF406C">
              <w:rPr>
                <w:color w:val="000000"/>
                <w:szCs w:val="21"/>
              </w:rPr>
              <w:t>493,883.00</w:t>
            </w:r>
          </w:p>
        </w:tc>
        <w:tc>
          <w:tcPr>
            <w:tcW w:w="1620" w:type="dxa"/>
            <w:vAlign w:val="center"/>
          </w:tcPr>
          <w:p w:rsidR="00CF65B6" w:rsidRPr="00FF406C" w:rsidRDefault="007106F2">
            <w:pPr>
              <w:jc w:val="right"/>
            </w:pPr>
            <w:r w:rsidRPr="00FF406C">
              <w:rPr>
                <w:color w:val="000000"/>
                <w:szCs w:val="21"/>
              </w:rPr>
              <w:t>0.14</w:t>
            </w:r>
          </w:p>
        </w:tc>
      </w:tr>
      <w:tr w:rsidR="00CF65B6" w:rsidRPr="00FF406C">
        <w:tc>
          <w:tcPr>
            <w:tcW w:w="870" w:type="dxa"/>
            <w:vAlign w:val="center"/>
          </w:tcPr>
          <w:p w:rsidR="00CF65B6" w:rsidRPr="00FF406C" w:rsidRDefault="007106F2">
            <w:pPr>
              <w:jc w:val="center"/>
            </w:pPr>
            <w:r w:rsidRPr="00FF406C">
              <w:rPr>
                <w:color w:val="000000"/>
                <w:szCs w:val="21"/>
              </w:rPr>
              <w:t>17</w:t>
            </w:r>
          </w:p>
        </w:tc>
        <w:tc>
          <w:tcPr>
            <w:tcW w:w="1650" w:type="dxa"/>
            <w:vAlign w:val="center"/>
          </w:tcPr>
          <w:p w:rsidR="00CF65B6" w:rsidRPr="00FF406C" w:rsidRDefault="007106F2">
            <w:pPr>
              <w:jc w:val="center"/>
            </w:pPr>
            <w:r w:rsidRPr="00FF406C">
              <w:rPr>
                <w:color w:val="000000"/>
                <w:szCs w:val="21"/>
              </w:rPr>
              <w:t>300724</w:t>
            </w:r>
          </w:p>
        </w:tc>
        <w:tc>
          <w:tcPr>
            <w:tcW w:w="1980" w:type="dxa"/>
            <w:vAlign w:val="center"/>
          </w:tcPr>
          <w:p w:rsidR="00CF65B6" w:rsidRPr="00FF406C" w:rsidRDefault="007106F2">
            <w:pPr>
              <w:jc w:val="center"/>
            </w:pPr>
            <w:r w:rsidRPr="00FF406C">
              <w:rPr>
                <w:color w:val="000000"/>
                <w:szCs w:val="21"/>
              </w:rPr>
              <w:t>捷佳伟创</w:t>
            </w:r>
          </w:p>
        </w:tc>
        <w:tc>
          <w:tcPr>
            <w:tcW w:w="2880" w:type="dxa"/>
            <w:vAlign w:val="center"/>
          </w:tcPr>
          <w:p w:rsidR="00CF65B6" w:rsidRPr="00FF406C" w:rsidRDefault="007106F2">
            <w:pPr>
              <w:jc w:val="right"/>
            </w:pPr>
            <w:r w:rsidRPr="00FF406C">
              <w:rPr>
                <w:color w:val="000000"/>
                <w:szCs w:val="21"/>
              </w:rPr>
              <w:t>469,146.00</w:t>
            </w:r>
          </w:p>
        </w:tc>
        <w:tc>
          <w:tcPr>
            <w:tcW w:w="1620" w:type="dxa"/>
            <w:vAlign w:val="center"/>
          </w:tcPr>
          <w:p w:rsidR="00CF65B6" w:rsidRPr="00FF406C" w:rsidRDefault="007106F2">
            <w:pPr>
              <w:jc w:val="right"/>
            </w:pPr>
            <w:r w:rsidRPr="00FF406C">
              <w:rPr>
                <w:color w:val="000000"/>
                <w:szCs w:val="21"/>
              </w:rPr>
              <w:t>0.14</w:t>
            </w:r>
          </w:p>
        </w:tc>
      </w:tr>
      <w:tr w:rsidR="00CF65B6" w:rsidRPr="00FF406C">
        <w:tc>
          <w:tcPr>
            <w:tcW w:w="870" w:type="dxa"/>
            <w:vAlign w:val="center"/>
          </w:tcPr>
          <w:p w:rsidR="00CF65B6" w:rsidRPr="00FF406C" w:rsidRDefault="007106F2">
            <w:pPr>
              <w:jc w:val="center"/>
            </w:pPr>
            <w:r w:rsidRPr="00FF406C">
              <w:rPr>
                <w:color w:val="000000"/>
                <w:szCs w:val="21"/>
              </w:rPr>
              <w:t>18</w:t>
            </w:r>
          </w:p>
        </w:tc>
        <w:tc>
          <w:tcPr>
            <w:tcW w:w="1650" w:type="dxa"/>
            <w:vAlign w:val="center"/>
          </w:tcPr>
          <w:p w:rsidR="00CF65B6" w:rsidRPr="00FF406C" w:rsidRDefault="007106F2">
            <w:pPr>
              <w:jc w:val="center"/>
            </w:pPr>
            <w:r w:rsidRPr="00FF406C">
              <w:rPr>
                <w:color w:val="000000"/>
                <w:szCs w:val="21"/>
              </w:rPr>
              <w:t>300207</w:t>
            </w:r>
          </w:p>
        </w:tc>
        <w:tc>
          <w:tcPr>
            <w:tcW w:w="1980" w:type="dxa"/>
            <w:vAlign w:val="center"/>
          </w:tcPr>
          <w:p w:rsidR="00CF65B6" w:rsidRPr="00FF406C" w:rsidRDefault="007106F2">
            <w:pPr>
              <w:jc w:val="center"/>
            </w:pPr>
            <w:r w:rsidRPr="00FF406C">
              <w:rPr>
                <w:color w:val="000000"/>
                <w:szCs w:val="21"/>
              </w:rPr>
              <w:t>欣旺达</w:t>
            </w:r>
          </w:p>
        </w:tc>
        <w:tc>
          <w:tcPr>
            <w:tcW w:w="2880" w:type="dxa"/>
            <w:vAlign w:val="center"/>
          </w:tcPr>
          <w:p w:rsidR="00CF65B6" w:rsidRPr="00FF406C" w:rsidRDefault="007106F2">
            <w:pPr>
              <w:jc w:val="right"/>
            </w:pPr>
            <w:r w:rsidRPr="00FF406C">
              <w:rPr>
                <w:color w:val="000000"/>
                <w:szCs w:val="21"/>
              </w:rPr>
              <w:t>367,666.00</w:t>
            </w:r>
          </w:p>
        </w:tc>
        <w:tc>
          <w:tcPr>
            <w:tcW w:w="1620" w:type="dxa"/>
            <w:vAlign w:val="center"/>
          </w:tcPr>
          <w:p w:rsidR="00CF65B6" w:rsidRPr="00FF406C" w:rsidRDefault="007106F2">
            <w:pPr>
              <w:jc w:val="right"/>
            </w:pPr>
            <w:r w:rsidRPr="00FF406C">
              <w:rPr>
                <w:color w:val="000000"/>
                <w:szCs w:val="21"/>
              </w:rPr>
              <w:t>0.11</w:t>
            </w:r>
          </w:p>
        </w:tc>
      </w:tr>
      <w:tr w:rsidR="00CF65B6" w:rsidRPr="00FF406C">
        <w:tc>
          <w:tcPr>
            <w:tcW w:w="870" w:type="dxa"/>
            <w:vAlign w:val="center"/>
          </w:tcPr>
          <w:p w:rsidR="00CF65B6" w:rsidRPr="00FF406C" w:rsidRDefault="007106F2">
            <w:pPr>
              <w:jc w:val="center"/>
            </w:pPr>
            <w:r w:rsidRPr="00FF406C">
              <w:rPr>
                <w:color w:val="000000"/>
                <w:szCs w:val="21"/>
              </w:rPr>
              <w:t>19</w:t>
            </w:r>
          </w:p>
        </w:tc>
        <w:tc>
          <w:tcPr>
            <w:tcW w:w="1650" w:type="dxa"/>
            <w:vAlign w:val="center"/>
          </w:tcPr>
          <w:p w:rsidR="00CF65B6" w:rsidRPr="00FF406C" w:rsidRDefault="007106F2">
            <w:pPr>
              <w:jc w:val="center"/>
            </w:pPr>
            <w:r w:rsidRPr="00FF406C">
              <w:rPr>
                <w:color w:val="000000"/>
                <w:szCs w:val="21"/>
              </w:rPr>
              <w:t>002460</w:t>
            </w:r>
          </w:p>
        </w:tc>
        <w:tc>
          <w:tcPr>
            <w:tcW w:w="1980" w:type="dxa"/>
            <w:vAlign w:val="center"/>
          </w:tcPr>
          <w:p w:rsidR="00CF65B6" w:rsidRPr="00FF406C" w:rsidRDefault="007106F2">
            <w:pPr>
              <w:jc w:val="center"/>
            </w:pPr>
            <w:r w:rsidRPr="00FF406C">
              <w:rPr>
                <w:color w:val="000000"/>
                <w:szCs w:val="21"/>
              </w:rPr>
              <w:t>赣锋锂业</w:t>
            </w:r>
          </w:p>
        </w:tc>
        <w:tc>
          <w:tcPr>
            <w:tcW w:w="2880" w:type="dxa"/>
            <w:vAlign w:val="center"/>
          </w:tcPr>
          <w:p w:rsidR="00CF65B6" w:rsidRPr="00FF406C" w:rsidRDefault="007106F2">
            <w:pPr>
              <w:jc w:val="right"/>
            </w:pPr>
            <w:r w:rsidRPr="00FF406C">
              <w:rPr>
                <w:color w:val="000000"/>
                <w:szCs w:val="21"/>
              </w:rPr>
              <w:t>223,070.00</w:t>
            </w:r>
          </w:p>
        </w:tc>
        <w:tc>
          <w:tcPr>
            <w:tcW w:w="1620" w:type="dxa"/>
            <w:vAlign w:val="center"/>
          </w:tcPr>
          <w:p w:rsidR="00CF65B6" w:rsidRPr="00FF406C" w:rsidRDefault="007106F2">
            <w:pPr>
              <w:jc w:val="right"/>
            </w:pPr>
            <w:r w:rsidRPr="00FF406C">
              <w:rPr>
                <w:color w:val="000000"/>
                <w:szCs w:val="21"/>
              </w:rPr>
              <w:t>0.06</w:t>
            </w:r>
          </w:p>
        </w:tc>
      </w:tr>
      <w:tr w:rsidR="00CF65B6" w:rsidRPr="00FF406C">
        <w:tc>
          <w:tcPr>
            <w:tcW w:w="870" w:type="dxa"/>
            <w:vAlign w:val="center"/>
          </w:tcPr>
          <w:p w:rsidR="00CF65B6" w:rsidRPr="00FF406C" w:rsidRDefault="007106F2">
            <w:pPr>
              <w:jc w:val="center"/>
            </w:pPr>
            <w:r w:rsidRPr="00FF406C">
              <w:rPr>
                <w:color w:val="000000"/>
                <w:szCs w:val="21"/>
              </w:rPr>
              <w:t>20</w:t>
            </w:r>
          </w:p>
        </w:tc>
        <w:tc>
          <w:tcPr>
            <w:tcW w:w="1650" w:type="dxa"/>
            <w:vAlign w:val="center"/>
          </w:tcPr>
          <w:p w:rsidR="00CF65B6" w:rsidRPr="00FF406C" w:rsidRDefault="007106F2">
            <w:pPr>
              <w:jc w:val="center"/>
            </w:pPr>
            <w:r w:rsidRPr="00FF406C">
              <w:rPr>
                <w:color w:val="000000"/>
                <w:szCs w:val="21"/>
              </w:rPr>
              <w:t>300014</w:t>
            </w:r>
          </w:p>
        </w:tc>
        <w:tc>
          <w:tcPr>
            <w:tcW w:w="1980" w:type="dxa"/>
            <w:vAlign w:val="center"/>
          </w:tcPr>
          <w:p w:rsidR="00CF65B6" w:rsidRPr="00FF406C" w:rsidRDefault="007106F2">
            <w:pPr>
              <w:jc w:val="center"/>
            </w:pPr>
            <w:r w:rsidRPr="00FF406C">
              <w:rPr>
                <w:color w:val="000000"/>
                <w:szCs w:val="21"/>
              </w:rPr>
              <w:t>亿纬锂能</w:t>
            </w:r>
          </w:p>
        </w:tc>
        <w:tc>
          <w:tcPr>
            <w:tcW w:w="2880" w:type="dxa"/>
            <w:vAlign w:val="center"/>
          </w:tcPr>
          <w:p w:rsidR="00CF65B6" w:rsidRPr="00FF406C" w:rsidRDefault="007106F2">
            <w:pPr>
              <w:jc w:val="right"/>
            </w:pPr>
            <w:r w:rsidRPr="00FF406C">
              <w:rPr>
                <w:color w:val="000000"/>
                <w:szCs w:val="21"/>
              </w:rPr>
              <w:t>193,675.00</w:t>
            </w:r>
          </w:p>
        </w:tc>
        <w:tc>
          <w:tcPr>
            <w:tcW w:w="1620" w:type="dxa"/>
            <w:vAlign w:val="center"/>
          </w:tcPr>
          <w:p w:rsidR="00CF65B6" w:rsidRPr="00FF406C" w:rsidRDefault="007106F2">
            <w:pPr>
              <w:jc w:val="right"/>
            </w:pPr>
            <w:r w:rsidRPr="00FF406C">
              <w:rPr>
                <w:color w:val="000000"/>
                <w:szCs w:val="21"/>
              </w:rPr>
              <w:t>0.06</w:t>
            </w:r>
          </w:p>
        </w:tc>
      </w:tr>
    </w:tbl>
    <w:p w:rsidR="004613E1" w:rsidRPr="00FF406C" w:rsidRDefault="004613E1" w:rsidP="004613E1">
      <w:pPr>
        <w:pStyle w:val="afb"/>
        <w:spacing w:before="0" w:beforeAutospacing="0" w:after="0" w:afterAutospacing="0" w:line="360" w:lineRule="auto"/>
        <w:ind w:firstLineChars="200" w:firstLine="420"/>
        <w:rPr>
          <w:rFonts w:ascii="Times New Roman" w:hAnsi="Times New Roman"/>
          <w:color w:val="000000"/>
          <w:sz w:val="21"/>
          <w:szCs w:val="21"/>
        </w:rPr>
      </w:pPr>
      <w:r w:rsidRPr="00FF406C">
        <w:rPr>
          <w:rFonts w:ascii="Times New Roman" w:hAnsi="Times New Roman"/>
          <w:color w:val="000000"/>
          <w:sz w:val="21"/>
          <w:szCs w:val="21"/>
        </w:rPr>
        <w:t>注：</w:t>
      </w:r>
      <w:r w:rsidRPr="00FF406C">
        <w:rPr>
          <w:rFonts w:ascii="Times New Roman" w:hAnsi="Times New Roman"/>
          <w:color w:val="000000"/>
          <w:sz w:val="21"/>
          <w:szCs w:val="21"/>
        </w:rPr>
        <w:t>“</w:t>
      </w:r>
      <w:r w:rsidRPr="00FF406C">
        <w:rPr>
          <w:rFonts w:ascii="Times New Roman" w:hAnsi="Times New Roman"/>
          <w:color w:val="000000"/>
          <w:sz w:val="21"/>
          <w:szCs w:val="21"/>
        </w:rPr>
        <w:t>本期累计卖出金额</w:t>
      </w:r>
      <w:r w:rsidRPr="00FF406C">
        <w:rPr>
          <w:rFonts w:ascii="Times New Roman" w:hAnsi="Times New Roman"/>
          <w:color w:val="000000"/>
          <w:sz w:val="21"/>
          <w:szCs w:val="21"/>
        </w:rPr>
        <w:t>”</w:t>
      </w:r>
      <w:r w:rsidRPr="00FF406C">
        <w:rPr>
          <w:rFonts w:ascii="Times New Roman" w:hAnsi="Times New Roman"/>
          <w:color w:val="000000"/>
          <w:sz w:val="21"/>
          <w:szCs w:val="21"/>
        </w:rPr>
        <w:t>按卖出成交金额（成交单价乘以成交数量）填列，不考虑相关交易费用。</w:t>
      </w:r>
    </w:p>
    <w:p w:rsidR="00C2426C" w:rsidRPr="00FF406C" w:rsidRDefault="00C2426C" w:rsidP="00C2426C">
      <w:pPr>
        <w:spacing w:beforeLines="100" w:before="312" w:line="360" w:lineRule="auto"/>
        <w:rPr>
          <w:b/>
          <w:bCs/>
          <w:color w:val="000000"/>
          <w:szCs w:val="21"/>
        </w:rPr>
      </w:pPr>
      <w:r w:rsidRPr="00FF406C">
        <w:rPr>
          <w:b/>
          <w:bCs/>
          <w:color w:val="000000"/>
          <w:szCs w:val="21"/>
        </w:rPr>
        <w:t>8.1.4</w:t>
      </w:r>
      <w:r w:rsidRPr="00FF406C">
        <w:rPr>
          <w:rFonts w:hint="eastAsia"/>
          <w:b/>
          <w:bCs/>
          <w:color w:val="000000"/>
          <w:szCs w:val="21"/>
        </w:rPr>
        <w:t>.3</w:t>
      </w:r>
      <w:r w:rsidRPr="00FF406C">
        <w:rPr>
          <w:b/>
          <w:color w:val="000000"/>
          <w:szCs w:val="21"/>
        </w:rPr>
        <w:t xml:space="preserve"> </w:t>
      </w:r>
      <w:r w:rsidRPr="00FF406C">
        <w:rPr>
          <w:b/>
          <w:bCs/>
          <w:color w:val="000000"/>
          <w:szCs w:val="21"/>
        </w:rPr>
        <w:t>买入股票的成本总额及卖出股票的收入总额</w:t>
      </w:r>
    </w:p>
    <w:p w:rsidR="00C2426C" w:rsidRPr="00FF406C" w:rsidRDefault="00C2426C" w:rsidP="00C2426C">
      <w:pPr>
        <w:autoSpaceDE w:val="0"/>
        <w:autoSpaceDN w:val="0"/>
        <w:adjustRightInd w:val="0"/>
        <w:spacing w:before="29" w:line="360" w:lineRule="auto"/>
        <w:ind w:left="15"/>
        <w:jc w:val="right"/>
        <w:rPr>
          <w:color w:val="000000"/>
          <w:kern w:val="0"/>
          <w:szCs w:val="21"/>
        </w:rPr>
      </w:pPr>
      <w:r w:rsidRPr="00FF406C">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0"/>
        <w:gridCol w:w="4500"/>
      </w:tblGrid>
      <w:tr w:rsidR="00C2426C" w:rsidRPr="00FF406C" w:rsidTr="0061231C">
        <w:tc>
          <w:tcPr>
            <w:tcW w:w="4500" w:type="dxa"/>
            <w:vAlign w:val="center"/>
          </w:tcPr>
          <w:p w:rsidR="00C2426C" w:rsidRPr="00FF406C" w:rsidRDefault="00C2426C" w:rsidP="0061231C">
            <w:pPr>
              <w:spacing w:line="360" w:lineRule="auto"/>
              <w:rPr>
                <w:color w:val="000000"/>
                <w:szCs w:val="21"/>
              </w:rPr>
            </w:pPr>
            <w:r w:rsidRPr="00FF406C">
              <w:rPr>
                <w:color w:val="000000"/>
                <w:szCs w:val="21"/>
              </w:rPr>
              <w:t>买入股票的成本（成交）总额</w:t>
            </w:r>
          </w:p>
        </w:tc>
        <w:tc>
          <w:tcPr>
            <w:tcW w:w="4500" w:type="dxa"/>
            <w:vAlign w:val="center"/>
          </w:tcPr>
          <w:p w:rsidR="00C2426C" w:rsidRPr="00FF406C" w:rsidRDefault="00C2426C" w:rsidP="0061231C">
            <w:pPr>
              <w:spacing w:line="360" w:lineRule="auto"/>
              <w:jc w:val="right"/>
              <w:rPr>
                <w:color w:val="000000"/>
                <w:szCs w:val="21"/>
              </w:rPr>
            </w:pPr>
            <w:r w:rsidRPr="00FF406C">
              <w:rPr>
                <w:color w:val="000000"/>
                <w:szCs w:val="21"/>
              </w:rPr>
              <w:t>82,407,807.31</w:t>
            </w:r>
          </w:p>
        </w:tc>
      </w:tr>
      <w:tr w:rsidR="00C2426C" w:rsidRPr="00FF406C" w:rsidTr="0061231C">
        <w:tc>
          <w:tcPr>
            <w:tcW w:w="4500" w:type="dxa"/>
            <w:vAlign w:val="center"/>
          </w:tcPr>
          <w:p w:rsidR="00C2426C" w:rsidRPr="00FF406C" w:rsidRDefault="00C2426C" w:rsidP="0061231C">
            <w:pPr>
              <w:spacing w:line="360" w:lineRule="auto"/>
              <w:rPr>
                <w:color w:val="000000"/>
                <w:szCs w:val="21"/>
              </w:rPr>
            </w:pPr>
            <w:r w:rsidRPr="00FF406C">
              <w:rPr>
                <w:color w:val="000000"/>
                <w:szCs w:val="21"/>
              </w:rPr>
              <w:t>卖出股票的收入（成交）总额</w:t>
            </w:r>
          </w:p>
        </w:tc>
        <w:tc>
          <w:tcPr>
            <w:tcW w:w="4500" w:type="dxa"/>
            <w:vAlign w:val="center"/>
          </w:tcPr>
          <w:p w:rsidR="00C2426C" w:rsidRPr="00FF406C" w:rsidRDefault="00C2426C" w:rsidP="0061231C">
            <w:pPr>
              <w:spacing w:line="360" w:lineRule="auto"/>
              <w:jc w:val="right"/>
              <w:rPr>
                <w:color w:val="000000"/>
                <w:szCs w:val="21"/>
              </w:rPr>
            </w:pPr>
            <w:r w:rsidRPr="00FF406C">
              <w:rPr>
                <w:color w:val="000000"/>
                <w:szCs w:val="21"/>
              </w:rPr>
              <w:t>35,962,371.79</w:t>
            </w:r>
          </w:p>
        </w:tc>
      </w:tr>
    </w:tbl>
    <w:p w:rsidR="00016D28" w:rsidRPr="00FF406C" w:rsidRDefault="00016D28" w:rsidP="006262E0">
      <w:pPr>
        <w:pStyle w:val="afb"/>
        <w:spacing w:before="0" w:beforeAutospacing="0" w:after="0" w:afterAutospacing="0" w:line="360" w:lineRule="auto"/>
        <w:ind w:firstLineChars="200" w:firstLine="420"/>
        <w:rPr>
          <w:color w:val="000000"/>
          <w:sz w:val="21"/>
          <w:szCs w:val="21"/>
        </w:rPr>
      </w:pPr>
      <w:r w:rsidRPr="00FF406C">
        <w:rPr>
          <w:rFonts w:ascii="Times New Roman" w:hAnsi="Times New Roman"/>
          <w:color w:val="000000"/>
          <w:sz w:val="21"/>
          <w:szCs w:val="21"/>
        </w:rPr>
        <w:t>注：</w:t>
      </w:r>
      <w:r w:rsidRPr="00FF406C">
        <w:rPr>
          <w:rFonts w:ascii="Times New Roman" w:hAnsi="Times New Roman"/>
          <w:color w:val="000000"/>
          <w:sz w:val="21"/>
          <w:szCs w:val="21"/>
        </w:rPr>
        <w:t>“</w:t>
      </w:r>
      <w:r w:rsidRPr="00FF406C">
        <w:rPr>
          <w:rFonts w:ascii="Times New Roman" w:hAnsi="Times New Roman"/>
          <w:color w:val="000000"/>
          <w:sz w:val="21"/>
          <w:szCs w:val="21"/>
        </w:rPr>
        <w:t>买入股票成本</w:t>
      </w:r>
      <w:r w:rsidRPr="00FF406C">
        <w:rPr>
          <w:rFonts w:ascii="Times New Roman" w:hAnsi="Times New Roman"/>
          <w:color w:val="000000"/>
          <w:sz w:val="21"/>
          <w:szCs w:val="21"/>
        </w:rPr>
        <w:t>”</w:t>
      </w:r>
      <w:r w:rsidRPr="00FF406C">
        <w:rPr>
          <w:rFonts w:ascii="Times New Roman" w:hAnsi="Times New Roman"/>
          <w:color w:val="000000"/>
          <w:sz w:val="21"/>
          <w:szCs w:val="21"/>
        </w:rPr>
        <w:t>或</w:t>
      </w:r>
      <w:r w:rsidRPr="00FF406C">
        <w:rPr>
          <w:rFonts w:ascii="Times New Roman" w:hAnsi="Times New Roman"/>
          <w:color w:val="000000"/>
          <w:sz w:val="21"/>
          <w:szCs w:val="21"/>
        </w:rPr>
        <w:t>“</w:t>
      </w:r>
      <w:r w:rsidRPr="00FF406C">
        <w:rPr>
          <w:rFonts w:ascii="Times New Roman" w:hAnsi="Times New Roman"/>
          <w:color w:val="000000"/>
          <w:sz w:val="21"/>
          <w:szCs w:val="21"/>
        </w:rPr>
        <w:t>卖出股票收入</w:t>
      </w:r>
      <w:r w:rsidRPr="00FF406C">
        <w:rPr>
          <w:rFonts w:ascii="Times New Roman" w:hAnsi="Times New Roman"/>
          <w:color w:val="000000"/>
          <w:sz w:val="21"/>
          <w:szCs w:val="21"/>
        </w:rPr>
        <w:t>”</w:t>
      </w:r>
      <w:r w:rsidRPr="00FF406C">
        <w:rPr>
          <w:rFonts w:ascii="Times New Roman" w:hAnsi="Times New Roman"/>
          <w:color w:val="000000"/>
          <w:sz w:val="21"/>
          <w:szCs w:val="21"/>
        </w:rPr>
        <w:t>均按买卖成交金额（成交单价乘以成交数量）填列，不考虑相关交易费用。</w:t>
      </w:r>
    </w:p>
    <w:p w:rsidR="00C2426C" w:rsidRPr="00FF406C" w:rsidRDefault="00C2426C" w:rsidP="00C2426C">
      <w:pPr>
        <w:pStyle w:val="2"/>
        <w:spacing w:beforeLines="100" w:before="312" w:after="0"/>
        <w:rPr>
          <w:rFonts w:ascii="Times New Roman" w:hAnsi="Times New Roman"/>
          <w:color w:val="000000"/>
          <w:kern w:val="0"/>
          <w:sz w:val="21"/>
          <w:szCs w:val="21"/>
        </w:rPr>
      </w:pPr>
      <w:bookmarkStart w:id="231" w:name="_Toc67673285"/>
      <w:r w:rsidRPr="00FF406C">
        <w:rPr>
          <w:rFonts w:ascii="Times New Roman" w:hAnsi="Times New Roman"/>
          <w:color w:val="000000"/>
          <w:kern w:val="0"/>
          <w:sz w:val="21"/>
          <w:szCs w:val="21"/>
        </w:rPr>
        <w:t>8.1</w:t>
      </w:r>
      <w:r w:rsidRPr="00FF406C">
        <w:rPr>
          <w:rFonts w:ascii="Times New Roman" w:hAnsi="Times New Roman" w:hint="eastAsia"/>
          <w:color w:val="000000"/>
          <w:kern w:val="0"/>
          <w:sz w:val="21"/>
          <w:szCs w:val="21"/>
        </w:rPr>
        <w:t>.5</w:t>
      </w:r>
      <w:r w:rsidRPr="00FF406C">
        <w:rPr>
          <w:rFonts w:ascii="Times New Roman" w:hAnsi="Times New Roman"/>
          <w:color w:val="000000"/>
          <w:kern w:val="0"/>
          <w:sz w:val="21"/>
          <w:szCs w:val="21"/>
        </w:rPr>
        <w:t xml:space="preserve"> </w:t>
      </w:r>
      <w:r w:rsidRPr="00FF406C">
        <w:rPr>
          <w:rFonts w:ascii="Times New Roman" w:hAnsi="Times New Roman"/>
          <w:color w:val="000000"/>
          <w:kern w:val="0"/>
          <w:sz w:val="21"/>
          <w:szCs w:val="21"/>
        </w:rPr>
        <w:t>期末按债券品种分类的债券投资组合</w:t>
      </w:r>
      <w:bookmarkEnd w:id="231"/>
    </w:p>
    <w:p w:rsidR="00C2426C" w:rsidRPr="00FF406C" w:rsidRDefault="00C2426C" w:rsidP="00C2426C">
      <w:pPr>
        <w:pStyle w:val="afb"/>
        <w:spacing w:before="0" w:beforeAutospacing="0" w:after="0" w:afterAutospacing="0" w:line="360" w:lineRule="auto"/>
        <w:ind w:firstLineChars="200" w:firstLine="420"/>
        <w:rPr>
          <w:rFonts w:ascii="Times New Roman" w:hAnsi="Times New Roman"/>
          <w:color w:val="000000"/>
          <w:sz w:val="21"/>
          <w:szCs w:val="21"/>
        </w:rPr>
      </w:pPr>
      <w:r w:rsidRPr="00FF406C">
        <w:rPr>
          <w:rFonts w:ascii="Times New Roman" w:hAnsi="Times New Roman"/>
          <w:color w:val="000000"/>
          <w:sz w:val="21"/>
          <w:szCs w:val="21"/>
        </w:rPr>
        <w:t>本基金本报告期末未持有债券。</w:t>
      </w:r>
    </w:p>
    <w:p w:rsidR="00C2426C" w:rsidRPr="00FF406C" w:rsidRDefault="00C2426C" w:rsidP="00C2426C">
      <w:pPr>
        <w:pStyle w:val="2"/>
        <w:spacing w:beforeLines="100" w:before="312" w:after="0"/>
        <w:rPr>
          <w:rFonts w:ascii="Times New Roman" w:hAnsi="Times New Roman"/>
          <w:color w:val="000000"/>
          <w:kern w:val="0"/>
          <w:sz w:val="21"/>
          <w:szCs w:val="21"/>
        </w:rPr>
      </w:pPr>
      <w:bookmarkStart w:id="232" w:name="_Toc67673286"/>
      <w:r w:rsidRPr="00FF406C">
        <w:rPr>
          <w:rFonts w:ascii="Times New Roman" w:hAnsi="Times New Roman"/>
          <w:color w:val="000000"/>
          <w:kern w:val="0"/>
          <w:sz w:val="21"/>
          <w:szCs w:val="21"/>
        </w:rPr>
        <w:t>8.1</w:t>
      </w:r>
      <w:r w:rsidRPr="00FF406C">
        <w:rPr>
          <w:rFonts w:ascii="Times New Roman" w:hAnsi="Times New Roman" w:hint="eastAsia"/>
          <w:color w:val="000000"/>
          <w:kern w:val="0"/>
          <w:sz w:val="21"/>
          <w:szCs w:val="21"/>
        </w:rPr>
        <w:t>.6</w:t>
      </w:r>
      <w:r w:rsidRPr="00FF406C">
        <w:rPr>
          <w:rFonts w:ascii="Times New Roman" w:hAnsi="Times New Roman"/>
          <w:color w:val="000000"/>
          <w:kern w:val="0"/>
          <w:sz w:val="21"/>
          <w:szCs w:val="21"/>
        </w:rPr>
        <w:t xml:space="preserve">  </w:t>
      </w:r>
      <w:r w:rsidRPr="00FF406C">
        <w:rPr>
          <w:rFonts w:ascii="Times New Roman" w:hAnsi="Times New Roman"/>
          <w:color w:val="000000"/>
          <w:kern w:val="0"/>
          <w:sz w:val="21"/>
          <w:szCs w:val="21"/>
        </w:rPr>
        <w:t>期末按公允价值占基金资产净值比例大小排序的前五名债券投资明细</w:t>
      </w:r>
      <w:bookmarkEnd w:id="232"/>
    </w:p>
    <w:p w:rsidR="00C2426C" w:rsidRPr="00FF406C" w:rsidRDefault="00C2426C" w:rsidP="00C2426C">
      <w:pPr>
        <w:pStyle w:val="afb"/>
        <w:spacing w:before="0" w:beforeAutospacing="0" w:after="0" w:afterAutospacing="0" w:line="360" w:lineRule="auto"/>
        <w:ind w:firstLineChars="200" w:firstLine="420"/>
        <w:rPr>
          <w:rFonts w:ascii="Times New Roman" w:hAnsi="Times New Roman"/>
          <w:color w:val="000000"/>
          <w:sz w:val="21"/>
          <w:szCs w:val="21"/>
        </w:rPr>
      </w:pPr>
      <w:r w:rsidRPr="00FF406C">
        <w:rPr>
          <w:rFonts w:ascii="Times New Roman" w:hAnsi="Times New Roman"/>
          <w:color w:val="000000"/>
          <w:sz w:val="21"/>
          <w:szCs w:val="21"/>
        </w:rPr>
        <w:t>本基金本报告期末未持有债券。</w:t>
      </w:r>
    </w:p>
    <w:p w:rsidR="00C2426C" w:rsidRPr="00FF406C" w:rsidRDefault="00C2426C" w:rsidP="00C2426C">
      <w:pPr>
        <w:pStyle w:val="2"/>
        <w:spacing w:beforeLines="100" w:before="312" w:after="0"/>
        <w:rPr>
          <w:rFonts w:ascii="Times New Roman" w:hAnsi="Times New Roman"/>
          <w:color w:val="000000"/>
          <w:kern w:val="0"/>
          <w:sz w:val="21"/>
          <w:szCs w:val="21"/>
        </w:rPr>
      </w:pPr>
      <w:bookmarkStart w:id="233" w:name="_Toc67673287"/>
      <w:r w:rsidRPr="00FF406C">
        <w:rPr>
          <w:rFonts w:ascii="Times New Roman" w:hAnsi="Times New Roman"/>
          <w:color w:val="000000"/>
          <w:kern w:val="0"/>
          <w:sz w:val="21"/>
          <w:szCs w:val="21"/>
        </w:rPr>
        <w:t>8.1</w:t>
      </w:r>
      <w:r w:rsidRPr="00FF406C">
        <w:rPr>
          <w:rFonts w:ascii="Times New Roman" w:hAnsi="Times New Roman" w:hint="eastAsia"/>
          <w:color w:val="000000"/>
          <w:kern w:val="0"/>
          <w:sz w:val="21"/>
          <w:szCs w:val="21"/>
        </w:rPr>
        <w:t>.7</w:t>
      </w:r>
      <w:r w:rsidRPr="00FF406C">
        <w:rPr>
          <w:rFonts w:ascii="Times New Roman" w:hAnsi="Times New Roman"/>
          <w:color w:val="000000"/>
          <w:kern w:val="0"/>
          <w:sz w:val="21"/>
          <w:szCs w:val="21"/>
        </w:rPr>
        <w:t xml:space="preserve">  </w:t>
      </w:r>
      <w:r w:rsidRPr="00FF406C">
        <w:rPr>
          <w:rFonts w:ascii="Times New Roman" w:hAnsi="Times New Roman"/>
          <w:color w:val="000000"/>
          <w:kern w:val="0"/>
          <w:sz w:val="21"/>
          <w:szCs w:val="21"/>
        </w:rPr>
        <w:t>期末按公允价值占基金资产净值比例大小排序的所有资产支持证券投资明细</w:t>
      </w:r>
      <w:bookmarkEnd w:id="233"/>
    </w:p>
    <w:p w:rsidR="00C2426C" w:rsidRPr="00FF406C" w:rsidRDefault="00C2426C" w:rsidP="00C2426C">
      <w:pPr>
        <w:pStyle w:val="afb"/>
        <w:spacing w:before="0" w:beforeAutospacing="0" w:after="0" w:afterAutospacing="0" w:line="360" w:lineRule="auto"/>
        <w:ind w:firstLineChars="200" w:firstLine="420"/>
        <w:rPr>
          <w:rFonts w:ascii="Times New Roman" w:hAnsi="Times New Roman"/>
          <w:color w:val="000000"/>
          <w:sz w:val="21"/>
          <w:szCs w:val="21"/>
        </w:rPr>
      </w:pPr>
      <w:r w:rsidRPr="00FF406C">
        <w:rPr>
          <w:rFonts w:ascii="Times New Roman" w:hAnsi="Times New Roman"/>
          <w:color w:val="000000"/>
          <w:sz w:val="21"/>
          <w:szCs w:val="21"/>
        </w:rPr>
        <w:t>本基金本报告期末未持有资产支持证券。</w:t>
      </w:r>
    </w:p>
    <w:p w:rsidR="00933B7C" w:rsidRPr="00FF406C" w:rsidRDefault="00933B7C" w:rsidP="00933B7C">
      <w:pPr>
        <w:pStyle w:val="3"/>
        <w:spacing w:beforeLines="50" w:before="156" w:after="0" w:line="360" w:lineRule="auto"/>
        <w:rPr>
          <w:color w:val="000000"/>
          <w:sz w:val="21"/>
          <w:szCs w:val="21"/>
        </w:rPr>
      </w:pPr>
      <w:bookmarkStart w:id="234" w:name="_Toc508540706"/>
      <w:bookmarkStart w:id="235" w:name="_Toc35964506"/>
      <w:bookmarkStart w:id="236" w:name="_Toc67673288"/>
      <w:r w:rsidRPr="00FF406C">
        <w:rPr>
          <w:color w:val="000000"/>
          <w:kern w:val="0"/>
          <w:sz w:val="21"/>
          <w:szCs w:val="21"/>
        </w:rPr>
        <w:t xml:space="preserve">8.1.8 </w:t>
      </w:r>
      <w:r w:rsidRPr="00FF406C">
        <w:rPr>
          <w:rFonts w:hint="eastAsia"/>
          <w:color w:val="000000"/>
          <w:kern w:val="0"/>
          <w:sz w:val="21"/>
          <w:szCs w:val="21"/>
        </w:rPr>
        <w:t>报告期末按公允价值占基金资</w:t>
      </w:r>
      <w:r w:rsidRPr="00FF406C">
        <w:rPr>
          <w:color w:val="000000"/>
          <w:sz w:val="21"/>
          <w:szCs w:val="21"/>
        </w:rPr>
        <w:t>产净值比例大小排序的前五名贵金属投资明细</w:t>
      </w:r>
      <w:bookmarkEnd w:id="234"/>
      <w:bookmarkEnd w:id="235"/>
      <w:bookmarkEnd w:id="236"/>
    </w:p>
    <w:p w:rsidR="00933B7C" w:rsidRPr="00FF406C" w:rsidRDefault="00933B7C" w:rsidP="00933B7C">
      <w:pPr>
        <w:widowControl/>
        <w:spacing w:line="360" w:lineRule="auto"/>
        <w:ind w:firstLineChars="200" w:firstLine="420"/>
        <w:jc w:val="left"/>
        <w:rPr>
          <w:color w:val="000000"/>
          <w:szCs w:val="21"/>
        </w:rPr>
      </w:pPr>
      <w:r w:rsidRPr="00FF406C">
        <w:rPr>
          <w:color w:val="000000"/>
          <w:szCs w:val="21"/>
        </w:rPr>
        <w:t>本基金本报告期末未持有贵金属。</w:t>
      </w:r>
    </w:p>
    <w:p w:rsidR="00C2426C" w:rsidRPr="00FF406C" w:rsidRDefault="00C2426C" w:rsidP="00C2426C">
      <w:pPr>
        <w:pStyle w:val="2"/>
        <w:spacing w:beforeLines="100" w:before="312" w:after="0"/>
        <w:rPr>
          <w:rFonts w:ascii="Times New Roman" w:hAnsi="Times New Roman"/>
          <w:color w:val="000000"/>
          <w:kern w:val="0"/>
          <w:sz w:val="21"/>
          <w:szCs w:val="21"/>
        </w:rPr>
      </w:pPr>
      <w:bookmarkStart w:id="237" w:name="_Toc67673289"/>
      <w:r w:rsidRPr="00FF406C">
        <w:rPr>
          <w:rFonts w:ascii="Times New Roman" w:hAnsi="Times New Roman"/>
          <w:color w:val="000000"/>
          <w:kern w:val="0"/>
          <w:sz w:val="21"/>
          <w:szCs w:val="21"/>
        </w:rPr>
        <w:t>8.1</w:t>
      </w:r>
      <w:r w:rsidRPr="00FF406C">
        <w:rPr>
          <w:rFonts w:ascii="Times New Roman" w:hAnsi="Times New Roman" w:hint="eastAsia"/>
          <w:color w:val="000000"/>
          <w:kern w:val="0"/>
          <w:sz w:val="21"/>
          <w:szCs w:val="21"/>
        </w:rPr>
        <w:t>.</w:t>
      </w:r>
      <w:r w:rsidR="00933B7C" w:rsidRPr="00FF406C">
        <w:rPr>
          <w:rFonts w:ascii="Times New Roman" w:hAnsi="Times New Roman" w:hint="eastAsia"/>
          <w:color w:val="000000"/>
          <w:kern w:val="0"/>
          <w:sz w:val="21"/>
          <w:szCs w:val="21"/>
        </w:rPr>
        <w:t>9</w:t>
      </w:r>
      <w:r w:rsidRPr="00FF406C">
        <w:rPr>
          <w:rFonts w:ascii="Times New Roman" w:hAnsi="Times New Roman"/>
          <w:color w:val="000000"/>
          <w:kern w:val="0"/>
          <w:sz w:val="21"/>
          <w:szCs w:val="21"/>
        </w:rPr>
        <w:t xml:space="preserve">  </w:t>
      </w:r>
      <w:r w:rsidRPr="00FF406C">
        <w:rPr>
          <w:rFonts w:ascii="Times New Roman" w:hAnsi="Times New Roman"/>
          <w:color w:val="000000"/>
          <w:kern w:val="0"/>
          <w:sz w:val="21"/>
          <w:szCs w:val="21"/>
        </w:rPr>
        <w:t>期末按公允价值占基金资产净值比例大小排序的前五名权证投资明细</w:t>
      </w:r>
      <w:bookmarkEnd w:id="237"/>
    </w:p>
    <w:p w:rsidR="00C2426C" w:rsidRPr="00FF406C" w:rsidRDefault="00C2426C" w:rsidP="00C2426C">
      <w:pPr>
        <w:pStyle w:val="afb"/>
        <w:spacing w:before="0" w:beforeAutospacing="0" w:after="0" w:afterAutospacing="0" w:line="360" w:lineRule="auto"/>
        <w:ind w:firstLineChars="200" w:firstLine="420"/>
        <w:rPr>
          <w:rFonts w:ascii="Times New Roman" w:hAnsi="Times New Roman"/>
          <w:color w:val="000000"/>
          <w:sz w:val="21"/>
          <w:szCs w:val="21"/>
        </w:rPr>
      </w:pPr>
      <w:r w:rsidRPr="00FF406C">
        <w:rPr>
          <w:rFonts w:ascii="Times New Roman" w:hAnsi="Times New Roman"/>
          <w:color w:val="000000"/>
          <w:sz w:val="21"/>
          <w:szCs w:val="21"/>
        </w:rPr>
        <w:t>本基金本报告期末未持有权证。</w:t>
      </w:r>
    </w:p>
    <w:p w:rsidR="00C2426C" w:rsidRPr="00FF406C" w:rsidRDefault="00C2426C" w:rsidP="00C2426C">
      <w:pPr>
        <w:pStyle w:val="2"/>
        <w:spacing w:beforeLines="100" w:before="312" w:after="0"/>
        <w:rPr>
          <w:rFonts w:ascii="Times New Roman" w:hAnsi="Times New Roman"/>
          <w:color w:val="000000"/>
          <w:kern w:val="0"/>
          <w:sz w:val="21"/>
          <w:szCs w:val="21"/>
        </w:rPr>
      </w:pPr>
      <w:bookmarkStart w:id="238" w:name="_Toc67673290"/>
      <w:r w:rsidRPr="00FF406C">
        <w:rPr>
          <w:rFonts w:ascii="Times New Roman" w:hAnsi="Times New Roman"/>
          <w:color w:val="000000"/>
          <w:kern w:val="0"/>
          <w:sz w:val="21"/>
          <w:szCs w:val="21"/>
        </w:rPr>
        <w:t>8.1</w:t>
      </w:r>
      <w:r w:rsidRPr="00FF406C">
        <w:rPr>
          <w:rFonts w:ascii="Times New Roman" w:hAnsi="Times New Roman" w:hint="eastAsia"/>
          <w:color w:val="000000"/>
          <w:kern w:val="0"/>
          <w:sz w:val="21"/>
          <w:szCs w:val="21"/>
        </w:rPr>
        <w:t>.</w:t>
      </w:r>
      <w:r w:rsidR="00933B7C" w:rsidRPr="00FF406C">
        <w:rPr>
          <w:rFonts w:ascii="Times New Roman" w:hAnsi="Times New Roman" w:hint="eastAsia"/>
          <w:color w:val="000000"/>
          <w:kern w:val="0"/>
          <w:sz w:val="21"/>
          <w:szCs w:val="21"/>
        </w:rPr>
        <w:t>10</w:t>
      </w:r>
      <w:r w:rsidRPr="00FF406C">
        <w:rPr>
          <w:rFonts w:ascii="Times New Roman" w:hAnsi="Times New Roman"/>
          <w:color w:val="000000"/>
          <w:kern w:val="0"/>
          <w:sz w:val="21"/>
          <w:szCs w:val="21"/>
        </w:rPr>
        <w:t xml:space="preserve"> </w:t>
      </w:r>
      <w:r w:rsidRPr="00FF406C">
        <w:rPr>
          <w:rFonts w:ascii="Times New Roman" w:hAnsi="Times New Roman"/>
          <w:color w:val="000000"/>
          <w:kern w:val="0"/>
          <w:sz w:val="21"/>
          <w:szCs w:val="21"/>
        </w:rPr>
        <w:t>报告期末本基金投资的股指期货交易情况说明</w:t>
      </w:r>
      <w:bookmarkEnd w:id="238"/>
    </w:p>
    <w:p w:rsidR="00C2426C" w:rsidRPr="00FF406C" w:rsidRDefault="00C2426C" w:rsidP="00C2426C">
      <w:pPr>
        <w:pStyle w:val="afb"/>
        <w:spacing w:before="0" w:beforeAutospacing="0" w:after="0" w:afterAutospacing="0" w:line="360" w:lineRule="auto"/>
        <w:ind w:firstLineChars="200" w:firstLine="420"/>
        <w:rPr>
          <w:rFonts w:ascii="Times New Roman" w:hAnsi="Times New Roman"/>
          <w:color w:val="000000"/>
          <w:sz w:val="21"/>
          <w:szCs w:val="21"/>
        </w:rPr>
      </w:pPr>
      <w:r w:rsidRPr="00FF406C">
        <w:rPr>
          <w:rFonts w:ascii="Times New Roman" w:hAnsi="Times New Roman"/>
          <w:color w:val="000000"/>
          <w:sz w:val="21"/>
          <w:szCs w:val="21"/>
        </w:rPr>
        <w:t>本基金本报告期末未持有股指期货。</w:t>
      </w:r>
    </w:p>
    <w:p w:rsidR="00C2426C" w:rsidRPr="00FF406C" w:rsidRDefault="00C2426C" w:rsidP="00BF7876">
      <w:pPr>
        <w:pStyle w:val="2"/>
        <w:rPr>
          <w:rFonts w:ascii="Times New Roman" w:hAnsi="Times New Roman"/>
          <w:sz w:val="21"/>
          <w:szCs w:val="21"/>
        </w:rPr>
      </w:pPr>
      <w:bookmarkStart w:id="239" w:name="_Toc67673291"/>
      <w:r w:rsidRPr="00FF406C">
        <w:rPr>
          <w:rFonts w:ascii="Times New Roman" w:hAnsi="Times New Roman"/>
          <w:sz w:val="21"/>
          <w:szCs w:val="21"/>
        </w:rPr>
        <w:t>8.1.1</w:t>
      </w:r>
      <w:r w:rsidR="00933B7C" w:rsidRPr="00FF406C">
        <w:rPr>
          <w:rFonts w:ascii="Times New Roman" w:hAnsi="Times New Roman"/>
          <w:sz w:val="21"/>
          <w:szCs w:val="21"/>
        </w:rPr>
        <w:t>1</w:t>
      </w:r>
      <w:r w:rsidRPr="00FF406C">
        <w:rPr>
          <w:rFonts w:ascii="Times New Roman" w:hAnsi="Times New Roman"/>
          <w:sz w:val="21"/>
          <w:szCs w:val="21"/>
        </w:rPr>
        <w:t>报告期末本基金投资的国债期货交易情况说明</w:t>
      </w:r>
      <w:bookmarkEnd w:id="239"/>
    </w:p>
    <w:p w:rsidR="00C2426C" w:rsidRPr="00FF406C" w:rsidRDefault="00C2426C" w:rsidP="00C2426C">
      <w:pPr>
        <w:pStyle w:val="afb"/>
        <w:spacing w:before="0" w:beforeAutospacing="0" w:after="0" w:afterAutospacing="0" w:line="360" w:lineRule="auto"/>
        <w:ind w:firstLineChars="200" w:firstLine="420"/>
        <w:rPr>
          <w:rFonts w:ascii="Times New Roman" w:hAnsi="Times New Roman"/>
          <w:color w:val="000000"/>
          <w:sz w:val="21"/>
          <w:szCs w:val="21"/>
        </w:rPr>
      </w:pPr>
      <w:r w:rsidRPr="00FF406C">
        <w:rPr>
          <w:rFonts w:ascii="Times New Roman" w:hAnsi="Times New Roman"/>
          <w:color w:val="000000"/>
          <w:sz w:val="21"/>
          <w:szCs w:val="21"/>
        </w:rPr>
        <w:t>本基金本报告期末未持有国债期货。</w:t>
      </w:r>
    </w:p>
    <w:p w:rsidR="00C2426C" w:rsidRPr="00FF406C" w:rsidRDefault="00C2426C" w:rsidP="00C2426C">
      <w:pPr>
        <w:pStyle w:val="2"/>
        <w:spacing w:beforeLines="100" w:before="312" w:after="0"/>
        <w:rPr>
          <w:rFonts w:ascii="Times New Roman" w:hAnsi="Times New Roman"/>
          <w:color w:val="000000"/>
          <w:kern w:val="0"/>
          <w:sz w:val="21"/>
          <w:szCs w:val="21"/>
        </w:rPr>
      </w:pPr>
      <w:bookmarkStart w:id="240" w:name="_Toc67673292"/>
      <w:r w:rsidRPr="00FF406C">
        <w:rPr>
          <w:rFonts w:ascii="Times New Roman" w:hAnsi="Times New Roman"/>
          <w:color w:val="000000"/>
          <w:kern w:val="0"/>
          <w:sz w:val="21"/>
          <w:szCs w:val="21"/>
        </w:rPr>
        <w:t>8.1</w:t>
      </w:r>
      <w:r w:rsidRPr="00FF406C">
        <w:rPr>
          <w:rFonts w:ascii="Times New Roman" w:hAnsi="Times New Roman" w:hint="eastAsia"/>
          <w:color w:val="000000"/>
          <w:kern w:val="0"/>
          <w:sz w:val="21"/>
          <w:szCs w:val="21"/>
        </w:rPr>
        <w:t>.1</w:t>
      </w:r>
      <w:r w:rsidR="00933B7C" w:rsidRPr="00FF406C">
        <w:rPr>
          <w:rFonts w:ascii="Times New Roman" w:hAnsi="Times New Roman" w:hint="eastAsia"/>
          <w:color w:val="000000"/>
          <w:kern w:val="0"/>
          <w:sz w:val="21"/>
          <w:szCs w:val="21"/>
        </w:rPr>
        <w:t>2</w:t>
      </w:r>
      <w:r w:rsidRPr="00FF406C">
        <w:rPr>
          <w:rFonts w:ascii="Times New Roman" w:hAnsi="Times New Roman"/>
          <w:color w:val="000000"/>
          <w:kern w:val="0"/>
          <w:sz w:val="21"/>
          <w:szCs w:val="21"/>
        </w:rPr>
        <w:t xml:space="preserve"> </w:t>
      </w:r>
      <w:r w:rsidRPr="00FF406C">
        <w:rPr>
          <w:rFonts w:ascii="Times New Roman" w:hAnsi="Times New Roman"/>
          <w:color w:val="000000"/>
          <w:kern w:val="0"/>
          <w:sz w:val="21"/>
          <w:szCs w:val="21"/>
        </w:rPr>
        <w:t>投资组合报告附注</w:t>
      </w:r>
      <w:bookmarkEnd w:id="240"/>
    </w:p>
    <w:p w:rsidR="00C2426C" w:rsidRPr="00FF406C" w:rsidRDefault="00B176B5" w:rsidP="00C2426C">
      <w:pPr>
        <w:spacing w:line="360" w:lineRule="auto"/>
        <w:rPr>
          <w:color w:val="000000"/>
          <w:szCs w:val="21"/>
        </w:rPr>
      </w:pPr>
      <w:r w:rsidRPr="00FF406C">
        <w:rPr>
          <w:color w:val="000000"/>
          <w:szCs w:val="21"/>
        </w:rPr>
        <w:t>8.1.</w:t>
      </w:r>
      <w:r w:rsidR="00C2426C" w:rsidRPr="00FF406C">
        <w:rPr>
          <w:color w:val="000000"/>
          <w:szCs w:val="21"/>
        </w:rPr>
        <w:t>1</w:t>
      </w:r>
      <w:r w:rsidR="00933B7C" w:rsidRPr="00FF406C">
        <w:rPr>
          <w:color w:val="000000"/>
          <w:szCs w:val="21"/>
        </w:rPr>
        <w:t>2</w:t>
      </w:r>
      <w:r w:rsidRPr="00FF406C">
        <w:rPr>
          <w:rFonts w:hint="eastAsia"/>
          <w:color w:val="000000"/>
          <w:szCs w:val="21"/>
        </w:rPr>
        <w:t>.1</w:t>
      </w:r>
      <w:r w:rsidR="00C2426C" w:rsidRPr="00FF406C">
        <w:rPr>
          <w:color w:val="000000"/>
          <w:szCs w:val="21"/>
        </w:rPr>
        <w:t>报告期内本基金投资的前十名证券的发行主体除东方日升（</w:t>
      </w:r>
      <w:r w:rsidR="00C2426C" w:rsidRPr="00FF406C">
        <w:rPr>
          <w:color w:val="000000"/>
          <w:szCs w:val="21"/>
        </w:rPr>
        <w:t>300118</w:t>
      </w:r>
      <w:r w:rsidR="00C2426C" w:rsidRPr="00FF406C">
        <w:rPr>
          <w:color w:val="000000"/>
          <w:szCs w:val="21"/>
        </w:rPr>
        <w:t>）外，未出现被监管部门立案调查，或在报告编制日前一年内受到公开谴责、处罚的情形。</w:t>
      </w:r>
    </w:p>
    <w:p w:rsidR="00CF65B6" w:rsidRPr="00FF406C" w:rsidRDefault="007106F2">
      <w:pPr>
        <w:spacing w:line="360" w:lineRule="auto"/>
        <w:rPr>
          <w:color w:val="000000"/>
          <w:szCs w:val="21"/>
        </w:rPr>
      </w:pPr>
      <w:r w:rsidRPr="00FF406C">
        <w:rPr>
          <w:color w:val="000000"/>
          <w:szCs w:val="21"/>
        </w:rPr>
        <w:t>报告期内本基金投资的前十名证券之一东方日升（</w:t>
      </w:r>
      <w:r w:rsidRPr="00FF406C">
        <w:rPr>
          <w:color w:val="000000"/>
          <w:szCs w:val="21"/>
        </w:rPr>
        <w:t>300118</w:t>
      </w:r>
      <w:r w:rsidRPr="00FF406C">
        <w:rPr>
          <w:color w:val="000000"/>
          <w:szCs w:val="21"/>
        </w:rPr>
        <w:t>）于</w:t>
      </w:r>
      <w:r w:rsidRPr="00FF406C">
        <w:rPr>
          <w:color w:val="000000"/>
          <w:szCs w:val="21"/>
        </w:rPr>
        <w:t xml:space="preserve"> 2020</w:t>
      </w:r>
      <w:r w:rsidRPr="00FF406C">
        <w:rPr>
          <w:color w:val="000000"/>
          <w:szCs w:val="21"/>
        </w:rPr>
        <w:t>年</w:t>
      </w:r>
      <w:r w:rsidRPr="00FF406C">
        <w:rPr>
          <w:color w:val="000000"/>
          <w:szCs w:val="21"/>
        </w:rPr>
        <w:t>3</w:t>
      </w:r>
      <w:r w:rsidRPr="00FF406C">
        <w:rPr>
          <w:color w:val="000000"/>
          <w:szCs w:val="21"/>
        </w:rPr>
        <w:t>月</w:t>
      </w:r>
      <w:r w:rsidRPr="00FF406C">
        <w:rPr>
          <w:color w:val="000000"/>
          <w:szCs w:val="21"/>
        </w:rPr>
        <w:t>27</w:t>
      </w:r>
      <w:r w:rsidRPr="00FF406C">
        <w:rPr>
          <w:color w:val="000000"/>
          <w:szCs w:val="21"/>
        </w:rPr>
        <w:t>日披露了《东方日升关于控股子公司收到环保部门行政处罚决定书的公告》（公告编号：</w:t>
      </w:r>
      <w:r w:rsidRPr="00FF406C">
        <w:rPr>
          <w:color w:val="000000"/>
          <w:szCs w:val="21"/>
        </w:rPr>
        <w:t>2020-028</w:t>
      </w:r>
      <w:r w:rsidRPr="00FF406C">
        <w:rPr>
          <w:color w:val="000000"/>
          <w:szCs w:val="21"/>
        </w:rPr>
        <w:t>）。公司控股子公司东方日升（常州）新能源有限公司收到连云港市灌云生态环境局出具的《环境保护行政处罚决定书》（灌环罚字</w:t>
      </w:r>
      <w:r w:rsidRPr="00FF406C">
        <w:rPr>
          <w:color w:val="000000"/>
          <w:szCs w:val="21"/>
        </w:rPr>
        <w:t>[2020]26</w:t>
      </w:r>
      <w:r w:rsidRPr="00FF406C">
        <w:rPr>
          <w:color w:val="000000"/>
          <w:szCs w:val="21"/>
        </w:rPr>
        <w:t>号），依据《中华人民共和国固体废物污染环境防治法》第六十八条第七项的规定，连云港市灌云生态环境局对日升常州处以人民币</w:t>
      </w:r>
      <w:r w:rsidRPr="00FF406C">
        <w:rPr>
          <w:color w:val="000000"/>
          <w:szCs w:val="21"/>
        </w:rPr>
        <w:t xml:space="preserve"> 10 </w:t>
      </w:r>
      <w:r w:rsidRPr="00FF406C">
        <w:rPr>
          <w:color w:val="000000"/>
          <w:szCs w:val="21"/>
        </w:rPr>
        <w:t>万元的罚款。</w:t>
      </w:r>
    </w:p>
    <w:p w:rsidR="00CF65B6" w:rsidRPr="00FF406C" w:rsidRDefault="007106F2">
      <w:pPr>
        <w:spacing w:line="360" w:lineRule="auto"/>
        <w:rPr>
          <w:color w:val="000000"/>
          <w:szCs w:val="21"/>
        </w:rPr>
      </w:pPr>
      <w:r w:rsidRPr="00FF406C">
        <w:rPr>
          <w:color w:val="000000"/>
          <w:szCs w:val="21"/>
        </w:rPr>
        <w:t>本基金遵循指数化投资理念，绝大部分资产采用完全复制法跟踪指数，以完全按照标的指数成份股组成及其权重构建基金股票投资组合为原则，进行被动式指数化投资。本基金对该证券的投资遵守本基金管理人基金投资管理相关制度及被动式指数化投资策略。</w:t>
      </w:r>
    </w:p>
    <w:p w:rsidR="00C2426C" w:rsidRPr="00FF406C" w:rsidRDefault="00B176B5" w:rsidP="00C2426C">
      <w:pPr>
        <w:spacing w:line="360" w:lineRule="auto"/>
        <w:rPr>
          <w:color w:val="000000"/>
          <w:szCs w:val="21"/>
        </w:rPr>
      </w:pPr>
      <w:r w:rsidRPr="00FF406C">
        <w:rPr>
          <w:color w:val="000000"/>
          <w:szCs w:val="21"/>
        </w:rPr>
        <w:t>8.1.1</w:t>
      </w:r>
      <w:r w:rsidR="00933B7C" w:rsidRPr="00FF406C">
        <w:rPr>
          <w:color w:val="000000"/>
          <w:szCs w:val="21"/>
        </w:rPr>
        <w:t>2</w:t>
      </w:r>
      <w:r w:rsidRPr="00FF406C">
        <w:rPr>
          <w:rFonts w:hint="eastAsia"/>
          <w:color w:val="000000"/>
          <w:szCs w:val="21"/>
        </w:rPr>
        <w:t>.2</w:t>
      </w:r>
      <w:r w:rsidR="00C2426C" w:rsidRPr="00FF406C">
        <w:rPr>
          <w:color w:val="000000"/>
          <w:szCs w:val="21"/>
        </w:rPr>
        <w:t>本基金投资的前十名股票中，没有超出基金合同规定的备选股票库之外的股票。</w:t>
      </w:r>
    </w:p>
    <w:p w:rsidR="00C2426C" w:rsidRPr="00FF406C" w:rsidRDefault="00C2426C" w:rsidP="00C2426C">
      <w:pPr>
        <w:spacing w:line="360" w:lineRule="auto"/>
        <w:rPr>
          <w:b/>
          <w:bCs/>
          <w:color w:val="000000"/>
          <w:szCs w:val="21"/>
        </w:rPr>
      </w:pPr>
      <w:r w:rsidRPr="00FF406C">
        <w:rPr>
          <w:b/>
          <w:color w:val="000000"/>
          <w:szCs w:val="21"/>
        </w:rPr>
        <w:t>8.1.1</w:t>
      </w:r>
      <w:r w:rsidR="00933B7C" w:rsidRPr="00FF406C">
        <w:rPr>
          <w:b/>
          <w:color w:val="000000"/>
          <w:szCs w:val="21"/>
        </w:rPr>
        <w:t>2</w:t>
      </w:r>
      <w:r w:rsidRPr="00FF406C">
        <w:rPr>
          <w:rFonts w:hint="eastAsia"/>
          <w:b/>
          <w:color w:val="000000"/>
          <w:szCs w:val="21"/>
        </w:rPr>
        <w:t>.3</w:t>
      </w:r>
      <w:r w:rsidRPr="00FF406C">
        <w:rPr>
          <w:b/>
          <w:color w:val="000000"/>
          <w:szCs w:val="21"/>
        </w:rPr>
        <w:t xml:space="preserve"> </w:t>
      </w:r>
      <w:r w:rsidRPr="00FF406C">
        <w:rPr>
          <w:b/>
          <w:bCs/>
          <w:color w:val="000000"/>
          <w:szCs w:val="21"/>
        </w:rPr>
        <w:t>期末其他各项资产构成</w:t>
      </w:r>
    </w:p>
    <w:p w:rsidR="00C2426C" w:rsidRPr="00FF406C" w:rsidRDefault="00C2426C" w:rsidP="00C2426C">
      <w:pPr>
        <w:autoSpaceDE w:val="0"/>
        <w:autoSpaceDN w:val="0"/>
        <w:adjustRightInd w:val="0"/>
        <w:spacing w:before="29" w:line="360" w:lineRule="auto"/>
        <w:ind w:left="15"/>
        <w:jc w:val="right"/>
        <w:rPr>
          <w:color w:val="000000"/>
          <w:kern w:val="0"/>
          <w:szCs w:val="21"/>
        </w:rPr>
      </w:pPr>
      <w:r w:rsidRPr="00FF406C">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7"/>
        <w:gridCol w:w="4118"/>
      </w:tblGrid>
      <w:tr w:rsidR="00C2426C" w:rsidRPr="00FF406C" w:rsidTr="0061231C">
        <w:tc>
          <w:tcPr>
            <w:tcW w:w="765" w:type="dxa"/>
            <w:vAlign w:val="center"/>
          </w:tcPr>
          <w:p w:rsidR="00C2426C" w:rsidRPr="00FF406C" w:rsidRDefault="00C2426C" w:rsidP="0061231C">
            <w:pPr>
              <w:spacing w:line="360" w:lineRule="auto"/>
              <w:jc w:val="center"/>
              <w:rPr>
                <w:color w:val="000000"/>
                <w:szCs w:val="21"/>
              </w:rPr>
            </w:pPr>
            <w:r w:rsidRPr="00FF406C">
              <w:rPr>
                <w:color w:val="000000"/>
                <w:szCs w:val="21"/>
              </w:rPr>
              <w:t>序号</w:t>
            </w:r>
          </w:p>
        </w:tc>
        <w:tc>
          <w:tcPr>
            <w:tcW w:w="4117" w:type="dxa"/>
          </w:tcPr>
          <w:p w:rsidR="00C2426C" w:rsidRPr="00FF406C" w:rsidRDefault="00C2426C" w:rsidP="0061231C">
            <w:pPr>
              <w:spacing w:line="360" w:lineRule="auto"/>
              <w:jc w:val="center"/>
              <w:rPr>
                <w:color w:val="000000"/>
                <w:szCs w:val="21"/>
              </w:rPr>
            </w:pPr>
            <w:r w:rsidRPr="00FF406C">
              <w:rPr>
                <w:color w:val="000000"/>
                <w:szCs w:val="21"/>
              </w:rPr>
              <w:t>名称</w:t>
            </w:r>
          </w:p>
        </w:tc>
        <w:tc>
          <w:tcPr>
            <w:tcW w:w="4118" w:type="dxa"/>
          </w:tcPr>
          <w:p w:rsidR="00C2426C" w:rsidRPr="00FF406C" w:rsidRDefault="00C2426C" w:rsidP="0061231C">
            <w:pPr>
              <w:spacing w:line="360" w:lineRule="auto"/>
              <w:jc w:val="center"/>
              <w:rPr>
                <w:color w:val="000000"/>
                <w:szCs w:val="21"/>
              </w:rPr>
            </w:pPr>
            <w:r w:rsidRPr="00FF406C">
              <w:rPr>
                <w:color w:val="000000"/>
                <w:szCs w:val="21"/>
              </w:rPr>
              <w:t>金额</w:t>
            </w:r>
          </w:p>
        </w:tc>
      </w:tr>
      <w:tr w:rsidR="00C2426C" w:rsidRPr="00FF406C" w:rsidTr="0061231C">
        <w:tc>
          <w:tcPr>
            <w:tcW w:w="765" w:type="dxa"/>
          </w:tcPr>
          <w:p w:rsidR="00C2426C" w:rsidRPr="00FF406C" w:rsidRDefault="00C2426C" w:rsidP="0061231C">
            <w:pPr>
              <w:spacing w:line="360" w:lineRule="auto"/>
              <w:jc w:val="center"/>
              <w:rPr>
                <w:color w:val="000000"/>
                <w:szCs w:val="21"/>
              </w:rPr>
            </w:pPr>
            <w:r w:rsidRPr="00FF406C">
              <w:rPr>
                <w:color w:val="000000"/>
                <w:szCs w:val="21"/>
              </w:rPr>
              <w:t>1</w:t>
            </w:r>
          </w:p>
        </w:tc>
        <w:tc>
          <w:tcPr>
            <w:tcW w:w="4117" w:type="dxa"/>
          </w:tcPr>
          <w:p w:rsidR="00C2426C" w:rsidRPr="00FF406C" w:rsidRDefault="00C2426C" w:rsidP="0061231C">
            <w:pPr>
              <w:spacing w:line="360" w:lineRule="auto"/>
              <w:ind w:leftChars="50" w:left="105"/>
              <w:rPr>
                <w:color w:val="000000"/>
                <w:szCs w:val="21"/>
              </w:rPr>
            </w:pPr>
            <w:r w:rsidRPr="00FF406C">
              <w:rPr>
                <w:color w:val="000000"/>
                <w:szCs w:val="21"/>
              </w:rPr>
              <w:t>存出保证金</w:t>
            </w:r>
          </w:p>
        </w:tc>
        <w:tc>
          <w:tcPr>
            <w:tcW w:w="4118" w:type="dxa"/>
            <w:vAlign w:val="center"/>
          </w:tcPr>
          <w:p w:rsidR="00C2426C" w:rsidRPr="00FF406C" w:rsidRDefault="00C2426C" w:rsidP="0061231C">
            <w:pPr>
              <w:autoSpaceDE w:val="0"/>
              <w:autoSpaceDN w:val="0"/>
              <w:adjustRightInd w:val="0"/>
              <w:spacing w:before="29" w:line="360" w:lineRule="auto"/>
              <w:ind w:left="15"/>
              <w:jc w:val="right"/>
              <w:rPr>
                <w:color w:val="000000"/>
                <w:szCs w:val="21"/>
              </w:rPr>
            </w:pPr>
            <w:r w:rsidRPr="00FF406C">
              <w:rPr>
                <w:color w:val="000000"/>
                <w:szCs w:val="21"/>
              </w:rPr>
              <w:t>24,279.76</w:t>
            </w:r>
          </w:p>
        </w:tc>
      </w:tr>
      <w:tr w:rsidR="00C2426C" w:rsidRPr="00FF406C" w:rsidTr="0061231C">
        <w:tc>
          <w:tcPr>
            <w:tcW w:w="765" w:type="dxa"/>
          </w:tcPr>
          <w:p w:rsidR="00C2426C" w:rsidRPr="00FF406C" w:rsidRDefault="00C2426C" w:rsidP="0061231C">
            <w:pPr>
              <w:spacing w:line="360" w:lineRule="auto"/>
              <w:jc w:val="center"/>
              <w:rPr>
                <w:color w:val="000000"/>
                <w:szCs w:val="21"/>
              </w:rPr>
            </w:pPr>
            <w:r w:rsidRPr="00FF406C">
              <w:rPr>
                <w:color w:val="000000"/>
                <w:szCs w:val="21"/>
              </w:rPr>
              <w:t>2</w:t>
            </w:r>
          </w:p>
        </w:tc>
        <w:tc>
          <w:tcPr>
            <w:tcW w:w="4117" w:type="dxa"/>
          </w:tcPr>
          <w:p w:rsidR="00C2426C" w:rsidRPr="00FF406C" w:rsidRDefault="00C2426C" w:rsidP="0061231C">
            <w:pPr>
              <w:spacing w:line="360" w:lineRule="auto"/>
              <w:ind w:leftChars="50" w:left="105"/>
              <w:rPr>
                <w:color w:val="000000"/>
                <w:szCs w:val="21"/>
              </w:rPr>
            </w:pPr>
            <w:r w:rsidRPr="00FF406C">
              <w:rPr>
                <w:color w:val="000000"/>
                <w:szCs w:val="21"/>
              </w:rPr>
              <w:t>应收证券清算款</w:t>
            </w:r>
          </w:p>
        </w:tc>
        <w:tc>
          <w:tcPr>
            <w:tcW w:w="4118" w:type="dxa"/>
            <w:vAlign w:val="center"/>
          </w:tcPr>
          <w:p w:rsidR="00C2426C" w:rsidRPr="00FF406C" w:rsidRDefault="00C2426C" w:rsidP="0061231C">
            <w:pPr>
              <w:autoSpaceDE w:val="0"/>
              <w:autoSpaceDN w:val="0"/>
              <w:adjustRightInd w:val="0"/>
              <w:spacing w:before="29" w:line="360" w:lineRule="auto"/>
              <w:ind w:left="15"/>
              <w:jc w:val="right"/>
              <w:rPr>
                <w:color w:val="000000"/>
                <w:szCs w:val="21"/>
              </w:rPr>
            </w:pPr>
            <w:r w:rsidRPr="00FF406C">
              <w:rPr>
                <w:color w:val="000000"/>
                <w:szCs w:val="21"/>
              </w:rPr>
              <w:t>-</w:t>
            </w:r>
          </w:p>
        </w:tc>
      </w:tr>
      <w:tr w:rsidR="00C2426C" w:rsidRPr="00FF406C" w:rsidTr="0061231C">
        <w:tc>
          <w:tcPr>
            <w:tcW w:w="765" w:type="dxa"/>
          </w:tcPr>
          <w:p w:rsidR="00C2426C" w:rsidRPr="00FF406C" w:rsidRDefault="00C2426C" w:rsidP="0061231C">
            <w:pPr>
              <w:spacing w:line="360" w:lineRule="auto"/>
              <w:jc w:val="center"/>
              <w:rPr>
                <w:color w:val="000000"/>
                <w:szCs w:val="21"/>
              </w:rPr>
            </w:pPr>
            <w:r w:rsidRPr="00FF406C">
              <w:rPr>
                <w:color w:val="000000"/>
                <w:szCs w:val="21"/>
              </w:rPr>
              <w:t>3</w:t>
            </w:r>
          </w:p>
        </w:tc>
        <w:tc>
          <w:tcPr>
            <w:tcW w:w="4117" w:type="dxa"/>
          </w:tcPr>
          <w:p w:rsidR="00C2426C" w:rsidRPr="00FF406C" w:rsidRDefault="00C2426C" w:rsidP="0061231C">
            <w:pPr>
              <w:spacing w:line="360" w:lineRule="auto"/>
              <w:ind w:leftChars="50" w:left="105"/>
              <w:rPr>
                <w:color w:val="000000"/>
                <w:szCs w:val="21"/>
              </w:rPr>
            </w:pPr>
            <w:r w:rsidRPr="00FF406C">
              <w:rPr>
                <w:color w:val="000000"/>
                <w:szCs w:val="21"/>
              </w:rPr>
              <w:t>应收股利</w:t>
            </w:r>
          </w:p>
        </w:tc>
        <w:tc>
          <w:tcPr>
            <w:tcW w:w="4118" w:type="dxa"/>
            <w:vAlign w:val="center"/>
          </w:tcPr>
          <w:p w:rsidR="00C2426C" w:rsidRPr="00FF406C" w:rsidRDefault="00C2426C" w:rsidP="0061231C">
            <w:pPr>
              <w:autoSpaceDE w:val="0"/>
              <w:autoSpaceDN w:val="0"/>
              <w:adjustRightInd w:val="0"/>
              <w:spacing w:before="29" w:line="360" w:lineRule="auto"/>
              <w:ind w:left="15"/>
              <w:jc w:val="right"/>
              <w:rPr>
                <w:color w:val="000000"/>
                <w:szCs w:val="21"/>
              </w:rPr>
            </w:pPr>
            <w:r w:rsidRPr="00FF406C">
              <w:rPr>
                <w:color w:val="000000"/>
                <w:szCs w:val="21"/>
              </w:rPr>
              <w:t>-</w:t>
            </w:r>
          </w:p>
        </w:tc>
      </w:tr>
      <w:tr w:rsidR="00C2426C" w:rsidRPr="00FF406C" w:rsidTr="0061231C">
        <w:tc>
          <w:tcPr>
            <w:tcW w:w="765" w:type="dxa"/>
          </w:tcPr>
          <w:p w:rsidR="00C2426C" w:rsidRPr="00FF406C" w:rsidRDefault="00C2426C" w:rsidP="0061231C">
            <w:pPr>
              <w:spacing w:line="360" w:lineRule="auto"/>
              <w:jc w:val="center"/>
              <w:rPr>
                <w:color w:val="000000"/>
                <w:szCs w:val="21"/>
              </w:rPr>
            </w:pPr>
            <w:r w:rsidRPr="00FF406C">
              <w:rPr>
                <w:color w:val="000000"/>
                <w:szCs w:val="21"/>
              </w:rPr>
              <w:t>4</w:t>
            </w:r>
          </w:p>
        </w:tc>
        <w:tc>
          <w:tcPr>
            <w:tcW w:w="4117" w:type="dxa"/>
          </w:tcPr>
          <w:p w:rsidR="00C2426C" w:rsidRPr="00FF406C" w:rsidRDefault="00C2426C" w:rsidP="0061231C">
            <w:pPr>
              <w:spacing w:line="360" w:lineRule="auto"/>
              <w:ind w:leftChars="50" w:left="105"/>
              <w:rPr>
                <w:color w:val="000000"/>
                <w:szCs w:val="21"/>
              </w:rPr>
            </w:pPr>
            <w:r w:rsidRPr="00FF406C">
              <w:rPr>
                <w:color w:val="000000"/>
                <w:szCs w:val="21"/>
              </w:rPr>
              <w:t>应收利息</w:t>
            </w:r>
          </w:p>
        </w:tc>
        <w:tc>
          <w:tcPr>
            <w:tcW w:w="4118" w:type="dxa"/>
            <w:vAlign w:val="center"/>
          </w:tcPr>
          <w:p w:rsidR="00C2426C" w:rsidRPr="00FF406C" w:rsidRDefault="00C2426C" w:rsidP="0061231C">
            <w:pPr>
              <w:autoSpaceDE w:val="0"/>
              <w:autoSpaceDN w:val="0"/>
              <w:adjustRightInd w:val="0"/>
              <w:spacing w:before="29" w:line="360" w:lineRule="auto"/>
              <w:ind w:left="15"/>
              <w:jc w:val="right"/>
              <w:rPr>
                <w:color w:val="000000"/>
                <w:szCs w:val="21"/>
              </w:rPr>
            </w:pPr>
            <w:r w:rsidRPr="00FF406C">
              <w:rPr>
                <w:color w:val="000000"/>
                <w:szCs w:val="21"/>
              </w:rPr>
              <w:t>2,527.49</w:t>
            </w:r>
          </w:p>
        </w:tc>
      </w:tr>
      <w:tr w:rsidR="00C2426C" w:rsidRPr="00FF406C" w:rsidTr="0061231C">
        <w:tc>
          <w:tcPr>
            <w:tcW w:w="765" w:type="dxa"/>
          </w:tcPr>
          <w:p w:rsidR="00C2426C" w:rsidRPr="00FF406C" w:rsidRDefault="00C2426C" w:rsidP="0061231C">
            <w:pPr>
              <w:spacing w:line="360" w:lineRule="auto"/>
              <w:jc w:val="center"/>
              <w:rPr>
                <w:color w:val="000000"/>
                <w:szCs w:val="21"/>
              </w:rPr>
            </w:pPr>
            <w:r w:rsidRPr="00FF406C">
              <w:rPr>
                <w:color w:val="000000"/>
                <w:szCs w:val="21"/>
              </w:rPr>
              <w:t>5</w:t>
            </w:r>
          </w:p>
        </w:tc>
        <w:tc>
          <w:tcPr>
            <w:tcW w:w="4117" w:type="dxa"/>
          </w:tcPr>
          <w:p w:rsidR="00C2426C" w:rsidRPr="00FF406C" w:rsidRDefault="00C2426C" w:rsidP="0061231C">
            <w:pPr>
              <w:spacing w:line="360" w:lineRule="auto"/>
              <w:ind w:leftChars="50" w:left="105"/>
              <w:rPr>
                <w:color w:val="000000"/>
                <w:szCs w:val="21"/>
              </w:rPr>
            </w:pPr>
            <w:r w:rsidRPr="00FF406C">
              <w:rPr>
                <w:color w:val="000000"/>
                <w:szCs w:val="21"/>
              </w:rPr>
              <w:t>应收申购款</w:t>
            </w:r>
          </w:p>
        </w:tc>
        <w:tc>
          <w:tcPr>
            <w:tcW w:w="4118" w:type="dxa"/>
            <w:vAlign w:val="center"/>
          </w:tcPr>
          <w:p w:rsidR="00C2426C" w:rsidRPr="00FF406C" w:rsidRDefault="00C2426C" w:rsidP="0061231C">
            <w:pPr>
              <w:autoSpaceDE w:val="0"/>
              <w:autoSpaceDN w:val="0"/>
              <w:adjustRightInd w:val="0"/>
              <w:spacing w:before="29" w:line="360" w:lineRule="auto"/>
              <w:ind w:left="15"/>
              <w:jc w:val="right"/>
              <w:rPr>
                <w:color w:val="000000"/>
                <w:szCs w:val="21"/>
              </w:rPr>
            </w:pPr>
            <w:r w:rsidRPr="00FF406C">
              <w:rPr>
                <w:color w:val="000000"/>
                <w:szCs w:val="21"/>
              </w:rPr>
              <w:t>2,523,706.28</w:t>
            </w:r>
          </w:p>
        </w:tc>
      </w:tr>
      <w:tr w:rsidR="00C2426C" w:rsidRPr="00FF406C" w:rsidTr="0061231C">
        <w:tc>
          <w:tcPr>
            <w:tcW w:w="765" w:type="dxa"/>
          </w:tcPr>
          <w:p w:rsidR="00C2426C" w:rsidRPr="00FF406C" w:rsidRDefault="00C2426C" w:rsidP="0061231C">
            <w:pPr>
              <w:spacing w:line="360" w:lineRule="auto"/>
              <w:jc w:val="center"/>
              <w:rPr>
                <w:color w:val="000000"/>
                <w:szCs w:val="21"/>
              </w:rPr>
            </w:pPr>
            <w:r w:rsidRPr="00FF406C">
              <w:rPr>
                <w:color w:val="000000"/>
                <w:szCs w:val="21"/>
              </w:rPr>
              <w:t>6</w:t>
            </w:r>
          </w:p>
        </w:tc>
        <w:tc>
          <w:tcPr>
            <w:tcW w:w="4117" w:type="dxa"/>
          </w:tcPr>
          <w:p w:rsidR="00C2426C" w:rsidRPr="00FF406C" w:rsidRDefault="00C2426C" w:rsidP="0061231C">
            <w:pPr>
              <w:spacing w:line="360" w:lineRule="auto"/>
              <w:ind w:leftChars="50" w:left="105"/>
              <w:rPr>
                <w:color w:val="000000"/>
                <w:szCs w:val="21"/>
              </w:rPr>
            </w:pPr>
            <w:r w:rsidRPr="00FF406C">
              <w:rPr>
                <w:color w:val="000000"/>
                <w:szCs w:val="21"/>
              </w:rPr>
              <w:t>其他应收款</w:t>
            </w:r>
          </w:p>
        </w:tc>
        <w:tc>
          <w:tcPr>
            <w:tcW w:w="4118" w:type="dxa"/>
            <w:vAlign w:val="center"/>
          </w:tcPr>
          <w:p w:rsidR="00C2426C" w:rsidRPr="00FF406C" w:rsidRDefault="00C2426C" w:rsidP="0061231C">
            <w:pPr>
              <w:autoSpaceDE w:val="0"/>
              <w:autoSpaceDN w:val="0"/>
              <w:adjustRightInd w:val="0"/>
              <w:spacing w:before="29" w:line="360" w:lineRule="auto"/>
              <w:ind w:left="15"/>
              <w:jc w:val="right"/>
              <w:rPr>
                <w:color w:val="000000"/>
                <w:szCs w:val="21"/>
              </w:rPr>
            </w:pPr>
            <w:r w:rsidRPr="00FF406C">
              <w:rPr>
                <w:color w:val="000000"/>
                <w:szCs w:val="21"/>
              </w:rPr>
              <w:t>-</w:t>
            </w:r>
          </w:p>
        </w:tc>
      </w:tr>
      <w:tr w:rsidR="00C2426C" w:rsidRPr="00FF406C" w:rsidTr="0061231C">
        <w:tc>
          <w:tcPr>
            <w:tcW w:w="765" w:type="dxa"/>
          </w:tcPr>
          <w:p w:rsidR="00C2426C" w:rsidRPr="00FF406C" w:rsidRDefault="00C2426C" w:rsidP="0061231C">
            <w:pPr>
              <w:spacing w:line="360" w:lineRule="auto"/>
              <w:jc w:val="center"/>
              <w:rPr>
                <w:color w:val="000000"/>
                <w:szCs w:val="21"/>
              </w:rPr>
            </w:pPr>
            <w:r w:rsidRPr="00FF406C">
              <w:rPr>
                <w:color w:val="000000"/>
                <w:szCs w:val="21"/>
              </w:rPr>
              <w:t>7</w:t>
            </w:r>
          </w:p>
        </w:tc>
        <w:tc>
          <w:tcPr>
            <w:tcW w:w="4117" w:type="dxa"/>
          </w:tcPr>
          <w:p w:rsidR="00C2426C" w:rsidRPr="00FF406C" w:rsidRDefault="00C2426C" w:rsidP="0061231C">
            <w:pPr>
              <w:spacing w:line="360" w:lineRule="auto"/>
              <w:ind w:leftChars="50" w:left="105"/>
              <w:rPr>
                <w:color w:val="000000"/>
                <w:szCs w:val="21"/>
              </w:rPr>
            </w:pPr>
            <w:r w:rsidRPr="00FF406C">
              <w:rPr>
                <w:color w:val="000000"/>
                <w:szCs w:val="21"/>
              </w:rPr>
              <w:t>待摊费用</w:t>
            </w:r>
          </w:p>
        </w:tc>
        <w:tc>
          <w:tcPr>
            <w:tcW w:w="4118" w:type="dxa"/>
            <w:vAlign w:val="center"/>
          </w:tcPr>
          <w:p w:rsidR="00C2426C" w:rsidRPr="00FF406C" w:rsidRDefault="00C2426C" w:rsidP="0061231C">
            <w:pPr>
              <w:autoSpaceDE w:val="0"/>
              <w:autoSpaceDN w:val="0"/>
              <w:adjustRightInd w:val="0"/>
              <w:spacing w:before="29" w:line="360" w:lineRule="auto"/>
              <w:ind w:left="15"/>
              <w:jc w:val="right"/>
              <w:rPr>
                <w:color w:val="000000"/>
                <w:szCs w:val="21"/>
              </w:rPr>
            </w:pPr>
            <w:r w:rsidRPr="00FF406C">
              <w:rPr>
                <w:color w:val="000000"/>
                <w:szCs w:val="21"/>
              </w:rPr>
              <w:t>-</w:t>
            </w:r>
          </w:p>
        </w:tc>
      </w:tr>
      <w:tr w:rsidR="00C2426C" w:rsidRPr="00FF406C" w:rsidTr="0061231C">
        <w:tc>
          <w:tcPr>
            <w:tcW w:w="765" w:type="dxa"/>
            <w:vAlign w:val="center"/>
          </w:tcPr>
          <w:p w:rsidR="00C2426C" w:rsidRPr="00FF406C" w:rsidRDefault="00C2426C" w:rsidP="0061231C">
            <w:pPr>
              <w:autoSpaceDE w:val="0"/>
              <w:autoSpaceDN w:val="0"/>
              <w:adjustRightInd w:val="0"/>
              <w:spacing w:before="29" w:line="360" w:lineRule="auto"/>
              <w:ind w:left="15"/>
              <w:jc w:val="center"/>
              <w:rPr>
                <w:color w:val="000000"/>
                <w:szCs w:val="21"/>
              </w:rPr>
            </w:pPr>
            <w:r w:rsidRPr="00FF406C">
              <w:rPr>
                <w:color w:val="000000"/>
                <w:szCs w:val="21"/>
              </w:rPr>
              <w:t>8</w:t>
            </w:r>
          </w:p>
        </w:tc>
        <w:tc>
          <w:tcPr>
            <w:tcW w:w="4117" w:type="dxa"/>
          </w:tcPr>
          <w:p w:rsidR="00C2426C" w:rsidRPr="00FF406C" w:rsidRDefault="00C2426C" w:rsidP="0061231C">
            <w:pPr>
              <w:spacing w:line="360" w:lineRule="auto"/>
              <w:ind w:leftChars="50" w:left="105"/>
              <w:rPr>
                <w:color w:val="000000"/>
                <w:szCs w:val="21"/>
              </w:rPr>
            </w:pPr>
            <w:r w:rsidRPr="00FF406C">
              <w:rPr>
                <w:color w:val="000000"/>
                <w:szCs w:val="21"/>
              </w:rPr>
              <w:t>其他</w:t>
            </w:r>
          </w:p>
        </w:tc>
        <w:tc>
          <w:tcPr>
            <w:tcW w:w="4118" w:type="dxa"/>
            <w:vAlign w:val="center"/>
          </w:tcPr>
          <w:p w:rsidR="00C2426C" w:rsidRPr="00FF406C" w:rsidRDefault="00C2426C" w:rsidP="0061231C">
            <w:pPr>
              <w:autoSpaceDE w:val="0"/>
              <w:autoSpaceDN w:val="0"/>
              <w:adjustRightInd w:val="0"/>
              <w:spacing w:before="29" w:line="360" w:lineRule="auto"/>
              <w:ind w:left="15"/>
              <w:jc w:val="right"/>
              <w:rPr>
                <w:color w:val="000000"/>
                <w:szCs w:val="21"/>
              </w:rPr>
            </w:pPr>
            <w:r w:rsidRPr="00FF406C">
              <w:rPr>
                <w:color w:val="000000"/>
                <w:szCs w:val="21"/>
              </w:rPr>
              <w:t>-</w:t>
            </w:r>
          </w:p>
        </w:tc>
      </w:tr>
      <w:tr w:rsidR="00C2426C" w:rsidRPr="00FF406C" w:rsidTr="0061231C">
        <w:tc>
          <w:tcPr>
            <w:tcW w:w="765" w:type="dxa"/>
            <w:vAlign w:val="center"/>
          </w:tcPr>
          <w:p w:rsidR="00C2426C" w:rsidRPr="00FF406C" w:rsidRDefault="00C2426C" w:rsidP="0061231C">
            <w:pPr>
              <w:autoSpaceDE w:val="0"/>
              <w:autoSpaceDN w:val="0"/>
              <w:adjustRightInd w:val="0"/>
              <w:spacing w:before="29" w:line="360" w:lineRule="auto"/>
              <w:ind w:left="15"/>
              <w:jc w:val="center"/>
              <w:rPr>
                <w:color w:val="000000"/>
                <w:szCs w:val="21"/>
              </w:rPr>
            </w:pPr>
            <w:r w:rsidRPr="00FF406C">
              <w:rPr>
                <w:color w:val="000000"/>
                <w:szCs w:val="21"/>
              </w:rPr>
              <w:t>9</w:t>
            </w:r>
          </w:p>
        </w:tc>
        <w:tc>
          <w:tcPr>
            <w:tcW w:w="4117" w:type="dxa"/>
          </w:tcPr>
          <w:p w:rsidR="00C2426C" w:rsidRPr="00FF406C" w:rsidRDefault="00C2426C" w:rsidP="0061231C">
            <w:pPr>
              <w:spacing w:line="360" w:lineRule="auto"/>
              <w:ind w:leftChars="50" w:left="105"/>
              <w:rPr>
                <w:color w:val="000000"/>
                <w:szCs w:val="21"/>
              </w:rPr>
            </w:pPr>
            <w:r w:rsidRPr="00FF406C">
              <w:rPr>
                <w:color w:val="000000"/>
                <w:szCs w:val="21"/>
              </w:rPr>
              <w:t>合计</w:t>
            </w:r>
          </w:p>
        </w:tc>
        <w:tc>
          <w:tcPr>
            <w:tcW w:w="4118" w:type="dxa"/>
            <w:vAlign w:val="center"/>
          </w:tcPr>
          <w:p w:rsidR="00C2426C" w:rsidRPr="00FF406C" w:rsidRDefault="00C2426C" w:rsidP="0061231C">
            <w:pPr>
              <w:autoSpaceDE w:val="0"/>
              <w:autoSpaceDN w:val="0"/>
              <w:adjustRightInd w:val="0"/>
              <w:spacing w:before="29" w:line="360" w:lineRule="auto"/>
              <w:ind w:left="15"/>
              <w:jc w:val="right"/>
              <w:rPr>
                <w:color w:val="000000"/>
                <w:szCs w:val="21"/>
              </w:rPr>
            </w:pPr>
            <w:r w:rsidRPr="00FF406C">
              <w:rPr>
                <w:color w:val="000000"/>
                <w:szCs w:val="21"/>
              </w:rPr>
              <w:t>2,550,513.53</w:t>
            </w:r>
          </w:p>
        </w:tc>
      </w:tr>
    </w:tbl>
    <w:p w:rsidR="00C2426C" w:rsidRPr="00FF406C" w:rsidRDefault="00C2426C" w:rsidP="00C2426C">
      <w:pPr>
        <w:spacing w:beforeLines="100" w:before="312" w:line="360" w:lineRule="auto"/>
        <w:rPr>
          <w:b/>
          <w:bCs/>
          <w:color w:val="000000"/>
          <w:szCs w:val="21"/>
        </w:rPr>
      </w:pPr>
      <w:r w:rsidRPr="00FF406C">
        <w:rPr>
          <w:b/>
          <w:color w:val="000000"/>
          <w:szCs w:val="21"/>
        </w:rPr>
        <w:t>8.1.1</w:t>
      </w:r>
      <w:r w:rsidR="00933B7C" w:rsidRPr="00FF406C">
        <w:rPr>
          <w:b/>
          <w:color w:val="000000"/>
          <w:szCs w:val="21"/>
        </w:rPr>
        <w:t>2</w:t>
      </w:r>
      <w:r w:rsidRPr="00FF406C">
        <w:rPr>
          <w:rFonts w:hint="eastAsia"/>
          <w:b/>
          <w:color w:val="000000"/>
          <w:szCs w:val="21"/>
        </w:rPr>
        <w:t>.4</w:t>
      </w:r>
      <w:r w:rsidRPr="00FF406C">
        <w:rPr>
          <w:b/>
          <w:color w:val="000000"/>
          <w:szCs w:val="21"/>
        </w:rPr>
        <w:t xml:space="preserve">  </w:t>
      </w:r>
      <w:r w:rsidRPr="00FF406C">
        <w:rPr>
          <w:b/>
          <w:bCs/>
          <w:color w:val="000000"/>
          <w:szCs w:val="21"/>
        </w:rPr>
        <w:t>期末持有的处于转股期的可转换债券明细</w:t>
      </w:r>
    </w:p>
    <w:p w:rsidR="00C2426C" w:rsidRPr="00FF406C" w:rsidRDefault="00C2426C" w:rsidP="00C2426C">
      <w:pPr>
        <w:autoSpaceDE w:val="0"/>
        <w:autoSpaceDN w:val="0"/>
        <w:adjustRightInd w:val="0"/>
        <w:spacing w:line="360" w:lineRule="auto"/>
        <w:ind w:firstLineChars="200" w:firstLine="420"/>
        <w:jc w:val="left"/>
        <w:rPr>
          <w:color w:val="000000"/>
          <w:szCs w:val="21"/>
        </w:rPr>
      </w:pPr>
      <w:r w:rsidRPr="00FF406C">
        <w:rPr>
          <w:color w:val="000000"/>
          <w:szCs w:val="21"/>
        </w:rPr>
        <w:t>本基金本报告期末未持有处于转股期的可转换债券。</w:t>
      </w:r>
    </w:p>
    <w:p w:rsidR="00C2426C" w:rsidRPr="00FF406C" w:rsidRDefault="00C2426C" w:rsidP="00C2426C">
      <w:pPr>
        <w:spacing w:beforeLines="100" w:before="312" w:line="360" w:lineRule="auto"/>
        <w:rPr>
          <w:b/>
          <w:bCs/>
          <w:color w:val="000000"/>
          <w:szCs w:val="21"/>
        </w:rPr>
      </w:pPr>
      <w:r w:rsidRPr="00FF406C">
        <w:rPr>
          <w:b/>
          <w:color w:val="000000"/>
          <w:szCs w:val="21"/>
        </w:rPr>
        <w:t>8.1.1</w:t>
      </w:r>
      <w:r w:rsidR="00933B7C" w:rsidRPr="00FF406C">
        <w:rPr>
          <w:b/>
          <w:color w:val="000000"/>
          <w:szCs w:val="21"/>
        </w:rPr>
        <w:t>2</w:t>
      </w:r>
      <w:r w:rsidRPr="00FF406C">
        <w:rPr>
          <w:rFonts w:hint="eastAsia"/>
          <w:b/>
          <w:color w:val="000000"/>
          <w:szCs w:val="21"/>
        </w:rPr>
        <w:t>.5</w:t>
      </w:r>
      <w:r w:rsidRPr="00FF406C">
        <w:rPr>
          <w:b/>
          <w:color w:val="000000"/>
          <w:szCs w:val="21"/>
        </w:rPr>
        <w:t xml:space="preserve"> </w:t>
      </w:r>
      <w:r w:rsidRPr="00FF406C">
        <w:rPr>
          <w:b/>
          <w:bCs/>
          <w:color w:val="000000"/>
          <w:szCs w:val="21"/>
        </w:rPr>
        <w:t>期末前十名股票中存在流通受限情况的说明</w:t>
      </w:r>
    </w:p>
    <w:p w:rsidR="00C2426C" w:rsidRPr="00FF406C" w:rsidRDefault="00C2426C" w:rsidP="00C2426C">
      <w:pPr>
        <w:autoSpaceDE w:val="0"/>
        <w:autoSpaceDN w:val="0"/>
        <w:adjustRightInd w:val="0"/>
        <w:spacing w:line="360" w:lineRule="auto"/>
        <w:jc w:val="left"/>
        <w:rPr>
          <w:b/>
          <w:color w:val="000000"/>
          <w:szCs w:val="21"/>
        </w:rPr>
      </w:pPr>
      <w:r w:rsidRPr="00FF406C">
        <w:rPr>
          <w:b/>
          <w:color w:val="000000"/>
          <w:szCs w:val="21"/>
        </w:rPr>
        <w:t>8.1.1</w:t>
      </w:r>
      <w:r w:rsidR="00933B7C" w:rsidRPr="00FF406C">
        <w:rPr>
          <w:b/>
          <w:color w:val="000000"/>
          <w:szCs w:val="21"/>
        </w:rPr>
        <w:t>2</w:t>
      </w:r>
      <w:r w:rsidRPr="00FF406C">
        <w:rPr>
          <w:b/>
          <w:color w:val="000000"/>
          <w:szCs w:val="21"/>
        </w:rPr>
        <w:t>.5</w:t>
      </w:r>
      <w:r w:rsidRPr="00FF406C">
        <w:rPr>
          <w:rFonts w:hint="eastAsia"/>
          <w:b/>
          <w:color w:val="000000"/>
          <w:szCs w:val="21"/>
        </w:rPr>
        <w:t>.1</w:t>
      </w:r>
      <w:r w:rsidRPr="00FF406C">
        <w:rPr>
          <w:b/>
          <w:color w:val="000000"/>
          <w:szCs w:val="21"/>
        </w:rPr>
        <w:t>期末指数投资前十名股票中存在流通受限情况的说明</w:t>
      </w:r>
    </w:p>
    <w:p w:rsidR="00C2426C" w:rsidRPr="00FF406C" w:rsidRDefault="00C2426C" w:rsidP="00C2426C">
      <w:pPr>
        <w:autoSpaceDE w:val="0"/>
        <w:autoSpaceDN w:val="0"/>
        <w:adjustRightInd w:val="0"/>
        <w:spacing w:line="360" w:lineRule="auto"/>
        <w:ind w:firstLineChars="200" w:firstLine="420"/>
        <w:jc w:val="left"/>
        <w:rPr>
          <w:color w:val="000000"/>
          <w:szCs w:val="21"/>
        </w:rPr>
      </w:pPr>
      <w:r w:rsidRPr="00FF406C">
        <w:rPr>
          <w:color w:val="000000"/>
          <w:szCs w:val="21"/>
        </w:rPr>
        <w:t>本基金本报告期末前十名股票中不存在流通受限情况。</w:t>
      </w:r>
    </w:p>
    <w:p w:rsidR="00C2426C" w:rsidRPr="00FF406C" w:rsidRDefault="00C2426C" w:rsidP="00C2426C">
      <w:pPr>
        <w:pStyle w:val="afb"/>
        <w:spacing w:beforeLines="100" w:before="312" w:beforeAutospacing="0" w:after="0" w:afterAutospacing="0" w:line="360" w:lineRule="auto"/>
        <w:rPr>
          <w:rFonts w:ascii="Times New Roman" w:hAnsi="Times New Roman"/>
          <w:color w:val="000000"/>
          <w:sz w:val="21"/>
          <w:szCs w:val="21"/>
        </w:rPr>
      </w:pPr>
      <w:r w:rsidRPr="00FF406C">
        <w:rPr>
          <w:rFonts w:ascii="Times New Roman" w:hAnsi="Times New Roman"/>
          <w:b/>
          <w:color w:val="000000"/>
          <w:sz w:val="21"/>
          <w:szCs w:val="21"/>
        </w:rPr>
        <w:t>8.1.1</w:t>
      </w:r>
      <w:r w:rsidR="00933B7C" w:rsidRPr="00FF406C">
        <w:rPr>
          <w:rFonts w:ascii="Times New Roman" w:hAnsi="Times New Roman"/>
          <w:b/>
          <w:color w:val="000000"/>
          <w:sz w:val="21"/>
          <w:szCs w:val="21"/>
        </w:rPr>
        <w:t>2</w:t>
      </w:r>
      <w:r w:rsidRPr="00FF406C">
        <w:rPr>
          <w:rFonts w:ascii="Times New Roman" w:hAnsi="Times New Roman"/>
          <w:b/>
          <w:color w:val="000000"/>
          <w:sz w:val="21"/>
          <w:szCs w:val="21"/>
        </w:rPr>
        <w:t>.5</w:t>
      </w:r>
      <w:r w:rsidRPr="00FF406C">
        <w:rPr>
          <w:rFonts w:ascii="Times New Roman" w:hAnsi="Times New Roman" w:hint="eastAsia"/>
          <w:b/>
          <w:color w:val="000000"/>
          <w:sz w:val="21"/>
          <w:szCs w:val="21"/>
        </w:rPr>
        <w:t>.2</w:t>
      </w:r>
      <w:r w:rsidRPr="00FF406C">
        <w:rPr>
          <w:rFonts w:ascii="Times New Roman" w:hAnsi="Times New Roman"/>
          <w:b/>
          <w:color w:val="000000"/>
          <w:sz w:val="21"/>
          <w:szCs w:val="21"/>
        </w:rPr>
        <w:t xml:space="preserve"> </w:t>
      </w:r>
      <w:r w:rsidRPr="00FF406C">
        <w:rPr>
          <w:rFonts w:ascii="Times New Roman" w:hAnsi="Times New Roman"/>
          <w:b/>
          <w:color w:val="000000"/>
          <w:sz w:val="21"/>
          <w:szCs w:val="21"/>
        </w:rPr>
        <w:t>期末积极投资前五名股票中存在流通受限情况的说明</w:t>
      </w:r>
    </w:p>
    <w:p w:rsidR="00C2426C" w:rsidRPr="00FF406C" w:rsidRDefault="00C2426C" w:rsidP="00C2426C">
      <w:pPr>
        <w:autoSpaceDE w:val="0"/>
        <w:autoSpaceDN w:val="0"/>
        <w:adjustRightInd w:val="0"/>
        <w:spacing w:before="29" w:line="360" w:lineRule="auto"/>
        <w:ind w:left="15"/>
        <w:jc w:val="right"/>
        <w:rPr>
          <w:color w:val="000000"/>
          <w:kern w:val="0"/>
          <w:szCs w:val="21"/>
        </w:rPr>
      </w:pPr>
      <w:r w:rsidRPr="00FF406C">
        <w:rPr>
          <w:color w:val="000000"/>
          <w:szCs w:val="21"/>
        </w:rPr>
        <w:t>金额单位：人民币元</w:t>
      </w: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
        <w:gridCol w:w="1418"/>
        <w:gridCol w:w="1522"/>
        <w:gridCol w:w="2163"/>
        <w:gridCol w:w="1560"/>
        <w:gridCol w:w="2018"/>
      </w:tblGrid>
      <w:tr w:rsidR="00C2426C" w:rsidRPr="00FF406C" w:rsidTr="0061231C">
        <w:tc>
          <w:tcPr>
            <w:tcW w:w="746" w:type="dxa"/>
            <w:vAlign w:val="center"/>
          </w:tcPr>
          <w:p w:rsidR="00C2426C" w:rsidRPr="00FF406C" w:rsidRDefault="00C2426C" w:rsidP="0061231C">
            <w:pPr>
              <w:spacing w:before="29" w:line="360" w:lineRule="auto"/>
              <w:ind w:left="17"/>
              <w:jc w:val="center"/>
              <w:rPr>
                <w:color w:val="000000"/>
                <w:szCs w:val="21"/>
              </w:rPr>
            </w:pPr>
            <w:r w:rsidRPr="00FF406C">
              <w:rPr>
                <w:color w:val="000000"/>
                <w:szCs w:val="21"/>
              </w:rPr>
              <w:t>序号</w:t>
            </w:r>
          </w:p>
        </w:tc>
        <w:tc>
          <w:tcPr>
            <w:tcW w:w="1418" w:type="dxa"/>
            <w:vAlign w:val="center"/>
          </w:tcPr>
          <w:p w:rsidR="00C2426C" w:rsidRPr="00FF406C" w:rsidRDefault="00C2426C" w:rsidP="0061231C">
            <w:pPr>
              <w:spacing w:before="29" w:line="360" w:lineRule="auto"/>
              <w:ind w:left="17"/>
              <w:jc w:val="center"/>
              <w:rPr>
                <w:color w:val="000000"/>
                <w:szCs w:val="21"/>
              </w:rPr>
            </w:pPr>
            <w:r w:rsidRPr="00FF406C">
              <w:rPr>
                <w:color w:val="000000"/>
                <w:szCs w:val="21"/>
              </w:rPr>
              <w:t>股票代码</w:t>
            </w:r>
          </w:p>
        </w:tc>
        <w:tc>
          <w:tcPr>
            <w:tcW w:w="1522" w:type="dxa"/>
            <w:vAlign w:val="center"/>
          </w:tcPr>
          <w:p w:rsidR="00C2426C" w:rsidRPr="00FF406C" w:rsidRDefault="00C2426C" w:rsidP="0061231C">
            <w:pPr>
              <w:spacing w:before="29" w:line="360" w:lineRule="auto"/>
              <w:ind w:left="17"/>
              <w:jc w:val="center"/>
              <w:rPr>
                <w:color w:val="000000"/>
                <w:szCs w:val="21"/>
              </w:rPr>
            </w:pPr>
            <w:r w:rsidRPr="00FF406C">
              <w:rPr>
                <w:color w:val="000000"/>
                <w:szCs w:val="21"/>
              </w:rPr>
              <w:t>股票名称</w:t>
            </w:r>
          </w:p>
        </w:tc>
        <w:tc>
          <w:tcPr>
            <w:tcW w:w="2163" w:type="dxa"/>
            <w:vAlign w:val="center"/>
          </w:tcPr>
          <w:p w:rsidR="00C2426C" w:rsidRPr="00FF406C" w:rsidRDefault="00C2426C" w:rsidP="0061231C">
            <w:pPr>
              <w:spacing w:before="29" w:line="360" w:lineRule="auto"/>
              <w:ind w:left="17"/>
              <w:jc w:val="center"/>
              <w:rPr>
                <w:color w:val="000000"/>
                <w:szCs w:val="21"/>
              </w:rPr>
            </w:pPr>
            <w:r w:rsidRPr="00FF406C">
              <w:rPr>
                <w:color w:val="000000"/>
                <w:szCs w:val="21"/>
              </w:rPr>
              <w:t>流通受限部分的公允价值</w:t>
            </w:r>
          </w:p>
        </w:tc>
        <w:tc>
          <w:tcPr>
            <w:tcW w:w="1560" w:type="dxa"/>
            <w:vAlign w:val="center"/>
          </w:tcPr>
          <w:p w:rsidR="00C2426C" w:rsidRPr="00FF406C" w:rsidRDefault="00C2426C" w:rsidP="0061231C">
            <w:pPr>
              <w:spacing w:before="29" w:line="360" w:lineRule="auto"/>
              <w:ind w:left="17"/>
              <w:jc w:val="center"/>
              <w:rPr>
                <w:color w:val="000000"/>
                <w:szCs w:val="21"/>
              </w:rPr>
            </w:pPr>
            <w:r w:rsidRPr="00FF406C">
              <w:rPr>
                <w:color w:val="000000"/>
                <w:szCs w:val="21"/>
              </w:rPr>
              <w:t>占基金资产净值比例</w:t>
            </w:r>
            <w:r w:rsidRPr="00FF406C">
              <w:rPr>
                <w:color w:val="000000"/>
                <w:szCs w:val="21"/>
              </w:rPr>
              <w:t>(%)</w:t>
            </w:r>
          </w:p>
        </w:tc>
        <w:tc>
          <w:tcPr>
            <w:tcW w:w="2018" w:type="dxa"/>
            <w:vAlign w:val="center"/>
          </w:tcPr>
          <w:p w:rsidR="00C2426C" w:rsidRPr="00FF406C" w:rsidRDefault="00C2426C" w:rsidP="0061231C">
            <w:pPr>
              <w:spacing w:before="29" w:line="360" w:lineRule="auto"/>
              <w:ind w:left="17"/>
              <w:jc w:val="center"/>
              <w:rPr>
                <w:color w:val="000000"/>
                <w:szCs w:val="21"/>
              </w:rPr>
            </w:pPr>
            <w:r w:rsidRPr="00FF406C">
              <w:rPr>
                <w:color w:val="000000"/>
                <w:szCs w:val="21"/>
              </w:rPr>
              <w:t>流通受限情况说明</w:t>
            </w:r>
          </w:p>
        </w:tc>
      </w:tr>
      <w:tr w:rsidR="00CF65B6" w:rsidRPr="00FF406C">
        <w:tc>
          <w:tcPr>
            <w:tcW w:w="746" w:type="dxa"/>
            <w:vAlign w:val="center"/>
          </w:tcPr>
          <w:p w:rsidR="00CF65B6" w:rsidRPr="00FF406C" w:rsidRDefault="007106F2">
            <w:pPr>
              <w:jc w:val="center"/>
            </w:pPr>
            <w:r w:rsidRPr="00FF406C">
              <w:rPr>
                <w:color w:val="000000"/>
                <w:szCs w:val="21"/>
              </w:rPr>
              <w:t>1</w:t>
            </w:r>
          </w:p>
        </w:tc>
        <w:tc>
          <w:tcPr>
            <w:tcW w:w="1418" w:type="dxa"/>
            <w:vAlign w:val="center"/>
          </w:tcPr>
          <w:p w:rsidR="00CF65B6" w:rsidRPr="00FF406C" w:rsidRDefault="007106F2">
            <w:pPr>
              <w:jc w:val="center"/>
            </w:pPr>
            <w:r w:rsidRPr="00FF406C">
              <w:rPr>
                <w:color w:val="000000"/>
                <w:szCs w:val="21"/>
              </w:rPr>
              <w:t>688617</w:t>
            </w:r>
          </w:p>
        </w:tc>
        <w:tc>
          <w:tcPr>
            <w:tcW w:w="1522" w:type="dxa"/>
            <w:vAlign w:val="center"/>
          </w:tcPr>
          <w:p w:rsidR="00CF65B6" w:rsidRPr="00FF406C" w:rsidRDefault="007106F2">
            <w:pPr>
              <w:jc w:val="center"/>
            </w:pPr>
            <w:r w:rsidRPr="00FF406C">
              <w:rPr>
                <w:color w:val="000000"/>
                <w:szCs w:val="21"/>
              </w:rPr>
              <w:t>惠泰医疗</w:t>
            </w:r>
          </w:p>
        </w:tc>
        <w:tc>
          <w:tcPr>
            <w:tcW w:w="2163" w:type="dxa"/>
            <w:vAlign w:val="center"/>
          </w:tcPr>
          <w:p w:rsidR="00CF65B6" w:rsidRPr="00FF406C" w:rsidRDefault="007106F2">
            <w:pPr>
              <w:jc w:val="right"/>
            </w:pPr>
            <w:r w:rsidRPr="00FF406C">
              <w:rPr>
                <w:color w:val="000000"/>
                <w:szCs w:val="21"/>
              </w:rPr>
              <w:t>54,802.56</w:t>
            </w:r>
          </w:p>
        </w:tc>
        <w:tc>
          <w:tcPr>
            <w:tcW w:w="1560" w:type="dxa"/>
            <w:vAlign w:val="center"/>
          </w:tcPr>
          <w:p w:rsidR="00CF65B6" w:rsidRPr="00FF406C" w:rsidRDefault="007106F2">
            <w:pPr>
              <w:jc w:val="right"/>
            </w:pPr>
            <w:r w:rsidRPr="00FF406C">
              <w:rPr>
                <w:color w:val="000000"/>
                <w:szCs w:val="21"/>
              </w:rPr>
              <w:t>0.02</w:t>
            </w:r>
          </w:p>
        </w:tc>
        <w:tc>
          <w:tcPr>
            <w:tcW w:w="2018" w:type="dxa"/>
            <w:vAlign w:val="center"/>
          </w:tcPr>
          <w:p w:rsidR="00CF65B6" w:rsidRPr="00FF406C" w:rsidRDefault="007106F2">
            <w:pPr>
              <w:jc w:val="left"/>
            </w:pPr>
            <w:r w:rsidRPr="00FF406C">
              <w:rPr>
                <w:color w:val="000000"/>
                <w:szCs w:val="21"/>
              </w:rPr>
              <w:t>新股未上市</w:t>
            </w:r>
          </w:p>
        </w:tc>
      </w:tr>
      <w:tr w:rsidR="00CF65B6" w:rsidRPr="00FF406C">
        <w:tc>
          <w:tcPr>
            <w:tcW w:w="746" w:type="dxa"/>
            <w:vAlign w:val="center"/>
          </w:tcPr>
          <w:p w:rsidR="00CF65B6" w:rsidRPr="00FF406C" w:rsidRDefault="007106F2">
            <w:pPr>
              <w:jc w:val="center"/>
            </w:pPr>
            <w:r w:rsidRPr="00FF406C">
              <w:rPr>
                <w:color w:val="000000"/>
                <w:szCs w:val="21"/>
              </w:rPr>
              <w:t>2</w:t>
            </w:r>
          </w:p>
        </w:tc>
        <w:tc>
          <w:tcPr>
            <w:tcW w:w="1418" w:type="dxa"/>
            <w:vAlign w:val="center"/>
          </w:tcPr>
          <w:p w:rsidR="00CF65B6" w:rsidRPr="00FF406C" w:rsidRDefault="007106F2">
            <w:pPr>
              <w:jc w:val="center"/>
            </w:pPr>
            <w:r w:rsidRPr="00FF406C">
              <w:rPr>
                <w:color w:val="000000"/>
                <w:szCs w:val="21"/>
              </w:rPr>
              <w:t>300926</w:t>
            </w:r>
          </w:p>
        </w:tc>
        <w:tc>
          <w:tcPr>
            <w:tcW w:w="1522" w:type="dxa"/>
            <w:vAlign w:val="center"/>
          </w:tcPr>
          <w:p w:rsidR="00CF65B6" w:rsidRPr="00FF406C" w:rsidRDefault="007106F2">
            <w:pPr>
              <w:jc w:val="center"/>
            </w:pPr>
            <w:r w:rsidRPr="00FF406C">
              <w:rPr>
                <w:color w:val="000000"/>
                <w:szCs w:val="21"/>
              </w:rPr>
              <w:t>博俊科技</w:t>
            </w:r>
          </w:p>
        </w:tc>
        <w:tc>
          <w:tcPr>
            <w:tcW w:w="2163" w:type="dxa"/>
            <w:vAlign w:val="center"/>
          </w:tcPr>
          <w:p w:rsidR="00CF65B6" w:rsidRPr="00FF406C" w:rsidRDefault="007106F2">
            <w:pPr>
              <w:jc w:val="right"/>
            </w:pPr>
            <w:r w:rsidRPr="00FF406C">
              <w:rPr>
                <w:color w:val="000000"/>
                <w:szCs w:val="21"/>
              </w:rPr>
              <w:t>38,563.84</w:t>
            </w:r>
          </w:p>
        </w:tc>
        <w:tc>
          <w:tcPr>
            <w:tcW w:w="1560" w:type="dxa"/>
            <w:vAlign w:val="center"/>
          </w:tcPr>
          <w:p w:rsidR="00CF65B6" w:rsidRPr="00FF406C" w:rsidRDefault="007106F2">
            <w:pPr>
              <w:jc w:val="right"/>
            </w:pPr>
            <w:r w:rsidRPr="00FF406C">
              <w:rPr>
                <w:color w:val="000000"/>
                <w:szCs w:val="21"/>
              </w:rPr>
              <w:t>0.01</w:t>
            </w:r>
          </w:p>
        </w:tc>
        <w:tc>
          <w:tcPr>
            <w:tcW w:w="2018" w:type="dxa"/>
            <w:vAlign w:val="center"/>
          </w:tcPr>
          <w:p w:rsidR="00CF65B6" w:rsidRPr="00FF406C" w:rsidRDefault="007106F2">
            <w:pPr>
              <w:jc w:val="left"/>
            </w:pPr>
            <w:r w:rsidRPr="00FF406C">
              <w:rPr>
                <w:color w:val="000000"/>
                <w:szCs w:val="21"/>
              </w:rPr>
              <w:t>新股未上市</w:t>
            </w:r>
          </w:p>
        </w:tc>
      </w:tr>
      <w:tr w:rsidR="00CF65B6" w:rsidRPr="00FF406C">
        <w:tc>
          <w:tcPr>
            <w:tcW w:w="746" w:type="dxa"/>
            <w:vAlign w:val="center"/>
          </w:tcPr>
          <w:p w:rsidR="00CF65B6" w:rsidRPr="00FF406C" w:rsidRDefault="007106F2">
            <w:pPr>
              <w:jc w:val="center"/>
            </w:pPr>
            <w:r w:rsidRPr="00FF406C">
              <w:rPr>
                <w:color w:val="000000"/>
                <w:szCs w:val="21"/>
              </w:rPr>
              <w:t>3</w:t>
            </w:r>
          </w:p>
        </w:tc>
        <w:tc>
          <w:tcPr>
            <w:tcW w:w="1418" w:type="dxa"/>
            <w:vAlign w:val="center"/>
          </w:tcPr>
          <w:p w:rsidR="00CF65B6" w:rsidRPr="00FF406C" w:rsidRDefault="007106F2">
            <w:pPr>
              <w:jc w:val="center"/>
            </w:pPr>
            <w:r w:rsidRPr="00FF406C">
              <w:rPr>
                <w:color w:val="000000"/>
                <w:szCs w:val="21"/>
              </w:rPr>
              <w:t>300927</w:t>
            </w:r>
          </w:p>
        </w:tc>
        <w:tc>
          <w:tcPr>
            <w:tcW w:w="1522" w:type="dxa"/>
            <w:vAlign w:val="center"/>
          </w:tcPr>
          <w:p w:rsidR="00CF65B6" w:rsidRPr="00FF406C" w:rsidRDefault="007106F2">
            <w:pPr>
              <w:jc w:val="center"/>
            </w:pPr>
            <w:r w:rsidRPr="00FF406C">
              <w:rPr>
                <w:color w:val="000000"/>
                <w:szCs w:val="21"/>
              </w:rPr>
              <w:t>江天化学</w:t>
            </w:r>
          </w:p>
        </w:tc>
        <w:tc>
          <w:tcPr>
            <w:tcW w:w="2163" w:type="dxa"/>
            <w:vAlign w:val="center"/>
          </w:tcPr>
          <w:p w:rsidR="00CF65B6" w:rsidRPr="00FF406C" w:rsidRDefault="007106F2">
            <w:pPr>
              <w:jc w:val="right"/>
            </w:pPr>
            <w:r w:rsidRPr="00FF406C">
              <w:rPr>
                <w:color w:val="000000"/>
                <w:szCs w:val="21"/>
              </w:rPr>
              <w:t>28,962.57</w:t>
            </w:r>
          </w:p>
        </w:tc>
        <w:tc>
          <w:tcPr>
            <w:tcW w:w="1560" w:type="dxa"/>
            <w:vAlign w:val="center"/>
          </w:tcPr>
          <w:p w:rsidR="00CF65B6" w:rsidRPr="00FF406C" w:rsidRDefault="007106F2">
            <w:pPr>
              <w:jc w:val="right"/>
            </w:pPr>
            <w:r w:rsidRPr="00FF406C">
              <w:rPr>
                <w:color w:val="000000"/>
                <w:szCs w:val="21"/>
              </w:rPr>
              <w:t>0.01</w:t>
            </w:r>
          </w:p>
        </w:tc>
        <w:tc>
          <w:tcPr>
            <w:tcW w:w="2018" w:type="dxa"/>
            <w:vAlign w:val="center"/>
          </w:tcPr>
          <w:p w:rsidR="00CF65B6" w:rsidRPr="00FF406C" w:rsidRDefault="007106F2">
            <w:pPr>
              <w:jc w:val="left"/>
            </w:pPr>
            <w:r w:rsidRPr="00FF406C">
              <w:rPr>
                <w:color w:val="000000"/>
                <w:szCs w:val="21"/>
              </w:rPr>
              <w:t>新股未上市</w:t>
            </w:r>
          </w:p>
        </w:tc>
      </w:tr>
    </w:tbl>
    <w:p w:rsidR="0051056A" w:rsidRPr="00FF406C" w:rsidRDefault="0051056A" w:rsidP="0051056A">
      <w:pPr>
        <w:spacing w:beforeLines="50" w:before="156" w:line="360" w:lineRule="auto"/>
        <w:rPr>
          <w:b/>
          <w:color w:val="000000"/>
          <w:szCs w:val="21"/>
        </w:rPr>
      </w:pPr>
      <w:r w:rsidRPr="00FF406C">
        <w:rPr>
          <w:b/>
          <w:color w:val="000000"/>
          <w:szCs w:val="21"/>
        </w:rPr>
        <w:t xml:space="preserve">8.1.12.6 </w:t>
      </w:r>
      <w:r w:rsidRPr="00FF406C">
        <w:rPr>
          <w:b/>
          <w:color w:val="000000"/>
          <w:szCs w:val="21"/>
        </w:rPr>
        <w:t>投资组合报告附注的其他文字描述部分</w:t>
      </w:r>
    </w:p>
    <w:p w:rsidR="0051056A" w:rsidRPr="00FF406C" w:rsidRDefault="0051056A" w:rsidP="0051056A">
      <w:pPr>
        <w:spacing w:line="360" w:lineRule="auto"/>
        <w:ind w:firstLineChars="200" w:firstLine="420"/>
        <w:rPr>
          <w:color w:val="000000"/>
          <w:szCs w:val="21"/>
        </w:rPr>
      </w:pPr>
      <w:r w:rsidRPr="00FF406C">
        <w:rPr>
          <w:color w:val="000000"/>
          <w:szCs w:val="21"/>
        </w:rPr>
        <w:t>由于四舍五入的原因，分项之和与合计项之间可能存在尾差。</w:t>
      </w:r>
    </w:p>
    <w:p w:rsidR="00B23C3E" w:rsidRPr="00FF406C" w:rsidRDefault="002C3322" w:rsidP="00483AD4">
      <w:pPr>
        <w:pStyle w:val="2"/>
        <w:spacing w:beforeLines="100" w:before="312" w:afterLines="100" w:after="312"/>
        <w:ind w:left="360" w:hanging="360"/>
        <w:rPr>
          <w:color w:val="000000"/>
          <w:szCs w:val="21"/>
        </w:rPr>
      </w:pPr>
      <w:bookmarkStart w:id="241" w:name="_Toc67673293"/>
      <w:r w:rsidRPr="00FF406C">
        <w:rPr>
          <w:rFonts w:ascii="Times New Roman" w:hAnsi="Times New Roman" w:hint="eastAsia"/>
          <w:color w:val="000000"/>
          <w:szCs w:val="24"/>
        </w:rPr>
        <w:t>8.</w:t>
      </w:r>
      <w:r w:rsidR="00C2426C" w:rsidRPr="00FF406C">
        <w:rPr>
          <w:rFonts w:ascii="Times New Roman" w:hAnsi="Times New Roman"/>
          <w:color w:val="000000"/>
          <w:szCs w:val="24"/>
        </w:rPr>
        <w:t>2</w:t>
      </w:r>
      <w:r w:rsidRPr="00FF406C">
        <w:rPr>
          <w:rFonts w:ascii="Times New Roman" w:hAnsi="Times New Roman" w:hint="eastAsia"/>
          <w:color w:val="000000"/>
          <w:szCs w:val="24"/>
        </w:rPr>
        <w:t xml:space="preserve"> </w:t>
      </w:r>
      <w:r w:rsidRPr="00FF406C">
        <w:rPr>
          <w:color w:val="000000"/>
          <w:szCs w:val="21"/>
        </w:rPr>
        <w:t>交银施罗德国证新能源指数分级证券投资基金</w:t>
      </w:r>
      <w:bookmarkEnd w:id="241"/>
    </w:p>
    <w:p w:rsidR="00327E89" w:rsidRPr="00FF406C" w:rsidRDefault="00327E89" w:rsidP="006262E0">
      <w:pPr>
        <w:pStyle w:val="a0"/>
        <w:rPr>
          <w:color w:val="000000"/>
          <w:szCs w:val="21"/>
        </w:rPr>
      </w:pPr>
      <w:r w:rsidRPr="00FF406C">
        <w:rPr>
          <w:rFonts w:hint="eastAsia"/>
          <w:color w:val="000000"/>
          <w:szCs w:val="21"/>
        </w:rPr>
        <w:t>（报告期：</w:t>
      </w:r>
      <w:r w:rsidRPr="00FF406C">
        <w:rPr>
          <w:color w:val="000000"/>
          <w:szCs w:val="21"/>
        </w:rPr>
        <w:t>2020</w:t>
      </w:r>
      <w:r w:rsidRPr="00FF406C">
        <w:rPr>
          <w:rFonts w:hint="eastAsia"/>
          <w:color w:val="000000"/>
          <w:szCs w:val="21"/>
        </w:rPr>
        <w:t>年</w:t>
      </w:r>
      <w:r w:rsidRPr="00FF406C">
        <w:rPr>
          <w:color w:val="000000"/>
          <w:szCs w:val="21"/>
        </w:rPr>
        <w:t>1</w:t>
      </w:r>
      <w:r w:rsidRPr="00FF406C">
        <w:rPr>
          <w:rFonts w:hint="eastAsia"/>
          <w:color w:val="000000"/>
          <w:szCs w:val="21"/>
        </w:rPr>
        <w:t>月</w:t>
      </w:r>
      <w:r w:rsidRPr="00FF406C">
        <w:rPr>
          <w:color w:val="000000"/>
          <w:szCs w:val="21"/>
        </w:rPr>
        <w:t>1</w:t>
      </w:r>
      <w:r w:rsidRPr="00FF406C">
        <w:rPr>
          <w:rFonts w:hint="eastAsia"/>
          <w:color w:val="000000"/>
          <w:szCs w:val="21"/>
        </w:rPr>
        <w:t>日</w:t>
      </w:r>
      <w:r w:rsidRPr="00FF406C">
        <w:rPr>
          <w:color w:val="000000"/>
          <w:szCs w:val="21"/>
        </w:rPr>
        <w:t>-2020</w:t>
      </w:r>
      <w:r w:rsidRPr="00FF406C">
        <w:rPr>
          <w:rFonts w:hint="eastAsia"/>
          <w:color w:val="000000"/>
          <w:szCs w:val="21"/>
        </w:rPr>
        <w:t>年</w:t>
      </w:r>
      <w:r w:rsidRPr="00FF406C">
        <w:rPr>
          <w:color w:val="000000"/>
          <w:szCs w:val="21"/>
        </w:rPr>
        <w:t>11</w:t>
      </w:r>
      <w:r w:rsidRPr="00FF406C">
        <w:rPr>
          <w:rFonts w:hint="eastAsia"/>
          <w:color w:val="000000"/>
          <w:szCs w:val="21"/>
        </w:rPr>
        <w:t>月</w:t>
      </w:r>
      <w:r w:rsidRPr="00FF406C">
        <w:rPr>
          <w:color w:val="000000"/>
          <w:szCs w:val="21"/>
        </w:rPr>
        <w:t>29</w:t>
      </w:r>
      <w:r w:rsidRPr="00FF406C">
        <w:rPr>
          <w:rFonts w:hint="eastAsia"/>
          <w:color w:val="000000"/>
          <w:szCs w:val="21"/>
        </w:rPr>
        <w:t>日（基金合同失效前日））</w:t>
      </w:r>
    </w:p>
    <w:p w:rsidR="006C1F29" w:rsidRPr="00FF406C" w:rsidRDefault="006C1F29" w:rsidP="006C1F29">
      <w:pPr>
        <w:pStyle w:val="2"/>
        <w:spacing w:before="0" w:after="0"/>
        <w:rPr>
          <w:rFonts w:ascii="Times New Roman" w:hAnsi="Times New Roman"/>
          <w:color w:val="000000"/>
          <w:kern w:val="0"/>
          <w:sz w:val="21"/>
          <w:szCs w:val="21"/>
        </w:rPr>
      </w:pPr>
      <w:bookmarkStart w:id="242" w:name="_Toc67673294"/>
      <w:bookmarkEnd w:id="221"/>
      <w:bookmarkEnd w:id="222"/>
      <w:bookmarkEnd w:id="223"/>
      <w:bookmarkEnd w:id="224"/>
      <w:r w:rsidRPr="00FF406C">
        <w:rPr>
          <w:rFonts w:ascii="Times New Roman" w:hAnsi="Times New Roman"/>
          <w:bCs w:val="0"/>
          <w:color w:val="000000"/>
          <w:kern w:val="0"/>
          <w:sz w:val="21"/>
          <w:szCs w:val="21"/>
        </w:rPr>
        <w:t>8.2</w:t>
      </w:r>
      <w:r w:rsidRPr="00FF406C">
        <w:rPr>
          <w:rFonts w:ascii="Times New Roman" w:hAnsi="Times New Roman" w:hint="eastAsia"/>
          <w:bCs w:val="0"/>
          <w:color w:val="000000"/>
          <w:kern w:val="0"/>
          <w:sz w:val="21"/>
          <w:szCs w:val="21"/>
        </w:rPr>
        <w:t>.1</w:t>
      </w:r>
      <w:r w:rsidRPr="00FF406C">
        <w:rPr>
          <w:rFonts w:ascii="Times New Roman" w:hAnsi="Times New Roman"/>
          <w:bCs w:val="0"/>
          <w:color w:val="000000"/>
          <w:kern w:val="0"/>
          <w:sz w:val="21"/>
          <w:szCs w:val="21"/>
        </w:rPr>
        <w:t xml:space="preserve"> </w:t>
      </w:r>
      <w:r w:rsidRPr="00FF406C">
        <w:rPr>
          <w:rFonts w:ascii="Times New Roman" w:hAnsi="Times New Roman"/>
          <w:color w:val="000000"/>
          <w:kern w:val="0"/>
          <w:sz w:val="21"/>
          <w:szCs w:val="21"/>
        </w:rPr>
        <w:t>期末基金资产组合情况</w:t>
      </w:r>
      <w:bookmarkEnd w:id="242"/>
    </w:p>
    <w:p w:rsidR="006C1F29" w:rsidRPr="00FF406C" w:rsidRDefault="006C1F29" w:rsidP="006C1F29">
      <w:pPr>
        <w:autoSpaceDE w:val="0"/>
        <w:autoSpaceDN w:val="0"/>
        <w:adjustRightInd w:val="0"/>
        <w:spacing w:before="29" w:line="360" w:lineRule="auto"/>
        <w:ind w:left="15"/>
        <w:jc w:val="right"/>
        <w:rPr>
          <w:color w:val="000000"/>
          <w:kern w:val="0"/>
          <w:szCs w:val="21"/>
        </w:rPr>
      </w:pPr>
      <w:r w:rsidRPr="00FF406C">
        <w:rPr>
          <w:color w:val="000000"/>
          <w:szCs w:val="21"/>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3420"/>
        <w:gridCol w:w="2836"/>
        <w:gridCol w:w="1664"/>
      </w:tblGrid>
      <w:tr w:rsidR="006C1F29" w:rsidRPr="00FF406C" w:rsidTr="008E4EB7">
        <w:tc>
          <w:tcPr>
            <w:tcW w:w="1080" w:type="dxa"/>
            <w:vAlign w:val="center"/>
          </w:tcPr>
          <w:p w:rsidR="006C1F29" w:rsidRPr="00FF406C" w:rsidRDefault="006C1F29" w:rsidP="008E4EB7">
            <w:pPr>
              <w:spacing w:line="360" w:lineRule="auto"/>
              <w:jc w:val="center"/>
              <w:rPr>
                <w:color w:val="000000"/>
                <w:szCs w:val="21"/>
              </w:rPr>
            </w:pPr>
            <w:r w:rsidRPr="00FF406C">
              <w:rPr>
                <w:color w:val="000000"/>
                <w:szCs w:val="21"/>
              </w:rPr>
              <w:t>序号</w:t>
            </w:r>
          </w:p>
        </w:tc>
        <w:tc>
          <w:tcPr>
            <w:tcW w:w="3420" w:type="dxa"/>
            <w:vAlign w:val="center"/>
          </w:tcPr>
          <w:p w:rsidR="006C1F29" w:rsidRPr="00FF406C" w:rsidRDefault="006C1F29" w:rsidP="008E4EB7">
            <w:pPr>
              <w:spacing w:line="360" w:lineRule="auto"/>
              <w:jc w:val="center"/>
              <w:rPr>
                <w:color w:val="000000"/>
                <w:szCs w:val="21"/>
              </w:rPr>
            </w:pPr>
            <w:r w:rsidRPr="00FF406C">
              <w:rPr>
                <w:color w:val="000000"/>
                <w:szCs w:val="21"/>
              </w:rPr>
              <w:t>项目</w:t>
            </w:r>
          </w:p>
        </w:tc>
        <w:tc>
          <w:tcPr>
            <w:tcW w:w="2836" w:type="dxa"/>
            <w:vAlign w:val="center"/>
          </w:tcPr>
          <w:p w:rsidR="006C1F29" w:rsidRPr="00FF406C" w:rsidRDefault="006C1F29" w:rsidP="008E4EB7">
            <w:pPr>
              <w:spacing w:line="360" w:lineRule="auto"/>
              <w:jc w:val="center"/>
              <w:rPr>
                <w:color w:val="000000"/>
                <w:szCs w:val="21"/>
              </w:rPr>
            </w:pPr>
            <w:r w:rsidRPr="00FF406C">
              <w:rPr>
                <w:color w:val="000000"/>
                <w:szCs w:val="21"/>
              </w:rPr>
              <w:t>金额</w:t>
            </w:r>
          </w:p>
        </w:tc>
        <w:tc>
          <w:tcPr>
            <w:tcW w:w="1664" w:type="dxa"/>
            <w:vAlign w:val="center"/>
          </w:tcPr>
          <w:p w:rsidR="006C1F29" w:rsidRPr="00FF406C" w:rsidRDefault="006C1F29" w:rsidP="008E4EB7">
            <w:pPr>
              <w:spacing w:line="360" w:lineRule="auto"/>
              <w:jc w:val="center"/>
              <w:rPr>
                <w:color w:val="000000"/>
                <w:szCs w:val="21"/>
              </w:rPr>
            </w:pPr>
            <w:r w:rsidRPr="00FF406C">
              <w:rPr>
                <w:color w:val="000000"/>
                <w:szCs w:val="21"/>
              </w:rPr>
              <w:t>占基金总资产的比例（</w:t>
            </w:r>
            <w:r w:rsidRPr="00FF406C">
              <w:rPr>
                <w:color w:val="000000"/>
                <w:szCs w:val="21"/>
              </w:rPr>
              <w:t>%</w:t>
            </w:r>
            <w:r w:rsidRPr="00FF406C">
              <w:rPr>
                <w:color w:val="000000"/>
                <w:szCs w:val="21"/>
              </w:rPr>
              <w:t>）</w:t>
            </w:r>
          </w:p>
        </w:tc>
      </w:tr>
      <w:tr w:rsidR="006C1F29" w:rsidRPr="00FF406C" w:rsidTr="008E4EB7">
        <w:tc>
          <w:tcPr>
            <w:tcW w:w="1080" w:type="dxa"/>
            <w:vAlign w:val="center"/>
          </w:tcPr>
          <w:p w:rsidR="006C1F29" w:rsidRPr="00FF406C" w:rsidRDefault="006C1F29" w:rsidP="008E4EB7">
            <w:pPr>
              <w:spacing w:line="360" w:lineRule="auto"/>
              <w:jc w:val="center"/>
              <w:rPr>
                <w:color w:val="000000"/>
                <w:szCs w:val="21"/>
              </w:rPr>
            </w:pPr>
            <w:r w:rsidRPr="00FF406C">
              <w:rPr>
                <w:color w:val="000000"/>
                <w:szCs w:val="21"/>
              </w:rPr>
              <w:t>1</w:t>
            </w:r>
          </w:p>
        </w:tc>
        <w:tc>
          <w:tcPr>
            <w:tcW w:w="3420" w:type="dxa"/>
            <w:vAlign w:val="center"/>
          </w:tcPr>
          <w:p w:rsidR="006C1F29" w:rsidRPr="00FF406C" w:rsidRDefault="006C1F29" w:rsidP="008E4EB7">
            <w:pPr>
              <w:spacing w:line="360" w:lineRule="auto"/>
              <w:ind w:leftChars="50" w:left="105"/>
              <w:rPr>
                <w:color w:val="000000"/>
                <w:szCs w:val="21"/>
              </w:rPr>
            </w:pPr>
            <w:r w:rsidRPr="00FF406C">
              <w:rPr>
                <w:color w:val="000000"/>
                <w:szCs w:val="21"/>
              </w:rPr>
              <w:t>权益投资</w:t>
            </w:r>
          </w:p>
        </w:tc>
        <w:tc>
          <w:tcPr>
            <w:tcW w:w="2836" w:type="dxa"/>
            <w:vAlign w:val="center"/>
          </w:tcPr>
          <w:p w:rsidR="006C1F29" w:rsidRPr="00FF406C" w:rsidRDefault="006C1F29" w:rsidP="008E4EB7">
            <w:pPr>
              <w:spacing w:before="29" w:line="360" w:lineRule="auto"/>
              <w:ind w:left="17"/>
              <w:jc w:val="right"/>
              <w:rPr>
                <w:color w:val="000000"/>
                <w:szCs w:val="21"/>
              </w:rPr>
            </w:pPr>
            <w:r w:rsidRPr="00FF406C">
              <w:rPr>
                <w:color w:val="000000"/>
                <w:szCs w:val="21"/>
              </w:rPr>
              <w:t>243,312,928.01</w:t>
            </w:r>
          </w:p>
        </w:tc>
        <w:tc>
          <w:tcPr>
            <w:tcW w:w="1664" w:type="dxa"/>
            <w:vAlign w:val="center"/>
          </w:tcPr>
          <w:p w:rsidR="006C1F29" w:rsidRPr="00FF406C" w:rsidRDefault="006C1F29" w:rsidP="008E4EB7">
            <w:pPr>
              <w:spacing w:before="29" w:line="360" w:lineRule="auto"/>
              <w:ind w:left="17"/>
              <w:jc w:val="right"/>
              <w:rPr>
                <w:color w:val="000000"/>
                <w:szCs w:val="21"/>
              </w:rPr>
            </w:pPr>
            <w:r w:rsidRPr="00FF406C">
              <w:rPr>
                <w:color w:val="000000"/>
                <w:szCs w:val="21"/>
              </w:rPr>
              <w:t>93.42</w:t>
            </w:r>
          </w:p>
        </w:tc>
      </w:tr>
      <w:tr w:rsidR="006C1F29" w:rsidRPr="00FF406C" w:rsidTr="008E4EB7">
        <w:tc>
          <w:tcPr>
            <w:tcW w:w="1080" w:type="dxa"/>
            <w:vAlign w:val="center"/>
          </w:tcPr>
          <w:p w:rsidR="006C1F29" w:rsidRPr="00FF406C" w:rsidRDefault="006C1F29" w:rsidP="008E4EB7">
            <w:pPr>
              <w:spacing w:line="360" w:lineRule="auto"/>
              <w:jc w:val="center"/>
              <w:rPr>
                <w:color w:val="000000"/>
                <w:szCs w:val="21"/>
              </w:rPr>
            </w:pPr>
          </w:p>
        </w:tc>
        <w:tc>
          <w:tcPr>
            <w:tcW w:w="3420" w:type="dxa"/>
            <w:vAlign w:val="center"/>
          </w:tcPr>
          <w:p w:rsidR="006C1F29" w:rsidRPr="00FF406C" w:rsidRDefault="006C1F29" w:rsidP="008E4EB7">
            <w:pPr>
              <w:spacing w:line="360" w:lineRule="auto"/>
              <w:ind w:leftChars="50" w:left="105"/>
              <w:rPr>
                <w:color w:val="000000"/>
                <w:szCs w:val="21"/>
              </w:rPr>
            </w:pPr>
            <w:r w:rsidRPr="00FF406C">
              <w:rPr>
                <w:color w:val="000000"/>
                <w:szCs w:val="21"/>
              </w:rPr>
              <w:t>其中：股票</w:t>
            </w:r>
          </w:p>
        </w:tc>
        <w:tc>
          <w:tcPr>
            <w:tcW w:w="2836" w:type="dxa"/>
            <w:vAlign w:val="center"/>
          </w:tcPr>
          <w:p w:rsidR="006C1F29" w:rsidRPr="00FF406C" w:rsidRDefault="006C1F29" w:rsidP="008E4EB7">
            <w:pPr>
              <w:spacing w:before="29" w:line="360" w:lineRule="auto"/>
              <w:ind w:left="17"/>
              <w:jc w:val="right"/>
              <w:rPr>
                <w:color w:val="000000"/>
                <w:szCs w:val="21"/>
              </w:rPr>
            </w:pPr>
            <w:r w:rsidRPr="00FF406C">
              <w:rPr>
                <w:color w:val="000000"/>
                <w:szCs w:val="21"/>
              </w:rPr>
              <w:t>243,312,928.01</w:t>
            </w:r>
          </w:p>
        </w:tc>
        <w:tc>
          <w:tcPr>
            <w:tcW w:w="1664" w:type="dxa"/>
            <w:vAlign w:val="center"/>
          </w:tcPr>
          <w:p w:rsidR="006C1F29" w:rsidRPr="00FF406C" w:rsidRDefault="006C1F29" w:rsidP="008E4EB7">
            <w:pPr>
              <w:spacing w:before="29" w:line="360" w:lineRule="auto"/>
              <w:ind w:left="17"/>
              <w:jc w:val="right"/>
              <w:rPr>
                <w:color w:val="000000"/>
                <w:szCs w:val="21"/>
              </w:rPr>
            </w:pPr>
            <w:r w:rsidRPr="00FF406C">
              <w:rPr>
                <w:color w:val="000000"/>
                <w:szCs w:val="21"/>
              </w:rPr>
              <w:t>93.42</w:t>
            </w:r>
          </w:p>
        </w:tc>
      </w:tr>
      <w:tr w:rsidR="006C1F29" w:rsidRPr="00FF406C" w:rsidTr="008E4EB7">
        <w:tc>
          <w:tcPr>
            <w:tcW w:w="1080" w:type="dxa"/>
            <w:vAlign w:val="center"/>
          </w:tcPr>
          <w:p w:rsidR="006C1F29" w:rsidRPr="00FF406C" w:rsidRDefault="006C1F29" w:rsidP="008E4EB7">
            <w:pPr>
              <w:spacing w:line="360" w:lineRule="auto"/>
              <w:jc w:val="center"/>
              <w:rPr>
                <w:color w:val="000000"/>
                <w:szCs w:val="21"/>
              </w:rPr>
            </w:pPr>
            <w:r w:rsidRPr="00FF406C">
              <w:rPr>
                <w:color w:val="000000"/>
                <w:szCs w:val="21"/>
              </w:rPr>
              <w:t>2</w:t>
            </w:r>
          </w:p>
        </w:tc>
        <w:tc>
          <w:tcPr>
            <w:tcW w:w="3420" w:type="dxa"/>
            <w:vAlign w:val="center"/>
          </w:tcPr>
          <w:p w:rsidR="006C1F29" w:rsidRPr="00FF406C" w:rsidRDefault="006C1F29" w:rsidP="008E4EB7">
            <w:pPr>
              <w:spacing w:line="360" w:lineRule="auto"/>
              <w:ind w:leftChars="50" w:left="105"/>
              <w:rPr>
                <w:color w:val="000000"/>
                <w:szCs w:val="21"/>
              </w:rPr>
            </w:pPr>
            <w:r w:rsidRPr="00FF406C">
              <w:rPr>
                <w:color w:val="000000"/>
                <w:szCs w:val="21"/>
              </w:rPr>
              <w:t>固定收益投资</w:t>
            </w:r>
          </w:p>
        </w:tc>
        <w:tc>
          <w:tcPr>
            <w:tcW w:w="2836" w:type="dxa"/>
            <w:vAlign w:val="center"/>
          </w:tcPr>
          <w:p w:rsidR="006C1F29" w:rsidRPr="00FF406C" w:rsidRDefault="006C1F29" w:rsidP="008E4EB7">
            <w:pPr>
              <w:spacing w:before="29" w:line="360" w:lineRule="auto"/>
              <w:ind w:left="17"/>
              <w:jc w:val="right"/>
              <w:rPr>
                <w:color w:val="000000"/>
                <w:szCs w:val="21"/>
              </w:rPr>
            </w:pPr>
            <w:r w:rsidRPr="00FF406C">
              <w:rPr>
                <w:color w:val="000000"/>
                <w:szCs w:val="21"/>
              </w:rPr>
              <w:t>-</w:t>
            </w:r>
          </w:p>
        </w:tc>
        <w:tc>
          <w:tcPr>
            <w:tcW w:w="1664" w:type="dxa"/>
            <w:vAlign w:val="center"/>
          </w:tcPr>
          <w:p w:rsidR="006C1F29" w:rsidRPr="00FF406C" w:rsidRDefault="006C1F29" w:rsidP="008E4EB7">
            <w:pPr>
              <w:spacing w:before="29" w:line="360" w:lineRule="auto"/>
              <w:ind w:left="17"/>
              <w:jc w:val="right"/>
              <w:rPr>
                <w:color w:val="000000"/>
                <w:szCs w:val="21"/>
              </w:rPr>
            </w:pPr>
            <w:r w:rsidRPr="00FF406C">
              <w:rPr>
                <w:color w:val="000000"/>
                <w:szCs w:val="21"/>
              </w:rPr>
              <w:t>-</w:t>
            </w:r>
          </w:p>
        </w:tc>
      </w:tr>
      <w:tr w:rsidR="006C1F29" w:rsidRPr="00FF406C" w:rsidTr="008E4EB7">
        <w:tc>
          <w:tcPr>
            <w:tcW w:w="1080" w:type="dxa"/>
            <w:vAlign w:val="center"/>
          </w:tcPr>
          <w:p w:rsidR="006C1F29" w:rsidRPr="00FF406C" w:rsidRDefault="006C1F29" w:rsidP="008E4EB7">
            <w:pPr>
              <w:spacing w:line="360" w:lineRule="auto"/>
              <w:jc w:val="center"/>
              <w:rPr>
                <w:color w:val="000000"/>
                <w:szCs w:val="21"/>
              </w:rPr>
            </w:pPr>
          </w:p>
        </w:tc>
        <w:tc>
          <w:tcPr>
            <w:tcW w:w="3420" w:type="dxa"/>
            <w:vAlign w:val="center"/>
          </w:tcPr>
          <w:p w:rsidR="006C1F29" w:rsidRPr="00FF406C" w:rsidRDefault="006C1F29" w:rsidP="008E4EB7">
            <w:pPr>
              <w:spacing w:line="360" w:lineRule="auto"/>
              <w:ind w:leftChars="50" w:left="105"/>
              <w:rPr>
                <w:color w:val="000000"/>
                <w:szCs w:val="21"/>
              </w:rPr>
            </w:pPr>
            <w:r w:rsidRPr="00FF406C">
              <w:rPr>
                <w:color w:val="000000"/>
                <w:szCs w:val="21"/>
              </w:rPr>
              <w:t>其中：债券</w:t>
            </w:r>
          </w:p>
        </w:tc>
        <w:tc>
          <w:tcPr>
            <w:tcW w:w="2836" w:type="dxa"/>
            <w:vAlign w:val="center"/>
          </w:tcPr>
          <w:p w:rsidR="006C1F29" w:rsidRPr="00FF406C" w:rsidRDefault="006C1F29" w:rsidP="008E4EB7">
            <w:pPr>
              <w:spacing w:before="29" w:line="360" w:lineRule="auto"/>
              <w:ind w:left="17"/>
              <w:jc w:val="right"/>
              <w:rPr>
                <w:color w:val="000000"/>
                <w:szCs w:val="21"/>
              </w:rPr>
            </w:pPr>
            <w:r w:rsidRPr="00FF406C">
              <w:rPr>
                <w:color w:val="000000"/>
                <w:szCs w:val="21"/>
              </w:rPr>
              <w:t>-</w:t>
            </w:r>
          </w:p>
        </w:tc>
        <w:tc>
          <w:tcPr>
            <w:tcW w:w="1664" w:type="dxa"/>
            <w:vAlign w:val="center"/>
          </w:tcPr>
          <w:p w:rsidR="006C1F29" w:rsidRPr="00FF406C" w:rsidRDefault="006C1F29" w:rsidP="008E4EB7">
            <w:pPr>
              <w:spacing w:before="29" w:line="360" w:lineRule="auto"/>
              <w:ind w:left="17"/>
              <w:jc w:val="right"/>
              <w:rPr>
                <w:color w:val="000000"/>
                <w:szCs w:val="21"/>
              </w:rPr>
            </w:pPr>
            <w:r w:rsidRPr="00FF406C">
              <w:rPr>
                <w:color w:val="000000"/>
                <w:szCs w:val="21"/>
              </w:rPr>
              <w:t>-</w:t>
            </w:r>
          </w:p>
        </w:tc>
      </w:tr>
      <w:tr w:rsidR="006C1F29" w:rsidRPr="00FF406C" w:rsidTr="008E4EB7">
        <w:tc>
          <w:tcPr>
            <w:tcW w:w="1080" w:type="dxa"/>
            <w:vAlign w:val="center"/>
          </w:tcPr>
          <w:p w:rsidR="006C1F29" w:rsidRPr="00FF406C" w:rsidRDefault="006C1F29" w:rsidP="008E4EB7">
            <w:pPr>
              <w:spacing w:line="360" w:lineRule="auto"/>
              <w:jc w:val="center"/>
              <w:rPr>
                <w:color w:val="000000"/>
                <w:szCs w:val="21"/>
              </w:rPr>
            </w:pPr>
          </w:p>
        </w:tc>
        <w:tc>
          <w:tcPr>
            <w:tcW w:w="3420" w:type="dxa"/>
            <w:vAlign w:val="center"/>
          </w:tcPr>
          <w:p w:rsidR="006C1F29" w:rsidRPr="00FF406C" w:rsidRDefault="006C1F29" w:rsidP="008E4EB7">
            <w:pPr>
              <w:spacing w:line="360" w:lineRule="auto"/>
              <w:ind w:leftChars="50" w:left="105"/>
              <w:rPr>
                <w:color w:val="000000"/>
                <w:szCs w:val="21"/>
              </w:rPr>
            </w:pPr>
            <w:r w:rsidRPr="00FF406C">
              <w:rPr>
                <w:color w:val="000000"/>
                <w:szCs w:val="21"/>
              </w:rPr>
              <w:t>资产支持证券</w:t>
            </w:r>
          </w:p>
        </w:tc>
        <w:tc>
          <w:tcPr>
            <w:tcW w:w="2836" w:type="dxa"/>
            <w:vAlign w:val="center"/>
          </w:tcPr>
          <w:p w:rsidR="006C1F29" w:rsidRPr="00FF406C" w:rsidRDefault="006C1F29" w:rsidP="008E4EB7">
            <w:pPr>
              <w:spacing w:before="29" w:line="360" w:lineRule="auto"/>
              <w:ind w:left="17"/>
              <w:jc w:val="right"/>
              <w:rPr>
                <w:color w:val="000000"/>
                <w:szCs w:val="21"/>
              </w:rPr>
            </w:pPr>
            <w:r w:rsidRPr="00FF406C">
              <w:rPr>
                <w:color w:val="000000"/>
                <w:szCs w:val="21"/>
              </w:rPr>
              <w:t>-</w:t>
            </w:r>
          </w:p>
        </w:tc>
        <w:tc>
          <w:tcPr>
            <w:tcW w:w="1664" w:type="dxa"/>
            <w:vAlign w:val="center"/>
          </w:tcPr>
          <w:p w:rsidR="006C1F29" w:rsidRPr="00FF406C" w:rsidRDefault="006C1F29" w:rsidP="008E4EB7">
            <w:pPr>
              <w:spacing w:before="29" w:line="360" w:lineRule="auto"/>
              <w:ind w:left="17"/>
              <w:jc w:val="right"/>
              <w:rPr>
                <w:color w:val="000000"/>
                <w:szCs w:val="21"/>
              </w:rPr>
            </w:pPr>
            <w:r w:rsidRPr="00FF406C">
              <w:rPr>
                <w:color w:val="000000"/>
                <w:szCs w:val="21"/>
              </w:rPr>
              <w:t>-</w:t>
            </w:r>
          </w:p>
        </w:tc>
      </w:tr>
      <w:tr w:rsidR="006C1F29" w:rsidRPr="00FF406C" w:rsidTr="008E4EB7">
        <w:tc>
          <w:tcPr>
            <w:tcW w:w="1080" w:type="dxa"/>
          </w:tcPr>
          <w:p w:rsidR="006C1F29" w:rsidRPr="00FF406C" w:rsidRDefault="006C1F29" w:rsidP="008E4EB7">
            <w:pPr>
              <w:spacing w:line="360" w:lineRule="auto"/>
              <w:jc w:val="center"/>
              <w:rPr>
                <w:color w:val="000000"/>
                <w:szCs w:val="21"/>
              </w:rPr>
            </w:pPr>
            <w:r w:rsidRPr="00FF406C">
              <w:rPr>
                <w:color w:val="000000"/>
                <w:szCs w:val="21"/>
              </w:rPr>
              <w:t>3</w:t>
            </w:r>
          </w:p>
        </w:tc>
        <w:tc>
          <w:tcPr>
            <w:tcW w:w="3420" w:type="dxa"/>
          </w:tcPr>
          <w:p w:rsidR="006C1F29" w:rsidRPr="00FF406C" w:rsidRDefault="006C1F29" w:rsidP="008E4EB7">
            <w:pPr>
              <w:spacing w:line="360" w:lineRule="auto"/>
              <w:ind w:leftChars="50" w:left="105"/>
              <w:rPr>
                <w:color w:val="000000"/>
                <w:szCs w:val="21"/>
              </w:rPr>
            </w:pPr>
            <w:r w:rsidRPr="00FF406C">
              <w:rPr>
                <w:color w:val="000000"/>
                <w:szCs w:val="21"/>
              </w:rPr>
              <w:t>贵金属投资</w:t>
            </w:r>
          </w:p>
        </w:tc>
        <w:tc>
          <w:tcPr>
            <w:tcW w:w="2836" w:type="dxa"/>
            <w:vAlign w:val="center"/>
          </w:tcPr>
          <w:p w:rsidR="006C1F29" w:rsidRPr="00FF406C" w:rsidRDefault="006C1F29" w:rsidP="008E4EB7">
            <w:pPr>
              <w:spacing w:before="29" w:line="360" w:lineRule="auto"/>
              <w:ind w:left="17"/>
              <w:jc w:val="right"/>
              <w:rPr>
                <w:color w:val="000000"/>
                <w:szCs w:val="21"/>
              </w:rPr>
            </w:pPr>
            <w:r w:rsidRPr="00FF406C">
              <w:rPr>
                <w:color w:val="000000"/>
                <w:szCs w:val="21"/>
              </w:rPr>
              <w:t>-</w:t>
            </w:r>
          </w:p>
        </w:tc>
        <w:tc>
          <w:tcPr>
            <w:tcW w:w="1664" w:type="dxa"/>
            <w:vAlign w:val="center"/>
          </w:tcPr>
          <w:p w:rsidR="006C1F29" w:rsidRPr="00FF406C" w:rsidRDefault="006C1F29" w:rsidP="008E4EB7">
            <w:pPr>
              <w:spacing w:before="29" w:line="360" w:lineRule="auto"/>
              <w:ind w:left="17"/>
              <w:jc w:val="right"/>
              <w:rPr>
                <w:color w:val="000000"/>
                <w:szCs w:val="21"/>
              </w:rPr>
            </w:pPr>
            <w:r w:rsidRPr="00FF406C">
              <w:rPr>
                <w:color w:val="000000"/>
                <w:szCs w:val="21"/>
              </w:rPr>
              <w:t>-</w:t>
            </w:r>
          </w:p>
        </w:tc>
      </w:tr>
      <w:tr w:rsidR="006C1F29" w:rsidRPr="00FF406C" w:rsidTr="008E4EB7">
        <w:tc>
          <w:tcPr>
            <w:tcW w:w="1080" w:type="dxa"/>
            <w:vAlign w:val="center"/>
          </w:tcPr>
          <w:p w:rsidR="006C1F29" w:rsidRPr="00FF406C" w:rsidRDefault="006C1F29" w:rsidP="008E4EB7">
            <w:pPr>
              <w:spacing w:line="360" w:lineRule="auto"/>
              <w:jc w:val="center"/>
              <w:rPr>
                <w:color w:val="000000"/>
                <w:szCs w:val="21"/>
              </w:rPr>
            </w:pPr>
            <w:r w:rsidRPr="00FF406C">
              <w:rPr>
                <w:color w:val="000000"/>
                <w:szCs w:val="21"/>
              </w:rPr>
              <w:t>4</w:t>
            </w:r>
          </w:p>
        </w:tc>
        <w:tc>
          <w:tcPr>
            <w:tcW w:w="3420" w:type="dxa"/>
            <w:vAlign w:val="center"/>
          </w:tcPr>
          <w:p w:rsidR="006C1F29" w:rsidRPr="00FF406C" w:rsidRDefault="006C1F29" w:rsidP="008E4EB7">
            <w:pPr>
              <w:spacing w:line="360" w:lineRule="auto"/>
              <w:ind w:leftChars="50" w:left="105"/>
              <w:rPr>
                <w:color w:val="000000"/>
                <w:szCs w:val="21"/>
              </w:rPr>
            </w:pPr>
            <w:r w:rsidRPr="00FF406C">
              <w:rPr>
                <w:color w:val="000000"/>
                <w:szCs w:val="21"/>
              </w:rPr>
              <w:t>金融衍生品投资</w:t>
            </w:r>
          </w:p>
        </w:tc>
        <w:tc>
          <w:tcPr>
            <w:tcW w:w="2836" w:type="dxa"/>
            <w:vAlign w:val="center"/>
          </w:tcPr>
          <w:p w:rsidR="006C1F29" w:rsidRPr="00FF406C" w:rsidRDefault="006C1F29" w:rsidP="008E4EB7">
            <w:pPr>
              <w:spacing w:before="29" w:line="360" w:lineRule="auto"/>
              <w:ind w:left="17"/>
              <w:jc w:val="right"/>
              <w:rPr>
                <w:color w:val="000000"/>
                <w:szCs w:val="21"/>
              </w:rPr>
            </w:pPr>
            <w:r w:rsidRPr="00FF406C">
              <w:rPr>
                <w:color w:val="000000"/>
                <w:szCs w:val="21"/>
              </w:rPr>
              <w:t>-</w:t>
            </w:r>
          </w:p>
        </w:tc>
        <w:tc>
          <w:tcPr>
            <w:tcW w:w="1664" w:type="dxa"/>
            <w:vAlign w:val="center"/>
          </w:tcPr>
          <w:p w:rsidR="006C1F29" w:rsidRPr="00FF406C" w:rsidRDefault="006C1F29" w:rsidP="008E4EB7">
            <w:pPr>
              <w:spacing w:before="29" w:line="360" w:lineRule="auto"/>
              <w:ind w:left="17"/>
              <w:jc w:val="right"/>
              <w:rPr>
                <w:color w:val="000000"/>
                <w:szCs w:val="21"/>
              </w:rPr>
            </w:pPr>
            <w:r w:rsidRPr="00FF406C">
              <w:rPr>
                <w:color w:val="000000"/>
                <w:szCs w:val="21"/>
              </w:rPr>
              <w:t>-</w:t>
            </w:r>
          </w:p>
        </w:tc>
      </w:tr>
      <w:tr w:rsidR="006C1F29" w:rsidRPr="00FF406C" w:rsidTr="008E4EB7">
        <w:tc>
          <w:tcPr>
            <w:tcW w:w="1080" w:type="dxa"/>
            <w:vAlign w:val="center"/>
          </w:tcPr>
          <w:p w:rsidR="006C1F29" w:rsidRPr="00FF406C" w:rsidRDefault="006C1F29" w:rsidP="008E4EB7">
            <w:pPr>
              <w:spacing w:line="360" w:lineRule="auto"/>
              <w:jc w:val="center"/>
              <w:rPr>
                <w:color w:val="000000"/>
                <w:szCs w:val="21"/>
              </w:rPr>
            </w:pPr>
            <w:r w:rsidRPr="00FF406C">
              <w:rPr>
                <w:color w:val="000000"/>
                <w:szCs w:val="21"/>
              </w:rPr>
              <w:t>5</w:t>
            </w:r>
          </w:p>
        </w:tc>
        <w:tc>
          <w:tcPr>
            <w:tcW w:w="3420" w:type="dxa"/>
            <w:vAlign w:val="center"/>
          </w:tcPr>
          <w:p w:rsidR="006C1F29" w:rsidRPr="00FF406C" w:rsidRDefault="006C1F29" w:rsidP="008E4EB7">
            <w:pPr>
              <w:spacing w:line="360" w:lineRule="auto"/>
              <w:ind w:leftChars="50" w:left="105"/>
              <w:rPr>
                <w:color w:val="000000"/>
                <w:szCs w:val="21"/>
              </w:rPr>
            </w:pPr>
            <w:r w:rsidRPr="00FF406C">
              <w:rPr>
                <w:color w:val="000000"/>
                <w:szCs w:val="21"/>
              </w:rPr>
              <w:t>买入返售金融资产</w:t>
            </w:r>
          </w:p>
        </w:tc>
        <w:tc>
          <w:tcPr>
            <w:tcW w:w="2836" w:type="dxa"/>
            <w:vAlign w:val="center"/>
          </w:tcPr>
          <w:p w:rsidR="006C1F29" w:rsidRPr="00FF406C" w:rsidRDefault="006C1F29" w:rsidP="008E4EB7">
            <w:pPr>
              <w:spacing w:before="29" w:line="360" w:lineRule="auto"/>
              <w:ind w:left="17"/>
              <w:jc w:val="right"/>
              <w:rPr>
                <w:color w:val="000000"/>
                <w:szCs w:val="21"/>
              </w:rPr>
            </w:pPr>
            <w:r w:rsidRPr="00FF406C">
              <w:rPr>
                <w:color w:val="000000"/>
                <w:szCs w:val="21"/>
              </w:rPr>
              <w:t>-</w:t>
            </w:r>
          </w:p>
        </w:tc>
        <w:tc>
          <w:tcPr>
            <w:tcW w:w="1664" w:type="dxa"/>
            <w:vAlign w:val="center"/>
          </w:tcPr>
          <w:p w:rsidR="006C1F29" w:rsidRPr="00FF406C" w:rsidRDefault="006C1F29" w:rsidP="008E4EB7">
            <w:pPr>
              <w:spacing w:before="29" w:line="360" w:lineRule="auto"/>
              <w:ind w:left="17"/>
              <w:jc w:val="right"/>
              <w:rPr>
                <w:color w:val="000000"/>
                <w:szCs w:val="21"/>
              </w:rPr>
            </w:pPr>
            <w:r w:rsidRPr="00FF406C">
              <w:rPr>
                <w:color w:val="000000"/>
                <w:szCs w:val="21"/>
              </w:rPr>
              <w:t>-</w:t>
            </w:r>
          </w:p>
        </w:tc>
      </w:tr>
      <w:tr w:rsidR="006C1F29" w:rsidRPr="00FF406C" w:rsidTr="008E4EB7">
        <w:tc>
          <w:tcPr>
            <w:tcW w:w="1080" w:type="dxa"/>
            <w:vAlign w:val="center"/>
          </w:tcPr>
          <w:p w:rsidR="006C1F29" w:rsidRPr="00FF406C" w:rsidRDefault="006C1F29" w:rsidP="008E4EB7">
            <w:pPr>
              <w:spacing w:line="360" w:lineRule="auto"/>
              <w:jc w:val="center"/>
              <w:rPr>
                <w:color w:val="000000"/>
                <w:szCs w:val="21"/>
              </w:rPr>
            </w:pPr>
          </w:p>
        </w:tc>
        <w:tc>
          <w:tcPr>
            <w:tcW w:w="3420" w:type="dxa"/>
            <w:vAlign w:val="center"/>
          </w:tcPr>
          <w:p w:rsidR="006C1F29" w:rsidRPr="00FF406C" w:rsidRDefault="006C1F29" w:rsidP="008E4EB7">
            <w:pPr>
              <w:spacing w:line="360" w:lineRule="auto"/>
              <w:ind w:leftChars="50" w:left="105"/>
              <w:rPr>
                <w:color w:val="000000"/>
                <w:szCs w:val="21"/>
              </w:rPr>
            </w:pPr>
            <w:r w:rsidRPr="00FF406C">
              <w:rPr>
                <w:color w:val="000000"/>
                <w:szCs w:val="21"/>
              </w:rPr>
              <w:t>其中：买断式回购的买入返售金融资产</w:t>
            </w:r>
          </w:p>
        </w:tc>
        <w:tc>
          <w:tcPr>
            <w:tcW w:w="2836" w:type="dxa"/>
            <w:vAlign w:val="center"/>
          </w:tcPr>
          <w:p w:rsidR="006C1F29" w:rsidRPr="00FF406C" w:rsidRDefault="006C1F29" w:rsidP="008E4EB7">
            <w:pPr>
              <w:spacing w:before="29" w:line="360" w:lineRule="auto"/>
              <w:ind w:left="17"/>
              <w:jc w:val="right"/>
              <w:rPr>
                <w:color w:val="000000"/>
                <w:szCs w:val="21"/>
              </w:rPr>
            </w:pPr>
            <w:r w:rsidRPr="00FF406C">
              <w:rPr>
                <w:color w:val="000000"/>
                <w:szCs w:val="21"/>
              </w:rPr>
              <w:t>-</w:t>
            </w:r>
          </w:p>
        </w:tc>
        <w:tc>
          <w:tcPr>
            <w:tcW w:w="1664" w:type="dxa"/>
            <w:vAlign w:val="center"/>
          </w:tcPr>
          <w:p w:rsidR="006C1F29" w:rsidRPr="00FF406C" w:rsidRDefault="006C1F29" w:rsidP="008E4EB7">
            <w:pPr>
              <w:spacing w:before="29" w:line="360" w:lineRule="auto"/>
              <w:ind w:left="17"/>
              <w:jc w:val="right"/>
              <w:rPr>
                <w:color w:val="000000"/>
                <w:szCs w:val="21"/>
              </w:rPr>
            </w:pPr>
            <w:r w:rsidRPr="00FF406C">
              <w:rPr>
                <w:color w:val="000000"/>
                <w:szCs w:val="21"/>
              </w:rPr>
              <w:t>-</w:t>
            </w:r>
          </w:p>
        </w:tc>
      </w:tr>
      <w:tr w:rsidR="006C1F29" w:rsidRPr="00FF406C" w:rsidTr="008E4EB7">
        <w:tc>
          <w:tcPr>
            <w:tcW w:w="1080" w:type="dxa"/>
            <w:vAlign w:val="center"/>
          </w:tcPr>
          <w:p w:rsidR="006C1F29" w:rsidRPr="00FF406C" w:rsidRDefault="006C1F29" w:rsidP="008E4EB7">
            <w:pPr>
              <w:spacing w:line="360" w:lineRule="auto"/>
              <w:jc w:val="center"/>
              <w:rPr>
                <w:color w:val="000000"/>
                <w:szCs w:val="21"/>
              </w:rPr>
            </w:pPr>
            <w:r w:rsidRPr="00FF406C">
              <w:rPr>
                <w:color w:val="000000"/>
                <w:szCs w:val="21"/>
              </w:rPr>
              <w:t>6</w:t>
            </w:r>
          </w:p>
        </w:tc>
        <w:tc>
          <w:tcPr>
            <w:tcW w:w="3420" w:type="dxa"/>
            <w:vAlign w:val="center"/>
          </w:tcPr>
          <w:p w:rsidR="006C1F29" w:rsidRPr="00FF406C" w:rsidRDefault="006C1F29" w:rsidP="008E4EB7">
            <w:pPr>
              <w:spacing w:line="360" w:lineRule="auto"/>
              <w:ind w:leftChars="50" w:left="105"/>
              <w:rPr>
                <w:color w:val="000000"/>
                <w:szCs w:val="21"/>
              </w:rPr>
            </w:pPr>
            <w:r w:rsidRPr="00FF406C">
              <w:rPr>
                <w:color w:val="000000"/>
                <w:szCs w:val="21"/>
              </w:rPr>
              <w:t>银行存款和结算备付金合计</w:t>
            </w:r>
          </w:p>
        </w:tc>
        <w:tc>
          <w:tcPr>
            <w:tcW w:w="2836" w:type="dxa"/>
            <w:vAlign w:val="center"/>
          </w:tcPr>
          <w:p w:rsidR="006C1F29" w:rsidRPr="00FF406C" w:rsidRDefault="006C1F29" w:rsidP="008E4EB7">
            <w:pPr>
              <w:spacing w:before="29" w:line="360" w:lineRule="auto"/>
              <w:ind w:left="17"/>
              <w:jc w:val="right"/>
              <w:rPr>
                <w:color w:val="000000"/>
                <w:szCs w:val="21"/>
              </w:rPr>
            </w:pPr>
            <w:r w:rsidRPr="00FF406C">
              <w:rPr>
                <w:color w:val="000000"/>
                <w:szCs w:val="21"/>
              </w:rPr>
              <w:t>17,073,342.41</w:t>
            </w:r>
          </w:p>
        </w:tc>
        <w:tc>
          <w:tcPr>
            <w:tcW w:w="1664" w:type="dxa"/>
            <w:vAlign w:val="center"/>
          </w:tcPr>
          <w:p w:rsidR="006C1F29" w:rsidRPr="00FF406C" w:rsidRDefault="006C1F29" w:rsidP="008E4EB7">
            <w:pPr>
              <w:spacing w:before="29" w:line="360" w:lineRule="auto"/>
              <w:ind w:left="17"/>
              <w:jc w:val="right"/>
              <w:rPr>
                <w:color w:val="000000"/>
                <w:szCs w:val="21"/>
              </w:rPr>
            </w:pPr>
            <w:r w:rsidRPr="00FF406C">
              <w:rPr>
                <w:color w:val="000000"/>
                <w:szCs w:val="21"/>
              </w:rPr>
              <w:t>6.56</w:t>
            </w:r>
          </w:p>
        </w:tc>
      </w:tr>
      <w:tr w:rsidR="006C1F29" w:rsidRPr="00FF406C" w:rsidTr="008E4EB7">
        <w:tc>
          <w:tcPr>
            <w:tcW w:w="1080" w:type="dxa"/>
            <w:vAlign w:val="center"/>
          </w:tcPr>
          <w:p w:rsidR="006C1F29" w:rsidRPr="00FF406C" w:rsidRDefault="006C1F29" w:rsidP="008E4EB7">
            <w:pPr>
              <w:spacing w:before="29" w:line="360" w:lineRule="auto"/>
              <w:ind w:left="17"/>
              <w:jc w:val="center"/>
              <w:rPr>
                <w:color w:val="000000"/>
                <w:szCs w:val="21"/>
              </w:rPr>
            </w:pPr>
            <w:r w:rsidRPr="00FF406C">
              <w:rPr>
                <w:color w:val="000000"/>
                <w:szCs w:val="21"/>
              </w:rPr>
              <w:t>7</w:t>
            </w:r>
          </w:p>
        </w:tc>
        <w:tc>
          <w:tcPr>
            <w:tcW w:w="3420" w:type="dxa"/>
            <w:vAlign w:val="center"/>
          </w:tcPr>
          <w:p w:rsidR="006C1F29" w:rsidRPr="00FF406C" w:rsidRDefault="006C1F29" w:rsidP="008E4EB7">
            <w:pPr>
              <w:spacing w:line="360" w:lineRule="auto"/>
              <w:ind w:leftChars="50" w:left="105"/>
              <w:rPr>
                <w:color w:val="000000"/>
                <w:szCs w:val="21"/>
              </w:rPr>
            </w:pPr>
            <w:r w:rsidRPr="00FF406C">
              <w:rPr>
                <w:color w:val="000000"/>
                <w:szCs w:val="21"/>
              </w:rPr>
              <w:t>其他各项资产</w:t>
            </w:r>
          </w:p>
        </w:tc>
        <w:tc>
          <w:tcPr>
            <w:tcW w:w="2836" w:type="dxa"/>
            <w:vAlign w:val="center"/>
          </w:tcPr>
          <w:p w:rsidR="006C1F29" w:rsidRPr="00FF406C" w:rsidRDefault="006C1F29" w:rsidP="008E4EB7">
            <w:pPr>
              <w:spacing w:line="360" w:lineRule="auto"/>
              <w:jc w:val="right"/>
              <w:rPr>
                <w:color w:val="000000"/>
                <w:szCs w:val="21"/>
              </w:rPr>
            </w:pPr>
            <w:r w:rsidRPr="00FF406C">
              <w:rPr>
                <w:color w:val="000000"/>
                <w:szCs w:val="21"/>
              </w:rPr>
              <w:t>71,637.35</w:t>
            </w:r>
          </w:p>
        </w:tc>
        <w:tc>
          <w:tcPr>
            <w:tcW w:w="1664" w:type="dxa"/>
            <w:vAlign w:val="center"/>
          </w:tcPr>
          <w:p w:rsidR="006C1F29" w:rsidRPr="00FF406C" w:rsidRDefault="006C1F29" w:rsidP="008E4EB7">
            <w:pPr>
              <w:spacing w:line="360" w:lineRule="auto"/>
              <w:jc w:val="right"/>
              <w:rPr>
                <w:color w:val="000000"/>
                <w:szCs w:val="21"/>
              </w:rPr>
            </w:pPr>
            <w:r w:rsidRPr="00FF406C">
              <w:rPr>
                <w:color w:val="000000"/>
                <w:szCs w:val="21"/>
              </w:rPr>
              <w:t>0.03</w:t>
            </w:r>
          </w:p>
        </w:tc>
      </w:tr>
      <w:tr w:rsidR="006C1F29" w:rsidRPr="00FF406C" w:rsidTr="008E4EB7">
        <w:tc>
          <w:tcPr>
            <w:tcW w:w="1080" w:type="dxa"/>
            <w:vAlign w:val="center"/>
          </w:tcPr>
          <w:p w:rsidR="006C1F29" w:rsidRPr="00FF406C" w:rsidRDefault="006C1F29" w:rsidP="008E4EB7">
            <w:pPr>
              <w:spacing w:before="29" w:line="360" w:lineRule="auto"/>
              <w:ind w:left="17"/>
              <w:jc w:val="center"/>
              <w:rPr>
                <w:color w:val="000000"/>
                <w:szCs w:val="21"/>
              </w:rPr>
            </w:pPr>
            <w:r w:rsidRPr="00FF406C">
              <w:rPr>
                <w:color w:val="000000"/>
                <w:szCs w:val="21"/>
              </w:rPr>
              <w:t>8</w:t>
            </w:r>
          </w:p>
        </w:tc>
        <w:tc>
          <w:tcPr>
            <w:tcW w:w="3420" w:type="dxa"/>
            <w:vAlign w:val="center"/>
          </w:tcPr>
          <w:p w:rsidR="006C1F29" w:rsidRPr="00FF406C" w:rsidRDefault="006C1F29" w:rsidP="008E4EB7">
            <w:pPr>
              <w:spacing w:line="360" w:lineRule="auto"/>
              <w:ind w:leftChars="50" w:left="105"/>
              <w:rPr>
                <w:color w:val="000000"/>
                <w:szCs w:val="21"/>
              </w:rPr>
            </w:pPr>
            <w:r w:rsidRPr="00FF406C">
              <w:rPr>
                <w:color w:val="000000"/>
                <w:szCs w:val="21"/>
              </w:rPr>
              <w:t>合计</w:t>
            </w:r>
          </w:p>
        </w:tc>
        <w:tc>
          <w:tcPr>
            <w:tcW w:w="2836" w:type="dxa"/>
            <w:vAlign w:val="center"/>
          </w:tcPr>
          <w:p w:rsidR="006C1F29" w:rsidRPr="00FF406C" w:rsidRDefault="006C1F29" w:rsidP="008E4EB7">
            <w:pPr>
              <w:spacing w:line="360" w:lineRule="auto"/>
              <w:jc w:val="right"/>
              <w:rPr>
                <w:color w:val="000000"/>
                <w:szCs w:val="21"/>
              </w:rPr>
            </w:pPr>
            <w:r w:rsidRPr="00FF406C">
              <w:rPr>
                <w:color w:val="000000"/>
                <w:szCs w:val="21"/>
              </w:rPr>
              <w:t>260,457,907.77</w:t>
            </w:r>
          </w:p>
        </w:tc>
        <w:tc>
          <w:tcPr>
            <w:tcW w:w="1664" w:type="dxa"/>
            <w:vAlign w:val="center"/>
          </w:tcPr>
          <w:p w:rsidR="006C1F29" w:rsidRPr="00FF406C" w:rsidRDefault="006C1F29" w:rsidP="008E4EB7">
            <w:pPr>
              <w:spacing w:line="360" w:lineRule="auto"/>
              <w:jc w:val="right"/>
              <w:rPr>
                <w:color w:val="000000"/>
                <w:szCs w:val="21"/>
              </w:rPr>
            </w:pPr>
            <w:r w:rsidRPr="00FF406C">
              <w:rPr>
                <w:color w:val="000000"/>
                <w:szCs w:val="21"/>
              </w:rPr>
              <w:t>100.00</w:t>
            </w:r>
          </w:p>
        </w:tc>
      </w:tr>
    </w:tbl>
    <w:p w:rsidR="006C1F29" w:rsidRPr="00FF406C" w:rsidRDefault="006C1F29" w:rsidP="006C1F29">
      <w:pPr>
        <w:widowControl/>
        <w:spacing w:line="360" w:lineRule="auto"/>
        <w:jc w:val="left"/>
        <w:rPr>
          <w:color w:val="000000"/>
          <w:kern w:val="0"/>
          <w:szCs w:val="21"/>
        </w:rPr>
      </w:pPr>
    </w:p>
    <w:p w:rsidR="00B23C3E" w:rsidRPr="00FF406C" w:rsidRDefault="002C3322" w:rsidP="00483AD4">
      <w:pPr>
        <w:pStyle w:val="2"/>
        <w:spacing w:beforeLines="100" w:before="312" w:after="0"/>
        <w:rPr>
          <w:rFonts w:ascii="Times New Roman" w:hAnsi="Times New Roman"/>
          <w:color w:val="000000"/>
          <w:kern w:val="0"/>
          <w:sz w:val="21"/>
          <w:szCs w:val="21"/>
        </w:rPr>
      </w:pPr>
      <w:bookmarkStart w:id="243" w:name="_Toc225498274"/>
      <w:bookmarkStart w:id="244" w:name="_Toc361324879"/>
      <w:bookmarkStart w:id="245" w:name="_Toc409100081"/>
      <w:bookmarkStart w:id="246" w:name="_Toc409100444"/>
      <w:bookmarkStart w:id="247" w:name="_Toc67673295"/>
      <w:r w:rsidRPr="00FF406C">
        <w:rPr>
          <w:rFonts w:ascii="Times New Roman" w:hAnsi="Times New Roman"/>
          <w:color w:val="000000"/>
          <w:sz w:val="21"/>
          <w:szCs w:val="21"/>
        </w:rPr>
        <w:t>8.2</w:t>
      </w:r>
      <w:r w:rsidRPr="00FF406C">
        <w:rPr>
          <w:rFonts w:ascii="Times New Roman" w:hAnsi="Times New Roman" w:hint="eastAsia"/>
          <w:color w:val="000000"/>
          <w:sz w:val="21"/>
          <w:szCs w:val="21"/>
        </w:rPr>
        <w:t>.2</w:t>
      </w:r>
      <w:r w:rsidRPr="00FF406C">
        <w:rPr>
          <w:rFonts w:ascii="Times New Roman" w:hAnsi="Times New Roman"/>
          <w:color w:val="000000"/>
          <w:kern w:val="0"/>
          <w:sz w:val="21"/>
          <w:szCs w:val="21"/>
        </w:rPr>
        <w:t xml:space="preserve"> </w:t>
      </w:r>
      <w:r w:rsidR="002C776A" w:rsidRPr="00FF406C">
        <w:rPr>
          <w:rFonts w:ascii="Times New Roman" w:hAnsi="Times New Roman" w:hint="eastAsia"/>
          <w:color w:val="000000"/>
          <w:kern w:val="0"/>
          <w:sz w:val="21"/>
          <w:szCs w:val="21"/>
        </w:rPr>
        <w:t>报告</w:t>
      </w:r>
      <w:r w:rsidRPr="00FF406C">
        <w:rPr>
          <w:rFonts w:ascii="Times New Roman" w:hAnsi="Times New Roman"/>
          <w:color w:val="000000"/>
          <w:kern w:val="0"/>
          <w:sz w:val="21"/>
          <w:szCs w:val="21"/>
        </w:rPr>
        <w:t>期末按行业分类的股票投资组合</w:t>
      </w:r>
      <w:bookmarkEnd w:id="243"/>
      <w:bookmarkEnd w:id="244"/>
      <w:bookmarkEnd w:id="245"/>
      <w:bookmarkEnd w:id="246"/>
      <w:bookmarkEnd w:id="247"/>
    </w:p>
    <w:p w:rsidR="00B23C3E" w:rsidRPr="00FF406C" w:rsidRDefault="002C3322" w:rsidP="00483AD4">
      <w:pPr>
        <w:spacing w:beforeLines="100" w:before="312" w:line="360" w:lineRule="auto"/>
        <w:rPr>
          <w:color w:val="000000"/>
          <w:szCs w:val="21"/>
        </w:rPr>
      </w:pPr>
      <w:bookmarkStart w:id="248" w:name="_Toc275523745"/>
      <w:r w:rsidRPr="00FF406C">
        <w:rPr>
          <w:color w:val="000000"/>
          <w:kern w:val="0"/>
          <w:szCs w:val="21"/>
        </w:rPr>
        <w:t>8.2.2</w:t>
      </w:r>
      <w:r w:rsidRPr="00FF406C">
        <w:rPr>
          <w:rFonts w:hint="eastAsia"/>
          <w:color w:val="000000"/>
          <w:kern w:val="0"/>
          <w:szCs w:val="21"/>
        </w:rPr>
        <w:t>.1</w:t>
      </w:r>
      <w:r w:rsidRPr="00FF406C">
        <w:rPr>
          <w:color w:val="000000"/>
          <w:kern w:val="0"/>
          <w:szCs w:val="21"/>
        </w:rPr>
        <w:t xml:space="preserve"> </w:t>
      </w:r>
      <w:r w:rsidRPr="00FF406C">
        <w:rPr>
          <w:color w:val="000000"/>
          <w:szCs w:val="21"/>
        </w:rPr>
        <w:t>指数投资期末按行业分类的股票投资组合</w:t>
      </w:r>
      <w:bookmarkEnd w:id="248"/>
    </w:p>
    <w:p w:rsidR="00B23C3E" w:rsidRPr="00FF406C" w:rsidRDefault="002C3322">
      <w:pPr>
        <w:autoSpaceDE w:val="0"/>
        <w:autoSpaceDN w:val="0"/>
        <w:adjustRightInd w:val="0"/>
        <w:spacing w:before="29" w:line="360" w:lineRule="auto"/>
        <w:ind w:left="15"/>
        <w:jc w:val="right"/>
        <w:rPr>
          <w:color w:val="000000"/>
          <w:szCs w:val="21"/>
        </w:rPr>
      </w:pPr>
      <w:r w:rsidRPr="00FF406C">
        <w:rPr>
          <w:color w:val="000000"/>
          <w:szCs w:val="21"/>
        </w:rPr>
        <w:t>金额单位：人民币元</w:t>
      </w:r>
    </w:p>
    <w:tbl>
      <w:tblPr>
        <w:tblW w:w="899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99"/>
        <w:gridCol w:w="3828"/>
        <w:gridCol w:w="2806"/>
        <w:gridCol w:w="1660"/>
      </w:tblGrid>
      <w:tr w:rsidR="00B23C3E" w:rsidRPr="00FF406C">
        <w:trPr>
          <w:trHeight w:val="390"/>
        </w:trPr>
        <w:tc>
          <w:tcPr>
            <w:tcW w:w="699" w:type="dxa"/>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代码</w:t>
            </w:r>
          </w:p>
        </w:tc>
        <w:tc>
          <w:tcPr>
            <w:tcW w:w="3828"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行业类别</w:t>
            </w:r>
          </w:p>
        </w:tc>
        <w:tc>
          <w:tcPr>
            <w:tcW w:w="2806" w:type="dxa"/>
            <w:tcBorders>
              <w:left w:val="single" w:sz="4" w:space="0" w:color="auto"/>
            </w:tcBorders>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公允价值</w:t>
            </w:r>
          </w:p>
        </w:tc>
        <w:tc>
          <w:tcPr>
            <w:tcW w:w="1660"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占基金资产净值比例（％）</w:t>
            </w:r>
          </w:p>
        </w:tc>
      </w:tr>
      <w:tr w:rsidR="00B23C3E" w:rsidRPr="00FF406C">
        <w:trPr>
          <w:trHeight w:val="285"/>
        </w:trPr>
        <w:tc>
          <w:tcPr>
            <w:tcW w:w="699"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A</w:t>
            </w:r>
          </w:p>
        </w:tc>
        <w:tc>
          <w:tcPr>
            <w:tcW w:w="3828"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农、林、牧、渔业</w:t>
            </w:r>
          </w:p>
        </w:tc>
        <w:tc>
          <w:tcPr>
            <w:tcW w:w="2806" w:type="dxa"/>
            <w:tcBorders>
              <w:left w:val="single" w:sz="4" w:space="0" w:color="auto"/>
            </w:tcBorders>
            <w:vAlign w:val="center"/>
          </w:tcPr>
          <w:p w:rsidR="00B23C3E" w:rsidRPr="00FF406C" w:rsidRDefault="002C3322">
            <w:pPr>
              <w:autoSpaceDE w:val="0"/>
              <w:autoSpaceDN w:val="0"/>
              <w:adjustRightInd w:val="0"/>
              <w:spacing w:before="29" w:line="360" w:lineRule="auto"/>
              <w:ind w:left="15"/>
              <w:jc w:val="right"/>
              <w:rPr>
                <w:color w:val="000000"/>
                <w:szCs w:val="21"/>
              </w:rPr>
            </w:pPr>
            <w:r w:rsidRPr="00FF406C">
              <w:rPr>
                <w:color w:val="000000"/>
                <w:szCs w:val="21"/>
              </w:rPr>
              <w:t>-</w:t>
            </w:r>
          </w:p>
        </w:tc>
        <w:tc>
          <w:tcPr>
            <w:tcW w:w="1660" w:type="dxa"/>
            <w:tcMar>
              <w:top w:w="15" w:type="dxa"/>
              <w:left w:w="15" w:type="dxa"/>
              <w:bottom w:w="0" w:type="dxa"/>
              <w:right w:w="15" w:type="dxa"/>
            </w:tcMar>
            <w:vAlign w:val="center"/>
          </w:tcPr>
          <w:p w:rsidR="00B23C3E" w:rsidRPr="00FF406C" w:rsidRDefault="002C3322">
            <w:pPr>
              <w:autoSpaceDE w:val="0"/>
              <w:autoSpaceDN w:val="0"/>
              <w:adjustRightInd w:val="0"/>
              <w:spacing w:before="29" w:line="360" w:lineRule="auto"/>
              <w:ind w:left="15"/>
              <w:jc w:val="right"/>
              <w:rPr>
                <w:color w:val="000000"/>
                <w:szCs w:val="21"/>
              </w:rPr>
            </w:pPr>
            <w:r w:rsidRPr="00FF406C">
              <w:rPr>
                <w:color w:val="000000"/>
                <w:szCs w:val="21"/>
              </w:rPr>
              <w:t>-</w:t>
            </w:r>
          </w:p>
        </w:tc>
      </w:tr>
      <w:tr w:rsidR="00B23C3E" w:rsidRPr="00FF406C">
        <w:trPr>
          <w:trHeight w:val="285"/>
        </w:trPr>
        <w:tc>
          <w:tcPr>
            <w:tcW w:w="699"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B</w:t>
            </w:r>
          </w:p>
        </w:tc>
        <w:tc>
          <w:tcPr>
            <w:tcW w:w="3828"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采矿业</w:t>
            </w:r>
          </w:p>
        </w:tc>
        <w:tc>
          <w:tcPr>
            <w:tcW w:w="2806" w:type="dxa"/>
            <w:tcBorders>
              <w:left w:val="single" w:sz="4" w:space="0" w:color="auto"/>
            </w:tcBorders>
            <w:vAlign w:val="bottom"/>
          </w:tcPr>
          <w:p w:rsidR="00B23C3E" w:rsidRPr="00FF406C" w:rsidRDefault="002C3322">
            <w:pPr>
              <w:spacing w:line="360" w:lineRule="auto"/>
              <w:jc w:val="right"/>
              <w:rPr>
                <w:color w:val="000000"/>
                <w:szCs w:val="21"/>
              </w:rPr>
            </w:pPr>
            <w:r w:rsidRPr="00FF406C">
              <w:rPr>
                <w:color w:val="000000"/>
                <w:szCs w:val="21"/>
              </w:rPr>
              <w:t>2,724,610.75</w:t>
            </w:r>
          </w:p>
          <w:p w:rsidR="00B23C3E" w:rsidRPr="00FF406C" w:rsidRDefault="00B23C3E">
            <w:pPr>
              <w:spacing w:line="360" w:lineRule="auto"/>
              <w:jc w:val="right"/>
              <w:rPr>
                <w:color w:val="000000"/>
                <w:szCs w:val="21"/>
              </w:rPr>
            </w:pPr>
          </w:p>
        </w:tc>
        <w:tc>
          <w:tcPr>
            <w:tcW w:w="1660" w:type="dxa"/>
            <w:tcMar>
              <w:top w:w="15" w:type="dxa"/>
              <w:left w:w="15" w:type="dxa"/>
              <w:bottom w:w="0" w:type="dxa"/>
              <w:right w:w="15" w:type="dxa"/>
            </w:tcMar>
            <w:vAlign w:val="bottom"/>
          </w:tcPr>
          <w:p w:rsidR="00B23C3E" w:rsidRPr="00FF406C" w:rsidRDefault="002C3322">
            <w:pPr>
              <w:spacing w:line="360" w:lineRule="auto"/>
              <w:jc w:val="right"/>
              <w:rPr>
                <w:color w:val="000000"/>
                <w:szCs w:val="21"/>
              </w:rPr>
            </w:pPr>
            <w:r w:rsidRPr="00FF406C">
              <w:rPr>
                <w:color w:val="000000"/>
                <w:szCs w:val="21"/>
              </w:rPr>
              <w:t>1.05</w:t>
            </w:r>
          </w:p>
          <w:p w:rsidR="00B23C3E" w:rsidRPr="00FF406C" w:rsidRDefault="00B23C3E">
            <w:pPr>
              <w:spacing w:line="360" w:lineRule="auto"/>
              <w:jc w:val="right"/>
              <w:rPr>
                <w:color w:val="000000"/>
                <w:szCs w:val="21"/>
              </w:rPr>
            </w:pPr>
          </w:p>
        </w:tc>
      </w:tr>
      <w:tr w:rsidR="00B23C3E" w:rsidRPr="00FF406C">
        <w:trPr>
          <w:trHeight w:val="285"/>
        </w:trPr>
        <w:tc>
          <w:tcPr>
            <w:tcW w:w="699"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C</w:t>
            </w:r>
          </w:p>
        </w:tc>
        <w:tc>
          <w:tcPr>
            <w:tcW w:w="3828"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制造业</w:t>
            </w:r>
          </w:p>
        </w:tc>
        <w:tc>
          <w:tcPr>
            <w:tcW w:w="2806" w:type="dxa"/>
            <w:tcBorders>
              <w:left w:val="single" w:sz="4" w:space="0" w:color="auto"/>
            </w:tcBorders>
            <w:vAlign w:val="bottom"/>
          </w:tcPr>
          <w:p w:rsidR="00B23C3E" w:rsidRPr="00FF406C" w:rsidRDefault="002C3322">
            <w:pPr>
              <w:spacing w:line="360" w:lineRule="auto"/>
              <w:jc w:val="right"/>
              <w:rPr>
                <w:color w:val="000000"/>
                <w:szCs w:val="21"/>
              </w:rPr>
            </w:pPr>
            <w:r w:rsidRPr="00FF406C">
              <w:rPr>
                <w:color w:val="000000"/>
                <w:szCs w:val="21"/>
              </w:rPr>
              <w:t>216,820,074.40</w:t>
            </w:r>
          </w:p>
        </w:tc>
        <w:tc>
          <w:tcPr>
            <w:tcW w:w="1660" w:type="dxa"/>
            <w:tcMar>
              <w:top w:w="15" w:type="dxa"/>
              <w:left w:w="15" w:type="dxa"/>
              <w:bottom w:w="0" w:type="dxa"/>
              <w:right w:w="15" w:type="dxa"/>
            </w:tcMar>
            <w:vAlign w:val="bottom"/>
          </w:tcPr>
          <w:p w:rsidR="00B23C3E" w:rsidRPr="00FF406C" w:rsidRDefault="002C3322">
            <w:pPr>
              <w:spacing w:line="360" w:lineRule="auto"/>
              <w:jc w:val="right"/>
              <w:rPr>
                <w:color w:val="000000"/>
                <w:szCs w:val="21"/>
              </w:rPr>
            </w:pPr>
            <w:r w:rsidRPr="00FF406C">
              <w:rPr>
                <w:color w:val="000000"/>
                <w:szCs w:val="21"/>
              </w:rPr>
              <w:t>83.87</w:t>
            </w:r>
          </w:p>
        </w:tc>
      </w:tr>
      <w:tr w:rsidR="00B23C3E" w:rsidRPr="00FF406C">
        <w:trPr>
          <w:trHeight w:val="285"/>
        </w:trPr>
        <w:tc>
          <w:tcPr>
            <w:tcW w:w="699"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D</w:t>
            </w:r>
          </w:p>
        </w:tc>
        <w:tc>
          <w:tcPr>
            <w:tcW w:w="3828"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电力、热力、燃气及水生产和供应业</w:t>
            </w:r>
          </w:p>
        </w:tc>
        <w:tc>
          <w:tcPr>
            <w:tcW w:w="2806" w:type="dxa"/>
            <w:tcBorders>
              <w:left w:val="single" w:sz="4" w:space="0" w:color="auto"/>
            </w:tcBorders>
            <w:vAlign w:val="bottom"/>
          </w:tcPr>
          <w:p w:rsidR="00B23C3E" w:rsidRPr="00FF406C" w:rsidRDefault="002C3322">
            <w:pPr>
              <w:spacing w:line="360" w:lineRule="auto"/>
              <w:jc w:val="right"/>
              <w:rPr>
                <w:color w:val="000000"/>
                <w:szCs w:val="21"/>
              </w:rPr>
            </w:pPr>
            <w:r w:rsidRPr="00FF406C">
              <w:rPr>
                <w:color w:val="000000"/>
                <w:szCs w:val="21"/>
              </w:rPr>
              <w:t>12,680,842.03</w:t>
            </w:r>
          </w:p>
        </w:tc>
        <w:tc>
          <w:tcPr>
            <w:tcW w:w="1660" w:type="dxa"/>
            <w:tcMar>
              <w:top w:w="15" w:type="dxa"/>
              <w:left w:w="15" w:type="dxa"/>
              <w:bottom w:w="0" w:type="dxa"/>
              <w:right w:w="15" w:type="dxa"/>
            </w:tcMar>
            <w:vAlign w:val="bottom"/>
          </w:tcPr>
          <w:p w:rsidR="00B23C3E" w:rsidRPr="00FF406C" w:rsidRDefault="002C3322">
            <w:pPr>
              <w:spacing w:line="360" w:lineRule="auto"/>
              <w:jc w:val="right"/>
              <w:rPr>
                <w:color w:val="000000"/>
                <w:szCs w:val="21"/>
              </w:rPr>
            </w:pPr>
            <w:r w:rsidRPr="00FF406C">
              <w:rPr>
                <w:color w:val="000000"/>
                <w:szCs w:val="21"/>
              </w:rPr>
              <w:t>4.91</w:t>
            </w:r>
          </w:p>
        </w:tc>
      </w:tr>
      <w:tr w:rsidR="00B23C3E" w:rsidRPr="00FF406C">
        <w:trPr>
          <w:trHeight w:val="285"/>
        </w:trPr>
        <w:tc>
          <w:tcPr>
            <w:tcW w:w="699"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E</w:t>
            </w:r>
          </w:p>
        </w:tc>
        <w:tc>
          <w:tcPr>
            <w:tcW w:w="3828"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建筑业</w:t>
            </w:r>
          </w:p>
        </w:tc>
        <w:tc>
          <w:tcPr>
            <w:tcW w:w="2806" w:type="dxa"/>
            <w:tcBorders>
              <w:left w:val="single" w:sz="4" w:space="0" w:color="auto"/>
            </w:tcBorders>
            <w:vAlign w:val="bottom"/>
          </w:tcPr>
          <w:p w:rsidR="00B23C3E" w:rsidRPr="00FF406C" w:rsidRDefault="002C3322">
            <w:pPr>
              <w:spacing w:line="360" w:lineRule="auto"/>
              <w:jc w:val="right"/>
              <w:rPr>
                <w:color w:val="000000"/>
                <w:szCs w:val="21"/>
              </w:rPr>
            </w:pPr>
            <w:r w:rsidRPr="00FF406C">
              <w:rPr>
                <w:color w:val="000000"/>
                <w:szCs w:val="21"/>
              </w:rPr>
              <w:t>3,016,556.40</w:t>
            </w:r>
          </w:p>
        </w:tc>
        <w:tc>
          <w:tcPr>
            <w:tcW w:w="1660" w:type="dxa"/>
            <w:tcMar>
              <w:top w:w="15" w:type="dxa"/>
              <w:left w:w="15" w:type="dxa"/>
              <w:bottom w:w="0" w:type="dxa"/>
              <w:right w:w="15" w:type="dxa"/>
            </w:tcMar>
            <w:vAlign w:val="bottom"/>
          </w:tcPr>
          <w:p w:rsidR="00B23C3E" w:rsidRPr="00FF406C" w:rsidRDefault="002C3322">
            <w:pPr>
              <w:spacing w:line="360" w:lineRule="auto"/>
              <w:jc w:val="right"/>
              <w:rPr>
                <w:color w:val="000000"/>
                <w:szCs w:val="21"/>
              </w:rPr>
            </w:pPr>
            <w:r w:rsidRPr="00FF406C">
              <w:rPr>
                <w:color w:val="000000"/>
                <w:szCs w:val="21"/>
              </w:rPr>
              <w:t>1.17</w:t>
            </w:r>
          </w:p>
        </w:tc>
      </w:tr>
      <w:tr w:rsidR="00B23C3E" w:rsidRPr="00FF406C">
        <w:trPr>
          <w:trHeight w:val="285"/>
        </w:trPr>
        <w:tc>
          <w:tcPr>
            <w:tcW w:w="699"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F</w:t>
            </w:r>
          </w:p>
        </w:tc>
        <w:tc>
          <w:tcPr>
            <w:tcW w:w="3828"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批发和零售业</w:t>
            </w:r>
          </w:p>
        </w:tc>
        <w:tc>
          <w:tcPr>
            <w:tcW w:w="2806" w:type="dxa"/>
            <w:tcBorders>
              <w:left w:val="single" w:sz="4" w:space="0" w:color="auto"/>
            </w:tcBorders>
            <w:vAlign w:val="bottom"/>
          </w:tcPr>
          <w:p w:rsidR="00B23C3E" w:rsidRPr="00FF406C" w:rsidRDefault="002C3322">
            <w:pPr>
              <w:spacing w:line="360" w:lineRule="auto"/>
              <w:jc w:val="right"/>
              <w:rPr>
                <w:color w:val="000000"/>
                <w:szCs w:val="21"/>
              </w:rPr>
            </w:pPr>
            <w:r w:rsidRPr="00FF406C">
              <w:rPr>
                <w:color w:val="000000"/>
                <w:szCs w:val="21"/>
              </w:rPr>
              <w:t>-</w:t>
            </w:r>
          </w:p>
        </w:tc>
        <w:tc>
          <w:tcPr>
            <w:tcW w:w="1660" w:type="dxa"/>
            <w:tcMar>
              <w:top w:w="15" w:type="dxa"/>
              <w:left w:w="15" w:type="dxa"/>
              <w:bottom w:w="0" w:type="dxa"/>
              <w:right w:w="15" w:type="dxa"/>
            </w:tcMar>
            <w:vAlign w:val="bottom"/>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85"/>
        </w:trPr>
        <w:tc>
          <w:tcPr>
            <w:tcW w:w="699"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G</w:t>
            </w:r>
          </w:p>
        </w:tc>
        <w:tc>
          <w:tcPr>
            <w:tcW w:w="3828"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交通运输、仓储和邮政业</w:t>
            </w:r>
          </w:p>
        </w:tc>
        <w:tc>
          <w:tcPr>
            <w:tcW w:w="2806" w:type="dxa"/>
            <w:tcBorders>
              <w:left w:val="single" w:sz="4" w:space="0" w:color="auto"/>
            </w:tcBorders>
            <w:vAlign w:val="bottom"/>
          </w:tcPr>
          <w:p w:rsidR="00B23C3E" w:rsidRPr="00FF406C" w:rsidRDefault="002C3322">
            <w:pPr>
              <w:spacing w:line="360" w:lineRule="auto"/>
              <w:jc w:val="right"/>
              <w:rPr>
                <w:color w:val="000000"/>
                <w:szCs w:val="21"/>
              </w:rPr>
            </w:pPr>
            <w:r w:rsidRPr="00FF406C">
              <w:rPr>
                <w:color w:val="000000"/>
                <w:szCs w:val="21"/>
              </w:rPr>
              <w:t>-</w:t>
            </w:r>
          </w:p>
        </w:tc>
        <w:tc>
          <w:tcPr>
            <w:tcW w:w="1660" w:type="dxa"/>
            <w:tcMar>
              <w:top w:w="15" w:type="dxa"/>
              <w:left w:w="15" w:type="dxa"/>
              <w:bottom w:w="0" w:type="dxa"/>
              <w:right w:w="15" w:type="dxa"/>
            </w:tcMar>
            <w:vAlign w:val="bottom"/>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85"/>
        </w:trPr>
        <w:tc>
          <w:tcPr>
            <w:tcW w:w="699"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H</w:t>
            </w:r>
          </w:p>
        </w:tc>
        <w:tc>
          <w:tcPr>
            <w:tcW w:w="3828"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住宿和餐饮业</w:t>
            </w:r>
          </w:p>
        </w:tc>
        <w:tc>
          <w:tcPr>
            <w:tcW w:w="2806" w:type="dxa"/>
            <w:tcBorders>
              <w:left w:val="single" w:sz="4" w:space="0" w:color="auto"/>
            </w:tcBorders>
            <w:vAlign w:val="bottom"/>
          </w:tcPr>
          <w:p w:rsidR="00B23C3E" w:rsidRPr="00FF406C" w:rsidRDefault="002C3322">
            <w:pPr>
              <w:spacing w:line="360" w:lineRule="auto"/>
              <w:jc w:val="right"/>
              <w:rPr>
                <w:color w:val="000000"/>
                <w:szCs w:val="21"/>
              </w:rPr>
            </w:pPr>
            <w:r w:rsidRPr="00FF406C">
              <w:rPr>
                <w:color w:val="000000"/>
                <w:szCs w:val="21"/>
              </w:rPr>
              <w:t>-</w:t>
            </w:r>
          </w:p>
        </w:tc>
        <w:tc>
          <w:tcPr>
            <w:tcW w:w="1660" w:type="dxa"/>
            <w:tcMar>
              <w:top w:w="15" w:type="dxa"/>
              <w:left w:w="15" w:type="dxa"/>
              <w:bottom w:w="0" w:type="dxa"/>
              <w:right w:w="15" w:type="dxa"/>
            </w:tcMar>
            <w:vAlign w:val="bottom"/>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85"/>
        </w:trPr>
        <w:tc>
          <w:tcPr>
            <w:tcW w:w="699"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I</w:t>
            </w:r>
          </w:p>
        </w:tc>
        <w:tc>
          <w:tcPr>
            <w:tcW w:w="3828"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信息传输、软件和信息技术服务业</w:t>
            </w:r>
          </w:p>
        </w:tc>
        <w:tc>
          <w:tcPr>
            <w:tcW w:w="2806" w:type="dxa"/>
            <w:tcBorders>
              <w:left w:val="single" w:sz="4" w:space="0" w:color="auto"/>
            </w:tcBorders>
            <w:vAlign w:val="bottom"/>
          </w:tcPr>
          <w:p w:rsidR="00B23C3E" w:rsidRPr="00FF406C" w:rsidRDefault="002C3322">
            <w:pPr>
              <w:spacing w:line="360" w:lineRule="auto"/>
              <w:jc w:val="right"/>
              <w:rPr>
                <w:color w:val="000000"/>
                <w:szCs w:val="21"/>
              </w:rPr>
            </w:pPr>
            <w:r w:rsidRPr="00FF406C">
              <w:rPr>
                <w:color w:val="000000"/>
                <w:szCs w:val="21"/>
              </w:rPr>
              <w:t>5,534,615.29</w:t>
            </w:r>
          </w:p>
        </w:tc>
        <w:tc>
          <w:tcPr>
            <w:tcW w:w="1660" w:type="dxa"/>
            <w:tcMar>
              <w:top w:w="15" w:type="dxa"/>
              <w:left w:w="15" w:type="dxa"/>
              <w:bottom w:w="0" w:type="dxa"/>
              <w:right w:w="15" w:type="dxa"/>
            </w:tcMar>
            <w:vAlign w:val="bottom"/>
          </w:tcPr>
          <w:p w:rsidR="00B23C3E" w:rsidRPr="00FF406C" w:rsidRDefault="002C3322">
            <w:pPr>
              <w:spacing w:line="360" w:lineRule="auto"/>
              <w:jc w:val="right"/>
              <w:rPr>
                <w:color w:val="000000"/>
                <w:szCs w:val="21"/>
              </w:rPr>
            </w:pPr>
            <w:r w:rsidRPr="00FF406C">
              <w:rPr>
                <w:color w:val="000000"/>
                <w:szCs w:val="21"/>
              </w:rPr>
              <w:t>2.14</w:t>
            </w:r>
          </w:p>
        </w:tc>
      </w:tr>
      <w:tr w:rsidR="00B23C3E" w:rsidRPr="00FF406C">
        <w:trPr>
          <w:trHeight w:val="285"/>
        </w:trPr>
        <w:tc>
          <w:tcPr>
            <w:tcW w:w="699"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J</w:t>
            </w:r>
          </w:p>
        </w:tc>
        <w:tc>
          <w:tcPr>
            <w:tcW w:w="3828"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金融业</w:t>
            </w:r>
          </w:p>
        </w:tc>
        <w:tc>
          <w:tcPr>
            <w:tcW w:w="2806" w:type="dxa"/>
            <w:tcBorders>
              <w:left w:val="single" w:sz="4" w:space="0" w:color="auto"/>
            </w:tcBorders>
            <w:vAlign w:val="bottom"/>
          </w:tcPr>
          <w:p w:rsidR="00B23C3E" w:rsidRPr="00FF406C" w:rsidRDefault="002C3322">
            <w:pPr>
              <w:spacing w:line="360" w:lineRule="auto"/>
              <w:jc w:val="right"/>
              <w:rPr>
                <w:color w:val="000000"/>
                <w:szCs w:val="21"/>
              </w:rPr>
            </w:pPr>
            <w:r w:rsidRPr="00FF406C">
              <w:rPr>
                <w:color w:val="000000"/>
                <w:szCs w:val="21"/>
              </w:rPr>
              <w:t>-</w:t>
            </w:r>
          </w:p>
        </w:tc>
        <w:tc>
          <w:tcPr>
            <w:tcW w:w="1660" w:type="dxa"/>
            <w:tcMar>
              <w:top w:w="15" w:type="dxa"/>
              <w:left w:w="15" w:type="dxa"/>
              <w:bottom w:w="0" w:type="dxa"/>
              <w:right w:w="15" w:type="dxa"/>
            </w:tcMar>
            <w:vAlign w:val="bottom"/>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85"/>
        </w:trPr>
        <w:tc>
          <w:tcPr>
            <w:tcW w:w="699"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K</w:t>
            </w:r>
          </w:p>
        </w:tc>
        <w:tc>
          <w:tcPr>
            <w:tcW w:w="3828"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房地产业</w:t>
            </w:r>
          </w:p>
        </w:tc>
        <w:tc>
          <w:tcPr>
            <w:tcW w:w="2806" w:type="dxa"/>
            <w:tcBorders>
              <w:left w:val="single" w:sz="4" w:space="0" w:color="auto"/>
            </w:tcBorders>
            <w:vAlign w:val="bottom"/>
          </w:tcPr>
          <w:p w:rsidR="00B23C3E" w:rsidRPr="00FF406C" w:rsidRDefault="002C3322">
            <w:pPr>
              <w:spacing w:line="360" w:lineRule="auto"/>
              <w:jc w:val="right"/>
              <w:rPr>
                <w:color w:val="000000"/>
                <w:szCs w:val="21"/>
              </w:rPr>
            </w:pPr>
            <w:r w:rsidRPr="00FF406C">
              <w:rPr>
                <w:color w:val="000000"/>
                <w:szCs w:val="21"/>
              </w:rPr>
              <w:t>-</w:t>
            </w:r>
          </w:p>
        </w:tc>
        <w:tc>
          <w:tcPr>
            <w:tcW w:w="1660" w:type="dxa"/>
            <w:tcMar>
              <w:top w:w="15" w:type="dxa"/>
              <w:left w:w="15" w:type="dxa"/>
              <w:bottom w:w="0" w:type="dxa"/>
              <w:right w:w="15" w:type="dxa"/>
            </w:tcMar>
            <w:vAlign w:val="bottom"/>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85"/>
        </w:trPr>
        <w:tc>
          <w:tcPr>
            <w:tcW w:w="699"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L</w:t>
            </w:r>
          </w:p>
        </w:tc>
        <w:tc>
          <w:tcPr>
            <w:tcW w:w="3828"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租赁和商务服务业</w:t>
            </w:r>
          </w:p>
        </w:tc>
        <w:tc>
          <w:tcPr>
            <w:tcW w:w="2806" w:type="dxa"/>
            <w:tcBorders>
              <w:left w:val="single" w:sz="4" w:space="0" w:color="auto"/>
            </w:tcBorders>
            <w:vAlign w:val="bottom"/>
          </w:tcPr>
          <w:p w:rsidR="00B23C3E" w:rsidRPr="00FF406C" w:rsidRDefault="002C3322">
            <w:pPr>
              <w:spacing w:line="360" w:lineRule="auto"/>
              <w:jc w:val="right"/>
              <w:rPr>
                <w:color w:val="000000"/>
                <w:szCs w:val="21"/>
              </w:rPr>
            </w:pPr>
            <w:r w:rsidRPr="00FF406C">
              <w:rPr>
                <w:color w:val="000000"/>
                <w:szCs w:val="21"/>
              </w:rPr>
              <w:t>-</w:t>
            </w:r>
          </w:p>
        </w:tc>
        <w:tc>
          <w:tcPr>
            <w:tcW w:w="1660" w:type="dxa"/>
            <w:tcMar>
              <w:top w:w="15" w:type="dxa"/>
              <w:left w:w="15" w:type="dxa"/>
              <w:bottom w:w="0" w:type="dxa"/>
              <w:right w:w="15" w:type="dxa"/>
            </w:tcMar>
            <w:vAlign w:val="bottom"/>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85"/>
        </w:trPr>
        <w:tc>
          <w:tcPr>
            <w:tcW w:w="699"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M</w:t>
            </w:r>
          </w:p>
        </w:tc>
        <w:tc>
          <w:tcPr>
            <w:tcW w:w="3828"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科学研究和技术服务业</w:t>
            </w:r>
          </w:p>
        </w:tc>
        <w:tc>
          <w:tcPr>
            <w:tcW w:w="2806" w:type="dxa"/>
            <w:tcBorders>
              <w:left w:val="single" w:sz="4" w:space="0" w:color="auto"/>
            </w:tcBorders>
            <w:vAlign w:val="bottom"/>
          </w:tcPr>
          <w:p w:rsidR="00B23C3E" w:rsidRPr="00FF406C" w:rsidRDefault="002C3322">
            <w:pPr>
              <w:spacing w:line="360" w:lineRule="auto"/>
              <w:jc w:val="right"/>
              <w:rPr>
                <w:color w:val="000000"/>
                <w:szCs w:val="21"/>
              </w:rPr>
            </w:pPr>
            <w:r w:rsidRPr="00FF406C">
              <w:rPr>
                <w:color w:val="000000"/>
                <w:szCs w:val="21"/>
              </w:rPr>
              <w:t>-</w:t>
            </w:r>
          </w:p>
        </w:tc>
        <w:tc>
          <w:tcPr>
            <w:tcW w:w="1660" w:type="dxa"/>
            <w:tcMar>
              <w:top w:w="15" w:type="dxa"/>
              <w:left w:w="15" w:type="dxa"/>
              <w:bottom w:w="0" w:type="dxa"/>
              <w:right w:w="15" w:type="dxa"/>
            </w:tcMar>
            <w:vAlign w:val="bottom"/>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85"/>
        </w:trPr>
        <w:tc>
          <w:tcPr>
            <w:tcW w:w="699"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N</w:t>
            </w:r>
          </w:p>
        </w:tc>
        <w:tc>
          <w:tcPr>
            <w:tcW w:w="3828"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水利、环境和公共设施管理业</w:t>
            </w:r>
          </w:p>
        </w:tc>
        <w:tc>
          <w:tcPr>
            <w:tcW w:w="2806" w:type="dxa"/>
            <w:tcBorders>
              <w:left w:val="single" w:sz="4" w:space="0" w:color="auto"/>
            </w:tcBorders>
            <w:vAlign w:val="bottom"/>
          </w:tcPr>
          <w:p w:rsidR="00B23C3E" w:rsidRPr="00FF406C" w:rsidRDefault="002C3322">
            <w:pPr>
              <w:spacing w:line="360" w:lineRule="auto"/>
              <w:jc w:val="right"/>
              <w:rPr>
                <w:color w:val="000000"/>
                <w:szCs w:val="21"/>
              </w:rPr>
            </w:pPr>
            <w:r w:rsidRPr="00FF406C">
              <w:rPr>
                <w:color w:val="000000"/>
                <w:szCs w:val="21"/>
              </w:rPr>
              <w:t>-</w:t>
            </w:r>
          </w:p>
        </w:tc>
        <w:tc>
          <w:tcPr>
            <w:tcW w:w="1660" w:type="dxa"/>
            <w:tcMar>
              <w:top w:w="15" w:type="dxa"/>
              <w:left w:w="15" w:type="dxa"/>
              <w:bottom w:w="0" w:type="dxa"/>
              <w:right w:w="15" w:type="dxa"/>
            </w:tcMar>
            <w:vAlign w:val="bottom"/>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85"/>
        </w:trPr>
        <w:tc>
          <w:tcPr>
            <w:tcW w:w="699"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O</w:t>
            </w:r>
          </w:p>
        </w:tc>
        <w:tc>
          <w:tcPr>
            <w:tcW w:w="3828"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居民服务、修理和其他服务业</w:t>
            </w:r>
          </w:p>
        </w:tc>
        <w:tc>
          <w:tcPr>
            <w:tcW w:w="2806" w:type="dxa"/>
            <w:tcBorders>
              <w:left w:val="single" w:sz="4" w:space="0" w:color="auto"/>
            </w:tcBorders>
            <w:vAlign w:val="bottom"/>
          </w:tcPr>
          <w:p w:rsidR="00B23C3E" w:rsidRPr="00FF406C" w:rsidRDefault="002C3322">
            <w:pPr>
              <w:spacing w:line="360" w:lineRule="auto"/>
              <w:jc w:val="right"/>
              <w:rPr>
                <w:color w:val="000000"/>
                <w:szCs w:val="21"/>
              </w:rPr>
            </w:pPr>
            <w:r w:rsidRPr="00FF406C">
              <w:rPr>
                <w:color w:val="000000"/>
                <w:szCs w:val="21"/>
              </w:rPr>
              <w:t>-</w:t>
            </w:r>
          </w:p>
        </w:tc>
        <w:tc>
          <w:tcPr>
            <w:tcW w:w="1660" w:type="dxa"/>
            <w:tcMar>
              <w:top w:w="15" w:type="dxa"/>
              <w:left w:w="15" w:type="dxa"/>
              <w:bottom w:w="0" w:type="dxa"/>
              <w:right w:w="15" w:type="dxa"/>
            </w:tcMar>
            <w:vAlign w:val="bottom"/>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85"/>
        </w:trPr>
        <w:tc>
          <w:tcPr>
            <w:tcW w:w="699"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P</w:t>
            </w:r>
          </w:p>
        </w:tc>
        <w:tc>
          <w:tcPr>
            <w:tcW w:w="3828"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教育</w:t>
            </w:r>
          </w:p>
        </w:tc>
        <w:tc>
          <w:tcPr>
            <w:tcW w:w="2806" w:type="dxa"/>
            <w:tcBorders>
              <w:left w:val="single" w:sz="4" w:space="0" w:color="auto"/>
            </w:tcBorders>
            <w:vAlign w:val="bottom"/>
          </w:tcPr>
          <w:p w:rsidR="00B23C3E" w:rsidRPr="00FF406C" w:rsidRDefault="002C3322">
            <w:pPr>
              <w:spacing w:line="360" w:lineRule="auto"/>
              <w:jc w:val="right"/>
              <w:rPr>
                <w:color w:val="000000"/>
                <w:szCs w:val="21"/>
              </w:rPr>
            </w:pPr>
            <w:r w:rsidRPr="00FF406C">
              <w:rPr>
                <w:color w:val="000000"/>
                <w:szCs w:val="21"/>
              </w:rPr>
              <w:t>-</w:t>
            </w:r>
          </w:p>
        </w:tc>
        <w:tc>
          <w:tcPr>
            <w:tcW w:w="1660" w:type="dxa"/>
            <w:tcMar>
              <w:top w:w="15" w:type="dxa"/>
              <w:left w:w="15" w:type="dxa"/>
              <w:bottom w:w="0" w:type="dxa"/>
              <w:right w:w="15" w:type="dxa"/>
            </w:tcMar>
            <w:vAlign w:val="bottom"/>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85"/>
        </w:trPr>
        <w:tc>
          <w:tcPr>
            <w:tcW w:w="699"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Q</w:t>
            </w:r>
          </w:p>
        </w:tc>
        <w:tc>
          <w:tcPr>
            <w:tcW w:w="3828"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卫生和社会工作</w:t>
            </w:r>
          </w:p>
        </w:tc>
        <w:tc>
          <w:tcPr>
            <w:tcW w:w="2806" w:type="dxa"/>
            <w:tcBorders>
              <w:left w:val="single" w:sz="4" w:space="0" w:color="auto"/>
            </w:tcBorders>
            <w:vAlign w:val="bottom"/>
          </w:tcPr>
          <w:p w:rsidR="00B23C3E" w:rsidRPr="00FF406C" w:rsidRDefault="002C3322">
            <w:pPr>
              <w:spacing w:line="360" w:lineRule="auto"/>
              <w:jc w:val="right"/>
              <w:rPr>
                <w:color w:val="000000"/>
                <w:szCs w:val="21"/>
              </w:rPr>
            </w:pPr>
            <w:r w:rsidRPr="00FF406C">
              <w:rPr>
                <w:color w:val="000000"/>
                <w:szCs w:val="21"/>
              </w:rPr>
              <w:t>-</w:t>
            </w:r>
          </w:p>
        </w:tc>
        <w:tc>
          <w:tcPr>
            <w:tcW w:w="1660" w:type="dxa"/>
            <w:tcMar>
              <w:top w:w="15" w:type="dxa"/>
              <w:left w:w="15" w:type="dxa"/>
              <w:bottom w:w="0" w:type="dxa"/>
              <w:right w:w="15" w:type="dxa"/>
            </w:tcMar>
            <w:vAlign w:val="bottom"/>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85"/>
        </w:trPr>
        <w:tc>
          <w:tcPr>
            <w:tcW w:w="699"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R</w:t>
            </w:r>
          </w:p>
        </w:tc>
        <w:tc>
          <w:tcPr>
            <w:tcW w:w="3828"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文化、体育和娱乐业</w:t>
            </w:r>
          </w:p>
        </w:tc>
        <w:tc>
          <w:tcPr>
            <w:tcW w:w="2806" w:type="dxa"/>
            <w:tcBorders>
              <w:left w:val="single" w:sz="4" w:space="0" w:color="auto"/>
            </w:tcBorders>
            <w:vAlign w:val="bottom"/>
          </w:tcPr>
          <w:p w:rsidR="00B23C3E" w:rsidRPr="00FF406C" w:rsidRDefault="002C3322">
            <w:pPr>
              <w:spacing w:line="360" w:lineRule="auto"/>
              <w:jc w:val="right"/>
              <w:rPr>
                <w:color w:val="000000"/>
                <w:szCs w:val="21"/>
              </w:rPr>
            </w:pPr>
            <w:r w:rsidRPr="00FF406C">
              <w:rPr>
                <w:color w:val="000000"/>
                <w:szCs w:val="21"/>
              </w:rPr>
              <w:t>-</w:t>
            </w:r>
          </w:p>
        </w:tc>
        <w:tc>
          <w:tcPr>
            <w:tcW w:w="1660" w:type="dxa"/>
            <w:tcMar>
              <w:top w:w="15" w:type="dxa"/>
              <w:left w:w="15" w:type="dxa"/>
              <w:bottom w:w="0" w:type="dxa"/>
              <w:right w:w="15" w:type="dxa"/>
            </w:tcMar>
            <w:vAlign w:val="bottom"/>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85"/>
        </w:trPr>
        <w:tc>
          <w:tcPr>
            <w:tcW w:w="699"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S</w:t>
            </w:r>
          </w:p>
        </w:tc>
        <w:tc>
          <w:tcPr>
            <w:tcW w:w="3828"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综合</w:t>
            </w:r>
          </w:p>
        </w:tc>
        <w:tc>
          <w:tcPr>
            <w:tcW w:w="2806" w:type="dxa"/>
            <w:tcBorders>
              <w:left w:val="single" w:sz="4" w:space="0" w:color="auto"/>
            </w:tcBorders>
            <w:vAlign w:val="bottom"/>
          </w:tcPr>
          <w:p w:rsidR="00B23C3E" w:rsidRPr="00FF406C" w:rsidRDefault="002C3322">
            <w:pPr>
              <w:spacing w:line="360" w:lineRule="auto"/>
              <w:jc w:val="right"/>
              <w:rPr>
                <w:color w:val="000000"/>
                <w:szCs w:val="21"/>
              </w:rPr>
            </w:pPr>
            <w:r w:rsidRPr="00FF406C">
              <w:rPr>
                <w:color w:val="000000"/>
                <w:szCs w:val="21"/>
              </w:rPr>
              <w:t>2,501,212.50</w:t>
            </w:r>
          </w:p>
        </w:tc>
        <w:tc>
          <w:tcPr>
            <w:tcW w:w="1660" w:type="dxa"/>
            <w:tcMar>
              <w:top w:w="15" w:type="dxa"/>
              <w:left w:w="15" w:type="dxa"/>
              <w:bottom w:w="0" w:type="dxa"/>
              <w:right w:w="15" w:type="dxa"/>
            </w:tcMar>
            <w:vAlign w:val="bottom"/>
          </w:tcPr>
          <w:p w:rsidR="00B23C3E" w:rsidRPr="00FF406C" w:rsidRDefault="00542952" w:rsidP="00542952">
            <w:pPr>
              <w:spacing w:line="360" w:lineRule="auto"/>
              <w:jc w:val="right"/>
              <w:rPr>
                <w:color w:val="000000"/>
                <w:szCs w:val="21"/>
              </w:rPr>
            </w:pPr>
            <w:r w:rsidRPr="00FF406C">
              <w:rPr>
                <w:color w:val="000000"/>
                <w:szCs w:val="21"/>
              </w:rPr>
              <w:t>0.</w:t>
            </w:r>
            <w:r w:rsidR="002C3322" w:rsidRPr="00FF406C">
              <w:rPr>
                <w:color w:val="000000"/>
                <w:szCs w:val="21"/>
              </w:rPr>
              <w:t>97</w:t>
            </w:r>
          </w:p>
        </w:tc>
      </w:tr>
      <w:tr w:rsidR="00B23C3E" w:rsidRPr="00FF406C">
        <w:trPr>
          <w:trHeight w:val="285"/>
        </w:trPr>
        <w:tc>
          <w:tcPr>
            <w:tcW w:w="699" w:type="dxa"/>
            <w:tcMar>
              <w:top w:w="15" w:type="dxa"/>
              <w:left w:w="15" w:type="dxa"/>
              <w:bottom w:w="0" w:type="dxa"/>
              <w:right w:w="15" w:type="dxa"/>
            </w:tcMar>
            <w:vAlign w:val="center"/>
          </w:tcPr>
          <w:p w:rsidR="00B23C3E" w:rsidRPr="00FF406C" w:rsidRDefault="00B23C3E">
            <w:pPr>
              <w:adjustRightInd w:val="0"/>
              <w:snapToGrid w:val="0"/>
              <w:spacing w:line="360" w:lineRule="auto"/>
              <w:jc w:val="center"/>
              <w:rPr>
                <w:color w:val="000000"/>
                <w:szCs w:val="21"/>
              </w:rPr>
            </w:pPr>
          </w:p>
        </w:tc>
        <w:tc>
          <w:tcPr>
            <w:tcW w:w="3828"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合计</w:t>
            </w:r>
          </w:p>
        </w:tc>
        <w:tc>
          <w:tcPr>
            <w:tcW w:w="2806" w:type="dxa"/>
            <w:tcBorders>
              <w:left w:val="single" w:sz="4" w:space="0" w:color="auto"/>
            </w:tcBorders>
            <w:vAlign w:val="bottom"/>
          </w:tcPr>
          <w:p w:rsidR="00B23C3E" w:rsidRPr="00FF406C" w:rsidRDefault="002C3322">
            <w:pPr>
              <w:spacing w:line="360" w:lineRule="auto"/>
              <w:jc w:val="right"/>
              <w:rPr>
                <w:color w:val="000000"/>
                <w:szCs w:val="21"/>
              </w:rPr>
            </w:pPr>
            <w:r w:rsidRPr="00FF406C">
              <w:rPr>
                <w:color w:val="000000"/>
                <w:szCs w:val="21"/>
              </w:rPr>
              <w:t>243,277,911.37</w:t>
            </w:r>
          </w:p>
        </w:tc>
        <w:tc>
          <w:tcPr>
            <w:tcW w:w="1660" w:type="dxa"/>
            <w:tcMar>
              <w:top w:w="15" w:type="dxa"/>
              <w:left w:w="15" w:type="dxa"/>
              <w:bottom w:w="0" w:type="dxa"/>
              <w:right w:w="15" w:type="dxa"/>
            </w:tcMar>
            <w:vAlign w:val="bottom"/>
          </w:tcPr>
          <w:p w:rsidR="00B23C3E" w:rsidRPr="00FF406C" w:rsidRDefault="002C3322">
            <w:pPr>
              <w:spacing w:line="360" w:lineRule="auto"/>
              <w:jc w:val="right"/>
              <w:rPr>
                <w:color w:val="000000"/>
                <w:szCs w:val="21"/>
              </w:rPr>
            </w:pPr>
            <w:r w:rsidRPr="00FF406C">
              <w:rPr>
                <w:color w:val="000000"/>
                <w:szCs w:val="21"/>
              </w:rPr>
              <w:t>94.11</w:t>
            </w:r>
          </w:p>
        </w:tc>
      </w:tr>
    </w:tbl>
    <w:p w:rsidR="00B23C3E" w:rsidRPr="00FF406C" w:rsidRDefault="002C3322" w:rsidP="00483AD4">
      <w:pPr>
        <w:spacing w:beforeLines="100" w:before="312" w:line="360" w:lineRule="auto"/>
        <w:rPr>
          <w:color w:val="000000"/>
          <w:szCs w:val="21"/>
        </w:rPr>
      </w:pPr>
      <w:bookmarkStart w:id="249" w:name="_Toc275523746"/>
      <w:bookmarkStart w:id="250" w:name="_Toc361324880"/>
      <w:r w:rsidRPr="00FF406C">
        <w:rPr>
          <w:color w:val="000000"/>
          <w:kern w:val="0"/>
          <w:szCs w:val="21"/>
        </w:rPr>
        <w:t>8.2.2</w:t>
      </w:r>
      <w:r w:rsidRPr="00FF406C">
        <w:rPr>
          <w:rFonts w:hint="eastAsia"/>
          <w:color w:val="000000"/>
          <w:kern w:val="0"/>
          <w:szCs w:val="21"/>
        </w:rPr>
        <w:t>.2</w:t>
      </w:r>
      <w:r w:rsidRPr="00FF406C">
        <w:rPr>
          <w:color w:val="000000"/>
          <w:szCs w:val="21"/>
        </w:rPr>
        <w:t xml:space="preserve"> </w:t>
      </w:r>
      <w:r w:rsidRPr="00FF406C">
        <w:rPr>
          <w:color w:val="000000"/>
          <w:szCs w:val="21"/>
        </w:rPr>
        <w:t>积极投资期末按行业分类的股票投资组合</w:t>
      </w:r>
      <w:bookmarkEnd w:id="249"/>
      <w:bookmarkEnd w:id="250"/>
    </w:p>
    <w:p w:rsidR="00B23C3E" w:rsidRPr="00FF406C" w:rsidRDefault="002C3322">
      <w:pPr>
        <w:autoSpaceDE w:val="0"/>
        <w:autoSpaceDN w:val="0"/>
        <w:adjustRightInd w:val="0"/>
        <w:spacing w:before="29" w:line="360" w:lineRule="auto"/>
        <w:ind w:left="15"/>
        <w:jc w:val="right"/>
        <w:rPr>
          <w:color w:val="000000"/>
          <w:szCs w:val="21"/>
        </w:rPr>
      </w:pPr>
      <w:r w:rsidRPr="00FF406C">
        <w:rPr>
          <w:color w:val="000000"/>
          <w:szCs w:val="21"/>
        </w:rPr>
        <w:t>金额单位：人民币元</w:t>
      </w:r>
    </w:p>
    <w:tbl>
      <w:tblPr>
        <w:tblW w:w="89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94"/>
        <w:gridCol w:w="3691"/>
        <w:gridCol w:w="2844"/>
        <w:gridCol w:w="1656"/>
      </w:tblGrid>
      <w:tr w:rsidR="00B23C3E" w:rsidRPr="00FF406C">
        <w:trPr>
          <w:trHeight w:val="390"/>
        </w:trPr>
        <w:tc>
          <w:tcPr>
            <w:tcW w:w="794" w:type="dxa"/>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代码</w:t>
            </w:r>
          </w:p>
        </w:tc>
        <w:tc>
          <w:tcPr>
            <w:tcW w:w="3691"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行业类别</w:t>
            </w:r>
          </w:p>
        </w:tc>
        <w:tc>
          <w:tcPr>
            <w:tcW w:w="2844" w:type="dxa"/>
            <w:tcBorders>
              <w:left w:val="single" w:sz="4" w:space="0" w:color="auto"/>
            </w:tcBorders>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公允价值</w:t>
            </w:r>
          </w:p>
        </w:tc>
        <w:tc>
          <w:tcPr>
            <w:tcW w:w="1656"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占基金资产净值比例（％）</w:t>
            </w:r>
          </w:p>
        </w:tc>
      </w:tr>
      <w:tr w:rsidR="00B23C3E" w:rsidRPr="00FF406C">
        <w:trPr>
          <w:trHeight w:val="285"/>
        </w:trPr>
        <w:tc>
          <w:tcPr>
            <w:tcW w:w="794"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A</w:t>
            </w:r>
          </w:p>
        </w:tc>
        <w:tc>
          <w:tcPr>
            <w:tcW w:w="3691"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农、林、牧、渔业</w:t>
            </w:r>
          </w:p>
        </w:tc>
        <w:tc>
          <w:tcPr>
            <w:tcW w:w="2844" w:type="dxa"/>
            <w:tcBorders>
              <w:left w:val="single" w:sz="4" w:space="0" w:color="auto"/>
            </w:tcBorders>
            <w:vAlign w:val="center"/>
          </w:tcPr>
          <w:p w:rsidR="00B23C3E" w:rsidRPr="00FF406C" w:rsidRDefault="002C3322">
            <w:pPr>
              <w:autoSpaceDE w:val="0"/>
              <w:autoSpaceDN w:val="0"/>
              <w:adjustRightInd w:val="0"/>
              <w:spacing w:before="29" w:line="360" w:lineRule="auto"/>
              <w:ind w:left="15"/>
              <w:jc w:val="right"/>
              <w:rPr>
                <w:color w:val="000000"/>
                <w:szCs w:val="21"/>
              </w:rPr>
            </w:pPr>
            <w:r w:rsidRPr="00FF406C">
              <w:rPr>
                <w:color w:val="000000"/>
                <w:szCs w:val="21"/>
              </w:rPr>
              <w:t>-</w:t>
            </w:r>
          </w:p>
        </w:tc>
        <w:tc>
          <w:tcPr>
            <w:tcW w:w="1656" w:type="dxa"/>
            <w:tcMar>
              <w:top w:w="15" w:type="dxa"/>
              <w:left w:w="15" w:type="dxa"/>
              <w:bottom w:w="0" w:type="dxa"/>
              <w:right w:w="15" w:type="dxa"/>
            </w:tcMar>
            <w:vAlign w:val="center"/>
          </w:tcPr>
          <w:p w:rsidR="00B23C3E" w:rsidRPr="00FF406C" w:rsidRDefault="002C3322">
            <w:pPr>
              <w:autoSpaceDE w:val="0"/>
              <w:autoSpaceDN w:val="0"/>
              <w:adjustRightInd w:val="0"/>
              <w:spacing w:before="29" w:line="360" w:lineRule="auto"/>
              <w:ind w:left="15"/>
              <w:jc w:val="right"/>
              <w:rPr>
                <w:color w:val="000000"/>
                <w:szCs w:val="21"/>
              </w:rPr>
            </w:pPr>
            <w:r w:rsidRPr="00FF406C">
              <w:rPr>
                <w:color w:val="000000"/>
                <w:szCs w:val="21"/>
              </w:rPr>
              <w:t>-</w:t>
            </w:r>
          </w:p>
        </w:tc>
      </w:tr>
      <w:tr w:rsidR="00B23C3E" w:rsidRPr="00FF406C">
        <w:trPr>
          <w:trHeight w:val="285"/>
        </w:trPr>
        <w:tc>
          <w:tcPr>
            <w:tcW w:w="794"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B</w:t>
            </w:r>
          </w:p>
        </w:tc>
        <w:tc>
          <w:tcPr>
            <w:tcW w:w="3691"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采矿业</w:t>
            </w:r>
          </w:p>
        </w:tc>
        <w:tc>
          <w:tcPr>
            <w:tcW w:w="2844" w:type="dxa"/>
            <w:tcBorders>
              <w:left w:val="single" w:sz="4" w:space="0" w:color="auto"/>
            </w:tcBorders>
            <w:vAlign w:val="bottom"/>
          </w:tcPr>
          <w:p w:rsidR="00B23C3E" w:rsidRPr="00FF406C" w:rsidRDefault="002C3322">
            <w:pPr>
              <w:spacing w:line="360" w:lineRule="auto"/>
              <w:jc w:val="right"/>
              <w:rPr>
                <w:color w:val="000000"/>
                <w:szCs w:val="21"/>
              </w:rPr>
            </w:pPr>
            <w:r w:rsidRPr="00FF406C">
              <w:rPr>
                <w:color w:val="000000"/>
                <w:szCs w:val="21"/>
              </w:rPr>
              <w:t>-</w:t>
            </w:r>
          </w:p>
          <w:p w:rsidR="00B23C3E" w:rsidRPr="00FF406C" w:rsidRDefault="00B23C3E">
            <w:pPr>
              <w:spacing w:line="360" w:lineRule="auto"/>
              <w:jc w:val="right"/>
              <w:rPr>
                <w:color w:val="000000"/>
                <w:szCs w:val="21"/>
              </w:rPr>
            </w:pPr>
          </w:p>
        </w:tc>
        <w:tc>
          <w:tcPr>
            <w:tcW w:w="1656" w:type="dxa"/>
            <w:tcMar>
              <w:top w:w="15" w:type="dxa"/>
              <w:left w:w="15" w:type="dxa"/>
              <w:bottom w:w="0" w:type="dxa"/>
              <w:right w:w="15" w:type="dxa"/>
            </w:tcMar>
            <w:vAlign w:val="bottom"/>
          </w:tcPr>
          <w:p w:rsidR="00B23C3E" w:rsidRPr="00FF406C" w:rsidRDefault="002C3322">
            <w:pPr>
              <w:spacing w:line="360" w:lineRule="auto"/>
              <w:jc w:val="right"/>
              <w:rPr>
                <w:color w:val="000000"/>
                <w:szCs w:val="21"/>
              </w:rPr>
            </w:pPr>
            <w:r w:rsidRPr="00FF406C">
              <w:rPr>
                <w:color w:val="000000"/>
                <w:szCs w:val="21"/>
              </w:rPr>
              <w:t>-</w:t>
            </w:r>
          </w:p>
          <w:p w:rsidR="00B23C3E" w:rsidRPr="00FF406C" w:rsidRDefault="00B23C3E">
            <w:pPr>
              <w:spacing w:line="360" w:lineRule="auto"/>
              <w:jc w:val="right"/>
              <w:rPr>
                <w:color w:val="000000"/>
                <w:szCs w:val="21"/>
              </w:rPr>
            </w:pPr>
          </w:p>
        </w:tc>
      </w:tr>
      <w:tr w:rsidR="00B23C3E" w:rsidRPr="00FF406C">
        <w:trPr>
          <w:trHeight w:val="285"/>
        </w:trPr>
        <w:tc>
          <w:tcPr>
            <w:tcW w:w="794"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C</w:t>
            </w:r>
          </w:p>
        </w:tc>
        <w:tc>
          <w:tcPr>
            <w:tcW w:w="3691"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制造业</w:t>
            </w:r>
          </w:p>
        </w:tc>
        <w:tc>
          <w:tcPr>
            <w:tcW w:w="2844" w:type="dxa"/>
            <w:tcBorders>
              <w:left w:val="single" w:sz="4" w:space="0" w:color="auto"/>
            </w:tcBorders>
            <w:vAlign w:val="bottom"/>
          </w:tcPr>
          <w:p w:rsidR="00B23C3E" w:rsidRPr="00FF406C" w:rsidRDefault="002C3322">
            <w:pPr>
              <w:spacing w:line="360" w:lineRule="auto"/>
              <w:jc w:val="right"/>
              <w:rPr>
                <w:color w:val="000000"/>
                <w:szCs w:val="21"/>
              </w:rPr>
            </w:pPr>
            <w:r w:rsidRPr="00FF406C">
              <w:rPr>
                <w:color w:val="000000"/>
                <w:szCs w:val="21"/>
              </w:rPr>
              <w:t>35,016.64</w:t>
            </w:r>
          </w:p>
        </w:tc>
        <w:tc>
          <w:tcPr>
            <w:tcW w:w="1656" w:type="dxa"/>
            <w:tcMar>
              <w:top w:w="15" w:type="dxa"/>
              <w:left w:w="15" w:type="dxa"/>
              <w:bottom w:w="0" w:type="dxa"/>
              <w:right w:w="15" w:type="dxa"/>
            </w:tcMar>
            <w:vAlign w:val="bottom"/>
          </w:tcPr>
          <w:p w:rsidR="00B23C3E" w:rsidRPr="00FF406C" w:rsidRDefault="002C3322">
            <w:pPr>
              <w:spacing w:line="360" w:lineRule="auto"/>
              <w:jc w:val="right"/>
              <w:rPr>
                <w:color w:val="000000"/>
                <w:szCs w:val="21"/>
              </w:rPr>
            </w:pPr>
            <w:r w:rsidRPr="00FF406C">
              <w:rPr>
                <w:color w:val="000000"/>
                <w:szCs w:val="21"/>
              </w:rPr>
              <w:t>0.01</w:t>
            </w:r>
          </w:p>
        </w:tc>
      </w:tr>
      <w:tr w:rsidR="00B23C3E" w:rsidRPr="00FF406C">
        <w:trPr>
          <w:trHeight w:val="285"/>
        </w:trPr>
        <w:tc>
          <w:tcPr>
            <w:tcW w:w="794"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D</w:t>
            </w:r>
          </w:p>
        </w:tc>
        <w:tc>
          <w:tcPr>
            <w:tcW w:w="3691"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电力、热力、燃气及水生产和供应业</w:t>
            </w:r>
          </w:p>
        </w:tc>
        <w:tc>
          <w:tcPr>
            <w:tcW w:w="2844" w:type="dxa"/>
            <w:tcBorders>
              <w:left w:val="single" w:sz="4" w:space="0" w:color="auto"/>
            </w:tcBorders>
            <w:vAlign w:val="bottom"/>
          </w:tcPr>
          <w:p w:rsidR="00B23C3E" w:rsidRPr="00FF406C" w:rsidRDefault="002C3322">
            <w:pPr>
              <w:spacing w:line="360" w:lineRule="auto"/>
              <w:jc w:val="right"/>
              <w:rPr>
                <w:color w:val="000000"/>
                <w:szCs w:val="21"/>
              </w:rPr>
            </w:pPr>
            <w:r w:rsidRPr="00FF406C">
              <w:rPr>
                <w:color w:val="000000"/>
                <w:szCs w:val="21"/>
              </w:rPr>
              <w:t>-</w:t>
            </w:r>
          </w:p>
        </w:tc>
        <w:tc>
          <w:tcPr>
            <w:tcW w:w="1656" w:type="dxa"/>
            <w:tcMar>
              <w:top w:w="15" w:type="dxa"/>
              <w:left w:w="15" w:type="dxa"/>
              <w:bottom w:w="0" w:type="dxa"/>
              <w:right w:w="15" w:type="dxa"/>
            </w:tcMar>
            <w:vAlign w:val="bottom"/>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85"/>
        </w:trPr>
        <w:tc>
          <w:tcPr>
            <w:tcW w:w="794"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E</w:t>
            </w:r>
          </w:p>
        </w:tc>
        <w:tc>
          <w:tcPr>
            <w:tcW w:w="3691"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建筑业</w:t>
            </w:r>
          </w:p>
        </w:tc>
        <w:tc>
          <w:tcPr>
            <w:tcW w:w="2844" w:type="dxa"/>
            <w:tcBorders>
              <w:left w:val="single" w:sz="4" w:space="0" w:color="auto"/>
            </w:tcBorders>
            <w:vAlign w:val="bottom"/>
          </w:tcPr>
          <w:p w:rsidR="00B23C3E" w:rsidRPr="00FF406C" w:rsidRDefault="002C3322">
            <w:pPr>
              <w:spacing w:line="360" w:lineRule="auto"/>
              <w:jc w:val="right"/>
              <w:rPr>
                <w:color w:val="000000"/>
                <w:szCs w:val="21"/>
              </w:rPr>
            </w:pPr>
            <w:r w:rsidRPr="00FF406C">
              <w:rPr>
                <w:color w:val="000000"/>
                <w:szCs w:val="21"/>
              </w:rPr>
              <w:t>-</w:t>
            </w:r>
          </w:p>
        </w:tc>
        <w:tc>
          <w:tcPr>
            <w:tcW w:w="1656" w:type="dxa"/>
            <w:tcMar>
              <w:top w:w="15" w:type="dxa"/>
              <w:left w:w="15" w:type="dxa"/>
              <w:bottom w:w="0" w:type="dxa"/>
              <w:right w:w="15" w:type="dxa"/>
            </w:tcMar>
            <w:vAlign w:val="bottom"/>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85"/>
        </w:trPr>
        <w:tc>
          <w:tcPr>
            <w:tcW w:w="794"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F</w:t>
            </w:r>
          </w:p>
        </w:tc>
        <w:tc>
          <w:tcPr>
            <w:tcW w:w="3691"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批发和零售业</w:t>
            </w:r>
          </w:p>
        </w:tc>
        <w:tc>
          <w:tcPr>
            <w:tcW w:w="2844" w:type="dxa"/>
            <w:tcBorders>
              <w:left w:val="single" w:sz="4" w:space="0" w:color="auto"/>
            </w:tcBorders>
            <w:vAlign w:val="bottom"/>
          </w:tcPr>
          <w:p w:rsidR="00B23C3E" w:rsidRPr="00FF406C" w:rsidRDefault="002C3322">
            <w:pPr>
              <w:spacing w:line="360" w:lineRule="auto"/>
              <w:jc w:val="right"/>
              <w:rPr>
                <w:color w:val="000000"/>
                <w:szCs w:val="21"/>
              </w:rPr>
            </w:pPr>
            <w:r w:rsidRPr="00FF406C">
              <w:rPr>
                <w:color w:val="000000"/>
                <w:szCs w:val="21"/>
              </w:rPr>
              <w:t>-</w:t>
            </w:r>
          </w:p>
        </w:tc>
        <w:tc>
          <w:tcPr>
            <w:tcW w:w="1656" w:type="dxa"/>
            <w:tcMar>
              <w:top w:w="15" w:type="dxa"/>
              <w:left w:w="15" w:type="dxa"/>
              <w:bottom w:w="0" w:type="dxa"/>
              <w:right w:w="15" w:type="dxa"/>
            </w:tcMar>
            <w:vAlign w:val="bottom"/>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85"/>
        </w:trPr>
        <w:tc>
          <w:tcPr>
            <w:tcW w:w="794"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G</w:t>
            </w:r>
          </w:p>
        </w:tc>
        <w:tc>
          <w:tcPr>
            <w:tcW w:w="3691"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交通运输、仓储和邮政业</w:t>
            </w:r>
          </w:p>
        </w:tc>
        <w:tc>
          <w:tcPr>
            <w:tcW w:w="2844" w:type="dxa"/>
            <w:tcBorders>
              <w:left w:val="single" w:sz="4" w:space="0" w:color="auto"/>
            </w:tcBorders>
            <w:vAlign w:val="bottom"/>
          </w:tcPr>
          <w:p w:rsidR="00B23C3E" w:rsidRPr="00FF406C" w:rsidRDefault="002C3322">
            <w:pPr>
              <w:spacing w:line="360" w:lineRule="auto"/>
              <w:jc w:val="right"/>
              <w:rPr>
                <w:color w:val="000000"/>
                <w:szCs w:val="21"/>
              </w:rPr>
            </w:pPr>
            <w:r w:rsidRPr="00FF406C">
              <w:rPr>
                <w:color w:val="000000"/>
                <w:szCs w:val="21"/>
              </w:rPr>
              <w:t>-</w:t>
            </w:r>
          </w:p>
        </w:tc>
        <w:tc>
          <w:tcPr>
            <w:tcW w:w="1656" w:type="dxa"/>
            <w:tcMar>
              <w:top w:w="15" w:type="dxa"/>
              <w:left w:w="15" w:type="dxa"/>
              <w:bottom w:w="0" w:type="dxa"/>
              <w:right w:w="15" w:type="dxa"/>
            </w:tcMar>
            <w:vAlign w:val="bottom"/>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85"/>
        </w:trPr>
        <w:tc>
          <w:tcPr>
            <w:tcW w:w="794"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H</w:t>
            </w:r>
          </w:p>
        </w:tc>
        <w:tc>
          <w:tcPr>
            <w:tcW w:w="3691"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住宿和餐饮业</w:t>
            </w:r>
          </w:p>
        </w:tc>
        <w:tc>
          <w:tcPr>
            <w:tcW w:w="2844" w:type="dxa"/>
            <w:tcBorders>
              <w:left w:val="single" w:sz="4" w:space="0" w:color="auto"/>
            </w:tcBorders>
            <w:vAlign w:val="bottom"/>
          </w:tcPr>
          <w:p w:rsidR="00B23C3E" w:rsidRPr="00FF406C" w:rsidRDefault="002C3322">
            <w:pPr>
              <w:spacing w:line="360" w:lineRule="auto"/>
              <w:jc w:val="right"/>
              <w:rPr>
                <w:color w:val="000000"/>
                <w:szCs w:val="21"/>
              </w:rPr>
            </w:pPr>
            <w:r w:rsidRPr="00FF406C">
              <w:rPr>
                <w:color w:val="000000"/>
                <w:szCs w:val="21"/>
              </w:rPr>
              <w:t>-</w:t>
            </w:r>
          </w:p>
        </w:tc>
        <w:tc>
          <w:tcPr>
            <w:tcW w:w="1656" w:type="dxa"/>
            <w:tcMar>
              <w:top w:w="15" w:type="dxa"/>
              <w:left w:w="15" w:type="dxa"/>
              <w:bottom w:w="0" w:type="dxa"/>
              <w:right w:w="15" w:type="dxa"/>
            </w:tcMar>
            <w:vAlign w:val="bottom"/>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85"/>
        </w:trPr>
        <w:tc>
          <w:tcPr>
            <w:tcW w:w="794"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I</w:t>
            </w:r>
          </w:p>
        </w:tc>
        <w:tc>
          <w:tcPr>
            <w:tcW w:w="3691"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信息传输、软件和信息技术服务业</w:t>
            </w:r>
          </w:p>
        </w:tc>
        <w:tc>
          <w:tcPr>
            <w:tcW w:w="2844" w:type="dxa"/>
            <w:tcBorders>
              <w:left w:val="single" w:sz="4" w:space="0" w:color="auto"/>
            </w:tcBorders>
            <w:vAlign w:val="bottom"/>
          </w:tcPr>
          <w:p w:rsidR="00B23C3E" w:rsidRPr="00FF406C" w:rsidRDefault="002C3322">
            <w:pPr>
              <w:spacing w:line="360" w:lineRule="auto"/>
              <w:jc w:val="right"/>
              <w:rPr>
                <w:color w:val="000000"/>
                <w:szCs w:val="21"/>
              </w:rPr>
            </w:pPr>
            <w:r w:rsidRPr="00FF406C">
              <w:rPr>
                <w:color w:val="000000"/>
                <w:szCs w:val="21"/>
              </w:rPr>
              <w:t>-</w:t>
            </w:r>
          </w:p>
        </w:tc>
        <w:tc>
          <w:tcPr>
            <w:tcW w:w="1656" w:type="dxa"/>
            <w:tcMar>
              <w:top w:w="15" w:type="dxa"/>
              <w:left w:w="15" w:type="dxa"/>
              <w:bottom w:w="0" w:type="dxa"/>
              <w:right w:w="15" w:type="dxa"/>
            </w:tcMar>
            <w:vAlign w:val="bottom"/>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85"/>
        </w:trPr>
        <w:tc>
          <w:tcPr>
            <w:tcW w:w="794"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J</w:t>
            </w:r>
          </w:p>
        </w:tc>
        <w:tc>
          <w:tcPr>
            <w:tcW w:w="3691"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金融业</w:t>
            </w:r>
          </w:p>
        </w:tc>
        <w:tc>
          <w:tcPr>
            <w:tcW w:w="2844" w:type="dxa"/>
            <w:tcBorders>
              <w:left w:val="single" w:sz="4" w:space="0" w:color="auto"/>
            </w:tcBorders>
            <w:vAlign w:val="bottom"/>
          </w:tcPr>
          <w:p w:rsidR="00B23C3E" w:rsidRPr="00FF406C" w:rsidRDefault="002C3322">
            <w:pPr>
              <w:spacing w:line="360" w:lineRule="auto"/>
              <w:jc w:val="right"/>
              <w:rPr>
                <w:color w:val="000000"/>
                <w:szCs w:val="21"/>
              </w:rPr>
            </w:pPr>
            <w:r w:rsidRPr="00FF406C">
              <w:rPr>
                <w:color w:val="000000"/>
                <w:szCs w:val="21"/>
              </w:rPr>
              <w:t>-</w:t>
            </w:r>
          </w:p>
        </w:tc>
        <w:tc>
          <w:tcPr>
            <w:tcW w:w="1656" w:type="dxa"/>
            <w:tcMar>
              <w:top w:w="15" w:type="dxa"/>
              <w:left w:w="15" w:type="dxa"/>
              <w:bottom w:w="0" w:type="dxa"/>
              <w:right w:w="15" w:type="dxa"/>
            </w:tcMar>
            <w:vAlign w:val="bottom"/>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85"/>
        </w:trPr>
        <w:tc>
          <w:tcPr>
            <w:tcW w:w="794"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K</w:t>
            </w:r>
          </w:p>
        </w:tc>
        <w:tc>
          <w:tcPr>
            <w:tcW w:w="3691"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房地产业</w:t>
            </w:r>
          </w:p>
        </w:tc>
        <w:tc>
          <w:tcPr>
            <w:tcW w:w="2844" w:type="dxa"/>
            <w:tcBorders>
              <w:left w:val="single" w:sz="4" w:space="0" w:color="auto"/>
            </w:tcBorders>
            <w:vAlign w:val="bottom"/>
          </w:tcPr>
          <w:p w:rsidR="00B23C3E" w:rsidRPr="00FF406C" w:rsidRDefault="002C3322">
            <w:pPr>
              <w:spacing w:line="360" w:lineRule="auto"/>
              <w:jc w:val="right"/>
              <w:rPr>
                <w:color w:val="000000"/>
                <w:szCs w:val="21"/>
              </w:rPr>
            </w:pPr>
            <w:r w:rsidRPr="00FF406C">
              <w:rPr>
                <w:color w:val="000000"/>
                <w:szCs w:val="21"/>
              </w:rPr>
              <w:t>-</w:t>
            </w:r>
          </w:p>
        </w:tc>
        <w:tc>
          <w:tcPr>
            <w:tcW w:w="1656" w:type="dxa"/>
            <w:tcMar>
              <w:top w:w="15" w:type="dxa"/>
              <w:left w:w="15" w:type="dxa"/>
              <w:bottom w:w="0" w:type="dxa"/>
              <w:right w:w="15" w:type="dxa"/>
            </w:tcMar>
            <w:vAlign w:val="bottom"/>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85"/>
        </w:trPr>
        <w:tc>
          <w:tcPr>
            <w:tcW w:w="794"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L</w:t>
            </w:r>
          </w:p>
        </w:tc>
        <w:tc>
          <w:tcPr>
            <w:tcW w:w="3691"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租赁和商务服务业</w:t>
            </w:r>
          </w:p>
        </w:tc>
        <w:tc>
          <w:tcPr>
            <w:tcW w:w="2844" w:type="dxa"/>
            <w:tcBorders>
              <w:left w:val="single" w:sz="4" w:space="0" w:color="auto"/>
            </w:tcBorders>
            <w:vAlign w:val="bottom"/>
          </w:tcPr>
          <w:p w:rsidR="00B23C3E" w:rsidRPr="00FF406C" w:rsidRDefault="002C3322">
            <w:pPr>
              <w:spacing w:line="360" w:lineRule="auto"/>
              <w:jc w:val="right"/>
              <w:rPr>
                <w:color w:val="000000"/>
                <w:szCs w:val="21"/>
              </w:rPr>
            </w:pPr>
            <w:r w:rsidRPr="00FF406C">
              <w:rPr>
                <w:color w:val="000000"/>
                <w:szCs w:val="21"/>
              </w:rPr>
              <w:t>-</w:t>
            </w:r>
          </w:p>
        </w:tc>
        <w:tc>
          <w:tcPr>
            <w:tcW w:w="1656" w:type="dxa"/>
            <w:tcMar>
              <w:top w:w="15" w:type="dxa"/>
              <w:left w:w="15" w:type="dxa"/>
              <w:bottom w:w="0" w:type="dxa"/>
              <w:right w:w="15" w:type="dxa"/>
            </w:tcMar>
            <w:vAlign w:val="bottom"/>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85"/>
        </w:trPr>
        <w:tc>
          <w:tcPr>
            <w:tcW w:w="794"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M</w:t>
            </w:r>
          </w:p>
        </w:tc>
        <w:tc>
          <w:tcPr>
            <w:tcW w:w="3691"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科学研究和技术服务业</w:t>
            </w:r>
          </w:p>
        </w:tc>
        <w:tc>
          <w:tcPr>
            <w:tcW w:w="2844" w:type="dxa"/>
            <w:tcBorders>
              <w:left w:val="single" w:sz="4" w:space="0" w:color="auto"/>
            </w:tcBorders>
            <w:vAlign w:val="bottom"/>
          </w:tcPr>
          <w:p w:rsidR="00B23C3E" w:rsidRPr="00FF406C" w:rsidRDefault="002C3322">
            <w:pPr>
              <w:spacing w:line="360" w:lineRule="auto"/>
              <w:jc w:val="right"/>
              <w:rPr>
                <w:color w:val="000000"/>
                <w:szCs w:val="21"/>
              </w:rPr>
            </w:pPr>
            <w:r w:rsidRPr="00FF406C">
              <w:rPr>
                <w:color w:val="000000"/>
                <w:szCs w:val="21"/>
              </w:rPr>
              <w:t>-</w:t>
            </w:r>
          </w:p>
        </w:tc>
        <w:tc>
          <w:tcPr>
            <w:tcW w:w="1656" w:type="dxa"/>
            <w:tcMar>
              <w:top w:w="15" w:type="dxa"/>
              <w:left w:w="15" w:type="dxa"/>
              <w:bottom w:w="0" w:type="dxa"/>
              <w:right w:w="15" w:type="dxa"/>
            </w:tcMar>
            <w:vAlign w:val="bottom"/>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85"/>
        </w:trPr>
        <w:tc>
          <w:tcPr>
            <w:tcW w:w="794"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N</w:t>
            </w:r>
          </w:p>
        </w:tc>
        <w:tc>
          <w:tcPr>
            <w:tcW w:w="3691"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水利、环境和公共设施管理业</w:t>
            </w:r>
          </w:p>
        </w:tc>
        <w:tc>
          <w:tcPr>
            <w:tcW w:w="2844" w:type="dxa"/>
            <w:tcBorders>
              <w:left w:val="single" w:sz="4" w:space="0" w:color="auto"/>
            </w:tcBorders>
            <w:vAlign w:val="bottom"/>
          </w:tcPr>
          <w:p w:rsidR="00B23C3E" w:rsidRPr="00FF406C" w:rsidRDefault="002C3322">
            <w:pPr>
              <w:spacing w:line="360" w:lineRule="auto"/>
              <w:jc w:val="right"/>
              <w:rPr>
                <w:color w:val="000000"/>
                <w:szCs w:val="21"/>
              </w:rPr>
            </w:pPr>
            <w:r w:rsidRPr="00FF406C">
              <w:rPr>
                <w:color w:val="000000"/>
                <w:szCs w:val="21"/>
              </w:rPr>
              <w:t>-</w:t>
            </w:r>
          </w:p>
        </w:tc>
        <w:tc>
          <w:tcPr>
            <w:tcW w:w="1656" w:type="dxa"/>
            <w:tcMar>
              <w:top w:w="15" w:type="dxa"/>
              <w:left w:w="15" w:type="dxa"/>
              <w:bottom w:w="0" w:type="dxa"/>
              <w:right w:w="15" w:type="dxa"/>
            </w:tcMar>
            <w:vAlign w:val="bottom"/>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85"/>
        </w:trPr>
        <w:tc>
          <w:tcPr>
            <w:tcW w:w="794"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O</w:t>
            </w:r>
          </w:p>
        </w:tc>
        <w:tc>
          <w:tcPr>
            <w:tcW w:w="3691"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居民服务、修理和其他服务业</w:t>
            </w:r>
          </w:p>
        </w:tc>
        <w:tc>
          <w:tcPr>
            <w:tcW w:w="2844" w:type="dxa"/>
            <w:tcBorders>
              <w:left w:val="single" w:sz="4" w:space="0" w:color="auto"/>
            </w:tcBorders>
            <w:vAlign w:val="bottom"/>
          </w:tcPr>
          <w:p w:rsidR="00B23C3E" w:rsidRPr="00FF406C" w:rsidRDefault="002C3322">
            <w:pPr>
              <w:spacing w:line="360" w:lineRule="auto"/>
              <w:jc w:val="right"/>
              <w:rPr>
                <w:color w:val="000000"/>
                <w:szCs w:val="21"/>
              </w:rPr>
            </w:pPr>
            <w:r w:rsidRPr="00FF406C">
              <w:rPr>
                <w:color w:val="000000"/>
                <w:szCs w:val="21"/>
              </w:rPr>
              <w:t>-</w:t>
            </w:r>
          </w:p>
        </w:tc>
        <w:tc>
          <w:tcPr>
            <w:tcW w:w="1656" w:type="dxa"/>
            <w:tcMar>
              <w:top w:w="15" w:type="dxa"/>
              <w:left w:w="15" w:type="dxa"/>
              <w:bottom w:w="0" w:type="dxa"/>
              <w:right w:w="15" w:type="dxa"/>
            </w:tcMar>
            <w:vAlign w:val="bottom"/>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85"/>
        </w:trPr>
        <w:tc>
          <w:tcPr>
            <w:tcW w:w="794"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P</w:t>
            </w:r>
          </w:p>
        </w:tc>
        <w:tc>
          <w:tcPr>
            <w:tcW w:w="3691"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教育</w:t>
            </w:r>
          </w:p>
        </w:tc>
        <w:tc>
          <w:tcPr>
            <w:tcW w:w="2844" w:type="dxa"/>
            <w:tcBorders>
              <w:left w:val="single" w:sz="4" w:space="0" w:color="auto"/>
            </w:tcBorders>
            <w:vAlign w:val="bottom"/>
          </w:tcPr>
          <w:p w:rsidR="00B23C3E" w:rsidRPr="00FF406C" w:rsidRDefault="002C3322">
            <w:pPr>
              <w:spacing w:line="360" w:lineRule="auto"/>
              <w:jc w:val="right"/>
              <w:rPr>
                <w:color w:val="000000"/>
                <w:szCs w:val="21"/>
              </w:rPr>
            </w:pPr>
            <w:r w:rsidRPr="00FF406C">
              <w:rPr>
                <w:color w:val="000000"/>
                <w:szCs w:val="21"/>
              </w:rPr>
              <w:t>-</w:t>
            </w:r>
          </w:p>
        </w:tc>
        <w:tc>
          <w:tcPr>
            <w:tcW w:w="1656" w:type="dxa"/>
            <w:tcMar>
              <w:top w:w="15" w:type="dxa"/>
              <w:left w:w="15" w:type="dxa"/>
              <w:bottom w:w="0" w:type="dxa"/>
              <w:right w:w="15" w:type="dxa"/>
            </w:tcMar>
            <w:vAlign w:val="bottom"/>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85"/>
        </w:trPr>
        <w:tc>
          <w:tcPr>
            <w:tcW w:w="794"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Q</w:t>
            </w:r>
          </w:p>
        </w:tc>
        <w:tc>
          <w:tcPr>
            <w:tcW w:w="3691"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卫生和社会工作</w:t>
            </w:r>
          </w:p>
        </w:tc>
        <w:tc>
          <w:tcPr>
            <w:tcW w:w="2844" w:type="dxa"/>
            <w:tcBorders>
              <w:left w:val="single" w:sz="4" w:space="0" w:color="auto"/>
            </w:tcBorders>
            <w:vAlign w:val="bottom"/>
          </w:tcPr>
          <w:p w:rsidR="00B23C3E" w:rsidRPr="00FF406C" w:rsidRDefault="002C3322">
            <w:pPr>
              <w:spacing w:line="360" w:lineRule="auto"/>
              <w:jc w:val="right"/>
              <w:rPr>
                <w:color w:val="000000"/>
                <w:szCs w:val="21"/>
              </w:rPr>
            </w:pPr>
            <w:r w:rsidRPr="00FF406C">
              <w:rPr>
                <w:color w:val="000000"/>
                <w:szCs w:val="21"/>
              </w:rPr>
              <w:t>-</w:t>
            </w:r>
          </w:p>
        </w:tc>
        <w:tc>
          <w:tcPr>
            <w:tcW w:w="1656" w:type="dxa"/>
            <w:tcMar>
              <w:top w:w="15" w:type="dxa"/>
              <w:left w:w="15" w:type="dxa"/>
              <w:bottom w:w="0" w:type="dxa"/>
              <w:right w:w="15" w:type="dxa"/>
            </w:tcMar>
            <w:vAlign w:val="bottom"/>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85"/>
        </w:trPr>
        <w:tc>
          <w:tcPr>
            <w:tcW w:w="794"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R</w:t>
            </w:r>
          </w:p>
        </w:tc>
        <w:tc>
          <w:tcPr>
            <w:tcW w:w="3691"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文化、体育和娱乐业</w:t>
            </w:r>
          </w:p>
        </w:tc>
        <w:tc>
          <w:tcPr>
            <w:tcW w:w="2844" w:type="dxa"/>
            <w:tcBorders>
              <w:left w:val="single" w:sz="4" w:space="0" w:color="auto"/>
            </w:tcBorders>
            <w:vAlign w:val="bottom"/>
          </w:tcPr>
          <w:p w:rsidR="00B23C3E" w:rsidRPr="00FF406C" w:rsidRDefault="002C3322">
            <w:pPr>
              <w:spacing w:line="360" w:lineRule="auto"/>
              <w:jc w:val="right"/>
              <w:rPr>
                <w:color w:val="000000"/>
                <w:szCs w:val="21"/>
              </w:rPr>
            </w:pPr>
            <w:r w:rsidRPr="00FF406C">
              <w:rPr>
                <w:color w:val="000000"/>
                <w:szCs w:val="21"/>
              </w:rPr>
              <w:t>-</w:t>
            </w:r>
          </w:p>
        </w:tc>
        <w:tc>
          <w:tcPr>
            <w:tcW w:w="1656" w:type="dxa"/>
            <w:tcMar>
              <w:top w:w="15" w:type="dxa"/>
              <w:left w:w="15" w:type="dxa"/>
              <w:bottom w:w="0" w:type="dxa"/>
              <w:right w:w="15" w:type="dxa"/>
            </w:tcMar>
            <w:vAlign w:val="bottom"/>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85"/>
        </w:trPr>
        <w:tc>
          <w:tcPr>
            <w:tcW w:w="794" w:type="dxa"/>
            <w:tcMar>
              <w:top w:w="15" w:type="dxa"/>
              <w:left w:w="15" w:type="dxa"/>
              <w:bottom w:w="0" w:type="dxa"/>
              <w:right w:w="15" w:type="dxa"/>
            </w:tcMar>
            <w:vAlign w:val="center"/>
          </w:tcPr>
          <w:p w:rsidR="00B23C3E" w:rsidRPr="00FF406C" w:rsidRDefault="002C3322">
            <w:pPr>
              <w:adjustRightInd w:val="0"/>
              <w:snapToGrid w:val="0"/>
              <w:spacing w:line="360" w:lineRule="auto"/>
              <w:jc w:val="center"/>
              <w:rPr>
                <w:color w:val="000000"/>
                <w:szCs w:val="21"/>
              </w:rPr>
            </w:pPr>
            <w:r w:rsidRPr="00FF406C">
              <w:rPr>
                <w:color w:val="000000"/>
                <w:szCs w:val="21"/>
              </w:rPr>
              <w:t>S</w:t>
            </w:r>
          </w:p>
        </w:tc>
        <w:tc>
          <w:tcPr>
            <w:tcW w:w="3691"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综合</w:t>
            </w:r>
          </w:p>
        </w:tc>
        <w:tc>
          <w:tcPr>
            <w:tcW w:w="2844" w:type="dxa"/>
            <w:tcBorders>
              <w:left w:val="single" w:sz="4" w:space="0" w:color="auto"/>
            </w:tcBorders>
            <w:vAlign w:val="bottom"/>
          </w:tcPr>
          <w:p w:rsidR="00B23C3E" w:rsidRPr="00FF406C" w:rsidRDefault="002C3322">
            <w:pPr>
              <w:spacing w:line="360" w:lineRule="auto"/>
              <w:jc w:val="right"/>
              <w:rPr>
                <w:color w:val="000000"/>
                <w:szCs w:val="21"/>
              </w:rPr>
            </w:pPr>
            <w:r w:rsidRPr="00FF406C">
              <w:rPr>
                <w:color w:val="000000"/>
                <w:szCs w:val="21"/>
              </w:rPr>
              <w:t>-</w:t>
            </w:r>
          </w:p>
        </w:tc>
        <w:tc>
          <w:tcPr>
            <w:tcW w:w="1656" w:type="dxa"/>
            <w:tcMar>
              <w:top w:w="15" w:type="dxa"/>
              <w:left w:w="15" w:type="dxa"/>
              <w:bottom w:w="0" w:type="dxa"/>
              <w:right w:w="15" w:type="dxa"/>
            </w:tcMar>
            <w:vAlign w:val="bottom"/>
          </w:tcPr>
          <w:p w:rsidR="00B23C3E" w:rsidRPr="00FF406C" w:rsidRDefault="002C3322">
            <w:pPr>
              <w:spacing w:line="360" w:lineRule="auto"/>
              <w:jc w:val="right"/>
              <w:rPr>
                <w:color w:val="000000"/>
                <w:szCs w:val="21"/>
              </w:rPr>
            </w:pPr>
            <w:r w:rsidRPr="00FF406C">
              <w:rPr>
                <w:color w:val="000000"/>
                <w:szCs w:val="21"/>
              </w:rPr>
              <w:t>-</w:t>
            </w:r>
          </w:p>
        </w:tc>
      </w:tr>
      <w:tr w:rsidR="00B23C3E" w:rsidRPr="00FF406C">
        <w:trPr>
          <w:trHeight w:val="285"/>
        </w:trPr>
        <w:tc>
          <w:tcPr>
            <w:tcW w:w="794" w:type="dxa"/>
            <w:tcMar>
              <w:top w:w="15" w:type="dxa"/>
              <w:left w:w="15" w:type="dxa"/>
              <w:bottom w:w="0" w:type="dxa"/>
              <w:right w:w="15" w:type="dxa"/>
            </w:tcMar>
            <w:vAlign w:val="center"/>
          </w:tcPr>
          <w:p w:rsidR="00B23C3E" w:rsidRPr="00FF406C" w:rsidRDefault="00B23C3E">
            <w:pPr>
              <w:adjustRightInd w:val="0"/>
              <w:snapToGrid w:val="0"/>
              <w:spacing w:line="360" w:lineRule="auto"/>
              <w:jc w:val="center"/>
              <w:rPr>
                <w:color w:val="000000"/>
                <w:szCs w:val="21"/>
              </w:rPr>
            </w:pPr>
          </w:p>
        </w:tc>
        <w:tc>
          <w:tcPr>
            <w:tcW w:w="3691" w:type="dxa"/>
            <w:tcBorders>
              <w:right w:val="single" w:sz="4" w:space="0" w:color="auto"/>
            </w:tcBorders>
            <w:tcMar>
              <w:top w:w="15" w:type="dxa"/>
              <w:left w:w="15" w:type="dxa"/>
              <w:bottom w:w="0" w:type="dxa"/>
              <w:right w:w="15" w:type="dxa"/>
            </w:tcMar>
            <w:vAlign w:val="center"/>
          </w:tcPr>
          <w:p w:rsidR="00B23C3E" w:rsidRPr="00FF406C" w:rsidRDefault="002C3322">
            <w:pPr>
              <w:adjustRightInd w:val="0"/>
              <w:snapToGrid w:val="0"/>
              <w:spacing w:line="360" w:lineRule="auto"/>
              <w:rPr>
                <w:color w:val="000000"/>
                <w:szCs w:val="21"/>
              </w:rPr>
            </w:pPr>
            <w:r w:rsidRPr="00FF406C">
              <w:rPr>
                <w:color w:val="000000"/>
                <w:szCs w:val="21"/>
              </w:rPr>
              <w:t>合计</w:t>
            </w:r>
          </w:p>
        </w:tc>
        <w:tc>
          <w:tcPr>
            <w:tcW w:w="2844" w:type="dxa"/>
            <w:tcBorders>
              <w:left w:val="single" w:sz="4" w:space="0" w:color="auto"/>
            </w:tcBorders>
            <w:vAlign w:val="bottom"/>
          </w:tcPr>
          <w:p w:rsidR="00B23C3E" w:rsidRPr="00FF406C" w:rsidRDefault="002C3322">
            <w:pPr>
              <w:spacing w:line="360" w:lineRule="auto"/>
              <w:jc w:val="right"/>
              <w:rPr>
                <w:color w:val="000000"/>
                <w:szCs w:val="21"/>
              </w:rPr>
            </w:pPr>
            <w:r w:rsidRPr="00FF406C">
              <w:rPr>
                <w:color w:val="000000"/>
                <w:szCs w:val="21"/>
              </w:rPr>
              <w:t>35,016.64</w:t>
            </w:r>
          </w:p>
        </w:tc>
        <w:tc>
          <w:tcPr>
            <w:tcW w:w="1656" w:type="dxa"/>
            <w:tcMar>
              <w:top w:w="15" w:type="dxa"/>
              <w:left w:w="15" w:type="dxa"/>
              <w:bottom w:w="0" w:type="dxa"/>
              <w:right w:w="15" w:type="dxa"/>
            </w:tcMar>
            <w:vAlign w:val="bottom"/>
          </w:tcPr>
          <w:p w:rsidR="00B23C3E" w:rsidRPr="00FF406C" w:rsidRDefault="002C3322">
            <w:pPr>
              <w:spacing w:line="360" w:lineRule="auto"/>
              <w:jc w:val="right"/>
              <w:rPr>
                <w:color w:val="000000"/>
                <w:szCs w:val="21"/>
              </w:rPr>
            </w:pPr>
            <w:r w:rsidRPr="00FF406C">
              <w:rPr>
                <w:color w:val="000000"/>
                <w:szCs w:val="21"/>
              </w:rPr>
              <w:t>0.01</w:t>
            </w:r>
          </w:p>
        </w:tc>
      </w:tr>
    </w:tbl>
    <w:p w:rsidR="00744491" w:rsidRPr="00FF406C" w:rsidRDefault="00744491" w:rsidP="00483AD4">
      <w:pPr>
        <w:spacing w:beforeLines="100" w:before="312" w:line="360" w:lineRule="auto"/>
        <w:rPr>
          <w:b/>
          <w:bCs/>
          <w:kern w:val="0"/>
          <w:szCs w:val="21"/>
        </w:rPr>
      </w:pPr>
      <w:r w:rsidRPr="00FF406C">
        <w:rPr>
          <w:color w:val="000000"/>
          <w:kern w:val="0"/>
          <w:szCs w:val="21"/>
        </w:rPr>
        <w:t>8.2.2</w:t>
      </w:r>
      <w:r w:rsidRPr="00FF406C">
        <w:rPr>
          <w:rFonts w:hint="eastAsia"/>
          <w:color w:val="000000"/>
          <w:kern w:val="0"/>
          <w:szCs w:val="21"/>
        </w:rPr>
        <w:t>.3</w:t>
      </w:r>
      <w:r w:rsidR="00560D09" w:rsidRPr="00FF406C">
        <w:rPr>
          <w:rFonts w:hint="eastAsia"/>
          <w:color w:val="000000"/>
          <w:kern w:val="0"/>
          <w:szCs w:val="21"/>
        </w:rPr>
        <w:t>报告期末按行业分类的</w:t>
      </w:r>
      <w:r w:rsidRPr="00FF406C">
        <w:rPr>
          <w:rFonts w:hint="eastAsia"/>
          <w:color w:val="000000"/>
          <w:kern w:val="0"/>
          <w:szCs w:val="21"/>
        </w:rPr>
        <w:t>港</w:t>
      </w:r>
      <w:r w:rsidR="00560D09" w:rsidRPr="00FF406C">
        <w:rPr>
          <w:rFonts w:hint="eastAsia"/>
          <w:color w:val="000000"/>
          <w:kern w:val="0"/>
          <w:szCs w:val="21"/>
        </w:rPr>
        <w:t>股</w:t>
      </w:r>
      <w:r w:rsidRPr="00FF406C">
        <w:rPr>
          <w:rFonts w:hint="eastAsia"/>
          <w:color w:val="000000"/>
          <w:kern w:val="0"/>
          <w:szCs w:val="21"/>
        </w:rPr>
        <w:t>通投资股票投资组合</w:t>
      </w:r>
    </w:p>
    <w:p w:rsidR="00744491" w:rsidRPr="00FF406C" w:rsidRDefault="00744491" w:rsidP="00744491">
      <w:pPr>
        <w:autoSpaceDE w:val="0"/>
        <w:autoSpaceDN w:val="0"/>
        <w:adjustRightInd w:val="0"/>
        <w:spacing w:line="360" w:lineRule="auto"/>
        <w:ind w:firstLineChars="100" w:firstLine="240"/>
        <w:jc w:val="left"/>
        <w:rPr>
          <w:color w:val="000000"/>
          <w:szCs w:val="21"/>
        </w:rPr>
      </w:pPr>
      <w:r w:rsidRPr="00FF406C">
        <w:rPr>
          <w:color w:val="000000"/>
          <w:kern w:val="0"/>
          <w:sz w:val="24"/>
        </w:rPr>
        <w:t>本基金本报告期末未持有通过港股通投资的股票。</w:t>
      </w:r>
    </w:p>
    <w:p w:rsidR="00B23C3E" w:rsidRPr="00FF406C" w:rsidRDefault="002C3322" w:rsidP="00483AD4">
      <w:pPr>
        <w:pStyle w:val="2"/>
        <w:spacing w:beforeLines="100" w:before="312" w:after="0"/>
        <w:rPr>
          <w:rFonts w:ascii="Times New Roman" w:hAnsi="Times New Roman"/>
          <w:color w:val="000000"/>
          <w:kern w:val="0"/>
          <w:sz w:val="21"/>
          <w:szCs w:val="21"/>
        </w:rPr>
      </w:pPr>
      <w:bookmarkStart w:id="251" w:name="_Toc361324881"/>
      <w:bookmarkStart w:id="252" w:name="_Toc409100082"/>
      <w:bookmarkStart w:id="253" w:name="_Toc409100445"/>
      <w:bookmarkStart w:id="254" w:name="_Toc67673296"/>
      <w:r w:rsidRPr="00FF406C">
        <w:rPr>
          <w:rFonts w:ascii="Times New Roman" w:hAnsi="Times New Roman"/>
          <w:color w:val="000000"/>
          <w:kern w:val="0"/>
          <w:sz w:val="21"/>
          <w:szCs w:val="21"/>
        </w:rPr>
        <w:t>8.2</w:t>
      </w:r>
      <w:r w:rsidRPr="00FF406C">
        <w:rPr>
          <w:rFonts w:ascii="Times New Roman" w:hAnsi="Times New Roman" w:hint="eastAsia"/>
          <w:color w:val="000000"/>
          <w:kern w:val="0"/>
          <w:sz w:val="21"/>
          <w:szCs w:val="21"/>
        </w:rPr>
        <w:t>.3</w:t>
      </w:r>
      <w:r w:rsidRPr="00FF406C">
        <w:rPr>
          <w:rFonts w:ascii="Times New Roman" w:hAnsi="Times New Roman"/>
          <w:color w:val="000000"/>
          <w:kern w:val="0"/>
          <w:sz w:val="21"/>
          <w:szCs w:val="21"/>
        </w:rPr>
        <w:t xml:space="preserve"> </w:t>
      </w:r>
      <w:r w:rsidRPr="00FF406C">
        <w:rPr>
          <w:rFonts w:ascii="Times New Roman" w:hAnsi="Times New Roman"/>
          <w:color w:val="000000"/>
          <w:kern w:val="0"/>
          <w:sz w:val="21"/>
          <w:szCs w:val="21"/>
        </w:rPr>
        <w:t>期末按公允价值占基金资产净值比例大小排序的所有股票投资明细</w:t>
      </w:r>
      <w:bookmarkEnd w:id="251"/>
      <w:bookmarkEnd w:id="252"/>
      <w:bookmarkEnd w:id="253"/>
      <w:bookmarkEnd w:id="254"/>
    </w:p>
    <w:p w:rsidR="00C342C3" w:rsidRPr="00FF406C" w:rsidRDefault="00C342C3" w:rsidP="007B16F1">
      <w:pPr>
        <w:pStyle w:val="a0"/>
        <w:ind w:firstLineChars="0" w:firstLine="0"/>
      </w:pPr>
      <w:r w:rsidRPr="00FF406C">
        <w:rPr>
          <w:b/>
          <w:color w:val="000000"/>
          <w:kern w:val="0"/>
          <w:szCs w:val="21"/>
        </w:rPr>
        <w:t>8.2</w:t>
      </w:r>
      <w:r w:rsidRPr="00FF406C">
        <w:rPr>
          <w:rFonts w:hint="eastAsia"/>
          <w:b/>
          <w:color w:val="000000"/>
          <w:kern w:val="0"/>
          <w:szCs w:val="21"/>
        </w:rPr>
        <w:t>.3.</w:t>
      </w:r>
      <w:r w:rsidRPr="00FF406C">
        <w:rPr>
          <w:b/>
          <w:color w:val="000000"/>
          <w:kern w:val="0"/>
          <w:szCs w:val="21"/>
        </w:rPr>
        <w:t>1</w:t>
      </w:r>
      <w:r w:rsidR="007B16F1" w:rsidRPr="00FF406C">
        <w:rPr>
          <w:rFonts w:hint="eastAsia"/>
          <w:b/>
          <w:color w:val="000000"/>
          <w:kern w:val="0"/>
          <w:szCs w:val="21"/>
        </w:rPr>
        <w:t xml:space="preserve"> </w:t>
      </w:r>
      <w:r w:rsidRPr="00FF406C">
        <w:rPr>
          <w:b/>
          <w:bCs/>
          <w:color w:val="000000"/>
          <w:szCs w:val="21"/>
        </w:rPr>
        <w:t>期末指数投资按公允价值占基金资产净值比例大小排序的所有股票投资明细</w:t>
      </w:r>
    </w:p>
    <w:p w:rsidR="00B23C3E" w:rsidRPr="00FF406C" w:rsidRDefault="002C3322">
      <w:pPr>
        <w:autoSpaceDE w:val="0"/>
        <w:autoSpaceDN w:val="0"/>
        <w:adjustRightInd w:val="0"/>
        <w:spacing w:before="29" w:line="360" w:lineRule="auto"/>
        <w:ind w:left="15"/>
        <w:jc w:val="right"/>
        <w:rPr>
          <w:color w:val="000000"/>
          <w:kern w:val="0"/>
          <w:szCs w:val="21"/>
        </w:rPr>
      </w:pPr>
      <w:r w:rsidRPr="00FF406C">
        <w:rPr>
          <w:color w:val="000000"/>
          <w:szCs w:val="21"/>
        </w:rPr>
        <w:t>金额单位：人民币元</w:t>
      </w:r>
    </w:p>
    <w:tbl>
      <w:tblPr>
        <w:tblW w:w="88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276"/>
        <w:gridCol w:w="1701"/>
        <w:gridCol w:w="1559"/>
        <w:gridCol w:w="1932"/>
        <w:gridCol w:w="1612"/>
      </w:tblGrid>
      <w:tr w:rsidR="00B23C3E" w:rsidRPr="00FF406C">
        <w:tc>
          <w:tcPr>
            <w:tcW w:w="817" w:type="dxa"/>
            <w:vAlign w:val="center"/>
          </w:tcPr>
          <w:p w:rsidR="00B23C3E" w:rsidRPr="00FF406C" w:rsidRDefault="002C3322">
            <w:pPr>
              <w:spacing w:before="29" w:line="360" w:lineRule="auto"/>
              <w:ind w:left="17"/>
              <w:jc w:val="center"/>
              <w:rPr>
                <w:color w:val="000000"/>
                <w:szCs w:val="21"/>
              </w:rPr>
            </w:pPr>
            <w:r w:rsidRPr="00FF406C">
              <w:rPr>
                <w:color w:val="000000"/>
                <w:szCs w:val="21"/>
              </w:rPr>
              <w:t>序号</w:t>
            </w:r>
          </w:p>
        </w:tc>
        <w:tc>
          <w:tcPr>
            <w:tcW w:w="1276" w:type="dxa"/>
            <w:vAlign w:val="center"/>
          </w:tcPr>
          <w:p w:rsidR="00B23C3E" w:rsidRPr="00FF406C" w:rsidRDefault="002C3322">
            <w:pPr>
              <w:spacing w:before="29" w:line="360" w:lineRule="auto"/>
              <w:ind w:left="17"/>
              <w:jc w:val="center"/>
              <w:rPr>
                <w:color w:val="000000"/>
                <w:szCs w:val="21"/>
              </w:rPr>
            </w:pPr>
            <w:r w:rsidRPr="00FF406C">
              <w:rPr>
                <w:color w:val="000000"/>
                <w:szCs w:val="21"/>
              </w:rPr>
              <w:t>股票代码</w:t>
            </w:r>
          </w:p>
        </w:tc>
        <w:tc>
          <w:tcPr>
            <w:tcW w:w="1701" w:type="dxa"/>
            <w:vAlign w:val="center"/>
          </w:tcPr>
          <w:p w:rsidR="00B23C3E" w:rsidRPr="00FF406C" w:rsidRDefault="002C3322">
            <w:pPr>
              <w:spacing w:before="29" w:line="360" w:lineRule="auto"/>
              <w:ind w:left="17"/>
              <w:jc w:val="center"/>
              <w:rPr>
                <w:color w:val="000000"/>
                <w:szCs w:val="21"/>
              </w:rPr>
            </w:pPr>
            <w:r w:rsidRPr="00FF406C">
              <w:rPr>
                <w:color w:val="000000"/>
                <w:szCs w:val="21"/>
              </w:rPr>
              <w:t>股票名称</w:t>
            </w:r>
          </w:p>
        </w:tc>
        <w:tc>
          <w:tcPr>
            <w:tcW w:w="1559" w:type="dxa"/>
            <w:vAlign w:val="center"/>
          </w:tcPr>
          <w:p w:rsidR="00B23C3E" w:rsidRPr="00FF406C" w:rsidRDefault="002C3322">
            <w:pPr>
              <w:spacing w:before="29" w:line="360" w:lineRule="auto"/>
              <w:ind w:left="17"/>
              <w:jc w:val="center"/>
              <w:rPr>
                <w:color w:val="000000"/>
                <w:szCs w:val="21"/>
              </w:rPr>
            </w:pPr>
            <w:r w:rsidRPr="00FF406C">
              <w:rPr>
                <w:color w:val="000000"/>
                <w:szCs w:val="21"/>
              </w:rPr>
              <w:t>数量</w:t>
            </w:r>
            <w:r w:rsidRPr="00FF406C">
              <w:rPr>
                <w:color w:val="000000"/>
                <w:szCs w:val="21"/>
              </w:rPr>
              <w:t>(</w:t>
            </w:r>
            <w:r w:rsidRPr="00FF406C">
              <w:rPr>
                <w:color w:val="000000"/>
                <w:szCs w:val="21"/>
              </w:rPr>
              <w:t>股</w:t>
            </w:r>
            <w:r w:rsidRPr="00FF406C">
              <w:rPr>
                <w:color w:val="000000"/>
                <w:szCs w:val="21"/>
              </w:rPr>
              <w:t>)</w:t>
            </w:r>
          </w:p>
        </w:tc>
        <w:tc>
          <w:tcPr>
            <w:tcW w:w="1932" w:type="dxa"/>
            <w:vAlign w:val="center"/>
          </w:tcPr>
          <w:p w:rsidR="00B23C3E" w:rsidRPr="00FF406C" w:rsidRDefault="002C3322">
            <w:pPr>
              <w:autoSpaceDE w:val="0"/>
              <w:autoSpaceDN w:val="0"/>
              <w:adjustRightInd w:val="0"/>
              <w:spacing w:before="29" w:line="360" w:lineRule="auto"/>
              <w:ind w:left="17"/>
              <w:jc w:val="center"/>
              <w:rPr>
                <w:color w:val="000000"/>
                <w:szCs w:val="21"/>
              </w:rPr>
            </w:pPr>
            <w:r w:rsidRPr="00FF406C">
              <w:rPr>
                <w:color w:val="000000"/>
                <w:szCs w:val="21"/>
              </w:rPr>
              <w:t>公允价值</w:t>
            </w:r>
          </w:p>
        </w:tc>
        <w:tc>
          <w:tcPr>
            <w:tcW w:w="1612" w:type="dxa"/>
            <w:vAlign w:val="center"/>
          </w:tcPr>
          <w:p w:rsidR="00B23C3E" w:rsidRPr="00FF406C" w:rsidRDefault="002C3322">
            <w:pPr>
              <w:spacing w:before="29" w:line="360" w:lineRule="auto"/>
              <w:ind w:left="17"/>
              <w:jc w:val="center"/>
              <w:rPr>
                <w:color w:val="000000"/>
                <w:szCs w:val="21"/>
              </w:rPr>
            </w:pPr>
            <w:r w:rsidRPr="00FF406C">
              <w:rPr>
                <w:color w:val="000000"/>
                <w:szCs w:val="21"/>
              </w:rPr>
              <w:t>占基金资产净值比例</w:t>
            </w:r>
            <w:r w:rsidRPr="00FF406C">
              <w:rPr>
                <w:color w:val="000000"/>
                <w:szCs w:val="21"/>
              </w:rPr>
              <w:t>(</w:t>
            </w:r>
            <w:r w:rsidRPr="00FF406C">
              <w:rPr>
                <w:color w:val="000000"/>
                <w:szCs w:val="21"/>
              </w:rPr>
              <w:t>％</w:t>
            </w:r>
            <w:r w:rsidRPr="00FF406C">
              <w:rPr>
                <w:color w:val="000000"/>
                <w:szCs w:val="21"/>
              </w:rPr>
              <w:t>)</w:t>
            </w:r>
          </w:p>
        </w:tc>
      </w:tr>
      <w:tr w:rsidR="00CF65B6" w:rsidRPr="00FF406C">
        <w:tc>
          <w:tcPr>
            <w:tcW w:w="817" w:type="dxa"/>
            <w:vAlign w:val="center"/>
          </w:tcPr>
          <w:p w:rsidR="00CF65B6" w:rsidRPr="00FF406C" w:rsidRDefault="007106F2">
            <w:pPr>
              <w:jc w:val="center"/>
            </w:pPr>
            <w:r w:rsidRPr="00FF406C">
              <w:rPr>
                <w:color w:val="000000"/>
                <w:szCs w:val="21"/>
              </w:rPr>
              <w:t>1</w:t>
            </w:r>
          </w:p>
        </w:tc>
        <w:tc>
          <w:tcPr>
            <w:tcW w:w="1276" w:type="dxa"/>
            <w:vAlign w:val="center"/>
          </w:tcPr>
          <w:p w:rsidR="00CF65B6" w:rsidRPr="00FF406C" w:rsidRDefault="007106F2">
            <w:pPr>
              <w:jc w:val="center"/>
            </w:pPr>
            <w:r w:rsidRPr="00FF406C">
              <w:rPr>
                <w:color w:val="000000"/>
                <w:szCs w:val="21"/>
              </w:rPr>
              <w:t>300274</w:t>
            </w:r>
          </w:p>
        </w:tc>
        <w:tc>
          <w:tcPr>
            <w:tcW w:w="1701" w:type="dxa"/>
            <w:vAlign w:val="center"/>
          </w:tcPr>
          <w:p w:rsidR="00CF65B6" w:rsidRPr="00FF406C" w:rsidRDefault="007106F2">
            <w:pPr>
              <w:jc w:val="center"/>
            </w:pPr>
            <w:r w:rsidRPr="00FF406C">
              <w:rPr>
                <w:color w:val="000000"/>
                <w:szCs w:val="21"/>
              </w:rPr>
              <w:t>阳光电源</w:t>
            </w:r>
          </w:p>
        </w:tc>
        <w:tc>
          <w:tcPr>
            <w:tcW w:w="1559" w:type="dxa"/>
            <w:vAlign w:val="center"/>
          </w:tcPr>
          <w:p w:rsidR="00CF65B6" w:rsidRPr="00FF406C" w:rsidRDefault="007106F2">
            <w:pPr>
              <w:jc w:val="right"/>
            </w:pPr>
            <w:r w:rsidRPr="00FF406C">
              <w:rPr>
                <w:color w:val="000000"/>
                <w:szCs w:val="21"/>
              </w:rPr>
              <w:t>201,781</w:t>
            </w:r>
          </w:p>
        </w:tc>
        <w:tc>
          <w:tcPr>
            <w:tcW w:w="1932" w:type="dxa"/>
            <w:vAlign w:val="center"/>
          </w:tcPr>
          <w:p w:rsidR="00CF65B6" w:rsidRPr="00FF406C" w:rsidRDefault="007106F2">
            <w:pPr>
              <w:jc w:val="right"/>
            </w:pPr>
            <w:r w:rsidRPr="00FF406C">
              <w:rPr>
                <w:color w:val="000000"/>
                <w:szCs w:val="21"/>
              </w:rPr>
              <w:t>9,467,564.52</w:t>
            </w:r>
          </w:p>
        </w:tc>
        <w:tc>
          <w:tcPr>
            <w:tcW w:w="1612" w:type="dxa"/>
            <w:vAlign w:val="center"/>
          </w:tcPr>
          <w:p w:rsidR="00CF65B6" w:rsidRPr="00FF406C" w:rsidRDefault="007106F2">
            <w:pPr>
              <w:jc w:val="right"/>
            </w:pPr>
            <w:r w:rsidRPr="00FF406C">
              <w:rPr>
                <w:color w:val="000000"/>
                <w:szCs w:val="21"/>
              </w:rPr>
              <w:t>3.66</w:t>
            </w:r>
          </w:p>
        </w:tc>
      </w:tr>
      <w:tr w:rsidR="00CF65B6" w:rsidRPr="00FF406C">
        <w:tc>
          <w:tcPr>
            <w:tcW w:w="817" w:type="dxa"/>
            <w:vAlign w:val="center"/>
          </w:tcPr>
          <w:p w:rsidR="00CF65B6" w:rsidRPr="00FF406C" w:rsidRDefault="007106F2">
            <w:pPr>
              <w:jc w:val="center"/>
            </w:pPr>
            <w:r w:rsidRPr="00FF406C">
              <w:rPr>
                <w:color w:val="000000"/>
                <w:szCs w:val="21"/>
              </w:rPr>
              <w:t>2</w:t>
            </w:r>
          </w:p>
        </w:tc>
        <w:tc>
          <w:tcPr>
            <w:tcW w:w="1276" w:type="dxa"/>
            <w:vAlign w:val="center"/>
          </w:tcPr>
          <w:p w:rsidR="00CF65B6" w:rsidRPr="00FF406C" w:rsidRDefault="007106F2">
            <w:pPr>
              <w:jc w:val="center"/>
            </w:pPr>
            <w:r w:rsidRPr="00FF406C">
              <w:rPr>
                <w:color w:val="000000"/>
                <w:szCs w:val="21"/>
              </w:rPr>
              <w:t>002594</w:t>
            </w:r>
          </w:p>
        </w:tc>
        <w:tc>
          <w:tcPr>
            <w:tcW w:w="1701" w:type="dxa"/>
            <w:vAlign w:val="center"/>
          </w:tcPr>
          <w:p w:rsidR="00CF65B6" w:rsidRPr="00FF406C" w:rsidRDefault="007106F2">
            <w:pPr>
              <w:jc w:val="center"/>
            </w:pPr>
            <w:r w:rsidRPr="00FF406C">
              <w:rPr>
                <w:color w:val="000000"/>
                <w:szCs w:val="21"/>
              </w:rPr>
              <w:t>比亚迪</w:t>
            </w:r>
          </w:p>
        </w:tc>
        <w:tc>
          <w:tcPr>
            <w:tcW w:w="1559" w:type="dxa"/>
            <w:vAlign w:val="center"/>
          </w:tcPr>
          <w:p w:rsidR="00CF65B6" w:rsidRPr="00FF406C" w:rsidRDefault="007106F2">
            <w:pPr>
              <w:jc w:val="right"/>
            </w:pPr>
            <w:r w:rsidRPr="00FF406C">
              <w:rPr>
                <w:color w:val="000000"/>
                <w:szCs w:val="21"/>
              </w:rPr>
              <w:t>38,649</w:t>
            </w:r>
          </w:p>
        </w:tc>
        <w:tc>
          <w:tcPr>
            <w:tcW w:w="1932" w:type="dxa"/>
            <w:vAlign w:val="center"/>
          </w:tcPr>
          <w:p w:rsidR="00CF65B6" w:rsidRPr="00FF406C" w:rsidRDefault="007106F2">
            <w:pPr>
              <w:jc w:val="right"/>
            </w:pPr>
            <w:r w:rsidRPr="00FF406C">
              <w:rPr>
                <w:color w:val="000000"/>
                <w:szCs w:val="21"/>
              </w:rPr>
              <w:t>6,728,790.90</w:t>
            </w:r>
          </w:p>
        </w:tc>
        <w:tc>
          <w:tcPr>
            <w:tcW w:w="1612" w:type="dxa"/>
            <w:vAlign w:val="center"/>
          </w:tcPr>
          <w:p w:rsidR="00CF65B6" w:rsidRPr="00FF406C" w:rsidRDefault="007106F2">
            <w:pPr>
              <w:jc w:val="right"/>
            </w:pPr>
            <w:r w:rsidRPr="00FF406C">
              <w:rPr>
                <w:color w:val="000000"/>
                <w:szCs w:val="21"/>
              </w:rPr>
              <w:t>2.60</w:t>
            </w:r>
          </w:p>
        </w:tc>
      </w:tr>
      <w:tr w:rsidR="00CF65B6" w:rsidRPr="00FF406C">
        <w:tc>
          <w:tcPr>
            <w:tcW w:w="817" w:type="dxa"/>
            <w:vAlign w:val="center"/>
          </w:tcPr>
          <w:p w:rsidR="00CF65B6" w:rsidRPr="00FF406C" w:rsidRDefault="007106F2">
            <w:pPr>
              <w:jc w:val="center"/>
            </w:pPr>
            <w:r w:rsidRPr="00FF406C">
              <w:rPr>
                <w:color w:val="000000"/>
                <w:szCs w:val="21"/>
              </w:rPr>
              <w:t>3</w:t>
            </w:r>
          </w:p>
        </w:tc>
        <w:tc>
          <w:tcPr>
            <w:tcW w:w="1276" w:type="dxa"/>
            <w:vAlign w:val="center"/>
          </w:tcPr>
          <w:p w:rsidR="00CF65B6" w:rsidRPr="00FF406C" w:rsidRDefault="007106F2">
            <w:pPr>
              <w:jc w:val="center"/>
            </w:pPr>
            <w:r w:rsidRPr="00FF406C">
              <w:rPr>
                <w:color w:val="000000"/>
                <w:szCs w:val="21"/>
              </w:rPr>
              <w:t>002709</w:t>
            </w:r>
          </w:p>
        </w:tc>
        <w:tc>
          <w:tcPr>
            <w:tcW w:w="1701" w:type="dxa"/>
            <w:vAlign w:val="center"/>
          </w:tcPr>
          <w:p w:rsidR="00CF65B6" w:rsidRPr="00FF406C" w:rsidRDefault="007106F2">
            <w:pPr>
              <w:jc w:val="center"/>
            </w:pPr>
            <w:r w:rsidRPr="00FF406C">
              <w:rPr>
                <w:color w:val="000000"/>
                <w:szCs w:val="21"/>
              </w:rPr>
              <w:t>天赐材料</w:t>
            </w:r>
          </w:p>
        </w:tc>
        <w:tc>
          <w:tcPr>
            <w:tcW w:w="1559" w:type="dxa"/>
            <w:vAlign w:val="center"/>
          </w:tcPr>
          <w:p w:rsidR="00CF65B6" w:rsidRPr="00FF406C" w:rsidRDefault="007106F2">
            <w:pPr>
              <w:jc w:val="right"/>
            </w:pPr>
            <w:r w:rsidRPr="00FF406C">
              <w:rPr>
                <w:color w:val="000000"/>
                <w:szCs w:val="21"/>
              </w:rPr>
              <w:t>82,097</w:t>
            </w:r>
          </w:p>
        </w:tc>
        <w:tc>
          <w:tcPr>
            <w:tcW w:w="1932" w:type="dxa"/>
            <w:vAlign w:val="center"/>
          </w:tcPr>
          <w:p w:rsidR="00CF65B6" w:rsidRPr="00FF406C" w:rsidRDefault="007106F2">
            <w:pPr>
              <w:jc w:val="right"/>
            </w:pPr>
            <w:r w:rsidRPr="00FF406C">
              <w:rPr>
                <w:color w:val="000000"/>
                <w:szCs w:val="21"/>
              </w:rPr>
              <w:t>6,539,847.02</w:t>
            </w:r>
          </w:p>
        </w:tc>
        <w:tc>
          <w:tcPr>
            <w:tcW w:w="1612" w:type="dxa"/>
            <w:vAlign w:val="center"/>
          </w:tcPr>
          <w:p w:rsidR="00CF65B6" w:rsidRPr="00FF406C" w:rsidRDefault="007106F2">
            <w:pPr>
              <w:jc w:val="right"/>
            </w:pPr>
            <w:r w:rsidRPr="00FF406C">
              <w:rPr>
                <w:color w:val="000000"/>
                <w:szCs w:val="21"/>
              </w:rPr>
              <w:t>2.53</w:t>
            </w:r>
          </w:p>
        </w:tc>
      </w:tr>
      <w:tr w:rsidR="00CF65B6" w:rsidRPr="00FF406C">
        <w:tc>
          <w:tcPr>
            <w:tcW w:w="817" w:type="dxa"/>
            <w:vAlign w:val="center"/>
          </w:tcPr>
          <w:p w:rsidR="00CF65B6" w:rsidRPr="00FF406C" w:rsidRDefault="007106F2">
            <w:pPr>
              <w:jc w:val="center"/>
            </w:pPr>
            <w:r w:rsidRPr="00FF406C">
              <w:rPr>
                <w:color w:val="000000"/>
                <w:szCs w:val="21"/>
              </w:rPr>
              <w:t>4</w:t>
            </w:r>
          </w:p>
        </w:tc>
        <w:tc>
          <w:tcPr>
            <w:tcW w:w="1276" w:type="dxa"/>
            <w:vAlign w:val="center"/>
          </w:tcPr>
          <w:p w:rsidR="00CF65B6" w:rsidRPr="00FF406C" w:rsidRDefault="007106F2">
            <w:pPr>
              <w:jc w:val="center"/>
            </w:pPr>
            <w:r w:rsidRPr="00FF406C">
              <w:rPr>
                <w:color w:val="000000"/>
                <w:szCs w:val="21"/>
              </w:rPr>
              <w:t>000625</w:t>
            </w:r>
          </w:p>
        </w:tc>
        <w:tc>
          <w:tcPr>
            <w:tcW w:w="1701" w:type="dxa"/>
            <w:vAlign w:val="center"/>
          </w:tcPr>
          <w:p w:rsidR="00CF65B6" w:rsidRPr="00FF406C" w:rsidRDefault="007106F2">
            <w:pPr>
              <w:jc w:val="center"/>
            </w:pPr>
            <w:r w:rsidRPr="00FF406C">
              <w:rPr>
                <w:color w:val="000000"/>
                <w:szCs w:val="21"/>
              </w:rPr>
              <w:t>长安汽车</w:t>
            </w:r>
          </w:p>
        </w:tc>
        <w:tc>
          <w:tcPr>
            <w:tcW w:w="1559" w:type="dxa"/>
            <w:vAlign w:val="center"/>
          </w:tcPr>
          <w:p w:rsidR="00CF65B6" w:rsidRPr="00FF406C" w:rsidRDefault="007106F2">
            <w:pPr>
              <w:jc w:val="right"/>
            </w:pPr>
            <w:r w:rsidRPr="00FF406C">
              <w:rPr>
                <w:color w:val="000000"/>
                <w:szCs w:val="21"/>
              </w:rPr>
              <w:t>228,688</w:t>
            </w:r>
          </w:p>
        </w:tc>
        <w:tc>
          <w:tcPr>
            <w:tcW w:w="1932" w:type="dxa"/>
            <w:vAlign w:val="center"/>
          </w:tcPr>
          <w:p w:rsidR="00CF65B6" w:rsidRPr="00FF406C" w:rsidRDefault="007106F2">
            <w:pPr>
              <w:jc w:val="right"/>
            </w:pPr>
            <w:r w:rsidRPr="00FF406C">
              <w:rPr>
                <w:color w:val="000000"/>
                <w:szCs w:val="21"/>
              </w:rPr>
              <w:t>5,472,503.84</w:t>
            </w:r>
          </w:p>
        </w:tc>
        <w:tc>
          <w:tcPr>
            <w:tcW w:w="1612" w:type="dxa"/>
            <w:vAlign w:val="center"/>
          </w:tcPr>
          <w:p w:rsidR="00CF65B6" w:rsidRPr="00FF406C" w:rsidRDefault="007106F2">
            <w:pPr>
              <w:jc w:val="right"/>
            </w:pPr>
            <w:r w:rsidRPr="00FF406C">
              <w:rPr>
                <w:color w:val="000000"/>
                <w:szCs w:val="21"/>
              </w:rPr>
              <w:t>2.12</w:t>
            </w:r>
          </w:p>
        </w:tc>
      </w:tr>
      <w:tr w:rsidR="00CF65B6" w:rsidRPr="00FF406C">
        <w:tc>
          <w:tcPr>
            <w:tcW w:w="817" w:type="dxa"/>
            <w:vAlign w:val="center"/>
          </w:tcPr>
          <w:p w:rsidR="00CF65B6" w:rsidRPr="00FF406C" w:rsidRDefault="007106F2">
            <w:pPr>
              <w:jc w:val="center"/>
            </w:pPr>
            <w:r w:rsidRPr="00FF406C">
              <w:rPr>
                <w:color w:val="000000"/>
                <w:szCs w:val="21"/>
              </w:rPr>
              <w:t>5</w:t>
            </w:r>
          </w:p>
        </w:tc>
        <w:tc>
          <w:tcPr>
            <w:tcW w:w="1276" w:type="dxa"/>
            <w:vAlign w:val="center"/>
          </w:tcPr>
          <w:p w:rsidR="00CF65B6" w:rsidRPr="00FF406C" w:rsidRDefault="007106F2">
            <w:pPr>
              <w:jc w:val="center"/>
            </w:pPr>
            <w:r w:rsidRPr="00FF406C">
              <w:rPr>
                <w:color w:val="000000"/>
                <w:szCs w:val="21"/>
              </w:rPr>
              <w:t>300124</w:t>
            </w:r>
          </w:p>
        </w:tc>
        <w:tc>
          <w:tcPr>
            <w:tcW w:w="1701" w:type="dxa"/>
            <w:vAlign w:val="center"/>
          </w:tcPr>
          <w:p w:rsidR="00CF65B6" w:rsidRPr="00FF406C" w:rsidRDefault="007106F2">
            <w:pPr>
              <w:jc w:val="center"/>
            </w:pPr>
            <w:r w:rsidRPr="00FF406C">
              <w:rPr>
                <w:color w:val="000000"/>
                <w:szCs w:val="21"/>
              </w:rPr>
              <w:t>汇川技术</w:t>
            </w:r>
          </w:p>
        </w:tc>
        <w:tc>
          <w:tcPr>
            <w:tcW w:w="1559" w:type="dxa"/>
            <w:vAlign w:val="center"/>
          </w:tcPr>
          <w:p w:rsidR="00CF65B6" w:rsidRPr="00FF406C" w:rsidRDefault="007106F2">
            <w:pPr>
              <w:jc w:val="right"/>
            </w:pPr>
            <w:r w:rsidRPr="00FF406C">
              <w:rPr>
                <w:color w:val="000000"/>
                <w:szCs w:val="21"/>
              </w:rPr>
              <w:t>70,158</w:t>
            </w:r>
          </w:p>
        </w:tc>
        <w:tc>
          <w:tcPr>
            <w:tcW w:w="1932" w:type="dxa"/>
            <w:vAlign w:val="center"/>
          </w:tcPr>
          <w:p w:rsidR="00CF65B6" w:rsidRPr="00FF406C" w:rsidRDefault="007106F2">
            <w:pPr>
              <w:jc w:val="right"/>
            </w:pPr>
            <w:r w:rsidRPr="00FF406C">
              <w:rPr>
                <w:color w:val="000000"/>
                <w:szCs w:val="21"/>
              </w:rPr>
              <w:t>5,458,292.40</w:t>
            </w:r>
          </w:p>
        </w:tc>
        <w:tc>
          <w:tcPr>
            <w:tcW w:w="1612" w:type="dxa"/>
            <w:vAlign w:val="center"/>
          </w:tcPr>
          <w:p w:rsidR="00CF65B6" w:rsidRPr="00FF406C" w:rsidRDefault="007106F2">
            <w:pPr>
              <w:jc w:val="right"/>
            </w:pPr>
            <w:r w:rsidRPr="00FF406C">
              <w:rPr>
                <w:color w:val="000000"/>
                <w:szCs w:val="21"/>
              </w:rPr>
              <w:t>2.11</w:t>
            </w:r>
          </w:p>
        </w:tc>
      </w:tr>
      <w:tr w:rsidR="00CF65B6" w:rsidRPr="00FF406C">
        <w:tc>
          <w:tcPr>
            <w:tcW w:w="817" w:type="dxa"/>
            <w:vAlign w:val="center"/>
          </w:tcPr>
          <w:p w:rsidR="00CF65B6" w:rsidRPr="00FF406C" w:rsidRDefault="007106F2">
            <w:pPr>
              <w:jc w:val="center"/>
            </w:pPr>
            <w:r w:rsidRPr="00FF406C">
              <w:rPr>
                <w:color w:val="000000"/>
                <w:szCs w:val="21"/>
              </w:rPr>
              <w:t>6</w:t>
            </w:r>
          </w:p>
        </w:tc>
        <w:tc>
          <w:tcPr>
            <w:tcW w:w="1276" w:type="dxa"/>
            <w:vAlign w:val="center"/>
          </w:tcPr>
          <w:p w:rsidR="00CF65B6" w:rsidRPr="00FF406C" w:rsidRDefault="007106F2">
            <w:pPr>
              <w:jc w:val="center"/>
            </w:pPr>
            <w:r w:rsidRPr="00FF406C">
              <w:rPr>
                <w:color w:val="000000"/>
                <w:szCs w:val="21"/>
              </w:rPr>
              <w:t>601012</w:t>
            </w:r>
          </w:p>
        </w:tc>
        <w:tc>
          <w:tcPr>
            <w:tcW w:w="1701" w:type="dxa"/>
            <w:vAlign w:val="center"/>
          </w:tcPr>
          <w:p w:rsidR="00CF65B6" w:rsidRPr="00FF406C" w:rsidRDefault="007106F2">
            <w:pPr>
              <w:jc w:val="center"/>
            </w:pPr>
            <w:r w:rsidRPr="00FF406C">
              <w:rPr>
                <w:color w:val="000000"/>
                <w:szCs w:val="21"/>
              </w:rPr>
              <w:t>隆基股份</w:t>
            </w:r>
          </w:p>
        </w:tc>
        <w:tc>
          <w:tcPr>
            <w:tcW w:w="1559" w:type="dxa"/>
            <w:vAlign w:val="center"/>
          </w:tcPr>
          <w:p w:rsidR="00CF65B6" w:rsidRPr="00FF406C" w:rsidRDefault="007106F2">
            <w:pPr>
              <w:jc w:val="right"/>
            </w:pPr>
            <w:r w:rsidRPr="00FF406C">
              <w:rPr>
                <w:color w:val="000000"/>
                <w:szCs w:val="21"/>
              </w:rPr>
              <w:t>75,972</w:t>
            </w:r>
          </w:p>
        </w:tc>
        <w:tc>
          <w:tcPr>
            <w:tcW w:w="1932" w:type="dxa"/>
            <w:vAlign w:val="center"/>
          </w:tcPr>
          <w:p w:rsidR="00CF65B6" w:rsidRPr="00FF406C" w:rsidRDefault="007106F2">
            <w:pPr>
              <w:jc w:val="right"/>
            </w:pPr>
            <w:r w:rsidRPr="00FF406C">
              <w:rPr>
                <w:color w:val="000000"/>
                <w:szCs w:val="21"/>
              </w:rPr>
              <w:t>5,280,054.00</w:t>
            </w:r>
          </w:p>
        </w:tc>
        <w:tc>
          <w:tcPr>
            <w:tcW w:w="1612" w:type="dxa"/>
            <w:vAlign w:val="center"/>
          </w:tcPr>
          <w:p w:rsidR="00CF65B6" w:rsidRPr="00FF406C" w:rsidRDefault="007106F2">
            <w:pPr>
              <w:jc w:val="right"/>
            </w:pPr>
            <w:r w:rsidRPr="00FF406C">
              <w:rPr>
                <w:color w:val="000000"/>
                <w:szCs w:val="21"/>
              </w:rPr>
              <w:t>2.04</w:t>
            </w:r>
          </w:p>
        </w:tc>
      </w:tr>
      <w:tr w:rsidR="00CF65B6" w:rsidRPr="00FF406C">
        <w:tc>
          <w:tcPr>
            <w:tcW w:w="817" w:type="dxa"/>
            <w:vAlign w:val="center"/>
          </w:tcPr>
          <w:p w:rsidR="00CF65B6" w:rsidRPr="00FF406C" w:rsidRDefault="007106F2">
            <w:pPr>
              <w:jc w:val="center"/>
            </w:pPr>
            <w:r w:rsidRPr="00FF406C">
              <w:rPr>
                <w:color w:val="000000"/>
                <w:szCs w:val="21"/>
              </w:rPr>
              <w:t>7</w:t>
            </w:r>
          </w:p>
        </w:tc>
        <w:tc>
          <w:tcPr>
            <w:tcW w:w="1276" w:type="dxa"/>
            <w:vAlign w:val="center"/>
          </w:tcPr>
          <w:p w:rsidR="00CF65B6" w:rsidRPr="00FF406C" w:rsidRDefault="007106F2">
            <w:pPr>
              <w:jc w:val="center"/>
            </w:pPr>
            <w:r w:rsidRPr="00FF406C">
              <w:rPr>
                <w:color w:val="000000"/>
                <w:szCs w:val="21"/>
              </w:rPr>
              <w:t>603806</w:t>
            </w:r>
          </w:p>
        </w:tc>
        <w:tc>
          <w:tcPr>
            <w:tcW w:w="1701" w:type="dxa"/>
            <w:vAlign w:val="center"/>
          </w:tcPr>
          <w:p w:rsidR="00CF65B6" w:rsidRPr="00FF406C" w:rsidRDefault="007106F2">
            <w:pPr>
              <w:jc w:val="center"/>
            </w:pPr>
            <w:r w:rsidRPr="00FF406C">
              <w:rPr>
                <w:color w:val="000000"/>
                <w:szCs w:val="21"/>
              </w:rPr>
              <w:t>福斯特</w:t>
            </w:r>
          </w:p>
        </w:tc>
        <w:tc>
          <w:tcPr>
            <w:tcW w:w="1559" w:type="dxa"/>
            <w:vAlign w:val="center"/>
          </w:tcPr>
          <w:p w:rsidR="00CF65B6" w:rsidRPr="00FF406C" w:rsidRDefault="007106F2">
            <w:pPr>
              <w:jc w:val="right"/>
            </w:pPr>
            <w:r w:rsidRPr="00FF406C">
              <w:rPr>
                <w:color w:val="000000"/>
                <w:szCs w:val="21"/>
              </w:rPr>
              <w:t>73,171</w:t>
            </w:r>
          </w:p>
        </w:tc>
        <w:tc>
          <w:tcPr>
            <w:tcW w:w="1932" w:type="dxa"/>
            <w:vAlign w:val="center"/>
          </w:tcPr>
          <w:p w:rsidR="00CF65B6" w:rsidRPr="00FF406C" w:rsidRDefault="007106F2">
            <w:pPr>
              <w:jc w:val="right"/>
            </w:pPr>
            <w:r w:rsidRPr="00FF406C">
              <w:rPr>
                <w:color w:val="000000"/>
                <w:szCs w:val="21"/>
              </w:rPr>
              <w:t>5,246,360.70</w:t>
            </w:r>
          </w:p>
        </w:tc>
        <w:tc>
          <w:tcPr>
            <w:tcW w:w="1612" w:type="dxa"/>
            <w:vAlign w:val="center"/>
          </w:tcPr>
          <w:p w:rsidR="00CF65B6" w:rsidRPr="00FF406C" w:rsidRDefault="007106F2">
            <w:pPr>
              <w:jc w:val="right"/>
            </w:pPr>
            <w:r w:rsidRPr="00FF406C">
              <w:rPr>
                <w:color w:val="000000"/>
                <w:szCs w:val="21"/>
              </w:rPr>
              <w:t>2.03</w:t>
            </w:r>
          </w:p>
        </w:tc>
      </w:tr>
      <w:tr w:rsidR="00CF65B6" w:rsidRPr="00FF406C">
        <w:tc>
          <w:tcPr>
            <w:tcW w:w="817" w:type="dxa"/>
            <w:vAlign w:val="center"/>
          </w:tcPr>
          <w:p w:rsidR="00CF65B6" w:rsidRPr="00FF406C" w:rsidRDefault="007106F2">
            <w:pPr>
              <w:jc w:val="center"/>
            </w:pPr>
            <w:r w:rsidRPr="00FF406C">
              <w:rPr>
                <w:color w:val="000000"/>
                <w:szCs w:val="21"/>
              </w:rPr>
              <w:t>8</w:t>
            </w:r>
          </w:p>
        </w:tc>
        <w:tc>
          <w:tcPr>
            <w:tcW w:w="1276" w:type="dxa"/>
            <w:vAlign w:val="center"/>
          </w:tcPr>
          <w:p w:rsidR="00CF65B6" w:rsidRPr="00FF406C" w:rsidRDefault="007106F2">
            <w:pPr>
              <w:jc w:val="center"/>
            </w:pPr>
            <w:r w:rsidRPr="00FF406C">
              <w:rPr>
                <w:color w:val="000000"/>
                <w:szCs w:val="21"/>
              </w:rPr>
              <w:t>600438</w:t>
            </w:r>
          </w:p>
        </w:tc>
        <w:tc>
          <w:tcPr>
            <w:tcW w:w="1701" w:type="dxa"/>
            <w:vAlign w:val="center"/>
          </w:tcPr>
          <w:p w:rsidR="00CF65B6" w:rsidRPr="00FF406C" w:rsidRDefault="007106F2">
            <w:pPr>
              <w:jc w:val="center"/>
            </w:pPr>
            <w:r w:rsidRPr="00FF406C">
              <w:rPr>
                <w:color w:val="000000"/>
                <w:szCs w:val="21"/>
              </w:rPr>
              <w:t>通威股份</w:t>
            </w:r>
          </w:p>
        </w:tc>
        <w:tc>
          <w:tcPr>
            <w:tcW w:w="1559" w:type="dxa"/>
            <w:vAlign w:val="center"/>
          </w:tcPr>
          <w:p w:rsidR="00CF65B6" w:rsidRPr="00FF406C" w:rsidRDefault="007106F2">
            <w:pPr>
              <w:jc w:val="right"/>
            </w:pPr>
            <w:r w:rsidRPr="00FF406C">
              <w:rPr>
                <w:color w:val="000000"/>
                <w:szCs w:val="21"/>
              </w:rPr>
              <w:t>163,804</w:t>
            </w:r>
          </w:p>
        </w:tc>
        <w:tc>
          <w:tcPr>
            <w:tcW w:w="1932" w:type="dxa"/>
            <w:vAlign w:val="center"/>
          </w:tcPr>
          <w:p w:rsidR="00CF65B6" w:rsidRPr="00FF406C" w:rsidRDefault="007106F2">
            <w:pPr>
              <w:jc w:val="right"/>
            </w:pPr>
            <w:r w:rsidRPr="00FF406C">
              <w:rPr>
                <w:color w:val="000000"/>
                <w:szCs w:val="21"/>
              </w:rPr>
              <w:t>5,122,151.08</w:t>
            </w:r>
          </w:p>
        </w:tc>
        <w:tc>
          <w:tcPr>
            <w:tcW w:w="1612" w:type="dxa"/>
            <w:vAlign w:val="center"/>
          </w:tcPr>
          <w:p w:rsidR="00CF65B6" w:rsidRPr="00FF406C" w:rsidRDefault="007106F2">
            <w:pPr>
              <w:jc w:val="right"/>
            </w:pPr>
            <w:r w:rsidRPr="00FF406C">
              <w:rPr>
                <w:color w:val="000000"/>
                <w:szCs w:val="21"/>
              </w:rPr>
              <w:t>1.98</w:t>
            </w:r>
          </w:p>
        </w:tc>
      </w:tr>
      <w:tr w:rsidR="00CF65B6" w:rsidRPr="00FF406C">
        <w:tc>
          <w:tcPr>
            <w:tcW w:w="817" w:type="dxa"/>
            <w:vAlign w:val="center"/>
          </w:tcPr>
          <w:p w:rsidR="00CF65B6" w:rsidRPr="00FF406C" w:rsidRDefault="007106F2">
            <w:pPr>
              <w:jc w:val="center"/>
            </w:pPr>
            <w:r w:rsidRPr="00FF406C">
              <w:rPr>
                <w:color w:val="000000"/>
                <w:szCs w:val="21"/>
              </w:rPr>
              <w:t>9</w:t>
            </w:r>
          </w:p>
        </w:tc>
        <w:tc>
          <w:tcPr>
            <w:tcW w:w="1276" w:type="dxa"/>
            <w:vAlign w:val="center"/>
          </w:tcPr>
          <w:p w:rsidR="00CF65B6" w:rsidRPr="00FF406C" w:rsidRDefault="007106F2">
            <w:pPr>
              <w:jc w:val="center"/>
            </w:pPr>
            <w:r w:rsidRPr="00FF406C">
              <w:rPr>
                <w:color w:val="000000"/>
                <w:szCs w:val="21"/>
              </w:rPr>
              <w:t>300376</w:t>
            </w:r>
          </w:p>
        </w:tc>
        <w:tc>
          <w:tcPr>
            <w:tcW w:w="1701" w:type="dxa"/>
            <w:vAlign w:val="center"/>
          </w:tcPr>
          <w:p w:rsidR="00CF65B6" w:rsidRPr="00FF406C" w:rsidRDefault="007106F2">
            <w:pPr>
              <w:jc w:val="center"/>
            </w:pPr>
            <w:r w:rsidRPr="00FF406C">
              <w:rPr>
                <w:color w:val="000000"/>
                <w:szCs w:val="21"/>
              </w:rPr>
              <w:t>易事特</w:t>
            </w:r>
          </w:p>
        </w:tc>
        <w:tc>
          <w:tcPr>
            <w:tcW w:w="1559" w:type="dxa"/>
            <w:vAlign w:val="center"/>
          </w:tcPr>
          <w:p w:rsidR="00CF65B6" w:rsidRPr="00FF406C" w:rsidRDefault="007106F2">
            <w:pPr>
              <w:jc w:val="right"/>
            </w:pPr>
            <w:r w:rsidRPr="00FF406C">
              <w:rPr>
                <w:color w:val="000000"/>
                <w:szCs w:val="21"/>
              </w:rPr>
              <w:t>493,100</w:t>
            </w:r>
          </w:p>
        </w:tc>
        <w:tc>
          <w:tcPr>
            <w:tcW w:w="1932" w:type="dxa"/>
            <w:vAlign w:val="center"/>
          </w:tcPr>
          <w:p w:rsidR="00CF65B6" w:rsidRPr="00FF406C" w:rsidRDefault="007106F2">
            <w:pPr>
              <w:jc w:val="right"/>
            </w:pPr>
            <w:r w:rsidRPr="00FF406C">
              <w:rPr>
                <w:color w:val="000000"/>
                <w:szCs w:val="21"/>
              </w:rPr>
              <w:t>4,659,795.00</w:t>
            </w:r>
          </w:p>
        </w:tc>
        <w:tc>
          <w:tcPr>
            <w:tcW w:w="1612" w:type="dxa"/>
            <w:vAlign w:val="center"/>
          </w:tcPr>
          <w:p w:rsidR="00CF65B6" w:rsidRPr="00FF406C" w:rsidRDefault="007106F2">
            <w:pPr>
              <w:jc w:val="right"/>
            </w:pPr>
            <w:r w:rsidRPr="00FF406C">
              <w:rPr>
                <w:color w:val="000000"/>
                <w:szCs w:val="21"/>
              </w:rPr>
              <w:t>1.80</w:t>
            </w:r>
          </w:p>
        </w:tc>
      </w:tr>
      <w:tr w:rsidR="00CF65B6" w:rsidRPr="00FF406C">
        <w:tc>
          <w:tcPr>
            <w:tcW w:w="817" w:type="dxa"/>
            <w:vAlign w:val="center"/>
          </w:tcPr>
          <w:p w:rsidR="00CF65B6" w:rsidRPr="00FF406C" w:rsidRDefault="007106F2">
            <w:pPr>
              <w:jc w:val="center"/>
            </w:pPr>
            <w:r w:rsidRPr="00FF406C">
              <w:rPr>
                <w:color w:val="000000"/>
                <w:szCs w:val="21"/>
              </w:rPr>
              <w:t>10</w:t>
            </w:r>
          </w:p>
        </w:tc>
        <w:tc>
          <w:tcPr>
            <w:tcW w:w="1276" w:type="dxa"/>
            <w:vAlign w:val="center"/>
          </w:tcPr>
          <w:p w:rsidR="00CF65B6" w:rsidRPr="00FF406C" w:rsidRDefault="007106F2">
            <w:pPr>
              <w:jc w:val="center"/>
            </w:pPr>
            <w:r w:rsidRPr="00FF406C">
              <w:rPr>
                <w:color w:val="000000"/>
                <w:szCs w:val="21"/>
              </w:rPr>
              <w:t>300037</w:t>
            </w:r>
          </w:p>
        </w:tc>
        <w:tc>
          <w:tcPr>
            <w:tcW w:w="1701" w:type="dxa"/>
            <w:vAlign w:val="center"/>
          </w:tcPr>
          <w:p w:rsidR="00CF65B6" w:rsidRPr="00FF406C" w:rsidRDefault="007106F2">
            <w:pPr>
              <w:jc w:val="center"/>
            </w:pPr>
            <w:r w:rsidRPr="00FF406C">
              <w:rPr>
                <w:color w:val="000000"/>
                <w:szCs w:val="21"/>
              </w:rPr>
              <w:t>新宙邦</w:t>
            </w:r>
          </w:p>
        </w:tc>
        <w:tc>
          <w:tcPr>
            <w:tcW w:w="1559" w:type="dxa"/>
            <w:vAlign w:val="center"/>
          </w:tcPr>
          <w:p w:rsidR="00CF65B6" w:rsidRPr="00FF406C" w:rsidRDefault="007106F2">
            <w:pPr>
              <w:jc w:val="right"/>
            </w:pPr>
            <w:r w:rsidRPr="00FF406C">
              <w:rPr>
                <w:color w:val="000000"/>
                <w:szCs w:val="21"/>
              </w:rPr>
              <w:t>55,004</w:t>
            </w:r>
          </w:p>
        </w:tc>
        <w:tc>
          <w:tcPr>
            <w:tcW w:w="1932" w:type="dxa"/>
            <w:vAlign w:val="center"/>
          </w:tcPr>
          <w:p w:rsidR="00CF65B6" w:rsidRPr="00FF406C" w:rsidRDefault="007106F2">
            <w:pPr>
              <w:jc w:val="right"/>
            </w:pPr>
            <w:r w:rsidRPr="00FF406C">
              <w:rPr>
                <w:color w:val="000000"/>
                <w:szCs w:val="21"/>
              </w:rPr>
              <w:t>4,564,781.96</w:t>
            </w:r>
          </w:p>
        </w:tc>
        <w:tc>
          <w:tcPr>
            <w:tcW w:w="1612" w:type="dxa"/>
            <w:vAlign w:val="center"/>
          </w:tcPr>
          <w:p w:rsidR="00CF65B6" w:rsidRPr="00FF406C" w:rsidRDefault="007106F2">
            <w:pPr>
              <w:jc w:val="right"/>
            </w:pPr>
            <w:r w:rsidRPr="00FF406C">
              <w:rPr>
                <w:color w:val="000000"/>
                <w:szCs w:val="21"/>
              </w:rPr>
              <w:t>1.77</w:t>
            </w:r>
          </w:p>
        </w:tc>
      </w:tr>
      <w:tr w:rsidR="00CF65B6" w:rsidRPr="00FF406C">
        <w:tc>
          <w:tcPr>
            <w:tcW w:w="817" w:type="dxa"/>
            <w:vAlign w:val="center"/>
          </w:tcPr>
          <w:p w:rsidR="00CF65B6" w:rsidRPr="00FF406C" w:rsidRDefault="007106F2">
            <w:pPr>
              <w:jc w:val="center"/>
            </w:pPr>
            <w:r w:rsidRPr="00FF406C">
              <w:rPr>
                <w:color w:val="000000"/>
                <w:szCs w:val="21"/>
              </w:rPr>
              <w:t>11</w:t>
            </w:r>
          </w:p>
        </w:tc>
        <w:tc>
          <w:tcPr>
            <w:tcW w:w="1276" w:type="dxa"/>
            <w:vAlign w:val="center"/>
          </w:tcPr>
          <w:p w:rsidR="00CF65B6" w:rsidRPr="00FF406C" w:rsidRDefault="007106F2">
            <w:pPr>
              <w:jc w:val="center"/>
            </w:pPr>
            <w:r w:rsidRPr="00FF406C">
              <w:rPr>
                <w:color w:val="000000"/>
                <w:szCs w:val="21"/>
              </w:rPr>
              <w:t>600166</w:t>
            </w:r>
          </w:p>
        </w:tc>
        <w:tc>
          <w:tcPr>
            <w:tcW w:w="1701" w:type="dxa"/>
            <w:vAlign w:val="center"/>
          </w:tcPr>
          <w:p w:rsidR="00CF65B6" w:rsidRPr="00FF406C" w:rsidRDefault="007106F2">
            <w:pPr>
              <w:jc w:val="center"/>
            </w:pPr>
            <w:r w:rsidRPr="00FF406C">
              <w:rPr>
                <w:color w:val="000000"/>
                <w:szCs w:val="21"/>
              </w:rPr>
              <w:t>福田汽车</w:t>
            </w:r>
          </w:p>
        </w:tc>
        <w:tc>
          <w:tcPr>
            <w:tcW w:w="1559" w:type="dxa"/>
            <w:vAlign w:val="center"/>
          </w:tcPr>
          <w:p w:rsidR="00CF65B6" w:rsidRPr="00FF406C" w:rsidRDefault="007106F2">
            <w:pPr>
              <w:jc w:val="right"/>
            </w:pPr>
            <w:r w:rsidRPr="00FF406C">
              <w:rPr>
                <w:color w:val="000000"/>
                <w:szCs w:val="21"/>
              </w:rPr>
              <w:t>1,287,716</w:t>
            </w:r>
          </w:p>
        </w:tc>
        <w:tc>
          <w:tcPr>
            <w:tcW w:w="1932" w:type="dxa"/>
            <w:vAlign w:val="center"/>
          </w:tcPr>
          <w:p w:rsidR="00CF65B6" w:rsidRPr="00FF406C" w:rsidRDefault="007106F2">
            <w:pPr>
              <w:jc w:val="right"/>
            </w:pPr>
            <w:r w:rsidRPr="00FF406C">
              <w:rPr>
                <w:color w:val="000000"/>
                <w:szCs w:val="21"/>
              </w:rPr>
              <w:t>4,365,357.24</w:t>
            </w:r>
          </w:p>
        </w:tc>
        <w:tc>
          <w:tcPr>
            <w:tcW w:w="1612" w:type="dxa"/>
            <w:vAlign w:val="center"/>
          </w:tcPr>
          <w:p w:rsidR="00CF65B6" w:rsidRPr="00FF406C" w:rsidRDefault="007106F2">
            <w:pPr>
              <w:jc w:val="right"/>
            </w:pPr>
            <w:r w:rsidRPr="00FF406C">
              <w:rPr>
                <w:color w:val="000000"/>
                <w:szCs w:val="21"/>
              </w:rPr>
              <w:t>1.69</w:t>
            </w:r>
          </w:p>
        </w:tc>
      </w:tr>
      <w:tr w:rsidR="00CF65B6" w:rsidRPr="00FF406C">
        <w:tc>
          <w:tcPr>
            <w:tcW w:w="817" w:type="dxa"/>
            <w:vAlign w:val="center"/>
          </w:tcPr>
          <w:p w:rsidR="00CF65B6" w:rsidRPr="00FF406C" w:rsidRDefault="007106F2">
            <w:pPr>
              <w:jc w:val="center"/>
            </w:pPr>
            <w:r w:rsidRPr="00FF406C">
              <w:rPr>
                <w:color w:val="000000"/>
                <w:szCs w:val="21"/>
              </w:rPr>
              <w:t>12</w:t>
            </w:r>
          </w:p>
        </w:tc>
        <w:tc>
          <w:tcPr>
            <w:tcW w:w="1276" w:type="dxa"/>
            <w:vAlign w:val="center"/>
          </w:tcPr>
          <w:p w:rsidR="00CF65B6" w:rsidRPr="00FF406C" w:rsidRDefault="007106F2">
            <w:pPr>
              <w:jc w:val="center"/>
            </w:pPr>
            <w:r w:rsidRPr="00FF406C">
              <w:rPr>
                <w:color w:val="000000"/>
                <w:szCs w:val="21"/>
              </w:rPr>
              <w:t>300207</w:t>
            </w:r>
          </w:p>
        </w:tc>
        <w:tc>
          <w:tcPr>
            <w:tcW w:w="1701" w:type="dxa"/>
            <w:vAlign w:val="center"/>
          </w:tcPr>
          <w:p w:rsidR="00CF65B6" w:rsidRPr="00FF406C" w:rsidRDefault="007106F2">
            <w:pPr>
              <w:jc w:val="center"/>
            </w:pPr>
            <w:r w:rsidRPr="00FF406C">
              <w:rPr>
                <w:color w:val="000000"/>
                <w:szCs w:val="21"/>
              </w:rPr>
              <w:t>欣旺达</w:t>
            </w:r>
          </w:p>
        </w:tc>
        <w:tc>
          <w:tcPr>
            <w:tcW w:w="1559" w:type="dxa"/>
            <w:vAlign w:val="center"/>
          </w:tcPr>
          <w:p w:rsidR="00CF65B6" w:rsidRPr="00FF406C" w:rsidRDefault="007106F2">
            <w:pPr>
              <w:jc w:val="right"/>
            </w:pPr>
            <w:r w:rsidRPr="00FF406C">
              <w:rPr>
                <w:color w:val="000000"/>
                <w:szCs w:val="21"/>
              </w:rPr>
              <w:t>145,471</w:t>
            </w:r>
          </w:p>
        </w:tc>
        <w:tc>
          <w:tcPr>
            <w:tcW w:w="1932" w:type="dxa"/>
            <w:vAlign w:val="center"/>
          </w:tcPr>
          <w:p w:rsidR="00CF65B6" w:rsidRPr="00FF406C" w:rsidRDefault="007106F2">
            <w:pPr>
              <w:jc w:val="right"/>
            </w:pPr>
            <w:r w:rsidRPr="00FF406C">
              <w:rPr>
                <w:color w:val="000000"/>
                <w:szCs w:val="21"/>
              </w:rPr>
              <w:t>4,128,466.98</w:t>
            </w:r>
          </w:p>
        </w:tc>
        <w:tc>
          <w:tcPr>
            <w:tcW w:w="1612" w:type="dxa"/>
            <w:vAlign w:val="center"/>
          </w:tcPr>
          <w:p w:rsidR="00CF65B6" w:rsidRPr="00FF406C" w:rsidRDefault="007106F2">
            <w:pPr>
              <w:jc w:val="right"/>
            </w:pPr>
            <w:r w:rsidRPr="00FF406C">
              <w:rPr>
                <w:color w:val="000000"/>
                <w:szCs w:val="21"/>
              </w:rPr>
              <w:t>1.60</w:t>
            </w:r>
          </w:p>
        </w:tc>
      </w:tr>
      <w:tr w:rsidR="00CF65B6" w:rsidRPr="00FF406C">
        <w:tc>
          <w:tcPr>
            <w:tcW w:w="817" w:type="dxa"/>
            <w:vAlign w:val="center"/>
          </w:tcPr>
          <w:p w:rsidR="00CF65B6" w:rsidRPr="00FF406C" w:rsidRDefault="007106F2">
            <w:pPr>
              <w:jc w:val="center"/>
            </w:pPr>
            <w:r w:rsidRPr="00FF406C">
              <w:rPr>
                <w:color w:val="000000"/>
                <w:szCs w:val="21"/>
              </w:rPr>
              <w:t>13</w:t>
            </w:r>
          </w:p>
        </w:tc>
        <w:tc>
          <w:tcPr>
            <w:tcW w:w="1276" w:type="dxa"/>
            <w:vAlign w:val="center"/>
          </w:tcPr>
          <w:p w:rsidR="00CF65B6" w:rsidRPr="00FF406C" w:rsidRDefault="007106F2">
            <w:pPr>
              <w:jc w:val="center"/>
            </w:pPr>
            <w:r w:rsidRPr="00FF406C">
              <w:rPr>
                <w:color w:val="000000"/>
                <w:szCs w:val="21"/>
              </w:rPr>
              <w:t>300014</w:t>
            </w:r>
          </w:p>
        </w:tc>
        <w:tc>
          <w:tcPr>
            <w:tcW w:w="1701" w:type="dxa"/>
            <w:vAlign w:val="center"/>
          </w:tcPr>
          <w:p w:rsidR="00CF65B6" w:rsidRPr="00FF406C" w:rsidRDefault="007106F2">
            <w:pPr>
              <w:jc w:val="center"/>
            </w:pPr>
            <w:r w:rsidRPr="00FF406C">
              <w:rPr>
                <w:color w:val="000000"/>
                <w:szCs w:val="21"/>
              </w:rPr>
              <w:t>亿纬锂能</w:t>
            </w:r>
          </w:p>
        </w:tc>
        <w:tc>
          <w:tcPr>
            <w:tcW w:w="1559" w:type="dxa"/>
            <w:vAlign w:val="center"/>
          </w:tcPr>
          <w:p w:rsidR="00CF65B6" w:rsidRPr="00FF406C" w:rsidRDefault="007106F2">
            <w:pPr>
              <w:jc w:val="right"/>
            </w:pPr>
            <w:r w:rsidRPr="00FF406C">
              <w:rPr>
                <w:color w:val="000000"/>
                <w:szCs w:val="21"/>
              </w:rPr>
              <w:t>62,409</w:t>
            </w:r>
          </w:p>
        </w:tc>
        <w:tc>
          <w:tcPr>
            <w:tcW w:w="1932" w:type="dxa"/>
            <w:vAlign w:val="center"/>
          </w:tcPr>
          <w:p w:rsidR="00CF65B6" w:rsidRPr="00FF406C" w:rsidRDefault="007106F2">
            <w:pPr>
              <w:jc w:val="right"/>
            </w:pPr>
            <w:r w:rsidRPr="00FF406C">
              <w:rPr>
                <w:color w:val="000000"/>
                <w:szCs w:val="21"/>
              </w:rPr>
              <w:t>4,105,888.11</w:t>
            </w:r>
          </w:p>
        </w:tc>
        <w:tc>
          <w:tcPr>
            <w:tcW w:w="1612" w:type="dxa"/>
            <w:vAlign w:val="center"/>
          </w:tcPr>
          <w:p w:rsidR="00CF65B6" w:rsidRPr="00FF406C" w:rsidRDefault="007106F2">
            <w:pPr>
              <w:jc w:val="right"/>
            </w:pPr>
            <w:r w:rsidRPr="00FF406C">
              <w:rPr>
                <w:color w:val="000000"/>
                <w:szCs w:val="21"/>
              </w:rPr>
              <w:t>1.59</w:t>
            </w:r>
          </w:p>
        </w:tc>
      </w:tr>
      <w:tr w:rsidR="00CF65B6" w:rsidRPr="00FF406C">
        <w:tc>
          <w:tcPr>
            <w:tcW w:w="817" w:type="dxa"/>
            <w:vAlign w:val="center"/>
          </w:tcPr>
          <w:p w:rsidR="00CF65B6" w:rsidRPr="00FF406C" w:rsidRDefault="007106F2">
            <w:pPr>
              <w:jc w:val="center"/>
            </w:pPr>
            <w:r w:rsidRPr="00FF406C">
              <w:rPr>
                <w:color w:val="000000"/>
                <w:szCs w:val="21"/>
              </w:rPr>
              <w:t>14</w:t>
            </w:r>
          </w:p>
        </w:tc>
        <w:tc>
          <w:tcPr>
            <w:tcW w:w="1276" w:type="dxa"/>
            <w:vAlign w:val="center"/>
          </w:tcPr>
          <w:p w:rsidR="00CF65B6" w:rsidRPr="00FF406C" w:rsidRDefault="007106F2">
            <w:pPr>
              <w:jc w:val="center"/>
            </w:pPr>
            <w:r w:rsidRPr="00FF406C">
              <w:rPr>
                <w:color w:val="000000"/>
                <w:szCs w:val="21"/>
              </w:rPr>
              <w:t>600884</w:t>
            </w:r>
          </w:p>
        </w:tc>
        <w:tc>
          <w:tcPr>
            <w:tcW w:w="1701" w:type="dxa"/>
            <w:vAlign w:val="center"/>
          </w:tcPr>
          <w:p w:rsidR="00CF65B6" w:rsidRPr="00FF406C" w:rsidRDefault="007106F2">
            <w:pPr>
              <w:jc w:val="center"/>
            </w:pPr>
            <w:r w:rsidRPr="00FF406C">
              <w:rPr>
                <w:color w:val="000000"/>
                <w:szCs w:val="21"/>
              </w:rPr>
              <w:t>杉杉股份</w:t>
            </w:r>
          </w:p>
        </w:tc>
        <w:tc>
          <w:tcPr>
            <w:tcW w:w="1559" w:type="dxa"/>
            <w:vAlign w:val="center"/>
          </w:tcPr>
          <w:p w:rsidR="00CF65B6" w:rsidRPr="00FF406C" w:rsidRDefault="007106F2">
            <w:pPr>
              <w:jc w:val="right"/>
            </w:pPr>
            <w:r w:rsidRPr="00FF406C">
              <w:rPr>
                <w:color w:val="000000"/>
                <w:szCs w:val="21"/>
              </w:rPr>
              <w:t>279,767</w:t>
            </w:r>
          </w:p>
        </w:tc>
        <w:tc>
          <w:tcPr>
            <w:tcW w:w="1932" w:type="dxa"/>
            <w:vAlign w:val="center"/>
          </w:tcPr>
          <w:p w:rsidR="00CF65B6" w:rsidRPr="00FF406C" w:rsidRDefault="007106F2">
            <w:pPr>
              <w:jc w:val="right"/>
            </w:pPr>
            <w:r w:rsidRPr="00FF406C">
              <w:rPr>
                <w:color w:val="000000"/>
                <w:szCs w:val="21"/>
              </w:rPr>
              <w:t>3,911,142.66</w:t>
            </w:r>
          </w:p>
        </w:tc>
        <w:tc>
          <w:tcPr>
            <w:tcW w:w="1612" w:type="dxa"/>
            <w:vAlign w:val="center"/>
          </w:tcPr>
          <w:p w:rsidR="00CF65B6" w:rsidRPr="00FF406C" w:rsidRDefault="007106F2">
            <w:pPr>
              <w:jc w:val="right"/>
            </w:pPr>
            <w:r w:rsidRPr="00FF406C">
              <w:rPr>
                <w:color w:val="000000"/>
                <w:szCs w:val="21"/>
              </w:rPr>
              <w:t>1.51</w:t>
            </w:r>
          </w:p>
        </w:tc>
      </w:tr>
      <w:tr w:rsidR="00CF65B6" w:rsidRPr="00FF406C">
        <w:tc>
          <w:tcPr>
            <w:tcW w:w="817" w:type="dxa"/>
            <w:vAlign w:val="center"/>
          </w:tcPr>
          <w:p w:rsidR="00CF65B6" w:rsidRPr="00FF406C" w:rsidRDefault="007106F2">
            <w:pPr>
              <w:jc w:val="center"/>
            </w:pPr>
            <w:r w:rsidRPr="00FF406C">
              <w:rPr>
                <w:color w:val="000000"/>
                <w:szCs w:val="21"/>
              </w:rPr>
              <w:t>15</w:t>
            </w:r>
          </w:p>
        </w:tc>
        <w:tc>
          <w:tcPr>
            <w:tcW w:w="1276" w:type="dxa"/>
            <w:vAlign w:val="center"/>
          </w:tcPr>
          <w:p w:rsidR="00CF65B6" w:rsidRPr="00FF406C" w:rsidRDefault="007106F2">
            <w:pPr>
              <w:jc w:val="center"/>
            </w:pPr>
            <w:r w:rsidRPr="00FF406C">
              <w:rPr>
                <w:color w:val="000000"/>
                <w:szCs w:val="21"/>
              </w:rPr>
              <w:t>300750</w:t>
            </w:r>
          </w:p>
        </w:tc>
        <w:tc>
          <w:tcPr>
            <w:tcW w:w="1701" w:type="dxa"/>
            <w:vAlign w:val="center"/>
          </w:tcPr>
          <w:p w:rsidR="00CF65B6" w:rsidRPr="00FF406C" w:rsidRDefault="007106F2">
            <w:pPr>
              <w:jc w:val="center"/>
            </w:pPr>
            <w:r w:rsidRPr="00FF406C">
              <w:rPr>
                <w:color w:val="000000"/>
                <w:szCs w:val="21"/>
              </w:rPr>
              <w:t>宁德时代</w:t>
            </w:r>
          </w:p>
        </w:tc>
        <w:tc>
          <w:tcPr>
            <w:tcW w:w="1559" w:type="dxa"/>
            <w:vAlign w:val="center"/>
          </w:tcPr>
          <w:p w:rsidR="00CF65B6" w:rsidRPr="00FF406C" w:rsidRDefault="007106F2">
            <w:pPr>
              <w:jc w:val="right"/>
            </w:pPr>
            <w:r w:rsidRPr="00FF406C">
              <w:rPr>
                <w:color w:val="000000"/>
                <w:szCs w:val="21"/>
              </w:rPr>
              <w:t>16,000</w:t>
            </w:r>
          </w:p>
        </w:tc>
        <w:tc>
          <w:tcPr>
            <w:tcW w:w="1932" w:type="dxa"/>
            <w:vAlign w:val="center"/>
          </w:tcPr>
          <w:p w:rsidR="00CF65B6" w:rsidRPr="00FF406C" w:rsidRDefault="007106F2">
            <w:pPr>
              <w:jc w:val="right"/>
            </w:pPr>
            <w:r w:rsidRPr="00FF406C">
              <w:rPr>
                <w:color w:val="000000"/>
                <w:szCs w:val="21"/>
              </w:rPr>
              <w:t>3,872,000.00</w:t>
            </w:r>
          </w:p>
        </w:tc>
        <w:tc>
          <w:tcPr>
            <w:tcW w:w="1612" w:type="dxa"/>
            <w:vAlign w:val="center"/>
          </w:tcPr>
          <w:p w:rsidR="00CF65B6" w:rsidRPr="00FF406C" w:rsidRDefault="007106F2">
            <w:pPr>
              <w:jc w:val="right"/>
            </w:pPr>
            <w:r w:rsidRPr="00FF406C">
              <w:rPr>
                <w:color w:val="000000"/>
                <w:szCs w:val="21"/>
              </w:rPr>
              <w:t>1.50</w:t>
            </w:r>
          </w:p>
        </w:tc>
      </w:tr>
      <w:tr w:rsidR="00CF65B6" w:rsidRPr="00FF406C">
        <w:tc>
          <w:tcPr>
            <w:tcW w:w="817" w:type="dxa"/>
            <w:vAlign w:val="center"/>
          </w:tcPr>
          <w:p w:rsidR="00CF65B6" w:rsidRPr="00FF406C" w:rsidRDefault="007106F2">
            <w:pPr>
              <w:jc w:val="center"/>
            </w:pPr>
            <w:r w:rsidRPr="00FF406C">
              <w:rPr>
                <w:color w:val="000000"/>
                <w:szCs w:val="21"/>
              </w:rPr>
              <w:t>16</w:t>
            </w:r>
          </w:p>
        </w:tc>
        <w:tc>
          <w:tcPr>
            <w:tcW w:w="1276" w:type="dxa"/>
            <w:vAlign w:val="center"/>
          </w:tcPr>
          <w:p w:rsidR="00CF65B6" w:rsidRPr="00FF406C" w:rsidRDefault="007106F2">
            <w:pPr>
              <w:jc w:val="center"/>
            </w:pPr>
            <w:r w:rsidRPr="00FF406C">
              <w:rPr>
                <w:color w:val="000000"/>
                <w:szCs w:val="21"/>
              </w:rPr>
              <w:t>000690</w:t>
            </w:r>
          </w:p>
        </w:tc>
        <w:tc>
          <w:tcPr>
            <w:tcW w:w="1701" w:type="dxa"/>
            <w:vAlign w:val="center"/>
          </w:tcPr>
          <w:p w:rsidR="00CF65B6" w:rsidRPr="00FF406C" w:rsidRDefault="007106F2">
            <w:pPr>
              <w:jc w:val="center"/>
            </w:pPr>
            <w:r w:rsidRPr="00FF406C">
              <w:rPr>
                <w:color w:val="000000"/>
                <w:szCs w:val="21"/>
              </w:rPr>
              <w:t>宝新能源</w:t>
            </w:r>
          </w:p>
        </w:tc>
        <w:tc>
          <w:tcPr>
            <w:tcW w:w="1559" w:type="dxa"/>
            <w:vAlign w:val="center"/>
          </w:tcPr>
          <w:p w:rsidR="00CF65B6" w:rsidRPr="00FF406C" w:rsidRDefault="007106F2">
            <w:pPr>
              <w:jc w:val="right"/>
            </w:pPr>
            <w:r w:rsidRPr="00FF406C">
              <w:rPr>
                <w:color w:val="000000"/>
                <w:szCs w:val="21"/>
              </w:rPr>
              <w:t>506,471</w:t>
            </w:r>
          </w:p>
        </w:tc>
        <w:tc>
          <w:tcPr>
            <w:tcW w:w="1932" w:type="dxa"/>
            <w:vAlign w:val="center"/>
          </w:tcPr>
          <w:p w:rsidR="00CF65B6" w:rsidRPr="00FF406C" w:rsidRDefault="007106F2">
            <w:pPr>
              <w:jc w:val="right"/>
            </w:pPr>
            <w:r w:rsidRPr="00FF406C">
              <w:rPr>
                <w:color w:val="000000"/>
                <w:szCs w:val="21"/>
              </w:rPr>
              <w:t>3,742,820.69</w:t>
            </w:r>
          </w:p>
        </w:tc>
        <w:tc>
          <w:tcPr>
            <w:tcW w:w="1612" w:type="dxa"/>
            <w:vAlign w:val="center"/>
          </w:tcPr>
          <w:p w:rsidR="00CF65B6" w:rsidRPr="00FF406C" w:rsidRDefault="007106F2">
            <w:pPr>
              <w:jc w:val="right"/>
            </w:pPr>
            <w:r w:rsidRPr="00FF406C">
              <w:rPr>
                <w:color w:val="000000"/>
                <w:szCs w:val="21"/>
              </w:rPr>
              <w:t>1.45</w:t>
            </w:r>
          </w:p>
        </w:tc>
      </w:tr>
      <w:tr w:rsidR="00CF65B6" w:rsidRPr="00FF406C">
        <w:tc>
          <w:tcPr>
            <w:tcW w:w="817" w:type="dxa"/>
            <w:vAlign w:val="center"/>
          </w:tcPr>
          <w:p w:rsidR="00CF65B6" w:rsidRPr="00FF406C" w:rsidRDefault="007106F2">
            <w:pPr>
              <w:jc w:val="center"/>
            </w:pPr>
            <w:r w:rsidRPr="00FF406C">
              <w:rPr>
                <w:color w:val="000000"/>
                <w:szCs w:val="21"/>
              </w:rPr>
              <w:t>17</w:t>
            </w:r>
          </w:p>
        </w:tc>
        <w:tc>
          <w:tcPr>
            <w:tcW w:w="1276" w:type="dxa"/>
            <w:vAlign w:val="center"/>
          </w:tcPr>
          <w:p w:rsidR="00CF65B6" w:rsidRPr="00FF406C" w:rsidRDefault="007106F2">
            <w:pPr>
              <w:jc w:val="center"/>
            </w:pPr>
            <w:r w:rsidRPr="00FF406C">
              <w:rPr>
                <w:color w:val="000000"/>
                <w:szCs w:val="21"/>
              </w:rPr>
              <w:t>002460</w:t>
            </w:r>
          </w:p>
        </w:tc>
        <w:tc>
          <w:tcPr>
            <w:tcW w:w="1701" w:type="dxa"/>
            <w:vAlign w:val="center"/>
          </w:tcPr>
          <w:p w:rsidR="00CF65B6" w:rsidRPr="00FF406C" w:rsidRDefault="007106F2">
            <w:pPr>
              <w:jc w:val="center"/>
            </w:pPr>
            <w:r w:rsidRPr="00FF406C">
              <w:rPr>
                <w:color w:val="000000"/>
                <w:szCs w:val="21"/>
              </w:rPr>
              <w:t>赣锋锂业</w:t>
            </w:r>
          </w:p>
        </w:tc>
        <w:tc>
          <w:tcPr>
            <w:tcW w:w="1559" w:type="dxa"/>
            <w:vAlign w:val="center"/>
          </w:tcPr>
          <w:p w:rsidR="00CF65B6" w:rsidRPr="00FF406C" w:rsidRDefault="007106F2">
            <w:pPr>
              <w:jc w:val="right"/>
            </w:pPr>
            <w:r w:rsidRPr="00FF406C">
              <w:rPr>
                <w:color w:val="000000"/>
                <w:szCs w:val="21"/>
              </w:rPr>
              <w:t>48,386</w:t>
            </w:r>
          </w:p>
        </w:tc>
        <w:tc>
          <w:tcPr>
            <w:tcW w:w="1932" w:type="dxa"/>
            <w:vAlign w:val="center"/>
          </w:tcPr>
          <w:p w:rsidR="00CF65B6" w:rsidRPr="00FF406C" w:rsidRDefault="007106F2">
            <w:pPr>
              <w:jc w:val="right"/>
            </w:pPr>
            <w:r w:rsidRPr="00FF406C">
              <w:rPr>
                <w:color w:val="000000"/>
                <w:szCs w:val="21"/>
              </w:rPr>
              <w:t>3,737,818.50</w:t>
            </w:r>
          </w:p>
        </w:tc>
        <w:tc>
          <w:tcPr>
            <w:tcW w:w="1612" w:type="dxa"/>
            <w:vAlign w:val="center"/>
          </w:tcPr>
          <w:p w:rsidR="00CF65B6" w:rsidRPr="00FF406C" w:rsidRDefault="007106F2">
            <w:pPr>
              <w:jc w:val="right"/>
            </w:pPr>
            <w:r w:rsidRPr="00FF406C">
              <w:rPr>
                <w:color w:val="000000"/>
                <w:szCs w:val="21"/>
              </w:rPr>
              <w:t>1.45</w:t>
            </w:r>
          </w:p>
        </w:tc>
      </w:tr>
      <w:tr w:rsidR="00CF65B6" w:rsidRPr="00FF406C">
        <w:tc>
          <w:tcPr>
            <w:tcW w:w="817" w:type="dxa"/>
            <w:vAlign w:val="center"/>
          </w:tcPr>
          <w:p w:rsidR="00CF65B6" w:rsidRPr="00FF406C" w:rsidRDefault="007106F2">
            <w:pPr>
              <w:jc w:val="center"/>
            </w:pPr>
            <w:r w:rsidRPr="00FF406C">
              <w:rPr>
                <w:color w:val="000000"/>
                <w:szCs w:val="21"/>
              </w:rPr>
              <w:t>18</w:t>
            </w:r>
          </w:p>
        </w:tc>
        <w:tc>
          <w:tcPr>
            <w:tcW w:w="1276" w:type="dxa"/>
            <w:vAlign w:val="center"/>
          </w:tcPr>
          <w:p w:rsidR="00CF65B6" w:rsidRPr="00FF406C" w:rsidRDefault="007106F2">
            <w:pPr>
              <w:jc w:val="center"/>
            </w:pPr>
            <w:r w:rsidRPr="00FF406C">
              <w:rPr>
                <w:color w:val="000000"/>
                <w:szCs w:val="21"/>
              </w:rPr>
              <w:t>300073</w:t>
            </w:r>
          </w:p>
        </w:tc>
        <w:tc>
          <w:tcPr>
            <w:tcW w:w="1701" w:type="dxa"/>
            <w:vAlign w:val="center"/>
          </w:tcPr>
          <w:p w:rsidR="00CF65B6" w:rsidRPr="00FF406C" w:rsidRDefault="007106F2">
            <w:pPr>
              <w:jc w:val="center"/>
            </w:pPr>
            <w:r w:rsidRPr="00FF406C">
              <w:rPr>
                <w:color w:val="000000"/>
                <w:szCs w:val="21"/>
              </w:rPr>
              <w:t>当升科技</w:t>
            </w:r>
          </w:p>
        </w:tc>
        <w:tc>
          <w:tcPr>
            <w:tcW w:w="1559" w:type="dxa"/>
            <w:vAlign w:val="center"/>
          </w:tcPr>
          <w:p w:rsidR="00CF65B6" w:rsidRPr="00FF406C" w:rsidRDefault="007106F2">
            <w:pPr>
              <w:jc w:val="right"/>
            </w:pPr>
            <w:r w:rsidRPr="00FF406C">
              <w:rPr>
                <w:color w:val="000000"/>
                <w:szCs w:val="21"/>
              </w:rPr>
              <w:t>83,532</w:t>
            </w:r>
          </w:p>
        </w:tc>
        <w:tc>
          <w:tcPr>
            <w:tcW w:w="1932" w:type="dxa"/>
            <w:vAlign w:val="center"/>
          </w:tcPr>
          <w:p w:rsidR="00CF65B6" w:rsidRPr="00FF406C" w:rsidRDefault="007106F2">
            <w:pPr>
              <w:jc w:val="right"/>
            </w:pPr>
            <w:r w:rsidRPr="00FF406C">
              <w:rPr>
                <w:color w:val="000000"/>
                <w:szCs w:val="21"/>
              </w:rPr>
              <w:t>3,695,455.68</w:t>
            </w:r>
          </w:p>
        </w:tc>
        <w:tc>
          <w:tcPr>
            <w:tcW w:w="1612" w:type="dxa"/>
            <w:vAlign w:val="center"/>
          </w:tcPr>
          <w:p w:rsidR="00CF65B6" w:rsidRPr="00FF406C" w:rsidRDefault="007106F2">
            <w:pPr>
              <w:jc w:val="right"/>
            </w:pPr>
            <w:r w:rsidRPr="00FF406C">
              <w:rPr>
                <w:color w:val="000000"/>
                <w:szCs w:val="21"/>
              </w:rPr>
              <w:t>1.43</w:t>
            </w:r>
          </w:p>
        </w:tc>
      </w:tr>
      <w:tr w:rsidR="00CF65B6" w:rsidRPr="00FF406C">
        <w:tc>
          <w:tcPr>
            <w:tcW w:w="817" w:type="dxa"/>
            <w:vAlign w:val="center"/>
          </w:tcPr>
          <w:p w:rsidR="00CF65B6" w:rsidRPr="00FF406C" w:rsidRDefault="007106F2">
            <w:pPr>
              <w:jc w:val="center"/>
            </w:pPr>
            <w:r w:rsidRPr="00FF406C">
              <w:rPr>
                <w:color w:val="000000"/>
                <w:szCs w:val="21"/>
              </w:rPr>
              <w:t>19</w:t>
            </w:r>
          </w:p>
        </w:tc>
        <w:tc>
          <w:tcPr>
            <w:tcW w:w="1276" w:type="dxa"/>
            <w:vAlign w:val="center"/>
          </w:tcPr>
          <w:p w:rsidR="00CF65B6" w:rsidRPr="00FF406C" w:rsidRDefault="007106F2">
            <w:pPr>
              <w:jc w:val="center"/>
            </w:pPr>
            <w:r w:rsidRPr="00FF406C">
              <w:rPr>
                <w:color w:val="000000"/>
                <w:szCs w:val="21"/>
              </w:rPr>
              <w:t>603799</w:t>
            </w:r>
          </w:p>
        </w:tc>
        <w:tc>
          <w:tcPr>
            <w:tcW w:w="1701" w:type="dxa"/>
            <w:vAlign w:val="center"/>
          </w:tcPr>
          <w:p w:rsidR="00CF65B6" w:rsidRPr="00FF406C" w:rsidRDefault="007106F2">
            <w:pPr>
              <w:jc w:val="center"/>
            </w:pPr>
            <w:r w:rsidRPr="00FF406C">
              <w:rPr>
                <w:color w:val="000000"/>
                <w:szCs w:val="21"/>
              </w:rPr>
              <w:t>华友钴业</w:t>
            </w:r>
          </w:p>
        </w:tc>
        <w:tc>
          <w:tcPr>
            <w:tcW w:w="1559" w:type="dxa"/>
            <w:vAlign w:val="center"/>
          </w:tcPr>
          <w:p w:rsidR="00CF65B6" w:rsidRPr="00FF406C" w:rsidRDefault="007106F2">
            <w:pPr>
              <w:jc w:val="right"/>
            </w:pPr>
            <w:r w:rsidRPr="00FF406C">
              <w:rPr>
                <w:color w:val="000000"/>
                <w:szCs w:val="21"/>
              </w:rPr>
              <w:t>68,188</w:t>
            </w:r>
          </w:p>
        </w:tc>
        <w:tc>
          <w:tcPr>
            <w:tcW w:w="1932" w:type="dxa"/>
            <w:vAlign w:val="center"/>
          </w:tcPr>
          <w:p w:rsidR="00CF65B6" w:rsidRPr="00FF406C" w:rsidRDefault="007106F2">
            <w:pPr>
              <w:jc w:val="right"/>
            </w:pPr>
            <w:r w:rsidRPr="00FF406C">
              <w:rPr>
                <w:color w:val="000000"/>
                <w:szCs w:val="21"/>
              </w:rPr>
              <w:t>3,643,966.72</w:t>
            </w:r>
          </w:p>
        </w:tc>
        <w:tc>
          <w:tcPr>
            <w:tcW w:w="1612" w:type="dxa"/>
            <w:vAlign w:val="center"/>
          </w:tcPr>
          <w:p w:rsidR="00CF65B6" w:rsidRPr="00FF406C" w:rsidRDefault="007106F2">
            <w:pPr>
              <w:jc w:val="right"/>
            </w:pPr>
            <w:r w:rsidRPr="00FF406C">
              <w:rPr>
                <w:color w:val="000000"/>
                <w:szCs w:val="21"/>
              </w:rPr>
              <w:t>1.41</w:t>
            </w:r>
          </w:p>
        </w:tc>
      </w:tr>
      <w:tr w:rsidR="00CF65B6" w:rsidRPr="00FF406C">
        <w:tc>
          <w:tcPr>
            <w:tcW w:w="817" w:type="dxa"/>
            <w:vAlign w:val="center"/>
          </w:tcPr>
          <w:p w:rsidR="00CF65B6" w:rsidRPr="00FF406C" w:rsidRDefault="007106F2">
            <w:pPr>
              <w:jc w:val="center"/>
            </w:pPr>
            <w:r w:rsidRPr="00FF406C">
              <w:rPr>
                <w:color w:val="000000"/>
                <w:szCs w:val="21"/>
              </w:rPr>
              <w:t>20</w:t>
            </w:r>
          </w:p>
        </w:tc>
        <w:tc>
          <w:tcPr>
            <w:tcW w:w="1276" w:type="dxa"/>
            <w:vAlign w:val="center"/>
          </w:tcPr>
          <w:p w:rsidR="00CF65B6" w:rsidRPr="00FF406C" w:rsidRDefault="007106F2">
            <w:pPr>
              <w:jc w:val="center"/>
            </w:pPr>
            <w:r w:rsidRPr="00FF406C">
              <w:rPr>
                <w:color w:val="000000"/>
                <w:szCs w:val="21"/>
              </w:rPr>
              <w:t>000591</w:t>
            </w:r>
          </w:p>
        </w:tc>
        <w:tc>
          <w:tcPr>
            <w:tcW w:w="1701" w:type="dxa"/>
            <w:vAlign w:val="center"/>
          </w:tcPr>
          <w:p w:rsidR="00CF65B6" w:rsidRPr="00FF406C" w:rsidRDefault="007106F2">
            <w:pPr>
              <w:jc w:val="center"/>
            </w:pPr>
            <w:r w:rsidRPr="00FF406C">
              <w:rPr>
                <w:color w:val="000000"/>
                <w:szCs w:val="21"/>
              </w:rPr>
              <w:t>太阳能</w:t>
            </w:r>
          </w:p>
        </w:tc>
        <w:tc>
          <w:tcPr>
            <w:tcW w:w="1559" w:type="dxa"/>
            <w:vAlign w:val="center"/>
          </w:tcPr>
          <w:p w:rsidR="00CF65B6" w:rsidRPr="00FF406C" w:rsidRDefault="007106F2">
            <w:pPr>
              <w:jc w:val="right"/>
            </w:pPr>
            <w:r w:rsidRPr="00FF406C">
              <w:rPr>
                <w:color w:val="000000"/>
                <w:szCs w:val="21"/>
              </w:rPr>
              <w:t>731,400</w:t>
            </w:r>
          </w:p>
        </w:tc>
        <w:tc>
          <w:tcPr>
            <w:tcW w:w="1932" w:type="dxa"/>
            <w:vAlign w:val="center"/>
          </w:tcPr>
          <w:p w:rsidR="00CF65B6" w:rsidRPr="00FF406C" w:rsidRDefault="007106F2">
            <w:pPr>
              <w:jc w:val="right"/>
            </w:pPr>
            <w:r w:rsidRPr="00FF406C">
              <w:rPr>
                <w:color w:val="000000"/>
                <w:szCs w:val="21"/>
              </w:rPr>
              <w:t>3,620,430.00</w:t>
            </w:r>
          </w:p>
        </w:tc>
        <w:tc>
          <w:tcPr>
            <w:tcW w:w="1612" w:type="dxa"/>
            <w:vAlign w:val="center"/>
          </w:tcPr>
          <w:p w:rsidR="00CF65B6" w:rsidRPr="00FF406C" w:rsidRDefault="007106F2">
            <w:pPr>
              <w:jc w:val="right"/>
            </w:pPr>
            <w:r w:rsidRPr="00FF406C">
              <w:rPr>
                <w:color w:val="000000"/>
                <w:szCs w:val="21"/>
              </w:rPr>
              <w:t>1.40</w:t>
            </w:r>
          </w:p>
        </w:tc>
      </w:tr>
      <w:tr w:rsidR="00CF65B6" w:rsidRPr="00FF406C">
        <w:tc>
          <w:tcPr>
            <w:tcW w:w="817" w:type="dxa"/>
            <w:vAlign w:val="center"/>
          </w:tcPr>
          <w:p w:rsidR="00CF65B6" w:rsidRPr="00FF406C" w:rsidRDefault="007106F2">
            <w:pPr>
              <w:jc w:val="center"/>
            </w:pPr>
            <w:r w:rsidRPr="00FF406C">
              <w:rPr>
                <w:color w:val="000000"/>
                <w:szCs w:val="21"/>
              </w:rPr>
              <w:t>21</w:t>
            </w:r>
          </w:p>
        </w:tc>
        <w:tc>
          <w:tcPr>
            <w:tcW w:w="1276" w:type="dxa"/>
            <w:vAlign w:val="center"/>
          </w:tcPr>
          <w:p w:rsidR="00CF65B6" w:rsidRPr="00FF406C" w:rsidRDefault="007106F2">
            <w:pPr>
              <w:jc w:val="center"/>
            </w:pPr>
            <w:r w:rsidRPr="00FF406C">
              <w:rPr>
                <w:color w:val="000000"/>
                <w:szCs w:val="21"/>
              </w:rPr>
              <w:t>600104</w:t>
            </w:r>
          </w:p>
        </w:tc>
        <w:tc>
          <w:tcPr>
            <w:tcW w:w="1701" w:type="dxa"/>
            <w:vAlign w:val="center"/>
          </w:tcPr>
          <w:p w:rsidR="00CF65B6" w:rsidRPr="00FF406C" w:rsidRDefault="007106F2">
            <w:pPr>
              <w:jc w:val="center"/>
            </w:pPr>
            <w:r w:rsidRPr="00FF406C">
              <w:rPr>
                <w:color w:val="000000"/>
                <w:szCs w:val="21"/>
              </w:rPr>
              <w:t>上汽集团</w:t>
            </w:r>
          </w:p>
        </w:tc>
        <w:tc>
          <w:tcPr>
            <w:tcW w:w="1559" w:type="dxa"/>
            <w:vAlign w:val="center"/>
          </w:tcPr>
          <w:p w:rsidR="00CF65B6" w:rsidRPr="00FF406C" w:rsidRDefault="007106F2">
            <w:pPr>
              <w:jc w:val="right"/>
            </w:pPr>
            <w:r w:rsidRPr="00FF406C">
              <w:rPr>
                <w:color w:val="000000"/>
                <w:szCs w:val="21"/>
              </w:rPr>
              <w:t>132,359</w:t>
            </w:r>
          </w:p>
        </w:tc>
        <w:tc>
          <w:tcPr>
            <w:tcW w:w="1932" w:type="dxa"/>
            <w:vAlign w:val="center"/>
          </w:tcPr>
          <w:p w:rsidR="00CF65B6" w:rsidRPr="00FF406C" w:rsidRDefault="007106F2">
            <w:pPr>
              <w:jc w:val="right"/>
            </w:pPr>
            <w:r w:rsidRPr="00FF406C">
              <w:rPr>
                <w:color w:val="000000"/>
                <w:szCs w:val="21"/>
              </w:rPr>
              <w:t>3,584,281.72</w:t>
            </w:r>
          </w:p>
        </w:tc>
        <w:tc>
          <w:tcPr>
            <w:tcW w:w="1612" w:type="dxa"/>
            <w:vAlign w:val="center"/>
          </w:tcPr>
          <w:p w:rsidR="00CF65B6" w:rsidRPr="00FF406C" w:rsidRDefault="007106F2">
            <w:pPr>
              <w:jc w:val="right"/>
            </w:pPr>
            <w:r w:rsidRPr="00FF406C">
              <w:rPr>
                <w:color w:val="000000"/>
                <w:szCs w:val="21"/>
              </w:rPr>
              <w:t>1.39</w:t>
            </w:r>
          </w:p>
        </w:tc>
      </w:tr>
      <w:tr w:rsidR="00CF65B6" w:rsidRPr="00FF406C">
        <w:tc>
          <w:tcPr>
            <w:tcW w:w="817" w:type="dxa"/>
            <w:vAlign w:val="center"/>
          </w:tcPr>
          <w:p w:rsidR="00CF65B6" w:rsidRPr="00FF406C" w:rsidRDefault="007106F2">
            <w:pPr>
              <w:jc w:val="center"/>
            </w:pPr>
            <w:r w:rsidRPr="00FF406C">
              <w:rPr>
                <w:color w:val="000000"/>
                <w:szCs w:val="21"/>
              </w:rPr>
              <w:t>22</w:t>
            </w:r>
          </w:p>
        </w:tc>
        <w:tc>
          <w:tcPr>
            <w:tcW w:w="1276" w:type="dxa"/>
            <w:vAlign w:val="center"/>
          </w:tcPr>
          <w:p w:rsidR="00CF65B6" w:rsidRPr="00FF406C" w:rsidRDefault="007106F2">
            <w:pPr>
              <w:jc w:val="center"/>
            </w:pPr>
            <w:r w:rsidRPr="00FF406C">
              <w:rPr>
                <w:color w:val="000000"/>
                <w:szCs w:val="21"/>
              </w:rPr>
              <w:t>300724</w:t>
            </w:r>
          </w:p>
        </w:tc>
        <w:tc>
          <w:tcPr>
            <w:tcW w:w="1701" w:type="dxa"/>
            <w:vAlign w:val="center"/>
          </w:tcPr>
          <w:p w:rsidR="00CF65B6" w:rsidRPr="00FF406C" w:rsidRDefault="007106F2">
            <w:pPr>
              <w:jc w:val="center"/>
            </w:pPr>
            <w:r w:rsidRPr="00FF406C">
              <w:rPr>
                <w:color w:val="000000"/>
                <w:szCs w:val="21"/>
              </w:rPr>
              <w:t>捷佳伟创</w:t>
            </w:r>
          </w:p>
        </w:tc>
        <w:tc>
          <w:tcPr>
            <w:tcW w:w="1559" w:type="dxa"/>
            <w:vAlign w:val="center"/>
          </w:tcPr>
          <w:p w:rsidR="00CF65B6" w:rsidRPr="00FF406C" w:rsidRDefault="007106F2">
            <w:pPr>
              <w:jc w:val="right"/>
            </w:pPr>
            <w:r w:rsidRPr="00FF406C">
              <w:rPr>
                <w:color w:val="000000"/>
                <w:szCs w:val="21"/>
              </w:rPr>
              <w:t>32,700</w:t>
            </w:r>
          </w:p>
        </w:tc>
        <w:tc>
          <w:tcPr>
            <w:tcW w:w="1932" w:type="dxa"/>
            <w:vAlign w:val="center"/>
          </w:tcPr>
          <w:p w:rsidR="00CF65B6" w:rsidRPr="00FF406C" w:rsidRDefault="007106F2">
            <w:pPr>
              <w:jc w:val="right"/>
            </w:pPr>
            <w:r w:rsidRPr="00FF406C">
              <w:rPr>
                <w:color w:val="000000"/>
                <w:szCs w:val="21"/>
              </w:rPr>
              <w:t>3,522,771.00</w:t>
            </w:r>
          </w:p>
        </w:tc>
        <w:tc>
          <w:tcPr>
            <w:tcW w:w="1612" w:type="dxa"/>
            <w:vAlign w:val="center"/>
          </w:tcPr>
          <w:p w:rsidR="00CF65B6" w:rsidRPr="00FF406C" w:rsidRDefault="007106F2">
            <w:pPr>
              <w:jc w:val="right"/>
            </w:pPr>
            <w:r w:rsidRPr="00FF406C">
              <w:rPr>
                <w:color w:val="000000"/>
                <w:szCs w:val="21"/>
              </w:rPr>
              <w:t>1.36</w:t>
            </w:r>
          </w:p>
        </w:tc>
      </w:tr>
      <w:tr w:rsidR="00CF65B6" w:rsidRPr="00FF406C">
        <w:tc>
          <w:tcPr>
            <w:tcW w:w="817" w:type="dxa"/>
            <w:vAlign w:val="center"/>
          </w:tcPr>
          <w:p w:rsidR="00CF65B6" w:rsidRPr="00FF406C" w:rsidRDefault="007106F2">
            <w:pPr>
              <w:jc w:val="center"/>
            </w:pPr>
            <w:r w:rsidRPr="00FF406C">
              <w:rPr>
                <w:color w:val="000000"/>
                <w:szCs w:val="21"/>
              </w:rPr>
              <w:t>23</w:t>
            </w:r>
          </w:p>
        </w:tc>
        <w:tc>
          <w:tcPr>
            <w:tcW w:w="1276" w:type="dxa"/>
            <w:vAlign w:val="center"/>
          </w:tcPr>
          <w:p w:rsidR="00CF65B6" w:rsidRPr="00FF406C" w:rsidRDefault="007106F2">
            <w:pPr>
              <w:jc w:val="center"/>
            </w:pPr>
            <w:r w:rsidRPr="00FF406C">
              <w:rPr>
                <w:color w:val="000000"/>
                <w:szCs w:val="21"/>
              </w:rPr>
              <w:t>300068</w:t>
            </w:r>
          </w:p>
        </w:tc>
        <w:tc>
          <w:tcPr>
            <w:tcW w:w="1701" w:type="dxa"/>
            <w:vAlign w:val="center"/>
          </w:tcPr>
          <w:p w:rsidR="00CF65B6" w:rsidRPr="00FF406C" w:rsidRDefault="007106F2">
            <w:pPr>
              <w:jc w:val="center"/>
            </w:pPr>
            <w:r w:rsidRPr="00FF406C">
              <w:rPr>
                <w:color w:val="000000"/>
                <w:szCs w:val="21"/>
              </w:rPr>
              <w:t>南都电源</w:t>
            </w:r>
          </w:p>
        </w:tc>
        <w:tc>
          <w:tcPr>
            <w:tcW w:w="1559" w:type="dxa"/>
            <w:vAlign w:val="center"/>
          </w:tcPr>
          <w:p w:rsidR="00CF65B6" w:rsidRPr="00FF406C" w:rsidRDefault="007106F2">
            <w:pPr>
              <w:jc w:val="right"/>
            </w:pPr>
            <w:r w:rsidRPr="00FF406C">
              <w:rPr>
                <w:color w:val="000000"/>
                <w:szCs w:val="21"/>
              </w:rPr>
              <w:t>226,487</w:t>
            </w:r>
          </w:p>
        </w:tc>
        <w:tc>
          <w:tcPr>
            <w:tcW w:w="1932" w:type="dxa"/>
            <w:vAlign w:val="center"/>
          </w:tcPr>
          <w:p w:rsidR="00CF65B6" w:rsidRPr="00FF406C" w:rsidRDefault="007106F2">
            <w:pPr>
              <w:jc w:val="right"/>
            </w:pPr>
            <w:r w:rsidRPr="00FF406C">
              <w:rPr>
                <w:color w:val="000000"/>
                <w:szCs w:val="21"/>
              </w:rPr>
              <w:t>3,472,045.71</w:t>
            </w:r>
          </w:p>
        </w:tc>
        <w:tc>
          <w:tcPr>
            <w:tcW w:w="1612" w:type="dxa"/>
            <w:vAlign w:val="center"/>
          </w:tcPr>
          <w:p w:rsidR="00CF65B6" w:rsidRPr="00FF406C" w:rsidRDefault="007106F2">
            <w:pPr>
              <w:jc w:val="right"/>
            </w:pPr>
            <w:r w:rsidRPr="00FF406C">
              <w:rPr>
                <w:color w:val="000000"/>
                <w:szCs w:val="21"/>
              </w:rPr>
              <w:t>1.34</w:t>
            </w:r>
          </w:p>
        </w:tc>
      </w:tr>
      <w:tr w:rsidR="00CF65B6" w:rsidRPr="00FF406C">
        <w:tc>
          <w:tcPr>
            <w:tcW w:w="817" w:type="dxa"/>
            <w:vAlign w:val="center"/>
          </w:tcPr>
          <w:p w:rsidR="00CF65B6" w:rsidRPr="00FF406C" w:rsidRDefault="007106F2">
            <w:pPr>
              <w:jc w:val="center"/>
            </w:pPr>
            <w:r w:rsidRPr="00FF406C">
              <w:rPr>
                <w:color w:val="000000"/>
                <w:szCs w:val="21"/>
              </w:rPr>
              <w:t>24</w:t>
            </w:r>
          </w:p>
        </w:tc>
        <w:tc>
          <w:tcPr>
            <w:tcW w:w="1276" w:type="dxa"/>
            <w:vAlign w:val="center"/>
          </w:tcPr>
          <w:p w:rsidR="00CF65B6" w:rsidRPr="00FF406C" w:rsidRDefault="007106F2">
            <w:pPr>
              <w:jc w:val="center"/>
            </w:pPr>
            <w:r w:rsidRPr="00FF406C">
              <w:rPr>
                <w:color w:val="000000"/>
                <w:szCs w:val="21"/>
              </w:rPr>
              <w:t>601238</w:t>
            </w:r>
          </w:p>
        </w:tc>
        <w:tc>
          <w:tcPr>
            <w:tcW w:w="1701" w:type="dxa"/>
            <w:vAlign w:val="center"/>
          </w:tcPr>
          <w:p w:rsidR="00CF65B6" w:rsidRPr="00FF406C" w:rsidRDefault="007106F2">
            <w:pPr>
              <w:jc w:val="center"/>
            </w:pPr>
            <w:r w:rsidRPr="00FF406C">
              <w:rPr>
                <w:color w:val="000000"/>
                <w:szCs w:val="21"/>
              </w:rPr>
              <w:t>广汽集团</w:t>
            </w:r>
          </w:p>
        </w:tc>
        <w:tc>
          <w:tcPr>
            <w:tcW w:w="1559" w:type="dxa"/>
            <w:vAlign w:val="center"/>
          </w:tcPr>
          <w:p w:rsidR="00CF65B6" w:rsidRPr="00FF406C" w:rsidRDefault="007106F2">
            <w:pPr>
              <w:jc w:val="right"/>
            </w:pPr>
            <w:r w:rsidRPr="00FF406C">
              <w:rPr>
                <w:color w:val="000000"/>
                <w:szCs w:val="21"/>
              </w:rPr>
              <w:t>249,900</w:t>
            </w:r>
          </w:p>
        </w:tc>
        <w:tc>
          <w:tcPr>
            <w:tcW w:w="1932" w:type="dxa"/>
            <w:vAlign w:val="center"/>
          </w:tcPr>
          <w:p w:rsidR="00CF65B6" w:rsidRPr="00FF406C" w:rsidRDefault="007106F2">
            <w:pPr>
              <w:jc w:val="right"/>
            </w:pPr>
            <w:r w:rsidRPr="00FF406C">
              <w:rPr>
                <w:color w:val="000000"/>
                <w:szCs w:val="21"/>
              </w:rPr>
              <w:t>3,466,113.00</w:t>
            </w:r>
          </w:p>
        </w:tc>
        <w:tc>
          <w:tcPr>
            <w:tcW w:w="1612" w:type="dxa"/>
            <w:vAlign w:val="center"/>
          </w:tcPr>
          <w:p w:rsidR="00CF65B6" w:rsidRPr="00FF406C" w:rsidRDefault="007106F2">
            <w:pPr>
              <w:jc w:val="right"/>
            </w:pPr>
            <w:r w:rsidRPr="00FF406C">
              <w:rPr>
                <w:color w:val="000000"/>
                <w:szCs w:val="21"/>
              </w:rPr>
              <w:t>1.34</w:t>
            </w:r>
          </w:p>
        </w:tc>
      </w:tr>
      <w:tr w:rsidR="00CF65B6" w:rsidRPr="00FF406C">
        <w:tc>
          <w:tcPr>
            <w:tcW w:w="817" w:type="dxa"/>
            <w:vAlign w:val="center"/>
          </w:tcPr>
          <w:p w:rsidR="00CF65B6" w:rsidRPr="00FF406C" w:rsidRDefault="007106F2">
            <w:pPr>
              <w:jc w:val="center"/>
            </w:pPr>
            <w:r w:rsidRPr="00FF406C">
              <w:rPr>
                <w:color w:val="000000"/>
                <w:szCs w:val="21"/>
              </w:rPr>
              <w:t>25</w:t>
            </w:r>
          </w:p>
        </w:tc>
        <w:tc>
          <w:tcPr>
            <w:tcW w:w="1276" w:type="dxa"/>
            <w:vAlign w:val="center"/>
          </w:tcPr>
          <w:p w:rsidR="00CF65B6" w:rsidRPr="00FF406C" w:rsidRDefault="007106F2">
            <w:pPr>
              <w:jc w:val="center"/>
            </w:pPr>
            <w:r w:rsidRPr="00FF406C">
              <w:rPr>
                <w:color w:val="000000"/>
                <w:szCs w:val="21"/>
              </w:rPr>
              <w:t>600066</w:t>
            </w:r>
          </w:p>
        </w:tc>
        <w:tc>
          <w:tcPr>
            <w:tcW w:w="1701" w:type="dxa"/>
            <w:vAlign w:val="center"/>
          </w:tcPr>
          <w:p w:rsidR="00CF65B6" w:rsidRPr="00FF406C" w:rsidRDefault="007106F2">
            <w:pPr>
              <w:jc w:val="center"/>
            </w:pPr>
            <w:r w:rsidRPr="00FF406C">
              <w:rPr>
                <w:color w:val="000000"/>
                <w:szCs w:val="21"/>
              </w:rPr>
              <w:t>宇通客车</w:t>
            </w:r>
          </w:p>
        </w:tc>
        <w:tc>
          <w:tcPr>
            <w:tcW w:w="1559" w:type="dxa"/>
            <w:vAlign w:val="center"/>
          </w:tcPr>
          <w:p w:rsidR="00CF65B6" w:rsidRPr="00FF406C" w:rsidRDefault="007106F2">
            <w:pPr>
              <w:jc w:val="right"/>
            </w:pPr>
            <w:r w:rsidRPr="00FF406C">
              <w:rPr>
                <w:color w:val="000000"/>
                <w:szCs w:val="21"/>
              </w:rPr>
              <w:t>206,648</w:t>
            </w:r>
          </w:p>
        </w:tc>
        <w:tc>
          <w:tcPr>
            <w:tcW w:w="1932" w:type="dxa"/>
            <w:vAlign w:val="center"/>
          </w:tcPr>
          <w:p w:rsidR="00CF65B6" w:rsidRPr="00FF406C" w:rsidRDefault="007106F2">
            <w:pPr>
              <w:jc w:val="right"/>
            </w:pPr>
            <w:r w:rsidRPr="00FF406C">
              <w:rPr>
                <w:color w:val="000000"/>
                <w:szCs w:val="21"/>
              </w:rPr>
              <w:t>3,461,354.00</w:t>
            </w:r>
          </w:p>
        </w:tc>
        <w:tc>
          <w:tcPr>
            <w:tcW w:w="1612" w:type="dxa"/>
            <w:vAlign w:val="center"/>
          </w:tcPr>
          <w:p w:rsidR="00CF65B6" w:rsidRPr="00FF406C" w:rsidRDefault="007106F2">
            <w:pPr>
              <w:jc w:val="right"/>
            </w:pPr>
            <w:r w:rsidRPr="00FF406C">
              <w:rPr>
                <w:color w:val="000000"/>
                <w:szCs w:val="21"/>
              </w:rPr>
              <w:t>1.34</w:t>
            </w:r>
          </w:p>
        </w:tc>
      </w:tr>
      <w:tr w:rsidR="00CF65B6" w:rsidRPr="00FF406C">
        <w:tc>
          <w:tcPr>
            <w:tcW w:w="817" w:type="dxa"/>
            <w:vAlign w:val="center"/>
          </w:tcPr>
          <w:p w:rsidR="00CF65B6" w:rsidRPr="00FF406C" w:rsidRDefault="007106F2">
            <w:pPr>
              <w:jc w:val="center"/>
            </w:pPr>
            <w:r w:rsidRPr="00FF406C">
              <w:rPr>
                <w:color w:val="000000"/>
                <w:szCs w:val="21"/>
              </w:rPr>
              <w:t>26</w:t>
            </w:r>
          </w:p>
        </w:tc>
        <w:tc>
          <w:tcPr>
            <w:tcW w:w="1276" w:type="dxa"/>
            <w:vAlign w:val="center"/>
          </w:tcPr>
          <w:p w:rsidR="00CF65B6" w:rsidRPr="00FF406C" w:rsidRDefault="007106F2">
            <w:pPr>
              <w:jc w:val="center"/>
            </w:pPr>
            <w:r w:rsidRPr="00FF406C">
              <w:rPr>
                <w:color w:val="000000"/>
                <w:szCs w:val="21"/>
              </w:rPr>
              <w:t>300450</w:t>
            </w:r>
          </w:p>
        </w:tc>
        <w:tc>
          <w:tcPr>
            <w:tcW w:w="1701" w:type="dxa"/>
            <w:vAlign w:val="center"/>
          </w:tcPr>
          <w:p w:rsidR="00CF65B6" w:rsidRPr="00FF406C" w:rsidRDefault="007106F2">
            <w:pPr>
              <w:jc w:val="center"/>
            </w:pPr>
            <w:r w:rsidRPr="00FF406C">
              <w:rPr>
                <w:color w:val="000000"/>
                <w:szCs w:val="21"/>
              </w:rPr>
              <w:t>先导智能</w:t>
            </w:r>
          </w:p>
        </w:tc>
        <w:tc>
          <w:tcPr>
            <w:tcW w:w="1559" w:type="dxa"/>
            <w:vAlign w:val="center"/>
          </w:tcPr>
          <w:p w:rsidR="00CF65B6" w:rsidRPr="00FF406C" w:rsidRDefault="007106F2">
            <w:pPr>
              <w:jc w:val="right"/>
            </w:pPr>
            <w:r w:rsidRPr="00FF406C">
              <w:rPr>
                <w:color w:val="000000"/>
                <w:szCs w:val="21"/>
              </w:rPr>
              <w:t>54,546</w:t>
            </w:r>
          </w:p>
        </w:tc>
        <w:tc>
          <w:tcPr>
            <w:tcW w:w="1932" w:type="dxa"/>
            <w:vAlign w:val="center"/>
          </w:tcPr>
          <w:p w:rsidR="00CF65B6" w:rsidRPr="00FF406C" w:rsidRDefault="007106F2">
            <w:pPr>
              <w:jc w:val="right"/>
            </w:pPr>
            <w:r w:rsidRPr="00FF406C">
              <w:rPr>
                <w:color w:val="000000"/>
                <w:szCs w:val="21"/>
              </w:rPr>
              <w:t>3,450,579.96</w:t>
            </w:r>
          </w:p>
        </w:tc>
        <w:tc>
          <w:tcPr>
            <w:tcW w:w="1612" w:type="dxa"/>
            <w:vAlign w:val="center"/>
          </w:tcPr>
          <w:p w:rsidR="00CF65B6" w:rsidRPr="00FF406C" w:rsidRDefault="007106F2">
            <w:pPr>
              <w:jc w:val="right"/>
            </w:pPr>
            <w:r w:rsidRPr="00FF406C">
              <w:rPr>
                <w:color w:val="000000"/>
                <w:szCs w:val="21"/>
              </w:rPr>
              <w:t>1.33</w:t>
            </w:r>
          </w:p>
        </w:tc>
      </w:tr>
      <w:tr w:rsidR="00CF65B6" w:rsidRPr="00FF406C">
        <w:tc>
          <w:tcPr>
            <w:tcW w:w="817" w:type="dxa"/>
            <w:vAlign w:val="center"/>
          </w:tcPr>
          <w:p w:rsidR="00CF65B6" w:rsidRPr="00FF406C" w:rsidRDefault="007106F2">
            <w:pPr>
              <w:jc w:val="center"/>
            </w:pPr>
            <w:r w:rsidRPr="00FF406C">
              <w:rPr>
                <w:color w:val="000000"/>
                <w:szCs w:val="21"/>
              </w:rPr>
              <w:t>27</w:t>
            </w:r>
          </w:p>
        </w:tc>
        <w:tc>
          <w:tcPr>
            <w:tcW w:w="1276" w:type="dxa"/>
            <w:vAlign w:val="center"/>
          </w:tcPr>
          <w:p w:rsidR="00CF65B6" w:rsidRPr="00FF406C" w:rsidRDefault="007106F2">
            <w:pPr>
              <w:jc w:val="center"/>
            </w:pPr>
            <w:r w:rsidRPr="00FF406C">
              <w:rPr>
                <w:color w:val="000000"/>
                <w:szCs w:val="21"/>
              </w:rPr>
              <w:t>000012</w:t>
            </w:r>
          </w:p>
        </w:tc>
        <w:tc>
          <w:tcPr>
            <w:tcW w:w="1701" w:type="dxa"/>
            <w:vAlign w:val="center"/>
          </w:tcPr>
          <w:p w:rsidR="00CF65B6" w:rsidRPr="00FF406C" w:rsidRDefault="007106F2">
            <w:pPr>
              <w:jc w:val="center"/>
            </w:pPr>
            <w:r w:rsidRPr="00FF406C">
              <w:rPr>
                <w:color w:val="000000"/>
                <w:szCs w:val="21"/>
              </w:rPr>
              <w:t>南玻</w:t>
            </w:r>
            <w:r w:rsidRPr="00FF406C">
              <w:rPr>
                <w:color w:val="000000"/>
                <w:szCs w:val="21"/>
              </w:rPr>
              <w:t>A</w:t>
            </w:r>
          </w:p>
        </w:tc>
        <w:tc>
          <w:tcPr>
            <w:tcW w:w="1559" w:type="dxa"/>
            <w:vAlign w:val="center"/>
          </w:tcPr>
          <w:p w:rsidR="00CF65B6" w:rsidRPr="00FF406C" w:rsidRDefault="007106F2">
            <w:pPr>
              <w:jc w:val="right"/>
            </w:pPr>
            <w:r w:rsidRPr="00FF406C">
              <w:rPr>
                <w:color w:val="000000"/>
                <w:szCs w:val="21"/>
              </w:rPr>
              <w:t>495,082</w:t>
            </w:r>
          </w:p>
        </w:tc>
        <w:tc>
          <w:tcPr>
            <w:tcW w:w="1932" w:type="dxa"/>
            <w:vAlign w:val="center"/>
          </w:tcPr>
          <w:p w:rsidR="00CF65B6" w:rsidRPr="00FF406C" w:rsidRDefault="007106F2">
            <w:pPr>
              <w:jc w:val="right"/>
            </w:pPr>
            <w:r w:rsidRPr="00FF406C">
              <w:rPr>
                <w:color w:val="000000"/>
                <w:szCs w:val="21"/>
              </w:rPr>
              <w:t>3,440,819.90</w:t>
            </w:r>
          </w:p>
        </w:tc>
        <w:tc>
          <w:tcPr>
            <w:tcW w:w="1612" w:type="dxa"/>
            <w:vAlign w:val="center"/>
          </w:tcPr>
          <w:p w:rsidR="00CF65B6" w:rsidRPr="00FF406C" w:rsidRDefault="007106F2">
            <w:pPr>
              <w:jc w:val="right"/>
            </w:pPr>
            <w:r w:rsidRPr="00FF406C">
              <w:rPr>
                <w:color w:val="000000"/>
                <w:szCs w:val="21"/>
              </w:rPr>
              <w:t>1.33</w:t>
            </w:r>
          </w:p>
        </w:tc>
      </w:tr>
      <w:tr w:rsidR="00CF65B6" w:rsidRPr="00FF406C">
        <w:tc>
          <w:tcPr>
            <w:tcW w:w="817" w:type="dxa"/>
            <w:vAlign w:val="center"/>
          </w:tcPr>
          <w:p w:rsidR="00CF65B6" w:rsidRPr="00FF406C" w:rsidRDefault="007106F2">
            <w:pPr>
              <w:jc w:val="center"/>
            </w:pPr>
            <w:r w:rsidRPr="00FF406C">
              <w:rPr>
                <w:color w:val="000000"/>
                <w:szCs w:val="21"/>
              </w:rPr>
              <w:t>28</w:t>
            </w:r>
          </w:p>
        </w:tc>
        <w:tc>
          <w:tcPr>
            <w:tcW w:w="1276" w:type="dxa"/>
            <w:vAlign w:val="center"/>
          </w:tcPr>
          <w:p w:rsidR="00CF65B6" w:rsidRPr="00FF406C" w:rsidRDefault="007106F2">
            <w:pPr>
              <w:jc w:val="center"/>
            </w:pPr>
            <w:r w:rsidRPr="00FF406C">
              <w:rPr>
                <w:color w:val="000000"/>
                <w:szCs w:val="21"/>
              </w:rPr>
              <w:t>601222</w:t>
            </w:r>
          </w:p>
        </w:tc>
        <w:tc>
          <w:tcPr>
            <w:tcW w:w="1701" w:type="dxa"/>
            <w:vAlign w:val="center"/>
          </w:tcPr>
          <w:p w:rsidR="00CF65B6" w:rsidRPr="00FF406C" w:rsidRDefault="007106F2">
            <w:pPr>
              <w:jc w:val="center"/>
            </w:pPr>
            <w:r w:rsidRPr="00FF406C">
              <w:rPr>
                <w:color w:val="000000"/>
                <w:szCs w:val="21"/>
              </w:rPr>
              <w:t>林洋能源</w:t>
            </w:r>
          </w:p>
        </w:tc>
        <w:tc>
          <w:tcPr>
            <w:tcW w:w="1559" w:type="dxa"/>
            <w:vAlign w:val="center"/>
          </w:tcPr>
          <w:p w:rsidR="00CF65B6" w:rsidRPr="00FF406C" w:rsidRDefault="007106F2">
            <w:pPr>
              <w:jc w:val="right"/>
            </w:pPr>
            <w:r w:rsidRPr="00FF406C">
              <w:rPr>
                <w:color w:val="000000"/>
                <w:szCs w:val="21"/>
              </w:rPr>
              <w:t>458,517</w:t>
            </w:r>
          </w:p>
        </w:tc>
        <w:tc>
          <w:tcPr>
            <w:tcW w:w="1932" w:type="dxa"/>
            <w:vAlign w:val="center"/>
          </w:tcPr>
          <w:p w:rsidR="00CF65B6" w:rsidRPr="00FF406C" w:rsidRDefault="007106F2">
            <w:pPr>
              <w:jc w:val="right"/>
            </w:pPr>
            <w:r w:rsidRPr="00FF406C">
              <w:rPr>
                <w:color w:val="000000"/>
                <w:szCs w:val="21"/>
              </w:rPr>
              <w:t>3,388,440.63</w:t>
            </w:r>
          </w:p>
        </w:tc>
        <w:tc>
          <w:tcPr>
            <w:tcW w:w="1612" w:type="dxa"/>
            <w:vAlign w:val="center"/>
          </w:tcPr>
          <w:p w:rsidR="00CF65B6" w:rsidRPr="00FF406C" w:rsidRDefault="007106F2">
            <w:pPr>
              <w:jc w:val="right"/>
            </w:pPr>
            <w:r w:rsidRPr="00FF406C">
              <w:rPr>
                <w:color w:val="000000"/>
                <w:szCs w:val="21"/>
              </w:rPr>
              <w:t>1.31</w:t>
            </w:r>
          </w:p>
        </w:tc>
      </w:tr>
      <w:tr w:rsidR="00CF65B6" w:rsidRPr="00FF406C">
        <w:tc>
          <w:tcPr>
            <w:tcW w:w="817" w:type="dxa"/>
            <w:vAlign w:val="center"/>
          </w:tcPr>
          <w:p w:rsidR="00CF65B6" w:rsidRPr="00FF406C" w:rsidRDefault="007106F2">
            <w:pPr>
              <w:jc w:val="center"/>
            </w:pPr>
            <w:r w:rsidRPr="00FF406C">
              <w:rPr>
                <w:color w:val="000000"/>
                <w:szCs w:val="21"/>
              </w:rPr>
              <w:t>29</w:t>
            </w:r>
          </w:p>
        </w:tc>
        <w:tc>
          <w:tcPr>
            <w:tcW w:w="1276" w:type="dxa"/>
            <w:vAlign w:val="center"/>
          </w:tcPr>
          <w:p w:rsidR="00CF65B6" w:rsidRPr="00FF406C" w:rsidRDefault="007106F2">
            <w:pPr>
              <w:jc w:val="center"/>
            </w:pPr>
            <w:r w:rsidRPr="00FF406C">
              <w:rPr>
                <w:color w:val="000000"/>
                <w:szCs w:val="21"/>
              </w:rPr>
              <w:t>601615</w:t>
            </w:r>
          </w:p>
        </w:tc>
        <w:tc>
          <w:tcPr>
            <w:tcW w:w="1701" w:type="dxa"/>
            <w:vAlign w:val="center"/>
          </w:tcPr>
          <w:p w:rsidR="00CF65B6" w:rsidRPr="00FF406C" w:rsidRDefault="007106F2">
            <w:pPr>
              <w:jc w:val="center"/>
            </w:pPr>
            <w:r w:rsidRPr="00FF406C">
              <w:rPr>
                <w:color w:val="000000"/>
                <w:szCs w:val="21"/>
              </w:rPr>
              <w:t>明阳智能</w:t>
            </w:r>
          </w:p>
        </w:tc>
        <w:tc>
          <w:tcPr>
            <w:tcW w:w="1559" w:type="dxa"/>
            <w:vAlign w:val="center"/>
          </w:tcPr>
          <w:p w:rsidR="00CF65B6" w:rsidRPr="00FF406C" w:rsidRDefault="007106F2">
            <w:pPr>
              <w:jc w:val="right"/>
            </w:pPr>
            <w:r w:rsidRPr="00FF406C">
              <w:rPr>
                <w:color w:val="000000"/>
                <w:szCs w:val="21"/>
              </w:rPr>
              <w:t>196,509</w:t>
            </w:r>
          </w:p>
        </w:tc>
        <w:tc>
          <w:tcPr>
            <w:tcW w:w="1932" w:type="dxa"/>
            <w:vAlign w:val="center"/>
          </w:tcPr>
          <w:p w:rsidR="00CF65B6" w:rsidRPr="00FF406C" w:rsidRDefault="007106F2">
            <w:pPr>
              <w:jc w:val="right"/>
            </w:pPr>
            <w:r w:rsidRPr="00FF406C">
              <w:rPr>
                <w:color w:val="000000"/>
                <w:szCs w:val="21"/>
              </w:rPr>
              <w:t>3,358,338.81</w:t>
            </w:r>
          </w:p>
        </w:tc>
        <w:tc>
          <w:tcPr>
            <w:tcW w:w="1612" w:type="dxa"/>
            <w:vAlign w:val="center"/>
          </w:tcPr>
          <w:p w:rsidR="00CF65B6" w:rsidRPr="00FF406C" w:rsidRDefault="007106F2">
            <w:pPr>
              <w:jc w:val="right"/>
            </w:pPr>
            <w:r w:rsidRPr="00FF406C">
              <w:rPr>
                <w:color w:val="000000"/>
                <w:szCs w:val="21"/>
              </w:rPr>
              <w:t>1.30</w:t>
            </w:r>
          </w:p>
        </w:tc>
      </w:tr>
      <w:tr w:rsidR="00CF65B6" w:rsidRPr="00FF406C">
        <w:tc>
          <w:tcPr>
            <w:tcW w:w="817" w:type="dxa"/>
            <w:vAlign w:val="center"/>
          </w:tcPr>
          <w:p w:rsidR="00CF65B6" w:rsidRPr="00FF406C" w:rsidRDefault="007106F2">
            <w:pPr>
              <w:jc w:val="center"/>
            </w:pPr>
            <w:r w:rsidRPr="00FF406C">
              <w:rPr>
                <w:color w:val="000000"/>
                <w:szCs w:val="21"/>
              </w:rPr>
              <w:t>30</w:t>
            </w:r>
          </w:p>
        </w:tc>
        <w:tc>
          <w:tcPr>
            <w:tcW w:w="1276" w:type="dxa"/>
            <w:vAlign w:val="center"/>
          </w:tcPr>
          <w:p w:rsidR="00CF65B6" w:rsidRPr="00FF406C" w:rsidRDefault="007106F2">
            <w:pPr>
              <w:jc w:val="center"/>
            </w:pPr>
            <w:r w:rsidRPr="00FF406C">
              <w:rPr>
                <w:color w:val="000000"/>
                <w:szCs w:val="21"/>
              </w:rPr>
              <w:t>600803</w:t>
            </w:r>
          </w:p>
        </w:tc>
        <w:tc>
          <w:tcPr>
            <w:tcW w:w="1701" w:type="dxa"/>
            <w:vAlign w:val="center"/>
          </w:tcPr>
          <w:p w:rsidR="00CF65B6" w:rsidRPr="00FF406C" w:rsidRDefault="007106F2">
            <w:pPr>
              <w:jc w:val="center"/>
            </w:pPr>
            <w:r w:rsidRPr="00FF406C">
              <w:rPr>
                <w:color w:val="000000"/>
                <w:szCs w:val="21"/>
              </w:rPr>
              <w:t>新奥股份</w:t>
            </w:r>
          </w:p>
        </w:tc>
        <w:tc>
          <w:tcPr>
            <w:tcW w:w="1559" w:type="dxa"/>
            <w:vAlign w:val="center"/>
          </w:tcPr>
          <w:p w:rsidR="00CF65B6" w:rsidRPr="00FF406C" w:rsidRDefault="007106F2">
            <w:pPr>
              <w:jc w:val="right"/>
            </w:pPr>
            <w:r w:rsidRPr="00FF406C">
              <w:rPr>
                <w:color w:val="000000"/>
                <w:szCs w:val="21"/>
              </w:rPr>
              <w:t>229,300</w:t>
            </w:r>
          </w:p>
        </w:tc>
        <w:tc>
          <w:tcPr>
            <w:tcW w:w="1932" w:type="dxa"/>
            <w:vAlign w:val="center"/>
          </w:tcPr>
          <w:p w:rsidR="00CF65B6" w:rsidRPr="00FF406C" w:rsidRDefault="007106F2">
            <w:pPr>
              <w:jc w:val="right"/>
            </w:pPr>
            <w:r w:rsidRPr="00FF406C">
              <w:rPr>
                <w:color w:val="000000"/>
                <w:szCs w:val="21"/>
              </w:rPr>
              <w:t>3,322,557.00</w:t>
            </w:r>
          </w:p>
        </w:tc>
        <w:tc>
          <w:tcPr>
            <w:tcW w:w="1612" w:type="dxa"/>
            <w:vAlign w:val="center"/>
          </w:tcPr>
          <w:p w:rsidR="00CF65B6" w:rsidRPr="00FF406C" w:rsidRDefault="007106F2">
            <w:pPr>
              <w:jc w:val="right"/>
            </w:pPr>
            <w:r w:rsidRPr="00FF406C">
              <w:rPr>
                <w:color w:val="000000"/>
                <w:szCs w:val="21"/>
              </w:rPr>
              <w:t>1.29</w:t>
            </w:r>
          </w:p>
        </w:tc>
      </w:tr>
      <w:tr w:rsidR="00CF65B6" w:rsidRPr="00FF406C">
        <w:tc>
          <w:tcPr>
            <w:tcW w:w="817" w:type="dxa"/>
            <w:vAlign w:val="center"/>
          </w:tcPr>
          <w:p w:rsidR="00CF65B6" w:rsidRPr="00FF406C" w:rsidRDefault="007106F2">
            <w:pPr>
              <w:jc w:val="center"/>
            </w:pPr>
            <w:r w:rsidRPr="00FF406C">
              <w:rPr>
                <w:color w:val="000000"/>
                <w:szCs w:val="21"/>
              </w:rPr>
              <w:t>31</w:t>
            </w:r>
          </w:p>
        </w:tc>
        <w:tc>
          <w:tcPr>
            <w:tcW w:w="1276" w:type="dxa"/>
            <w:vAlign w:val="center"/>
          </w:tcPr>
          <w:p w:rsidR="00CF65B6" w:rsidRPr="00FF406C" w:rsidRDefault="007106F2">
            <w:pPr>
              <w:jc w:val="center"/>
            </w:pPr>
            <w:r w:rsidRPr="00FF406C">
              <w:rPr>
                <w:color w:val="000000"/>
                <w:szCs w:val="21"/>
              </w:rPr>
              <w:t>002080</w:t>
            </w:r>
          </w:p>
        </w:tc>
        <w:tc>
          <w:tcPr>
            <w:tcW w:w="1701" w:type="dxa"/>
            <w:vAlign w:val="center"/>
          </w:tcPr>
          <w:p w:rsidR="00CF65B6" w:rsidRPr="00FF406C" w:rsidRDefault="007106F2">
            <w:pPr>
              <w:jc w:val="center"/>
            </w:pPr>
            <w:r w:rsidRPr="00FF406C">
              <w:rPr>
                <w:color w:val="000000"/>
                <w:szCs w:val="21"/>
              </w:rPr>
              <w:t>中材科技</w:t>
            </w:r>
          </w:p>
        </w:tc>
        <w:tc>
          <w:tcPr>
            <w:tcW w:w="1559" w:type="dxa"/>
            <w:vAlign w:val="center"/>
          </w:tcPr>
          <w:p w:rsidR="00CF65B6" w:rsidRPr="00FF406C" w:rsidRDefault="007106F2">
            <w:pPr>
              <w:jc w:val="right"/>
            </w:pPr>
            <w:r w:rsidRPr="00FF406C">
              <w:rPr>
                <w:color w:val="000000"/>
                <w:szCs w:val="21"/>
              </w:rPr>
              <w:t>169,500</w:t>
            </w:r>
          </w:p>
        </w:tc>
        <w:tc>
          <w:tcPr>
            <w:tcW w:w="1932" w:type="dxa"/>
            <w:vAlign w:val="center"/>
          </w:tcPr>
          <w:p w:rsidR="00CF65B6" w:rsidRPr="00FF406C" w:rsidRDefault="007106F2">
            <w:pPr>
              <w:jc w:val="right"/>
            </w:pPr>
            <w:r w:rsidRPr="00FF406C">
              <w:rPr>
                <w:color w:val="000000"/>
                <w:szCs w:val="21"/>
              </w:rPr>
              <w:t>3,306,945.00</w:t>
            </w:r>
          </w:p>
        </w:tc>
        <w:tc>
          <w:tcPr>
            <w:tcW w:w="1612" w:type="dxa"/>
            <w:vAlign w:val="center"/>
          </w:tcPr>
          <w:p w:rsidR="00CF65B6" w:rsidRPr="00FF406C" w:rsidRDefault="007106F2">
            <w:pPr>
              <w:jc w:val="right"/>
            </w:pPr>
            <w:r w:rsidRPr="00FF406C">
              <w:rPr>
                <w:color w:val="000000"/>
                <w:szCs w:val="21"/>
              </w:rPr>
              <w:t>1.28</w:t>
            </w:r>
          </w:p>
        </w:tc>
      </w:tr>
      <w:tr w:rsidR="00CF65B6" w:rsidRPr="00FF406C">
        <w:tc>
          <w:tcPr>
            <w:tcW w:w="817" w:type="dxa"/>
            <w:vAlign w:val="center"/>
          </w:tcPr>
          <w:p w:rsidR="00CF65B6" w:rsidRPr="00FF406C" w:rsidRDefault="007106F2">
            <w:pPr>
              <w:jc w:val="center"/>
            </w:pPr>
            <w:r w:rsidRPr="00FF406C">
              <w:rPr>
                <w:color w:val="000000"/>
                <w:szCs w:val="21"/>
              </w:rPr>
              <w:t>32</w:t>
            </w:r>
          </w:p>
        </w:tc>
        <w:tc>
          <w:tcPr>
            <w:tcW w:w="1276" w:type="dxa"/>
            <w:vAlign w:val="center"/>
          </w:tcPr>
          <w:p w:rsidR="00CF65B6" w:rsidRPr="00FF406C" w:rsidRDefault="007106F2">
            <w:pPr>
              <w:jc w:val="center"/>
            </w:pPr>
            <w:r w:rsidRPr="00FF406C">
              <w:rPr>
                <w:color w:val="000000"/>
                <w:szCs w:val="21"/>
              </w:rPr>
              <w:t>300618</w:t>
            </w:r>
          </w:p>
        </w:tc>
        <w:tc>
          <w:tcPr>
            <w:tcW w:w="1701" w:type="dxa"/>
            <w:vAlign w:val="center"/>
          </w:tcPr>
          <w:p w:rsidR="00CF65B6" w:rsidRPr="00FF406C" w:rsidRDefault="007106F2">
            <w:pPr>
              <w:jc w:val="center"/>
            </w:pPr>
            <w:r w:rsidRPr="00FF406C">
              <w:rPr>
                <w:color w:val="000000"/>
                <w:szCs w:val="21"/>
              </w:rPr>
              <w:t>寒锐钴业</w:t>
            </w:r>
          </w:p>
        </w:tc>
        <w:tc>
          <w:tcPr>
            <w:tcW w:w="1559" w:type="dxa"/>
            <w:vAlign w:val="center"/>
          </w:tcPr>
          <w:p w:rsidR="00CF65B6" w:rsidRPr="00FF406C" w:rsidRDefault="007106F2">
            <w:pPr>
              <w:jc w:val="right"/>
            </w:pPr>
            <w:r w:rsidRPr="00FF406C">
              <w:rPr>
                <w:color w:val="000000"/>
                <w:szCs w:val="21"/>
              </w:rPr>
              <w:t>47,004</w:t>
            </w:r>
          </w:p>
        </w:tc>
        <w:tc>
          <w:tcPr>
            <w:tcW w:w="1932" w:type="dxa"/>
            <w:vAlign w:val="center"/>
          </w:tcPr>
          <w:p w:rsidR="00CF65B6" w:rsidRPr="00FF406C" w:rsidRDefault="007106F2">
            <w:pPr>
              <w:jc w:val="right"/>
            </w:pPr>
            <w:r w:rsidRPr="00FF406C">
              <w:rPr>
                <w:color w:val="000000"/>
                <w:szCs w:val="21"/>
              </w:rPr>
              <w:t>3,270,538.32</w:t>
            </w:r>
          </w:p>
        </w:tc>
        <w:tc>
          <w:tcPr>
            <w:tcW w:w="1612" w:type="dxa"/>
            <w:vAlign w:val="center"/>
          </w:tcPr>
          <w:p w:rsidR="00CF65B6" w:rsidRPr="00FF406C" w:rsidRDefault="007106F2">
            <w:pPr>
              <w:jc w:val="right"/>
            </w:pPr>
            <w:r w:rsidRPr="00FF406C">
              <w:rPr>
                <w:color w:val="000000"/>
                <w:szCs w:val="21"/>
              </w:rPr>
              <w:t>1.27</w:t>
            </w:r>
          </w:p>
        </w:tc>
      </w:tr>
      <w:tr w:rsidR="00CF65B6" w:rsidRPr="00FF406C">
        <w:tc>
          <w:tcPr>
            <w:tcW w:w="817" w:type="dxa"/>
            <w:vAlign w:val="center"/>
          </w:tcPr>
          <w:p w:rsidR="00CF65B6" w:rsidRPr="00FF406C" w:rsidRDefault="007106F2">
            <w:pPr>
              <w:jc w:val="center"/>
            </w:pPr>
            <w:r w:rsidRPr="00FF406C">
              <w:rPr>
                <w:color w:val="000000"/>
                <w:szCs w:val="21"/>
              </w:rPr>
              <w:t>33</w:t>
            </w:r>
          </w:p>
        </w:tc>
        <w:tc>
          <w:tcPr>
            <w:tcW w:w="1276" w:type="dxa"/>
            <w:vAlign w:val="center"/>
          </w:tcPr>
          <w:p w:rsidR="00CF65B6" w:rsidRPr="00FF406C" w:rsidRDefault="007106F2">
            <w:pPr>
              <w:jc w:val="center"/>
            </w:pPr>
            <w:r w:rsidRPr="00FF406C">
              <w:rPr>
                <w:color w:val="000000"/>
                <w:szCs w:val="21"/>
              </w:rPr>
              <w:t>000400</w:t>
            </w:r>
          </w:p>
        </w:tc>
        <w:tc>
          <w:tcPr>
            <w:tcW w:w="1701" w:type="dxa"/>
            <w:vAlign w:val="center"/>
          </w:tcPr>
          <w:p w:rsidR="00CF65B6" w:rsidRPr="00FF406C" w:rsidRDefault="007106F2">
            <w:pPr>
              <w:jc w:val="center"/>
            </w:pPr>
            <w:r w:rsidRPr="00FF406C">
              <w:rPr>
                <w:color w:val="000000"/>
                <w:szCs w:val="21"/>
              </w:rPr>
              <w:t>许继电气</w:t>
            </w:r>
          </w:p>
        </w:tc>
        <w:tc>
          <w:tcPr>
            <w:tcW w:w="1559" w:type="dxa"/>
            <w:vAlign w:val="center"/>
          </w:tcPr>
          <w:p w:rsidR="00CF65B6" w:rsidRPr="00FF406C" w:rsidRDefault="007106F2">
            <w:pPr>
              <w:jc w:val="right"/>
            </w:pPr>
            <w:r w:rsidRPr="00FF406C">
              <w:rPr>
                <w:color w:val="000000"/>
                <w:szCs w:val="21"/>
              </w:rPr>
              <w:t>182,374</w:t>
            </w:r>
          </w:p>
        </w:tc>
        <w:tc>
          <w:tcPr>
            <w:tcW w:w="1932" w:type="dxa"/>
            <w:vAlign w:val="center"/>
          </w:tcPr>
          <w:p w:rsidR="00CF65B6" w:rsidRPr="00FF406C" w:rsidRDefault="007106F2">
            <w:pPr>
              <w:jc w:val="right"/>
            </w:pPr>
            <w:r w:rsidRPr="00FF406C">
              <w:rPr>
                <w:color w:val="000000"/>
                <w:szCs w:val="21"/>
              </w:rPr>
              <w:t>3,226,196.06</w:t>
            </w:r>
          </w:p>
        </w:tc>
        <w:tc>
          <w:tcPr>
            <w:tcW w:w="1612" w:type="dxa"/>
            <w:vAlign w:val="center"/>
          </w:tcPr>
          <w:p w:rsidR="00CF65B6" w:rsidRPr="00FF406C" w:rsidRDefault="007106F2">
            <w:pPr>
              <w:jc w:val="right"/>
            </w:pPr>
            <w:r w:rsidRPr="00FF406C">
              <w:rPr>
                <w:color w:val="000000"/>
                <w:szCs w:val="21"/>
              </w:rPr>
              <w:t>1.25</w:t>
            </w:r>
          </w:p>
        </w:tc>
      </w:tr>
      <w:tr w:rsidR="00CF65B6" w:rsidRPr="00FF406C">
        <w:tc>
          <w:tcPr>
            <w:tcW w:w="817" w:type="dxa"/>
            <w:vAlign w:val="center"/>
          </w:tcPr>
          <w:p w:rsidR="00CF65B6" w:rsidRPr="00FF406C" w:rsidRDefault="007106F2">
            <w:pPr>
              <w:jc w:val="center"/>
            </w:pPr>
            <w:r w:rsidRPr="00FF406C">
              <w:rPr>
                <w:color w:val="000000"/>
                <w:szCs w:val="21"/>
              </w:rPr>
              <w:t>34</w:t>
            </w:r>
          </w:p>
        </w:tc>
        <w:tc>
          <w:tcPr>
            <w:tcW w:w="1276" w:type="dxa"/>
            <w:vAlign w:val="center"/>
          </w:tcPr>
          <w:p w:rsidR="00CF65B6" w:rsidRPr="00FF406C" w:rsidRDefault="007106F2">
            <w:pPr>
              <w:jc w:val="center"/>
            </w:pPr>
            <w:r w:rsidRPr="00FF406C">
              <w:rPr>
                <w:color w:val="000000"/>
                <w:szCs w:val="21"/>
              </w:rPr>
              <w:t>002249</w:t>
            </w:r>
          </w:p>
        </w:tc>
        <w:tc>
          <w:tcPr>
            <w:tcW w:w="1701" w:type="dxa"/>
            <w:vAlign w:val="center"/>
          </w:tcPr>
          <w:p w:rsidR="00CF65B6" w:rsidRPr="00FF406C" w:rsidRDefault="007106F2">
            <w:pPr>
              <w:jc w:val="center"/>
            </w:pPr>
            <w:r w:rsidRPr="00FF406C">
              <w:rPr>
                <w:color w:val="000000"/>
                <w:szCs w:val="21"/>
              </w:rPr>
              <w:t>大洋电机</w:t>
            </w:r>
          </w:p>
        </w:tc>
        <w:tc>
          <w:tcPr>
            <w:tcW w:w="1559" w:type="dxa"/>
            <w:vAlign w:val="center"/>
          </w:tcPr>
          <w:p w:rsidR="00CF65B6" w:rsidRPr="00FF406C" w:rsidRDefault="007106F2">
            <w:pPr>
              <w:jc w:val="right"/>
            </w:pPr>
            <w:r w:rsidRPr="00FF406C">
              <w:rPr>
                <w:color w:val="000000"/>
                <w:szCs w:val="21"/>
              </w:rPr>
              <w:t>689,800</w:t>
            </w:r>
          </w:p>
        </w:tc>
        <w:tc>
          <w:tcPr>
            <w:tcW w:w="1932" w:type="dxa"/>
            <w:vAlign w:val="center"/>
          </w:tcPr>
          <w:p w:rsidR="00CF65B6" w:rsidRPr="00FF406C" w:rsidRDefault="007106F2">
            <w:pPr>
              <w:jc w:val="right"/>
            </w:pPr>
            <w:r w:rsidRPr="00FF406C">
              <w:rPr>
                <w:color w:val="000000"/>
                <w:szCs w:val="21"/>
              </w:rPr>
              <w:t>3,214,468.00</w:t>
            </w:r>
          </w:p>
        </w:tc>
        <w:tc>
          <w:tcPr>
            <w:tcW w:w="1612" w:type="dxa"/>
            <w:vAlign w:val="center"/>
          </w:tcPr>
          <w:p w:rsidR="00CF65B6" w:rsidRPr="00FF406C" w:rsidRDefault="007106F2">
            <w:pPr>
              <w:jc w:val="right"/>
            </w:pPr>
            <w:r w:rsidRPr="00FF406C">
              <w:rPr>
                <w:color w:val="000000"/>
                <w:szCs w:val="21"/>
              </w:rPr>
              <w:t>1.24</w:t>
            </w:r>
          </w:p>
        </w:tc>
      </w:tr>
      <w:tr w:rsidR="00CF65B6" w:rsidRPr="00FF406C">
        <w:tc>
          <w:tcPr>
            <w:tcW w:w="817" w:type="dxa"/>
            <w:vAlign w:val="center"/>
          </w:tcPr>
          <w:p w:rsidR="00CF65B6" w:rsidRPr="00FF406C" w:rsidRDefault="007106F2">
            <w:pPr>
              <w:jc w:val="center"/>
            </w:pPr>
            <w:r w:rsidRPr="00FF406C">
              <w:rPr>
                <w:color w:val="000000"/>
                <w:szCs w:val="21"/>
              </w:rPr>
              <w:t>35</w:t>
            </w:r>
          </w:p>
        </w:tc>
        <w:tc>
          <w:tcPr>
            <w:tcW w:w="1276" w:type="dxa"/>
            <w:vAlign w:val="center"/>
          </w:tcPr>
          <w:p w:rsidR="00CF65B6" w:rsidRPr="00FF406C" w:rsidRDefault="007106F2">
            <w:pPr>
              <w:jc w:val="center"/>
            </w:pPr>
            <w:r w:rsidRPr="00FF406C">
              <w:rPr>
                <w:color w:val="000000"/>
                <w:szCs w:val="21"/>
              </w:rPr>
              <w:t>000559</w:t>
            </w:r>
          </w:p>
        </w:tc>
        <w:tc>
          <w:tcPr>
            <w:tcW w:w="1701" w:type="dxa"/>
            <w:vAlign w:val="center"/>
          </w:tcPr>
          <w:p w:rsidR="00CF65B6" w:rsidRPr="00FF406C" w:rsidRDefault="007106F2">
            <w:pPr>
              <w:jc w:val="center"/>
            </w:pPr>
            <w:r w:rsidRPr="00FF406C">
              <w:rPr>
                <w:color w:val="000000"/>
                <w:szCs w:val="21"/>
              </w:rPr>
              <w:t>万向钱潮</w:t>
            </w:r>
          </w:p>
        </w:tc>
        <w:tc>
          <w:tcPr>
            <w:tcW w:w="1559" w:type="dxa"/>
            <w:vAlign w:val="center"/>
          </w:tcPr>
          <w:p w:rsidR="00CF65B6" w:rsidRPr="00FF406C" w:rsidRDefault="007106F2">
            <w:pPr>
              <w:jc w:val="right"/>
            </w:pPr>
            <w:r w:rsidRPr="00FF406C">
              <w:rPr>
                <w:color w:val="000000"/>
                <w:szCs w:val="21"/>
              </w:rPr>
              <w:t>486,193</w:t>
            </w:r>
          </w:p>
        </w:tc>
        <w:tc>
          <w:tcPr>
            <w:tcW w:w="1932" w:type="dxa"/>
            <w:vAlign w:val="center"/>
          </w:tcPr>
          <w:p w:rsidR="00CF65B6" w:rsidRPr="00FF406C" w:rsidRDefault="007106F2">
            <w:pPr>
              <w:jc w:val="right"/>
            </w:pPr>
            <w:r w:rsidRPr="00FF406C">
              <w:rPr>
                <w:color w:val="000000"/>
                <w:szCs w:val="21"/>
              </w:rPr>
              <w:t>3,184,564.15</w:t>
            </w:r>
          </w:p>
        </w:tc>
        <w:tc>
          <w:tcPr>
            <w:tcW w:w="1612" w:type="dxa"/>
            <w:vAlign w:val="center"/>
          </w:tcPr>
          <w:p w:rsidR="00CF65B6" w:rsidRPr="00FF406C" w:rsidRDefault="007106F2">
            <w:pPr>
              <w:jc w:val="right"/>
            </w:pPr>
            <w:r w:rsidRPr="00FF406C">
              <w:rPr>
                <w:color w:val="000000"/>
                <w:szCs w:val="21"/>
              </w:rPr>
              <w:t>1.23</w:t>
            </w:r>
          </w:p>
        </w:tc>
      </w:tr>
      <w:tr w:rsidR="00CF65B6" w:rsidRPr="00FF406C">
        <w:tc>
          <w:tcPr>
            <w:tcW w:w="817" w:type="dxa"/>
            <w:vAlign w:val="center"/>
          </w:tcPr>
          <w:p w:rsidR="00CF65B6" w:rsidRPr="00FF406C" w:rsidRDefault="007106F2">
            <w:pPr>
              <w:jc w:val="center"/>
            </w:pPr>
            <w:r w:rsidRPr="00FF406C">
              <w:rPr>
                <w:color w:val="000000"/>
                <w:szCs w:val="21"/>
              </w:rPr>
              <w:t>36</w:t>
            </w:r>
          </w:p>
        </w:tc>
        <w:tc>
          <w:tcPr>
            <w:tcW w:w="1276" w:type="dxa"/>
            <w:vAlign w:val="center"/>
          </w:tcPr>
          <w:p w:rsidR="00CF65B6" w:rsidRPr="00FF406C" w:rsidRDefault="007106F2">
            <w:pPr>
              <w:jc w:val="center"/>
            </w:pPr>
            <w:r w:rsidRPr="00FF406C">
              <w:rPr>
                <w:color w:val="000000"/>
                <w:szCs w:val="21"/>
              </w:rPr>
              <w:t>601877</w:t>
            </w:r>
          </w:p>
        </w:tc>
        <w:tc>
          <w:tcPr>
            <w:tcW w:w="1701" w:type="dxa"/>
            <w:vAlign w:val="center"/>
          </w:tcPr>
          <w:p w:rsidR="00CF65B6" w:rsidRPr="00FF406C" w:rsidRDefault="007106F2">
            <w:pPr>
              <w:jc w:val="center"/>
            </w:pPr>
            <w:r w:rsidRPr="00FF406C">
              <w:rPr>
                <w:color w:val="000000"/>
                <w:szCs w:val="21"/>
              </w:rPr>
              <w:t>正泰电器</w:t>
            </w:r>
          </w:p>
        </w:tc>
        <w:tc>
          <w:tcPr>
            <w:tcW w:w="1559" w:type="dxa"/>
            <w:vAlign w:val="center"/>
          </w:tcPr>
          <w:p w:rsidR="00CF65B6" w:rsidRPr="00FF406C" w:rsidRDefault="007106F2">
            <w:pPr>
              <w:jc w:val="right"/>
            </w:pPr>
            <w:r w:rsidRPr="00FF406C">
              <w:rPr>
                <w:color w:val="000000"/>
                <w:szCs w:val="21"/>
              </w:rPr>
              <w:t>95,896</w:t>
            </w:r>
          </w:p>
        </w:tc>
        <w:tc>
          <w:tcPr>
            <w:tcW w:w="1932" w:type="dxa"/>
            <w:vAlign w:val="center"/>
          </w:tcPr>
          <w:p w:rsidR="00CF65B6" w:rsidRPr="00FF406C" w:rsidRDefault="007106F2">
            <w:pPr>
              <w:jc w:val="right"/>
            </w:pPr>
            <w:r w:rsidRPr="00FF406C">
              <w:rPr>
                <w:color w:val="000000"/>
                <w:szCs w:val="21"/>
              </w:rPr>
              <w:t>3,160,732.16</w:t>
            </w:r>
          </w:p>
        </w:tc>
        <w:tc>
          <w:tcPr>
            <w:tcW w:w="1612" w:type="dxa"/>
            <w:vAlign w:val="center"/>
          </w:tcPr>
          <w:p w:rsidR="00CF65B6" w:rsidRPr="00FF406C" w:rsidRDefault="007106F2">
            <w:pPr>
              <w:jc w:val="right"/>
            </w:pPr>
            <w:r w:rsidRPr="00FF406C">
              <w:rPr>
                <w:color w:val="000000"/>
                <w:szCs w:val="21"/>
              </w:rPr>
              <w:t>1.22</w:t>
            </w:r>
          </w:p>
        </w:tc>
      </w:tr>
      <w:tr w:rsidR="00CF65B6" w:rsidRPr="00FF406C">
        <w:tc>
          <w:tcPr>
            <w:tcW w:w="817" w:type="dxa"/>
            <w:vAlign w:val="center"/>
          </w:tcPr>
          <w:p w:rsidR="00CF65B6" w:rsidRPr="00FF406C" w:rsidRDefault="007106F2">
            <w:pPr>
              <w:jc w:val="center"/>
            </w:pPr>
            <w:r w:rsidRPr="00FF406C">
              <w:rPr>
                <w:color w:val="000000"/>
                <w:szCs w:val="21"/>
              </w:rPr>
              <w:t>37</w:t>
            </w:r>
          </w:p>
        </w:tc>
        <w:tc>
          <w:tcPr>
            <w:tcW w:w="1276" w:type="dxa"/>
            <w:vAlign w:val="center"/>
          </w:tcPr>
          <w:p w:rsidR="00CF65B6" w:rsidRPr="00FF406C" w:rsidRDefault="007106F2">
            <w:pPr>
              <w:jc w:val="center"/>
            </w:pPr>
            <w:r w:rsidRPr="00FF406C">
              <w:rPr>
                <w:color w:val="000000"/>
                <w:szCs w:val="21"/>
              </w:rPr>
              <w:t>002056</w:t>
            </w:r>
          </w:p>
        </w:tc>
        <w:tc>
          <w:tcPr>
            <w:tcW w:w="1701" w:type="dxa"/>
            <w:vAlign w:val="center"/>
          </w:tcPr>
          <w:p w:rsidR="00CF65B6" w:rsidRPr="00FF406C" w:rsidRDefault="007106F2">
            <w:pPr>
              <w:jc w:val="center"/>
            </w:pPr>
            <w:r w:rsidRPr="00FF406C">
              <w:rPr>
                <w:color w:val="000000"/>
                <w:szCs w:val="21"/>
              </w:rPr>
              <w:t>横店东磁</w:t>
            </w:r>
          </w:p>
        </w:tc>
        <w:tc>
          <w:tcPr>
            <w:tcW w:w="1559" w:type="dxa"/>
            <w:vAlign w:val="center"/>
          </w:tcPr>
          <w:p w:rsidR="00CF65B6" w:rsidRPr="00FF406C" w:rsidRDefault="007106F2">
            <w:pPr>
              <w:jc w:val="right"/>
            </w:pPr>
            <w:r w:rsidRPr="00FF406C">
              <w:rPr>
                <w:color w:val="000000"/>
                <w:szCs w:val="21"/>
              </w:rPr>
              <w:t>225,480</w:t>
            </w:r>
          </w:p>
        </w:tc>
        <w:tc>
          <w:tcPr>
            <w:tcW w:w="1932" w:type="dxa"/>
            <w:vAlign w:val="center"/>
          </w:tcPr>
          <w:p w:rsidR="00CF65B6" w:rsidRPr="00FF406C" w:rsidRDefault="007106F2">
            <w:pPr>
              <w:jc w:val="right"/>
            </w:pPr>
            <w:r w:rsidRPr="00FF406C">
              <w:rPr>
                <w:color w:val="000000"/>
                <w:szCs w:val="21"/>
              </w:rPr>
              <w:t>3,149,955.60</w:t>
            </w:r>
          </w:p>
        </w:tc>
        <w:tc>
          <w:tcPr>
            <w:tcW w:w="1612" w:type="dxa"/>
            <w:vAlign w:val="center"/>
          </w:tcPr>
          <w:p w:rsidR="00CF65B6" w:rsidRPr="00FF406C" w:rsidRDefault="007106F2">
            <w:pPr>
              <w:jc w:val="right"/>
            </w:pPr>
            <w:r w:rsidRPr="00FF406C">
              <w:rPr>
                <w:color w:val="000000"/>
                <w:szCs w:val="21"/>
              </w:rPr>
              <w:t>1.22</w:t>
            </w:r>
          </w:p>
        </w:tc>
      </w:tr>
      <w:tr w:rsidR="00CF65B6" w:rsidRPr="00FF406C">
        <w:tc>
          <w:tcPr>
            <w:tcW w:w="817" w:type="dxa"/>
            <w:vAlign w:val="center"/>
          </w:tcPr>
          <w:p w:rsidR="00CF65B6" w:rsidRPr="00FF406C" w:rsidRDefault="007106F2">
            <w:pPr>
              <w:jc w:val="center"/>
            </w:pPr>
            <w:r w:rsidRPr="00FF406C">
              <w:rPr>
                <w:color w:val="000000"/>
                <w:szCs w:val="21"/>
              </w:rPr>
              <w:t>38</w:t>
            </w:r>
          </w:p>
        </w:tc>
        <w:tc>
          <w:tcPr>
            <w:tcW w:w="1276" w:type="dxa"/>
            <w:vAlign w:val="center"/>
          </w:tcPr>
          <w:p w:rsidR="00CF65B6" w:rsidRPr="00FF406C" w:rsidRDefault="007106F2">
            <w:pPr>
              <w:jc w:val="center"/>
            </w:pPr>
            <w:r w:rsidRPr="00FF406C">
              <w:rPr>
                <w:color w:val="000000"/>
                <w:szCs w:val="21"/>
              </w:rPr>
              <w:t>300118</w:t>
            </w:r>
          </w:p>
        </w:tc>
        <w:tc>
          <w:tcPr>
            <w:tcW w:w="1701" w:type="dxa"/>
            <w:vAlign w:val="center"/>
          </w:tcPr>
          <w:p w:rsidR="00CF65B6" w:rsidRPr="00FF406C" w:rsidRDefault="007106F2">
            <w:pPr>
              <w:jc w:val="center"/>
            </w:pPr>
            <w:r w:rsidRPr="00FF406C">
              <w:rPr>
                <w:color w:val="000000"/>
                <w:szCs w:val="21"/>
              </w:rPr>
              <w:t>东方日升</w:t>
            </w:r>
          </w:p>
        </w:tc>
        <w:tc>
          <w:tcPr>
            <w:tcW w:w="1559" w:type="dxa"/>
            <w:vAlign w:val="center"/>
          </w:tcPr>
          <w:p w:rsidR="00CF65B6" w:rsidRPr="00FF406C" w:rsidRDefault="007106F2">
            <w:pPr>
              <w:jc w:val="right"/>
            </w:pPr>
            <w:r w:rsidRPr="00FF406C">
              <w:rPr>
                <w:color w:val="000000"/>
                <w:szCs w:val="21"/>
              </w:rPr>
              <w:t>186,400</w:t>
            </w:r>
          </w:p>
        </w:tc>
        <w:tc>
          <w:tcPr>
            <w:tcW w:w="1932" w:type="dxa"/>
            <w:vAlign w:val="center"/>
          </w:tcPr>
          <w:p w:rsidR="00CF65B6" w:rsidRPr="00FF406C" w:rsidRDefault="007106F2">
            <w:pPr>
              <w:jc w:val="right"/>
            </w:pPr>
            <w:r w:rsidRPr="00FF406C">
              <w:rPr>
                <w:color w:val="000000"/>
                <w:szCs w:val="21"/>
              </w:rPr>
              <w:t>3,120,336.00</w:t>
            </w:r>
          </w:p>
        </w:tc>
        <w:tc>
          <w:tcPr>
            <w:tcW w:w="1612" w:type="dxa"/>
            <w:vAlign w:val="center"/>
          </w:tcPr>
          <w:p w:rsidR="00CF65B6" w:rsidRPr="00FF406C" w:rsidRDefault="007106F2">
            <w:pPr>
              <w:jc w:val="right"/>
            </w:pPr>
            <w:r w:rsidRPr="00FF406C">
              <w:rPr>
                <w:color w:val="000000"/>
                <w:szCs w:val="21"/>
              </w:rPr>
              <w:t>1.21</w:t>
            </w:r>
          </w:p>
        </w:tc>
      </w:tr>
      <w:tr w:rsidR="00CF65B6" w:rsidRPr="00FF406C">
        <w:tc>
          <w:tcPr>
            <w:tcW w:w="817" w:type="dxa"/>
            <w:vAlign w:val="center"/>
          </w:tcPr>
          <w:p w:rsidR="00CF65B6" w:rsidRPr="00FF406C" w:rsidRDefault="007106F2">
            <w:pPr>
              <w:jc w:val="center"/>
            </w:pPr>
            <w:r w:rsidRPr="00FF406C">
              <w:rPr>
                <w:color w:val="000000"/>
                <w:szCs w:val="21"/>
              </w:rPr>
              <w:t>39</w:t>
            </w:r>
          </w:p>
        </w:tc>
        <w:tc>
          <w:tcPr>
            <w:tcW w:w="1276" w:type="dxa"/>
            <w:vAlign w:val="center"/>
          </w:tcPr>
          <w:p w:rsidR="00CF65B6" w:rsidRPr="00FF406C" w:rsidRDefault="007106F2">
            <w:pPr>
              <w:jc w:val="center"/>
            </w:pPr>
            <w:r w:rsidRPr="00FF406C">
              <w:rPr>
                <w:color w:val="000000"/>
                <w:szCs w:val="21"/>
              </w:rPr>
              <w:t>300001</w:t>
            </w:r>
          </w:p>
        </w:tc>
        <w:tc>
          <w:tcPr>
            <w:tcW w:w="1701" w:type="dxa"/>
            <w:vAlign w:val="center"/>
          </w:tcPr>
          <w:p w:rsidR="00CF65B6" w:rsidRPr="00FF406C" w:rsidRDefault="007106F2">
            <w:pPr>
              <w:jc w:val="center"/>
            </w:pPr>
            <w:r w:rsidRPr="00FF406C">
              <w:rPr>
                <w:color w:val="000000"/>
                <w:szCs w:val="21"/>
              </w:rPr>
              <w:t>特锐德</w:t>
            </w:r>
          </w:p>
        </w:tc>
        <w:tc>
          <w:tcPr>
            <w:tcW w:w="1559" w:type="dxa"/>
            <w:vAlign w:val="center"/>
          </w:tcPr>
          <w:p w:rsidR="00CF65B6" w:rsidRPr="00FF406C" w:rsidRDefault="007106F2">
            <w:pPr>
              <w:jc w:val="right"/>
            </w:pPr>
            <w:r w:rsidRPr="00FF406C">
              <w:rPr>
                <w:color w:val="000000"/>
                <w:szCs w:val="21"/>
              </w:rPr>
              <w:t>118,673</w:t>
            </w:r>
          </w:p>
        </w:tc>
        <w:tc>
          <w:tcPr>
            <w:tcW w:w="1932" w:type="dxa"/>
            <w:vAlign w:val="center"/>
          </w:tcPr>
          <w:p w:rsidR="00CF65B6" w:rsidRPr="00FF406C" w:rsidRDefault="007106F2">
            <w:pPr>
              <w:jc w:val="right"/>
            </w:pPr>
            <w:r w:rsidRPr="00FF406C">
              <w:rPr>
                <w:color w:val="000000"/>
                <w:szCs w:val="21"/>
              </w:rPr>
              <w:t>3,096,178.57</w:t>
            </w:r>
          </w:p>
        </w:tc>
        <w:tc>
          <w:tcPr>
            <w:tcW w:w="1612" w:type="dxa"/>
            <w:vAlign w:val="center"/>
          </w:tcPr>
          <w:p w:rsidR="00CF65B6" w:rsidRPr="00FF406C" w:rsidRDefault="007106F2">
            <w:pPr>
              <w:jc w:val="right"/>
            </w:pPr>
            <w:r w:rsidRPr="00FF406C">
              <w:rPr>
                <w:color w:val="000000"/>
                <w:szCs w:val="21"/>
              </w:rPr>
              <w:t>1.20</w:t>
            </w:r>
          </w:p>
        </w:tc>
      </w:tr>
      <w:tr w:rsidR="00CF65B6" w:rsidRPr="00FF406C">
        <w:tc>
          <w:tcPr>
            <w:tcW w:w="817" w:type="dxa"/>
            <w:vAlign w:val="center"/>
          </w:tcPr>
          <w:p w:rsidR="00CF65B6" w:rsidRPr="00FF406C" w:rsidRDefault="007106F2">
            <w:pPr>
              <w:jc w:val="center"/>
            </w:pPr>
            <w:r w:rsidRPr="00FF406C">
              <w:rPr>
                <w:color w:val="000000"/>
                <w:szCs w:val="21"/>
              </w:rPr>
              <w:t>40</w:t>
            </w:r>
          </w:p>
        </w:tc>
        <w:tc>
          <w:tcPr>
            <w:tcW w:w="1276" w:type="dxa"/>
            <w:vAlign w:val="center"/>
          </w:tcPr>
          <w:p w:rsidR="00CF65B6" w:rsidRPr="00FF406C" w:rsidRDefault="007106F2">
            <w:pPr>
              <w:jc w:val="center"/>
            </w:pPr>
            <w:r w:rsidRPr="00FF406C">
              <w:rPr>
                <w:color w:val="000000"/>
                <w:szCs w:val="21"/>
              </w:rPr>
              <w:t>600549</w:t>
            </w:r>
          </w:p>
        </w:tc>
        <w:tc>
          <w:tcPr>
            <w:tcW w:w="1701" w:type="dxa"/>
            <w:vAlign w:val="center"/>
          </w:tcPr>
          <w:p w:rsidR="00CF65B6" w:rsidRPr="00FF406C" w:rsidRDefault="007106F2">
            <w:pPr>
              <w:jc w:val="center"/>
            </w:pPr>
            <w:r w:rsidRPr="00FF406C">
              <w:rPr>
                <w:color w:val="000000"/>
                <w:szCs w:val="21"/>
              </w:rPr>
              <w:t>厦门钨业</w:t>
            </w:r>
          </w:p>
        </w:tc>
        <w:tc>
          <w:tcPr>
            <w:tcW w:w="1559" w:type="dxa"/>
            <w:vAlign w:val="center"/>
          </w:tcPr>
          <w:p w:rsidR="00CF65B6" w:rsidRPr="00FF406C" w:rsidRDefault="007106F2">
            <w:pPr>
              <w:jc w:val="right"/>
            </w:pPr>
            <w:r w:rsidRPr="00FF406C">
              <w:rPr>
                <w:color w:val="000000"/>
                <w:szCs w:val="21"/>
              </w:rPr>
              <w:t>200,130</w:t>
            </w:r>
          </w:p>
        </w:tc>
        <w:tc>
          <w:tcPr>
            <w:tcW w:w="1932" w:type="dxa"/>
            <w:vAlign w:val="center"/>
          </w:tcPr>
          <w:p w:rsidR="00CF65B6" w:rsidRPr="00FF406C" w:rsidRDefault="007106F2">
            <w:pPr>
              <w:jc w:val="right"/>
            </w:pPr>
            <w:r w:rsidRPr="00FF406C">
              <w:rPr>
                <w:color w:val="000000"/>
                <w:szCs w:val="21"/>
              </w:rPr>
              <w:t>3,069,994.20</w:t>
            </w:r>
          </w:p>
        </w:tc>
        <w:tc>
          <w:tcPr>
            <w:tcW w:w="1612" w:type="dxa"/>
            <w:vAlign w:val="center"/>
          </w:tcPr>
          <w:p w:rsidR="00CF65B6" w:rsidRPr="00FF406C" w:rsidRDefault="007106F2">
            <w:pPr>
              <w:jc w:val="right"/>
            </w:pPr>
            <w:r w:rsidRPr="00FF406C">
              <w:rPr>
                <w:color w:val="000000"/>
                <w:szCs w:val="21"/>
              </w:rPr>
              <w:t>1.19</w:t>
            </w:r>
          </w:p>
        </w:tc>
      </w:tr>
      <w:tr w:rsidR="00CF65B6" w:rsidRPr="00FF406C">
        <w:tc>
          <w:tcPr>
            <w:tcW w:w="817" w:type="dxa"/>
            <w:vAlign w:val="center"/>
          </w:tcPr>
          <w:p w:rsidR="00CF65B6" w:rsidRPr="00FF406C" w:rsidRDefault="007106F2">
            <w:pPr>
              <w:jc w:val="center"/>
            </w:pPr>
            <w:r w:rsidRPr="00FF406C">
              <w:rPr>
                <w:color w:val="000000"/>
                <w:szCs w:val="21"/>
              </w:rPr>
              <w:t>41</w:t>
            </w:r>
          </w:p>
        </w:tc>
        <w:tc>
          <w:tcPr>
            <w:tcW w:w="1276" w:type="dxa"/>
            <w:vAlign w:val="center"/>
          </w:tcPr>
          <w:p w:rsidR="00CF65B6" w:rsidRPr="00FF406C" w:rsidRDefault="007106F2">
            <w:pPr>
              <w:jc w:val="center"/>
            </w:pPr>
            <w:r w:rsidRPr="00FF406C">
              <w:rPr>
                <w:color w:val="000000"/>
                <w:szCs w:val="21"/>
              </w:rPr>
              <w:t>300316</w:t>
            </w:r>
          </w:p>
        </w:tc>
        <w:tc>
          <w:tcPr>
            <w:tcW w:w="1701" w:type="dxa"/>
            <w:vAlign w:val="center"/>
          </w:tcPr>
          <w:p w:rsidR="00CF65B6" w:rsidRPr="00FF406C" w:rsidRDefault="007106F2">
            <w:pPr>
              <w:jc w:val="center"/>
            </w:pPr>
            <w:r w:rsidRPr="00FF406C">
              <w:rPr>
                <w:color w:val="000000"/>
                <w:szCs w:val="21"/>
              </w:rPr>
              <w:t>晶盛机电</w:t>
            </w:r>
          </w:p>
        </w:tc>
        <w:tc>
          <w:tcPr>
            <w:tcW w:w="1559" w:type="dxa"/>
            <w:vAlign w:val="center"/>
          </w:tcPr>
          <w:p w:rsidR="00CF65B6" w:rsidRPr="00FF406C" w:rsidRDefault="007106F2">
            <w:pPr>
              <w:jc w:val="right"/>
            </w:pPr>
            <w:r w:rsidRPr="00FF406C">
              <w:rPr>
                <w:color w:val="000000"/>
                <w:szCs w:val="21"/>
              </w:rPr>
              <w:t>107,687</w:t>
            </w:r>
          </w:p>
        </w:tc>
        <w:tc>
          <w:tcPr>
            <w:tcW w:w="1932" w:type="dxa"/>
            <w:vAlign w:val="center"/>
          </w:tcPr>
          <w:p w:rsidR="00CF65B6" w:rsidRPr="00FF406C" w:rsidRDefault="007106F2">
            <w:pPr>
              <w:jc w:val="right"/>
            </w:pPr>
            <w:r w:rsidRPr="00FF406C">
              <w:rPr>
                <w:color w:val="000000"/>
                <w:szCs w:val="21"/>
              </w:rPr>
              <w:t>3,059,387.67</w:t>
            </w:r>
          </w:p>
        </w:tc>
        <w:tc>
          <w:tcPr>
            <w:tcW w:w="1612" w:type="dxa"/>
            <w:vAlign w:val="center"/>
          </w:tcPr>
          <w:p w:rsidR="00CF65B6" w:rsidRPr="00FF406C" w:rsidRDefault="007106F2">
            <w:pPr>
              <w:jc w:val="right"/>
            </w:pPr>
            <w:r w:rsidRPr="00FF406C">
              <w:rPr>
                <w:color w:val="000000"/>
                <w:szCs w:val="21"/>
              </w:rPr>
              <w:t>1.18</w:t>
            </w:r>
          </w:p>
        </w:tc>
      </w:tr>
      <w:tr w:rsidR="00CF65B6" w:rsidRPr="00FF406C">
        <w:tc>
          <w:tcPr>
            <w:tcW w:w="817" w:type="dxa"/>
            <w:vAlign w:val="center"/>
          </w:tcPr>
          <w:p w:rsidR="00CF65B6" w:rsidRPr="00FF406C" w:rsidRDefault="007106F2">
            <w:pPr>
              <w:jc w:val="center"/>
            </w:pPr>
            <w:r w:rsidRPr="00FF406C">
              <w:rPr>
                <w:color w:val="000000"/>
                <w:szCs w:val="21"/>
              </w:rPr>
              <w:t>42</w:t>
            </w:r>
          </w:p>
        </w:tc>
        <w:tc>
          <w:tcPr>
            <w:tcW w:w="1276" w:type="dxa"/>
            <w:vAlign w:val="center"/>
          </w:tcPr>
          <w:p w:rsidR="00CF65B6" w:rsidRPr="00FF406C" w:rsidRDefault="007106F2">
            <w:pPr>
              <w:jc w:val="center"/>
            </w:pPr>
            <w:r w:rsidRPr="00FF406C">
              <w:rPr>
                <w:color w:val="000000"/>
                <w:szCs w:val="21"/>
              </w:rPr>
              <w:t>601689</w:t>
            </w:r>
          </w:p>
        </w:tc>
        <w:tc>
          <w:tcPr>
            <w:tcW w:w="1701" w:type="dxa"/>
            <w:vAlign w:val="center"/>
          </w:tcPr>
          <w:p w:rsidR="00CF65B6" w:rsidRPr="00FF406C" w:rsidRDefault="007106F2">
            <w:pPr>
              <w:jc w:val="center"/>
            </w:pPr>
            <w:r w:rsidRPr="00FF406C">
              <w:rPr>
                <w:color w:val="000000"/>
                <w:szCs w:val="21"/>
              </w:rPr>
              <w:t>拓普集团</w:t>
            </w:r>
          </w:p>
        </w:tc>
        <w:tc>
          <w:tcPr>
            <w:tcW w:w="1559" w:type="dxa"/>
            <w:vAlign w:val="center"/>
          </w:tcPr>
          <w:p w:rsidR="00CF65B6" w:rsidRPr="00FF406C" w:rsidRDefault="007106F2">
            <w:pPr>
              <w:jc w:val="right"/>
            </w:pPr>
            <w:r w:rsidRPr="00FF406C">
              <w:rPr>
                <w:color w:val="000000"/>
                <w:szCs w:val="21"/>
              </w:rPr>
              <w:t>92,941</w:t>
            </w:r>
          </w:p>
        </w:tc>
        <w:tc>
          <w:tcPr>
            <w:tcW w:w="1932" w:type="dxa"/>
            <w:vAlign w:val="center"/>
          </w:tcPr>
          <w:p w:rsidR="00CF65B6" w:rsidRPr="00FF406C" w:rsidRDefault="007106F2">
            <w:pPr>
              <w:jc w:val="right"/>
            </w:pPr>
            <w:r w:rsidRPr="00FF406C">
              <w:rPr>
                <w:color w:val="000000"/>
                <w:szCs w:val="21"/>
              </w:rPr>
              <w:t>3,051,253.03</w:t>
            </w:r>
          </w:p>
        </w:tc>
        <w:tc>
          <w:tcPr>
            <w:tcW w:w="1612" w:type="dxa"/>
            <w:vAlign w:val="center"/>
          </w:tcPr>
          <w:p w:rsidR="00CF65B6" w:rsidRPr="00FF406C" w:rsidRDefault="007106F2">
            <w:pPr>
              <w:jc w:val="right"/>
            </w:pPr>
            <w:r w:rsidRPr="00FF406C">
              <w:rPr>
                <w:color w:val="000000"/>
                <w:szCs w:val="21"/>
              </w:rPr>
              <w:t>1.18</w:t>
            </w:r>
          </w:p>
        </w:tc>
      </w:tr>
      <w:tr w:rsidR="00CF65B6" w:rsidRPr="00FF406C">
        <w:tc>
          <w:tcPr>
            <w:tcW w:w="817" w:type="dxa"/>
            <w:vAlign w:val="center"/>
          </w:tcPr>
          <w:p w:rsidR="00CF65B6" w:rsidRPr="00FF406C" w:rsidRDefault="007106F2">
            <w:pPr>
              <w:jc w:val="center"/>
            </w:pPr>
            <w:r w:rsidRPr="00FF406C">
              <w:rPr>
                <w:color w:val="000000"/>
                <w:szCs w:val="21"/>
              </w:rPr>
              <w:t>43</w:t>
            </w:r>
          </w:p>
        </w:tc>
        <w:tc>
          <w:tcPr>
            <w:tcW w:w="1276" w:type="dxa"/>
            <w:vAlign w:val="center"/>
          </w:tcPr>
          <w:p w:rsidR="00CF65B6" w:rsidRPr="00FF406C" w:rsidRDefault="007106F2">
            <w:pPr>
              <w:jc w:val="center"/>
            </w:pPr>
            <w:r w:rsidRPr="00FF406C">
              <w:rPr>
                <w:color w:val="000000"/>
                <w:szCs w:val="21"/>
              </w:rPr>
              <w:t>600406</w:t>
            </w:r>
          </w:p>
        </w:tc>
        <w:tc>
          <w:tcPr>
            <w:tcW w:w="1701" w:type="dxa"/>
            <w:vAlign w:val="center"/>
          </w:tcPr>
          <w:p w:rsidR="00CF65B6" w:rsidRPr="00FF406C" w:rsidRDefault="007106F2">
            <w:pPr>
              <w:jc w:val="center"/>
            </w:pPr>
            <w:r w:rsidRPr="00FF406C">
              <w:rPr>
                <w:color w:val="000000"/>
                <w:szCs w:val="21"/>
              </w:rPr>
              <w:t>国电南瑞</w:t>
            </w:r>
          </w:p>
        </w:tc>
        <w:tc>
          <w:tcPr>
            <w:tcW w:w="1559" w:type="dxa"/>
            <w:vAlign w:val="center"/>
          </w:tcPr>
          <w:p w:rsidR="00CF65B6" w:rsidRPr="00FF406C" w:rsidRDefault="007106F2">
            <w:pPr>
              <w:jc w:val="right"/>
            </w:pPr>
            <w:r w:rsidRPr="00FF406C">
              <w:rPr>
                <w:color w:val="000000"/>
                <w:szCs w:val="21"/>
              </w:rPr>
              <w:t>126,156</w:t>
            </w:r>
          </w:p>
        </w:tc>
        <w:tc>
          <w:tcPr>
            <w:tcW w:w="1932" w:type="dxa"/>
            <w:vAlign w:val="center"/>
          </w:tcPr>
          <w:p w:rsidR="00CF65B6" w:rsidRPr="00FF406C" w:rsidRDefault="007106F2">
            <w:pPr>
              <w:jc w:val="right"/>
            </w:pPr>
            <w:r w:rsidRPr="00FF406C">
              <w:rPr>
                <w:color w:val="000000"/>
                <w:szCs w:val="21"/>
              </w:rPr>
              <w:t>3,027,744.00</w:t>
            </w:r>
          </w:p>
        </w:tc>
        <w:tc>
          <w:tcPr>
            <w:tcW w:w="1612" w:type="dxa"/>
            <w:vAlign w:val="center"/>
          </w:tcPr>
          <w:p w:rsidR="00CF65B6" w:rsidRPr="00FF406C" w:rsidRDefault="007106F2">
            <w:pPr>
              <w:jc w:val="right"/>
            </w:pPr>
            <w:r w:rsidRPr="00FF406C">
              <w:rPr>
                <w:color w:val="000000"/>
                <w:szCs w:val="21"/>
              </w:rPr>
              <w:t>1.17</w:t>
            </w:r>
          </w:p>
        </w:tc>
      </w:tr>
      <w:tr w:rsidR="00CF65B6" w:rsidRPr="00FF406C">
        <w:tc>
          <w:tcPr>
            <w:tcW w:w="817" w:type="dxa"/>
            <w:vAlign w:val="center"/>
          </w:tcPr>
          <w:p w:rsidR="00CF65B6" w:rsidRPr="00FF406C" w:rsidRDefault="007106F2">
            <w:pPr>
              <w:jc w:val="center"/>
            </w:pPr>
            <w:r w:rsidRPr="00FF406C">
              <w:rPr>
                <w:color w:val="000000"/>
                <w:szCs w:val="21"/>
              </w:rPr>
              <w:t>44</w:t>
            </w:r>
          </w:p>
        </w:tc>
        <w:tc>
          <w:tcPr>
            <w:tcW w:w="1276" w:type="dxa"/>
            <w:vAlign w:val="center"/>
          </w:tcPr>
          <w:p w:rsidR="00CF65B6" w:rsidRPr="00FF406C" w:rsidRDefault="007106F2">
            <w:pPr>
              <w:jc w:val="center"/>
            </w:pPr>
            <w:r w:rsidRPr="00FF406C">
              <w:rPr>
                <w:color w:val="000000"/>
                <w:szCs w:val="21"/>
              </w:rPr>
              <w:t>002074</w:t>
            </w:r>
          </w:p>
        </w:tc>
        <w:tc>
          <w:tcPr>
            <w:tcW w:w="1701" w:type="dxa"/>
            <w:vAlign w:val="center"/>
          </w:tcPr>
          <w:p w:rsidR="00CF65B6" w:rsidRPr="00FF406C" w:rsidRDefault="007106F2">
            <w:pPr>
              <w:jc w:val="center"/>
            </w:pPr>
            <w:r w:rsidRPr="00FF406C">
              <w:rPr>
                <w:color w:val="000000"/>
                <w:szCs w:val="21"/>
              </w:rPr>
              <w:t>国轩高科</w:t>
            </w:r>
          </w:p>
        </w:tc>
        <w:tc>
          <w:tcPr>
            <w:tcW w:w="1559" w:type="dxa"/>
            <w:vAlign w:val="center"/>
          </w:tcPr>
          <w:p w:rsidR="00CF65B6" w:rsidRPr="00FF406C" w:rsidRDefault="007106F2">
            <w:pPr>
              <w:jc w:val="right"/>
            </w:pPr>
            <w:r w:rsidRPr="00FF406C">
              <w:rPr>
                <w:color w:val="000000"/>
                <w:szCs w:val="21"/>
              </w:rPr>
              <w:t>102,471</w:t>
            </w:r>
          </w:p>
        </w:tc>
        <w:tc>
          <w:tcPr>
            <w:tcW w:w="1932" w:type="dxa"/>
            <w:vAlign w:val="center"/>
          </w:tcPr>
          <w:p w:rsidR="00CF65B6" w:rsidRPr="00FF406C" w:rsidRDefault="007106F2">
            <w:pPr>
              <w:jc w:val="right"/>
            </w:pPr>
            <w:r w:rsidRPr="00FF406C">
              <w:rPr>
                <w:color w:val="000000"/>
                <w:szCs w:val="21"/>
              </w:rPr>
              <w:t>3,022,894.50</w:t>
            </w:r>
          </w:p>
        </w:tc>
        <w:tc>
          <w:tcPr>
            <w:tcW w:w="1612" w:type="dxa"/>
            <w:vAlign w:val="center"/>
          </w:tcPr>
          <w:p w:rsidR="00CF65B6" w:rsidRPr="00FF406C" w:rsidRDefault="007106F2">
            <w:pPr>
              <w:jc w:val="right"/>
            </w:pPr>
            <w:r w:rsidRPr="00FF406C">
              <w:rPr>
                <w:color w:val="000000"/>
                <w:szCs w:val="21"/>
              </w:rPr>
              <w:t>1.17</w:t>
            </w:r>
          </w:p>
        </w:tc>
      </w:tr>
      <w:tr w:rsidR="00CF65B6" w:rsidRPr="00FF406C">
        <w:tc>
          <w:tcPr>
            <w:tcW w:w="817" w:type="dxa"/>
            <w:vAlign w:val="center"/>
          </w:tcPr>
          <w:p w:rsidR="00CF65B6" w:rsidRPr="00FF406C" w:rsidRDefault="007106F2">
            <w:pPr>
              <w:jc w:val="center"/>
            </w:pPr>
            <w:r w:rsidRPr="00FF406C">
              <w:rPr>
                <w:color w:val="000000"/>
                <w:szCs w:val="21"/>
              </w:rPr>
              <w:t>45</w:t>
            </w:r>
          </w:p>
        </w:tc>
        <w:tc>
          <w:tcPr>
            <w:tcW w:w="1276" w:type="dxa"/>
            <w:vAlign w:val="center"/>
          </w:tcPr>
          <w:p w:rsidR="00CF65B6" w:rsidRPr="00FF406C" w:rsidRDefault="007106F2">
            <w:pPr>
              <w:jc w:val="center"/>
            </w:pPr>
            <w:r w:rsidRPr="00FF406C">
              <w:rPr>
                <w:color w:val="000000"/>
                <w:szCs w:val="21"/>
              </w:rPr>
              <w:t>601611</w:t>
            </w:r>
          </w:p>
        </w:tc>
        <w:tc>
          <w:tcPr>
            <w:tcW w:w="1701" w:type="dxa"/>
            <w:vAlign w:val="center"/>
          </w:tcPr>
          <w:p w:rsidR="00CF65B6" w:rsidRPr="00FF406C" w:rsidRDefault="007106F2">
            <w:pPr>
              <w:jc w:val="center"/>
            </w:pPr>
            <w:r w:rsidRPr="00FF406C">
              <w:rPr>
                <w:color w:val="000000"/>
                <w:szCs w:val="21"/>
              </w:rPr>
              <w:t>中国核建</w:t>
            </w:r>
          </w:p>
        </w:tc>
        <w:tc>
          <w:tcPr>
            <w:tcW w:w="1559" w:type="dxa"/>
            <w:vAlign w:val="center"/>
          </w:tcPr>
          <w:p w:rsidR="00CF65B6" w:rsidRPr="00FF406C" w:rsidRDefault="007106F2">
            <w:pPr>
              <w:jc w:val="right"/>
            </w:pPr>
            <w:r w:rsidRPr="00FF406C">
              <w:rPr>
                <w:color w:val="000000"/>
                <w:szCs w:val="21"/>
              </w:rPr>
              <w:t>386,738</w:t>
            </w:r>
          </w:p>
        </w:tc>
        <w:tc>
          <w:tcPr>
            <w:tcW w:w="1932" w:type="dxa"/>
            <w:vAlign w:val="center"/>
          </w:tcPr>
          <w:p w:rsidR="00CF65B6" w:rsidRPr="00FF406C" w:rsidRDefault="007106F2">
            <w:pPr>
              <w:jc w:val="right"/>
            </w:pPr>
            <w:r w:rsidRPr="00FF406C">
              <w:rPr>
                <w:color w:val="000000"/>
                <w:szCs w:val="21"/>
              </w:rPr>
              <w:t>3,016,556.40</w:t>
            </w:r>
          </w:p>
        </w:tc>
        <w:tc>
          <w:tcPr>
            <w:tcW w:w="1612" w:type="dxa"/>
            <w:vAlign w:val="center"/>
          </w:tcPr>
          <w:p w:rsidR="00CF65B6" w:rsidRPr="00FF406C" w:rsidRDefault="007106F2">
            <w:pPr>
              <w:jc w:val="right"/>
            </w:pPr>
            <w:r w:rsidRPr="00FF406C">
              <w:rPr>
                <w:color w:val="000000"/>
                <w:szCs w:val="21"/>
              </w:rPr>
              <w:t>1.17</w:t>
            </w:r>
          </w:p>
        </w:tc>
      </w:tr>
      <w:tr w:rsidR="00CF65B6" w:rsidRPr="00FF406C">
        <w:tc>
          <w:tcPr>
            <w:tcW w:w="817" w:type="dxa"/>
            <w:vAlign w:val="center"/>
          </w:tcPr>
          <w:p w:rsidR="00CF65B6" w:rsidRPr="00FF406C" w:rsidRDefault="007106F2">
            <w:pPr>
              <w:jc w:val="center"/>
            </w:pPr>
            <w:r w:rsidRPr="00FF406C">
              <w:rPr>
                <w:color w:val="000000"/>
                <w:szCs w:val="21"/>
              </w:rPr>
              <w:t>46</w:t>
            </w:r>
          </w:p>
        </w:tc>
        <w:tc>
          <w:tcPr>
            <w:tcW w:w="1276" w:type="dxa"/>
            <w:vAlign w:val="center"/>
          </w:tcPr>
          <w:p w:rsidR="00CF65B6" w:rsidRPr="00FF406C" w:rsidRDefault="007106F2">
            <w:pPr>
              <w:jc w:val="center"/>
            </w:pPr>
            <w:r w:rsidRPr="00FF406C">
              <w:rPr>
                <w:color w:val="000000"/>
                <w:szCs w:val="21"/>
              </w:rPr>
              <w:t>002202</w:t>
            </w:r>
          </w:p>
        </w:tc>
        <w:tc>
          <w:tcPr>
            <w:tcW w:w="1701" w:type="dxa"/>
            <w:vAlign w:val="center"/>
          </w:tcPr>
          <w:p w:rsidR="00CF65B6" w:rsidRPr="00FF406C" w:rsidRDefault="007106F2">
            <w:pPr>
              <w:jc w:val="center"/>
            </w:pPr>
            <w:r w:rsidRPr="00FF406C">
              <w:rPr>
                <w:color w:val="000000"/>
                <w:szCs w:val="21"/>
              </w:rPr>
              <w:t>金风科技</w:t>
            </w:r>
          </w:p>
        </w:tc>
        <w:tc>
          <w:tcPr>
            <w:tcW w:w="1559" w:type="dxa"/>
            <w:vAlign w:val="center"/>
          </w:tcPr>
          <w:p w:rsidR="00CF65B6" w:rsidRPr="00FF406C" w:rsidRDefault="007106F2">
            <w:pPr>
              <w:jc w:val="right"/>
            </w:pPr>
            <w:r w:rsidRPr="00FF406C">
              <w:rPr>
                <w:color w:val="000000"/>
                <w:szCs w:val="21"/>
              </w:rPr>
              <w:t>238,829</w:t>
            </w:r>
          </w:p>
        </w:tc>
        <w:tc>
          <w:tcPr>
            <w:tcW w:w="1932" w:type="dxa"/>
            <w:vAlign w:val="center"/>
          </w:tcPr>
          <w:p w:rsidR="00CF65B6" w:rsidRPr="00FF406C" w:rsidRDefault="007106F2">
            <w:pPr>
              <w:jc w:val="right"/>
            </w:pPr>
            <w:r w:rsidRPr="00FF406C">
              <w:rPr>
                <w:color w:val="000000"/>
                <w:szCs w:val="21"/>
              </w:rPr>
              <w:t>3,002,080.53</w:t>
            </w:r>
          </w:p>
        </w:tc>
        <w:tc>
          <w:tcPr>
            <w:tcW w:w="1612" w:type="dxa"/>
            <w:vAlign w:val="center"/>
          </w:tcPr>
          <w:p w:rsidR="00CF65B6" w:rsidRPr="00FF406C" w:rsidRDefault="007106F2">
            <w:pPr>
              <w:jc w:val="right"/>
            </w:pPr>
            <w:r w:rsidRPr="00FF406C">
              <w:rPr>
                <w:color w:val="000000"/>
                <w:szCs w:val="21"/>
              </w:rPr>
              <w:t>1.16</w:t>
            </w:r>
          </w:p>
        </w:tc>
      </w:tr>
      <w:tr w:rsidR="00CF65B6" w:rsidRPr="00FF406C">
        <w:tc>
          <w:tcPr>
            <w:tcW w:w="817" w:type="dxa"/>
            <w:vAlign w:val="center"/>
          </w:tcPr>
          <w:p w:rsidR="00CF65B6" w:rsidRPr="00FF406C" w:rsidRDefault="007106F2">
            <w:pPr>
              <w:jc w:val="center"/>
            </w:pPr>
            <w:r w:rsidRPr="00FF406C">
              <w:rPr>
                <w:color w:val="000000"/>
                <w:szCs w:val="21"/>
              </w:rPr>
              <w:t>47</w:t>
            </w:r>
          </w:p>
        </w:tc>
        <w:tc>
          <w:tcPr>
            <w:tcW w:w="1276" w:type="dxa"/>
            <w:vAlign w:val="center"/>
          </w:tcPr>
          <w:p w:rsidR="00CF65B6" w:rsidRPr="00FF406C" w:rsidRDefault="007106F2">
            <w:pPr>
              <w:jc w:val="center"/>
            </w:pPr>
            <w:r w:rsidRPr="00FF406C">
              <w:rPr>
                <w:color w:val="000000"/>
                <w:szCs w:val="21"/>
              </w:rPr>
              <w:t>600089</w:t>
            </w:r>
          </w:p>
        </w:tc>
        <w:tc>
          <w:tcPr>
            <w:tcW w:w="1701" w:type="dxa"/>
            <w:vAlign w:val="center"/>
          </w:tcPr>
          <w:p w:rsidR="00CF65B6" w:rsidRPr="00FF406C" w:rsidRDefault="007106F2">
            <w:pPr>
              <w:jc w:val="center"/>
            </w:pPr>
            <w:r w:rsidRPr="00FF406C">
              <w:rPr>
                <w:color w:val="000000"/>
                <w:szCs w:val="21"/>
              </w:rPr>
              <w:t>特变电工</w:t>
            </w:r>
          </w:p>
        </w:tc>
        <w:tc>
          <w:tcPr>
            <w:tcW w:w="1559" w:type="dxa"/>
            <w:vAlign w:val="center"/>
          </w:tcPr>
          <w:p w:rsidR="00CF65B6" w:rsidRPr="00FF406C" w:rsidRDefault="007106F2">
            <w:pPr>
              <w:jc w:val="right"/>
            </w:pPr>
            <w:r w:rsidRPr="00FF406C">
              <w:rPr>
                <w:color w:val="000000"/>
                <w:szCs w:val="21"/>
              </w:rPr>
              <w:t>344,892</w:t>
            </w:r>
          </w:p>
        </w:tc>
        <w:tc>
          <w:tcPr>
            <w:tcW w:w="1932" w:type="dxa"/>
            <w:vAlign w:val="center"/>
          </w:tcPr>
          <w:p w:rsidR="00CF65B6" w:rsidRPr="00FF406C" w:rsidRDefault="007106F2">
            <w:pPr>
              <w:jc w:val="right"/>
            </w:pPr>
            <w:r w:rsidRPr="00FF406C">
              <w:rPr>
                <w:color w:val="000000"/>
                <w:szCs w:val="21"/>
              </w:rPr>
              <w:t>2,993,662.56</w:t>
            </w:r>
          </w:p>
        </w:tc>
        <w:tc>
          <w:tcPr>
            <w:tcW w:w="1612" w:type="dxa"/>
            <w:vAlign w:val="center"/>
          </w:tcPr>
          <w:p w:rsidR="00CF65B6" w:rsidRPr="00FF406C" w:rsidRDefault="007106F2">
            <w:pPr>
              <w:jc w:val="right"/>
            </w:pPr>
            <w:r w:rsidRPr="00FF406C">
              <w:rPr>
                <w:color w:val="000000"/>
                <w:szCs w:val="21"/>
              </w:rPr>
              <w:t>1.16</w:t>
            </w:r>
          </w:p>
        </w:tc>
      </w:tr>
      <w:tr w:rsidR="00CF65B6" w:rsidRPr="00FF406C">
        <w:tc>
          <w:tcPr>
            <w:tcW w:w="817" w:type="dxa"/>
            <w:vAlign w:val="center"/>
          </w:tcPr>
          <w:p w:rsidR="00CF65B6" w:rsidRPr="00FF406C" w:rsidRDefault="007106F2">
            <w:pPr>
              <w:jc w:val="center"/>
            </w:pPr>
            <w:r w:rsidRPr="00FF406C">
              <w:rPr>
                <w:color w:val="000000"/>
                <w:szCs w:val="21"/>
              </w:rPr>
              <w:t>48</w:t>
            </w:r>
          </w:p>
        </w:tc>
        <w:tc>
          <w:tcPr>
            <w:tcW w:w="1276" w:type="dxa"/>
            <w:vAlign w:val="center"/>
          </w:tcPr>
          <w:p w:rsidR="00CF65B6" w:rsidRPr="00FF406C" w:rsidRDefault="007106F2">
            <w:pPr>
              <w:jc w:val="center"/>
            </w:pPr>
            <w:r w:rsidRPr="00FF406C">
              <w:rPr>
                <w:color w:val="000000"/>
                <w:szCs w:val="21"/>
              </w:rPr>
              <w:t>600875</w:t>
            </w:r>
          </w:p>
        </w:tc>
        <w:tc>
          <w:tcPr>
            <w:tcW w:w="1701" w:type="dxa"/>
            <w:vAlign w:val="center"/>
          </w:tcPr>
          <w:p w:rsidR="00CF65B6" w:rsidRPr="00FF406C" w:rsidRDefault="007106F2">
            <w:pPr>
              <w:jc w:val="center"/>
            </w:pPr>
            <w:r w:rsidRPr="00FF406C">
              <w:rPr>
                <w:color w:val="000000"/>
                <w:szCs w:val="21"/>
              </w:rPr>
              <w:t>东方电气</w:t>
            </w:r>
          </w:p>
        </w:tc>
        <w:tc>
          <w:tcPr>
            <w:tcW w:w="1559" w:type="dxa"/>
            <w:vAlign w:val="center"/>
          </w:tcPr>
          <w:p w:rsidR="00CF65B6" w:rsidRPr="00FF406C" w:rsidRDefault="007106F2">
            <w:pPr>
              <w:jc w:val="right"/>
            </w:pPr>
            <w:r w:rsidRPr="00FF406C">
              <w:rPr>
                <w:color w:val="000000"/>
                <w:szCs w:val="21"/>
              </w:rPr>
              <w:t>267,879</w:t>
            </w:r>
          </w:p>
        </w:tc>
        <w:tc>
          <w:tcPr>
            <w:tcW w:w="1932" w:type="dxa"/>
            <w:vAlign w:val="center"/>
          </w:tcPr>
          <w:p w:rsidR="00CF65B6" w:rsidRPr="00FF406C" w:rsidRDefault="007106F2">
            <w:pPr>
              <w:jc w:val="right"/>
            </w:pPr>
            <w:r w:rsidRPr="00FF406C">
              <w:rPr>
                <w:color w:val="000000"/>
                <w:szCs w:val="21"/>
              </w:rPr>
              <w:t>2,917,202.31</w:t>
            </w:r>
          </w:p>
        </w:tc>
        <w:tc>
          <w:tcPr>
            <w:tcW w:w="1612" w:type="dxa"/>
            <w:vAlign w:val="center"/>
          </w:tcPr>
          <w:p w:rsidR="00CF65B6" w:rsidRPr="00FF406C" w:rsidRDefault="007106F2">
            <w:pPr>
              <w:jc w:val="right"/>
            </w:pPr>
            <w:r w:rsidRPr="00FF406C">
              <w:rPr>
                <w:color w:val="000000"/>
                <w:szCs w:val="21"/>
              </w:rPr>
              <w:t>1.13</w:t>
            </w:r>
          </w:p>
        </w:tc>
      </w:tr>
      <w:tr w:rsidR="00CF65B6" w:rsidRPr="00FF406C">
        <w:tc>
          <w:tcPr>
            <w:tcW w:w="817" w:type="dxa"/>
            <w:vAlign w:val="center"/>
          </w:tcPr>
          <w:p w:rsidR="00CF65B6" w:rsidRPr="00FF406C" w:rsidRDefault="007106F2">
            <w:pPr>
              <w:jc w:val="center"/>
            </w:pPr>
            <w:r w:rsidRPr="00FF406C">
              <w:rPr>
                <w:color w:val="000000"/>
                <w:szCs w:val="21"/>
              </w:rPr>
              <w:t>49</w:t>
            </w:r>
          </w:p>
        </w:tc>
        <w:tc>
          <w:tcPr>
            <w:tcW w:w="1276" w:type="dxa"/>
            <w:vAlign w:val="center"/>
          </w:tcPr>
          <w:p w:rsidR="00CF65B6" w:rsidRPr="00FF406C" w:rsidRDefault="007106F2">
            <w:pPr>
              <w:jc w:val="center"/>
            </w:pPr>
            <w:r w:rsidRPr="00FF406C">
              <w:rPr>
                <w:color w:val="000000"/>
                <w:szCs w:val="21"/>
              </w:rPr>
              <w:t>601985</w:t>
            </w:r>
          </w:p>
        </w:tc>
        <w:tc>
          <w:tcPr>
            <w:tcW w:w="1701" w:type="dxa"/>
            <w:vAlign w:val="center"/>
          </w:tcPr>
          <w:p w:rsidR="00CF65B6" w:rsidRPr="00FF406C" w:rsidRDefault="007106F2">
            <w:pPr>
              <w:jc w:val="center"/>
            </w:pPr>
            <w:r w:rsidRPr="00FF406C">
              <w:rPr>
                <w:color w:val="000000"/>
                <w:szCs w:val="21"/>
              </w:rPr>
              <w:t>中国核电</w:t>
            </w:r>
          </w:p>
        </w:tc>
        <w:tc>
          <w:tcPr>
            <w:tcW w:w="1559" w:type="dxa"/>
            <w:vAlign w:val="center"/>
          </w:tcPr>
          <w:p w:rsidR="00CF65B6" w:rsidRPr="00FF406C" w:rsidRDefault="007106F2">
            <w:pPr>
              <w:jc w:val="right"/>
            </w:pPr>
            <w:r w:rsidRPr="00FF406C">
              <w:rPr>
                <w:color w:val="000000"/>
                <w:szCs w:val="21"/>
              </w:rPr>
              <w:t>587,700</w:t>
            </w:r>
          </w:p>
        </w:tc>
        <w:tc>
          <w:tcPr>
            <w:tcW w:w="1932" w:type="dxa"/>
            <w:vAlign w:val="center"/>
          </w:tcPr>
          <w:p w:rsidR="00CF65B6" w:rsidRPr="00FF406C" w:rsidRDefault="007106F2">
            <w:pPr>
              <w:jc w:val="right"/>
            </w:pPr>
            <w:r w:rsidRPr="00FF406C">
              <w:rPr>
                <w:color w:val="000000"/>
                <w:szCs w:val="21"/>
              </w:rPr>
              <w:t>2,850,345.00</w:t>
            </w:r>
          </w:p>
        </w:tc>
        <w:tc>
          <w:tcPr>
            <w:tcW w:w="1612" w:type="dxa"/>
            <w:vAlign w:val="center"/>
          </w:tcPr>
          <w:p w:rsidR="00CF65B6" w:rsidRPr="00FF406C" w:rsidRDefault="007106F2">
            <w:pPr>
              <w:jc w:val="right"/>
            </w:pPr>
            <w:r w:rsidRPr="00FF406C">
              <w:rPr>
                <w:color w:val="000000"/>
                <w:szCs w:val="21"/>
              </w:rPr>
              <w:t>1.10</w:t>
            </w:r>
          </w:p>
        </w:tc>
      </w:tr>
      <w:tr w:rsidR="00CF65B6" w:rsidRPr="00FF406C">
        <w:tc>
          <w:tcPr>
            <w:tcW w:w="817" w:type="dxa"/>
            <w:vAlign w:val="center"/>
          </w:tcPr>
          <w:p w:rsidR="00CF65B6" w:rsidRPr="00FF406C" w:rsidRDefault="007106F2">
            <w:pPr>
              <w:jc w:val="center"/>
            </w:pPr>
            <w:r w:rsidRPr="00FF406C">
              <w:rPr>
                <w:color w:val="000000"/>
                <w:szCs w:val="21"/>
              </w:rPr>
              <w:t>50</w:t>
            </w:r>
          </w:p>
        </w:tc>
        <w:tc>
          <w:tcPr>
            <w:tcW w:w="1276" w:type="dxa"/>
            <w:vAlign w:val="center"/>
          </w:tcPr>
          <w:p w:rsidR="00CF65B6" w:rsidRPr="00FF406C" w:rsidRDefault="007106F2">
            <w:pPr>
              <w:jc w:val="center"/>
            </w:pPr>
            <w:r w:rsidRPr="00FF406C">
              <w:rPr>
                <w:color w:val="000000"/>
                <w:szCs w:val="21"/>
              </w:rPr>
              <w:t>300748</w:t>
            </w:r>
          </w:p>
        </w:tc>
        <w:tc>
          <w:tcPr>
            <w:tcW w:w="1701" w:type="dxa"/>
            <w:vAlign w:val="center"/>
          </w:tcPr>
          <w:p w:rsidR="00CF65B6" w:rsidRPr="00FF406C" w:rsidRDefault="007106F2">
            <w:pPr>
              <w:jc w:val="center"/>
            </w:pPr>
            <w:r w:rsidRPr="00FF406C">
              <w:rPr>
                <w:color w:val="000000"/>
                <w:szCs w:val="21"/>
              </w:rPr>
              <w:t>金力永磁</w:t>
            </w:r>
          </w:p>
        </w:tc>
        <w:tc>
          <w:tcPr>
            <w:tcW w:w="1559" w:type="dxa"/>
            <w:vAlign w:val="center"/>
          </w:tcPr>
          <w:p w:rsidR="00CF65B6" w:rsidRPr="00FF406C" w:rsidRDefault="007106F2">
            <w:pPr>
              <w:jc w:val="right"/>
            </w:pPr>
            <w:r w:rsidRPr="00FF406C">
              <w:rPr>
                <w:color w:val="000000"/>
                <w:szCs w:val="21"/>
              </w:rPr>
              <w:t>65,600</w:t>
            </w:r>
          </w:p>
        </w:tc>
        <w:tc>
          <w:tcPr>
            <w:tcW w:w="1932" w:type="dxa"/>
            <w:vAlign w:val="center"/>
          </w:tcPr>
          <w:p w:rsidR="00CF65B6" w:rsidRPr="00FF406C" w:rsidRDefault="007106F2">
            <w:pPr>
              <w:jc w:val="right"/>
            </w:pPr>
            <w:r w:rsidRPr="00FF406C">
              <w:rPr>
                <w:color w:val="000000"/>
                <w:szCs w:val="21"/>
              </w:rPr>
              <w:t>2,807,680.00</w:t>
            </w:r>
          </w:p>
        </w:tc>
        <w:tc>
          <w:tcPr>
            <w:tcW w:w="1612" w:type="dxa"/>
            <w:vAlign w:val="center"/>
          </w:tcPr>
          <w:p w:rsidR="00CF65B6" w:rsidRPr="00FF406C" w:rsidRDefault="007106F2">
            <w:pPr>
              <w:jc w:val="right"/>
            </w:pPr>
            <w:r w:rsidRPr="00FF406C">
              <w:rPr>
                <w:color w:val="000000"/>
                <w:szCs w:val="21"/>
              </w:rPr>
              <w:t>1.09</w:t>
            </w:r>
          </w:p>
        </w:tc>
      </w:tr>
      <w:tr w:rsidR="00CF65B6" w:rsidRPr="00FF406C">
        <w:tc>
          <w:tcPr>
            <w:tcW w:w="817" w:type="dxa"/>
            <w:vAlign w:val="center"/>
          </w:tcPr>
          <w:p w:rsidR="00CF65B6" w:rsidRPr="00FF406C" w:rsidRDefault="007106F2">
            <w:pPr>
              <w:jc w:val="center"/>
            </w:pPr>
            <w:r w:rsidRPr="00FF406C">
              <w:rPr>
                <w:color w:val="000000"/>
                <w:szCs w:val="21"/>
              </w:rPr>
              <w:t>51</w:t>
            </w:r>
          </w:p>
        </w:tc>
        <w:tc>
          <w:tcPr>
            <w:tcW w:w="1276" w:type="dxa"/>
            <w:vAlign w:val="center"/>
          </w:tcPr>
          <w:p w:rsidR="00CF65B6" w:rsidRPr="00FF406C" w:rsidRDefault="007106F2">
            <w:pPr>
              <w:jc w:val="center"/>
            </w:pPr>
            <w:r w:rsidRPr="00FF406C">
              <w:rPr>
                <w:color w:val="000000"/>
                <w:szCs w:val="21"/>
              </w:rPr>
              <w:t>600580</w:t>
            </w:r>
          </w:p>
        </w:tc>
        <w:tc>
          <w:tcPr>
            <w:tcW w:w="1701" w:type="dxa"/>
            <w:vAlign w:val="center"/>
          </w:tcPr>
          <w:p w:rsidR="00CF65B6" w:rsidRPr="00FF406C" w:rsidRDefault="007106F2">
            <w:pPr>
              <w:jc w:val="center"/>
            </w:pPr>
            <w:r w:rsidRPr="00FF406C">
              <w:rPr>
                <w:color w:val="000000"/>
                <w:szCs w:val="21"/>
              </w:rPr>
              <w:t>卧龙电驱</w:t>
            </w:r>
          </w:p>
        </w:tc>
        <w:tc>
          <w:tcPr>
            <w:tcW w:w="1559" w:type="dxa"/>
            <w:vAlign w:val="center"/>
          </w:tcPr>
          <w:p w:rsidR="00CF65B6" w:rsidRPr="00FF406C" w:rsidRDefault="007106F2">
            <w:pPr>
              <w:jc w:val="right"/>
            </w:pPr>
            <w:r w:rsidRPr="00FF406C">
              <w:rPr>
                <w:color w:val="000000"/>
                <w:szCs w:val="21"/>
              </w:rPr>
              <w:t>204,600</w:t>
            </w:r>
          </w:p>
        </w:tc>
        <w:tc>
          <w:tcPr>
            <w:tcW w:w="1932" w:type="dxa"/>
            <w:vAlign w:val="center"/>
          </w:tcPr>
          <w:p w:rsidR="00CF65B6" w:rsidRPr="00FF406C" w:rsidRDefault="007106F2">
            <w:pPr>
              <w:jc w:val="right"/>
            </w:pPr>
            <w:r w:rsidRPr="00FF406C">
              <w:rPr>
                <w:color w:val="000000"/>
                <w:szCs w:val="21"/>
              </w:rPr>
              <w:t>2,733,456.00</w:t>
            </w:r>
          </w:p>
        </w:tc>
        <w:tc>
          <w:tcPr>
            <w:tcW w:w="1612" w:type="dxa"/>
            <w:vAlign w:val="center"/>
          </w:tcPr>
          <w:p w:rsidR="00CF65B6" w:rsidRPr="00FF406C" w:rsidRDefault="007106F2">
            <w:pPr>
              <w:jc w:val="right"/>
            </w:pPr>
            <w:r w:rsidRPr="00FF406C">
              <w:rPr>
                <w:color w:val="000000"/>
                <w:szCs w:val="21"/>
              </w:rPr>
              <w:t>1.06</w:t>
            </w:r>
          </w:p>
        </w:tc>
      </w:tr>
      <w:tr w:rsidR="00CF65B6" w:rsidRPr="00FF406C">
        <w:tc>
          <w:tcPr>
            <w:tcW w:w="817" w:type="dxa"/>
            <w:vAlign w:val="center"/>
          </w:tcPr>
          <w:p w:rsidR="00CF65B6" w:rsidRPr="00FF406C" w:rsidRDefault="007106F2">
            <w:pPr>
              <w:jc w:val="center"/>
            </w:pPr>
            <w:r w:rsidRPr="00FF406C">
              <w:rPr>
                <w:color w:val="000000"/>
                <w:szCs w:val="21"/>
              </w:rPr>
              <w:t>52</w:t>
            </w:r>
          </w:p>
        </w:tc>
        <w:tc>
          <w:tcPr>
            <w:tcW w:w="1276" w:type="dxa"/>
            <w:vAlign w:val="center"/>
          </w:tcPr>
          <w:p w:rsidR="00CF65B6" w:rsidRPr="00FF406C" w:rsidRDefault="007106F2">
            <w:pPr>
              <w:jc w:val="center"/>
            </w:pPr>
            <w:r w:rsidRPr="00FF406C">
              <w:rPr>
                <w:color w:val="000000"/>
                <w:szCs w:val="21"/>
              </w:rPr>
              <w:t>600699</w:t>
            </w:r>
          </w:p>
        </w:tc>
        <w:tc>
          <w:tcPr>
            <w:tcW w:w="1701" w:type="dxa"/>
            <w:vAlign w:val="center"/>
          </w:tcPr>
          <w:p w:rsidR="00CF65B6" w:rsidRPr="00FF406C" w:rsidRDefault="007106F2">
            <w:pPr>
              <w:jc w:val="center"/>
            </w:pPr>
            <w:r w:rsidRPr="00FF406C">
              <w:rPr>
                <w:color w:val="000000"/>
                <w:szCs w:val="21"/>
              </w:rPr>
              <w:t>均胜电子</w:t>
            </w:r>
          </w:p>
        </w:tc>
        <w:tc>
          <w:tcPr>
            <w:tcW w:w="1559" w:type="dxa"/>
            <w:vAlign w:val="center"/>
          </w:tcPr>
          <w:p w:rsidR="00CF65B6" w:rsidRPr="00FF406C" w:rsidRDefault="007106F2">
            <w:pPr>
              <w:jc w:val="right"/>
            </w:pPr>
            <w:r w:rsidRPr="00FF406C">
              <w:rPr>
                <w:color w:val="000000"/>
                <w:szCs w:val="21"/>
              </w:rPr>
              <w:t>107,888</w:t>
            </w:r>
          </w:p>
        </w:tc>
        <w:tc>
          <w:tcPr>
            <w:tcW w:w="1932" w:type="dxa"/>
            <w:vAlign w:val="center"/>
          </w:tcPr>
          <w:p w:rsidR="00CF65B6" w:rsidRPr="00FF406C" w:rsidRDefault="007106F2">
            <w:pPr>
              <w:jc w:val="right"/>
            </w:pPr>
            <w:r w:rsidRPr="00FF406C">
              <w:rPr>
                <w:color w:val="000000"/>
                <w:szCs w:val="21"/>
              </w:rPr>
              <w:t>2,726,329.76</w:t>
            </w:r>
          </w:p>
        </w:tc>
        <w:tc>
          <w:tcPr>
            <w:tcW w:w="1612" w:type="dxa"/>
            <w:vAlign w:val="center"/>
          </w:tcPr>
          <w:p w:rsidR="00CF65B6" w:rsidRPr="00FF406C" w:rsidRDefault="007106F2">
            <w:pPr>
              <w:jc w:val="right"/>
            </w:pPr>
            <w:r w:rsidRPr="00FF406C">
              <w:rPr>
                <w:color w:val="000000"/>
                <w:szCs w:val="21"/>
              </w:rPr>
              <w:t>1.05</w:t>
            </w:r>
          </w:p>
        </w:tc>
      </w:tr>
      <w:tr w:rsidR="00CF65B6" w:rsidRPr="00FF406C">
        <w:tc>
          <w:tcPr>
            <w:tcW w:w="817" w:type="dxa"/>
            <w:vAlign w:val="center"/>
          </w:tcPr>
          <w:p w:rsidR="00CF65B6" w:rsidRPr="00FF406C" w:rsidRDefault="007106F2">
            <w:pPr>
              <w:jc w:val="center"/>
            </w:pPr>
            <w:r w:rsidRPr="00FF406C">
              <w:rPr>
                <w:color w:val="000000"/>
                <w:szCs w:val="21"/>
              </w:rPr>
              <w:t>53</w:t>
            </w:r>
          </w:p>
        </w:tc>
        <w:tc>
          <w:tcPr>
            <w:tcW w:w="1276" w:type="dxa"/>
            <w:vAlign w:val="center"/>
          </w:tcPr>
          <w:p w:rsidR="00CF65B6" w:rsidRPr="00FF406C" w:rsidRDefault="007106F2">
            <w:pPr>
              <w:jc w:val="center"/>
            </w:pPr>
            <w:r w:rsidRPr="00FF406C">
              <w:rPr>
                <w:color w:val="000000"/>
                <w:szCs w:val="21"/>
              </w:rPr>
              <w:t>600256</w:t>
            </w:r>
          </w:p>
        </w:tc>
        <w:tc>
          <w:tcPr>
            <w:tcW w:w="1701" w:type="dxa"/>
            <w:vAlign w:val="center"/>
          </w:tcPr>
          <w:p w:rsidR="00CF65B6" w:rsidRPr="00FF406C" w:rsidRDefault="007106F2">
            <w:pPr>
              <w:jc w:val="center"/>
            </w:pPr>
            <w:r w:rsidRPr="00FF406C">
              <w:rPr>
                <w:color w:val="000000"/>
                <w:szCs w:val="21"/>
              </w:rPr>
              <w:t>广汇能源</w:t>
            </w:r>
          </w:p>
        </w:tc>
        <w:tc>
          <w:tcPr>
            <w:tcW w:w="1559" w:type="dxa"/>
            <w:vAlign w:val="center"/>
          </w:tcPr>
          <w:p w:rsidR="00CF65B6" w:rsidRPr="00FF406C" w:rsidRDefault="007106F2">
            <w:pPr>
              <w:jc w:val="right"/>
            </w:pPr>
            <w:r w:rsidRPr="00FF406C">
              <w:rPr>
                <w:color w:val="000000"/>
                <w:szCs w:val="21"/>
              </w:rPr>
              <w:t>893,315</w:t>
            </w:r>
          </w:p>
        </w:tc>
        <w:tc>
          <w:tcPr>
            <w:tcW w:w="1932" w:type="dxa"/>
            <w:vAlign w:val="center"/>
          </w:tcPr>
          <w:p w:rsidR="00CF65B6" w:rsidRPr="00FF406C" w:rsidRDefault="007106F2">
            <w:pPr>
              <w:jc w:val="right"/>
            </w:pPr>
            <w:r w:rsidRPr="00FF406C">
              <w:rPr>
                <w:color w:val="000000"/>
                <w:szCs w:val="21"/>
              </w:rPr>
              <w:t>2,724,610.75</w:t>
            </w:r>
          </w:p>
        </w:tc>
        <w:tc>
          <w:tcPr>
            <w:tcW w:w="1612" w:type="dxa"/>
            <w:vAlign w:val="center"/>
          </w:tcPr>
          <w:p w:rsidR="00CF65B6" w:rsidRPr="00FF406C" w:rsidRDefault="007106F2">
            <w:pPr>
              <w:jc w:val="right"/>
            </w:pPr>
            <w:r w:rsidRPr="00FF406C">
              <w:rPr>
                <w:color w:val="000000"/>
                <w:szCs w:val="21"/>
              </w:rPr>
              <w:t>1.05</w:t>
            </w:r>
          </w:p>
        </w:tc>
      </w:tr>
      <w:tr w:rsidR="00CF65B6" w:rsidRPr="00FF406C">
        <w:tc>
          <w:tcPr>
            <w:tcW w:w="817" w:type="dxa"/>
            <w:vAlign w:val="center"/>
          </w:tcPr>
          <w:p w:rsidR="00CF65B6" w:rsidRPr="00FF406C" w:rsidRDefault="007106F2">
            <w:pPr>
              <w:jc w:val="center"/>
            </w:pPr>
            <w:r w:rsidRPr="00FF406C">
              <w:rPr>
                <w:color w:val="000000"/>
                <w:szCs w:val="21"/>
              </w:rPr>
              <w:t>54</w:t>
            </w:r>
          </w:p>
        </w:tc>
        <w:tc>
          <w:tcPr>
            <w:tcW w:w="1276" w:type="dxa"/>
            <w:vAlign w:val="center"/>
          </w:tcPr>
          <w:p w:rsidR="00CF65B6" w:rsidRPr="00FF406C" w:rsidRDefault="007106F2">
            <w:pPr>
              <w:jc w:val="center"/>
            </w:pPr>
            <w:r w:rsidRPr="00FF406C">
              <w:rPr>
                <w:color w:val="000000"/>
                <w:szCs w:val="21"/>
              </w:rPr>
              <w:t>002340</w:t>
            </w:r>
          </w:p>
        </w:tc>
        <w:tc>
          <w:tcPr>
            <w:tcW w:w="1701" w:type="dxa"/>
            <w:vAlign w:val="center"/>
          </w:tcPr>
          <w:p w:rsidR="00CF65B6" w:rsidRPr="00FF406C" w:rsidRDefault="007106F2">
            <w:pPr>
              <w:jc w:val="center"/>
            </w:pPr>
            <w:r w:rsidRPr="00FF406C">
              <w:rPr>
                <w:color w:val="000000"/>
                <w:szCs w:val="21"/>
              </w:rPr>
              <w:t>格林美</w:t>
            </w:r>
          </w:p>
        </w:tc>
        <w:tc>
          <w:tcPr>
            <w:tcW w:w="1559" w:type="dxa"/>
            <w:vAlign w:val="center"/>
          </w:tcPr>
          <w:p w:rsidR="00CF65B6" w:rsidRPr="00FF406C" w:rsidRDefault="007106F2">
            <w:pPr>
              <w:jc w:val="right"/>
            </w:pPr>
            <w:r w:rsidRPr="00FF406C">
              <w:rPr>
                <w:color w:val="000000"/>
                <w:szCs w:val="21"/>
              </w:rPr>
              <w:t>532,100</w:t>
            </w:r>
          </w:p>
        </w:tc>
        <w:tc>
          <w:tcPr>
            <w:tcW w:w="1932" w:type="dxa"/>
            <w:vAlign w:val="center"/>
          </w:tcPr>
          <w:p w:rsidR="00CF65B6" w:rsidRPr="00FF406C" w:rsidRDefault="007106F2">
            <w:pPr>
              <w:jc w:val="right"/>
            </w:pPr>
            <w:r w:rsidRPr="00FF406C">
              <w:rPr>
                <w:color w:val="000000"/>
                <w:szCs w:val="21"/>
              </w:rPr>
              <w:t>2,724,352.00</w:t>
            </w:r>
          </w:p>
        </w:tc>
        <w:tc>
          <w:tcPr>
            <w:tcW w:w="1612" w:type="dxa"/>
            <w:vAlign w:val="center"/>
          </w:tcPr>
          <w:p w:rsidR="00CF65B6" w:rsidRPr="00FF406C" w:rsidRDefault="007106F2">
            <w:pPr>
              <w:jc w:val="right"/>
            </w:pPr>
            <w:r w:rsidRPr="00FF406C">
              <w:rPr>
                <w:color w:val="000000"/>
                <w:szCs w:val="21"/>
              </w:rPr>
              <w:t>1.05</w:t>
            </w:r>
          </w:p>
        </w:tc>
      </w:tr>
      <w:tr w:rsidR="00CF65B6" w:rsidRPr="00FF406C">
        <w:tc>
          <w:tcPr>
            <w:tcW w:w="817" w:type="dxa"/>
            <w:vAlign w:val="center"/>
          </w:tcPr>
          <w:p w:rsidR="00CF65B6" w:rsidRPr="00FF406C" w:rsidRDefault="007106F2">
            <w:pPr>
              <w:jc w:val="center"/>
            </w:pPr>
            <w:r w:rsidRPr="00FF406C">
              <w:rPr>
                <w:color w:val="000000"/>
                <w:szCs w:val="21"/>
              </w:rPr>
              <w:t>55</w:t>
            </w:r>
          </w:p>
        </w:tc>
        <w:tc>
          <w:tcPr>
            <w:tcW w:w="1276" w:type="dxa"/>
            <w:vAlign w:val="center"/>
          </w:tcPr>
          <w:p w:rsidR="00CF65B6" w:rsidRPr="00FF406C" w:rsidRDefault="007106F2">
            <w:pPr>
              <w:jc w:val="center"/>
            </w:pPr>
            <w:r w:rsidRPr="00FF406C">
              <w:rPr>
                <w:color w:val="000000"/>
                <w:szCs w:val="21"/>
              </w:rPr>
              <w:t>002466</w:t>
            </w:r>
          </w:p>
        </w:tc>
        <w:tc>
          <w:tcPr>
            <w:tcW w:w="1701" w:type="dxa"/>
            <w:vAlign w:val="center"/>
          </w:tcPr>
          <w:p w:rsidR="00CF65B6" w:rsidRPr="00FF406C" w:rsidRDefault="007106F2">
            <w:pPr>
              <w:jc w:val="center"/>
            </w:pPr>
            <w:r w:rsidRPr="00FF406C">
              <w:rPr>
                <w:color w:val="000000"/>
                <w:szCs w:val="21"/>
              </w:rPr>
              <w:t>天齐锂业</w:t>
            </w:r>
          </w:p>
        </w:tc>
        <w:tc>
          <w:tcPr>
            <w:tcW w:w="1559" w:type="dxa"/>
            <w:vAlign w:val="center"/>
          </w:tcPr>
          <w:p w:rsidR="00CF65B6" w:rsidRPr="00FF406C" w:rsidRDefault="007106F2">
            <w:pPr>
              <w:jc w:val="right"/>
            </w:pPr>
            <w:r w:rsidRPr="00FF406C">
              <w:rPr>
                <w:color w:val="000000"/>
                <w:szCs w:val="21"/>
              </w:rPr>
              <w:t>104,830</w:t>
            </w:r>
          </w:p>
        </w:tc>
        <w:tc>
          <w:tcPr>
            <w:tcW w:w="1932" w:type="dxa"/>
            <w:vAlign w:val="center"/>
          </w:tcPr>
          <w:p w:rsidR="00CF65B6" w:rsidRPr="00FF406C" w:rsidRDefault="007106F2">
            <w:pPr>
              <w:jc w:val="right"/>
            </w:pPr>
            <w:r w:rsidRPr="00FF406C">
              <w:rPr>
                <w:color w:val="000000"/>
                <w:szCs w:val="21"/>
              </w:rPr>
              <w:t>2,722,435.10</w:t>
            </w:r>
          </w:p>
        </w:tc>
        <w:tc>
          <w:tcPr>
            <w:tcW w:w="1612" w:type="dxa"/>
            <w:vAlign w:val="center"/>
          </w:tcPr>
          <w:p w:rsidR="00CF65B6" w:rsidRPr="00FF406C" w:rsidRDefault="007106F2">
            <w:pPr>
              <w:jc w:val="right"/>
            </w:pPr>
            <w:r w:rsidRPr="00FF406C">
              <w:rPr>
                <w:color w:val="000000"/>
                <w:szCs w:val="21"/>
              </w:rPr>
              <w:t>1.05</w:t>
            </w:r>
          </w:p>
        </w:tc>
      </w:tr>
      <w:tr w:rsidR="00CF65B6" w:rsidRPr="00FF406C">
        <w:tc>
          <w:tcPr>
            <w:tcW w:w="817" w:type="dxa"/>
            <w:vAlign w:val="center"/>
          </w:tcPr>
          <w:p w:rsidR="00CF65B6" w:rsidRPr="00FF406C" w:rsidRDefault="007106F2">
            <w:pPr>
              <w:jc w:val="center"/>
            </w:pPr>
            <w:r w:rsidRPr="00FF406C">
              <w:rPr>
                <w:color w:val="000000"/>
                <w:szCs w:val="21"/>
              </w:rPr>
              <w:t>56</w:t>
            </w:r>
          </w:p>
        </w:tc>
        <w:tc>
          <w:tcPr>
            <w:tcW w:w="1276" w:type="dxa"/>
            <w:vAlign w:val="center"/>
          </w:tcPr>
          <w:p w:rsidR="00CF65B6" w:rsidRPr="00FF406C" w:rsidRDefault="007106F2">
            <w:pPr>
              <w:jc w:val="center"/>
            </w:pPr>
            <w:r w:rsidRPr="00FF406C">
              <w:rPr>
                <w:color w:val="000000"/>
                <w:szCs w:val="21"/>
              </w:rPr>
              <w:t>002129</w:t>
            </w:r>
          </w:p>
        </w:tc>
        <w:tc>
          <w:tcPr>
            <w:tcW w:w="1701" w:type="dxa"/>
            <w:vAlign w:val="center"/>
          </w:tcPr>
          <w:p w:rsidR="00CF65B6" w:rsidRPr="00FF406C" w:rsidRDefault="007106F2">
            <w:pPr>
              <w:jc w:val="center"/>
            </w:pPr>
            <w:r w:rsidRPr="00FF406C">
              <w:rPr>
                <w:color w:val="000000"/>
                <w:szCs w:val="21"/>
              </w:rPr>
              <w:t>中环股份</w:t>
            </w:r>
          </w:p>
        </w:tc>
        <w:tc>
          <w:tcPr>
            <w:tcW w:w="1559" w:type="dxa"/>
            <w:vAlign w:val="center"/>
          </w:tcPr>
          <w:p w:rsidR="00CF65B6" w:rsidRPr="00FF406C" w:rsidRDefault="007106F2">
            <w:pPr>
              <w:jc w:val="right"/>
            </w:pPr>
            <w:r w:rsidRPr="00FF406C">
              <w:rPr>
                <w:color w:val="000000"/>
                <w:szCs w:val="21"/>
              </w:rPr>
              <w:t>121,100</w:t>
            </w:r>
          </w:p>
        </w:tc>
        <w:tc>
          <w:tcPr>
            <w:tcW w:w="1932" w:type="dxa"/>
            <w:vAlign w:val="center"/>
          </w:tcPr>
          <w:p w:rsidR="00CF65B6" w:rsidRPr="00FF406C" w:rsidRDefault="007106F2">
            <w:pPr>
              <w:jc w:val="right"/>
            </w:pPr>
            <w:r w:rsidRPr="00FF406C">
              <w:rPr>
                <w:color w:val="000000"/>
                <w:szCs w:val="21"/>
              </w:rPr>
              <w:t>2,721,117.00</w:t>
            </w:r>
          </w:p>
        </w:tc>
        <w:tc>
          <w:tcPr>
            <w:tcW w:w="1612" w:type="dxa"/>
            <w:vAlign w:val="center"/>
          </w:tcPr>
          <w:p w:rsidR="00CF65B6" w:rsidRPr="00FF406C" w:rsidRDefault="007106F2">
            <w:pPr>
              <w:jc w:val="right"/>
            </w:pPr>
            <w:r w:rsidRPr="00FF406C">
              <w:rPr>
                <w:color w:val="000000"/>
                <w:szCs w:val="21"/>
              </w:rPr>
              <w:t>1.05</w:t>
            </w:r>
          </w:p>
        </w:tc>
      </w:tr>
      <w:tr w:rsidR="00CF65B6" w:rsidRPr="00FF406C">
        <w:tc>
          <w:tcPr>
            <w:tcW w:w="817" w:type="dxa"/>
            <w:vAlign w:val="center"/>
          </w:tcPr>
          <w:p w:rsidR="00CF65B6" w:rsidRPr="00FF406C" w:rsidRDefault="007106F2">
            <w:pPr>
              <w:jc w:val="center"/>
            </w:pPr>
            <w:r w:rsidRPr="00FF406C">
              <w:rPr>
                <w:color w:val="000000"/>
                <w:szCs w:val="21"/>
              </w:rPr>
              <w:t>57</w:t>
            </w:r>
          </w:p>
        </w:tc>
        <w:tc>
          <w:tcPr>
            <w:tcW w:w="1276" w:type="dxa"/>
            <w:vAlign w:val="center"/>
          </w:tcPr>
          <w:p w:rsidR="00CF65B6" w:rsidRPr="00FF406C" w:rsidRDefault="007106F2">
            <w:pPr>
              <w:jc w:val="center"/>
            </w:pPr>
            <w:r w:rsidRPr="00FF406C">
              <w:rPr>
                <w:color w:val="000000"/>
                <w:szCs w:val="21"/>
              </w:rPr>
              <w:t>600482</w:t>
            </w:r>
          </w:p>
        </w:tc>
        <w:tc>
          <w:tcPr>
            <w:tcW w:w="1701" w:type="dxa"/>
            <w:vAlign w:val="center"/>
          </w:tcPr>
          <w:p w:rsidR="00CF65B6" w:rsidRPr="00FF406C" w:rsidRDefault="007106F2">
            <w:pPr>
              <w:jc w:val="center"/>
            </w:pPr>
            <w:r w:rsidRPr="00FF406C">
              <w:rPr>
                <w:color w:val="000000"/>
                <w:szCs w:val="21"/>
              </w:rPr>
              <w:t>中国动力</w:t>
            </w:r>
          </w:p>
        </w:tc>
        <w:tc>
          <w:tcPr>
            <w:tcW w:w="1559" w:type="dxa"/>
            <w:vAlign w:val="center"/>
          </w:tcPr>
          <w:p w:rsidR="00CF65B6" w:rsidRPr="00FF406C" w:rsidRDefault="007106F2">
            <w:pPr>
              <w:jc w:val="right"/>
            </w:pPr>
            <w:r w:rsidRPr="00FF406C">
              <w:rPr>
                <w:color w:val="000000"/>
                <w:szCs w:val="21"/>
              </w:rPr>
              <w:t>148,902</w:t>
            </w:r>
          </w:p>
        </w:tc>
        <w:tc>
          <w:tcPr>
            <w:tcW w:w="1932" w:type="dxa"/>
            <w:vAlign w:val="center"/>
          </w:tcPr>
          <w:p w:rsidR="00CF65B6" w:rsidRPr="00FF406C" w:rsidRDefault="007106F2">
            <w:pPr>
              <w:jc w:val="right"/>
            </w:pPr>
            <w:r w:rsidRPr="00FF406C">
              <w:rPr>
                <w:color w:val="000000"/>
                <w:szCs w:val="21"/>
              </w:rPr>
              <w:t>2,648,966.58</w:t>
            </w:r>
          </w:p>
        </w:tc>
        <w:tc>
          <w:tcPr>
            <w:tcW w:w="1612" w:type="dxa"/>
            <w:vAlign w:val="center"/>
          </w:tcPr>
          <w:p w:rsidR="00CF65B6" w:rsidRPr="00FF406C" w:rsidRDefault="007106F2">
            <w:pPr>
              <w:jc w:val="right"/>
            </w:pPr>
            <w:r w:rsidRPr="00FF406C">
              <w:rPr>
                <w:color w:val="000000"/>
                <w:szCs w:val="21"/>
              </w:rPr>
              <w:t>1.02</w:t>
            </w:r>
          </w:p>
        </w:tc>
      </w:tr>
      <w:tr w:rsidR="00CF65B6" w:rsidRPr="00FF406C">
        <w:tc>
          <w:tcPr>
            <w:tcW w:w="817" w:type="dxa"/>
            <w:vAlign w:val="center"/>
          </w:tcPr>
          <w:p w:rsidR="00CF65B6" w:rsidRPr="00FF406C" w:rsidRDefault="007106F2">
            <w:pPr>
              <w:jc w:val="center"/>
            </w:pPr>
            <w:r w:rsidRPr="00FF406C">
              <w:rPr>
                <w:color w:val="000000"/>
                <w:szCs w:val="21"/>
              </w:rPr>
              <w:t>58</w:t>
            </w:r>
          </w:p>
        </w:tc>
        <w:tc>
          <w:tcPr>
            <w:tcW w:w="1276" w:type="dxa"/>
            <w:vAlign w:val="center"/>
          </w:tcPr>
          <w:p w:rsidR="00CF65B6" w:rsidRPr="00FF406C" w:rsidRDefault="007106F2">
            <w:pPr>
              <w:jc w:val="center"/>
            </w:pPr>
            <w:r w:rsidRPr="00FF406C">
              <w:rPr>
                <w:color w:val="000000"/>
                <w:szCs w:val="21"/>
              </w:rPr>
              <w:t>601106</w:t>
            </w:r>
          </w:p>
        </w:tc>
        <w:tc>
          <w:tcPr>
            <w:tcW w:w="1701" w:type="dxa"/>
            <w:vAlign w:val="center"/>
          </w:tcPr>
          <w:p w:rsidR="00CF65B6" w:rsidRPr="00FF406C" w:rsidRDefault="007106F2">
            <w:pPr>
              <w:jc w:val="center"/>
            </w:pPr>
            <w:r w:rsidRPr="00FF406C">
              <w:rPr>
                <w:color w:val="000000"/>
                <w:szCs w:val="21"/>
              </w:rPr>
              <w:t>中国一重</w:t>
            </w:r>
          </w:p>
        </w:tc>
        <w:tc>
          <w:tcPr>
            <w:tcW w:w="1559" w:type="dxa"/>
            <w:vAlign w:val="center"/>
          </w:tcPr>
          <w:p w:rsidR="00CF65B6" w:rsidRPr="00FF406C" w:rsidRDefault="007106F2">
            <w:pPr>
              <w:jc w:val="right"/>
            </w:pPr>
            <w:r w:rsidRPr="00FF406C">
              <w:rPr>
                <w:color w:val="000000"/>
                <w:szCs w:val="21"/>
              </w:rPr>
              <w:t>846,500</w:t>
            </w:r>
          </w:p>
        </w:tc>
        <w:tc>
          <w:tcPr>
            <w:tcW w:w="1932" w:type="dxa"/>
            <w:vAlign w:val="center"/>
          </w:tcPr>
          <w:p w:rsidR="00CF65B6" w:rsidRPr="00FF406C" w:rsidRDefault="007106F2">
            <w:pPr>
              <w:jc w:val="right"/>
            </w:pPr>
            <w:r w:rsidRPr="00FF406C">
              <w:rPr>
                <w:color w:val="000000"/>
                <w:szCs w:val="21"/>
              </w:rPr>
              <w:t>2,590,290.00</w:t>
            </w:r>
          </w:p>
        </w:tc>
        <w:tc>
          <w:tcPr>
            <w:tcW w:w="1612" w:type="dxa"/>
            <w:vAlign w:val="center"/>
          </w:tcPr>
          <w:p w:rsidR="00CF65B6" w:rsidRPr="00FF406C" w:rsidRDefault="007106F2">
            <w:pPr>
              <w:jc w:val="right"/>
            </w:pPr>
            <w:r w:rsidRPr="00FF406C">
              <w:rPr>
                <w:color w:val="000000"/>
                <w:szCs w:val="21"/>
              </w:rPr>
              <w:t>1.00</w:t>
            </w:r>
          </w:p>
        </w:tc>
      </w:tr>
      <w:tr w:rsidR="00CF65B6" w:rsidRPr="00FF406C">
        <w:tc>
          <w:tcPr>
            <w:tcW w:w="817" w:type="dxa"/>
            <w:vAlign w:val="center"/>
          </w:tcPr>
          <w:p w:rsidR="00CF65B6" w:rsidRPr="00FF406C" w:rsidRDefault="007106F2">
            <w:pPr>
              <w:jc w:val="center"/>
            </w:pPr>
            <w:r w:rsidRPr="00FF406C">
              <w:rPr>
                <w:color w:val="000000"/>
                <w:szCs w:val="21"/>
              </w:rPr>
              <w:t>59</w:t>
            </w:r>
          </w:p>
        </w:tc>
        <w:tc>
          <w:tcPr>
            <w:tcW w:w="1276" w:type="dxa"/>
            <w:vAlign w:val="center"/>
          </w:tcPr>
          <w:p w:rsidR="00CF65B6" w:rsidRPr="00FF406C" w:rsidRDefault="007106F2">
            <w:pPr>
              <w:jc w:val="center"/>
            </w:pPr>
            <w:r w:rsidRPr="00FF406C">
              <w:rPr>
                <w:color w:val="000000"/>
                <w:szCs w:val="21"/>
              </w:rPr>
              <w:t>600418</w:t>
            </w:r>
          </w:p>
        </w:tc>
        <w:tc>
          <w:tcPr>
            <w:tcW w:w="1701" w:type="dxa"/>
            <w:vAlign w:val="center"/>
          </w:tcPr>
          <w:p w:rsidR="00CF65B6" w:rsidRPr="00FF406C" w:rsidRDefault="007106F2">
            <w:pPr>
              <w:jc w:val="center"/>
            </w:pPr>
            <w:r w:rsidRPr="00FF406C">
              <w:rPr>
                <w:color w:val="000000"/>
                <w:szCs w:val="21"/>
              </w:rPr>
              <w:t>江淮汽车</w:t>
            </w:r>
          </w:p>
        </w:tc>
        <w:tc>
          <w:tcPr>
            <w:tcW w:w="1559" w:type="dxa"/>
            <w:vAlign w:val="center"/>
          </w:tcPr>
          <w:p w:rsidR="00CF65B6" w:rsidRPr="00FF406C" w:rsidRDefault="007106F2">
            <w:pPr>
              <w:jc w:val="right"/>
            </w:pPr>
            <w:r w:rsidRPr="00FF406C">
              <w:rPr>
                <w:color w:val="000000"/>
                <w:szCs w:val="21"/>
              </w:rPr>
              <w:t>264,061</w:t>
            </w:r>
          </w:p>
        </w:tc>
        <w:tc>
          <w:tcPr>
            <w:tcW w:w="1932" w:type="dxa"/>
            <w:vAlign w:val="center"/>
          </w:tcPr>
          <w:p w:rsidR="00CF65B6" w:rsidRPr="00FF406C" w:rsidRDefault="007106F2">
            <w:pPr>
              <w:jc w:val="right"/>
            </w:pPr>
            <w:r w:rsidRPr="00FF406C">
              <w:rPr>
                <w:color w:val="000000"/>
                <w:szCs w:val="21"/>
              </w:rPr>
              <w:t>2,571,954.14</w:t>
            </w:r>
          </w:p>
        </w:tc>
        <w:tc>
          <w:tcPr>
            <w:tcW w:w="1612" w:type="dxa"/>
            <w:vAlign w:val="center"/>
          </w:tcPr>
          <w:p w:rsidR="00CF65B6" w:rsidRPr="00FF406C" w:rsidRDefault="007106F2">
            <w:pPr>
              <w:jc w:val="right"/>
            </w:pPr>
            <w:r w:rsidRPr="00FF406C">
              <w:rPr>
                <w:color w:val="000000"/>
                <w:szCs w:val="21"/>
              </w:rPr>
              <w:t>0.99</w:t>
            </w:r>
          </w:p>
        </w:tc>
      </w:tr>
      <w:tr w:rsidR="00CF65B6" w:rsidRPr="00FF406C">
        <w:tc>
          <w:tcPr>
            <w:tcW w:w="817" w:type="dxa"/>
            <w:vAlign w:val="center"/>
          </w:tcPr>
          <w:p w:rsidR="00CF65B6" w:rsidRPr="00FF406C" w:rsidRDefault="007106F2">
            <w:pPr>
              <w:jc w:val="center"/>
            </w:pPr>
            <w:r w:rsidRPr="00FF406C">
              <w:rPr>
                <w:color w:val="000000"/>
                <w:szCs w:val="21"/>
              </w:rPr>
              <w:t>60</w:t>
            </w:r>
          </w:p>
        </w:tc>
        <w:tc>
          <w:tcPr>
            <w:tcW w:w="1276" w:type="dxa"/>
            <w:vAlign w:val="center"/>
          </w:tcPr>
          <w:p w:rsidR="00CF65B6" w:rsidRPr="00FF406C" w:rsidRDefault="007106F2">
            <w:pPr>
              <w:jc w:val="center"/>
            </w:pPr>
            <w:r w:rsidRPr="00FF406C">
              <w:rPr>
                <w:color w:val="000000"/>
                <w:szCs w:val="21"/>
              </w:rPr>
              <w:t>603659</w:t>
            </w:r>
          </w:p>
        </w:tc>
        <w:tc>
          <w:tcPr>
            <w:tcW w:w="1701" w:type="dxa"/>
            <w:vAlign w:val="center"/>
          </w:tcPr>
          <w:p w:rsidR="00CF65B6" w:rsidRPr="00FF406C" w:rsidRDefault="007106F2">
            <w:pPr>
              <w:jc w:val="center"/>
            </w:pPr>
            <w:r w:rsidRPr="00FF406C">
              <w:rPr>
                <w:color w:val="000000"/>
                <w:szCs w:val="21"/>
              </w:rPr>
              <w:t>璞泰来</w:t>
            </w:r>
          </w:p>
        </w:tc>
        <w:tc>
          <w:tcPr>
            <w:tcW w:w="1559" w:type="dxa"/>
            <w:vAlign w:val="center"/>
          </w:tcPr>
          <w:p w:rsidR="00CF65B6" w:rsidRPr="00FF406C" w:rsidRDefault="007106F2">
            <w:pPr>
              <w:jc w:val="right"/>
            </w:pPr>
            <w:r w:rsidRPr="00FF406C">
              <w:rPr>
                <w:color w:val="000000"/>
                <w:szCs w:val="21"/>
              </w:rPr>
              <w:t>25,300</w:t>
            </w:r>
          </w:p>
        </w:tc>
        <w:tc>
          <w:tcPr>
            <w:tcW w:w="1932" w:type="dxa"/>
            <w:vAlign w:val="center"/>
          </w:tcPr>
          <w:p w:rsidR="00CF65B6" w:rsidRPr="00FF406C" w:rsidRDefault="007106F2">
            <w:pPr>
              <w:jc w:val="right"/>
            </w:pPr>
            <w:r w:rsidRPr="00FF406C">
              <w:rPr>
                <w:color w:val="000000"/>
                <w:szCs w:val="21"/>
              </w:rPr>
              <w:t>2,532,783.00</w:t>
            </w:r>
          </w:p>
        </w:tc>
        <w:tc>
          <w:tcPr>
            <w:tcW w:w="1612" w:type="dxa"/>
            <w:vAlign w:val="center"/>
          </w:tcPr>
          <w:p w:rsidR="00CF65B6" w:rsidRPr="00FF406C" w:rsidRDefault="007106F2">
            <w:pPr>
              <w:jc w:val="right"/>
            </w:pPr>
            <w:r w:rsidRPr="00FF406C">
              <w:rPr>
                <w:color w:val="000000"/>
                <w:szCs w:val="21"/>
              </w:rPr>
              <w:t>0.98</w:t>
            </w:r>
          </w:p>
        </w:tc>
      </w:tr>
      <w:tr w:rsidR="00CF65B6" w:rsidRPr="00FF406C">
        <w:tc>
          <w:tcPr>
            <w:tcW w:w="817" w:type="dxa"/>
            <w:vAlign w:val="center"/>
          </w:tcPr>
          <w:p w:rsidR="00CF65B6" w:rsidRPr="00FF406C" w:rsidRDefault="007106F2">
            <w:pPr>
              <w:jc w:val="center"/>
            </w:pPr>
            <w:r w:rsidRPr="00FF406C">
              <w:rPr>
                <w:color w:val="000000"/>
                <w:szCs w:val="21"/>
              </w:rPr>
              <w:t>61</w:t>
            </w:r>
          </w:p>
        </w:tc>
        <w:tc>
          <w:tcPr>
            <w:tcW w:w="1276" w:type="dxa"/>
            <w:vAlign w:val="center"/>
          </w:tcPr>
          <w:p w:rsidR="00CF65B6" w:rsidRPr="00FF406C" w:rsidRDefault="007106F2">
            <w:pPr>
              <w:jc w:val="center"/>
            </w:pPr>
            <w:r w:rsidRPr="00FF406C">
              <w:rPr>
                <w:color w:val="000000"/>
                <w:szCs w:val="21"/>
              </w:rPr>
              <w:t>601727</w:t>
            </w:r>
          </w:p>
        </w:tc>
        <w:tc>
          <w:tcPr>
            <w:tcW w:w="1701" w:type="dxa"/>
            <w:vAlign w:val="center"/>
          </w:tcPr>
          <w:p w:rsidR="00CF65B6" w:rsidRPr="00FF406C" w:rsidRDefault="007106F2">
            <w:pPr>
              <w:jc w:val="center"/>
            </w:pPr>
            <w:r w:rsidRPr="00FF406C">
              <w:rPr>
                <w:color w:val="000000"/>
                <w:szCs w:val="21"/>
              </w:rPr>
              <w:t>上海电气</w:t>
            </w:r>
          </w:p>
        </w:tc>
        <w:tc>
          <w:tcPr>
            <w:tcW w:w="1559" w:type="dxa"/>
            <w:vAlign w:val="center"/>
          </w:tcPr>
          <w:p w:rsidR="00CF65B6" w:rsidRPr="00FF406C" w:rsidRDefault="007106F2">
            <w:pPr>
              <w:jc w:val="right"/>
            </w:pPr>
            <w:r w:rsidRPr="00FF406C">
              <w:rPr>
                <w:color w:val="000000"/>
                <w:szCs w:val="21"/>
              </w:rPr>
              <w:t>476,000</w:t>
            </w:r>
          </w:p>
        </w:tc>
        <w:tc>
          <w:tcPr>
            <w:tcW w:w="1932" w:type="dxa"/>
            <w:vAlign w:val="center"/>
          </w:tcPr>
          <w:p w:rsidR="00CF65B6" w:rsidRPr="00FF406C" w:rsidRDefault="007106F2">
            <w:pPr>
              <w:jc w:val="right"/>
            </w:pPr>
            <w:r w:rsidRPr="00FF406C">
              <w:rPr>
                <w:color w:val="000000"/>
                <w:szCs w:val="21"/>
              </w:rPr>
              <w:t>2,532,320.00</w:t>
            </w:r>
          </w:p>
        </w:tc>
        <w:tc>
          <w:tcPr>
            <w:tcW w:w="1612" w:type="dxa"/>
            <w:vAlign w:val="center"/>
          </w:tcPr>
          <w:p w:rsidR="00CF65B6" w:rsidRPr="00FF406C" w:rsidRDefault="007106F2">
            <w:pPr>
              <w:jc w:val="right"/>
            </w:pPr>
            <w:r w:rsidRPr="00FF406C">
              <w:rPr>
                <w:color w:val="000000"/>
                <w:szCs w:val="21"/>
              </w:rPr>
              <w:t>0.98</w:t>
            </w:r>
          </w:p>
        </w:tc>
      </w:tr>
      <w:tr w:rsidR="00CF65B6" w:rsidRPr="00FF406C">
        <w:tc>
          <w:tcPr>
            <w:tcW w:w="817" w:type="dxa"/>
            <w:vAlign w:val="center"/>
          </w:tcPr>
          <w:p w:rsidR="00CF65B6" w:rsidRPr="00FF406C" w:rsidRDefault="007106F2">
            <w:pPr>
              <w:jc w:val="center"/>
            </w:pPr>
            <w:r w:rsidRPr="00FF406C">
              <w:rPr>
                <w:color w:val="000000"/>
                <w:szCs w:val="21"/>
              </w:rPr>
              <w:t>62</w:t>
            </w:r>
          </w:p>
        </w:tc>
        <w:tc>
          <w:tcPr>
            <w:tcW w:w="1276" w:type="dxa"/>
            <w:vAlign w:val="center"/>
          </w:tcPr>
          <w:p w:rsidR="00CF65B6" w:rsidRPr="00FF406C" w:rsidRDefault="007106F2">
            <w:pPr>
              <w:jc w:val="center"/>
            </w:pPr>
            <w:r w:rsidRPr="00FF406C">
              <w:rPr>
                <w:color w:val="000000"/>
                <w:szCs w:val="21"/>
              </w:rPr>
              <w:t>000839</w:t>
            </w:r>
          </w:p>
        </w:tc>
        <w:tc>
          <w:tcPr>
            <w:tcW w:w="1701" w:type="dxa"/>
            <w:vAlign w:val="center"/>
          </w:tcPr>
          <w:p w:rsidR="00CF65B6" w:rsidRPr="00FF406C" w:rsidRDefault="007106F2">
            <w:pPr>
              <w:jc w:val="center"/>
            </w:pPr>
            <w:r w:rsidRPr="00FF406C">
              <w:rPr>
                <w:color w:val="000000"/>
                <w:szCs w:val="21"/>
              </w:rPr>
              <w:t>中信国安</w:t>
            </w:r>
          </w:p>
        </w:tc>
        <w:tc>
          <w:tcPr>
            <w:tcW w:w="1559" w:type="dxa"/>
            <w:vAlign w:val="center"/>
          </w:tcPr>
          <w:p w:rsidR="00CF65B6" w:rsidRPr="00FF406C" w:rsidRDefault="007106F2">
            <w:pPr>
              <w:jc w:val="right"/>
            </w:pPr>
            <w:r w:rsidRPr="00FF406C">
              <w:rPr>
                <w:color w:val="000000"/>
                <w:szCs w:val="21"/>
              </w:rPr>
              <w:t>953,183</w:t>
            </w:r>
          </w:p>
        </w:tc>
        <w:tc>
          <w:tcPr>
            <w:tcW w:w="1932" w:type="dxa"/>
            <w:vAlign w:val="center"/>
          </w:tcPr>
          <w:p w:rsidR="00CF65B6" w:rsidRPr="00FF406C" w:rsidRDefault="007106F2">
            <w:pPr>
              <w:jc w:val="right"/>
            </w:pPr>
            <w:r w:rsidRPr="00FF406C">
              <w:rPr>
                <w:color w:val="000000"/>
                <w:szCs w:val="21"/>
              </w:rPr>
              <w:t>2,506,871.29</w:t>
            </w:r>
          </w:p>
        </w:tc>
        <w:tc>
          <w:tcPr>
            <w:tcW w:w="1612" w:type="dxa"/>
            <w:vAlign w:val="center"/>
          </w:tcPr>
          <w:p w:rsidR="00CF65B6" w:rsidRPr="00FF406C" w:rsidRDefault="007106F2">
            <w:pPr>
              <w:jc w:val="right"/>
            </w:pPr>
            <w:r w:rsidRPr="00FF406C">
              <w:rPr>
                <w:color w:val="000000"/>
                <w:szCs w:val="21"/>
              </w:rPr>
              <w:t>0.97</w:t>
            </w:r>
          </w:p>
        </w:tc>
      </w:tr>
      <w:tr w:rsidR="00CF65B6" w:rsidRPr="00FF406C">
        <w:tc>
          <w:tcPr>
            <w:tcW w:w="817" w:type="dxa"/>
            <w:vAlign w:val="center"/>
          </w:tcPr>
          <w:p w:rsidR="00CF65B6" w:rsidRPr="00FF406C" w:rsidRDefault="007106F2">
            <w:pPr>
              <w:jc w:val="center"/>
            </w:pPr>
            <w:r w:rsidRPr="00FF406C">
              <w:rPr>
                <w:color w:val="000000"/>
                <w:szCs w:val="21"/>
              </w:rPr>
              <w:t>63</w:t>
            </w:r>
          </w:p>
        </w:tc>
        <w:tc>
          <w:tcPr>
            <w:tcW w:w="1276" w:type="dxa"/>
            <w:vAlign w:val="center"/>
          </w:tcPr>
          <w:p w:rsidR="00CF65B6" w:rsidRPr="00FF406C" w:rsidRDefault="007106F2">
            <w:pPr>
              <w:jc w:val="center"/>
            </w:pPr>
            <w:r w:rsidRPr="00FF406C">
              <w:rPr>
                <w:color w:val="000000"/>
                <w:szCs w:val="21"/>
              </w:rPr>
              <w:t>000009</w:t>
            </w:r>
          </w:p>
        </w:tc>
        <w:tc>
          <w:tcPr>
            <w:tcW w:w="1701" w:type="dxa"/>
            <w:vAlign w:val="center"/>
          </w:tcPr>
          <w:p w:rsidR="00CF65B6" w:rsidRPr="00FF406C" w:rsidRDefault="007106F2">
            <w:pPr>
              <w:jc w:val="center"/>
            </w:pPr>
            <w:r w:rsidRPr="00FF406C">
              <w:rPr>
                <w:color w:val="000000"/>
                <w:szCs w:val="21"/>
              </w:rPr>
              <w:t>中国宝安</w:t>
            </w:r>
          </w:p>
        </w:tc>
        <w:tc>
          <w:tcPr>
            <w:tcW w:w="1559" w:type="dxa"/>
            <w:vAlign w:val="center"/>
          </w:tcPr>
          <w:p w:rsidR="00CF65B6" w:rsidRPr="00FF406C" w:rsidRDefault="007106F2">
            <w:pPr>
              <w:jc w:val="right"/>
            </w:pPr>
            <w:r w:rsidRPr="00FF406C">
              <w:rPr>
                <w:color w:val="000000"/>
                <w:szCs w:val="21"/>
              </w:rPr>
              <w:t>333,495</w:t>
            </w:r>
          </w:p>
        </w:tc>
        <w:tc>
          <w:tcPr>
            <w:tcW w:w="1932" w:type="dxa"/>
            <w:vAlign w:val="center"/>
          </w:tcPr>
          <w:p w:rsidR="00CF65B6" w:rsidRPr="00FF406C" w:rsidRDefault="007106F2">
            <w:pPr>
              <w:jc w:val="right"/>
            </w:pPr>
            <w:r w:rsidRPr="00FF406C">
              <w:rPr>
                <w:color w:val="000000"/>
                <w:szCs w:val="21"/>
              </w:rPr>
              <w:t>2,501,212.50</w:t>
            </w:r>
          </w:p>
        </w:tc>
        <w:tc>
          <w:tcPr>
            <w:tcW w:w="1612" w:type="dxa"/>
            <w:vAlign w:val="center"/>
          </w:tcPr>
          <w:p w:rsidR="00CF65B6" w:rsidRPr="00FF406C" w:rsidRDefault="007106F2">
            <w:pPr>
              <w:jc w:val="right"/>
            </w:pPr>
            <w:r w:rsidRPr="00FF406C">
              <w:rPr>
                <w:color w:val="000000"/>
                <w:szCs w:val="21"/>
              </w:rPr>
              <w:t>0.97</w:t>
            </w:r>
          </w:p>
        </w:tc>
      </w:tr>
      <w:tr w:rsidR="00CF65B6" w:rsidRPr="00FF406C">
        <w:tc>
          <w:tcPr>
            <w:tcW w:w="817" w:type="dxa"/>
            <w:vAlign w:val="center"/>
          </w:tcPr>
          <w:p w:rsidR="00CF65B6" w:rsidRPr="00FF406C" w:rsidRDefault="007106F2">
            <w:pPr>
              <w:jc w:val="center"/>
            </w:pPr>
            <w:r w:rsidRPr="00FF406C">
              <w:rPr>
                <w:color w:val="000000"/>
                <w:szCs w:val="21"/>
              </w:rPr>
              <w:t>64</w:t>
            </w:r>
          </w:p>
        </w:tc>
        <w:tc>
          <w:tcPr>
            <w:tcW w:w="1276" w:type="dxa"/>
            <w:vAlign w:val="center"/>
          </w:tcPr>
          <w:p w:rsidR="00CF65B6" w:rsidRPr="00FF406C" w:rsidRDefault="007106F2">
            <w:pPr>
              <w:jc w:val="center"/>
            </w:pPr>
            <w:r w:rsidRPr="00FF406C">
              <w:rPr>
                <w:color w:val="000000"/>
                <w:szCs w:val="21"/>
              </w:rPr>
              <w:t>600021</w:t>
            </w:r>
          </w:p>
        </w:tc>
        <w:tc>
          <w:tcPr>
            <w:tcW w:w="1701" w:type="dxa"/>
            <w:vAlign w:val="center"/>
          </w:tcPr>
          <w:p w:rsidR="00CF65B6" w:rsidRPr="00FF406C" w:rsidRDefault="007106F2">
            <w:pPr>
              <w:jc w:val="center"/>
            </w:pPr>
            <w:r w:rsidRPr="00FF406C">
              <w:rPr>
                <w:color w:val="000000"/>
                <w:szCs w:val="21"/>
              </w:rPr>
              <w:t>上海电力</w:t>
            </w:r>
          </w:p>
        </w:tc>
        <w:tc>
          <w:tcPr>
            <w:tcW w:w="1559" w:type="dxa"/>
            <w:vAlign w:val="center"/>
          </w:tcPr>
          <w:p w:rsidR="00CF65B6" w:rsidRPr="00FF406C" w:rsidRDefault="007106F2">
            <w:pPr>
              <w:jc w:val="right"/>
            </w:pPr>
            <w:r w:rsidRPr="00FF406C">
              <w:rPr>
                <w:color w:val="000000"/>
                <w:szCs w:val="21"/>
              </w:rPr>
              <w:t>327,221</w:t>
            </w:r>
          </w:p>
        </w:tc>
        <w:tc>
          <w:tcPr>
            <w:tcW w:w="1932" w:type="dxa"/>
            <w:vAlign w:val="center"/>
          </w:tcPr>
          <w:p w:rsidR="00CF65B6" w:rsidRPr="00FF406C" w:rsidRDefault="007106F2">
            <w:pPr>
              <w:jc w:val="right"/>
            </w:pPr>
            <w:r w:rsidRPr="00FF406C">
              <w:rPr>
                <w:color w:val="000000"/>
                <w:szCs w:val="21"/>
              </w:rPr>
              <w:t>2,467,246.34</w:t>
            </w:r>
          </w:p>
        </w:tc>
        <w:tc>
          <w:tcPr>
            <w:tcW w:w="1612" w:type="dxa"/>
            <w:vAlign w:val="center"/>
          </w:tcPr>
          <w:p w:rsidR="00CF65B6" w:rsidRPr="00FF406C" w:rsidRDefault="007106F2">
            <w:pPr>
              <w:jc w:val="right"/>
            </w:pPr>
            <w:r w:rsidRPr="00FF406C">
              <w:rPr>
                <w:color w:val="000000"/>
                <w:szCs w:val="21"/>
              </w:rPr>
              <w:t>0.95</w:t>
            </w:r>
          </w:p>
        </w:tc>
      </w:tr>
      <w:tr w:rsidR="00CF65B6" w:rsidRPr="00FF406C">
        <w:tc>
          <w:tcPr>
            <w:tcW w:w="817" w:type="dxa"/>
            <w:vAlign w:val="center"/>
          </w:tcPr>
          <w:p w:rsidR="00CF65B6" w:rsidRPr="00FF406C" w:rsidRDefault="007106F2">
            <w:pPr>
              <w:jc w:val="center"/>
            </w:pPr>
            <w:r w:rsidRPr="00FF406C">
              <w:rPr>
                <w:color w:val="000000"/>
                <w:szCs w:val="21"/>
              </w:rPr>
              <w:t>65</w:t>
            </w:r>
          </w:p>
        </w:tc>
        <w:tc>
          <w:tcPr>
            <w:tcW w:w="1276" w:type="dxa"/>
            <w:vAlign w:val="center"/>
          </w:tcPr>
          <w:p w:rsidR="00CF65B6" w:rsidRPr="00FF406C" w:rsidRDefault="007106F2">
            <w:pPr>
              <w:jc w:val="center"/>
            </w:pPr>
            <w:r w:rsidRPr="00FF406C">
              <w:rPr>
                <w:color w:val="000000"/>
                <w:szCs w:val="21"/>
              </w:rPr>
              <w:t>000970</w:t>
            </w:r>
          </w:p>
        </w:tc>
        <w:tc>
          <w:tcPr>
            <w:tcW w:w="1701" w:type="dxa"/>
            <w:vAlign w:val="center"/>
          </w:tcPr>
          <w:p w:rsidR="00CF65B6" w:rsidRPr="00FF406C" w:rsidRDefault="007106F2">
            <w:pPr>
              <w:jc w:val="center"/>
            </w:pPr>
            <w:r w:rsidRPr="00FF406C">
              <w:rPr>
                <w:color w:val="000000"/>
                <w:szCs w:val="21"/>
              </w:rPr>
              <w:t>中科三环</w:t>
            </w:r>
          </w:p>
        </w:tc>
        <w:tc>
          <w:tcPr>
            <w:tcW w:w="1559" w:type="dxa"/>
            <w:vAlign w:val="center"/>
          </w:tcPr>
          <w:p w:rsidR="00CF65B6" w:rsidRPr="00FF406C" w:rsidRDefault="007106F2">
            <w:pPr>
              <w:jc w:val="right"/>
            </w:pPr>
            <w:r w:rsidRPr="00FF406C">
              <w:rPr>
                <w:color w:val="000000"/>
                <w:szCs w:val="21"/>
              </w:rPr>
              <w:t>244,604</w:t>
            </w:r>
          </w:p>
        </w:tc>
        <w:tc>
          <w:tcPr>
            <w:tcW w:w="1932" w:type="dxa"/>
            <w:vAlign w:val="center"/>
          </w:tcPr>
          <w:p w:rsidR="00CF65B6" w:rsidRPr="00FF406C" w:rsidRDefault="007106F2">
            <w:pPr>
              <w:jc w:val="right"/>
            </w:pPr>
            <w:r w:rsidRPr="00FF406C">
              <w:rPr>
                <w:color w:val="000000"/>
                <w:szCs w:val="21"/>
              </w:rPr>
              <w:t>2,433,809.80</w:t>
            </w:r>
          </w:p>
        </w:tc>
        <w:tc>
          <w:tcPr>
            <w:tcW w:w="1612" w:type="dxa"/>
            <w:vAlign w:val="center"/>
          </w:tcPr>
          <w:p w:rsidR="00CF65B6" w:rsidRPr="00FF406C" w:rsidRDefault="007106F2">
            <w:pPr>
              <w:jc w:val="right"/>
            </w:pPr>
            <w:r w:rsidRPr="00FF406C">
              <w:rPr>
                <w:color w:val="000000"/>
                <w:szCs w:val="21"/>
              </w:rPr>
              <w:t>0.94</w:t>
            </w:r>
          </w:p>
        </w:tc>
      </w:tr>
      <w:tr w:rsidR="00CF65B6" w:rsidRPr="00FF406C">
        <w:tc>
          <w:tcPr>
            <w:tcW w:w="817" w:type="dxa"/>
            <w:vAlign w:val="center"/>
          </w:tcPr>
          <w:p w:rsidR="00CF65B6" w:rsidRPr="00FF406C" w:rsidRDefault="007106F2">
            <w:pPr>
              <w:jc w:val="center"/>
            </w:pPr>
            <w:r w:rsidRPr="00FF406C">
              <w:rPr>
                <w:color w:val="000000"/>
                <w:szCs w:val="21"/>
              </w:rPr>
              <w:t>66</w:t>
            </w:r>
          </w:p>
        </w:tc>
        <w:tc>
          <w:tcPr>
            <w:tcW w:w="1276" w:type="dxa"/>
            <w:vAlign w:val="center"/>
          </w:tcPr>
          <w:p w:rsidR="00CF65B6" w:rsidRPr="00FF406C" w:rsidRDefault="007106F2">
            <w:pPr>
              <w:jc w:val="center"/>
            </w:pPr>
            <w:r w:rsidRPr="00FF406C">
              <w:rPr>
                <w:color w:val="000000"/>
                <w:szCs w:val="21"/>
              </w:rPr>
              <w:t>600312</w:t>
            </w:r>
          </w:p>
        </w:tc>
        <w:tc>
          <w:tcPr>
            <w:tcW w:w="1701" w:type="dxa"/>
            <w:vAlign w:val="center"/>
          </w:tcPr>
          <w:p w:rsidR="00CF65B6" w:rsidRPr="00FF406C" w:rsidRDefault="007106F2">
            <w:pPr>
              <w:jc w:val="center"/>
            </w:pPr>
            <w:r w:rsidRPr="00FF406C">
              <w:rPr>
                <w:color w:val="000000"/>
                <w:szCs w:val="21"/>
              </w:rPr>
              <w:t>平高电气</w:t>
            </w:r>
          </w:p>
        </w:tc>
        <w:tc>
          <w:tcPr>
            <w:tcW w:w="1559" w:type="dxa"/>
            <w:vAlign w:val="center"/>
          </w:tcPr>
          <w:p w:rsidR="00CF65B6" w:rsidRPr="00FF406C" w:rsidRDefault="007106F2">
            <w:pPr>
              <w:jc w:val="right"/>
            </w:pPr>
            <w:r w:rsidRPr="00FF406C">
              <w:rPr>
                <w:color w:val="000000"/>
                <w:szCs w:val="21"/>
              </w:rPr>
              <w:t>321,501</w:t>
            </w:r>
          </w:p>
        </w:tc>
        <w:tc>
          <w:tcPr>
            <w:tcW w:w="1932" w:type="dxa"/>
            <w:vAlign w:val="center"/>
          </w:tcPr>
          <w:p w:rsidR="00CF65B6" w:rsidRPr="00FF406C" w:rsidRDefault="007106F2">
            <w:pPr>
              <w:jc w:val="right"/>
            </w:pPr>
            <w:r w:rsidRPr="00FF406C">
              <w:rPr>
                <w:color w:val="000000"/>
                <w:szCs w:val="21"/>
              </w:rPr>
              <w:t>2,247,291.99</w:t>
            </w:r>
          </w:p>
        </w:tc>
        <w:tc>
          <w:tcPr>
            <w:tcW w:w="1612" w:type="dxa"/>
            <w:vAlign w:val="center"/>
          </w:tcPr>
          <w:p w:rsidR="00CF65B6" w:rsidRPr="00FF406C" w:rsidRDefault="007106F2">
            <w:pPr>
              <w:jc w:val="right"/>
            </w:pPr>
            <w:r w:rsidRPr="00FF406C">
              <w:rPr>
                <w:color w:val="000000"/>
                <w:szCs w:val="21"/>
              </w:rPr>
              <w:t>0.87</w:t>
            </w:r>
          </w:p>
        </w:tc>
      </w:tr>
      <w:tr w:rsidR="00CF65B6" w:rsidRPr="00FF406C">
        <w:tc>
          <w:tcPr>
            <w:tcW w:w="817" w:type="dxa"/>
            <w:vAlign w:val="center"/>
          </w:tcPr>
          <w:p w:rsidR="00CF65B6" w:rsidRPr="00FF406C" w:rsidRDefault="007106F2">
            <w:pPr>
              <w:jc w:val="center"/>
            </w:pPr>
            <w:r w:rsidRPr="00FF406C">
              <w:rPr>
                <w:color w:val="000000"/>
                <w:szCs w:val="21"/>
              </w:rPr>
              <w:t>67</w:t>
            </w:r>
          </w:p>
        </w:tc>
        <w:tc>
          <w:tcPr>
            <w:tcW w:w="1276" w:type="dxa"/>
            <w:vAlign w:val="center"/>
          </w:tcPr>
          <w:p w:rsidR="00CF65B6" w:rsidRPr="00FF406C" w:rsidRDefault="007106F2">
            <w:pPr>
              <w:jc w:val="center"/>
            </w:pPr>
            <w:r w:rsidRPr="00FF406C">
              <w:rPr>
                <w:color w:val="000000"/>
                <w:szCs w:val="21"/>
              </w:rPr>
              <w:t>600522</w:t>
            </w:r>
          </w:p>
        </w:tc>
        <w:tc>
          <w:tcPr>
            <w:tcW w:w="1701" w:type="dxa"/>
            <w:vAlign w:val="center"/>
          </w:tcPr>
          <w:p w:rsidR="00CF65B6" w:rsidRPr="00FF406C" w:rsidRDefault="007106F2">
            <w:pPr>
              <w:jc w:val="center"/>
            </w:pPr>
            <w:r w:rsidRPr="00FF406C">
              <w:rPr>
                <w:color w:val="000000"/>
                <w:szCs w:val="21"/>
              </w:rPr>
              <w:t>中天科技</w:t>
            </w:r>
          </w:p>
        </w:tc>
        <w:tc>
          <w:tcPr>
            <w:tcW w:w="1559" w:type="dxa"/>
            <w:vAlign w:val="center"/>
          </w:tcPr>
          <w:p w:rsidR="00CF65B6" w:rsidRPr="00FF406C" w:rsidRDefault="007106F2">
            <w:pPr>
              <w:jc w:val="right"/>
            </w:pPr>
            <w:r w:rsidRPr="00FF406C">
              <w:rPr>
                <w:color w:val="000000"/>
                <w:szCs w:val="21"/>
              </w:rPr>
              <w:t>204,396</w:t>
            </w:r>
          </w:p>
        </w:tc>
        <w:tc>
          <w:tcPr>
            <w:tcW w:w="1932" w:type="dxa"/>
            <w:vAlign w:val="center"/>
          </w:tcPr>
          <w:p w:rsidR="00CF65B6" w:rsidRPr="00FF406C" w:rsidRDefault="007106F2">
            <w:pPr>
              <w:jc w:val="right"/>
            </w:pPr>
            <w:r w:rsidRPr="00FF406C">
              <w:rPr>
                <w:color w:val="000000"/>
                <w:szCs w:val="21"/>
              </w:rPr>
              <w:t>2,229,960.36</w:t>
            </w:r>
          </w:p>
        </w:tc>
        <w:tc>
          <w:tcPr>
            <w:tcW w:w="1612" w:type="dxa"/>
            <w:vAlign w:val="center"/>
          </w:tcPr>
          <w:p w:rsidR="00CF65B6" w:rsidRPr="00FF406C" w:rsidRDefault="007106F2">
            <w:pPr>
              <w:jc w:val="right"/>
            </w:pPr>
            <w:r w:rsidRPr="00FF406C">
              <w:rPr>
                <w:color w:val="000000"/>
                <w:szCs w:val="21"/>
              </w:rPr>
              <w:t>0.86</w:t>
            </w:r>
          </w:p>
        </w:tc>
      </w:tr>
      <w:tr w:rsidR="00CF65B6" w:rsidRPr="00FF406C">
        <w:tc>
          <w:tcPr>
            <w:tcW w:w="817" w:type="dxa"/>
            <w:vAlign w:val="center"/>
          </w:tcPr>
          <w:p w:rsidR="00CF65B6" w:rsidRPr="00FF406C" w:rsidRDefault="007106F2">
            <w:pPr>
              <w:jc w:val="center"/>
            </w:pPr>
            <w:r w:rsidRPr="00FF406C">
              <w:rPr>
                <w:color w:val="000000"/>
                <w:szCs w:val="21"/>
              </w:rPr>
              <w:t>68</w:t>
            </w:r>
          </w:p>
        </w:tc>
        <w:tc>
          <w:tcPr>
            <w:tcW w:w="1276" w:type="dxa"/>
            <w:vAlign w:val="center"/>
          </w:tcPr>
          <w:p w:rsidR="00CF65B6" w:rsidRPr="00FF406C" w:rsidRDefault="007106F2">
            <w:pPr>
              <w:jc w:val="center"/>
            </w:pPr>
            <w:r w:rsidRPr="00FF406C">
              <w:rPr>
                <w:color w:val="000000"/>
                <w:szCs w:val="21"/>
              </w:rPr>
              <w:t>601179</w:t>
            </w:r>
          </w:p>
        </w:tc>
        <w:tc>
          <w:tcPr>
            <w:tcW w:w="1701" w:type="dxa"/>
            <w:vAlign w:val="center"/>
          </w:tcPr>
          <w:p w:rsidR="00CF65B6" w:rsidRPr="00FF406C" w:rsidRDefault="007106F2">
            <w:pPr>
              <w:jc w:val="center"/>
            </w:pPr>
            <w:r w:rsidRPr="00FF406C">
              <w:rPr>
                <w:color w:val="000000"/>
                <w:szCs w:val="21"/>
              </w:rPr>
              <w:t>中国西电</w:t>
            </w:r>
          </w:p>
        </w:tc>
        <w:tc>
          <w:tcPr>
            <w:tcW w:w="1559" w:type="dxa"/>
            <w:vAlign w:val="center"/>
          </w:tcPr>
          <w:p w:rsidR="00CF65B6" w:rsidRPr="00FF406C" w:rsidRDefault="007106F2">
            <w:pPr>
              <w:jc w:val="right"/>
            </w:pPr>
            <w:r w:rsidRPr="00FF406C">
              <w:rPr>
                <w:color w:val="000000"/>
                <w:szCs w:val="21"/>
              </w:rPr>
              <w:t>480,400</w:t>
            </w:r>
          </w:p>
        </w:tc>
        <w:tc>
          <w:tcPr>
            <w:tcW w:w="1932" w:type="dxa"/>
            <w:vAlign w:val="center"/>
          </w:tcPr>
          <w:p w:rsidR="00CF65B6" w:rsidRPr="00FF406C" w:rsidRDefault="007106F2">
            <w:pPr>
              <w:jc w:val="right"/>
            </w:pPr>
            <w:r w:rsidRPr="00FF406C">
              <w:rPr>
                <w:color w:val="000000"/>
                <w:szCs w:val="21"/>
              </w:rPr>
              <w:t>2,209,840.00</w:t>
            </w:r>
          </w:p>
        </w:tc>
        <w:tc>
          <w:tcPr>
            <w:tcW w:w="1612" w:type="dxa"/>
            <w:vAlign w:val="center"/>
          </w:tcPr>
          <w:p w:rsidR="00CF65B6" w:rsidRPr="00FF406C" w:rsidRDefault="007106F2">
            <w:pPr>
              <w:jc w:val="right"/>
            </w:pPr>
            <w:r w:rsidRPr="00FF406C">
              <w:rPr>
                <w:color w:val="000000"/>
                <w:szCs w:val="21"/>
              </w:rPr>
              <w:t>0.85</w:t>
            </w:r>
          </w:p>
        </w:tc>
      </w:tr>
      <w:tr w:rsidR="00CF65B6" w:rsidRPr="00FF406C">
        <w:tc>
          <w:tcPr>
            <w:tcW w:w="817" w:type="dxa"/>
            <w:vAlign w:val="center"/>
          </w:tcPr>
          <w:p w:rsidR="00CF65B6" w:rsidRPr="00FF406C" w:rsidRDefault="007106F2">
            <w:pPr>
              <w:jc w:val="center"/>
            </w:pPr>
            <w:r w:rsidRPr="00FF406C">
              <w:rPr>
                <w:color w:val="000000"/>
                <w:szCs w:val="21"/>
              </w:rPr>
              <w:t>69</w:t>
            </w:r>
          </w:p>
        </w:tc>
        <w:tc>
          <w:tcPr>
            <w:tcW w:w="1276" w:type="dxa"/>
            <w:vAlign w:val="center"/>
          </w:tcPr>
          <w:p w:rsidR="00CF65B6" w:rsidRPr="00FF406C" w:rsidRDefault="007106F2">
            <w:pPr>
              <w:jc w:val="center"/>
            </w:pPr>
            <w:r w:rsidRPr="00FF406C">
              <w:rPr>
                <w:color w:val="000000"/>
                <w:szCs w:val="21"/>
              </w:rPr>
              <w:t>600487</w:t>
            </w:r>
          </w:p>
        </w:tc>
        <w:tc>
          <w:tcPr>
            <w:tcW w:w="1701" w:type="dxa"/>
            <w:vAlign w:val="center"/>
          </w:tcPr>
          <w:p w:rsidR="00CF65B6" w:rsidRPr="00FF406C" w:rsidRDefault="007106F2">
            <w:pPr>
              <w:jc w:val="center"/>
            </w:pPr>
            <w:r w:rsidRPr="00FF406C">
              <w:rPr>
                <w:color w:val="000000"/>
                <w:szCs w:val="21"/>
              </w:rPr>
              <w:t>亨通光电</w:t>
            </w:r>
          </w:p>
        </w:tc>
        <w:tc>
          <w:tcPr>
            <w:tcW w:w="1559" w:type="dxa"/>
            <w:vAlign w:val="center"/>
          </w:tcPr>
          <w:p w:rsidR="00CF65B6" w:rsidRPr="00FF406C" w:rsidRDefault="007106F2">
            <w:pPr>
              <w:jc w:val="right"/>
            </w:pPr>
            <w:r w:rsidRPr="00FF406C">
              <w:rPr>
                <w:color w:val="000000"/>
                <w:szCs w:val="21"/>
              </w:rPr>
              <w:t>145,061</w:t>
            </w:r>
          </w:p>
        </w:tc>
        <w:tc>
          <w:tcPr>
            <w:tcW w:w="1932" w:type="dxa"/>
            <w:vAlign w:val="center"/>
          </w:tcPr>
          <w:p w:rsidR="00CF65B6" w:rsidRPr="00FF406C" w:rsidRDefault="007106F2">
            <w:pPr>
              <w:jc w:val="right"/>
            </w:pPr>
            <w:r w:rsidRPr="00FF406C">
              <w:rPr>
                <w:color w:val="000000"/>
                <w:szCs w:val="21"/>
              </w:rPr>
              <w:t>2,142,550.97</w:t>
            </w:r>
          </w:p>
        </w:tc>
        <w:tc>
          <w:tcPr>
            <w:tcW w:w="1612" w:type="dxa"/>
            <w:vAlign w:val="center"/>
          </w:tcPr>
          <w:p w:rsidR="00CF65B6" w:rsidRPr="00FF406C" w:rsidRDefault="007106F2">
            <w:pPr>
              <w:jc w:val="right"/>
            </w:pPr>
            <w:r w:rsidRPr="00FF406C">
              <w:rPr>
                <w:color w:val="000000"/>
                <w:szCs w:val="21"/>
              </w:rPr>
              <w:t>0.83</w:t>
            </w:r>
          </w:p>
        </w:tc>
      </w:tr>
      <w:tr w:rsidR="00CF65B6" w:rsidRPr="00FF406C">
        <w:tc>
          <w:tcPr>
            <w:tcW w:w="817" w:type="dxa"/>
            <w:vAlign w:val="center"/>
          </w:tcPr>
          <w:p w:rsidR="00CF65B6" w:rsidRPr="00FF406C" w:rsidRDefault="007106F2">
            <w:pPr>
              <w:jc w:val="center"/>
            </w:pPr>
            <w:r w:rsidRPr="00FF406C">
              <w:rPr>
                <w:color w:val="000000"/>
                <w:szCs w:val="21"/>
              </w:rPr>
              <w:t>70</w:t>
            </w:r>
          </w:p>
        </w:tc>
        <w:tc>
          <w:tcPr>
            <w:tcW w:w="1276" w:type="dxa"/>
            <w:vAlign w:val="center"/>
          </w:tcPr>
          <w:p w:rsidR="00CF65B6" w:rsidRPr="00FF406C" w:rsidRDefault="007106F2">
            <w:pPr>
              <w:jc w:val="center"/>
            </w:pPr>
            <w:r w:rsidRPr="00FF406C">
              <w:rPr>
                <w:color w:val="000000"/>
                <w:szCs w:val="21"/>
              </w:rPr>
              <w:t>002212</w:t>
            </w:r>
          </w:p>
        </w:tc>
        <w:tc>
          <w:tcPr>
            <w:tcW w:w="1701" w:type="dxa"/>
            <w:vAlign w:val="center"/>
          </w:tcPr>
          <w:p w:rsidR="00CF65B6" w:rsidRPr="00FF406C" w:rsidRDefault="007106F2">
            <w:pPr>
              <w:jc w:val="center"/>
            </w:pPr>
            <w:r w:rsidRPr="00FF406C">
              <w:rPr>
                <w:color w:val="000000"/>
                <w:szCs w:val="21"/>
              </w:rPr>
              <w:t>天融信</w:t>
            </w:r>
          </w:p>
        </w:tc>
        <w:tc>
          <w:tcPr>
            <w:tcW w:w="1559" w:type="dxa"/>
            <w:vAlign w:val="center"/>
          </w:tcPr>
          <w:p w:rsidR="00CF65B6" w:rsidRPr="00FF406C" w:rsidRDefault="007106F2">
            <w:pPr>
              <w:jc w:val="right"/>
            </w:pPr>
            <w:r w:rsidRPr="00FF406C">
              <w:rPr>
                <w:color w:val="000000"/>
                <w:szCs w:val="21"/>
              </w:rPr>
              <w:t>95,500</w:t>
            </w:r>
          </w:p>
        </w:tc>
        <w:tc>
          <w:tcPr>
            <w:tcW w:w="1932" w:type="dxa"/>
            <w:vAlign w:val="center"/>
          </w:tcPr>
          <w:p w:rsidR="00CF65B6" w:rsidRPr="00FF406C" w:rsidRDefault="007106F2">
            <w:pPr>
              <w:jc w:val="right"/>
            </w:pPr>
            <w:r w:rsidRPr="00FF406C">
              <w:rPr>
                <w:color w:val="000000"/>
                <w:szCs w:val="21"/>
              </w:rPr>
              <w:t>1,931,010.00</w:t>
            </w:r>
          </w:p>
        </w:tc>
        <w:tc>
          <w:tcPr>
            <w:tcW w:w="1612" w:type="dxa"/>
            <w:vAlign w:val="center"/>
          </w:tcPr>
          <w:p w:rsidR="00CF65B6" w:rsidRPr="00FF406C" w:rsidRDefault="007106F2">
            <w:pPr>
              <w:jc w:val="right"/>
            </w:pPr>
            <w:r w:rsidRPr="00FF406C">
              <w:rPr>
                <w:color w:val="000000"/>
                <w:szCs w:val="21"/>
              </w:rPr>
              <w:t>0.75</w:t>
            </w:r>
          </w:p>
        </w:tc>
      </w:tr>
    </w:tbl>
    <w:p w:rsidR="00B23C3E" w:rsidRPr="00FF406C" w:rsidRDefault="002C3322">
      <w:pPr>
        <w:spacing w:line="360" w:lineRule="auto"/>
        <w:rPr>
          <w:b/>
          <w:bCs/>
          <w:color w:val="000000"/>
          <w:szCs w:val="21"/>
        </w:rPr>
      </w:pPr>
      <w:r w:rsidRPr="00FF406C">
        <w:rPr>
          <w:b/>
          <w:color w:val="000000"/>
          <w:szCs w:val="21"/>
        </w:rPr>
        <w:t>8.2.3</w:t>
      </w:r>
      <w:r w:rsidRPr="00FF406C">
        <w:rPr>
          <w:rFonts w:hint="eastAsia"/>
          <w:b/>
          <w:color w:val="000000"/>
          <w:szCs w:val="21"/>
        </w:rPr>
        <w:t>.2</w:t>
      </w:r>
      <w:r w:rsidRPr="00FF406C">
        <w:rPr>
          <w:b/>
          <w:color w:val="000000"/>
          <w:szCs w:val="21"/>
        </w:rPr>
        <w:t xml:space="preserve"> </w:t>
      </w:r>
      <w:r w:rsidRPr="00FF406C">
        <w:rPr>
          <w:b/>
          <w:bCs/>
          <w:color w:val="000000"/>
          <w:szCs w:val="21"/>
        </w:rPr>
        <w:t>期末积极投资按公允价值占基金资产净值比例大小排序的所有股票投资明细</w:t>
      </w:r>
    </w:p>
    <w:p w:rsidR="00B23C3E" w:rsidRPr="00FF406C" w:rsidRDefault="002C3322">
      <w:pPr>
        <w:pStyle w:val="afb"/>
        <w:spacing w:before="0" w:beforeAutospacing="0" w:after="0" w:afterAutospacing="0" w:line="360" w:lineRule="auto"/>
        <w:jc w:val="right"/>
        <w:rPr>
          <w:rFonts w:ascii="Times New Roman" w:hAnsi="Times New Roman"/>
          <w:color w:val="000000"/>
          <w:sz w:val="21"/>
          <w:szCs w:val="21"/>
        </w:rPr>
      </w:pPr>
      <w:r w:rsidRPr="00FF406C">
        <w:rPr>
          <w:rFonts w:ascii="Times New Roman" w:hAnsi="Times New Roman"/>
          <w:color w:val="000000"/>
          <w:sz w:val="21"/>
          <w:szCs w:val="21"/>
        </w:rPr>
        <w:t>金额单位：人民币元</w:t>
      </w:r>
    </w:p>
    <w:tbl>
      <w:tblPr>
        <w:tblW w:w="88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276"/>
        <w:gridCol w:w="1701"/>
        <w:gridCol w:w="1276"/>
        <w:gridCol w:w="2215"/>
        <w:gridCol w:w="1612"/>
      </w:tblGrid>
      <w:tr w:rsidR="00B23C3E" w:rsidRPr="00FF406C">
        <w:tc>
          <w:tcPr>
            <w:tcW w:w="817" w:type="dxa"/>
            <w:vAlign w:val="center"/>
          </w:tcPr>
          <w:p w:rsidR="00B23C3E" w:rsidRPr="00FF406C" w:rsidRDefault="002C3322">
            <w:pPr>
              <w:spacing w:before="29" w:line="360" w:lineRule="auto"/>
              <w:ind w:left="17"/>
              <w:jc w:val="center"/>
              <w:rPr>
                <w:color w:val="000000"/>
                <w:szCs w:val="21"/>
              </w:rPr>
            </w:pPr>
            <w:r w:rsidRPr="00FF406C">
              <w:rPr>
                <w:color w:val="000000"/>
                <w:szCs w:val="21"/>
              </w:rPr>
              <w:t>序号</w:t>
            </w:r>
          </w:p>
        </w:tc>
        <w:tc>
          <w:tcPr>
            <w:tcW w:w="1276" w:type="dxa"/>
            <w:vAlign w:val="center"/>
          </w:tcPr>
          <w:p w:rsidR="00B23C3E" w:rsidRPr="00FF406C" w:rsidRDefault="002C3322">
            <w:pPr>
              <w:spacing w:before="29" w:line="360" w:lineRule="auto"/>
              <w:ind w:left="17"/>
              <w:jc w:val="center"/>
              <w:rPr>
                <w:color w:val="000000"/>
                <w:szCs w:val="21"/>
              </w:rPr>
            </w:pPr>
            <w:r w:rsidRPr="00FF406C">
              <w:rPr>
                <w:color w:val="000000"/>
                <w:szCs w:val="21"/>
              </w:rPr>
              <w:t>股票代码</w:t>
            </w:r>
          </w:p>
        </w:tc>
        <w:tc>
          <w:tcPr>
            <w:tcW w:w="1701" w:type="dxa"/>
            <w:vAlign w:val="center"/>
          </w:tcPr>
          <w:p w:rsidR="00B23C3E" w:rsidRPr="00FF406C" w:rsidRDefault="002C3322">
            <w:pPr>
              <w:spacing w:before="29" w:line="360" w:lineRule="auto"/>
              <w:ind w:left="17"/>
              <w:jc w:val="center"/>
              <w:rPr>
                <w:color w:val="000000"/>
                <w:szCs w:val="21"/>
              </w:rPr>
            </w:pPr>
            <w:r w:rsidRPr="00FF406C">
              <w:rPr>
                <w:color w:val="000000"/>
                <w:szCs w:val="21"/>
              </w:rPr>
              <w:t>股票名称</w:t>
            </w:r>
          </w:p>
        </w:tc>
        <w:tc>
          <w:tcPr>
            <w:tcW w:w="1276" w:type="dxa"/>
            <w:vAlign w:val="center"/>
          </w:tcPr>
          <w:p w:rsidR="00B23C3E" w:rsidRPr="00FF406C" w:rsidRDefault="002C3322">
            <w:pPr>
              <w:spacing w:before="29" w:line="360" w:lineRule="auto"/>
              <w:ind w:left="17"/>
              <w:jc w:val="center"/>
              <w:rPr>
                <w:color w:val="000000"/>
                <w:szCs w:val="21"/>
              </w:rPr>
            </w:pPr>
            <w:r w:rsidRPr="00FF406C">
              <w:rPr>
                <w:color w:val="000000"/>
                <w:szCs w:val="21"/>
              </w:rPr>
              <w:t>数量</w:t>
            </w:r>
            <w:r w:rsidRPr="00FF406C">
              <w:rPr>
                <w:color w:val="000000"/>
                <w:szCs w:val="21"/>
              </w:rPr>
              <w:t>(</w:t>
            </w:r>
            <w:r w:rsidRPr="00FF406C">
              <w:rPr>
                <w:color w:val="000000"/>
                <w:szCs w:val="21"/>
              </w:rPr>
              <w:t>股</w:t>
            </w:r>
            <w:r w:rsidRPr="00FF406C">
              <w:rPr>
                <w:color w:val="000000"/>
                <w:szCs w:val="21"/>
              </w:rPr>
              <w:t>)</w:t>
            </w:r>
          </w:p>
        </w:tc>
        <w:tc>
          <w:tcPr>
            <w:tcW w:w="2215" w:type="dxa"/>
            <w:vAlign w:val="center"/>
          </w:tcPr>
          <w:p w:rsidR="00B23C3E" w:rsidRPr="00FF406C" w:rsidRDefault="002C3322">
            <w:pPr>
              <w:autoSpaceDE w:val="0"/>
              <w:autoSpaceDN w:val="0"/>
              <w:adjustRightInd w:val="0"/>
              <w:spacing w:before="29" w:line="360" w:lineRule="auto"/>
              <w:ind w:left="17"/>
              <w:jc w:val="center"/>
              <w:rPr>
                <w:color w:val="000000"/>
                <w:szCs w:val="21"/>
              </w:rPr>
            </w:pPr>
            <w:r w:rsidRPr="00FF406C">
              <w:rPr>
                <w:color w:val="000000"/>
                <w:szCs w:val="21"/>
              </w:rPr>
              <w:t>公允价值</w:t>
            </w:r>
          </w:p>
        </w:tc>
        <w:tc>
          <w:tcPr>
            <w:tcW w:w="1612" w:type="dxa"/>
            <w:vAlign w:val="center"/>
          </w:tcPr>
          <w:p w:rsidR="00B23C3E" w:rsidRPr="00FF406C" w:rsidRDefault="002C3322">
            <w:pPr>
              <w:spacing w:before="29" w:line="360" w:lineRule="auto"/>
              <w:ind w:left="17"/>
              <w:jc w:val="center"/>
              <w:rPr>
                <w:color w:val="000000"/>
                <w:szCs w:val="21"/>
              </w:rPr>
            </w:pPr>
            <w:r w:rsidRPr="00FF406C">
              <w:rPr>
                <w:color w:val="000000"/>
                <w:szCs w:val="21"/>
              </w:rPr>
              <w:t>占基金资产净值比例</w:t>
            </w:r>
            <w:r w:rsidRPr="00FF406C">
              <w:rPr>
                <w:color w:val="000000"/>
                <w:szCs w:val="21"/>
              </w:rPr>
              <w:t>(</w:t>
            </w:r>
            <w:r w:rsidRPr="00FF406C">
              <w:rPr>
                <w:color w:val="000000"/>
                <w:szCs w:val="21"/>
              </w:rPr>
              <w:t>％</w:t>
            </w:r>
            <w:r w:rsidRPr="00FF406C">
              <w:rPr>
                <w:color w:val="000000"/>
                <w:szCs w:val="21"/>
              </w:rPr>
              <w:t>)</w:t>
            </w:r>
          </w:p>
        </w:tc>
      </w:tr>
      <w:tr w:rsidR="00CF65B6" w:rsidRPr="00FF406C">
        <w:tc>
          <w:tcPr>
            <w:tcW w:w="817" w:type="dxa"/>
            <w:vAlign w:val="center"/>
          </w:tcPr>
          <w:p w:rsidR="00CF65B6" w:rsidRPr="00FF406C" w:rsidRDefault="007106F2">
            <w:pPr>
              <w:jc w:val="center"/>
            </w:pPr>
            <w:r w:rsidRPr="00FF406C">
              <w:rPr>
                <w:color w:val="000000"/>
                <w:szCs w:val="21"/>
              </w:rPr>
              <w:t>1</w:t>
            </w:r>
          </w:p>
        </w:tc>
        <w:tc>
          <w:tcPr>
            <w:tcW w:w="1276" w:type="dxa"/>
            <w:vAlign w:val="center"/>
          </w:tcPr>
          <w:p w:rsidR="00CF65B6" w:rsidRPr="00FF406C" w:rsidRDefault="007106F2">
            <w:pPr>
              <w:jc w:val="center"/>
            </w:pPr>
            <w:r w:rsidRPr="00FF406C">
              <w:rPr>
                <w:color w:val="000000"/>
                <w:szCs w:val="21"/>
              </w:rPr>
              <w:t>300772</w:t>
            </w:r>
          </w:p>
        </w:tc>
        <w:tc>
          <w:tcPr>
            <w:tcW w:w="1701" w:type="dxa"/>
            <w:vAlign w:val="center"/>
          </w:tcPr>
          <w:p w:rsidR="00CF65B6" w:rsidRPr="00FF406C" w:rsidRDefault="007106F2">
            <w:pPr>
              <w:jc w:val="center"/>
            </w:pPr>
            <w:r w:rsidRPr="00FF406C">
              <w:rPr>
                <w:color w:val="000000"/>
                <w:szCs w:val="21"/>
              </w:rPr>
              <w:t>运达股份</w:t>
            </w:r>
          </w:p>
        </w:tc>
        <w:tc>
          <w:tcPr>
            <w:tcW w:w="1276" w:type="dxa"/>
            <w:vAlign w:val="center"/>
          </w:tcPr>
          <w:p w:rsidR="00CF65B6" w:rsidRPr="00FF406C" w:rsidRDefault="007106F2">
            <w:pPr>
              <w:jc w:val="right"/>
            </w:pPr>
            <w:r w:rsidRPr="00FF406C">
              <w:rPr>
                <w:color w:val="000000"/>
                <w:szCs w:val="21"/>
              </w:rPr>
              <w:t>2,336</w:t>
            </w:r>
          </w:p>
        </w:tc>
        <w:tc>
          <w:tcPr>
            <w:tcW w:w="2215" w:type="dxa"/>
            <w:vAlign w:val="center"/>
          </w:tcPr>
          <w:p w:rsidR="00CF65B6" w:rsidRPr="00FF406C" w:rsidRDefault="007106F2">
            <w:pPr>
              <w:jc w:val="right"/>
            </w:pPr>
            <w:r w:rsidRPr="00FF406C">
              <w:rPr>
                <w:color w:val="000000"/>
                <w:szCs w:val="21"/>
              </w:rPr>
              <w:t>35,016.64</w:t>
            </w:r>
          </w:p>
        </w:tc>
        <w:tc>
          <w:tcPr>
            <w:tcW w:w="1612" w:type="dxa"/>
            <w:vAlign w:val="center"/>
          </w:tcPr>
          <w:p w:rsidR="00CF65B6" w:rsidRPr="00FF406C" w:rsidRDefault="007106F2">
            <w:pPr>
              <w:jc w:val="right"/>
            </w:pPr>
            <w:r w:rsidRPr="00FF406C">
              <w:rPr>
                <w:color w:val="000000"/>
                <w:szCs w:val="21"/>
              </w:rPr>
              <w:t>0.01</w:t>
            </w:r>
          </w:p>
        </w:tc>
      </w:tr>
    </w:tbl>
    <w:p w:rsidR="00B23C3E" w:rsidRPr="00FF406C" w:rsidRDefault="002C3322" w:rsidP="00483AD4">
      <w:pPr>
        <w:pStyle w:val="2"/>
        <w:spacing w:beforeLines="100" w:before="312" w:after="0"/>
        <w:rPr>
          <w:rFonts w:ascii="Times New Roman" w:hAnsi="Times New Roman"/>
          <w:color w:val="000000"/>
          <w:kern w:val="0"/>
          <w:sz w:val="21"/>
          <w:szCs w:val="21"/>
        </w:rPr>
      </w:pPr>
      <w:bookmarkStart w:id="255" w:name="_Toc361324882"/>
      <w:bookmarkStart w:id="256" w:name="_Toc409100083"/>
      <w:bookmarkStart w:id="257" w:name="_Toc409100446"/>
      <w:bookmarkStart w:id="258" w:name="_Toc234814103"/>
      <w:bookmarkStart w:id="259" w:name="_Toc67673297"/>
      <w:r w:rsidRPr="00FF406C">
        <w:rPr>
          <w:rFonts w:ascii="Times New Roman" w:hAnsi="Times New Roman"/>
          <w:color w:val="000000"/>
          <w:kern w:val="0"/>
          <w:sz w:val="21"/>
          <w:szCs w:val="21"/>
        </w:rPr>
        <w:t>8.2</w:t>
      </w:r>
      <w:r w:rsidRPr="00FF406C">
        <w:rPr>
          <w:rFonts w:ascii="Times New Roman" w:hAnsi="Times New Roman" w:hint="eastAsia"/>
          <w:color w:val="000000"/>
          <w:kern w:val="0"/>
          <w:sz w:val="21"/>
          <w:szCs w:val="21"/>
        </w:rPr>
        <w:t>.4</w:t>
      </w:r>
      <w:r w:rsidRPr="00FF406C">
        <w:rPr>
          <w:rFonts w:ascii="Times New Roman" w:hAnsi="Times New Roman"/>
          <w:color w:val="000000"/>
          <w:kern w:val="0"/>
          <w:sz w:val="21"/>
          <w:szCs w:val="21"/>
        </w:rPr>
        <w:t xml:space="preserve"> </w:t>
      </w:r>
      <w:r w:rsidRPr="00FF406C">
        <w:rPr>
          <w:rFonts w:ascii="Times New Roman" w:hAnsi="Times New Roman"/>
          <w:color w:val="000000"/>
          <w:kern w:val="0"/>
          <w:sz w:val="21"/>
          <w:szCs w:val="21"/>
        </w:rPr>
        <w:t>报告期内股票投资组合的重大变动</w:t>
      </w:r>
      <w:bookmarkEnd w:id="255"/>
      <w:bookmarkEnd w:id="256"/>
      <w:bookmarkEnd w:id="257"/>
      <w:bookmarkEnd w:id="258"/>
      <w:bookmarkEnd w:id="259"/>
    </w:p>
    <w:p w:rsidR="00B23C3E" w:rsidRPr="00FF406C" w:rsidRDefault="002C3322">
      <w:pPr>
        <w:spacing w:line="360" w:lineRule="auto"/>
        <w:rPr>
          <w:b/>
          <w:bCs/>
          <w:color w:val="000000"/>
          <w:szCs w:val="21"/>
        </w:rPr>
      </w:pPr>
      <w:r w:rsidRPr="00FF406C">
        <w:rPr>
          <w:b/>
          <w:color w:val="000000"/>
          <w:szCs w:val="21"/>
        </w:rPr>
        <w:t>8.2.4</w:t>
      </w:r>
      <w:r w:rsidRPr="00FF406C">
        <w:rPr>
          <w:rFonts w:hint="eastAsia"/>
          <w:b/>
          <w:color w:val="000000"/>
          <w:szCs w:val="21"/>
        </w:rPr>
        <w:t>.1</w:t>
      </w:r>
      <w:r w:rsidRPr="00FF406C">
        <w:rPr>
          <w:b/>
          <w:bCs/>
          <w:color w:val="000000"/>
          <w:szCs w:val="21"/>
        </w:rPr>
        <w:t>累计买入金额超出</w:t>
      </w:r>
      <w:r w:rsidRPr="00FF406C">
        <w:rPr>
          <w:b/>
          <w:color w:val="000000"/>
          <w:kern w:val="0"/>
          <w:szCs w:val="21"/>
        </w:rPr>
        <w:t>期末</w:t>
      </w:r>
      <w:r w:rsidRPr="00FF406C">
        <w:rPr>
          <w:b/>
          <w:bCs/>
          <w:color w:val="000000"/>
          <w:szCs w:val="21"/>
        </w:rPr>
        <w:t>基金资产净值</w:t>
      </w:r>
      <w:r w:rsidRPr="00FF406C">
        <w:rPr>
          <w:b/>
          <w:bCs/>
          <w:color w:val="000000"/>
          <w:szCs w:val="21"/>
        </w:rPr>
        <w:t>2</w:t>
      </w:r>
      <w:r w:rsidRPr="00FF406C">
        <w:rPr>
          <w:b/>
          <w:bCs/>
          <w:color w:val="000000"/>
          <w:szCs w:val="21"/>
        </w:rPr>
        <w:t>％或前</w:t>
      </w:r>
      <w:r w:rsidRPr="00FF406C">
        <w:rPr>
          <w:b/>
          <w:bCs/>
          <w:color w:val="000000"/>
          <w:szCs w:val="21"/>
        </w:rPr>
        <w:t>20</w:t>
      </w:r>
      <w:r w:rsidRPr="00FF406C">
        <w:rPr>
          <w:b/>
          <w:bCs/>
          <w:color w:val="000000"/>
          <w:szCs w:val="21"/>
        </w:rPr>
        <w:t>名的股票明细</w:t>
      </w:r>
    </w:p>
    <w:p w:rsidR="00B23C3E" w:rsidRPr="00FF406C" w:rsidRDefault="002C3322">
      <w:pPr>
        <w:autoSpaceDE w:val="0"/>
        <w:autoSpaceDN w:val="0"/>
        <w:adjustRightInd w:val="0"/>
        <w:spacing w:before="29" w:line="360" w:lineRule="auto"/>
        <w:ind w:left="15"/>
        <w:jc w:val="right"/>
        <w:rPr>
          <w:color w:val="000000"/>
          <w:kern w:val="0"/>
          <w:szCs w:val="21"/>
        </w:rPr>
      </w:pPr>
      <w:r w:rsidRPr="00FF406C">
        <w:rPr>
          <w:color w:val="000000"/>
          <w:szCs w:val="21"/>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650"/>
        <w:gridCol w:w="1980"/>
        <w:gridCol w:w="2880"/>
        <w:gridCol w:w="1620"/>
      </w:tblGrid>
      <w:tr w:rsidR="00B23C3E" w:rsidRPr="00FF406C">
        <w:tc>
          <w:tcPr>
            <w:tcW w:w="870" w:type="dxa"/>
            <w:vAlign w:val="center"/>
          </w:tcPr>
          <w:p w:rsidR="00B23C3E" w:rsidRPr="00FF406C" w:rsidRDefault="002C3322">
            <w:pPr>
              <w:spacing w:line="360" w:lineRule="auto"/>
              <w:jc w:val="center"/>
              <w:rPr>
                <w:color w:val="000000"/>
                <w:szCs w:val="21"/>
              </w:rPr>
            </w:pPr>
            <w:r w:rsidRPr="00FF406C">
              <w:rPr>
                <w:color w:val="000000"/>
                <w:szCs w:val="21"/>
              </w:rPr>
              <w:t>序号</w:t>
            </w:r>
          </w:p>
        </w:tc>
        <w:tc>
          <w:tcPr>
            <w:tcW w:w="1650" w:type="dxa"/>
            <w:vAlign w:val="center"/>
          </w:tcPr>
          <w:p w:rsidR="00B23C3E" w:rsidRPr="00FF406C" w:rsidRDefault="002C3322">
            <w:pPr>
              <w:spacing w:line="360" w:lineRule="auto"/>
              <w:jc w:val="center"/>
              <w:rPr>
                <w:color w:val="000000"/>
                <w:szCs w:val="21"/>
              </w:rPr>
            </w:pPr>
            <w:r w:rsidRPr="00FF406C">
              <w:rPr>
                <w:color w:val="000000"/>
                <w:szCs w:val="21"/>
              </w:rPr>
              <w:t>股票代码</w:t>
            </w:r>
          </w:p>
        </w:tc>
        <w:tc>
          <w:tcPr>
            <w:tcW w:w="1980" w:type="dxa"/>
            <w:vAlign w:val="center"/>
          </w:tcPr>
          <w:p w:rsidR="00B23C3E" w:rsidRPr="00FF406C" w:rsidRDefault="002C3322">
            <w:pPr>
              <w:spacing w:line="360" w:lineRule="auto"/>
              <w:jc w:val="center"/>
              <w:rPr>
                <w:color w:val="000000"/>
                <w:szCs w:val="21"/>
              </w:rPr>
            </w:pPr>
            <w:r w:rsidRPr="00FF406C">
              <w:rPr>
                <w:color w:val="000000"/>
                <w:szCs w:val="21"/>
              </w:rPr>
              <w:t>股票名称</w:t>
            </w:r>
          </w:p>
        </w:tc>
        <w:tc>
          <w:tcPr>
            <w:tcW w:w="2880" w:type="dxa"/>
            <w:vAlign w:val="center"/>
          </w:tcPr>
          <w:p w:rsidR="00B23C3E" w:rsidRPr="00FF406C" w:rsidRDefault="002C3322">
            <w:pPr>
              <w:spacing w:line="360" w:lineRule="auto"/>
              <w:jc w:val="center"/>
              <w:rPr>
                <w:color w:val="000000"/>
                <w:szCs w:val="21"/>
              </w:rPr>
            </w:pPr>
            <w:r w:rsidRPr="00FF406C">
              <w:rPr>
                <w:color w:val="000000"/>
                <w:szCs w:val="21"/>
              </w:rPr>
              <w:t>本期累计买入金额</w:t>
            </w:r>
          </w:p>
        </w:tc>
        <w:tc>
          <w:tcPr>
            <w:tcW w:w="1620" w:type="dxa"/>
            <w:vAlign w:val="center"/>
          </w:tcPr>
          <w:p w:rsidR="00B23C3E" w:rsidRPr="00FF406C" w:rsidRDefault="002C3322">
            <w:pPr>
              <w:spacing w:line="360" w:lineRule="auto"/>
              <w:jc w:val="center"/>
              <w:rPr>
                <w:color w:val="000000"/>
                <w:szCs w:val="21"/>
              </w:rPr>
            </w:pPr>
            <w:r w:rsidRPr="00FF406C">
              <w:rPr>
                <w:color w:val="000000"/>
                <w:szCs w:val="21"/>
              </w:rPr>
              <w:t>占</w:t>
            </w:r>
            <w:r w:rsidRPr="00FF406C">
              <w:rPr>
                <w:color w:val="000000"/>
                <w:kern w:val="0"/>
                <w:szCs w:val="21"/>
              </w:rPr>
              <w:t>期</w:t>
            </w:r>
            <w:r w:rsidR="00AC0705" w:rsidRPr="00FF406C">
              <w:rPr>
                <w:rFonts w:hint="eastAsia"/>
                <w:color w:val="000000"/>
                <w:kern w:val="0"/>
                <w:szCs w:val="21"/>
              </w:rPr>
              <w:t>初</w:t>
            </w:r>
            <w:r w:rsidRPr="00FF406C">
              <w:rPr>
                <w:color w:val="000000"/>
                <w:szCs w:val="21"/>
              </w:rPr>
              <w:t>基金资产净值比例（％）</w:t>
            </w:r>
          </w:p>
        </w:tc>
      </w:tr>
      <w:tr w:rsidR="00CF65B6" w:rsidRPr="00FF406C">
        <w:tc>
          <w:tcPr>
            <w:tcW w:w="870" w:type="dxa"/>
            <w:vAlign w:val="center"/>
          </w:tcPr>
          <w:p w:rsidR="00CF65B6" w:rsidRPr="00FF406C" w:rsidRDefault="007106F2">
            <w:pPr>
              <w:jc w:val="center"/>
            </w:pPr>
            <w:r w:rsidRPr="00FF406C">
              <w:rPr>
                <w:color w:val="000000"/>
                <w:szCs w:val="21"/>
              </w:rPr>
              <w:t>1</w:t>
            </w:r>
          </w:p>
        </w:tc>
        <w:tc>
          <w:tcPr>
            <w:tcW w:w="1650" w:type="dxa"/>
            <w:vAlign w:val="center"/>
          </w:tcPr>
          <w:p w:rsidR="00CF65B6" w:rsidRPr="00FF406C" w:rsidRDefault="007106F2">
            <w:pPr>
              <w:jc w:val="center"/>
            </w:pPr>
            <w:r w:rsidRPr="00FF406C">
              <w:rPr>
                <w:color w:val="000000"/>
                <w:szCs w:val="21"/>
              </w:rPr>
              <w:t>300724</w:t>
            </w:r>
          </w:p>
        </w:tc>
        <w:tc>
          <w:tcPr>
            <w:tcW w:w="1980" w:type="dxa"/>
            <w:vAlign w:val="center"/>
          </w:tcPr>
          <w:p w:rsidR="00CF65B6" w:rsidRPr="00FF406C" w:rsidRDefault="007106F2">
            <w:pPr>
              <w:jc w:val="center"/>
            </w:pPr>
            <w:r w:rsidRPr="00FF406C">
              <w:rPr>
                <w:color w:val="000000"/>
                <w:szCs w:val="21"/>
              </w:rPr>
              <w:t>捷佳伟创</w:t>
            </w:r>
          </w:p>
        </w:tc>
        <w:tc>
          <w:tcPr>
            <w:tcW w:w="2880" w:type="dxa"/>
            <w:vAlign w:val="center"/>
          </w:tcPr>
          <w:p w:rsidR="00CF65B6" w:rsidRPr="00FF406C" w:rsidRDefault="007106F2">
            <w:pPr>
              <w:jc w:val="right"/>
            </w:pPr>
            <w:r w:rsidRPr="00FF406C">
              <w:rPr>
                <w:color w:val="000000"/>
                <w:szCs w:val="21"/>
              </w:rPr>
              <w:t>3,463,302.00</w:t>
            </w:r>
          </w:p>
        </w:tc>
        <w:tc>
          <w:tcPr>
            <w:tcW w:w="1620" w:type="dxa"/>
            <w:vAlign w:val="center"/>
          </w:tcPr>
          <w:p w:rsidR="00CF65B6" w:rsidRPr="00FF406C" w:rsidRDefault="007106F2">
            <w:pPr>
              <w:jc w:val="right"/>
            </w:pPr>
            <w:r w:rsidRPr="00FF406C">
              <w:rPr>
                <w:color w:val="000000"/>
                <w:szCs w:val="21"/>
              </w:rPr>
              <w:t>1.28</w:t>
            </w:r>
          </w:p>
        </w:tc>
      </w:tr>
      <w:tr w:rsidR="00CF65B6" w:rsidRPr="00FF406C">
        <w:tc>
          <w:tcPr>
            <w:tcW w:w="870" w:type="dxa"/>
            <w:vAlign w:val="center"/>
          </w:tcPr>
          <w:p w:rsidR="00CF65B6" w:rsidRPr="00FF406C" w:rsidRDefault="007106F2">
            <w:pPr>
              <w:jc w:val="center"/>
            </w:pPr>
            <w:r w:rsidRPr="00FF406C">
              <w:rPr>
                <w:color w:val="000000"/>
                <w:szCs w:val="21"/>
              </w:rPr>
              <w:t>2</w:t>
            </w:r>
          </w:p>
        </w:tc>
        <w:tc>
          <w:tcPr>
            <w:tcW w:w="1650" w:type="dxa"/>
            <w:vAlign w:val="center"/>
          </w:tcPr>
          <w:p w:rsidR="00CF65B6" w:rsidRPr="00FF406C" w:rsidRDefault="007106F2">
            <w:pPr>
              <w:jc w:val="center"/>
            </w:pPr>
            <w:r w:rsidRPr="00FF406C">
              <w:rPr>
                <w:color w:val="000000"/>
                <w:szCs w:val="21"/>
              </w:rPr>
              <w:t>300118</w:t>
            </w:r>
          </w:p>
        </w:tc>
        <w:tc>
          <w:tcPr>
            <w:tcW w:w="1980" w:type="dxa"/>
            <w:vAlign w:val="center"/>
          </w:tcPr>
          <w:p w:rsidR="00CF65B6" w:rsidRPr="00FF406C" w:rsidRDefault="007106F2">
            <w:pPr>
              <w:jc w:val="center"/>
            </w:pPr>
            <w:r w:rsidRPr="00FF406C">
              <w:rPr>
                <w:color w:val="000000"/>
                <w:szCs w:val="21"/>
              </w:rPr>
              <w:t>东方日升</w:t>
            </w:r>
          </w:p>
        </w:tc>
        <w:tc>
          <w:tcPr>
            <w:tcW w:w="2880" w:type="dxa"/>
            <w:vAlign w:val="center"/>
          </w:tcPr>
          <w:p w:rsidR="00CF65B6" w:rsidRPr="00FF406C" w:rsidRDefault="007106F2">
            <w:pPr>
              <w:jc w:val="right"/>
            </w:pPr>
            <w:r w:rsidRPr="00FF406C">
              <w:rPr>
                <w:color w:val="000000"/>
                <w:szCs w:val="21"/>
              </w:rPr>
              <w:t>3,426,383.00</w:t>
            </w:r>
          </w:p>
        </w:tc>
        <w:tc>
          <w:tcPr>
            <w:tcW w:w="1620" w:type="dxa"/>
            <w:vAlign w:val="center"/>
          </w:tcPr>
          <w:p w:rsidR="00CF65B6" w:rsidRPr="00FF406C" w:rsidRDefault="007106F2">
            <w:pPr>
              <w:jc w:val="right"/>
            </w:pPr>
            <w:r w:rsidRPr="00FF406C">
              <w:rPr>
                <w:color w:val="000000"/>
                <w:szCs w:val="21"/>
              </w:rPr>
              <w:t>1.27</w:t>
            </w:r>
          </w:p>
        </w:tc>
      </w:tr>
      <w:tr w:rsidR="00CF65B6" w:rsidRPr="00FF406C">
        <w:tc>
          <w:tcPr>
            <w:tcW w:w="870" w:type="dxa"/>
            <w:vAlign w:val="center"/>
          </w:tcPr>
          <w:p w:rsidR="00CF65B6" w:rsidRPr="00FF406C" w:rsidRDefault="007106F2">
            <w:pPr>
              <w:jc w:val="center"/>
            </w:pPr>
            <w:r w:rsidRPr="00FF406C">
              <w:rPr>
                <w:color w:val="000000"/>
                <w:szCs w:val="21"/>
              </w:rPr>
              <w:t>3</w:t>
            </w:r>
          </w:p>
        </w:tc>
        <w:tc>
          <w:tcPr>
            <w:tcW w:w="1650" w:type="dxa"/>
            <w:vAlign w:val="center"/>
          </w:tcPr>
          <w:p w:rsidR="00CF65B6" w:rsidRPr="00FF406C" w:rsidRDefault="007106F2">
            <w:pPr>
              <w:jc w:val="center"/>
            </w:pPr>
            <w:r w:rsidRPr="00FF406C">
              <w:rPr>
                <w:color w:val="000000"/>
                <w:szCs w:val="21"/>
              </w:rPr>
              <w:t>600580</w:t>
            </w:r>
          </w:p>
        </w:tc>
        <w:tc>
          <w:tcPr>
            <w:tcW w:w="1980" w:type="dxa"/>
            <w:vAlign w:val="center"/>
          </w:tcPr>
          <w:p w:rsidR="00CF65B6" w:rsidRPr="00FF406C" w:rsidRDefault="007106F2">
            <w:pPr>
              <w:jc w:val="center"/>
            </w:pPr>
            <w:r w:rsidRPr="00FF406C">
              <w:rPr>
                <w:color w:val="000000"/>
                <w:szCs w:val="21"/>
              </w:rPr>
              <w:t>卧龙电驱</w:t>
            </w:r>
          </w:p>
        </w:tc>
        <w:tc>
          <w:tcPr>
            <w:tcW w:w="2880" w:type="dxa"/>
            <w:vAlign w:val="center"/>
          </w:tcPr>
          <w:p w:rsidR="00CF65B6" w:rsidRPr="00FF406C" w:rsidRDefault="007106F2">
            <w:pPr>
              <w:jc w:val="right"/>
            </w:pPr>
            <w:r w:rsidRPr="00FF406C">
              <w:rPr>
                <w:color w:val="000000"/>
                <w:szCs w:val="21"/>
              </w:rPr>
              <w:t>3,283,007.00</w:t>
            </w:r>
          </w:p>
        </w:tc>
        <w:tc>
          <w:tcPr>
            <w:tcW w:w="1620" w:type="dxa"/>
            <w:vAlign w:val="center"/>
          </w:tcPr>
          <w:p w:rsidR="00CF65B6" w:rsidRPr="00FF406C" w:rsidRDefault="007106F2">
            <w:pPr>
              <w:jc w:val="right"/>
            </w:pPr>
            <w:r w:rsidRPr="00FF406C">
              <w:rPr>
                <w:color w:val="000000"/>
                <w:szCs w:val="21"/>
              </w:rPr>
              <w:t>1.22</w:t>
            </w:r>
          </w:p>
        </w:tc>
      </w:tr>
      <w:tr w:rsidR="00CF65B6" w:rsidRPr="00FF406C">
        <w:tc>
          <w:tcPr>
            <w:tcW w:w="870" w:type="dxa"/>
            <w:vAlign w:val="center"/>
          </w:tcPr>
          <w:p w:rsidR="00CF65B6" w:rsidRPr="00FF406C" w:rsidRDefault="007106F2">
            <w:pPr>
              <w:jc w:val="center"/>
            </w:pPr>
            <w:r w:rsidRPr="00FF406C">
              <w:rPr>
                <w:color w:val="000000"/>
                <w:szCs w:val="21"/>
              </w:rPr>
              <w:t>4</w:t>
            </w:r>
          </w:p>
        </w:tc>
        <w:tc>
          <w:tcPr>
            <w:tcW w:w="1650" w:type="dxa"/>
            <w:vAlign w:val="center"/>
          </w:tcPr>
          <w:p w:rsidR="00CF65B6" w:rsidRPr="00FF406C" w:rsidRDefault="007106F2">
            <w:pPr>
              <w:jc w:val="center"/>
            </w:pPr>
            <w:r w:rsidRPr="00FF406C">
              <w:rPr>
                <w:color w:val="000000"/>
                <w:szCs w:val="21"/>
              </w:rPr>
              <w:t>300618</w:t>
            </w:r>
          </w:p>
        </w:tc>
        <w:tc>
          <w:tcPr>
            <w:tcW w:w="1980" w:type="dxa"/>
            <w:vAlign w:val="center"/>
          </w:tcPr>
          <w:p w:rsidR="00CF65B6" w:rsidRPr="00FF406C" w:rsidRDefault="007106F2">
            <w:pPr>
              <w:jc w:val="center"/>
            </w:pPr>
            <w:r w:rsidRPr="00FF406C">
              <w:rPr>
                <w:color w:val="000000"/>
                <w:szCs w:val="21"/>
              </w:rPr>
              <w:t>寒锐钴业</w:t>
            </w:r>
          </w:p>
        </w:tc>
        <w:tc>
          <w:tcPr>
            <w:tcW w:w="2880" w:type="dxa"/>
            <w:vAlign w:val="center"/>
          </w:tcPr>
          <w:p w:rsidR="00CF65B6" w:rsidRPr="00FF406C" w:rsidRDefault="007106F2">
            <w:pPr>
              <w:jc w:val="right"/>
            </w:pPr>
            <w:r w:rsidRPr="00FF406C">
              <w:rPr>
                <w:color w:val="000000"/>
                <w:szCs w:val="21"/>
              </w:rPr>
              <w:t>1,142,335.00</w:t>
            </w:r>
          </w:p>
        </w:tc>
        <w:tc>
          <w:tcPr>
            <w:tcW w:w="1620" w:type="dxa"/>
            <w:vAlign w:val="center"/>
          </w:tcPr>
          <w:p w:rsidR="00CF65B6" w:rsidRPr="00FF406C" w:rsidRDefault="007106F2">
            <w:pPr>
              <w:jc w:val="right"/>
            </w:pPr>
            <w:r w:rsidRPr="00FF406C">
              <w:rPr>
                <w:color w:val="000000"/>
                <w:szCs w:val="21"/>
              </w:rPr>
              <w:t>0.42</w:t>
            </w:r>
          </w:p>
        </w:tc>
      </w:tr>
      <w:tr w:rsidR="00CF65B6" w:rsidRPr="00FF406C">
        <w:tc>
          <w:tcPr>
            <w:tcW w:w="870" w:type="dxa"/>
            <w:vAlign w:val="center"/>
          </w:tcPr>
          <w:p w:rsidR="00CF65B6" w:rsidRPr="00FF406C" w:rsidRDefault="007106F2">
            <w:pPr>
              <w:jc w:val="center"/>
            </w:pPr>
            <w:r w:rsidRPr="00FF406C">
              <w:rPr>
                <w:color w:val="000000"/>
                <w:szCs w:val="21"/>
              </w:rPr>
              <w:t>5</w:t>
            </w:r>
          </w:p>
        </w:tc>
        <w:tc>
          <w:tcPr>
            <w:tcW w:w="1650" w:type="dxa"/>
            <w:vAlign w:val="center"/>
          </w:tcPr>
          <w:p w:rsidR="00CF65B6" w:rsidRPr="00FF406C" w:rsidRDefault="007106F2">
            <w:pPr>
              <w:jc w:val="center"/>
            </w:pPr>
            <w:r w:rsidRPr="00FF406C">
              <w:rPr>
                <w:color w:val="000000"/>
                <w:szCs w:val="21"/>
              </w:rPr>
              <w:t>600482</w:t>
            </w:r>
          </w:p>
        </w:tc>
        <w:tc>
          <w:tcPr>
            <w:tcW w:w="1980" w:type="dxa"/>
            <w:vAlign w:val="center"/>
          </w:tcPr>
          <w:p w:rsidR="00CF65B6" w:rsidRPr="00FF406C" w:rsidRDefault="007106F2">
            <w:pPr>
              <w:jc w:val="center"/>
            </w:pPr>
            <w:r w:rsidRPr="00FF406C">
              <w:rPr>
                <w:color w:val="000000"/>
                <w:szCs w:val="21"/>
              </w:rPr>
              <w:t>中国动力</w:t>
            </w:r>
          </w:p>
        </w:tc>
        <w:tc>
          <w:tcPr>
            <w:tcW w:w="2880" w:type="dxa"/>
            <w:vAlign w:val="center"/>
          </w:tcPr>
          <w:p w:rsidR="00CF65B6" w:rsidRPr="00FF406C" w:rsidRDefault="007106F2">
            <w:pPr>
              <w:jc w:val="right"/>
            </w:pPr>
            <w:r w:rsidRPr="00FF406C">
              <w:rPr>
                <w:color w:val="000000"/>
                <w:szCs w:val="21"/>
              </w:rPr>
              <w:t>1,136,534.00</w:t>
            </w:r>
          </w:p>
        </w:tc>
        <w:tc>
          <w:tcPr>
            <w:tcW w:w="1620" w:type="dxa"/>
            <w:vAlign w:val="center"/>
          </w:tcPr>
          <w:p w:rsidR="00CF65B6" w:rsidRPr="00FF406C" w:rsidRDefault="007106F2">
            <w:pPr>
              <w:jc w:val="right"/>
            </w:pPr>
            <w:r w:rsidRPr="00FF406C">
              <w:rPr>
                <w:color w:val="000000"/>
                <w:szCs w:val="21"/>
              </w:rPr>
              <w:t>0.42</w:t>
            </w:r>
          </w:p>
        </w:tc>
      </w:tr>
      <w:tr w:rsidR="00CF65B6" w:rsidRPr="00FF406C">
        <w:tc>
          <w:tcPr>
            <w:tcW w:w="870" w:type="dxa"/>
            <w:vAlign w:val="center"/>
          </w:tcPr>
          <w:p w:rsidR="00CF65B6" w:rsidRPr="00FF406C" w:rsidRDefault="007106F2">
            <w:pPr>
              <w:jc w:val="center"/>
            </w:pPr>
            <w:r w:rsidRPr="00FF406C">
              <w:rPr>
                <w:color w:val="000000"/>
                <w:szCs w:val="21"/>
              </w:rPr>
              <w:t>6</w:t>
            </w:r>
          </w:p>
        </w:tc>
        <w:tc>
          <w:tcPr>
            <w:tcW w:w="1650" w:type="dxa"/>
            <w:vAlign w:val="center"/>
          </w:tcPr>
          <w:p w:rsidR="00CF65B6" w:rsidRPr="00FF406C" w:rsidRDefault="007106F2">
            <w:pPr>
              <w:jc w:val="center"/>
            </w:pPr>
            <w:r w:rsidRPr="00FF406C">
              <w:rPr>
                <w:color w:val="000000"/>
                <w:szCs w:val="21"/>
              </w:rPr>
              <w:t>000839</w:t>
            </w:r>
          </w:p>
        </w:tc>
        <w:tc>
          <w:tcPr>
            <w:tcW w:w="1980" w:type="dxa"/>
            <w:vAlign w:val="center"/>
          </w:tcPr>
          <w:p w:rsidR="00CF65B6" w:rsidRPr="00FF406C" w:rsidRDefault="007106F2">
            <w:pPr>
              <w:jc w:val="center"/>
            </w:pPr>
            <w:r w:rsidRPr="00FF406C">
              <w:rPr>
                <w:color w:val="000000"/>
                <w:szCs w:val="21"/>
              </w:rPr>
              <w:t>中信国安</w:t>
            </w:r>
          </w:p>
        </w:tc>
        <w:tc>
          <w:tcPr>
            <w:tcW w:w="2880" w:type="dxa"/>
            <w:vAlign w:val="center"/>
          </w:tcPr>
          <w:p w:rsidR="00CF65B6" w:rsidRPr="00FF406C" w:rsidRDefault="007106F2">
            <w:pPr>
              <w:jc w:val="right"/>
            </w:pPr>
            <w:r w:rsidRPr="00FF406C">
              <w:rPr>
                <w:color w:val="000000"/>
                <w:szCs w:val="21"/>
              </w:rPr>
              <w:t>1,131,611.84</w:t>
            </w:r>
          </w:p>
        </w:tc>
        <w:tc>
          <w:tcPr>
            <w:tcW w:w="1620" w:type="dxa"/>
            <w:vAlign w:val="center"/>
          </w:tcPr>
          <w:p w:rsidR="00CF65B6" w:rsidRPr="00FF406C" w:rsidRDefault="007106F2">
            <w:pPr>
              <w:jc w:val="right"/>
            </w:pPr>
            <w:r w:rsidRPr="00FF406C">
              <w:rPr>
                <w:color w:val="000000"/>
                <w:szCs w:val="21"/>
              </w:rPr>
              <w:t>0.42</w:t>
            </w:r>
          </w:p>
        </w:tc>
      </w:tr>
      <w:tr w:rsidR="00CF65B6" w:rsidRPr="00FF406C">
        <w:tc>
          <w:tcPr>
            <w:tcW w:w="870" w:type="dxa"/>
            <w:vAlign w:val="center"/>
          </w:tcPr>
          <w:p w:rsidR="00CF65B6" w:rsidRPr="00FF406C" w:rsidRDefault="007106F2">
            <w:pPr>
              <w:jc w:val="center"/>
            </w:pPr>
            <w:r w:rsidRPr="00FF406C">
              <w:rPr>
                <w:color w:val="000000"/>
                <w:szCs w:val="21"/>
              </w:rPr>
              <w:t>7</w:t>
            </w:r>
          </w:p>
        </w:tc>
        <w:tc>
          <w:tcPr>
            <w:tcW w:w="1650" w:type="dxa"/>
            <w:vAlign w:val="center"/>
          </w:tcPr>
          <w:p w:rsidR="00CF65B6" w:rsidRPr="00FF406C" w:rsidRDefault="007106F2">
            <w:pPr>
              <w:jc w:val="center"/>
            </w:pPr>
            <w:r w:rsidRPr="00FF406C">
              <w:rPr>
                <w:color w:val="000000"/>
                <w:szCs w:val="21"/>
              </w:rPr>
              <w:t>600256</w:t>
            </w:r>
          </w:p>
        </w:tc>
        <w:tc>
          <w:tcPr>
            <w:tcW w:w="1980" w:type="dxa"/>
            <w:vAlign w:val="center"/>
          </w:tcPr>
          <w:p w:rsidR="00CF65B6" w:rsidRPr="00FF406C" w:rsidRDefault="007106F2">
            <w:pPr>
              <w:jc w:val="center"/>
            </w:pPr>
            <w:r w:rsidRPr="00FF406C">
              <w:rPr>
                <w:color w:val="000000"/>
                <w:szCs w:val="21"/>
              </w:rPr>
              <w:t>广汇能源</w:t>
            </w:r>
          </w:p>
        </w:tc>
        <w:tc>
          <w:tcPr>
            <w:tcW w:w="2880" w:type="dxa"/>
            <w:vAlign w:val="center"/>
          </w:tcPr>
          <w:p w:rsidR="00CF65B6" w:rsidRPr="00FF406C" w:rsidRDefault="007106F2">
            <w:pPr>
              <w:jc w:val="right"/>
            </w:pPr>
            <w:r w:rsidRPr="00FF406C">
              <w:rPr>
                <w:color w:val="000000"/>
                <w:szCs w:val="21"/>
              </w:rPr>
              <w:t>1,000,335.00</w:t>
            </w:r>
          </w:p>
        </w:tc>
        <w:tc>
          <w:tcPr>
            <w:tcW w:w="1620" w:type="dxa"/>
            <w:vAlign w:val="center"/>
          </w:tcPr>
          <w:p w:rsidR="00CF65B6" w:rsidRPr="00FF406C" w:rsidRDefault="007106F2">
            <w:pPr>
              <w:jc w:val="right"/>
            </w:pPr>
            <w:r w:rsidRPr="00FF406C">
              <w:rPr>
                <w:color w:val="000000"/>
                <w:szCs w:val="21"/>
              </w:rPr>
              <w:t>0.37</w:t>
            </w:r>
          </w:p>
        </w:tc>
      </w:tr>
      <w:tr w:rsidR="00CF65B6" w:rsidRPr="00FF406C">
        <w:tc>
          <w:tcPr>
            <w:tcW w:w="870" w:type="dxa"/>
            <w:vAlign w:val="center"/>
          </w:tcPr>
          <w:p w:rsidR="00CF65B6" w:rsidRPr="00FF406C" w:rsidRDefault="007106F2">
            <w:pPr>
              <w:jc w:val="center"/>
            </w:pPr>
            <w:r w:rsidRPr="00FF406C">
              <w:rPr>
                <w:color w:val="000000"/>
                <w:szCs w:val="21"/>
              </w:rPr>
              <w:t>8</w:t>
            </w:r>
          </w:p>
        </w:tc>
        <w:tc>
          <w:tcPr>
            <w:tcW w:w="1650" w:type="dxa"/>
            <w:vAlign w:val="center"/>
          </w:tcPr>
          <w:p w:rsidR="00CF65B6" w:rsidRPr="00FF406C" w:rsidRDefault="007106F2">
            <w:pPr>
              <w:jc w:val="center"/>
            </w:pPr>
            <w:r w:rsidRPr="00FF406C">
              <w:rPr>
                <w:color w:val="000000"/>
                <w:szCs w:val="21"/>
              </w:rPr>
              <w:t>600066</w:t>
            </w:r>
          </w:p>
        </w:tc>
        <w:tc>
          <w:tcPr>
            <w:tcW w:w="1980" w:type="dxa"/>
            <w:vAlign w:val="center"/>
          </w:tcPr>
          <w:p w:rsidR="00CF65B6" w:rsidRPr="00FF406C" w:rsidRDefault="007106F2">
            <w:pPr>
              <w:jc w:val="center"/>
            </w:pPr>
            <w:r w:rsidRPr="00FF406C">
              <w:rPr>
                <w:color w:val="000000"/>
                <w:szCs w:val="21"/>
              </w:rPr>
              <w:t>宇通客车</w:t>
            </w:r>
          </w:p>
        </w:tc>
        <w:tc>
          <w:tcPr>
            <w:tcW w:w="2880" w:type="dxa"/>
            <w:vAlign w:val="center"/>
          </w:tcPr>
          <w:p w:rsidR="00CF65B6" w:rsidRPr="00FF406C" w:rsidRDefault="007106F2">
            <w:pPr>
              <w:jc w:val="right"/>
            </w:pPr>
            <w:r w:rsidRPr="00FF406C">
              <w:rPr>
                <w:color w:val="000000"/>
                <w:szCs w:val="21"/>
              </w:rPr>
              <w:t>990,431.39</w:t>
            </w:r>
          </w:p>
        </w:tc>
        <w:tc>
          <w:tcPr>
            <w:tcW w:w="1620" w:type="dxa"/>
            <w:vAlign w:val="center"/>
          </w:tcPr>
          <w:p w:rsidR="00CF65B6" w:rsidRPr="00FF406C" w:rsidRDefault="007106F2">
            <w:pPr>
              <w:jc w:val="right"/>
            </w:pPr>
            <w:r w:rsidRPr="00FF406C">
              <w:rPr>
                <w:color w:val="000000"/>
                <w:szCs w:val="21"/>
              </w:rPr>
              <w:t>0.37</w:t>
            </w:r>
          </w:p>
        </w:tc>
      </w:tr>
      <w:tr w:rsidR="00CF65B6" w:rsidRPr="00FF406C">
        <w:tc>
          <w:tcPr>
            <w:tcW w:w="870" w:type="dxa"/>
            <w:vAlign w:val="center"/>
          </w:tcPr>
          <w:p w:rsidR="00CF65B6" w:rsidRPr="00FF406C" w:rsidRDefault="007106F2">
            <w:pPr>
              <w:jc w:val="center"/>
            </w:pPr>
            <w:r w:rsidRPr="00FF406C">
              <w:rPr>
                <w:color w:val="000000"/>
                <w:szCs w:val="21"/>
              </w:rPr>
              <w:t>9</w:t>
            </w:r>
          </w:p>
        </w:tc>
        <w:tc>
          <w:tcPr>
            <w:tcW w:w="1650" w:type="dxa"/>
            <w:vAlign w:val="center"/>
          </w:tcPr>
          <w:p w:rsidR="00CF65B6" w:rsidRPr="00FF406C" w:rsidRDefault="007106F2">
            <w:pPr>
              <w:jc w:val="center"/>
            </w:pPr>
            <w:r w:rsidRPr="00FF406C">
              <w:rPr>
                <w:color w:val="000000"/>
                <w:szCs w:val="21"/>
              </w:rPr>
              <w:t>600104</w:t>
            </w:r>
          </w:p>
        </w:tc>
        <w:tc>
          <w:tcPr>
            <w:tcW w:w="1980" w:type="dxa"/>
            <w:vAlign w:val="center"/>
          </w:tcPr>
          <w:p w:rsidR="00CF65B6" w:rsidRPr="00FF406C" w:rsidRDefault="007106F2">
            <w:pPr>
              <w:jc w:val="center"/>
            </w:pPr>
            <w:r w:rsidRPr="00FF406C">
              <w:rPr>
                <w:color w:val="000000"/>
                <w:szCs w:val="21"/>
              </w:rPr>
              <w:t>上汽集团</w:t>
            </w:r>
          </w:p>
        </w:tc>
        <w:tc>
          <w:tcPr>
            <w:tcW w:w="2880" w:type="dxa"/>
            <w:vAlign w:val="center"/>
          </w:tcPr>
          <w:p w:rsidR="00CF65B6" w:rsidRPr="00FF406C" w:rsidRDefault="007106F2">
            <w:pPr>
              <w:jc w:val="right"/>
            </w:pPr>
            <w:r w:rsidRPr="00FF406C">
              <w:rPr>
                <w:color w:val="000000"/>
                <w:szCs w:val="21"/>
              </w:rPr>
              <w:t>987,024.00</w:t>
            </w:r>
          </w:p>
        </w:tc>
        <w:tc>
          <w:tcPr>
            <w:tcW w:w="1620" w:type="dxa"/>
            <w:vAlign w:val="center"/>
          </w:tcPr>
          <w:p w:rsidR="00CF65B6" w:rsidRPr="00FF406C" w:rsidRDefault="007106F2">
            <w:pPr>
              <w:jc w:val="right"/>
            </w:pPr>
            <w:r w:rsidRPr="00FF406C">
              <w:rPr>
                <w:color w:val="000000"/>
                <w:szCs w:val="21"/>
              </w:rPr>
              <w:t>0.37</w:t>
            </w:r>
          </w:p>
        </w:tc>
      </w:tr>
      <w:tr w:rsidR="00CF65B6" w:rsidRPr="00FF406C">
        <w:tc>
          <w:tcPr>
            <w:tcW w:w="870" w:type="dxa"/>
            <w:vAlign w:val="center"/>
          </w:tcPr>
          <w:p w:rsidR="00CF65B6" w:rsidRPr="00FF406C" w:rsidRDefault="007106F2">
            <w:pPr>
              <w:jc w:val="center"/>
            </w:pPr>
            <w:r w:rsidRPr="00FF406C">
              <w:rPr>
                <w:color w:val="000000"/>
                <w:szCs w:val="21"/>
              </w:rPr>
              <w:t>10</w:t>
            </w:r>
          </w:p>
        </w:tc>
        <w:tc>
          <w:tcPr>
            <w:tcW w:w="1650" w:type="dxa"/>
            <w:vAlign w:val="center"/>
          </w:tcPr>
          <w:p w:rsidR="00CF65B6" w:rsidRPr="00FF406C" w:rsidRDefault="007106F2">
            <w:pPr>
              <w:jc w:val="center"/>
            </w:pPr>
            <w:r w:rsidRPr="00FF406C">
              <w:rPr>
                <w:color w:val="000000"/>
                <w:szCs w:val="21"/>
              </w:rPr>
              <w:t>000690</w:t>
            </w:r>
          </w:p>
        </w:tc>
        <w:tc>
          <w:tcPr>
            <w:tcW w:w="1980" w:type="dxa"/>
            <w:vAlign w:val="center"/>
          </w:tcPr>
          <w:p w:rsidR="00CF65B6" w:rsidRPr="00FF406C" w:rsidRDefault="007106F2">
            <w:pPr>
              <w:jc w:val="center"/>
            </w:pPr>
            <w:r w:rsidRPr="00FF406C">
              <w:rPr>
                <w:color w:val="000000"/>
                <w:szCs w:val="21"/>
              </w:rPr>
              <w:t>宝新能源</w:t>
            </w:r>
          </w:p>
        </w:tc>
        <w:tc>
          <w:tcPr>
            <w:tcW w:w="2880" w:type="dxa"/>
            <w:vAlign w:val="center"/>
          </w:tcPr>
          <w:p w:rsidR="00CF65B6" w:rsidRPr="00FF406C" w:rsidRDefault="007106F2">
            <w:pPr>
              <w:jc w:val="right"/>
            </w:pPr>
            <w:r w:rsidRPr="00FF406C">
              <w:rPr>
                <w:color w:val="000000"/>
                <w:szCs w:val="21"/>
              </w:rPr>
              <w:t>938,467.00</w:t>
            </w:r>
          </w:p>
        </w:tc>
        <w:tc>
          <w:tcPr>
            <w:tcW w:w="1620" w:type="dxa"/>
            <w:vAlign w:val="center"/>
          </w:tcPr>
          <w:p w:rsidR="00CF65B6" w:rsidRPr="00FF406C" w:rsidRDefault="007106F2">
            <w:pPr>
              <w:jc w:val="right"/>
            </w:pPr>
            <w:r w:rsidRPr="00FF406C">
              <w:rPr>
                <w:color w:val="000000"/>
                <w:szCs w:val="21"/>
              </w:rPr>
              <w:t>0.35</w:t>
            </w:r>
          </w:p>
        </w:tc>
      </w:tr>
      <w:tr w:rsidR="00CF65B6" w:rsidRPr="00FF406C">
        <w:tc>
          <w:tcPr>
            <w:tcW w:w="870" w:type="dxa"/>
            <w:vAlign w:val="center"/>
          </w:tcPr>
          <w:p w:rsidR="00CF65B6" w:rsidRPr="00FF406C" w:rsidRDefault="007106F2">
            <w:pPr>
              <w:jc w:val="center"/>
            </w:pPr>
            <w:r w:rsidRPr="00FF406C">
              <w:rPr>
                <w:color w:val="000000"/>
                <w:szCs w:val="21"/>
              </w:rPr>
              <w:t>11</w:t>
            </w:r>
          </w:p>
        </w:tc>
        <w:tc>
          <w:tcPr>
            <w:tcW w:w="1650" w:type="dxa"/>
            <w:vAlign w:val="center"/>
          </w:tcPr>
          <w:p w:rsidR="00CF65B6" w:rsidRPr="00FF406C" w:rsidRDefault="007106F2">
            <w:pPr>
              <w:jc w:val="center"/>
            </w:pPr>
            <w:r w:rsidRPr="00FF406C">
              <w:rPr>
                <w:color w:val="000000"/>
                <w:szCs w:val="21"/>
              </w:rPr>
              <w:t>601985</w:t>
            </w:r>
          </w:p>
        </w:tc>
        <w:tc>
          <w:tcPr>
            <w:tcW w:w="1980" w:type="dxa"/>
            <w:vAlign w:val="center"/>
          </w:tcPr>
          <w:p w:rsidR="00CF65B6" w:rsidRPr="00FF406C" w:rsidRDefault="007106F2">
            <w:pPr>
              <w:jc w:val="center"/>
            </w:pPr>
            <w:r w:rsidRPr="00FF406C">
              <w:rPr>
                <w:color w:val="000000"/>
                <w:szCs w:val="21"/>
              </w:rPr>
              <w:t>中国核电</w:t>
            </w:r>
          </w:p>
        </w:tc>
        <w:tc>
          <w:tcPr>
            <w:tcW w:w="2880" w:type="dxa"/>
            <w:vAlign w:val="center"/>
          </w:tcPr>
          <w:p w:rsidR="00CF65B6" w:rsidRPr="00FF406C" w:rsidRDefault="007106F2">
            <w:pPr>
              <w:jc w:val="right"/>
            </w:pPr>
            <w:r w:rsidRPr="00FF406C">
              <w:rPr>
                <w:color w:val="000000"/>
                <w:szCs w:val="21"/>
              </w:rPr>
              <w:t>910,034.00</w:t>
            </w:r>
          </w:p>
        </w:tc>
        <w:tc>
          <w:tcPr>
            <w:tcW w:w="1620" w:type="dxa"/>
            <w:vAlign w:val="center"/>
          </w:tcPr>
          <w:p w:rsidR="00CF65B6" w:rsidRPr="00FF406C" w:rsidRDefault="007106F2">
            <w:pPr>
              <w:jc w:val="right"/>
            </w:pPr>
            <w:r w:rsidRPr="00FF406C">
              <w:rPr>
                <w:color w:val="000000"/>
                <w:szCs w:val="21"/>
              </w:rPr>
              <w:t>0.34</w:t>
            </w:r>
          </w:p>
        </w:tc>
      </w:tr>
      <w:tr w:rsidR="00CF65B6" w:rsidRPr="00FF406C">
        <w:tc>
          <w:tcPr>
            <w:tcW w:w="870" w:type="dxa"/>
            <w:vAlign w:val="center"/>
          </w:tcPr>
          <w:p w:rsidR="00CF65B6" w:rsidRPr="00FF406C" w:rsidRDefault="007106F2">
            <w:pPr>
              <w:jc w:val="center"/>
            </w:pPr>
            <w:r w:rsidRPr="00FF406C">
              <w:rPr>
                <w:color w:val="000000"/>
                <w:szCs w:val="21"/>
              </w:rPr>
              <w:t>12</w:t>
            </w:r>
          </w:p>
        </w:tc>
        <w:tc>
          <w:tcPr>
            <w:tcW w:w="1650" w:type="dxa"/>
            <w:vAlign w:val="center"/>
          </w:tcPr>
          <w:p w:rsidR="00CF65B6" w:rsidRPr="00FF406C" w:rsidRDefault="007106F2">
            <w:pPr>
              <w:jc w:val="center"/>
            </w:pPr>
            <w:r w:rsidRPr="00FF406C">
              <w:rPr>
                <w:color w:val="000000"/>
                <w:szCs w:val="21"/>
              </w:rPr>
              <w:t>002202</w:t>
            </w:r>
          </w:p>
        </w:tc>
        <w:tc>
          <w:tcPr>
            <w:tcW w:w="1980" w:type="dxa"/>
            <w:vAlign w:val="center"/>
          </w:tcPr>
          <w:p w:rsidR="00CF65B6" w:rsidRPr="00FF406C" w:rsidRDefault="007106F2">
            <w:pPr>
              <w:jc w:val="center"/>
            </w:pPr>
            <w:r w:rsidRPr="00FF406C">
              <w:rPr>
                <w:color w:val="000000"/>
                <w:szCs w:val="21"/>
              </w:rPr>
              <w:t>金风科技</w:t>
            </w:r>
          </w:p>
        </w:tc>
        <w:tc>
          <w:tcPr>
            <w:tcW w:w="2880" w:type="dxa"/>
            <w:vAlign w:val="center"/>
          </w:tcPr>
          <w:p w:rsidR="00CF65B6" w:rsidRPr="00FF406C" w:rsidRDefault="007106F2">
            <w:pPr>
              <w:jc w:val="right"/>
            </w:pPr>
            <w:r w:rsidRPr="00FF406C">
              <w:rPr>
                <w:color w:val="000000"/>
                <w:szCs w:val="21"/>
              </w:rPr>
              <w:t>877,414.00</w:t>
            </w:r>
          </w:p>
        </w:tc>
        <w:tc>
          <w:tcPr>
            <w:tcW w:w="1620" w:type="dxa"/>
            <w:vAlign w:val="center"/>
          </w:tcPr>
          <w:p w:rsidR="00CF65B6" w:rsidRPr="00FF406C" w:rsidRDefault="007106F2">
            <w:pPr>
              <w:jc w:val="right"/>
            </w:pPr>
            <w:r w:rsidRPr="00FF406C">
              <w:rPr>
                <w:color w:val="000000"/>
                <w:szCs w:val="21"/>
              </w:rPr>
              <w:t>0.33</w:t>
            </w:r>
          </w:p>
        </w:tc>
      </w:tr>
      <w:tr w:rsidR="00CF65B6" w:rsidRPr="00FF406C">
        <w:tc>
          <w:tcPr>
            <w:tcW w:w="870" w:type="dxa"/>
            <w:vAlign w:val="center"/>
          </w:tcPr>
          <w:p w:rsidR="00CF65B6" w:rsidRPr="00FF406C" w:rsidRDefault="007106F2">
            <w:pPr>
              <w:jc w:val="center"/>
            </w:pPr>
            <w:r w:rsidRPr="00FF406C">
              <w:rPr>
                <w:color w:val="000000"/>
                <w:szCs w:val="21"/>
              </w:rPr>
              <w:t>13</w:t>
            </w:r>
          </w:p>
        </w:tc>
        <w:tc>
          <w:tcPr>
            <w:tcW w:w="1650" w:type="dxa"/>
            <w:vAlign w:val="center"/>
          </w:tcPr>
          <w:p w:rsidR="00CF65B6" w:rsidRPr="00FF406C" w:rsidRDefault="007106F2">
            <w:pPr>
              <w:jc w:val="center"/>
            </w:pPr>
            <w:r w:rsidRPr="00FF406C">
              <w:rPr>
                <w:color w:val="000000"/>
                <w:szCs w:val="21"/>
              </w:rPr>
              <w:t>601238</w:t>
            </w:r>
          </w:p>
        </w:tc>
        <w:tc>
          <w:tcPr>
            <w:tcW w:w="1980" w:type="dxa"/>
            <w:vAlign w:val="center"/>
          </w:tcPr>
          <w:p w:rsidR="00CF65B6" w:rsidRPr="00FF406C" w:rsidRDefault="007106F2">
            <w:pPr>
              <w:jc w:val="center"/>
            </w:pPr>
            <w:r w:rsidRPr="00FF406C">
              <w:rPr>
                <w:color w:val="000000"/>
                <w:szCs w:val="21"/>
              </w:rPr>
              <w:t>广汽集团</w:t>
            </w:r>
          </w:p>
        </w:tc>
        <w:tc>
          <w:tcPr>
            <w:tcW w:w="2880" w:type="dxa"/>
            <w:vAlign w:val="center"/>
          </w:tcPr>
          <w:p w:rsidR="00CF65B6" w:rsidRPr="00FF406C" w:rsidRDefault="007106F2">
            <w:pPr>
              <w:jc w:val="right"/>
            </w:pPr>
            <w:r w:rsidRPr="00FF406C">
              <w:rPr>
                <w:color w:val="000000"/>
                <w:szCs w:val="21"/>
              </w:rPr>
              <w:t>867,188.00</w:t>
            </w:r>
          </w:p>
        </w:tc>
        <w:tc>
          <w:tcPr>
            <w:tcW w:w="1620" w:type="dxa"/>
            <w:vAlign w:val="center"/>
          </w:tcPr>
          <w:p w:rsidR="00CF65B6" w:rsidRPr="00FF406C" w:rsidRDefault="007106F2">
            <w:pPr>
              <w:jc w:val="right"/>
            </w:pPr>
            <w:r w:rsidRPr="00FF406C">
              <w:rPr>
                <w:color w:val="000000"/>
                <w:szCs w:val="21"/>
              </w:rPr>
              <w:t>0.32</w:t>
            </w:r>
          </w:p>
        </w:tc>
      </w:tr>
      <w:tr w:rsidR="00CF65B6" w:rsidRPr="00FF406C">
        <w:tc>
          <w:tcPr>
            <w:tcW w:w="870" w:type="dxa"/>
            <w:vAlign w:val="center"/>
          </w:tcPr>
          <w:p w:rsidR="00CF65B6" w:rsidRPr="00FF406C" w:rsidRDefault="007106F2">
            <w:pPr>
              <w:jc w:val="center"/>
            </w:pPr>
            <w:r w:rsidRPr="00FF406C">
              <w:rPr>
                <w:color w:val="000000"/>
                <w:szCs w:val="21"/>
              </w:rPr>
              <w:t>14</w:t>
            </w:r>
          </w:p>
        </w:tc>
        <w:tc>
          <w:tcPr>
            <w:tcW w:w="1650" w:type="dxa"/>
            <w:vAlign w:val="center"/>
          </w:tcPr>
          <w:p w:rsidR="00CF65B6" w:rsidRPr="00FF406C" w:rsidRDefault="007106F2">
            <w:pPr>
              <w:jc w:val="center"/>
            </w:pPr>
            <w:r w:rsidRPr="00FF406C">
              <w:rPr>
                <w:color w:val="000000"/>
                <w:szCs w:val="21"/>
              </w:rPr>
              <w:t>300748</w:t>
            </w:r>
          </w:p>
        </w:tc>
        <w:tc>
          <w:tcPr>
            <w:tcW w:w="1980" w:type="dxa"/>
            <w:vAlign w:val="center"/>
          </w:tcPr>
          <w:p w:rsidR="00CF65B6" w:rsidRPr="00FF406C" w:rsidRDefault="007106F2">
            <w:pPr>
              <w:jc w:val="center"/>
            </w:pPr>
            <w:r w:rsidRPr="00FF406C">
              <w:rPr>
                <w:color w:val="000000"/>
                <w:szCs w:val="21"/>
              </w:rPr>
              <w:t>金力永磁</w:t>
            </w:r>
          </w:p>
        </w:tc>
        <w:tc>
          <w:tcPr>
            <w:tcW w:w="2880" w:type="dxa"/>
            <w:vAlign w:val="center"/>
          </w:tcPr>
          <w:p w:rsidR="00CF65B6" w:rsidRPr="00FF406C" w:rsidRDefault="007106F2">
            <w:pPr>
              <w:jc w:val="right"/>
            </w:pPr>
            <w:r w:rsidRPr="00FF406C">
              <w:rPr>
                <w:color w:val="000000"/>
                <w:szCs w:val="21"/>
              </w:rPr>
              <w:t>771,795.00</w:t>
            </w:r>
          </w:p>
        </w:tc>
        <w:tc>
          <w:tcPr>
            <w:tcW w:w="1620" w:type="dxa"/>
            <w:vAlign w:val="center"/>
          </w:tcPr>
          <w:p w:rsidR="00CF65B6" w:rsidRPr="00FF406C" w:rsidRDefault="007106F2">
            <w:pPr>
              <w:jc w:val="right"/>
            </w:pPr>
            <w:r w:rsidRPr="00FF406C">
              <w:rPr>
                <w:color w:val="000000"/>
                <w:szCs w:val="21"/>
              </w:rPr>
              <w:t>0.29</w:t>
            </w:r>
          </w:p>
        </w:tc>
      </w:tr>
      <w:tr w:rsidR="00CF65B6" w:rsidRPr="00FF406C">
        <w:tc>
          <w:tcPr>
            <w:tcW w:w="870" w:type="dxa"/>
            <w:vAlign w:val="center"/>
          </w:tcPr>
          <w:p w:rsidR="00CF65B6" w:rsidRPr="00FF406C" w:rsidRDefault="007106F2">
            <w:pPr>
              <w:jc w:val="center"/>
            </w:pPr>
            <w:r w:rsidRPr="00FF406C">
              <w:rPr>
                <w:color w:val="000000"/>
                <w:szCs w:val="21"/>
              </w:rPr>
              <w:t>15</w:t>
            </w:r>
          </w:p>
        </w:tc>
        <w:tc>
          <w:tcPr>
            <w:tcW w:w="1650" w:type="dxa"/>
            <w:vAlign w:val="center"/>
          </w:tcPr>
          <w:p w:rsidR="00CF65B6" w:rsidRPr="00FF406C" w:rsidRDefault="007106F2">
            <w:pPr>
              <w:jc w:val="center"/>
            </w:pPr>
            <w:r w:rsidRPr="00FF406C">
              <w:rPr>
                <w:color w:val="000000"/>
                <w:szCs w:val="21"/>
              </w:rPr>
              <w:t>601611</w:t>
            </w:r>
          </w:p>
        </w:tc>
        <w:tc>
          <w:tcPr>
            <w:tcW w:w="1980" w:type="dxa"/>
            <w:vAlign w:val="center"/>
          </w:tcPr>
          <w:p w:rsidR="00CF65B6" w:rsidRPr="00FF406C" w:rsidRDefault="007106F2">
            <w:pPr>
              <w:jc w:val="center"/>
            </w:pPr>
            <w:r w:rsidRPr="00FF406C">
              <w:rPr>
                <w:color w:val="000000"/>
                <w:szCs w:val="21"/>
              </w:rPr>
              <w:t>中国核建</w:t>
            </w:r>
          </w:p>
        </w:tc>
        <w:tc>
          <w:tcPr>
            <w:tcW w:w="2880" w:type="dxa"/>
            <w:vAlign w:val="center"/>
          </w:tcPr>
          <w:p w:rsidR="00CF65B6" w:rsidRPr="00FF406C" w:rsidRDefault="007106F2">
            <w:pPr>
              <w:jc w:val="right"/>
            </w:pPr>
            <w:r w:rsidRPr="00FF406C">
              <w:rPr>
                <w:color w:val="000000"/>
                <w:szCs w:val="21"/>
              </w:rPr>
              <w:t>764,887.00</w:t>
            </w:r>
          </w:p>
        </w:tc>
        <w:tc>
          <w:tcPr>
            <w:tcW w:w="1620" w:type="dxa"/>
            <w:vAlign w:val="center"/>
          </w:tcPr>
          <w:p w:rsidR="00CF65B6" w:rsidRPr="00FF406C" w:rsidRDefault="007106F2">
            <w:pPr>
              <w:jc w:val="right"/>
            </w:pPr>
            <w:r w:rsidRPr="00FF406C">
              <w:rPr>
                <w:color w:val="000000"/>
                <w:szCs w:val="21"/>
              </w:rPr>
              <w:t>0.28</w:t>
            </w:r>
          </w:p>
        </w:tc>
      </w:tr>
      <w:tr w:rsidR="00CF65B6" w:rsidRPr="00FF406C">
        <w:tc>
          <w:tcPr>
            <w:tcW w:w="870" w:type="dxa"/>
            <w:vAlign w:val="center"/>
          </w:tcPr>
          <w:p w:rsidR="00CF65B6" w:rsidRPr="00FF406C" w:rsidRDefault="007106F2">
            <w:pPr>
              <w:jc w:val="center"/>
            </w:pPr>
            <w:r w:rsidRPr="00FF406C">
              <w:rPr>
                <w:color w:val="000000"/>
                <w:szCs w:val="21"/>
              </w:rPr>
              <w:t>16</w:t>
            </w:r>
          </w:p>
        </w:tc>
        <w:tc>
          <w:tcPr>
            <w:tcW w:w="1650" w:type="dxa"/>
            <w:vAlign w:val="center"/>
          </w:tcPr>
          <w:p w:rsidR="00CF65B6" w:rsidRPr="00FF406C" w:rsidRDefault="007106F2">
            <w:pPr>
              <w:jc w:val="center"/>
            </w:pPr>
            <w:r w:rsidRPr="00FF406C">
              <w:rPr>
                <w:color w:val="000000"/>
                <w:szCs w:val="21"/>
              </w:rPr>
              <w:t>300207</w:t>
            </w:r>
          </w:p>
        </w:tc>
        <w:tc>
          <w:tcPr>
            <w:tcW w:w="1980" w:type="dxa"/>
            <w:vAlign w:val="center"/>
          </w:tcPr>
          <w:p w:rsidR="00CF65B6" w:rsidRPr="00FF406C" w:rsidRDefault="007106F2">
            <w:pPr>
              <w:jc w:val="center"/>
            </w:pPr>
            <w:r w:rsidRPr="00FF406C">
              <w:rPr>
                <w:color w:val="000000"/>
                <w:szCs w:val="21"/>
              </w:rPr>
              <w:t>欣旺达</w:t>
            </w:r>
          </w:p>
        </w:tc>
        <w:tc>
          <w:tcPr>
            <w:tcW w:w="2880" w:type="dxa"/>
            <w:vAlign w:val="center"/>
          </w:tcPr>
          <w:p w:rsidR="00CF65B6" w:rsidRPr="00FF406C" w:rsidRDefault="007106F2">
            <w:pPr>
              <w:jc w:val="right"/>
            </w:pPr>
            <w:r w:rsidRPr="00FF406C">
              <w:rPr>
                <w:color w:val="000000"/>
                <w:szCs w:val="21"/>
              </w:rPr>
              <w:t>740,195.00</w:t>
            </w:r>
          </w:p>
        </w:tc>
        <w:tc>
          <w:tcPr>
            <w:tcW w:w="1620" w:type="dxa"/>
            <w:vAlign w:val="center"/>
          </w:tcPr>
          <w:p w:rsidR="00CF65B6" w:rsidRPr="00FF406C" w:rsidRDefault="007106F2">
            <w:pPr>
              <w:jc w:val="right"/>
            </w:pPr>
            <w:r w:rsidRPr="00FF406C">
              <w:rPr>
                <w:color w:val="000000"/>
                <w:szCs w:val="21"/>
              </w:rPr>
              <w:t>0.27</w:t>
            </w:r>
          </w:p>
        </w:tc>
      </w:tr>
      <w:tr w:rsidR="00CF65B6" w:rsidRPr="00FF406C">
        <w:tc>
          <w:tcPr>
            <w:tcW w:w="870" w:type="dxa"/>
            <w:vAlign w:val="center"/>
          </w:tcPr>
          <w:p w:rsidR="00CF65B6" w:rsidRPr="00FF406C" w:rsidRDefault="007106F2">
            <w:pPr>
              <w:jc w:val="center"/>
            </w:pPr>
            <w:r w:rsidRPr="00FF406C">
              <w:rPr>
                <w:color w:val="000000"/>
                <w:szCs w:val="21"/>
              </w:rPr>
              <w:t>17</w:t>
            </w:r>
          </w:p>
        </w:tc>
        <w:tc>
          <w:tcPr>
            <w:tcW w:w="1650" w:type="dxa"/>
            <w:vAlign w:val="center"/>
          </w:tcPr>
          <w:p w:rsidR="00CF65B6" w:rsidRPr="00FF406C" w:rsidRDefault="007106F2">
            <w:pPr>
              <w:jc w:val="center"/>
            </w:pPr>
            <w:r w:rsidRPr="00FF406C">
              <w:rPr>
                <w:color w:val="000000"/>
                <w:szCs w:val="21"/>
              </w:rPr>
              <w:t>600166</w:t>
            </w:r>
          </w:p>
        </w:tc>
        <w:tc>
          <w:tcPr>
            <w:tcW w:w="1980" w:type="dxa"/>
            <w:vAlign w:val="center"/>
          </w:tcPr>
          <w:p w:rsidR="00CF65B6" w:rsidRPr="00FF406C" w:rsidRDefault="007106F2">
            <w:pPr>
              <w:jc w:val="center"/>
            </w:pPr>
            <w:r w:rsidRPr="00FF406C">
              <w:rPr>
                <w:color w:val="000000"/>
                <w:szCs w:val="21"/>
              </w:rPr>
              <w:t>福田汽车</w:t>
            </w:r>
          </w:p>
        </w:tc>
        <w:tc>
          <w:tcPr>
            <w:tcW w:w="2880" w:type="dxa"/>
            <w:vAlign w:val="center"/>
          </w:tcPr>
          <w:p w:rsidR="00CF65B6" w:rsidRPr="00FF406C" w:rsidRDefault="007106F2">
            <w:pPr>
              <w:jc w:val="right"/>
            </w:pPr>
            <w:r w:rsidRPr="00FF406C">
              <w:rPr>
                <w:color w:val="000000"/>
                <w:szCs w:val="21"/>
              </w:rPr>
              <w:t>682,757.00</w:t>
            </w:r>
          </w:p>
        </w:tc>
        <w:tc>
          <w:tcPr>
            <w:tcW w:w="1620" w:type="dxa"/>
            <w:vAlign w:val="center"/>
          </w:tcPr>
          <w:p w:rsidR="00CF65B6" w:rsidRPr="00FF406C" w:rsidRDefault="007106F2">
            <w:pPr>
              <w:jc w:val="right"/>
            </w:pPr>
            <w:r w:rsidRPr="00FF406C">
              <w:rPr>
                <w:color w:val="000000"/>
                <w:szCs w:val="21"/>
              </w:rPr>
              <w:t>0.25</w:t>
            </w:r>
          </w:p>
        </w:tc>
      </w:tr>
      <w:tr w:rsidR="00CF65B6" w:rsidRPr="00FF406C">
        <w:tc>
          <w:tcPr>
            <w:tcW w:w="870" w:type="dxa"/>
            <w:vAlign w:val="center"/>
          </w:tcPr>
          <w:p w:rsidR="00CF65B6" w:rsidRPr="00FF406C" w:rsidRDefault="007106F2">
            <w:pPr>
              <w:jc w:val="center"/>
            </w:pPr>
            <w:r w:rsidRPr="00FF406C">
              <w:rPr>
                <w:color w:val="000000"/>
                <w:szCs w:val="21"/>
              </w:rPr>
              <w:t>18</w:t>
            </w:r>
          </w:p>
        </w:tc>
        <w:tc>
          <w:tcPr>
            <w:tcW w:w="1650" w:type="dxa"/>
            <w:vAlign w:val="center"/>
          </w:tcPr>
          <w:p w:rsidR="00CF65B6" w:rsidRPr="00FF406C" w:rsidRDefault="007106F2">
            <w:pPr>
              <w:jc w:val="center"/>
            </w:pPr>
            <w:r w:rsidRPr="00FF406C">
              <w:rPr>
                <w:color w:val="000000"/>
                <w:szCs w:val="21"/>
              </w:rPr>
              <w:t>600406</w:t>
            </w:r>
          </w:p>
        </w:tc>
        <w:tc>
          <w:tcPr>
            <w:tcW w:w="1980" w:type="dxa"/>
            <w:vAlign w:val="center"/>
          </w:tcPr>
          <w:p w:rsidR="00CF65B6" w:rsidRPr="00FF406C" w:rsidRDefault="007106F2">
            <w:pPr>
              <w:jc w:val="center"/>
            </w:pPr>
            <w:r w:rsidRPr="00FF406C">
              <w:rPr>
                <w:color w:val="000000"/>
                <w:szCs w:val="21"/>
              </w:rPr>
              <w:t>国电南瑞</w:t>
            </w:r>
          </w:p>
        </w:tc>
        <w:tc>
          <w:tcPr>
            <w:tcW w:w="2880" w:type="dxa"/>
            <w:vAlign w:val="center"/>
          </w:tcPr>
          <w:p w:rsidR="00CF65B6" w:rsidRPr="00FF406C" w:rsidRDefault="007106F2">
            <w:pPr>
              <w:jc w:val="right"/>
            </w:pPr>
            <w:r w:rsidRPr="00FF406C">
              <w:rPr>
                <w:color w:val="000000"/>
                <w:szCs w:val="21"/>
              </w:rPr>
              <w:t>681,230.00</w:t>
            </w:r>
          </w:p>
        </w:tc>
        <w:tc>
          <w:tcPr>
            <w:tcW w:w="1620" w:type="dxa"/>
            <w:vAlign w:val="center"/>
          </w:tcPr>
          <w:p w:rsidR="00CF65B6" w:rsidRPr="00FF406C" w:rsidRDefault="007106F2">
            <w:pPr>
              <w:jc w:val="right"/>
            </w:pPr>
            <w:r w:rsidRPr="00FF406C">
              <w:rPr>
                <w:color w:val="000000"/>
                <w:szCs w:val="21"/>
              </w:rPr>
              <w:t>0.25</w:t>
            </w:r>
          </w:p>
        </w:tc>
      </w:tr>
      <w:tr w:rsidR="00CF65B6" w:rsidRPr="00FF406C">
        <w:tc>
          <w:tcPr>
            <w:tcW w:w="870" w:type="dxa"/>
            <w:vAlign w:val="center"/>
          </w:tcPr>
          <w:p w:rsidR="00CF65B6" w:rsidRPr="00FF406C" w:rsidRDefault="007106F2">
            <w:pPr>
              <w:jc w:val="center"/>
            </w:pPr>
            <w:r w:rsidRPr="00FF406C">
              <w:rPr>
                <w:color w:val="000000"/>
                <w:szCs w:val="21"/>
              </w:rPr>
              <w:t>19</w:t>
            </w:r>
          </w:p>
        </w:tc>
        <w:tc>
          <w:tcPr>
            <w:tcW w:w="1650" w:type="dxa"/>
            <w:vAlign w:val="center"/>
          </w:tcPr>
          <w:p w:rsidR="00CF65B6" w:rsidRPr="00FF406C" w:rsidRDefault="007106F2">
            <w:pPr>
              <w:jc w:val="center"/>
            </w:pPr>
            <w:r w:rsidRPr="00FF406C">
              <w:rPr>
                <w:color w:val="000000"/>
                <w:szCs w:val="21"/>
              </w:rPr>
              <w:t>002249</w:t>
            </w:r>
          </w:p>
        </w:tc>
        <w:tc>
          <w:tcPr>
            <w:tcW w:w="1980" w:type="dxa"/>
            <w:vAlign w:val="center"/>
          </w:tcPr>
          <w:p w:rsidR="00CF65B6" w:rsidRPr="00FF406C" w:rsidRDefault="007106F2">
            <w:pPr>
              <w:jc w:val="center"/>
            </w:pPr>
            <w:r w:rsidRPr="00FF406C">
              <w:rPr>
                <w:color w:val="000000"/>
                <w:szCs w:val="21"/>
              </w:rPr>
              <w:t>大洋电机</w:t>
            </w:r>
          </w:p>
        </w:tc>
        <w:tc>
          <w:tcPr>
            <w:tcW w:w="2880" w:type="dxa"/>
            <w:vAlign w:val="center"/>
          </w:tcPr>
          <w:p w:rsidR="00CF65B6" w:rsidRPr="00FF406C" w:rsidRDefault="007106F2">
            <w:pPr>
              <w:jc w:val="right"/>
            </w:pPr>
            <w:r w:rsidRPr="00FF406C">
              <w:rPr>
                <w:color w:val="000000"/>
                <w:szCs w:val="21"/>
              </w:rPr>
              <w:t>614,346.00</w:t>
            </w:r>
          </w:p>
        </w:tc>
        <w:tc>
          <w:tcPr>
            <w:tcW w:w="1620" w:type="dxa"/>
            <w:vAlign w:val="center"/>
          </w:tcPr>
          <w:p w:rsidR="00CF65B6" w:rsidRPr="00FF406C" w:rsidRDefault="007106F2">
            <w:pPr>
              <w:jc w:val="right"/>
            </w:pPr>
            <w:r w:rsidRPr="00FF406C">
              <w:rPr>
                <w:color w:val="000000"/>
                <w:szCs w:val="21"/>
              </w:rPr>
              <w:t>0.23</w:t>
            </w:r>
          </w:p>
        </w:tc>
      </w:tr>
      <w:tr w:rsidR="00CF65B6" w:rsidRPr="00FF406C">
        <w:tc>
          <w:tcPr>
            <w:tcW w:w="870" w:type="dxa"/>
            <w:vAlign w:val="center"/>
          </w:tcPr>
          <w:p w:rsidR="00CF65B6" w:rsidRPr="00FF406C" w:rsidRDefault="007106F2">
            <w:pPr>
              <w:jc w:val="center"/>
            </w:pPr>
            <w:r w:rsidRPr="00FF406C">
              <w:rPr>
                <w:color w:val="000000"/>
                <w:szCs w:val="21"/>
              </w:rPr>
              <w:t>20</w:t>
            </w:r>
          </w:p>
        </w:tc>
        <w:tc>
          <w:tcPr>
            <w:tcW w:w="1650" w:type="dxa"/>
            <w:vAlign w:val="center"/>
          </w:tcPr>
          <w:p w:rsidR="00CF65B6" w:rsidRPr="00FF406C" w:rsidRDefault="007106F2">
            <w:pPr>
              <w:jc w:val="center"/>
            </w:pPr>
            <w:r w:rsidRPr="00FF406C">
              <w:rPr>
                <w:color w:val="000000"/>
                <w:szCs w:val="21"/>
              </w:rPr>
              <w:t>000591</w:t>
            </w:r>
          </w:p>
        </w:tc>
        <w:tc>
          <w:tcPr>
            <w:tcW w:w="1980" w:type="dxa"/>
            <w:vAlign w:val="center"/>
          </w:tcPr>
          <w:p w:rsidR="00CF65B6" w:rsidRPr="00FF406C" w:rsidRDefault="007106F2">
            <w:pPr>
              <w:jc w:val="center"/>
            </w:pPr>
            <w:r w:rsidRPr="00FF406C">
              <w:rPr>
                <w:color w:val="000000"/>
                <w:szCs w:val="21"/>
              </w:rPr>
              <w:t>太阳能</w:t>
            </w:r>
          </w:p>
        </w:tc>
        <w:tc>
          <w:tcPr>
            <w:tcW w:w="2880" w:type="dxa"/>
            <w:vAlign w:val="center"/>
          </w:tcPr>
          <w:p w:rsidR="00CF65B6" w:rsidRPr="00FF406C" w:rsidRDefault="007106F2">
            <w:pPr>
              <w:jc w:val="right"/>
            </w:pPr>
            <w:r w:rsidRPr="00FF406C">
              <w:rPr>
                <w:color w:val="000000"/>
                <w:szCs w:val="21"/>
              </w:rPr>
              <w:t>587,135.00</w:t>
            </w:r>
          </w:p>
        </w:tc>
        <w:tc>
          <w:tcPr>
            <w:tcW w:w="1620" w:type="dxa"/>
            <w:vAlign w:val="center"/>
          </w:tcPr>
          <w:p w:rsidR="00CF65B6" w:rsidRPr="00FF406C" w:rsidRDefault="007106F2">
            <w:pPr>
              <w:jc w:val="right"/>
            </w:pPr>
            <w:r w:rsidRPr="00FF406C">
              <w:rPr>
                <w:color w:val="000000"/>
                <w:szCs w:val="21"/>
              </w:rPr>
              <w:t>0.22</w:t>
            </w:r>
          </w:p>
        </w:tc>
      </w:tr>
    </w:tbl>
    <w:p w:rsidR="0068663F" w:rsidRPr="00FF406C" w:rsidRDefault="0068663F" w:rsidP="0068663F">
      <w:pPr>
        <w:pStyle w:val="afb"/>
        <w:spacing w:before="0" w:beforeAutospacing="0" w:after="0" w:afterAutospacing="0" w:line="360" w:lineRule="auto"/>
        <w:ind w:firstLineChars="200" w:firstLine="420"/>
        <w:rPr>
          <w:rFonts w:ascii="Times New Roman" w:hAnsi="Times New Roman"/>
          <w:color w:val="000000"/>
          <w:sz w:val="21"/>
          <w:szCs w:val="21"/>
        </w:rPr>
      </w:pPr>
      <w:r w:rsidRPr="00FF406C">
        <w:rPr>
          <w:rFonts w:ascii="Times New Roman" w:hAnsi="Times New Roman"/>
          <w:color w:val="000000"/>
          <w:sz w:val="21"/>
          <w:szCs w:val="21"/>
        </w:rPr>
        <w:t>注：</w:t>
      </w:r>
      <w:r w:rsidRPr="00FF406C">
        <w:rPr>
          <w:rFonts w:ascii="Times New Roman" w:hAnsi="Times New Roman"/>
          <w:color w:val="000000"/>
          <w:sz w:val="21"/>
          <w:szCs w:val="21"/>
        </w:rPr>
        <w:t>“</w:t>
      </w:r>
      <w:r w:rsidRPr="00FF406C">
        <w:rPr>
          <w:rFonts w:ascii="Times New Roman" w:hAnsi="Times New Roman"/>
          <w:color w:val="000000"/>
          <w:sz w:val="21"/>
          <w:szCs w:val="21"/>
        </w:rPr>
        <w:t>本期累计买入金额</w:t>
      </w:r>
      <w:r w:rsidRPr="00FF406C">
        <w:rPr>
          <w:rFonts w:ascii="Times New Roman" w:hAnsi="Times New Roman"/>
          <w:color w:val="000000"/>
          <w:sz w:val="21"/>
          <w:szCs w:val="21"/>
        </w:rPr>
        <w:t>”</w:t>
      </w:r>
      <w:r w:rsidRPr="00FF406C">
        <w:rPr>
          <w:rFonts w:ascii="Times New Roman" w:hAnsi="Times New Roman"/>
          <w:color w:val="000000"/>
          <w:sz w:val="21"/>
          <w:szCs w:val="21"/>
        </w:rPr>
        <w:t>按买入成交金额（成交单价乘以成交数量）填列，不考虑相关交易费用。</w:t>
      </w:r>
    </w:p>
    <w:p w:rsidR="00B23C3E" w:rsidRPr="00FF406C" w:rsidRDefault="002C3322" w:rsidP="00483AD4">
      <w:pPr>
        <w:spacing w:beforeLines="100" w:before="312" w:line="360" w:lineRule="auto"/>
        <w:rPr>
          <w:b/>
          <w:bCs/>
          <w:color w:val="000000"/>
          <w:szCs w:val="21"/>
        </w:rPr>
      </w:pPr>
      <w:r w:rsidRPr="00FF406C">
        <w:rPr>
          <w:b/>
          <w:color w:val="000000"/>
          <w:szCs w:val="21"/>
        </w:rPr>
        <w:t>8.2.4</w:t>
      </w:r>
      <w:r w:rsidRPr="00FF406C">
        <w:rPr>
          <w:rFonts w:hint="eastAsia"/>
          <w:b/>
          <w:color w:val="000000"/>
          <w:szCs w:val="21"/>
        </w:rPr>
        <w:t>.2</w:t>
      </w:r>
      <w:r w:rsidRPr="00FF406C">
        <w:rPr>
          <w:b/>
          <w:color w:val="000000"/>
          <w:szCs w:val="21"/>
        </w:rPr>
        <w:t xml:space="preserve"> </w:t>
      </w:r>
      <w:r w:rsidRPr="00FF406C">
        <w:rPr>
          <w:b/>
          <w:bCs/>
          <w:color w:val="000000"/>
          <w:szCs w:val="21"/>
        </w:rPr>
        <w:t>累计卖出金额超出</w:t>
      </w:r>
      <w:r w:rsidRPr="00FF406C">
        <w:rPr>
          <w:b/>
          <w:color w:val="000000"/>
          <w:kern w:val="0"/>
          <w:szCs w:val="21"/>
        </w:rPr>
        <w:t>期末</w:t>
      </w:r>
      <w:r w:rsidRPr="00FF406C">
        <w:rPr>
          <w:b/>
          <w:bCs/>
          <w:color w:val="000000"/>
          <w:szCs w:val="21"/>
        </w:rPr>
        <w:t>基金资产净值</w:t>
      </w:r>
      <w:r w:rsidRPr="00FF406C">
        <w:rPr>
          <w:b/>
          <w:bCs/>
          <w:color w:val="000000"/>
          <w:szCs w:val="21"/>
        </w:rPr>
        <w:t>2</w:t>
      </w:r>
      <w:r w:rsidRPr="00FF406C">
        <w:rPr>
          <w:b/>
          <w:bCs/>
          <w:color w:val="000000"/>
          <w:szCs w:val="21"/>
        </w:rPr>
        <w:t>％或前</w:t>
      </w:r>
      <w:r w:rsidRPr="00FF406C">
        <w:rPr>
          <w:b/>
          <w:bCs/>
          <w:color w:val="000000"/>
          <w:szCs w:val="21"/>
        </w:rPr>
        <w:t>20</w:t>
      </w:r>
      <w:r w:rsidRPr="00FF406C">
        <w:rPr>
          <w:b/>
          <w:bCs/>
          <w:color w:val="000000"/>
          <w:szCs w:val="21"/>
        </w:rPr>
        <w:t>名的股票明细</w:t>
      </w:r>
    </w:p>
    <w:p w:rsidR="00915B81" w:rsidRPr="00FF406C" w:rsidRDefault="00915B81" w:rsidP="00915B81">
      <w:pPr>
        <w:autoSpaceDE w:val="0"/>
        <w:autoSpaceDN w:val="0"/>
        <w:adjustRightInd w:val="0"/>
        <w:spacing w:before="29" w:line="360" w:lineRule="auto"/>
        <w:ind w:left="15"/>
        <w:jc w:val="right"/>
        <w:rPr>
          <w:color w:val="000000"/>
          <w:kern w:val="0"/>
          <w:szCs w:val="21"/>
        </w:rPr>
      </w:pPr>
      <w:r w:rsidRPr="00FF406C">
        <w:rPr>
          <w:color w:val="000000"/>
          <w:szCs w:val="21"/>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650"/>
        <w:gridCol w:w="1980"/>
        <w:gridCol w:w="2880"/>
        <w:gridCol w:w="1620"/>
      </w:tblGrid>
      <w:tr w:rsidR="00915B81" w:rsidRPr="00FF406C" w:rsidTr="00280B6C">
        <w:tc>
          <w:tcPr>
            <w:tcW w:w="870" w:type="dxa"/>
            <w:vAlign w:val="center"/>
          </w:tcPr>
          <w:p w:rsidR="00915B81" w:rsidRPr="00FF406C" w:rsidRDefault="00915B81" w:rsidP="00280B6C">
            <w:pPr>
              <w:spacing w:line="360" w:lineRule="auto"/>
              <w:jc w:val="center"/>
              <w:rPr>
                <w:color w:val="000000"/>
                <w:szCs w:val="21"/>
              </w:rPr>
            </w:pPr>
            <w:r w:rsidRPr="00FF406C">
              <w:rPr>
                <w:color w:val="000000"/>
                <w:szCs w:val="21"/>
              </w:rPr>
              <w:t>序号</w:t>
            </w:r>
          </w:p>
        </w:tc>
        <w:tc>
          <w:tcPr>
            <w:tcW w:w="1650" w:type="dxa"/>
            <w:vAlign w:val="center"/>
          </w:tcPr>
          <w:p w:rsidR="00915B81" w:rsidRPr="00FF406C" w:rsidRDefault="00915B81" w:rsidP="00280B6C">
            <w:pPr>
              <w:spacing w:line="360" w:lineRule="auto"/>
              <w:jc w:val="center"/>
              <w:rPr>
                <w:color w:val="000000"/>
                <w:szCs w:val="21"/>
              </w:rPr>
            </w:pPr>
            <w:r w:rsidRPr="00FF406C">
              <w:rPr>
                <w:color w:val="000000"/>
                <w:szCs w:val="21"/>
              </w:rPr>
              <w:t>股票代码</w:t>
            </w:r>
          </w:p>
        </w:tc>
        <w:tc>
          <w:tcPr>
            <w:tcW w:w="1980" w:type="dxa"/>
            <w:vAlign w:val="center"/>
          </w:tcPr>
          <w:p w:rsidR="00915B81" w:rsidRPr="00FF406C" w:rsidRDefault="00915B81" w:rsidP="00280B6C">
            <w:pPr>
              <w:spacing w:line="360" w:lineRule="auto"/>
              <w:jc w:val="center"/>
              <w:rPr>
                <w:color w:val="000000"/>
                <w:szCs w:val="21"/>
              </w:rPr>
            </w:pPr>
            <w:r w:rsidRPr="00FF406C">
              <w:rPr>
                <w:color w:val="000000"/>
                <w:szCs w:val="21"/>
              </w:rPr>
              <w:t>股票名称</w:t>
            </w:r>
          </w:p>
        </w:tc>
        <w:tc>
          <w:tcPr>
            <w:tcW w:w="2880" w:type="dxa"/>
            <w:vAlign w:val="center"/>
          </w:tcPr>
          <w:p w:rsidR="00915B81" w:rsidRPr="00FF406C" w:rsidRDefault="00915B81" w:rsidP="00280B6C">
            <w:pPr>
              <w:spacing w:line="360" w:lineRule="auto"/>
              <w:jc w:val="center"/>
              <w:rPr>
                <w:color w:val="000000"/>
                <w:szCs w:val="21"/>
              </w:rPr>
            </w:pPr>
            <w:r w:rsidRPr="00FF406C">
              <w:rPr>
                <w:color w:val="000000"/>
                <w:szCs w:val="21"/>
              </w:rPr>
              <w:t>本期累计卖出金额</w:t>
            </w:r>
          </w:p>
        </w:tc>
        <w:tc>
          <w:tcPr>
            <w:tcW w:w="1620" w:type="dxa"/>
            <w:vAlign w:val="center"/>
          </w:tcPr>
          <w:p w:rsidR="00915B81" w:rsidRPr="00FF406C" w:rsidRDefault="00915B81" w:rsidP="00762756">
            <w:pPr>
              <w:spacing w:line="360" w:lineRule="auto"/>
              <w:jc w:val="center"/>
              <w:rPr>
                <w:color w:val="000000"/>
                <w:szCs w:val="21"/>
              </w:rPr>
            </w:pPr>
            <w:r w:rsidRPr="00FF406C">
              <w:rPr>
                <w:color w:val="000000"/>
                <w:szCs w:val="21"/>
              </w:rPr>
              <w:t>占</w:t>
            </w:r>
            <w:r w:rsidR="00762756" w:rsidRPr="00FF406C">
              <w:rPr>
                <w:color w:val="000000"/>
                <w:kern w:val="0"/>
                <w:szCs w:val="21"/>
              </w:rPr>
              <w:t>期</w:t>
            </w:r>
            <w:r w:rsidR="00762756" w:rsidRPr="00FF406C">
              <w:rPr>
                <w:rFonts w:hint="eastAsia"/>
                <w:color w:val="000000"/>
                <w:kern w:val="0"/>
                <w:szCs w:val="21"/>
              </w:rPr>
              <w:t>初</w:t>
            </w:r>
            <w:r w:rsidRPr="00FF406C">
              <w:rPr>
                <w:color w:val="000000"/>
                <w:szCs w:val="21"/>
              </w:rPr>
              <w:t>基金资产净值比例（％）</w:t>
            </w:r>
          </w:p>
        </w:tc>
      </w:tr>
      <w:tr w:rsidR="00915B81" w:rsidRPr="00FF406C" w:rsidTr="00280B6C">
        <w:tc>
          <w:tcPr>
            <w:tcW w:w="870" w:type="dxa"/>
            <w:vAlign w:val="center"/>
          </w:tcPr>
          <w:p w:rsidR="00915B81" w:rsidRPr="00FF406C" w:rsidRDefault="00915B81" w:rsidP="00280B6C">
            <w:pPr>
              <w:jc w:val="center"/>
            </w:pPr>
            <w:r w:rsidRPr="00FF406C">
              <w:rPr>
                <w:color w:val="000000"/>
                <w:szCs w:val="21"/>
              </w:rPr>
              <w:t>1</w:t>
            </w:r>
          </w:p>
        </w:tc>
        <w:tc>
          <w:tcPr>
            <w:tcW w:w="1650" w:type="dxa"/>
            <w:vAlign w:val="center"/>
          </w:tcPr>
          <w:p w:rsidR="00915B81" w:rsidRPr="00FF406C" w:rsidRDefault="00915B81" w:rsidP="00280B6C">
            <w:pPr>
              <w:jc w:val="center"/>
            </w:pPr>
            <w:r w:rsidRPr="00FF406C">
              <w:rPr>
                <w:color w:val="000000"/>
                <w:szCs w:val="21"/>
              </w:rPr>
              <w:t>002074</w:t>
            </w:r>
          </w:p>
        </w:tc>
        <w:tc>
          <w:tcPr>
            <w:tcW w:w="1980" w:type="dxa"/>
            <w:vAlign w:val="center"/>
          </w:tcPr>
          <w:p w:rsidR="00915B81" w:rsidRPr="00FF406C" w:rsidRDefault="00915B81" w:rsidP="00280B6C">
            <w:pPr>
              <w:jc w:val="center"/>
            </w:pPr>
            <w:r w:rsidRPr="00FF406C">
              <w:rPr>
                <w:color w:val="000000"/>
                <w:szCs w:val="21"/>
              </w:rPr>
              <w:t>国轩高科</w:t>
            </w:r>
          </w:p>
        </w:tc>
        <w:tc>
          <w:tcPr>
            <w:tcW w:w="2880" w:type="dxa"/>
            <w:vAlign w:val="center"/>
          </w:tcPr>
          <w:p w:rsidR="00915B81" w:rsidRPr="00FF406C" w:rsidRDefault="00915B81" w:rsidP="00280B6C">
            <w:pPr>
              <w:jc w:val="right"/>
            </w:pPr>
            <w:r w:rsidRPr="00FF406C">
              <w:rPr>
                <w:color w:val="000000"/>
                <w:szCs w:val="21"/>
              </w:rPr>
              <w:t>4,873,731.07</w:t>
            </w:r>
          </w:p>
        </w:tc>
        <w:tc>
          <w:tcPr>
            <w:tcW w:w="1620" w:type="dxa"/>
            <w:vAlign w:val="center"/>
          </w:tcPr>
          <w:p w:rsidR="00915B81" w:rsidRPr="00FF406C" w:rsidRDefault="00915B81" w:rsidP="00280B6C">
            <w:pPr>
              <w:jc w:val="right"/>
            </w:pPr>
            <w:r w:rsidRPr="00FF406C">
              <w:rPr>
                <w:color w:val="000000"/>
                <w:szCs w:val="21"/>
              </w:rPr>
              <w:t>1.81</w:t>
            </w:r>
          </w:p>
        </w:tc>
      </w:tr>
      <w:tr w:rsidR="00915B81" w:rsidRPr="00FF406C" w:rsidTr="00280B6C">
        <w:tc>
          <w:tcPr>
            <w:tcW w:w="870" w:type="dxa"/>
            <w:vAlign w:val="center"/>
          </w:tcPr>
          <w:p w:rsidR="00915B81" w:rsidRPr="00FF406C" w:rsidRDefault="00915B81" w:rsidP="00280B6C">
            <w:pPr>
              <w:jc w:val="center"/>
            </w:pPr>
            <w:r w:rsidRPr="00FF406C">
              <w:rPr>
                <w:color w:val="000000"/>
                <w:szCs w:val="21"/>
              </w:rPr>
              <w:t>2</w:t>
            </w:r>
          </w:p>
        </w:tc>
        <w:tc>
          <w:tcPr>
            <w:tcW w:w="1650" w:type="dxa"/>
            <w:vAlign w:val="center"/>
          </w:tcPr>
          <w:p w:rsidR="00915B81" w:rsidRPr="00FF406C" w:rsidRDefault="00915B81" w:rsidP="00280B6C">
            <w:pPr>
              <w:jc w:val="center"/>
            </w:pPr>
            <w:r w:rsidRPr="00FF406C">
              <w:rPr>
                <w:color w:val="000000"/>
                <w:szCs w:val="21"/>
              </w:rPr>
              <w:t>600418</w:t>
            </w:r>
          </w:p>
        </w:tc>
        <w:tc>
          <w:tcPr>
            <w:tcW w:w="1980" w:type="dxa"/>
            <w:vAlign w:val="center"/>
          </w:tcPr>
          <w:p w:rsidR="00915B81" w:rsidRPr="00FF406C" w:rsidRDefault="00915B81" w:rsidP="00280B6C">
            <w:pPr>
              <w:jc w:val="center"/>
            </w:pPr>
            <w:r w:rsidRPr="00FF406C">
              <w:rPr>
                <w:color w:val="000000"/>
                <w:szCs w:val="21"/>
              </w:rPr>
              <w:t>江淮汽车</w:t>
            </w:r>
          </w:p>
        </w:tc>
        <w:tc>
          <w:tcPr>
            <w:tcW w:w="2880" w:type="dxa"/>
            <w:vAlign w:val="center"/>
          </w:tcPr>
          <w:p w:rsidR="00915B81" w:rsidRPr="00FF406C" w:rsidRDefault="00915B81" w:rsidP="00280B6C">
            <w:pPr>
              <w:jc w:val="right"/>
            </w:pPr>
            <w:r w:rsidRPr="00FF406C">
              <w:rPr>
                <w:color w:val="000000"/>
                <w:szCs w:val="21"/>
              </w:rPr>
              <w:t>4,158,193.02</w:t>
            </w:r>
          </w:p>
        </w:tc>
        <w:tc>
          <w:tcPr>
            <w:tcW w:w="1620" w:type="dxa"/>
            <w:vAlign w:val="center"/>
          </w:tcPr>
          <w:p w:rsidR="00915B81" w:rsidRPr="00FF406C" w:rsidRDefault="00915B81" w:rsidP="00280B6C">
            <w:pPr>
              <w:jc w:val="right"/>
            </w:pPr>
            <w:r w:rsidRPr="00FF406C">
              <w:rPr>
                <w:color w:val="000000"/>
                <w:szCs w:val="21"/>
              </w:rPr>
              <w:t>1.54</w:t>
            </w:r>
          </w:p>
        </w:tc>
      </w:tr>
      <w:tr w:rsidR="00915B81" w:rsidRPr="00FF406C" w:rsidTr="00280B6C">
        <w:tc>
          <w:tcPr>
            <w:tcW w:w="870" w:type="dxa"/>
            <w:vAlign w:val="center"/>
          </w:tcPr>
          <w:p w:rsidR="00915B81" w:rsidRPr="00FF406C" w:rsidRDefault="00915B81" w:rsidP="00280B6C">
            <w:pPr>
              <w:jc w:val="center"/>
            </w:pPr>
            <w:r w:rsidRPr="00FF406C">
              <w:rPr>
                <w:color w:val="000000"/>
                <w:szCs w:val="21"/>
              </w:rPr>
              <w:t>3</w:t>
            </w:r>
          </w:p>
        </w:tc>
        <w:tc>
          <w:tcPr>
            <w:tcW w:w="1650" w:type="dxa"/>
            <w:vAlign w:val="center"/>
          </w:tcPr>
          <w:p w:rsidR="00915B81" w:rsidRPr="00FF406C" w:rsidRDefault="00915B81" w:rsidP="00280B6C">
            <w:pPr>
              <w:jc w:val="center"/>
            </w:pPr>
            <w:r w:rsidRPr="00FF406C">
              <w:rPr>
                <w:color w:val="000000"/>
                <w:szCs w:val="21"/>
              </w:rPr>
              <w:t>002709</w:t>
            </w:r>
          </w:p>
        </w:tc>
        <w:tc>
          <w:tcPr>
            <w:tcW w:w="1980" w:type="dxa"/>
            <w:vAlign w:val="center"/>
          </w:tcPr>
          <w:p w:rsidR="00915B81" w:rsidRPr="00FF406C" w:rsidRDefault="00915B81" w:rsidP="00280B6C">
            <w:pPr>
              <w:jc w:val="center"/>
            </w:pPr>
            <w:r w:rsidRPr="00FF406C">
              <w:rPr>
                <w:color w:val="000000"/>
                <w:szCs w:val="21"/>
              </w:rPr>
              <w:t>天赐材料</w:t>
            </w:r>
          </w:p>
        </w:tc>
        <w:tc>
          <w:tcPr>
            <w:tcW w:w="2880" w:type="dxa"/>
            <w:vAlign w:val="center"/>
          </w:tcPr>
          <w:p w:rsidR="00915B81" w:rsidRPr="00FF406C" w:rsidRDefault="00915B81" w:rsidP="00280B6C">
            <w:pPr>
              <w:jc w:val="right"/>
            </w:pPr>
            <w:r w:rsidRPr="00FF406C">
              <w:rPr>
                <w:color w:val="000000"/>
                <w:szCs w:val="21"/>
              </w:rPr>
              <w:t>3,896,092.40</w:t>
            </w:r>
          </w:p>
        </w:tc>
        <w:tc>
          <w:tcPr>
            <w:tcW w:w="1620" w:type="dxa"/>
            <w:vAlign w:val="center"/>
          </w:tcPr>
          <w:p w:rsidR="00915B81" w:rsidRPr="00FF406C" w:rsidRDefault="00915B81" w:rsidP="00280B6C">
            <w:pPr>
              <w:jc w:val="right"/>
            </w:pPr>
            <w:r w:rsidRPr="00FF406C">
              <w:rPr>
                <w:color w:val="000000"/>
                <w:szCs w:val="21"/>
              </w:rPr>
              <w:t>1.44</w:t>
            </w:r>
          </w:p>
        </w:tc>
      </w:tr>
      <w:tr w:rsidR="00915B81" w:rsidRPr="00FF406C" w:rsidTr="00280B6C">
        <w:tc>
          <w:tcPr>
            <w:tcW w:w="870" w:type="dxa"/>
            <w:vAlign w:val="center"/>
          </w:tcPr>
          <w:p w:rsidR="00915B81" w:rsidRPr="00FF406C" w:rsidRDefault="00915B81" w:rsidP="00280B6C">
            <w:pPr>
              <w:jc w:val="center"/>
            </w:pPr>
            <w:r w:rsidRPr="00FF406C">
              <w:rPr>
                <w:color w:val="000000"/>
                <w:szCs w:val="21"/>
              </w:rPr>
              <w:t>4</w:t>
            </w:r>
          </w:p>
        </w:tc>
        <w:tc>
          <w:tcPr>
            <w:tcW w:w="1650" w:type="dxa"/>
            <w:vAlign w:val="center"/>
          </w:tcPr>
          <w:p w:rsidR="00915B81" w:rsidRPr="00FF406C" w:rsidRDefault="00915B81" w:rsidP="00280B6C">
            <w:pPr>
              <w:jc w:val="center"/>
            </w:pPr>
            <w:r w:rsidRPr="00FF406C">
              <w:rPr>
                <w:color w:val="000000"/>
                <w:szCs w:val="21"/>
              </w:rPr>
              <w:t>002129</w:t>
            </w:r>
          </w:p>
        </w:tc>
        <w:tc>
          <w:tcPr>
            <w:tcW w:w="1980" w:type="dxa"/>
            <w:vAlign w:val="center"/>
          </w:tcPr>
          <w:p w:rsidR="00915B81" w:rsidRPr="00FF406C" w:rsidRDefault="00915B81" w:rsidP="00280B6C">
            <w:pPr>
              <w:jc w:val="center"/>
            </w:pPr>
            <w:r w:rsidRPr="00FF406C">
              <w:rPr>
                <w:color w:val="000000"/>
                <w:szCs w:val="21"/>
              </w:rPr>
              <w:t>中环股份</w:t>
            </w:r>
          </w:p>
        </w:tc>
        <w:tc>
          <w:tcPr>
            <w:tcW w:w="2880" w:type="dxa"/>
            <w:vAlign w:val="center"/>
          </w:tcPr>
          <w:p w:rsidR="00915B81" w:rsidRPr="00FF406C" w:rsidRDefault="00915B81" w:rsidP="00280B6C">
            <w:pPr>
              <w:jc w:val="right"/>
            </w:pPr>
            <w:r w:rsidRPr="00FF406C">
              <w:rPr>
                <w:color w:val="000000"/>
                <w:szCs w:val="21"/>
              </w:rPr>
              <w:t>3,867,941.35</w:t>
            </w:r>
          </w:p>
        </w:tc>
        <w:tc>
          <w:tcPr>
            <w:tcW w:w="1620" w:type="dxa"/>
            <w:vAlign w:val="center"/>
          </w:tcPr>
          <w:p w:rsidR="00915B81" w:rsidRPr="00FF406C" w:rsidRDefault="00915B81" w:rsidP="00280B6C">
            <w:pPr>
              <w:jc w:val="right"/>
            </w:pPr>
            <w:r w:rsidRPr="00FF406C">
              <w:rPr>
                <w:color w:val="000000"/>
                <w:szCs w:val="21"/>
              </w:rPr>
              <w:t>1.43</w:t>
            </w:r>
          </w:p>
        </w:tc>
      </w:tr>
      <w:tr w:rsidR="00915B81" w:rsidRPr="00FF406C" w:rsidTr="00280B6C">
        <w:tc>
          <w:tcPr>
            <w:tcW w:w="870" w:type="dxa"/>
            <w:vAlign w:val="center"/>
          </w:tcPr>
          <w:p w:rsidR="00915B81" w:rsidRPr="00FF406C" w:rsidRDefault="00915B81" w:rsidP="00280B6C">
            <w:pPr>
              <w:jc w:val="center"/>
            </w:pPr>
            <w:r w:rsidRPr="00FF406C">
              <w:rPr>
                <w:color w:val="000000"/>
                <w:szCs w:val="21"/>
              </w:rPr>
              <w:t>5</w:t>
            </w:r>
          </w:p>
        </w:tc>
        <w:tc>
          <w:tcPr>
            <w:tcW w:w="1650" w:type="dxa"/>
            <w:vAlign w:val="center"/>
          </w:tcPr>
          <w:p w:rsidR="00915B81" w:rsidRPr="00FF406C" w:rsidRDefault="00915B81" w:rsidP="00280B6C">
            <w:pPr>
              <w:jc w:val="center"/>
            </w:pPr>
            <w:r w:rsidRPr="00FF406C">
              <w:rPr>
                <w:color w:val="000000"/>
                <w:szCs w:val="21"/>
              </w:rPr>
              <w:t>002460</w:t>
            </w:r>
          </w:p>
        </w:tc>
        <w:tc>
          <w:tcPr>
            <w:tcW w:w="1980" w:type="dxa"/>
            <w:vAlign w:val="center"/>
          </w:tcPr>
          <w:p w:rsidR="00915B81" w:rsidRPr="00FF406C" w:rsidRDefault="00915B81" w:rsidP="00280B6C">
            <w:pPr>
              <w:jc w:val="center"/>
            </w:pPr>
            <w:r w:rsidRPr="00FF406C">
              <w:rPr>
                <w:color w:val="000000"/>
                <w:szCs w:val="21"/>
              </w:rPr>
              <w:t>赣锋锂业</w:t>
            </w:r>
          </w:p>
        </w:tc>
        <w:tc>
          <w:tcPr>
            <w:tcW w:w="2880" w:type="dxa"/>
            <w:vAlign w:val="center"/>
          </w:tcPr>
          <w:p w:rsidR="00915B81" w:rsidRPr="00FF406C" w:rsidRDefault="00915B81" w:rsidP="00280B6C">
            <w:pPr>
              <w:jc w:val="right"/>
            </w:pPr>
            <w:r w:rsidRPr="00FF406C">
              <w:rPr>
                <w:color w:val="000000"/>
                <w:szCs w:val="21"/>
              </w:rPr>
              <w:t>3,864,154.25</w:t>
            </w:r>
          </w:p>
        </w:tc>
        <w:tc>
          <w:tcPr>
            <w:tcW w:w="1620" w:type="dxa"/>
            <w:vAlign w:val="center"/>
          </w:tcPr>
          <w:p w:rsidR="00915B81" w:rsidRPr="00FF406C" w:rsidRDefault="00915B81" w:rsidP="00280B6C">
            <w:pPr>
              <w:jc w:val="right"/>
            </w:pPr>
            <w:r w:rsidRPr="00FF406C">
              <w:rPr>
                <w:color w:val="000000"/>
                <w:szCs w:val="21"/>
              </w:rPr>
              <w:t>1.43</w:t>
            </w:r>
          </w:p>
        </w:tc>
      </w:tr>
      <w:tr w:rsidR="00915B81" w:rsidRPr="00FF406C" w:rsidTr="00280B6C">
        <w:tc>
          <w:tcPr>
            <w:tcW w:w="870" w:type="dxa"/>
            <w:vAlign w:val="center"/>
          </w:tcPr>
          <w:p w:rsidR="00915B81" w:rsidRPr="00FF406C" w:rsidRDefault="00915B81" w:rsidP="00280B6C">
            <w:pPr>
              <w:jc w:val="center"/>
            </w:pPr>
            <w:r w:rsidRPr="00FF406C">
              <w:rPr>
                <w:color w:val="000000"/>
                <w:szCs w:val="21"/>
              </w:rPr>
              <w:t>6</w:t>
            </w:r>
          </w:p>
        </w:tc>
        <w:tc>
          <w:tcPr>
            <w:tcW w:w="1650" w:type="dxa"/>
            <w:vAlign w:val="center"/>
          </w:tcPr>
          <w:p w:rsidR="00915B81" w:rsidRPr="00FF406C" w:rsidRDefault="00915B81" w:rsidP="00280B6C">
            <w:pPr>
              <w:jc w:val="center"/>
            </w:pPr>
            <w:r w:rsidRPr="00FF406C">
              <w:rPr>
                <w:color w:val="000000"/>
                <w:szCs w:val="21"/>
              </w:rPr>
              <w:t>300750</w:t>
            </w:r>
          </w:p>
        </w:tc>
        <w:tc>
          <w:tcPr>
            <w:tcW w:w="1980" w:type="dxa"/>
            <w:vAlign w:val="center"/>
          </w:tcPr>
          <w:p w:rsidR="00915B81" w:rsidRPr="00FF406C" w:rsidRDefault="00915B81" w:rsidP="00280B6C">
            <w:pPr>
              <w:jc w:val="center"/>
            </w:pPr>
            <w:r w:rsidRPr="00FF406C">
              <w:rPr>
                <w:color w:val="000000"/>
                <w:szCs w:val="21"/>
              </w:rPr>
              <w:t>宁德时代</w:t>
            </w:r>
          </w:p>
        </w:tc>
        <w:tc>
          <w:tcPr>
            <w:tcW w:w="2880" w:type="dxa"/>
            <w:vAlign w:val="center"/>
          </w:tcPr>
          <w:p w:rsidR="00915B81" w:rsidRPr="00FF406C" w:rsidRDefault="00915B81" w:rsidP="00280B6C">
            <w:pPr>
              <w:jc w:val="right"/>
            </w:pPr>
            <w:r w:rsidRPr="00FF406C">
              <w:rPr>
                <w:color w:val="000000"/>
                <w:szCs w:val="21"/>
              </w:rPr>
              <w:t>3,607,511.00</w:t>
            </w:r>
          </w:p>
        </w:tc>
        <w:tc>
          <w:tcPr>
            <w:tcW w:w="1620" w:type="dxa"/>
            <w:vAlign w:val="center"/>
          </w:tcPr>
          <w:p w:rsidR="00915B81" w:rsidRPr="00FF406C" w:rsidRDefault="00915B81" w:rsidP="00280B6C">
            <w:pPr>
              <w:jc w:val="right"/>
            </w:pPr>
            <w:r w:rsidRPr="00FF406C">
              <w:rPr>
                <w:color w:val="000000"/>
                <w:szCs w:val="21"/>
              </w:rPr>
              <w:t>1.34</w:t>
            </w:r>
          </w:p>
        </w:tc>
      </w:tr>
      <w:tr w:rsidR="00915B81" w:rsidRPr="00FF406C" w:rsidTr="00280B6C">
        <w:tc>
          <w:tcPr>
            <w:tcW w:w="870" w:type="dxa"/>
            <w:vAlign w:val="center"/>
          </w:tcPr>
          <w:p w:rsidR="00915B81" w:rsidRPr="00FF406C" w:rsidRDefault="00915B81" w:rsidP="00280B6C">
            <w:pPr>
              <w:jc w:val="center"/>
            </w:pPr>
            <w:r w:rsidRPr="00FF406C">
              <w:rPr>
                <w:color w:val="000000"/>
                <w:szCs w:val="21"/>
              </w:rPr>
              <w:t>7</w:t>
            </w:r>
          </w:p>
        </w:tc>
        <w:tc>
          <w:tcPr>
            <w:tcW w:w="1650" w:type="dxa"/>
            <w:vAlign w:val="center"/>
          </w:tcPr>
          <w:p w:rsidR="00915B81" w:rsidRPr="00FF406C" w:rsidRDefault="00915B81" w:rsidP="00280B6C">
            <w:pPr>
              <w:jc w:val="center"/>
            </w:pPr>
            <w:r w:rsidRPr="00FF406C">
              <w:rPr>
                <w:color w:val="000000"/>
                <w:szCs w:val="21"/>
              </w:rPr>
              <w:t>601689</w:t>
            </w:r>
          </w:p>
        </w:tc>
        <w:tc>
          <w:tcPr>
            <w:tcW w:w="1980" w:type="dxa"/>
            <w:vAlign w:val="center"/>
          </w:tcPr>
          <w:p w:rsidR="00915B81" w:rsidRPr="00FF406C" w:rsidRDefault="00915B81" w:rsidP="00280B6C">
            <w:pPr>
              <w:jc w:val="center"/>
            </w:pPr>
            <w:r w:rsidRPr="00FF406C">
              <w:rPr>
                <w:color w:val="000000"/>
                <w:szCs w:val="21"/>
              </w:rPr>
              <w:t>拓普集团</w:t>
            </w:r>
          </w:p>
        </w:tc>
        <w:tc>
          <w:tcPr>
            <w:tcW w:w="2880" w:type="dxa"/>
            <w:vAlign w:val="center"/>
          </w:tcPr>
          <w:p w:rsidR="00915B81" w:rsidRPr="00FF406C" w:rsidRDefault="00915B81" w:rsidP="00280B6C">
            <w:pPr>
              <w:jc w:val="right"/>
            </w:pPr>
            <w:r w:rsidRPr="00FF406C">
              <w:rPr>
                <w:color w:val="000000"/>
                <w:szCs w:val="21"/>
              </w:rPr>
              <w:t>3,401,251.58</w:t>
            </w:r>
          </w:p>
        </w:tc>
        <w:tc>
          <w:tcPr>
            <w:tcW w:w="1620" w:type="dxa"/>
            <w:vAlign w:val="center"/>
          </w:tcPr>
          <w:p w:rsidR="00915B81" w:rsidRPr="00FF406C" w:rsidRDefault="00915B81" w:rsidP="00280B6C">
            <w:pPr>
              <w:jc w:val="right"/>
            </w:pPr>
            <w:r w:rsidRPr="00FF406C">
              <w:rPr>
                <w:color w:val="000000"/>
                <w:szCs w:val="21"/>
              </w:rPr>
              <w:t>1.26</w:t>
            </w:r>
          </w:p>
        </w:tc>
      </w:tr>
      <w:tr w:rsidR="00915B81" w:rsidRPr="00FF406C" w:rsidTr="00280B6C">
        <w:tc>
          <w:tcPr>
            <w:tcW w:w="870" w:type="dxa"/>
            <w:vAlign w:val="center"/>
          </w:tcPr>
          <w:p w:rsidR="00915B81" w:rsidRPr="00FF406C" w:rsidRDefault="00915B81" w:rsidP="00280B6C">
            <w:pPr>
              <w:jc w:val="center"/>
            </w:pPr>
            <w:r w:rsidRPr="00FF406C">
              <w:rPr>
                <w:color w:val="000000"/>
                <w:szCs w:val="21"/>
              </w:rPr>
              <w:t>8</w:t>
            </w:r>
          </w:p>
        </w:tc>
        <w:tc>
          <w:tcPr>
            <w:tcW w:w="1650" w:type="dxa"/>
            <w:vAlign w:val="center"/>
          </w:tcPr>
          <w:p w:rsidR="00915B81" w:rsidRPr="00FF406C" w:rsidRDefault="00915B81" w:rsidP="00280B6C">
            <w:pPr>
              <w:jc w:val="center"/>
            </w:pPr>
            <w:r w:rsidRPr="00FF406C">
              <w:rPr>
                <w:color w:val="000000"/>
                <w:szCs w:val="21"/>
              </w:rPr>
              <w:t>002594</w:t>
            </w:r>
          </w:p>
        </w:tc>
        <w:tc>
          <w:tcPr>
            <w:tcW w:w="1980" w:type="dxa"/>
            <w:vAlign w:val="center"/>
          </w:tcPr>
          <w:p w:rsidR="00915B81" w:rsidRPr="00FF406C" w:rsidRDefault="00915B81" w:rsidP="00280B6C">
            <w:pPr>
              <w:jc w:val="center"/>
            </w:pPr>
            <w:r w:rsidRPr="00FF406C">
              <w:rPr>
                <w:color w:val="000000"/>
                <w:szCs w:val="21"/>
              </w:rPr>
              <w:t>比亚迪</w:t>
            </w:r>
          </w:p>
        </w:tc>
        <w:tc>
          <w:tcPr>
            <w:tcW w:w="2880" w:type="dxa"/>
            <w:vAlign w:val="center"/>
          </w:tcPr>
          <w:p w:rsidR="00915B81" w:rsidRPr="00FF406C" w:rsidRDefault="00915B81" w:rsidP="00280B6C">
            <w:pPr>
              <w:jc w:val="right"/>
            </w:pPr>
            <w:r w:rsidRPr="00FF406C">
              <w:rPr>
                <w:color w:val="000000"/>
                <w:szCs w:val="21"/>
              </w:rPr>
              <w:t>3,374,459.59</w:t>
            </w:r>
          </w:p>
        </w:tc>
        <w:tc>
          <w:tcPr>
            <w:tcW w:w="1620" w:type="dxa"/>
            <w:vAlign w:val="center"/>
          </w:tcPr>
          <w:p w:rsidR="00915B81" w:rsidRPr="00FF406C" w:rsidRDefault="00915B81" w:rsidP="00280B6C">
            <w:pPr>
              <w:jc w:val="right"/>
            </w:pPr>
            <w:r w:rsidRPr="00FF406C">
              <w:rPr>
                <w:color w:val="000000"/>
                <w:szCs w:val="21"/>
              </w:rPr>
              <w:t>1.25</w:t>
            </w:r>
          </w:p>
        </w:tc>
      </w:tr>
      <w:tr w:rsidR="00915B81" w:rsidRPr="00FF406C" w:rsidTr="00280B6C">
        <w:tc>
          <w:tcPr>
            <w:tcW w:w="870" w:type="dxa"/>
            <w:vAlign w:val="center"/>
          </w:tcPr>
          <w:p w:rsidR="00915B81" w:rsidRPr="00FF406C" w:rsidRDefault="00915B81" w:rsidP="00280B6C">
            <w:pPr>
              <w:jc w:val="center"/>
            </w:pPr>
            <w:r w:rsidRPr="00FF406C">
              <w:rPr>
                <w:color w:val="000000"/>
                <w:szCs w:val="21"/>
              </w:rPr>
              <w:t>9</w:t>
            </w:r>
          </w:p>
        </w:tc>
        <w:tc>
          <w:tcPr>
            <w:tcW w:w="1650" w:type="dxa"/>
            <w:vAlign w:val="center"/>
          </w:tcPr>
          <w:p w:rsidR="00915B81" w:rsidRPr="00FF406C" w:rsidRDefault="00915B81" w:rsidP="00280B6C">
            <w:pPr>
              <w:jc w:val="center"/>
            </w:pPr>
            <w:r w:rsidRPr="00FF406C">
              <w:rPr>
                <w:color w:val="000000"/>
                <w:szCs w:val="21"/>
              </w:rPr>
              <w:t>000009</w:t>
            </w:r>
          </w:p>
        </w:tc>
        <w:tc>
          <w:tcPr>
            <w:tcW w:w="1980" w:type="dxa"/>
            <w:vAlign w:val="center"/>
          </w:tcPr>
          <w:p w:rsidR="00915B81" w:rsidRPr="00FF406C" w:rsidRDefault="00915B81" w:rsidP="00280B6C">
            <w:pPr>
              <w:jc w:val="center"/>
            </w:pPr>
            <w:r w:rsidRPr="00FF406C">
              <w:rPr>
                <w:color w:val="000000"/>
                <w:szCs w:val="21"/>
              </w:rPr>
              <w:t>中国宝安</w:t>
            </w:r>
          </w:p>
        </w:tc>
        <w:tc>
          <w:tcPr>
            <w:tcW w:w="2880" w:type="dxa"/>
            <w:vAlign w:val="center"/>
          </w:tcPr>
          <w:p w:rsidR="00915B81" w:rsidRPr="00FF406C" w:rsidRDefault="00915B81" w:rsidP="00280B6C">
            <w:pPr>
              <w:jc w:val="right"/>
            </w:pPr>
            <w:r w:rsidRPr="00FF406C">
              <w:rPr>
                <w:color w:val="000000"/>
                <w:szCs w:val="21"/>
              </w:rPr>
              <w:t>3,190,747.45</w:t>
            </w:r>
          </w:p>
        </w:tc>
        <w:tc>
          <w:tcPr>
            <w:tcW w:w="1620" w:type="dxa"/>
            <w:vAlign w:val="center"/>
          </w:tcPr>
          <w:p w:rsidR="00915B81" w:rsidRPr="00FF406C" w:rsidRDefault="00915B81" w:rsidP="00280B6C">
            <w:pPr>
              <w:jc w:val="right"/>
            </w:pPr>
            <w:r w:rsidRPr="00FF406C">
              <w:rPr>
                <w:color w:val="000000"/>
                <w:szCs w:val="21"/>
              </w:rPr>
              <w:t>1.18</w:t>
            </w:r>
          </w:p>
        </w:tc>
      </w:tr>
      <w:tr w:rsidR="00915B81" w:rsidRPr="00FF406C" w:rsidTr="00280B6C">
        <w:tc>
          <w:tcPr>
            <w:tcW w:w="870" w:type="dxa"/>
            <w:vAlign w:val="center"/>
          </w:tcPr>
          <w:p w:rsidR="00915B81" w:rsidRPr="00FF406C" w:rsidRDefault="00915B81" w:rsidP="00280B6C">
            <w:pPr>
              <w:jc w:val="center"/>
            </w:pPr>
            <w:r w:rsidRPr="00FF406C">
              <w:rPr>
                <w:color w:val="000000"/>
                <w:szCs w:val="21"/>
              </w:rPr>
              <w:t>10</w:t>
            </w:r>
          </w:p>
        </w:tc>
        <w:tc>
          <w:tcPr>
            <w:tcW w:w="1650" w:type="dxa"/>
            <w:vAlign w:val="center"/>
          </w:tcPr>
          <w:p w:rsidR="00915B81" w:rsidRPr="00FF406C" w:rsidRDefault="00915B81" w:rsidP="00280B6C">
            <w:pPr>
              <w:jc w:val="center"/>
            </w:pPr>
            <w:r w:rsidRPr="00FF406C">
              <w:rPr>
                <w:color w:val="000000"/>
                <w:szCs w:val="21"/>
              </w:rPr>
              <w:t>300316</w:t>
            </w:r>
          </w:p>
        </w:tc>
        <w:tc>
          <w:tcPr>
            <w:tcW w:w="1980" w:type="dxa"/>
            <w:vAlign w:val="center"/>
          </w:tcPr>
          <w:p w:rsidR="00915B81" w:rsidRPr="00FF406C" w:rsidRDefault="00915B81" w:rsidP="00280B6C">
            <w:pPr>
              <w:jc w:val="center"/>
            </w:pPr>
            <w:r w:rsidRPr="00FF406C">
              <w:rPr>
                <w:color w:val="000000"/>
                <w:szCs w:val="21"/>
              </w:rPr>
              <w:t>晶盛机电</w:t>
            </w:r>
          </w:p>
        </w:tc>
        <w:tc>
          <w:tcPr>
            <w:tcW w:w="2880" w:type="dxa"/>
            <w:vAlign w:val="center"/>
          </w:tcPr>
          <w:p w:rsidR="00915B81" w:rsidRPr="00FF406C" w:rsidRDefault="00915B81" w:rsidP="00280B6C">
            <w:pPr>
              <w:jc w:val="right"/>
            </w:pPr>
            <w:r w:rsidRPr="00FF406C">
              <w:rPr>
                <w:color w:val="000000"/>
                <w:szCs w:val="21"/>
              </w:rPr>
              <w:t>3,118,073.99</w:t>
            </w:r>
          </w:p>
        </w:tc>
        <w:tc>
          <w:tcPr>
            <w:tcW w:w="1620" w:type="dxa"/>
            <w:vAlign w:val="center"/>
          </w:tcPr>
          <w:p w:rsidR="00915B81" w:rsidRPr="00FF406C" w:rsidRDefault="00915B81" w:rsidP="00280B6C">
            <w:pPr>
              <w:jc w:val="right"/>
            </w:pPr>
            <w:r w:rsidRPr="00FF406C">
              <w:rPr>
                <w:color w:val="000000"/>
                <w:szCs w:val="21"/>
              </w:rPr>
              <w:t>1.16</w:t>
            </w:r>
          </w:p>
        </w:tc>
      </w:tr>
      <w:tr w:rsidR="00915B81" w:rsidRPr="00FF406C" w:rsidTr="00280B6C">
        <w:tc>
          <w:tcPr>
            <w:tcW w:w="870" w:type="dxa"/>
            <w:vAlign w:val="center"/>
          </w:tcPr>
          <w:p w:rsidR="00915B81" w:rsidRPr="00FF406C" w:rsidRDefault="00915B81" w:rsidP="00280B6C">
            <w:pPr>
              <w:jc w:val="center"/>
            </w:pPr>
            <w:r w:rsidRPr="00FF406C">
              <w:rPr>
                <w:color w:val="000000"/>
                <w:szCs w:val="21"/>
              </w:rPr>
              <w:t>11</w:t>
            </w:r>
          </w:p>
        </w:tc>
        <w:tc>
          <w:tcPr>
            <w:tcW w:w="1650" w:type="dxa"/>
            <w:vAlign w:val="center"/>
          </w:tcPr>
          <w:p w:rsidR="00915B81" w:rsidRPr="00FF406C" w:rsidRDefault="00915B81" w:rsidP="00280B6C">
            <w:pPr>
              <w:jc w:val="center"/>
            </w:pPr>
            <w:r w:rsidRPr="00FF406C">
              <w:rPr>
                <w:color w:val="000000"/>
                <w:szCs w:val="21"/>
              </w:rPr>
              <w:t>300014</w:t>
            </w:r>
          </w:p>
        </w:tc>
        <w:tc>
          <w:tcPr>
            <w:tcW w:w="1980" w:type="dxa"/>
            <w:vAlign w:val="center"/>
          </w:tcPr>
          <w:p w:rsidR="00915B81" w:rsidRPr="00FF406C" w:rsidRDefault="00915B81" w:rsidP="00280B6C">
            <w:pPr>
              <w:jc w:val="center"/>
            </w:pPr>
            <w:r w:rsidRPr="00FF406C">
              <w:rPr>
                <w:color w:val="000000"/>
                <w:szCs w:val="21"/>
              </w:rPr>
              <w:t>亿纬锂能</w:t>
            </w:r>
          </w:p>
        </w:tc>
        <w:tc>
          <w:tcPr>
            <w:tcW w:w="2880" w:type="dxa"/>
            <w:vAlign w:val="center"/>
          </w:tcPr>
          <w:p w:rsidR="00915B81" w:rsidRPr="00FF406C" w:rsidRDefault="00915B81" w:rsidP="00280B6C">
            <w:pPr>
              <w:jc w:val="right"/>
            </w:pPr>
            <w:r w:rsidRPr="00FF406C">
              <w:rPr>
                <w:color w:val="000000"/>
                <w:szCs w:val="21"/>
              </w:rPr>
              <w:t>3,089,929.30</w:t>
            </w:r>
          </w:p>
        </w:tc>
        <w:tc>
          <w:tcPr>
            <w:tcW w:w="1620" w:type="dxa"/>
            <w:vAlign w:val="center"/>
          </w:tcPr>
          <w:p w:rsidR="00915B81" w:rsidRPr="00FF406C" w:rsidRDefault="00915B81" w:rsidP="00280B6C">
            <w:pPr>
              <w:jc w:val="right"/>
            </w:pPr>
            <w:r w:rsidRPr="00FF406C">
              <w:rPr>
                <w:color w:val="000000"/>
                <w:szCs w:val="21"/>
              </w:rPr>
              <w:t>1.15</w:t>
            </w:r>
          </w:p>
        </w:tc>
      </w:tr>
      <w:tr w:rsidR="00915B81" w:rsidRPr="00FF406C" w:rsidTr="00280B6C">
        <w:tc>
          <w:tcPr>
            <w:tcW w:w="870" w:type="dxa"/>
            <w:vAlign w:val="center"/>
          </w:tcPr>
          <w:p w:rsidR="00915B81" w:rsidRPr="00FF406C" w:rsidRDefault="00915B81" w:rsidP="00280B6C">
            <w:pPr>
              <w:jc w:val="center"/>
            </w:pPr>
            <w:r w:rsidRPr="00FF406C">
              <w:rPr>
                <w:color w:val="000000"/>
                <w:szCs w:val="21"/>
              </w:rPr>
              <w:t>12</w:t>
            </w:r>
          </w:p>
        </w:tc>
        <w:tc>
          <w:tcPr>
            <w:tcW w:w="1650" w:type="dxa"/>
            <w:vAlign w:val="center"/>
          </w:tcPr>
          <w:p w:rsidR="00915B81" w:rsidRPr="00FF406C" w:rsidRDefault="00915B81" w:rsidP="00280B6C">
            <w:pPr>
              <w:jc w:val="center"/>
            </w:pPr>
            <w:r w:rsidRPr="00FF406C">
              <w:rPr>
                <w:color w:val="000000"/>
                <w:szCs w:val="21"/>
              </w:rPr>
              <w:t>002056</w:t>
            </w:r>
          </w:p>
        </w:tc>
        <w:tc>
          <w:tcPr>
            <w:tcW w:w="1980" w:type="dxa"/>
            <w:vAlign w:val="center"/>
          </w:tcPr>
          <w:p w:rsidR="00915B81" w:rsidRPr="00FF406C" w:rsidRDefault="00915B81" w:rsidP="00280B6C">
            <w:pPr>
              <w:jc w:val="center"/>
            </w:pPr>
            <w:r w:rsidRPr="00FF406C">
              <w:rPr>
                <w:color w:val="000000"/>
                <w:szCs w:val="21"/>
              </w:rPr>
              <w:t>横店东磁</w:t>
            </w:r>
          </w:p>
        </w:tc>
        <w:tc>
          <w:tcPr>
            <w:tcW w:w="2880" w:type="dxa"/>
            <w:vAlign w:val="center"/>
          </w:tcPr>
          <w:p w:rsidR="00915B81" w:rsidRPr="00FF406C" w:rsidRDefault="00915B81" w:rsidP="00280B6C">
            <w:pPr>
              <w:jc w:val="right"/>
            </w:pPr>
            <w:r w:rsidRPr="00FF406C">
              <w:rPr>
                <w:color w:val="000000"/>
                <w:szCs w:val="21"/>
              </w:rPr>
              <w:t>3,054,567.00</w:t>
            </w:r>
          </w:p>
        </w:tc>
        <w:tc>
          <w:tcPr>
            <w:tcW w:w="1620" w:type="dxa"/>
            <w:vAlign w:val="center"/>
          </w:tcPr>
          <w:p w:rsidR="00915B81" w:rsidRPr="00FF406C" w:rsidRDefault="00915B81" w:rsidP="00280B6C">
            <w:pPr>
              <w:jc w:val="right"/>
            </w:pPr>
            <w:r w:rsidRPr="00FF406C">
              <w:rPr>
                <w:color w:val="000000"/>
                <w:szCs w:val="21"/>
              </w:rPr>
              <w:t>1.13</w:t>
            </w:r>
          </w:p>
        </w:tc>
      </w:tr>
      <w:tr w:rsidR="00915B81" w:rsidRPr="00FF406C" w:rsidTr="00280B6C">
        <w:tc>
          <w:tcPr>
            <w:tcW w:w="870" w:type="dxa"/>
            <w:vAlign w:val="center"/>
          </w:tcPr>
          <w:p w:rsidR="00915B81" w:rsidRPr="00FF406C" w:rsidRDefault="00915B81" w:rsidP="00280B6C">
            <w:pPr>
              <w:jc w:val="center"/>
            </w:pPr>
            <w:r w:rsidRPr="00FF406C">
              <w:rPr>
                <w:color w:val="000000"/>
                <w:szCs w:val="21"/>
              </w:rPr>
              <w:t>13</w:t>
            </w:r>
          </w:p>
        </w:tc>
        <w:tc>
          <w:tcPr>
            <w:tcW w:w="1650" w:type="dxa"/>
            <w:vAlign w:val="center"/>
          </w:tcPr>
          <w:p w:rsidR="00915B81" w:rsidRPr="00FF406C" w:rsidRDefault="00915B81" w:rsidP="00280B6C">
            <w:pPr>
              <w:jc w:val="center"/>
            </w:pPr>
            <w:r w:rsidRPr="00FF406C">
              <w:rPr>
                <w:color w:val="000000"/>
                <w:szCs w:val="21"/>
              </w:rPr>
              <w:t>002407</w:t>
            </w:r>
          </w:p>
        </w:tc>
        <w:tc>
          <w:tcPr>
            <w:tcW w:w="1980" w:type="dxa"/>
            <w:vAlign w:val="center"/>
          </w:tcPr>
          <w:p w:rsidR="00915B81" w:rsidRPr="00FF406C" w:rsidRDefault="00915B81" w:rsidP="00280B6C">
            <w:pPr>
              <w:jc w:val="center"/>
            </w:pPr>
            <w:r w:rsidRPr="00FF406C">
              <w:rPr>
                <w:color w:val="000000"/>
                <w:szCs w:val="21"/>
              </w:rPr>
              <w:t>多氟多</w:t>
            </w:r>
          </w:p>
        </w:tc>
        <w:tc>
          <w:tcPr>
            <w:tcW w:w="2880" w:type="dxa"/>
            <w:vAlign w:val="center"/>
          </w:tcPr>
          <w:p w:rsidR="00915B81" w:rsidRPr="00FF406C" w:rsidRDefault="00915B81" w:rsidP="00280B6C">
            <w:pPr>
              <w:jc w:val="right"/>
            </w:pPr>
            <w:r w:rsidRPr="00FF406C">
              <w:rPr>
                <w:color w:val="000000"/>
                <w:szCs w:val="21"/>
              </w:rPr>
              <w:t>3,038,311.86</w:t>
            </w:r>
          </w:p>
        </w:tc>
        <w:tc>
          <w:tcPr>
            <w:tcW w:w="1620" w:type="dxa"/>
            <w:vAlign w:val="center"/>
          </w:tcPr>
          <w:p w:rsidR="00915B81" w:rsidRPr="00FF406C" w:rsidRDefault="00915B81" w:rsidP="00280B6C">
            <w:pPr>
              <w:jc w:val="right"/>
            </w:pPr>
            <w:r w:rsidRPr="00FF406C">
              <w:rPr>
                <w:color w:val="000000"/>
                <w:szCs w:val="21"/>
              </w:rPr>
              <w:t>1.13</w:t>
            </w:r>
          </w:p>
        </w:tc>
      </w:tr>
      <w:tr w:rsidR="00915B81" w:rsidRPr="00FF406C" w:rsidTr="00280B6C">
        <w:tc>
          <w:tcPr>
            <w:tcW w:w="870" w:type="dxa"/>
            <w:vAlign w:val="center"/>
          </w:tcPr>
          <w:p w:rsidR="00915B81" w:rsidRPr="00FF406C" w:rsidRDefault="00915B81" w:rsidP="00280B6C">
            <w:pPr>
              <w:jc w:val="center"/>
            </w:pPr>
            <w:r w:rsidRPr="00FF406C">
              <w:rPr>
                <w:color w:val="000000"/>
                <w:szCs w:val="21"/>
              </w:rPr>
              <w:t>14</w:t>
            </w:r>
          </w:p>
        </w:tc>
        <w:tc>
          <w:tcPr>
            <w:tcW w:w="1650" w:type="dxa"/>
            <w:vAlign w:val="center"/>
          </w:tcPr>
          <w:p w:rsidR="00915B81" w:rsidRPr="00FF406C" w:rsidRDefault="00915B81" w:rsidP="00280B6C">
            <w:pPr>
              <w:jc w:val="center"/>
            </w:pPr>
            <w:r w:rsidRPr="00FF406C">
              <w:rPr>
                <w:color w:val="000000"/>
                <w:szCs w:val="21"/>
              </w:rPr>
              <w:t>002610</w:t>
            </w:r>
          </w:p>
        </w:tc>
        <w:tc>
          <w:tcPr>
            <w:tcW w:w="1980" w:type="dxa"/>
            <w:vAlign w:val="center"/>
          </w:tcPr>
          <w:p w:rsidR="00915B81" w:rsidRPr="00FF406C" w:rsidRDefault="00915B81" w:rsidP="00280B6C">
            <w:pPr>
              <w:jc w:val="center"/>
            </w:pPr>
            <w:r w:rsidRPr="00FF406C">
              <w:rPr>
                <w:color w:val="000000"/>
                <w:szCs w:val="21"/>
              </w:rPr>
              <w:t>爱康科技</w:t>
            </w:r>
          </w:p>
        </w:tc>
        <w:tc>
          <w:tcPr>
            <w:tcW w:w="2880" w:type="dxa"/>
            <w:vAlign w:val="center"/>
          </w:tcPr>
          <w:p w:rsidR="00915B81" w:rsidRPr="00FF406C" w:rsidRDefault="00915B81" w:rsidP="00280B6C">
            <w:pPr>
              <w:jc w:val="right"/>
            </w:pPr>
            <w:r w:rsidRPr="00FF406C">
              <w:rPr>
                <w:color w:val="000000"/>
                <w:szCs w:val="21"/>
              </w:rPr>
              <w:t>3,001,761.93</w:t>
            </w:r>
          </w:p>
        </w:tc>
        <w:tc>
          <w:tcPr>
            <w:tcW w:w="1620" w:type="dxa"/>
            <w:vAlign w:val="center"/>
          </w:tcPr>
          <w:p w:rsidR="00915B81" w:rsidRPr="00FF406C" w:rsidRDefault="00915B81" w:rsidP="00280B6C">
            <w:pPr>
              <w:jc w:val="right"/>
            </w:pPr>
            <w:r w:rsidRPr="00FF406C">
              <w:rPr>
                <w:color w:val="000000"/>
                <w:szCs w:val="21"/>
              </w:rPr>
              <w:t>1.11</w:t>
            </w:r>
          </w:p>
        </w:tc>
      </w:tr>
      <w:tr w:rsidR="00915B81" w:rsidRPr="00FF406C" w:rsidTr="00280B6C">
        <w:tc>
          <w:tcPr>
            <w:tcW w:w="870" w:type="dxa"/>
            <w:vAlign w:val="center"/>
          </w:tcPr>
          <w:p w:rsidR="00915B81" w:rsidRPr="00FF406C" w:rsidRDefault="00915B81" w:rsidP="00280B6C">
            <w:pPr>
              <w:jc w:val="center"/>
            </w:pPr>
            <w:r w:rsidRPr="00FF406C">
              <w:rPr>
                <w:color w:val="000000"/>
                <w:szCs w:val="21"/>
              </w:rPr>
              <w:t>15</w:t>
            </w:r>
          </w:p>
        </w:tc>
        <w:tc>
          <w:tcPr>
            <w:tcW w:w="1650" w:type="dxa"/>
            <w:vAlign w:val="center"/>
          </w:tcPr>
          <w:p w:rsidR="00915B81" w:rsidRPr="00FF406C" w:rsidRDefault="00915B81" w:rsidP="00280B6C">
            <w:pPr>
              <w:jc w:val="center"/>
            </w:pPr>
            <w:r w:rsidRPr="00FF406C">
              <w:rPr>
                <w:color w:val="000000"/>
                <w:szCs w:val="21"/>
              </w:rPr>
              <w:t>002080</w:t>
            </w:r>
          </w:p>
        </w:tc>
        <w:tc>
          <w:tcPr>
            <w:tcW w:w="1980" w:type="dxa"/>
            <w:vAlign w:val="center"/>
          </w:tcPr>
          <w:p w:rsidR="00915B81" w:rsidRPr="00FF406C" w:rsidRDefault="00915B81" w:rsidP="00280B6C">
            <w:pPr>
              <w:jc w:val="center"/>
            </w:pPr>
            <w:r w:rsidRPr="00FF406C">
              <w:rPr>
                <w:color w:val="000000"/>
                <w:szCs w:val="21"/>
              </w:rPr>
              <w:t>中材科技</w:t>
            </w:r>
          </w:p>
        </w:tc>
        <w:tc>
          <w:tcPr>
            <w:tcW w:w="2880" w:type="dxa"/>
            <w:vAlign w:val="center"/>
          </w:tcPr>
          <w:p w:rsidR="00915B81" w:rsidRPr="00FF406C" w:rsidRDefault="00915B81" w:rsidP="00280B6C">
            <w:pPr>
              <w:jc w:val="right"/>
            </w:pPr>
            <w:r w:rsidRPr="00FF406C">
              <w:rPr>
                <w:color w:val="000000"/>
                <w:szCs w:val="21"/>
              </w:rPr>
              <w:t>2,962,491.80</w:t>
            </w:r>
          </w:p>
        </w:tc>
        <w:tc>
          <w:tcPr>
            <w:tcW w:w="1620" w:type="dxa"/>
            <w:vAlign w:val="center"/>
          </w:tcPr>
          <w:p w:rsidR="00915B81" w:rsidRPr="00FF406C" w:rsidRDefault="00915B81" w:rsidP="00280B6C">
            <w:pPr>
              <w:jc w:val="right"/>
            </w:pPr>
            <w:r w:rsidRPr="00FF406C">
              <w:rPr>
                <w:color w:val="000000"/>
                <w:szCs w:val="21"/>
              </w:rPr>
              <w:t>1.10</w:t>
            </w:r>
          </w:p>
        </w:tc>
      </w:tr>
      <w:tr w:rsidR="00915B81" w:rsidRPr="00FF406C" w:rsidTr="00280B6C">
        <w:tc>
          <w:tcPr>
            <w:tcW w:w="870" w:type="dxa"/>
            <w:vAlign w:val="center"/>
          </w:tcPr>
          <w:p w:rsidR="00915B81" w:rsidRPr="00FF406C" w:rsidRDefault="00915B81" w:rsidP="00280B6C">
            <w:pPr>
              <w:jc w:val="center"/>
            </w:pPr>
            <w:r w:rsidRPr="00FF406C">
              <w:rPr>
                <w:color w:val="000000"/>
                <w:szCs w:val="21"/>
              </w:rPr>
              <w:t>16</w:t>
            </w:r>
          </w:p>
        </w:tc>
        <w:tc>
          <w:tcPr>
            <w:tcW w:w="1650" w:type="dxa"/>
            <w:vAlign w:val="center"/>
          </w:tcPr>
          <w:p w:rsidR="00915B81" w:rsidRPr="00FF406C" w:rsidRDefault="00915B81" w:rsidP="00280B6C">
            <w:pPr>
              <w:jc w:val="center"/>
            </w:pPr>
            <w:r w:rsidRPr="00FF406C">
              <w:rPr>
                <w:color w:val="000000"/>
                <w:szCs w:val="21"/>
              </w:rPr>
              <w:t>300037</w:t>
            </w:r>
          </w:p>
        </w:tc>
        <w:tc>
          <w:tcPr>
            <w:tcW w:w="1980" w:type="dxa"/>
            <w:vAlign w:val="center"/>
          </w:tcPr>
          <w:p w:rsidR="00915B81" w:rsidRPr="00FF406C" w:rsidRDefault="00915B81" w:rsidP="00280B6C">
            <w:pPr>
              <w:jc w:val="center"/>
            </w:pPr>
            <w:r w:rsidRPr="00FF406C">
              <w:rPr>
                <w:color w:val="000000"/>
                <w:szCs w:val="21"/>
              </w:rPr>
              <w:t>新宙邦</w:t>
            </w:r>
          </w:p>
        </w:tc>
        <w:tc>
          <w:tcPr>
            <w:tcW w:w="2880" w:type="dxa"/>
            <w:vAlign w:val="center"/>
          </w:tcPr>
          <w:p w:rsidR="00915B81" w:rsidRPr="00FF406C" w:rsidRDefault="00915B81" w:rsidP="00280B6C">
            <w:pPr>
              <w:jc w:val="right"/>
            </w:pPr>
            <w:r w:rsidRPr="00FF406C">
              <w:rPr>
                <w:color w:val="000000"/>
                <w:szCs w:val="21"/>
              </w:rPr>
              <w:t>2,804,184.00</w:t>
            </w:r>
          </w:p>
        </w:tc>
        <w:tc>
          <w:tcPr>
            <w:tcW w:w="1620" w:type="dxa"/>
            <w:vAlign w:val="center"/>
          </w:tcPr>
          <w:p w:rsidR="00915B81" w:rsidRPr="00FF406C" w:rsidRDefault="00915B81" w:rsidP="00280B6C">
            <w:pPr>
              <w:jc w:val="right"/>
            </w:pPr>
            <w:r w:rsidRPr="00FF406C">
              <w:rPr>
                <w:color w:val="000000"/>
                <w:szCs w:val="21"/>
              </w:rPr>
              <w:t>1.04</w:t>
            </w:r>
          </w:p>
        </w:tc>
      </w:tr>
      <w:tr w:rsidR="00915B81" w:rsidRPr="00FF406C" w:rsidTr="00280B6C">
        <w:tc>
          <w:tcPr>
            <w:tcW w:w="870" w:type="dxa"/>
            <w:vAlign w:val="center"/>
          </w:tcPr>
          <w:p w:rsidR="00915B81" w:rsidRPr="00FF406C" w:rsidRDefault="00915B81" w:rsidP="00280B6C">
            <w:pPr>
              <w:jc w:val="center"/>
            </w:pPr>
            <w:r w:rsidRPr="00FF406C">
              <w:rPr>
                <w:color w:val="000000"/>
                <w:szCs w:val="21"/>
              </w:rPr>
              <w:t>17</w:t>
            </w:r>
          </w:p>
        </w:tc>
        <w:tc>
          <w:tcPr>
            <w:tcW w:w="1650" w:type="dxa"/>
            <w:vAlign w:val="center"/>
          </w:tcPr>
          <w:p w:rsidR="00915B81" w:rsidRPr="00FF406C" w:rsidRDefault="00915B81" w:rsidP="00280B6C">
            <w:pPr>
              <w:jc w:val="center"/>
            </w:pPr>
            <w:r w:rsidRPr="00FF406C">
              <w:rPr>
                <w:color w:val="000000"/>
                <w:szCs w:val="21"/>
              </w:rPr>
              <w:t>300274</w:t>
            </w:r>
          </w:p>
        </w:tc>
        <w:tc>
          <w:tcPr>
            <w:tcW w:w="1980" w:type="dxa"/>
            <w:vAlign w:val="center"/>
          </w:tcPr>
          <w:p w:rsidR="00915B81" w:rsidRPr="00FF406C" w:rsidRDefault="00915B81" w:rsidP="00280B6C">
            <w:pPr>
              <w:jc w:val="center"/>
            </w:pPr>
            <w:r w:rsidRPr="00FF406C">
              <w:rPr>
                <w:color w:val="000000"/>
                <w:szCs w:val="21"/>
              </w:rPr>
              <w:t>阳光电源</w:t>
            </w:r>
          </w:p>
        </w:tc>
        <w:tc>
          <w:tcPr>
            <w:tcW w:w="2880" w:type="dxa"/>
            <w:vAlign w:val="center"/>
          </w:tcPr>
          <w:p w:rsidR="00915B81" w:rsidRPr="00FF406C" w:rsidRDefault="00915B81" w:rsidP="00280B6C">
            <w:pPr>
              <w:jc w:val="right"/>
            </w:pPr>
            <w:r w:rsidRPr="00FF406C">
              <w:rPr>
                <w:color w:val="000000"/>
                <w:szCs w:val="21"/>
              </w:rPr>
              <w:t>2,789,169.70</w:t>
            </w:r>
          </w:p>
        </w:tc>
        <w:tc>
          <w:tcPr>
            <w:tcW w:w="1620" w:type="dxa"/>
            <w:vAlign w:val="center"/>
          </w:tcPr>
          <w:p w:rsidR="00915B81" w:rsidRPr="00FF406C" w:rsidRDefault="00915B81" w:rsidP="00280B6C">
            <w:pPr>
              <w:jc w:val="right"/>
            </w:pPr>
            <w:r w:rsidRPr="00FF406C">
              <w:rPr>
                <w:color w:val="000000"/>
                <w:szCs w:val="21"/>
              </w:rPr>
              <w:t>1.03</w:t>
            </w:r>
          </w:p>
        </w:tc>
      </w:tr>
      <w:tr w:rsidR="00915B81" w:rsidRPr="00FF406C" w:rsidTr="00280B6C">
        <w:tc>
          <w:tcPr>
            <w:tcW w:w="870" w:type="dxa"/>
            <w:vAlign w:val="center"/>
          </w:tcPr>
          <w:p w:rsidR="00915B81" w:rsidRPr="00FF406C" w:rsidRDefault="00915B81" w:rsidP="00280B6C">
            <w:pPr>
              <w:jc w:val="center"/>
            </w:pPr>
            <w:r w:rsidRPr="00FF406C">
              <w:rPr>
                <w:color w:val="000000"/>
                <w:szCs w:val="21"/>
              </w:rPr>
              <w:t>18</w:t>
            </w:r>
          </w:p>
        </w:tc>
        <w:tc>
          <w:tcPr>
            <w:tcW w:w="1650" w:type="dxa"/>
            <w:vAlign w:val="center"/>
          </w:tcPr>
          <w:p w:rsidR="00915B81" w:rsidRPr="00FF406C" w:rsidRDefault="00915B81" w:rsidP="00280B6C">
            <w:pPr>
              <w:jc w:val="center"/>
            </w:pPr>
            <w:r w:rsidRPr="00FF406C">
              <w:rPr>
                <w:color w:val="000000"/>
                <w:szCs w:val="21"/>
              </w:rPr>
              <w:t>601012</w:t>
            </w:r>
          </w:p>
        </w:tc>
        <w:tc>
          <w:tcPr>
            <w:tcW w:w="1980" w:type="dxa"/>
            <w:vAlign w:val="center"/>
          </w:tcPr>
          <w:p w:rsidR="00915B81" w:rsidRPr="00FF406C" w:rsidRDefault="00915B81" w:rsidP="00280B6C">
            <w:pPr>
              <w:jc w:val="center"/>
            </w:pPr>
            <w:r w:rsidRPr="00FF406C">
              <w:rPr>
                <w:color w:val="000000"/>
                <w:szCs w:val="21"/>
              </w:rPr>
              <w:t>隆基股份</w:t>
            </w:r>
          </w:p>
        </w:tc>
        <w:tc>
          <w:tcPr>
            <w:tcW w:w="2880" w:type="dxa"/>
            <w:vAlign w:val="center"/>
          </w:tcPr>
          <w:p w:rsidR="00915B81" w:rsidRPr="00FF406C" w:rsidRDefault="00915B81" w:rsidP="00280B6C">
            <w:pPr>
              <w:jc w:val="right"/>
            </w:pPr>
            <w:r w:rsidRPr="00FF406C">
              <w:rPr>
                <w:color w:val="000000"/>
                <w:szCs w:val="21"/>
              </w:rPr>
              <w:t>2,777,436.00</w:t>
            </w:r>
          </w:p>
        </w:tc>
        <w:tc>
          <w:tcPr>
            <w:tcW w:w="1620" w:type="dxa"/>
            <w:vAlign w:val="center"/>
          </w:tcPr>
          <w:p w:rsidR="00915B81" w:rsidRPr="00FF406C" w:rsidRDefault="00915B81" w:rsidP="00280B6C">
            <w:pPr>
              <w:jc w:val="right"/>
            </w:pPr>
            <w:r w:rsidRPr="00FF406C">
              <w:rPr>
                <w:color w:val="000000"/>
                <w:szCs w:val="21"/>
              </w:rPr>
              <w:t>1.03</w:t>
            </w:r>
          </w:p>
        </w:tc>
      </w:tr>
      <w:tr w:rsidR="00915B81" w:rsidRPr="00FF406C" w:rsidTr="00280B6C">
        <w:tc>
          <w:tcPr>
            <w:tcW w:w="870" w:type="dxa"/>
            <w:vAlign w:val="center"/>
          </w:tcPr>
          <w:p w:rsidR="00915B81" w:rsidRPr="00FF406C" w:rsidRDefault="00915B81" w:rsidP="00280B6C">
            <w:pPr>
              <w:jc w:val="center"/>
            </w:pPr>
            <w:r w:rsidRPr="00FF406C">
              <w:rPr>
                <w:color w:val="000000"/>
                <w:szCs w:val="21"/>
              </w:rPr>
              <w:t>19</w:t>
            </w:r>
          </w:p>
        </w:tc>
        <w:tc>
          <w:tcPr>
            <w:tcW w:w="1650" w:type="dxa"/>
            <w:vAlign w:val="center"/>
          </w:tcPr>
          <w:p w:rsidR="00915B81" w:rsidRPr="00FF406C" w:rsidRDefault="00915B81" w:rsidP="00280B6C">
            <w:pPr>
              <w:jc w:val="center"/>
            </w:pPr>
            <w:r w:rsidRPr="00FF406C">
              <w:rPr>
                <w:color w:val="000000"/>
                <w:szCs w:val="21"/>
              </w:rPr>
              <w:t>300073</w:t>
            </w:r>
          </w:p>
        </w:tc>
        <w:tc>
          <w:tcPr>
            <w:tcW w:w="1980" w:type="dxa"/>
            <w:vAlign w:val="center"/>
          </w:tcPr>
          <w:p w:rsidR="00915B81" w:rsidRPr="00FF406C" w:rsidRDefault="00915B81" w:rsidP="00280B6C">
            <w:pPr>
              <w:jc w:val="center"/>
            </w:pPr>
            <w:r w:rsidRPr="00FF406C">
              <w:rPr>
                <w:color w:val="000000"/>
                <w:szCs w:val="21"/>
              </w:rPr>
              <w:t>当升科技</w:t>
            </w:r>
          </w:p>
        </w:tc>
        <w:tc>
          <w:tcPr>
            <w:tcW w:w="2880" w:type="dxa"/>
            <w:vAlign w:val="center"/>
          </w:tcPr>
          <w:p w:rsidR="00915B81" w:rsidRPr="00FF406C" w:rsidRDefault="00915B81" w:rsidP="00280B6C">
            <w:pPr>
              <w:jc w:val="right"/>
            </w:pPr>
            <w:r w:rsidRPr="00FF406C">
              <w:rPr>
                <w:color w:val="000000"/>
                <w:szCs w:val="21"/>
              </w:rPr>
              <w:t>2,547,169.73</w:t>
            </w:r>
          </w:p>
        </w:tc>
        <w:tc>
          <w:tcPr>
            <w:tcW w:w="1620" w:type="dxa"/>
            <w:vAlign w:val="center"/>
          </w:tcPr>
          <w:p w:rsidR="00915B81" w:rsidRPr="00FF406C" w:rsidRDefault="00915B81" w:rsidP="00280B6C">
            <w:pPr>
              <w:jc w:val="right"/>
            </w:pPr>
            <w:r w:rsidRPr="00FF406C">
              <w:rPr>
                <w:color w:val="000000"/>
                <w:szCs w:val="21"/>
              </w:rPr>
              <w:t>0.94</w:t>
            </w:r>
          </w:p>
        </w:tc>
      </w:tr>
      <w:tr w:rsidR="00915B81" w:rsidRPr="00FF406C" w:rsidTr="00280B6C">
        <w:tc>
          <w:tcPr>
            <w:tcW w:w="870" w:type="dxa"/>
            <w:vAlign w:val="center"/>
          </w:tcPr>
          <w:p w:rsidR="00915B81" w:rsidRPr="00FF406C" w:rsidRDefault="00915B81" w:rsidP="00280B6C">
            <w:pPr>
              <w:jc w:val="center"/>
            </w:pPr>
            <w:r w:rsidRPr="00FF406C">
              <w:rPr>
                <w:color w:val="000000"/>
                <w:szCs w:val="21"/>
              </w:rPr>
              <w:t>20</w:t>
            </w:r>
          </w:p>
        </w:tc>
        <w:tc>
          <w:tcPr>
            <w:tcW w:w="1650" w:type="dxa"/>
            <w:vAlign w:val="center"/>
          </w:tcPr>
          <w:p w:rsidR="00915B81" w:rsidRPr="00FF406C" w:rsidRDefault="00915B81" w:rsidP="00280B6C">
            <w:pPr>
              <w:jc w:val="center"/>
            </w:pPr>
            <w:r w:rsidRPr="00FF406C">
              <w:rPr>
                <w:color w:val="000000"/>
                <w:szCs w:val="21"/>
              </w:rPr>
              <w:t>300124</w:t>
            </w:r>
          </w:p>
        </w:tc>
        <w:tc>
          <w:tcPr>
            <w:tcW w:w="1980" w:type="dxa"/>
            <w:vAlign w:val="center"/>
          </w:tcPr>
          <w:p w:rsidR="00915B81" w:rsidRPr="00FF406C" w:rsidRDefault="00915B81" w:rsidP="00280B6C">
            <w:pPr>
              <w:jc w:val="center"/>
            </w:pPr>
            <w:r w:rsidRPr="00FF406C">
              <w:rPr>
                <w:color w:val="000000"/>
                <w:szCs w:val="21"/>
              </w:rPr>
              <w:t>汇川技术</w:t>
            </w:r>
          </w:p>
        </w:tc>
        <w:tc>
          <w:tcPr>
            <w:tcW w:w="2880" w:type="dxa"/>
            <w:vAlign w:val="center"/>
          </w:tcPr>
          <w:p w:rsidR="00915B81" w:rsidRPr="00FF406C" w:rsidRDefault="00915B81" w:rsidP="00280B6C">
            <w:pPr>
              <w:jc w:val="right"/>
            </w:pPr>
            <w:r w:rsidRPr="00FF406C">
              <w:rPr>
                <w:color w:val="000000"/>
                <w:szCs w:val="21"/>
              </w:rPr>
              <w:t>2,510,616.00</w:t>
            </w:r>
          </w:p>
        </w:tc>
        <w:tc>
          <w:tcPr>
            <w:tcW w:w="1620" w:type="dxa"/>
            <w:vAlign w:val="center"/>
          </w:tcPr>
          <w:p w:rsidR="00915B81" w:rsidRPr="00FF406C" w:rsidRDefault="00915B81" w:rsidP="00280B6C">
            <w:pPr>
              <w:jc w:val="right"/>
            </w:pPr>
            <w:r w:rsidRPr="00FF406C">
              <w:rPr>
                <w:color w:val="000000"/>
                <w:szCs w:val="21"/>
              </w:rPr>
              <w:t>0.93</w:t>
            </w:r>
          </w:p>
        </w:tc>
      </w:tr>
    </w:tbl>
    <w:p w:rsidR="0068663F" w:rsidRPr="00FF406C" w:rsidRDefault="0068663F" w:rsidP="0068663F">
      <w:pPr>
        <w:pStyle w:val="afb"/>
        <w:spacing w:before="0" w:beforeAutospacing="0" w:after="0" w:afterAutospacing="0" w:line="360" w:lineRule="auto"/>
        <w:ind w:firstLineChars="200" w:firstLine="420"/>
        <w:rPr>
          <w:rFonts w:ascii="Times New Roman" w:hAnsi="Times New Roman"/>
          <w:color w:val="000000"/>
          <w:sz w:val="21"/>
          <w:szCs w:val="21"/>
        </w:rPr>
      </w:pPr>
      <w:r w:rsidRPr="00FF406C">
        <w:rPr>
          <w:rFonts w:ascii="Times New Roman" w:hAnsi="Times New Roman"/>
          <w:color w:val="000000"/>
          <w:sz w:val="21"/>
          <w:szCs w:val="21"/>
        </w:rPr>
        <w:t>注：</w:t>
      </w:r>
      <w:r w:rsidRPr="00FF406C">
        <w:rPr>
          <w:rFonts w:ascii="Times New Roman" w:hAnsi="Times New Roman"/>
          <w:color w:val="000000"/>
          <w:sz w:val="21"/>
          <w:szCs w:val="21"/>
        </w:rPr>
        <w:t>“</w:t>
      </w:r>
      <w:r w:rsidRPr="00FF406C">
        <w:rPr>
          <w:rFonts w:ascii="Times New Roman" w:hAnsi="Times New Roman"/>
          <w:color w:val="000000"/>
          <w:sz w:val="21"/>
          <w:szCs w:val="21"/>
        </w:rPr>
        <w:t>本期累计卖出金额</w:t>
      </w:r>
      <w:r w:rsidRPr="00FF406C">
        <w:rPr>
          <w:rFonts w:ascii="Times New Roman" w:hAnsi="Times New Roman"/>
          <w:color w:val="000000"/>
          <w:sz w:val="21"/>
          <w:szCs w:val="21"/>
        </w:rPr>
        <w:t>”</w:t>
      </w:r>
      <w:r w:rsidRPr="00FF406C">
        <w:rPr>
          <w:rFonts w:ascii="Times New Roman" w:hAnsi="Times New Roman"/>
          <w:color w:val="000000"/>
          <w:sz w:val="21"/>
          <w:szCs w:val="21"/>
        </w:rPr>
        <w:t>按卖出成交金额（成交单价乘以成交数量）填列，不考虑相关交易费用。</w:t>
      </w:r>
    </w:p>
    <w:p w:rsidR="00B23C3E" w:rsidRPr="00FF406C" w:rsidRDefault="002C3322" w:rsidP="00483AD4">
      <w:pPr>
        <w:spacing w:beforeLines="100" w:before="312" w:line="360" w:lineRule="auto"/>
        <w:rPr>
          <w:b/>
          <w:bCs/>
          <w:color w:val="000000"/>
          <w:szCs w:val="21"/>
        </w:rPr>
      </w:pPr>
      <w:r w:rsidRPr="00FF406C">
        <w:rPr>
          <w:b/>
          <w:color w:val="000000"/>
          <w:szCs w:val="21"/>
        </w:rPr>
        <w:t>8.2.4</w:t>
      </w:r>
      <w:r w:rsidRPr="00FF406C">
        <w:rPr>
          <w:rFonts w:hint="eastAsia"/>
          <w:b/>
          <w:color w:val="000000"/>
          <w:szCs w:val="21"/>
        </w:rPr>
        <w:t>.3</w:t>
      </w:r>
      <w:r w:rsidRPr="00FF406C">
        <w:rPr>
          <w:b/>
          <w:color w:val="000000"/>
          <w:szCs w:val="21"/>
        </w:rPr>
        <w:t xml:space="preserve"> </w:t>
      </w:r>
      <w:r w:rsidRPr="00FF406C">
        <w:rPr>
          <w:b/>
          <w:bCs/>
          <w:color w:val="000000"/>
          <w:szCs w:val="21"/>
        </w:rPr>
        <w:t>买入股票的成本总额及卖出股票的收入总额</w:t>
      </w:r>
    </w:p>
    <w:p w:rsidR="00B23C3E" w:rsidRPr="00FF406C" w:rsidRDefault="002C3322">
      <w:pPr>
        <w:autoSpaceDE w:val="0"/>
        <w:autoSpaceDN w:val="0"/>
        <w:adjustRightInd w:val="0"/>
        <w:spacing w:before="29" w:line="360" w:lineRule="auto"/>
        <w:ind w:left="15"/>
        <w:jc w:val="right"/>
        <w:rPr>
          <w:color w:val="000000"/>
          <w:kern w:val="0"/>
          <w:szCs w:val="21"/>
        </w:rPr>
      </w:pPr>
      <w:r w:rsidRPr="00FF406C">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0"/>
        <w:gridCol w:w="4500"/>
      </w:tblGrid>
      <w:tr w:rsidR="00B23C3E" w:rsidRPr="00FF406C">
        <w:tc>
          <w:tcPr>
            <w:tcW w:w="4500" w:type="dxa"/>
            <w:vAlign w:val="center"/>
          </w:tcPr>
          <w:p w:rsidR="00B23C3E" w:rsidRPr="00FF406C" w:rsidRDefault="002C3322">
            <w:pPr>
              <w:spacing w:line="360" w:lineRule="auto"/>
              <w:rPr>
                <w:color w:val="000000"/>
                <w:szCs w:val="21"/>
              </w:rPr>
            </w:pPr>
            <w:r w:rsidRPr="00FF406C">
              <w:rPr>
                <w:color w:val="000000"/>
                <w:szCs w:val="21"/>
              </w:rPr>
              <w:t>买入股票的成本（成交）总额</w:t>
            </w:r>
          </w:p>
        </w:tc>
        <w:tc>
          <w:tcPr>
            <w:tcW w:w="4500" w:type="dxa"/>
            <w:vAlign w:val="center"/>
          </w:tcPr>
          <w:p w:rsidR="00B23C3E" w:rsidRPr="00FF406C" w:rsidRDefault="005054C7" w:rsidP="005054C7">
            <w:pPr>
              <w:spacing w:line="360" w:lineRule="auto"/>
              <w:ind w:right="420" w:firstLineChars="1150" w:firstLine="2530"/>
              <w:jc w:val="right"/>
              <w:rPr>
                <w:color w:val="000000"/>
                <w:szCs w:val="21"/>
              </w:rPr>
            </w:pPr>
            <w:r w:rsidRPr="00FF406C">
              <w:rPr>
                <w:rFonts w:hint="eastAsia"/>
                <w:color w:val="000000"/>
                <w:sz w:val="22"/>
                <w:szCs w:val="22"/>
              </w:rPr>
              <w:t>33</w:t>
            </w:r>
            <w:r w:rsidRPr="00FF406C">
              <w:rPr>
                <w:color w:val="000000"/>
                <w:sz w:val="22"/>
                <w:szCs w:val="22"/>
              </w:rPr>
              <w:t>,</w:t>
            </w:r>
            <w:r w:rsidRPr="00FF406C">
              <w:rPr>
                <w:rFonts w:hint="eastAsia"/>
                <w:color w:val="000000"/>
                <w:sz w:val="22"/>
                <w:szCs w:val="22"/>
              </w:rPr>
              <w:t>251</w:t>
            </w:r>
            <w:r w:rsidRPr="00FF406C">
              <w:rPr>
                <w:color w:val="000000"/>
                <w:sz w:val="22"/>
                <w:szCs w:val="22"/>
              </w:rPr>
              <w:t>,</w:t>
            </w:r>
            <w:r w:rsidRPr="00FF406C">
              <w:rPr>
                <w:rFonts w:hint="eastAsia"/>
                <w:color w:val="000000"/>
                <w:sz w:val="22"/>
                <w:szCs w:val="22"/>
              </w:rPr>
              <w:t>805.23</w:t>
            </w:r>
          </w:p>
        </w:tc>
      </w:tr>
      <w:tr w:rsidR="00B23C3E" w:rsidRPr="00FF406C">
        <w:tc>
          <w:tcPr>
            <w:tcW w:w="4500" w:type="dxa"/>
            <w:vAlign w:val="center"/>
          </w:tcPr>
          <w:p w:rsidR="00B23C3E" w:rsidRPr="00FF406C" w:rsidRDefault="002C3322">
            <w:pPr>
              <w:spacing w:line="360" w:lineRule="auto"/>
              <w:rPr>
                <w:color w:val="000000"/>
                <w:szCs w:val="21"/>
              </w:rPr>
            </w:pPr>
            <w:r w:rsidRPr="00FF406C">
              <w:rPr>
                <w:color w:val="000000"/>
                <w:szCs w:val="21"/>
              </w:rPr>
              <w:t>卖出股票的收入（成交）总额</w:t>
            </w:r>
          </w:p>
        </w:tc>
        <w:tc>
          <w:tcPr>
            <w:tcW w:w="4500" w:type="dxa"/>
            <w:vAlign w:val="center"/>
          </w:tcPr>
          <w:p w:rsidR="00B23C3E" w:rsidRPr="00FF406C" w:rsidRDefault="002C3322">
            <w:pPr>
              <w:spacing w:line="360" w:lineRule="auto"/>
              <w:jc w:val="right"/>
              <w:rPr>
                <w:color w:val="000000"/>
                <w:szCs w:val="21"/>
              </w:rPr>
            </w:pPr>
            <w:r w:rsidRPr="00FF406C">
              <w:rPr>
                <w:color w:val="000000"/>
                <w:szCs w:val="21"/>
              </w:rPr>
              <w:t>155,653,727.19</w:t>
            </w:r>
          </w:p>
        </w:tc>
      </w:tr>
    </w:tbl>
    <w:p w:rsidR="0068663F" w:rsidRPr="00FF406C" w:rsidRDefault="0068663F" w:rsidP="006262E0">
      <w:pPr>
        <w:pStyle w:val="afb"/>
        <w:spacing w:before="0" w:beforeAutospacing="0" w:after="0" w:afterAutospacing="0" w:line="360" w:lineRule="auto"/>
        <w:ind w:firstLineChars="200" w:firstLine="420"/>
        <w:rPr>
          <w:color w:val="000000"/>
          <w:sz w:val="21"/>
          <w:szCs w:val="21"/>
        </w:rPr>
      </w:pPr>
      <w:bookmarkStart w:id="260" w:name="_Toc234814104"/>
      <w:bookmarkStart w:id="261" w:name="_Toc361324883"/>
      <w:bookmarkStart w:id="262" w:name="_Toc409100084"/>
      <w:bookmarkStart w:id="263" w:name="_Toc409100447"/>
      <w:r w:rsidRPr="00FF406C">
        <w:rPr>
          <w:rFonts w:ascii="Times New Roman" w:hAnsi="Times New Roman"/>
          <w:color w:val="000000"/>
          <w:sz w:val="21"/>
          <w:szCs w:val="21"/>
        </w:rPr>
        <w:t>注：</w:t>
      </w:r>
      <w:r w:rsidRPr="00FF406C">
        <w:rPr>
          <w:rFonts w:ascii="Times New Roman" w:hAnsi="Times New Roman"/>
          <w:color w:val="000000"/>
          <w:sz w:val="21"/>
          <w:szCs w:val="21"/>
        </w:rPr>
        <w:t>“</w:t>
      </w:r>
      <w:r w:rsidRPr="00FF406C">
        <w:rPr>
          <w:rFonts w:ascii="Times New Roman" w:hAnsi="Times New Roman"/>
          <w:color w:val="000000"/>
          <w:sz w:val="21"/>
          <w:szCs w:val="21"/>
        </w:rPr>
        <w:t>买入股票成本</w:t>
      </w:r>
      <w:r w:rsidRPr="00FF406C">
        <w:rPr>
          <w:rFonts w:ascii="Times New Roman" w:hAnsi="Times New Roman"/>
          <w:color w:val="000000"/>
          <w:sz w:val="21"/>
          <w:szCs w:val="21"/>
        </w:rPr>
        <w:t>”</w:t>
      </w:r>
      <w:r w:rsidRPr="00FF406C">
        <w:rPr>
          <w:rFonts w:ascii="Times New Roman" w:hAnsi="Times New Roman"/>
          <w:color w:val="000000"/>
          <w:sz w:val="21"/>
          <w:szCs w:val="21"/>
        </w:rPr>
        <w:t>或</w:t>
      </w:r>
      <w:r w:rsidRPr="00FF406C">
        <w:rPr>
          <w:rFonts w:ascii="Times New Roman" w:hAnsi="Times New Roman"/>
          <w:color w:val="000000"/>
          <w:sz w:val="21"/>
          <w:szCs w:val="21"/>
        </w:rPr>
        <w:t>“</w:t>
      </w:r>
      <w:r w:rsidRPr="00FF406C">
        <w:rPr>
          <w:rFonts w:ascii="Times New Roman" w:hAnsi="Times New Roman"/>
          <w:color w:val="000000"/>
          <w:sz w:val="21"/>
          <w:szCs w:val="21"/>
        </w:rPr>
        <w:t>卖出股票收入</w:t>
      </w:r>
      <w:r w:rsidRPr="00FF406C">
        <w:rPr>
          <w:rFonts w:ascii="Times New Roman" w:hAnsi="Times New Roman"/>
          <w:color w:val="000000"/>
          <w:sz w:val="21"/>
          <w:szCs w:val="21"/>
        </w:rPr>
        <w:t>”</w:t>
      </w:r>
      <w:r w:rsidRPr="00FF406C">
        <w:rPr>
          <w:rFonts w:ascii="Times New Roman" w:hAnsi="Times New Roman"/>
          <w:color w:val="000000"/>
          <w:sz w:val="21"/>
          <w:szCs w:val="21"/>
        </w:rPr>
        <w:t>均按买卖成交金额（成交单价乘以成交数量）填列，不考虑相关交易费用。</w:t>
      </w:r>
    </w:p>
    <w:p w:rsidR="00B23C3E" w:rsidRPr="00FF406C" w:rsidRDefault="002C3322" w:rsidP="00483AD4">
      <w:pPr>
        <w:pStyle w:val="2"/>
        <w:spacing w:beforeLines="100" w:before="312" w:after="0"/>
        <w:rPr>
          <w:rFonts w:ascii="Times New Roman" w:hAnsi="Times New Roman"/>
          <w:color w:val="000000"/>
          <w:kern w:val="0"/>
          <w:sz w:val="21"/>
          <w:szCs w:val="21"/>
        </w:rPr>
      </w:pPr>
      <w:bookmarkStart w:id="264" w:name="_Toc67673298"/>
      <w:r w:rsidRPr="00FF406C">
        <w:rPr>
          <w:rFonts w:ascii="Times New Roman" w:hAnsi="Times New Roman"/>
          <w:color w:val="000000"/>
          <w:kern w:val="0"/>
          <w:sz w:val="21"/>
          <w:szCs w:val="21"/>
        </w:rPr>
        <w:t>8.2</w:t>
      </w:r>
      <w:r w:rsidRPr="00FF406C">
        <w:rPr>
          <w:rFonts w:ascii="Times New Roman" w:hAnsi="Times New Roman" w:hint="eastAsia"/>
          <w:color w:val="000000"/>
          <w:kern w:val="0"/>
          <w:sz w:val="21"/>
          <w:szCs w:val="21"/>
        </w:rPr>
        <w:t>.5</w:t>
      </w:r>
      <w:r w:rsidRPr="00FF406C">
        <w:rPr>
          <w:rFonts w:ascii="Times New Roman" w:hAnsi="Times New Roman"/>
          <w:color w:val="000000"/>
          <w:kern w:val="0"/>
          <w:sz w:val="21"/>
          <w:szCs w:val="21"/>
        </w:rPr>
        <w:t xml:space="preserve"> </w:t>
      </w:r>
      <w:r w:rsidRPr="00FF406C">
        <w:rPr>
          <w:rFonts w:ascii="Times New Roman" w:hAnsi="Times New Roman"/>
          <w:color w:val="000000"/>
          <w:kern w:val="0"/>
          <w:sz w:val="21"/>
          <w:szCs w:val="21"/>
        </w:rPr>
        <w:t>期末按债券品种分类的债券投资组合</w:t>
      </w:r>
      <w:bookmarkEnd w:id="260"/>
      <w:bookmarkEnd w:id="261"/>
      <w:bookmarkEnd w:id="262"/>
      <w:bookmarkEnd w:id="263"/>
      <w:bookmarkEnd w:id="264"/>
    </w:p>
    <w:p w:rsidR="00B23C3E" w:rsidRPr="00FF406C" w:rsidRDefault="002C3322">
      <w:pPr>
        <w:pStyle w:val="afb"/>
        <w:spacing w:before="0" w:beforeAutospacing="0" w:after="0" w:afterAutospacing="0" w:line="360" w:lineRule="auto"/>
        <w:ind w:firstLineChars="200" w:firstLine="420"/>
        <w:rPr>
          <w:rFonts w:ascii="Times New Roman" w:hAnsi="Times New Roman"/>
          <w:color w:val="000000"/>
          <w:sz w:val="21"/>
          <w:szCs w:val="21"/>
        </w:rPr>
      </w:pPr>
      <w:r w:rsidRPr="00FF406C">
        <w:rPr>
          <w:rFonts w:ascii="Times New Roman" w:hAnsi="Times New Roman"/>
          <w:color w:val="000000"/>
          <w:sz w:val="21"/>
          <w:szCs w:val="21"/>
        </w:rPr>
        <w:t>本基金本报告期末未持有债券。</w:t>
      </w:r>
    </w:p>
    <w:p w:rsidR="00B23C3E" w:rsidRPr="00FF406C" w:rsidRDefault="002C3322" w:rsidP="00483AD4">
      <w:pPr>
        <w:pStyle w:val="2"/>
        <w:spacing w:beforeLines="100" w:before="312" w:after="0"/>
        <w:rPr>
          <w:rFonts w:ascii="Times New Roman" w:hAnsi="Times New Roman"/>
          <w:color w:val="000000"/>
          <w:kern w:val="0"/>
          <w:sz w:val="21"/>
          <w:szCs w:val="21"/>
        </w:rPr>
      </w:pPr>
      <w:bookmarkStart w:id="265" w:name="_Toc361324884"/>
      <w:bookmarkStart w:id="266" w:name="_Toc409100085"/>
      <w:bookmarkStart w:id="267" w:name="_Toc409100448"/>
      <w:bookmarkStart w:id="268" w:name="_Toc234814105"/>
      <w:bookmarkStart w:id="269" w:name="_Toc67673299"/>
      <w:r w:rsidRPr="00FF406C">
        <w:rPr>
          <w:rFonts w:ascii="Times New Roman" w:hAnsi="Times New Roman"/>
          <w:color w:val="000000"/>
          <w:kern w:val="0"/>
          <w:sz w:val="21"/>
          <w:szCs w:val="21"/>
        </w:rPr>
        <w:t>8.2</w:t>
      </w:r>
      <w:r w:rsidRPr="00FF406C">
        <w:rPr>
          <w:rFonts w:ascii="Times New Roman" w:hAnsi="Times New Roman" w:hint="eastAsia"/>
          <w:color w:val="000000"/>
          <w:kern w:val="0"/>
          <w:sz w:val="21"/>
          <w:szCs w:val="21"/>
        </w:rPr>
        <w:t>.6</w:t>
      </w:r>
      <w:r w:rsidRPr="00FF406C">
        <w:rPr>
          <w:rFonts w:ascii="Times New Roman" w:hAnsi="Times New Roman"/>
          <w:color w:val="000000"/>
          <w:kern w:val="0"/>
          <w:sz w:val="21"/>
          <w:szCs w:val="21"/>
        </w:rPr>
        <w:t xml:space="preserve"> </w:t>
      </w:r>
      <w:r w:rsidRPr="00FF406C">
        <w:rPr>
          <w:rFonts w:ascii="Times New Roman" w:hAnsi="Times New Roman"/>
          <w:color w:val="000000"/>
          <w:kern w:val="0"/>
          <w:sz w:val="21"/>
          <w:szCs w:val="21"/>
        </w:rPr>
        <w:t>期末按公允价值占基金资产净值比例大小排序的前五名债券投资明细</w:t>
      </w:r>
      <w:bookmarkEnd w:id="265"/>
      <w:bookmarkEnd w:id="266"/>
      <w:bookmarkEnd w:id="267"/>
      <w:bookmarkEnd w:id="268"/>
      <w:bookmarkEnd w:id="269"/>
    </w:p>
    <w:p w:rsidR="00B23C3E" w:rsidRPr="00FF406C" w:rsidRDefault="002C3322">
      <w:pPr>
        <w:pStyle w:val="afb"/>
        <w:spacing w:before="0" w:beforeAutospacing="0" w:after="0" w:afterAutospacing="0" w:line="360" w:lineRule="auto"/>
        <w:ind w:firstLineChars="200" w:firstLine="420"/>
        <w:rPr>
          <w:rFonts w:ascii="Times New Roman" w:hAnsi="Times New Roman"/>
          <w:color w:val="000000"/>
          <w:sz w:val="21"/>
          <w:szCs w:val="21"/>
        </w:rPr>
      </w:pPr>
      <w:r w:rsidRPr="00FF406C">
        <w:rPr>
          <w:rFonts w:ascii="Times New Roman" w:hAnsi="Times New Roman"/>
          <w:color w:val="000000"/>
          <w:sz w:val="21"/>
          <w:szCs w:val="21"/>
        </w:rPr>
        <w:t>本基金本报告期末未持有债券。</w:t>
      </w:r>
    </w:p>
    <w:p w:rsidR="00B23C3E" w:rsidRPr="00FF406C" w:rsidRDefault="002C3322" w:rsidP="00483AD4">
      <w:pPr>
        <w:pStyle w:val="2"/>
        <w:spacing w:beforeLines="100" w:before="312" w:after="0"/>
        <w:rPr>
          <w:rFonts w:ascii="Times New Roman" w:hAnsi="Times New Roman"/>
          <w:color w:val="000000"/>
          <w:kern w:val="0"/>
          <w:sz w:val="21"/>
          <w:szCs w:val="21"/>
        </w:rPr>
      </w:pPr>
      <w:bookmarkStart w:id="270" w:name="_Toc361324885"/>
      <w:bookmarkStart w:id="271" w:name="_Toc409100086"/>
      <w:bookmarkStart w:id="272" w:name="_Toc409100449"/>
      <w:bookmarkStart w:id="273" w:name="_Toc67673300"/>
      <w:r w:rsidRPr="00FF406C">
        <w:rPr>
          <w:rFonts w:ascii="Times New Roman" w:hAnsi="Times New Roman"/>
          <w:color w:val="000000"/>
          <w:kern w:val="0"/>
          <w:sz w:val="21"/>
          <w:szCs w:val="21"/>
        </w:rPr>
        <w:t>8.2</w:t>
      </w:r>
      <w:r w:rsidRPr="00FF406C">
        <w:rPr>
          <w:rFonts w:ascii="Times New Roman" w:hAnsi="Times New Roman" w:hint="eastAsia"/>
          <w:color w:val="000000"/>
          <w:kern w:val="0"/>
          <w:sz w:val="21"/>
          <w:szCs w:val="21"/>
        </w:rPr>
        <w:t>.7</w:t>
      </w:r>
      <w:r w:rsidRPr="00FF406C">
        <w:rPr>
          <w:rFonts w:ascii="Times New Roman" w:hAnsi="Times New Roman"/>
          <w:color w:val="000000"/>
          <w:kern w:val="0"/>
          <w:sz w:val="21"/>
          <w:szCs w:val="21"/>
        </w:rPr>
        <w:t xml:space="preserve"> </w:t>
      </w:r>
      <w:r w:rsidRPr="00FF406C">
        <w:rPr>
          <w:rFonts w:ascii="Times New Roman" w:hAnsi="Times New Roman"/>
          <w:color w:val="000000"/>
          <w:kern w:val="0"/>
          <w:sz w:val="21"/>
          <w:szCs w:val="21"/>
        </w:rPr>
        <w:t>期末按公允价值占基金资产净值比例大小排序的所有资产支持证券投资明细</w:t>
      </w:r>
      <w:bookmarkEnd w:id="270"/>
      <w:bookmarkEnd w:id="271"/>
      <w:bookmarkEnd w:id="272"/>
      <w:bookmarkEnd w:id="273"/>
    </w:p>
    <w:p w:rsidR="00B23C3E" w:rsidRPr="00FF406C" w:rsidRDefault="002C3322">
      <w:pPr>
        <w:pStyle w:val="afb"/>
        <w:spacing w:before="0" w:beforeAutospacing="0" w:after="0" w:afterAutospacing="0" w:line="360" w:lineRule="auto"/>
        <w:ind w:firstLineChars="200" w:firstLine="420"/>
        <w:rPr>
          <w:rFonts w:ascii="Times New Roman" w:hAnsi="Times New Roman"/>
          <w:color w:val="000000"/>
          <w:sz w:val="21"/>
          <w:szCs w:val="21"/>
        </w:rPr>
      </w:pPr>
      <w:r w:rsidRPr="00FF406C">
        <w:rPr>
          <w:rFonts w:ascii="Times New Roman" w:hAnsi="Times New Roman"/>
          <w:color w:val="000000"/>
          <w:sz w:val="21"/>
          <w:szCs w:val="21"/>
        </w:rPr>
        <w:t>本基金本报告期末未持有资产支持证券。</w:t>
      </w:r>
    </w:p>
    <w:p w:rsidR="00EC47DA" w:rsidRPr="00FF406C" w:rsidRDefault="00EC47DA" w:rsidP="00EC47DA">
      <w:pPr>
        <w:pStyle w:val="3"/>
        <w:spacing w:beforeLines="50" w:before="156" w:after="0" w:line="360" w:lineRule="auto"/>
        <w:rPr>
          <w:color w:val="000000"/>
          <w:sz w:val="21"/>
          <w:szCs w:val="21"/>
        </w:rPr>
      </w:pPr>
      <w:bookmarkStart w:id="274" w:name="_Toc409100087"/>
      <w:bookmarkStart w:id="275" w:name="_Toc409100450"/>
      <w:bookmarkStart w:id="276" w:name="_Toc508540720"/>
      <w:bookmarkStart w:id="277" w:name="_Toc35964519"/>
      <w:bookmarkStart w:id="278" w:name="_Toc67673301"/>
      <w:r w:rsidRPr="00FF406C">
        <w:rPr>
          <w:color w:val="000000"/>
          <w:sz w:val="21"/>
          <w:szCs w:val="21"/>
        </w:rPr>
        <w:t xml:space="preserve">8.2.8 </w:t>
      </w:r>
      <w:r w:rsidRPr="00FF406C">
        <w:rPr>
          <w:color w:val="000000"/>
          <w:sz w:val="21"/>
          <w:szCs w:val="21"/>
        </w:rPr>
        <w:t>报告期末按公允价值占基金资产净值比例大小排序的前五名贵金属投资明细</w:t>
      </w:r>
      <w:bookmarkEnd w:id="274"/>
      <w:bookmarkEnd w:id="275"/>
      <w:bookmarkEnd w:id="276"/>
      <w:bookmarkEnd w:id="277"/>
      <w:bookmarkEnd w:id="278"/>
    </w:p>
    <w:p w:rsidR="00EC47DA" w:rsidRPr="00FF406C" w:rsidRDefault="00EC47DA" w:rsidP="00EC47DA">
      <w:pPr>
        <w:widowControl/>
        <w:spacing w:line="360" w:lineRule="auto"/>
        <w:ind w:firstLineChars="200" w:firstLine="420"/>
        <w:jc w:val="left"/>
        <w:rPr>
          <w:color w:val="000000"/>
          <w:szCs w:val="21"/>
        </w:rPr>
      </w:pPr>
      <w:r w:rsidRPr="00FF406C">
        <w:rPr>
          <w:color w:val="000000"/>
          <w:szCs w:val="21"/>
        </w:rPr>
        <w:t>本基金本报告期末未持有贵金属。</w:t>
      </w:r>
    </w:p>
    <w:p w:rsidR="00B23C3E" w:rsidRPr="00FF406C" w:rsidRDefault="002C3322" w:rsidP="00483AD4">
      <w:pPr>
        <w:pStyle w:val="2"/>
        <w:spacing w:beforeLines="100" w:before="312" w:after="0"/>
        <w:rPr>
          <w:rFonts w:ascii="Times New Roman" w:hAnsi="Times New Roman"/>
          <w:color w:val="000000"/>
          <w:kern w:val="0"/>
          <w:sz w:val="21"/>
          <w:szCs w:val="21"/>
        </w:rPr>
      </w:pPr>
      <w:bookmarkStart w:id="279" w:name="_Toc361324886"/>
      <w:bookmarkStart w:id="280" w:name="_Toc409100088"/>
      <w:bookmarkStart w:id="281" w:name="_Toc409100451"/>
      <w:bookmarkStart w:id="282" w:name="_Toc67673302"/>
      <w:r w:rsidRPr="00FF406C">
        <w:rPr>
          <w:rFonts w:ascii="Times New Roman" w:hAnsi="Times New Roman"/>
          <w:color w:val="000000"/>
          <w:kern w:val="0"/>
          <w:sz w:val="21"/>
          <w:szCs w:val="21"/>
        </w:rPr>
        <w:t>8.2</w:t>
      </w:r>
      <w:r w:rsidRPr="00FF406C">
        <w:rPr>
          <w:rFonts w:ascii="Times New Roman" w:hAnsi="Times New Roman" w:hint="eastAsia"/>
          <w:color w:val="000000"/>
          <w:kern w:val="0"/>
          <w:sz w:val="21"/>
          <w:szCs w:val="21"/>
        </w:rPr>
        <w:t>.</w:t>
      </w:r>
      <w:r w:rsidR="00EC47DA" w:rsidRPr="00FF406C">
        <w:rPr>
          <w:rFonts w:ascii="Times New Roman" w:hAnsi="Times New Roman" w:hint="eastAsia"/>
          <w:color w:val="000000"/>
          <w:kern w:val="0"/>
          <w:sz w:val="21"/>
          <w:szCs w:val="21"/>
        </w:rPr>
        <w:t>9</w:t>
      </w:r>
      <w:r w:rsidRPr="00FF406C">
        <w:rPr>
          <w:rFonts w:ascii="Times New Roman" w:hAnsi="Times New Roman"/>
          <w:color w:val="000000"/>
          <w:kern w:val="0"/>
          <w:sz w:val="21"/>
          <w:szCs w:val="21"/>
        </w:rPr>
        <w:t xml:space="preserve"> </w:t>
      </w:r>
      <w:r w:rsidRPr="00FF406C">
        <w:rPr>
          <w:rFonts w:ascii="Times New Roman" w:hAnsi="Times New Roman"/>
          <w:color w:val="000000"/>
          <w:kern w:val="0"/>
          <w:sz w:val="21"/>
          <w:szCs w:val="21"/>
        </w:rPr>
        <w:t>期末按公允价值占基金资产净值比例大小排序的前五名权证投资明细</w:t>
      </w:r>
      <w:bookmarkEnd w:id="279"/>
      <w:bookmarkEnd w:id="280"/>
      <w:bookmarkEnd w:id="281"/>
      <w:bookmarkEnd w:id="282"/>
    </w:p>
    <w:p w:rsidR="00B23C3E" w:rsidRPr="00FF406C" w:rsidRDefault="002C3322">
      <w:pPr>
        <w:pStyle w:val="afb"/>
        <w:spacing w:before="0" w:beforeAutospacing="0" w:after="0" w:afterAutospacing="0" w:line="360" w:lineRule="auto"/>
        <w:ind w:firstLineChars="200" w:firstLine="420"/>
        <w:rPr>
          <w:rFonts w:ascii="Times New Roman" w:hAnsi="Times New Roman"/>
          <w:color w:val="000000"/>
          <w:sz w:val="21"/>
          <w:szCs w:val="21"/>
        </w:rPr>
      </w:pPr>
      <w:r w:rsidRPr="00FF406C">
        <w:rPr>
          <w:rFonts w:ascii="Times New Roman" w:hAnsi="Times New Roman"/>
          <w:color w:val="000000"/>
          <w:sz w:val="21"/>
          <w:szCs w:val="21"/>
        </w:rPr>
        <w:t>本基金本报告期末未持有权证。</w:t>
      </w:r>
    </w:p>
    <w:p w:rsidR="00B23C3E" w:rsidRPr="00FF406C" w:rsidRDefault="002C3322" w:rsidP="00483AD4">
      <w:pPr>
        <w:pStyle w:val="2"/>
        <w:spacing w:beforeLines="100" w:before="312" w:after="0"/>
        <w:rPr>
          <w:rFonts w:ascii="Times New Roman" w:hAnsi="Times New Roman"/>
          <w:color w:val="000000"/>
          <w:kern w:val="0"/>
          <w:sz w:val="21"/>
          <w:szCs w:val="21"/>
        </w:rPr>
      </w:pPr>
      <w:bookmarkStart w:id="283" w:name="_Toc409100089"/>
      <w:bookmarkStart w:id="284" w:name="_Toc409100452"/>
      <w:bookmarkStart w:id="285" w:name="_Toc67673303"/>
      <w:r w:rsidRPr="00FF406C">
        <w:rPr>
          <w:rFonts w:ascii="Times New Roman" w:hAnsi="Times New Roman"/>
          <w:color w:val="000000"/>
          <w:kern w:val="0"/>
          <w:sz w:val="21"/>
          <w:szCs w:val="21"/>
        </w:rPr>
        <w:t>8.2</w:t>
      </w:r>
      <w:r w:rsidRPr="00FF406C">
        <w:rPr>
          <w:rFonts w:ascii="Times New Roman" w:hAnsi="Times New Roman" w:hint="eastAsia"/>
          <w:color w:val="000000"/>
          <w:kern w:val="0"/>
          <w:sz w:val="21"/>
          <w:szCs w:val="21"/>
        </w:rPr>
        <w:t>.</w:t>
      </w:r>
      <w:r w:rsidR="00EC47DA" w:rsidRPr="00FF406C">
        <w:rPr>
          <w:rFonts w:ascii="Times New Roman" w:hAnsi="Times New Roman" w:hint="eastAsia"/>
          <w:color w:val="000000"/>
          <w:kern w:val="0"/>
          <w:sz w:val="21"/>
          <w:szCs w:val="21"/>
        </w:rPr>
        <w:t>10</w:t>
      </w:r>
      <w:r w:rsidRPr="00FF406C">
        <w:rPr>
          <w:rFonts w:ascii="Times New Roman" w:hAnsi="Times New Roman"/>
          <w:color w:val="000000"/>
          <w:kern w:val="0"/>
          <w:sz w:val="21"/>
          <w:szCs w:val="21"/>
        </w:rPr>
        <w:t xml:space="preserve"> </w:t>
      </w:r>
      <w:r w:rsidRPr="00FF406C">
        <w:rPr>
          <w:rFonts w:ascii="Times New Roman" w:hAnsi="Times New Roman"/>
          <w:color w:val="000000"/>
          <w:kern w:val="0"/>
          <w:sz w:val="21"/>
          <w:szCs w:val="21"/>
        </w:rPr>
        <w:t>报告期末本基金投资的股指期货交易情况说明</w:t>
      </w:r>
      <w:bookmarkEnd w:id="283"/>
      <w:bookmarkEnd w:id="284"/>
      <w:bookmarkEnd w:id="285"/>
    </w:p>
    <w:p w:rsidR="00B23C3E" w:rsidRPr="00FF406C" w:rsidRDefault="002C3322">
      <w:pPr>
        <w:pStyle w:val="afb"/>
        <w:spacing w:before="0" w:beforeAutospacing="0" w:after="0" w:afterAutospacing="0" w:line="360" w:lineRule="auto"/>
        <w:ind w:firstLineChars="200" w:firstLine="420"/>
        <w:rPr>
          <w:rFonts w:ascii="Times New Roman" w:hAnsi="Times New Roman"/>
          <w:color w:val="000000"/>
          <w:sz w:val="21"/>
          <w:szCs w:val="21"/>
        </w:rPr>
      </w:pPr>
      <w:r w:rsidRPr="00FF406C">
        <w:rPr>
          <w:rFonts w:ascii="Times New Roman" w:hAnsi="Times New Roman"/>
          <w:color w:val="000000"/>
          <w:sz w:val="21"/>
          <w:szCs w:val="21"/>
        </w:rPr>
        <w:t>本基金本报告期末未持有股指期货。</w:t>
      </w:r>
    </w:p>
    <w:p w:rsidR="00B23C3E" w:rsidRPr="00FF406C" w:rsidRDefault="002C3322" w:rsidP="00830CEC">
      <w:pPr>
        <w:pStyle w:val="2"/>
        <w:rPr>
          <w:rFonts w:asciiTheme="minorEastAsia" w:eastAsiaTheme="minorEastAsia" w:hAnsiTheme="minorEastAsia"/>
          <w:sz w:val="21"/>
          <w:szCs w:val="21"/>
        </w:rPr>
      </w:pPr>
      <w:bookmarkStart w:id="286" w:name="_Toc67673304"/>
      <w:r w:rsidRPr="00FF406C">
        <w:rPr>
          <w:rFonts w:ascii="Times New Roman" w:eastAsiaTheme="minorEastAsia" w:hAnsi="Times New Roman"/>
          <w:sz w:val="21"/>
          <w:szCs w:val="21"/>
        </w:rPr>
        <w:t>8.2.1</w:t>
      </w:r>
      <w:r w:rsidR="00EC47DA" w:rsidRPr="00FF406C">
        <w:rPr>
          <w:rFonts w:asciiTheme="minorEastAsia" w:eastAsiaTheme="minorEastAsia" w:hAnsiTheme="minorEastAsia" w:hint="eastAsia"/>
          <w:sz w:val="21"/>
          <w:szCs w:val="21"/>
        </w:rPr>
        <w:t>1</w:t>
      </w:r>
      <w:r w:rsidRPr="00FF406C">
        <w:rPr>
          <w:rFonts w:asciiTheme="minorEastAsia" w:eastAsiaTheme="minorEastAsia" w:hAnsiTheme="minorEastAsia"/>
          <w:sz w:val="21"/>
          <w:szCs w:val="21"/>
        </w:rPr>
        <w:t>报告期末本基金投资的国债期货交易情况说明</w:t>
      </w:r>
      <w:bookmarkEnd w:id="286"/>
    </w:p>
    <w:p w:rsidR="00B23C3E" w:rsidRPr="00FF406C" w:rsidRDefault="002C3322">
      <w:pPr>
        <w:pStyle w:val="afb"/>
        <w:spacing w:before="0" w:beforeAutospacing="0" w:after="0" w:afterAutospacing="0" w:line="360" w:lineRule="auto"/>
        <w:ind w:firstLineChars="200" w:firstLine="420"/>
        <w:rPr>
          <w:rFonts w:ascii="Times New Roman" w:hAnsi="Times New Roman"/>
          <w:color w:val="000000"/>
          <w:sz w:val="21"/>
          <w:szCs w:val="21"/>
        </w:rPr>
      </w:pPr>
      <w:r w:rsidRPr="00FF406C">
        <w:rPr>
          <w:rFonts w:ascii="Times New Roman" w:hAnsi="Times New Roman"/>
          <w:color w:val="000000"/>
          <w:sz w:val="21"/>
          <w:szCs w:val="21"/>
        </w:rPr>
        <w:t>本基金本报告期末未持有国债期货。</w:t>
      </w:r>
    </w:p>
    <w:p w:rsidR="00B23C3E" w:rsidRPr="00FF406C" w:rsidRDefault="002C3322" w:rsidP="00483AD4">
      <w:pPr>
        <w:pStyle w:val="2"/>
        <w:spacing w:beforeLines="100" w:before="312" w:after="0"/>
        <w:rPr>
          <w:rFonts w:ascii="Times New Roman" w:hAnsi="Times New Roman"/>
          <w:color w:val="000000"/>
          <w:kern w:val="0"/>
          <w:sz w:val="21"/>
          <w:szCs w:val="21"/>
        </w:rPr>
      </w:pPr>
      <w:bookmarkStart w:id="287" w:name="_Toc67673305"/>
      <w:r w:rsidRPr="00FF406C">
        <w:rPr>
          <w:rFonts w:ascii="Times New Roman" w:hAnsi="Times New Roman"/>
          <w:color w:val="000000"/>
          <w:kern w:val="0"/>
          <w:sz w:val="21"/>
          <w:szCs w:val="21"/>
        </w:rPr>
        <w:t>8.2</w:t>
      </w:r>
      <w:r w:rsidRPr="00FF406C">
        <w:rPr>
          <w:rFonts w:ascii="Times New Roman" w:hAnsi="Times New Roman" w:hint="eastAsia"/>
          <w:color w:val="000000"/>
          <w:kern w:val="0"/>
          <w:sz w:val="21"/>
          <w:szCs w:val="21"/>
        </w:rPr>
        <w:t>.1</w:t>
      </w:r>
      <w:r w:rsidR="00EC47DA" w:rsidRPr="00FF406C">
        <w:rPr>
          <w:rFonts w:ascii="Times New Roman" w:hAnsi="Times New Roman" w:hint="eastAsia"/>
          <w:color w:val="000000"/>
          <w:kern w:val="0"/>
          <w:sz w:val="21"/>
          <w:szCs w:val="21"/>
        </w:rPr>
        <w:t>2</w:t>
      </w:r>
      <w:r w:rsidRPr="00FF406C">
        <w:rPr>
          <w:rFonts w:ascii="Times New Roman" w:hAnsi="Times New Roman"/>
          <w:color w:val="000000"/>
          <w:kern w:val="0"/>
          <w:sz w:val="21"/>
          <w:szCs w:val="21"/>
        </w:rPr>
        <w:t xml:space="preserve"> </w:t>
      </w:r>
      <w:r w:rsidRPr="00FF406C">
        <w:rPr>
          <w:rFonts w:ascii="Times New Roman" w:hAnsi="Times New Roman"/>
          <w:color w:val="000000"/>
          <w:kern w:val="0"/>
          <w:sz w:val="21"/>
          <w:szCs w:val="21"/>
        </w:rPr>
        <w:t>投资组合报告附注</w:t>
      </w:r>
      <w:bookmarkEnd w:id="287"/>
    </w:p>
    <w:p w:rsidR="00B23C3E" w:rsidRPr="00FF406C" w:rsidRDefault="00B176B5">
      <w:pPr>
        <w:spacing w:line="360" w:lineRule="auto"/>
        <w:rPr>
          <w:color w:val="000000"/>
          <w:szCs w:val="21"/>
        </w:rPr>
      </w:pPr>
      <w:r w:rsidRPr="00FF406C">
        <w:rPr>
          <w:color w:val="000000"/>
          <w:szCs w:val="21"/>
        </w:rPr>
        <w:t>8.2.1</w:t>
      </w:r>
      <w:r w:rsidR="00EC47DA" w:rsidRPr="00FF406C">
        <w:rPr>
          <w:color w:val="000000"/>
          <w:szCs w:val="21"/>
        </w:rPr>
        <w:t>2</w:t>
      </w:r>
      <w:r w:rsidRPr="00FF406C">
        <w:rPr>
          <w:rFonts w:hint="eastAsia"/>
          <w:color w:val="000000"/>
          <w:szCs w:val="21"/>
        </w:rPr>
        <w:t>.1</w:t>
      </w:r>
      <w:r w:rsidR="002C3322" w:rsidRPr="00FF406C">
        <w:rPr>
          <w:color w:val="000000"/>
          <w:szCs w:val="21"/>
        </w:rPr>
        <w:t>报告期内本基金投资的前十名证券的发行主体未被监管部门立案调查，在本报告编制日前一年内本基金投资的前十名证券的发行主体未受到公开谴责和处罚。</w:t>
      </w:r>
    </w:p>
    <w:p w:rsidR="00B23C3E" w:rsidRPr="00FF406C" w:rsidRDefault="00B176B5">
      <w:pPr>
        <w:spacing w:line="360" w:lineRule="auto"/>
        <w:rPr>
          <w:color w:val="000000"/>
          <w:szCs w:val="21"/>
        </w:rPr>
      </w:pPr>
      <w:r w:rsidRPr="00FF406C">
        <w:rPr>
          <w:color w:val="000000"/>
          <w:szCs w:val="21"/>
        </w:rPr>
        <w:t>8.2.1</w:t>
      </w:r>
      <w:r w:rsidR="00EC47DA" w:rsidRPr="00FF406C">
        <w:rPr>
          <w:color w:val="000000"/>
          <w:szCs w:val="21"/>
        </w:rPr>
        <w:t>2</w:t>
      </w:r>
      <w:r w:rsidRPr="00FF406C">
        <w:rPr>
          <w:rFonts w:hint="eastAsia"/>
          <w:color w:val="000000"/>
          <w:szCs w:val="21"/>
        </w:rPr>
        <w:t>.2</w:t>
      </w:r>
      <w:r w:rsidR="002C3322" w:rsidRPr="00FF406C">
        <w:rPr>
          <w:color w:val="000000"/>
          <w:szCs w:val="21"/>
        </w:rPr>
        <w:t>本基金投资的前十名股票中，没有超出基金合同规定的备选股票库之外的股票。</w:t>
      </w:r>
    </w:p>
    <w:p w:rsidR="00B23C3E" w:rsidRPr="00FF406C" w:rsidRDefault="002C3322">
      <w:pPr>
        <w:spacing w:line="360" w:lineRule="auto"/>
        <w:rPr>
          <w:b/>
          <w:bCs/>
          <w:color w:val="000000"/>
          <w:szCs w:val="21"/>
        </w:rPr>
      </w:pPr>
      <w:r w:rsidRPr="00FF406C">
        <w:rPr>
          <w:b/>
          <w:color w:val="000000"/>
          <w:szCs w:val="21"/>
        </w:rPr>
        <w:t>8.2.1</w:t>
      </w:r>
      <w:r w:rsidR="00EC47DA" w:rsidRPr="00FF406C">
        <w:rPr>
          <w:b/>
          <w:color w:val="000000"/>
          <w:szCs w:val="21"/>
        </w:rPr>
        <w:t>2</w:t>
      </w:r>
      <w:r w:rsidRPr="00FF406C">
        <w:rPr>
          <w:rFonts w:hint="eastAsia"/>
          <w:b/>
          <w:color w:val="000000"/>
          <w:szCs w:val="21"/>
        </w:rPr>
        <w:t>.3</w:t>
      </w:r>
      <w:r w:rsidRPr="00FF406C">
        <w:rPr>
          <w:b/>
          <w:color w:val="000000"/>
          <w:szCs w:val="21"/>
        </w:rPr>
        <w:t xml:space="preserve"> </w:t>
      </w:r>
      <w:r w:rsidRPr="00FF406C">
        <w:rPr>
          <w:b/>
          <w:bCs/>
          <w:color w:val="000000"/>
          <w:szCs w:val="21"/>
        </w:rPr>
        <w:t>期末其他各项资产构成</w:t>
      </w:r>
    </w:p>
    <w:p w:rsidR="00B23C3E" w:rsidRPr="00FF406C" w:rsidRDefault="002C3322">
      <w:pPr>
        <w:autoSpaceDE w:val="0"/>
        <w:autoSpaceDN w:val="0"/>
        <w:adjustRightInd w:val="0"/>
        <w:spacing w:before="29" w:line="360" w:lineRule="auto"/>
        <w:ind w:left="15"/>
        <w:jc w:val="right"/>
        <w:rPr>
          <w:color w:val="000000"/>
          <w:kern w:val="0"/>
          <w:szCs w:val="21"/>
        </w:rPr>
      </w:pPr>
      <w:r w:rsidRPr="00FF406C">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7"/>
        <w:gridCol w:w="4118"/>
      </w:tblGrid>
      <w:tr w:rsidR="00B23C3E" w:rsidRPr="00FF406C">
        <w:tc>
          <w:tcPr>
            <w:tcW w:w="765" w:type="dxa"/>
            <w:vAlign w:val="center"/>
          </w:tcPr>
          <w:p w:rsidR="00B23C3E" w:rsidRPr="00FF406C" w:rsidRDefault="002C3322">
            <w:pPr>
              <w:spacing w:line="360" w:lineRule="auto"/>
              <w:jc w:val="center"/>
              <w:rPr>
                <w:color w:val="000000"/>
                <w:szCs w:val="21"/>
              </w:rPr>
            </w:pPr>
            <w:r w:rsidRPr="00FF406C">
              <w:rPr>
                <w:color w:val="000000"/>
                <w:szCs w:val="21"/>
              </w:rPr>
              <w:t>序号</w:t>
            </w:r>
          </w:p>
        </w:tc>
        <w:tc>
          <w:tcPr>
            <w:tcW w:w="4117" w:type="dxa"/>
          </w:tcPr>
          <w:p w:rsidR="00B23C3E" w:rsidRPr="00FF406C" w:rsidRDefault="002C3322">
            <w:pPr>
              <w:spacing w:line="360" w:lineRule="auto"/>
              <w:jc w:val="center"/>
              <w:rPr>
                <w:color w:val="000000"/>
                <w:szCs w:val="21"/>
              </w:rPr>
            </w:pPr>
            <w:r w:rsidRPr="00FF406C">
              <w:rPr>
                <w:color w:val="000000"/>
                <w:szCs w:val="21"/>
              </w:rPr>
              <w:t>名称</w:t>
            </w:r>
          </w:p>
        </w:tc>
        <w:tc>
          <w:tcPr>
            <w:tcW w:w="4118" w:type="dxa"/>
          </w:tcPr>
          <w:p w:rsidR="00B23C3E" w:rsidRPr="00FF406C" w:rsidRDefault="002C3322">
            <w:pPr>
              <w:spacing w:line="360" w:lineRule="auto"/>
              <w:jc w:val="center"/>
              <w:rPr>
                <w:color w:val="000000"/>
                <w:szCs w:val="21"/>
              </w:rPr>
            </w:pPr>
            <w:r w:rsidRPr="00FF406C">
              <w:rPr>
                <w:color w:val="000000"/>
                <w:szCs w:val="21"/>
              </w:rPr>
              <w:t>金额</w:t>
            </w:r>
          </w:p>
        </w:tc>
      </w:tr>
      <w:tr w:rsidR="00B23C3E" w:rsidRPr="00FF406C">
        <w:tc>
          <w:tcPr>
            <w:tcW w:w="765" w:type="dxa"/>
          </w:tcPr>
          <w:p w:rsidR="00B23C3E" w:rsidRPr="00FF406C" w:rsidRDefault="002C3322">
            <w:pPr>
              <w:spacing w:line="360" w:lineRule="auto"/>
              <w:jc w:val="center"/>
              <w:rPr>
                <w:color w:val="000000"/>
                <w:szCs w:val="21"/>
              </w:rPr>
            </w:pPr>
            <w:r w:rsidRPr="00FF406C">
              <w:rPr>
                <w:color w:val="000000"/>
                <w:szCs w:val="21"/>
              </w:rPr>
              <w:t>1</w:t>
            </w:r>
          </w:p>
        </w:tc>
        <w:tc>
          <w:tcPr>
            <w:tcW w:w="4117" w:type="dxa"/>
          </w:tcPr>
          <w:p w:rsidR="00B23C3E" w:rsidRPr="00FF406C" w:rsidRDefault="002C3322">
            <w:pPr>
              <w:spacing w:line="360" w:lineRule="auto"/>
              <w:ind w:leftChars="50" w:left="105"/>
              <w:rPr>
                <w:color w:val="000000"/>
                <w:szCs w:val="21"/>
              </w:rPr>
            </w:pPr>
            <w:r w:rsidRPr="00FF406C">
              <w:rPr>
                <w:color w:val="000000"/>
                <w:szCs w:val="21"/>
              </w:rPr>
              <w:t>存出保证金</w:t>
            </w:r>
          </w:p>
        </w:tc>
        <w:tc>
          <w:tcPr>
            <w:tcW w:w="4118" w:type="dxa"/>
            <w:vAlign w:val="center"/>
          </w:tcPr>
          <w:p w:rsidR="00B23C3E" w:rsidRPr="00FF406C" w:rsidRDefault="002C3322">
            <w:pPr>
              <w:autoSpaceDE w:val="0"/>
              <w:autoSpaceDN w:val="0"/>
              <w:adjustRightInd w:val="0"/>
              <w:spacing w:before="29" w:line="360" w:lineRule="auto"/>
              <w:ind w:left="15"/>
              <w:jc w:val="right"/>
              <w:rPr>
                <w:color w:val="000000"/>
                <w:szCs w:val="21"/>
              </w:rPr>
            </w:pPr>
            <w:r w:rsidRPr="00FF406C">
              <w:rPr>
                <w:color w:val="000000"/>
                <w:szCs w:val="21"/>
              </w:rPr>
              <w:t>19,029.32</w:t>
            </w:r>
          </w:p>
        </w:tc>
      </w:tr>
      <w:tr w:rsidR="00B23C3E" w:rsidRPr="00FF406C">
        <w:tc>
          <w:tcPr>
            <w:tcW w:w="765" w:type="dxa"/>
          </w:tcPr>
          <w:p w:rsidR="00B23C3E" w:rsidRPr="00FF406C" w:rsidRDefault="002C3322">
            <w:pPr>
              <w:spacing w:line="360" w:lineRule="auto"/>
              <w:jc w:val="center"/>
              <w:rPr>
                <w:color w:val="000000"/>
                <w:szCs w:val="21"/>
              </w:rPr>
            </w:pPr>
            <w:r w:rsidRPr="00FF406C">
              <w:rPr>
                <w:color w:val="000000"/>
                <w:szCs w:val="21"/>
              </w:rPr>
              <w:t>2</w:t>
            </w:r>
          </w:p>
        </w:tc>
        <w:tc>
          <w:tcPr>
            <w:tcW w:w="4117" w:type="dxa"/>
          </w:tcPr>
          <w:p w:rsidR="00B23C3E" w:rsidRPr="00FF406C" w:rsidRDefault="002C3322">
            <w:pPr>
              <w:spacing w:line="360" w:lineRule="auto"/>
              <w:ind w:leftChars="50" w:left="105"/>
              <w:rPr>
                <w:color w:val="000000"/>
                <w:szCs w:val="21"/>
              </w:rPr>
            </w:pPr>
            <w:r w:rsidRPr="00FF406C">
              <w:rPr>
                <w:color w:val="000000"/>
                <w:szCs w:val="21"/>
              </w:rPr>
              <w:t>应收证券清算款</w:t>
            </w:r>
          </w:p>
        </w:tc>
        <w:tc>
          <w:tcPr>
            <w:tcW w:w="4118" w:type="dxa"/>
            <w:vAlign w:val="center"/>
          </w:tcPr>
          <w:p w:rsidR="00B23C3E" w:rsidRPr="00FF406C" w:rsidRDefault="002C3322">
            <w:pPr>
              <w:autoSpaceDE w:val="0"/>
              <w:autoSpaceDN w:val="0"/>
              <w:adjustRightInd w:val="0"/>
              <w:spacing w:before="29" w:line="360" w:lineRule="auto"/>
              <w:ind w:left="15"/>
              <w:jc w:val="right"/>
              <w:rPr>
                <w:color w:val="000000"/>
                <w:szCs w:val="21"/>
              </w:rPr>
            </w:pPr>
            <w:r w:rsidRPr="00FF406C">
              <w:rPr>
                <w:color w:val="000000"/>
                <w:szCs w:val="21"/>
              </w:rPr>
              <w:t>-</w:t>
            </w:r>
          </w:p>
        </w:tc>
      </w:tr>
      <w:tr w:rsidR="00B23C3E" w:rsidRPr="00FF406C">
        <w:tc>
          <w:tcPr>
            <w:tcW w:w="765" w:type="dxa"/>
          </w:tcPr>
          <w:p w:rsidR="00B23C3E" w:rsidRPr="00FF406C" w:rsidRDefault="002C3322">
            <w:pPr>
              <w:spacing w:line="360" w:lineRule="auto"/>
              <w:jc w:val="center"/>
              <w:rPr>
                <w:color w:val="000000"/>
                <w:szCs w:val="21"/>
              </w:rPr>
            </w:pPr>
            <w:r w:rsidRPr="00FF406C">
              <w:rPr>
                <w:color w:val="000000"/>
                <w:szCs w:val="21"/>
              </w:rPr>
              <w:t>3</w:t>
            </w:r>
          </w:p>
        </w:tc>
        <w:tc>
          <w:tcPr>
            <w:tcW w:w="4117" w:type="dxa"/>
          </w:tcPr>
          <w:p w:rsidR="00B23C3E" w:rsidRPr="00FF406C" w:rsidRDefault="002C3322">
            <w:pPr>
              <w:spacing w:line="360" w:lineRule="auto"/>
              <w:ind w:leftChars="50" w:left="105"/>
              <w:rPr>
                <w:color w:val="000000"/>
                <w:szCs w:val="21"/>
              </w:rPr>
            </w:pPr>
            <w:r w:rsidRPr="00FF406C">
              <w:rPr>
                <w:color w:val="000000"/>
                <w:szCs w:val="21"/>
              </w:rPr>
              <w:t>应收股利</w:t>
            </w:r>
          </w:p>
        </w:tc>
        <w:tc>
          <w:tcPr>
            <w:tcW w:w="4118" w:type="dxa"/>
            <w:vAlign w:val="center"/>
          </w:tcPr>
          <w:p w:rsidR="00B23C3E" w:rsidRPr="00FF406C" w:rsidRDefault="002C3322">
            <w:pPr>
              <w:autoSpaceDE w:val="0"/>
              <w:autoSpaceDN w:val="0"/>
              <w:adjustRightInd w:val="0"/>
              <w:spacing w:before="29" w:line="360" w:lineRule="auto"/>
              <w:ind w:left="15"/>
              <w:jc w:val="right"/>
              <w:rPr>
                <w:color w:val="000000"/>
                <w:szCs w:val="21"/>
              </w:rPr>
            </w:pPr>
            <w:r w:rsidRPr="00FF406C">
              <w:rPr>
                <w:color w:val="000000"/>
                <w:szCs w:val="21"/>
              </w:rPr>
              <w:t>-</w:t>
            </w:r>
          </w:p>
        </w:tc>
      </w:tr>
      <w:tr w:rsidR="00B23C3E" w:rsidRPr="00FF406C">
        <w:tc>
          <w:tcPr>
            <w:tcW w:w="765" w:type="dxa"/>
          </w:tcPr>
          <w:p w:rsidR="00B23C3E" w:rsidRPr="00FF406C" w:rsidRDefault="002C3322">
            <w:pPr>
              <w:spacing w:line="360" w:lineRule="auto"/>
              <w:jc w:val="center"/>
              <w:rPr>
                <w:color w:val="000000"/>
                <w:szCs w:val="21"/>
              </w:rPr>
            </w:pPr>
            <w:r w:rsidRPr="00FF406C">
              <w:rPr>
                <w:color w:val="000000"/>
                <w:szCs w:val="21"/>
              </w:rPr>
              <w:t>4</w:t>
            </w:r>
          </w:p>
        </w:tc>
        <w:tc>
          <w:tcPr>
            <w:tcW w:w="4117" w:type="dxa"/>
          </w:tcPr>
          <w:p w:rsidR="00B23C3E" w:rsidRPr="00FF406C" w:rsidRDefault="002C3322">
            <w:pPr>
              <w:spacing w:line="360" w:lineRule="auto"/>
              <w:ind w:leftChars="50" w:left="105"/>
              <w:rPr>
                <w:color w:val="000000"/>
                <w:szCs w:val="21"/>
              </w:rPr>
            </w:pPr>
            <w:r w:rsidRPr="00FF406C">
              <w:rPr>
                <w:color w:val="000000"/>
                <w:szCs w:val="21"/>
              </w:rPr>
              <w:t>应收利息</w:t>
            </w:r>
          </w:p>
        </w:tc>
        <w:tc>
          <w:tcPr>
            <w:tcW w:w="4118" w:type="dxa"/>
            <w:vAlign w:val="center"/>
          </w:tcPr>
          <w:p w:rsidR="00B23C3E" w:rsidRPr="00FF406C" w:rsidRDefault="002C3322">
            <w:pPr>
              <w:autoSpaceDE w:val="0"/>
              <w:autoSpaceDN w:val="0"/>
              <w:adjustRightInd w:val="0"/>
              <w:spacing w:before="29" w:line="360" w:lineRule="auto"/>
              <w:ind w:left="15"/>
              <w:jc w:val="right"/>
              <w:rPr>
                <w:color w:val="000000"/>
                <w:szCs w:val="21"/>
              </w:rPr>
            </w:pPr>
            <w:r w:rsidRPr="00FF406C">
              <w:rPr>
                <w:color w:val="000000"/>
                <w:szCs w:val="21"/>
              </w:rPr>
              <w:t>52,608.03</w:t>
            </w:r>
          </w:p>
        </w:tc>
      </w:tr>
      <w:tr w:rsidR="00B23C3E" w:rsidRPr="00FF406C">
        <w:tc>
          <w:tcPr>
            <w:tcW w:w="765" w:type="dxa"/>
          </w:tcPr>
          <w:p w:rsidR="00B23C3E" w:rsidRPr="00FF406C" w:rsidRDefault="002C3322">
            <w:pPr>
              <w:spacing w:line="360" w:lineRule="auto"/>
              <w:jc w:val="center"/>
              <w:rPr>
                <w:color w:val="000000"/>
                <w:szCs w:val="21"/>
              </w:rPr>
            </w:pPr>
            <w:r w:rsidRPr="00FF406C">
              <w:rPr>
                <w:color w:val="000000"/>
                <w:szCs w:val="21"/>
              </w:rPr>
              <w:t>5</w:t>
            </w:r>
          </w:p>
        </w:tc>
        <w:tc>
          <w:tcPr>
            <w:tcW w:w="4117" w:type="dxa"/>
          </w:tcPr>
          <w:p w:rsidR="00B23C3E" w:rsidRPr="00FF406C" w:rsidRDefault="002C3322">
            <w:pPr>
              <w:spacing w:line="360" w:lineRule="auto"/>
              <w:ind w:leftChars="50" w:left="105"/>
              <w:rPr>
                <w:color w:val="000000"/>
                <w:szCs w:val="21"/>
              </w:rPr>
            </w:pPr>
            <w:r w:rsidRPr="00FF406C">
              <w:rPr>
                <w:color w:val="000000"/>
                <w:szCs w:val="21"/>
              </w:rPr>
              <w:t>应收申购款</w:t>
            </w:r>
          </w:p>
        </w:tc>
        <w:tc>
          <w:tcPr>
            <w:tcW w:w="4118" w:type="dxa"/>
            <w:vAlign w:val="center"/>
          </w:tcPr>
          <w:p w:rsidR="00B23C3E" w:rsidRPr="00FF406C" w:rsidRDefault="002C3322">
            <w:pPr>
              <w:autoSpaceDE w:val="0"/>
              <w:autoSpaceDN w:val="0"/>
              <w:adjustRightInd w:val="0"/>
              <w:spacing w:before="29" w:line="360" w:lineRule="auto"/>
              <w:ind w:left="15"/>
              <w:jc w:val="right"/>
              <w:rPr>
                <w:color w:val="000000"/>
                <w:szCs w:val="21"/>
              </w:rPr>
            </w:pPr>
            <w:r w:rsidRPr="00FF406C">
              <w:rPr>
                <w:color w:val="000000"/>
                <w:szCs w:val="21"/>
              </w:rPr>
              <w:t>-</w:t>
            </w:r>
          </w:p>
        </w:tc>
      </w:tr>
      <w:tr w:rsidR="00B23C3E" w:rsidRPr="00FF406C">
        <w:tc>
          <w:tcPr>
            <w:tcW w:w="765" w:type="dxa"/>
          </w:tcPr>
          <w:p w:rsidR="00B23C3E" w:rsidRPr="00FF406C" w:rsidRDefault="002C3322">
            <w:pPr>
              <w:spacing w:line="360" w:lineRule="auto"/>
              <w:jc w:val="center"/>
              <w:rPr>
                <w:color w:val="000000"/>
                <w:szCs w:val="21"/>
              </w:rPr>
            </w:pPr>
            <w:r w:rsidRPr="00FF406C">
              <w:rPr>
                <w:color w:val="000000"/>
                <w:szCs w:val="21"/>
              </w:rPr>
              <w:t>6</w:t>
            </w:r>
          </w:p>
        </w:tc>
        <w:tc>
          <w:tcPr>
            <w:tcW w:w="4117" w:type="dxa"/>
          </w:tcPr>
          <w:p w:rsidR="00B23C3E" w:rsidRPr="00FF406C" w:rsidRDefault="002C3322">
            <w:pPr>
              <w:spacing w:line="360" w:lineRule="auto"/>
              <w:ind w:leftChars="50" w:left="105"/>
              <w:rPr>
                <w:color w:val="000000"/>
                <w:szCs w:val="21"/>
              </w:rPr>
            </w:pPr>
            <w:r w:rsidRPr="00FF406C">
              <w:rPr>
                <w:color w:val="000000"/>
                <w:szCs w:val="21"/>
              </w:rPr>
              <w:t>其他应收款</w:t>
            </w:r>
          </w:p>
        </w:tc>
        <w:tc>
          <w:tcPr>
            <w:tcW w:w="4118" w:type="dxa"/>
            <w:vAlign w:val="center"/>
          </w:tcPr>
          <w:p w:rsidR="00B23C3E" w:rsidRPr="00FF406C" w:rsidRDefault="002C3322">
            <w:pPr>
              <w:autoSpaceDE w:val="0"/>
              <w:autoSpaceDN w:val="0"/>
              <w:adjustRightInd w:val="0"/>
              <w:spacing w:before="29" w:line="360" w:lineRule="auto"/>
              <w:ind w:left="15"/>
              <w:jc w:val="right"/>
              <w:rPr>
                <w:color w:val="000000"/>
                <w:szCs w:val="21"/>
              </w:rPr>
            </w:pPr>
            <w:r w:rsidRPr="00FF406C">
              <w:rPr>
                <w:color w:val="000000"/>
                <w:szCs w:val="21"/>
              </w:rPr>
              <w:t>-</w:t>
            </w:r>
          </w:p>
        </w:tc>
      </w:tr>
      <w:tr w:rsidR="00B23C3E" w:rsidRPr="00FF406C">
        <w:tc>
          <w:tcPr>
            <w:tcW w:w="765" w:type="dxa"/>
          </w:tcPr>
          <w:p w:rsidR="00B23C3E" w:rsidRPr="00FF406C" w:rsidRDefault="002C3322">
            <w:pPr>
              <w:spacing w:line="360" w:lineRule="auto"/>
              <w:jc w:val="center"/>
              <w:rPr>
                <w:color w:val="000000"/>
                <w:szCs w:val="21"/>
              </w:rPr>
            </w:pPr>
            <w:r w:rsidRPr="00FF406C">
              <w:rPr>
                <w:color w:val="000000"/>
                <w:szCs w:val="21"/>
              </w:rPr>
              <w:t>7</w:t>
            </w:r>
          </w:p>
        </w:tc>
        <w:tc>
          <w:tcPr>
            <w:tcW w:w="4117" w:type="dxa"/>
          </w:tcPr>
          <w:p w:rsidR="00B23C3E" w:rsidRPr="00FF406C" w:rsidRDefault="002C3322">
            <w:pPr>
              <w:spacing w:line="360" w:lineRule="auto"/>
              <w:ind w:leftChars="50" w:left="105"/>
              <w:rPr>
                <w:color w:val="000000"/>
                <w:szCs w:val="21"/>
              </w:rPr>
            </w:pPr>
            <w:r w:rsidRPr="00FF406C">
              <w:rPr>
                <w:color w:val="000000"/>
                <w:szCs w:val="21"/>
              </w:rPr>
              <w:t>待摊费用</w:t>
            </w:r>
          </w:p>
        </w:tc>
        <w:tc>
          <w:tcPr>
            <w:tcW w:w="4118" w:type="dxa"/>
            <w:vAlign w:val="center"/>
          </w:tcPr>
          <w:p w:rsidR="00B23C3E" w:rsidRPr="00FF406C" w:rsidRDefault="002C3322">
            <w:pPr>
              <w:autoSpaceDE w:val="0"/>
              <w:autoSpaceDN w:val="0"/>
              <w:adjustRightInd w:val="0"/>
              <w:spacing w:before="29" w:line="360" w:lineRule="auto"/>
              <w:ind w:left="15"/>
              <w:jc w:val="right"/>
              <w:rPr>
                <w:color w:val="000000"/>
                <w:szCs w:val="21"/>
              </w:rPr>
            </w:pPr>
            <w:r w:rsidRPr="00FF406C">
              <w:rPr>
                <w:color w:val="000000"/>
                <w:szCs w:val="21"/>
              </w:rPr>
              <w:t>-</w:t>
            </w:r>
          </w:p>
        </w:tc>
      </w:tr>
      <w:tr w:rsidR="00B23C3E" w:rsidRPr="00FF406C">
        <w:tc>
          <w:tcPr>
            <w:tcW w:w="765" w:type="dxa"/>
            <w:vAlign w:val="center"/>
          </w:tcPr>
          <w:p w:rsidR="00B23C3E" w:rsidRPr="00FF406C" w:rsidRDefault="002C3322">
            <w:pPr>
              <w:autoSpaceDE w:val="0"/>
              <w:autoSpaceDN w:val="0"/>
              <w:adjustRightInd w:val="0"/>
              <w:spacing w:before="29" w:line="360" w:lineRule="auto"/>
              <w:ind w:left="15"/>
              <w:jc w:val="center"/>
              <w:rPr>
                <w:color w:val="000000"/>
                <w:szCs w:val="21"/>
              </w:rPr>
            </w:pPr>
            <w:r w:rsidRPr="00FF406C">
              <w:rPr>
                <w:color w:val="000000"/>
                <w:szCs w:val="21"/>
              </w:rPr>
              <w:t>8</w:t>
            </w:r>
          </w:p>
        </w:tc>
        <w:tc>
          <w:tcPr>
            <w:tcW w:w="4117" w:type="dxa"/>
          </w:tcPr>
          <w:p w:rsidR="00B23C3E" w:rsidRPr="00FF406C" w:rsidRDefault="002C3322">
            <w:pPr>
              <w:spacing w:line="360" w:lineRule="auto"/>
              <w:ind w:leftChars="50" w:left="105"/>
              <w:rPr>
                <w:color w:val="000000"/>
                <w:szCs w:val="21"/>
              </w:rPr>
            </w:pPr>
            <w:r w:rsidRPr="00FF406C">
              <w:rPr>
                <w:color w:val="000000"/>
                <w:szCs w:val="21"/>
              </w:rPr>
              <w:t>其他</w:t>
            </w:r>
          </w:p>
        </w:tc>
        <w:tc>
          <w:tcPr>
            <w:tcW w:w="4118" w:type="dxa"/>
            <w:vAlign w:val="center"/>
          </w:tcPr>
          <w:p w:rsidR="00B23C3E" w:rsidRPr="00FF406C" w:rsidRDefault="002C3322">
            <w:pPr>
              <w:autoSpaceDE w:val="0"/>
              <w:autoSpaceDN w:val="0"/>
              <w:adjustRightInd w:val="0"/>
              <w:spacing w:before="29" w:line="360" w:lineRule="auto"/>
              <w:ind w:left="15"/>
              <w:jc w:val="right"/>
              <w:rPr>
                <w:color w:val="000000"/>
                <w:szCs w:val="21"/>
              </w:rPr>
            </w:pPr>
            <w:r w:rsidRPr="00FF406C">
              <w:rPr>
                <w:color w:val="000000"/>
                <w:szCs w:val="21"/>
              </w:rPr>
              <w:t>-</w:t>
            </w:r>
          </w:p>
        </w:tc>
      </w:tr>
      <w:tr w:rsidR="00B23C3E" w:rsidRPr="00FF406C">
        <w:tc>
          <w:tcPr>
            <w:tcW w:w="765" w:type="dxa"/>
            <w:vAlign w:val="center"/>
          </w:tcPr>
          <w:p w:rsidR="00B23C3E" w:rsidRPr="00FF406C" w:rsidRDefault="002C3322">
            <w:pPr>
              <w:autoSpaceDE w:val="0"/>
              <w:autoSpaceDN w:val="0"/>
              <w:adjustRightInd w:val="0"/>
              <w:spacing w:before="29" w:line="360" w:lineRule="auto"/>
              <w:ind w:left="15"/>
              <w:jc w:val="center"/>
              <w:rPr>
                <w:color w:val="000000"/>
                <w:szCs w:val="21"/>
              </w:rPr>
            </w:pPr>
            <w:r w:rsidRPr="00FF406C">
              <w:rPr>
                <w:color w:val="000000"/>
                <w:szCs w:val="21"/>
              </w:rPr>
              <w:t>9</w:t>
            </w:r>
          </w:p>
        </w:tc>
        <w:tc>
          <w:tcPr>
            <w:tcW w:w="4117" w:type="dxa"/>
          </w:tcPr>
          <w:p w:rsidR="00B23C3E" w:rsidRPr="00FF406C" w:rsidRDefault="002C3322">
            <w:pPr>
              <w:spacing w:line="360" w:lineRule="auto"/>
              <w:ind w:leftChars="50" w:left="105"/>
              <w:rPr>
                <w:color w:val="000000"/>
                <w:szCs w:val="21"/>
              </w:rPr>
            </w:pPr>
            <w:r w:rsidRPr="00FF406C">
              <w:rPr>
                <w:color w:val="000000"/>
                <w:szCs w:val="21"/>
              </w:rPr>
              <w:t>合计</w:t>
            </w:r>
          </w:p>
        </w:tc>
        <w:tc>
          <w:tcPr>
            <w:tcW w:w="4118" w:type="dxa"/>
            <w:vAlign w:val="center"/>
          </w:tcPr>
          <w:p w:rsidR="00B23C3E" w:rsidRPr="00FF406C" w:rsidRDefault="002C3322">
            <w:pPr>
              <w:autoSpaceDE w:val="0"/>
              <w:autoSpaceDN w:val="0"/>
              <w:adjustRightInd w:val="0"/>
              <w:spacing w:before="29" w:line="360" w:lineRule="auto"/>
              <w:ind w:left="15"/>
              <w:jc w:val="right"/>
              <w:rPr>
                <w:color w:val="000000"/>
                <w:szCs w:val="21"/>
              </w:rPr>
            </w:pPr>
            <w:r w:rsidRPr="00FF406C">
              <w:rPr>
                <w:color w:val="000000"/>
                <w:szCs w:val="21"/>
              </w:rPr>
              <w:t>71,637.35</w:t>
            </w:r>
          </w:p>
        </w:tc>
      </w:tr>
    </w:tbl>
    <w:p w:rsidR="00B23C3E" w:rsidRPr="00FF406C" w:rsidRDefault="002C3322" w:rsidP="00483AD4">
      <w:pPr>
        <w:spacing w:beforeLines="100" w:before="312" w:line="360" w:lineRule="auto"/>
        <w:rPr>
          <w:b/>
          <w:bCs/>
          <w:color w:val="000000"/>
          <w:szCs w:val="21"/>
        </w:rPr>
      </w:pPr>
      <w:r w:rsidRPr="00FF406C">
        <w:rPr>
          <w:b/>
          <w:color w:val="000000"/>
          <w:szCs w:val="21"/>
        </w:rPr>
        <w:t>8.2.1</w:t>
      </w:r>
      <w:r w:rsidR="00EC47DA" w:rsidRPr="00FF406C">
        <w:rPr>
          <w:b/>
          <w:color w:val="000000"/>
          <w:szCs w:val="21"/>
        </w:rPr>
        <w:t>2</w:t>
      </w:r>
      <w:r w:rsidRPr="00FF406C">
        <w:rPr>
          <w:rFonts w:hint="eastAsia"/>
          <w:b/>
          <w:color w:val="000000"/>
          <w:szCs w:val="21"/>
        </w:rPr>
        <w:t>.4</w:t>
      </w:r>
      <w:r w:rsidRPr="00FF406C">
        <w:rPr>
          <w:b/>
          <w:color w:val="000000"/>
          <w:szCs w:val="21"/>
        </w:rPr>
        <w:t xml:space="preserve"> </w:t>
      </w:r>
      <w:r w:rsidRPr="00FF406C">
        <w:rPr>
          <w:b/>
          <w:bCs/>
          <w:color w:val="000000"/>
          <w:szCs w:val="21"/>
        </w:rPr>
        <w:t>期末持有的处于转股期的可转换债券明细</w:t>
      </w:r>
    </w:p>
    <w:p w:rsidR="00B23C3E" w:rsidRPr="00FF406C" w:rsidRDefault="002C3322">
      <w:pPr>
        <w:autoSpaceDE w:val="0"/>
        <w:autoSpaceDN w:val="0"/>
        <w:adjustRightInd w:val="0"/>
        <w:spacing w:line="360" w:lineRule="auto"/>
        <w:ind w:firstLineChars="200" w:firstLine="420"/>
        <w:jc w:val="left"/>
        <w:rPr>
          <w:color w:val="000000"/>
          <w:szCs w:val="21"/>
        </w:rPr>
      </w:pPr>
      <w:r w:rsidRPr="00FF406C">
        <w:rPr>
          <w:color w:val="000000"/>
          <w:szCs w:val="21"/>
        </w:rPr>
        <w:t>本基金本报告期末未持有处于转股期的可转换债券。</w:t>
      </w:r>
    </w:p>
    <w:p w:rsidR="00B23C3E" w:rsidRPr="00FF406C" w:rsidRDefault="002C3322" w:rsidP="00483AD4">
      <w:pPr>
        <w:spacing w:beforeLines="100" w:before="312" w:line="360" w:lineRule="auto"/>
        <w:rPr>
          <w:b/>
          <w:bCs/>
          <w:color w:val="000000"/>
          <w:szCs w:val="21"/>
        </w:rPr>
      </w:pPr>
      <w:r w:rsidRPr="00FF406C">
        <w:rPr>
          <w:b/>
          <w:color w:val="000000"/>
          <w:szCs w:val="21"/>
        </w:rPr>
        <w:t>8.2.1</w:t>
      </w:r>
      <w:r w:rsidR="00EC47DA" w:rsidRPr="00FF406C">
        <w:rPr>
          <w:b/>
          <w:color w:val="000000"/>
          <w:szCs w:val="21"/>
        </w:rPr>
        <w:t>2</w:t>
      </w:r>
      <w:r w:rsidRPr="00FF406C">
        <w:rPr>
          <w:rFonts w:hint="eastAsia"/>
          <w:b/>
          <w:color w:val="000000"/>
          <w:szCs w:val="21"/>
        </w:rPr>
        <w:t>.5</w:t>
      </w:r>
      <w:r w:rsidRPr="00FF406C">
        <w:rPr>
          <w:b/>
          <w:color w:val="000000"/>
          <w:szCs w:val="21"/>
        </w:rPr>
        <w:t xml:space="preserve"> </w:t>
      </w:r>
      <w:r w:rsidRPr="00FF406C">
        <w:rPr>
          <w:b/>
          <w:bCs/>
          <w:color w:val="000000"/>
          <w:szCs w:val="21"/>
        </w:rPr>
        <w:t>期末前十名股票中存在流通受限情况的说明</w:t>
      </w:r>
    </w:p>
    <w:p w:rsidR="00B23C3E" w:rsidRPr="00FF406C" w:rsidRDefault="002C3322">
      <w:pPr>
        <w:autoSpaceDE w:val="0"/>
        <w:autoSpaceDN w:val="0"/>
        <w:adjustRightInd w:val="0"/>
        <w:spacing w:line="360" w:lineRule="auto"/>
        <w:jc w:val="left"/>
        <w:rPr>
          <w:b/>
          <w:color w:val="000000"/>
          <w:szCs w:val="21"/>
        </w:rPr>
      </w:pPr>
      <w:r w:rsidRPr="00FF406C">
        <w:rPr>
          <w:b/>
          <w:color w:val="000000"/>
          <w:szCs w:val="21"/>
        </w:rPr>
        <w:t>8.2.1</w:t>
      </w:r>
      <w:r w:rsidR="00EC47DA" w:rsidRPr="00FF406C">
        <w:rPr>
          <w:b/>
          <w:color w:val="000000"/>
          <w:szCs w:val="21"/>
        </w:rPr>
        <w:t>2</w:t>
      </w:r>
      <w:r w:rsidRPr="00FF406C">
        <w:rPr>
          <w:b/>
          <w:color w:val="000000"/>
          <w:szCs w:val="21"/>
        </w:rPr>
        <w:t>.5</w:t>
      </w:r>
      <w:r w:rsidRPr="00FF406C">
        <w:rPr>
          <w:rFonts w:hint="eastAsia"/>
          <w:b/>
          <w:color w:val="000000"/>
          <w:szCs w:val="21"/>
        </w:rPr>
        <w:t>.1</w:t>
      </w:r>
      <w:r w:rsidRPr="00FF406C">
        <w:rPr>
          <w:b/>
          <w:color w:val="000000"/>
          <w:szCs w:val="21"/>
        </w:rPr>
        <w:t>期末指数投资前十名股票中存在流通受限情况的说明</w:t>
      </w:r>
    </w:p>
    <w:p w:rsidR="00B23C3E" w:rsidRPr="00FF406C" w:rsidRDefault="002C3322">
      <w:pPr>
        <w:autoSpaceDE w:val="0"/>
        <w:autoSpaceDN w:val="0"/>
        <w:adjustRightInd w:val="0"/>
        <w:spacing w:line="360" w:lineRule="auto"/>
        <w:ind w:firstLineChars="200" w:firstLine="420"/>
        <w:jc w:val="left"/>
        <w:rPr>
          <w:color w:val="000000"/>
          <w:szCs w:val="21"/>
        </w:rPr>
      </w:pPr>
      <w:r w:rsidRPr="00FF406C">
        <w:rPr>
          <w:color w:val="000000"/>
          <w:szCs w:val="21"/>
        </w:rPr>
        <w:t>本基金本报告期末前十名股票中不存在流通受限情况。</w:t>
      </w:r>
    </w:p>
    <w:p w:rsidR="00B23C3E" w:rsidRPr="00FF406C" w:rsidRDefault="002C3322" w:rsidP="00483AD4">
      <w:pPr>
        <w:pStyle w:val="afb"/>
        <w:spacing w:beforeLines="100" w:before="312" w:beforeAutospacing="0" w:after="0" w:afterAutospacing="0" w:line="360" w:lineRule="auto"/>
        <w:rPr>
          <w:rFonts w:ascii="Times New Roman" w:hAnsi="Times New Roman"/>
          <w:color w:val="000000"/>
          <w:sz w:val="21"/>
          <w:szCs w:val="21"/>
        </w:rPr>
      </w:pPr>
      <w:r w:rsidRPr="00FF406C">
        <w:rPr>
          <w:rFonts w:ascii="Times New Roman" w:hAnsi="Times New Roman"/>
          <w:b/>
          <w:color w:val="000000"/>
          <w:sz w:val="21"/>
          <w:szCs w:val="21"/>
        </w:rPr>
        <w:t>8.2.1</w:t>
      </w:r>
      <w:r w:rsidR="00EC47DA" w:rsidRPr="00FF406C">
        <w:rPr>
          <w:rFonts w:ascii="Times New Roman" w:hAnsi="Times New Roman"/>
          <w:b/>
          <w:color w:val="000000"/>
          <w:sz w:val="21"/>
          <w:szCs w:val="21"/>
        </w:rPr>
        <w:t>2</w:t>
      </w:r>
      <w:r w:rsidRPr="00FF406C">
        <w:rPr>
          <w:rFonts w:ascii="Times New Roman" w:hAnsi="Times New Roman"/>
          <w:b/>
          <w:color w:val="000000"/>
          <w:sz w:val="21"/>
          <w:szCs w:val="21"/>
        </w:rPr>
        <w:t>.5</w:t>
      </w:r>
      <w:r w:rsidRPr="00FF406C">
        <w:rPr>
          <w:rFonts w:ascii="Times New Roman" w:hAnsi="Times New Roman" w:hint="eastAsia"/>
          <w:b/>
          <w:color w:val="000000"/>
          <w:sz w:val="21"/>
          <w:szCs w:val="21"/>
        </w:rPr>
        <w:t>.2</w:t>
      </w:r>
      <w:r w:rsidRPr="00FF406C">
        <w:rPr>
          <w:rFonts w:ascii="Times New Roman" w:hAnsi="Times New Roman"/>
          <w:b/>
          <w:color w:val="000000"/>
          <w:sz w:val="21"/>
          <w:szCs w:val="21"/>
        </w:rPr>
        <w:t xml:space="preserve"> </w:t>
      </w:r>
      <w:r w:rsidRPr="00FF406C">
        <w:rPr>
          <w:rFonts w:ascii="Times New Roman" w:hAnsi="Times New Roman"/>
          <w:b/>
          <w:color w:val="000000"/>
          <w:sz w:val="21"/>
          <w:szCs w:val="21"/>
        </w:rPr>
        <w:t>期末积极投资前五名股票中存在流通受限情况的说明</w:t>
      </w:r>
    </w:p>
    <w:p w:rsidR="00B23C3E" w:rsidRPr="00FF406C" w:rsidRDefault="002C3322">
      <w:pPr>
        <w:autoSpaceDE w:val="0"/>
        <w:autoSpaceDN w:val="0"/>
        <w:adjustRightInd w:val="0"/>
        <w:spacing w:line="360" w:lineRule="auto"/>
        <w:ind w:firstLineChars="200" w:firstLine="420"/>
        <w:jc w:val="left"/>
        <w:rPr>
          <w:color w:val="000000"/>
          <w:szCs w:val="21"/>
        </w:rPr>
      </w:pPr>
      <w:r w:rsidRPr="00FF406C">
        <w:rPr>
          <w:color w:val="000000"/>
          <w:szCs w:val="21"/>
        </w:rPr>
        <w:t>本基金本报告期末前五名积极投资中不存在流通受限情况。</w:t>
      </w:r>
    </w:p>
    <w:p w:rsidR="00EC47DA" w:rsidRPr="00FF406C" w:rsidRDefault="00EC47DA" w:rsidP="00EC47DA">
      <w:pPr>
        <w:spacing w:beforeLines="50" w:before="156" w:line="360" w:lineRule="auto"/>
        <w:rPr>
          <w:b/>
          <w:color w:val="000000"/>
          <w:szCs w:val="21"/>
        </w:rPr>
      </w:pPr>
      <w:r w:rsidRPr="00FF406C">
        <w:rPr>
          <w:b/>
          <w:color w:val="000000"/>
          <w:szCs w:val="21"/>
        </w:rPr>
        <w:t xml:space="preserve">8.2.12.6 </w:t>
      </w:r>
      <w:r w:rsidRPr="00FF406C">
        <w:rPr>
          <w:b/>
          <w:color w:val="000000"/>
          <w:szCs w:val="21"/>
        </w:rPr>
        <w:t>投资组合报告附注的其他文字描述部分</w:t>
      </w:r>
    </w:p>
    <w:p w:rsidR="00EC47DA" w:rsidRPr="00FF406C" w:rsidRDefault="00EC47DA" w:rsidP="00EC47DA">
      <w:pPr>
        <w:spacing w:line="360" w:lineRule="auto"/>
        <w:ind w:firstLineChars="200" w:firstLine="420"/>
        <w:rPr>
          <w:color w:val="000000"/>
          <w:szCs w:val="21"/>
        </w:rPr>
      </w:pPr>
      <w:r w:rsidRPr="00FF406C">
        <w:rPr>
          <w:color w:val="000000"/>
          <w:szCs w:val="21"/>
        </w:rPr>
        <w:t>由于四舍五入的原因，分项之和与合计项之间可能存在尾差。</w:t>
      </w:r>
    </w:p>
    <w:p w:rsidR="00EC47DA" w:rsidRPr="00FF406C" w:rsidRDefault="00EC47DA">
      <w:pPr>
        <w:autoSpaceDE w:val="0"/>
        <w:autoSpaceDN w:val="0"/>
        <w:adjustRightInd w:val="0"/>
        <w:spacing w:line="360" w:lineRule="auto"/>
        <w:ind w:firstLineChars="200" w:firstLine="420"/>
        <w:jc w:val="left"/>
        <w:rPr>
          <w:color w:val="000000"/>
          <w:szCs w:val="21"/>
        </w:rPr>
      </w:pPr>
    </w:p>
    <w:p w:rsidR="00B23C3E" w:rsidRPr="00FF406C" w:rsidRDefault="002C3322" w:rsidP="002704AC">
      <w:pPr>
        <w:pStyle w:val="1"/>
        <w:spacing w:line="720" w:lineRule="auto"/>
        <w:jc w:val="center"/>
        <w:rPr>
          <w:b/>
          <w:bCs/>
          <w:color w:val="000000"/>
          <w:szCs w:val="21"/>
        </w:rPr>
      </w:pPr>
      <w:bookmarkStart w:id="288" w:name="_Toc67673306"/>
      <w:r w:rsidRPr="00FF406C">
        <w:rPr>
          <w:b/>
          <w:bCs/>
          <w:color w:val="000000"/>
          <w:szCs w:val="21"/>
        </w:rPr>
        <w:t xml:space="preserve">§9 </w:t>
      </w:r>
      <w:r w:rsidRPr="00FF406C">
        <w:rPr>
          <w:b/>
          <w:bCs/>
          <w:color w:val="000000"/>
          <w:szCs w:val="21"/>
        </w:rPr>
        <w:t>基金份额持有人信息</w:t>
      </w:r>
      <w:bookmarkEnd w:id="288"/>
    </w:p>
    <w:p w:rsidR="00C2426C" w:rsidRPr="00FF406C" w:rsidRDefault="00C2426C" w:rsidP="00C2426C">
      <w:pPr>
        <w:pStyle w:val="2"/>
        <w:tabs>
          <w:tab w:val="left" w:pos="709"/>
        </w:tabs>
        <w:spacing w:beforeLines="100" w:before="312" w:afterLines="100" w:after="312"/>
        <w:ind w:left="709" w:hanging="567"/>
        <w:rPr>
          <w:color w:val="000000"/>
          <w:szCs w:val="21"/>
        </w:rPr>
      </w:pPr>
      <w:bookmarkStart w:id="289" w:name="_Toc67673307"/>
      <w:bookmarkStart w:id="290" w:name="_Toc225500051"/>
      <w:bookmarkStart w:id="291" w:name="_Toc361324889"/>
      <w:bookmarkStart w:id="292" w:name="_Toc409100092"/>
      <w:bookmarkStart w:id="293" w:name="_Toc409100455"/>
      <w:r w:rsidRPr="00FF406C">
        <w:rPr>
          <w:rFonts w:eastAsia="黑体" w:hint="eastAsia"/>
          <w:bCs w:val="0"/>
          <w:color w:val="000000"/>
          <w:kern w:val="0"/>
          <w:szCs w:val="32"/>
        </w:rPr>
        <w:t>9.</w:t>
      </w:r>
      <w:r w:rsidRPr="00FF406C">
        <w:rPr>
          <w:rFonts w:eastAsia="黑体"/>
          <w:bCs w:val="0"/>
          <w:color w:val="000000"/>
          <w:kern w:val="0"/>
          <w:szCs w:val="32"/>
        </w:rPr>
        <w:t>1</w:t>
      </w:r>
      <w:r w:rsidRPr="00FF406C">
        <w:rPr>
          <w:rFonts w:eastAsia="黑体" w:hint="eastAsia"/>
          <w:b w:val="0"/>
          <w:color w:val="000000"/>
          <w:kern w:val="0"/>
          <w:szCs w:val="32"/>
        </w:rPr>
        <w:t xml:space="preserve">  </w:t>
      </w:r>
      <w:r w:rsidRPr="00FF406C">
        <w:rPr>
          <w:color w:val="000000"/>
          <w:szCs w:val="21"/>
        </w:rPr>
        <w:t>交银施罗德国证新能源指数证券投资基金（</w:t>
      </w:r>
      <w:r w:rsidRPr="00FF406C">
        <w:rPr>
          <w:color w:val="000000"/>
          <w:szCs w:val="21"/>
        </w:rPr>
        <w:t>LOF</w:t>
      </w:r>
      <w:r w:rsidRPr="00FF406C">
        <w:rPr>
          <w:color w:val="000000"/>
          <w:szCs w:val="21"/>
        </w:rPr>
        <w:t>）</w:t>
      </w:r>
      <w:bookmarkEnd w:id="289"/>
    </w:p>
    <w:p w:rsidR="00E335FF" w:rsidRPr="00FF406C" w:rsidRDefault="00E335FF" w:rsidP="00E335FF">
      <w:pPr>
        <w:ind w:firstLineChars="200" w:firstLine="420"/>
      </w:pPr>
      <w:r w:rsidRPr="00FF406C">
        <w:t>（报告期：</w:t>
      </w:r>
      <w:r w:rsidRPr="00FF406C">
        <w:t>2020</w:t>
      </w:r>
      <w:r w:rsidRPr="00FF406C">
        <w:t>年</w:t>
      </w:r>
      <w:r w:rsidRPr="00FF406C">
        <w:t>11</w:t>
      </w:r>
      <w:r w:rsidRPr="00FF406C">
        <w:t>月</w:t>
      </w:r>
      <w:r w:rsidRPr="00FF406C">
        <w:t>30</w:t>
      </w:r>
      <w:r w:rsidRPr="00FF406C">
        <w:t>日</w:t>
      </w:r>
      <w:r w:rsidR="008E23AC" w:rsidRPr="00FF406C">
        <w:rPr>
          <w:rFonts w:hint="eastAsia"/>
          <w:color w:val="000000"/>
          <w:szCs w:val="21"/>
        </w:rPr>
        <w:t>（基金转型生效日）</w:t>
      </w:r>
      <w:r w:rsidRPr="00FF406C">
        <w:t>-2020</w:t>
      </w:r>
      <w:r w:rsidRPr="00FF406C">
        <w:t>年</w:t>
      </w:r>
      <w:r w:rsidRPr="00FF406C">
        <w:t>12</w:t>
      </w:r>
      <w:r w:rsidRPr="00FF406C">
        <w:t>月</w:t>
      </w:r>
      <w:r w:rsidRPr="00FF406C">
        <w:t>31</w:t>
      </w:r>
      <w:r w:rsidRPr="00FF406C">
        <w:t>日）</w:t>
      </w:r>
    </w:p>
    <w:p w:rsidR="00E335FF" w:rsidRPr="00FF406C" w:rsidRDefault="00E335FF" w:rsidP="006262E0">
      <w:pPr>
        <w:pStyle w:val="a0"/>
      </w:pPr>
    </w:p>
    <w:p w:rsidR="00C2426C" w:rsidRPr="00FF406C" w:rsidRDefault="00C2426C" w:rsidP="000401A8">
      <w:pPr>
        <w:pStyle w:val="2"/>
        <w:rPr>
          <w:rFonts w:ascii="Times New Roman" w:hAnsi="Times New Roman"/>
          <w:b w:val="0"/>
          <w:sz w:val="21"/>
          <w:szCs w:val="21"/>
        </w:rPr>
      </w:pPr>
      <w:bookmarkStart w:id="294" w:name="_Toc67673308"/>
      <w:r w:rsidRPr="00FF406C">
        <w:rPr>
          <w:rFonts w:ascii="Times New Roman" w:hAnsi="Times New Roman"/>
          <w:sz w:val="21"/>
          <w:szCs w:val="21"/>
        </w:rPr>
        <w:t>9.1.1</w:t>
      </w:r>
      <w:r w:rsidRPr="00FF406C">
        <w:rPr>
          <w:rFonts w:ascii="Times New Roman" w:hAnsi="Times New Roman"/>
          <w:b w:val="0"/>
          <w:sz w:val="21"/>
          <w:szCs w:val="21"/>
        </w:rPr>
        <w:t xml:space="preserve"> </w:t>
      </w:r>
      <w:r w:rsidRPr="00FF406C">
        <w:rPr>
          <w:rStyle w:val="20"/>
          <w:rFonts w:ascii="Times New Roman" w:hAnsi="Times New Roman"/>
          <w:b/>
          <w:sz w:val="21"/>
          <w:szCs w:val="21"/>
        </w:rPr>
        <w:t>期末基金份额持有人户数及持有人结构</w:t>
      </w:r>
      <w:bookmarkEnd w:id="294"/>
    </w:p>
    <w:p w:rsidR="00C2426C" w:rsidRPr="00FF406C" w:rsidRDefault="00C2426C" w:rsidP="00C2426C">
      <w:pPr>
        <w:autoSpaceDE w:val="0"/>
        <w:autoSpaceDN w:val="0"/>
        <w:adjustRightInd w:val="0"/>
        <w:spacing w:before="29" w:line="288" w:lineRule="auto"/>
        <w:ind w:left="15"/>
        <w:jc w:val="right"/>
        <w:rPr>
          <w:color w:val="000000"/>
          <w:kern w:val="0"/>
          <w:szCs w:val="21"/>
        </w:rPr>
      </w:pPr>
      <w:r w:rsidRPr="00FF406C">
        <w:rPr>
          <w:color w:val="000000"/>
          <w:kern w:val="0"/>
          <w:szCs w:val="21"/>
        </w:rPr>
        <w:t>份额单位：份</w:t>
      </w:r>
    </w:p>
    <w:tbl>
      <w:tblPr>
        <w:tblW w:w="0" w:type="auto"/>
        <w:tblInd w:w="108" w:type="dxa"/>
        <w:tblLayout w:type="fixed"/>
        <w:tblLook w:val="0000" w:firstRow="0" w:lastRow="0" w:firstColumn="0" w:lastColumn="0" w:noHBand="0" w:noVBand="0"/>
      </w:tblPr>
      <w:tblGrid>
        <w:gridCol w:w="1080"/>
        <w:gridCol w:w="1440"/>
        <w:gridCol w:w="1800"/>
        <w:gridCol w:w="1316"/>
        <w:gridCol w:w="1924"/>
        <w:gridCol w:w="1440"/>
      </w:tblGrid>
      <w:tr w:rsidR="00C2426C" w:rsidRPr="00FF406C" w:rsidTr="0061231C">
        <w:tc>
          <w:tcPr>
            <w:tcW w:w="1080" w:type="dxa"/>
            <w:vMerge w:val="restart"/>
            <w:tcBorders>
              <w:top w:val="single" w:sz="8" w:space="0" w:color="000000"/>
              <w:left w:val="single" w:sz="8" w:space="0" w:color="000000"/>
              <w:right w:val="single" w:sz="8" w:space="0" w:color="000000"/>
            </w:tcBorders>
            <w:vAlign w:val="center"/>
          </w:tcPr>
          <w:p w:rsidR="00C2426C" w:rsidRPr="00FF406C" w:rsidRDefault="00C2426C" w:rsidP="0061231C">
            <w:pPr>
              <w:spacing w:line="288" w:lineRule="auto"/>
              <w:jc w:val="center"/>
              <w:rPr>
                <w:color w:val="000000"/>
                <w:kern w:val="0"/>
                <w:szCs w:val="21"/>
              </w:rPr>
            </w:pPr>
            <w:r w:rsidRPr="00FF406C">
              <w:rPr>
                <w:color w:val="000000"/>
                <w:kern w:val="0"/>
                <w:szCs w:val="21"/>
              </w:rPr>
              <w:t>持有人户数</w:t>
            </w:r>
            <w:r w:rsidRPr="00FF406C">
              <w:rPr>
                <w:color w:val="000000"/>
                <w:kern w:val="0"/>
                <w:szCs w:val="21"/>
              </w:rPr>
              <w:t>(</w:t>
            </w:r>
            <w:r w:rsidRPr="00FF406C">
              <w:rPr>
                <w:color w:val="000000"/>
                <w:kern w:val="0"/>
                <w:szCs w:val="21"/>
              </w:rPr>
              <w:t>户</w:t>
            </w:r>
            <w:r w:rsidRPr="00FF406C">
              <w:rPr>
                <w:color w:val="000000"/>
                <w:kern w:val="0"/>
                <w:szCs w:val="21"/>
              </w:rPr>
              <w:t xml:space="preserve">) </w:t>
            </w:r>
          </w:p>
        </w:tc>
        <w:tc>
          <w:tcPr>
            <w:tcW w:w="1440" w:type="dxa"/>
            <w:vMerge w:val="restart"/>
            <w:tcBorders>
              <w:top w:val="single" w:sz="8" w:space="0" w:color="000000"/>
              <w:left w:val="single" w:sz="8" w:space="0" w:color="000000"/>
              <w:right w:val="single" w:sz="8" w:space="0" w:color="000000"/>
            </w:tcBorders>
            <w:vAlign w:val="center"/>
          </w:tcPr>
          <w:p w:rsidR="00C2426C" w:rsidRPr="00FF406C" w:rsidRDefault="00C2426C" w:rsidP="0061231C">
            <w:pPr>
              <w:spacing w:line="288" w:lineRule="auto"/>
              <w:jc w:val="center"/>
              <w:rPr>
                <w:color w:val="000000"/>
                <w:kern w:val="0"/>
                <w:szCs w:val="21"/>
              </w:rPr>
            </w:pPr>
            <w:r w:rsidRPr="00FF406C">
              <w:rPr>
                <w:color w:val="000000"/>
                <w:kern w:val="0"/>
                <w:szCs w:val="21"/>
              </w:rPr>
              <w:t>户均持有的基金份额</w:t>
            </w:r>
          </w:p>
        </w:tc>
        <w:tc>
          <w:tcPr>
            <w:tcW w:w="6480" w:type="dxa"/>
            <w:gridSpan w:val="4"/>
            <w:tcBorders>
              <w:top w:val="single" w:sz="8" w:space="0" w:color="000000"/>
              <w:left w:val="single" w:sz="8" w:space="0" w:color="000000"/>
              <w:bottom w:val="single" w:sz="8" w:space="0" w:color="000000"/>
              <w:right w:val="single" w:sz="8" w:space="0" w:color="000000"/>
            </w:tcBorders>
            <w:vAlign w:val="center"/>
          </w:tcPr>
          <w:p w:rsidR="00C2426C" w:rsidRPr="00FF406C" w:rsidRDefault="00C2426C" w:rsidP="0061231C">
            <w:pPr>
              <w:spacing w:line="288" w:lineRule="auto"/>
              <w:jc w:val="center"/>
              <w:rPr>
                <w:color w:val="000000"/>
                <w:kern w:val="0"/>
                <w:szCs w:val="21"/>
              </w:rPr>
            </w:pPr>
            <w:r w:rsidRPr="00FF406C">
              <w:rPr>
                <w:color w:val="000000"/>
                <w:kern w:val="0"/>
                <w:szCs w:val="21"/>
              </w:rPr>
              <w:t>持有人结构</w:t>
            </w:r>
          </w:p>
        </w:tc>
      </w:tr>
      <w:tr w:rsidR="00C2426C" w:rsidRPr="00FF406C" w:rsidTr="0061231C">
        <w:tc>
          <w:tcPr>
            <w:tcW w:w="1080" w:type="dxa"/>
            <w:vMerge/>
            <w:tcBorders>
              <w:left w:val="single" w:sz="8" w:space="0" w:color="000000"/>
              <w:right w:val="single" w:sz="8" w:space="0" w:color="000000"/>
            </w:tcBorders>
            <w:vAlign w:val="center"/>
          </w:tcPr>
          <w:p w:rsidR="00C2426C" w:rsidRPr="00FF406C" w:rsidRDefault="00C2426C" w:rsidP="0061231C">
            <w:pPr>
              <w:spacing w:line="288" w:lineRule="auto"/>
              <w:jc w:val="center"/>
              <w:rPr>
                <w:color w:val="000000"/>
                <w:kern w:val="0"/>
                <w:szCs w:val="21"/>
              </w:rPr>
            </w:pPr>
          </w:p>
        </w:tc>
        <w:tc>
          <w:tcPr>
            <w:tcW w:w="1440" w:type="dxa"/>
            <w:vMerge/>
            <w:tcBorders>
              <w:left w:val="single" w:sz="8" w:space="0" w:color="000000"/>
              <w:right w:val="single" w:sz="8" w:space="0" w:color="000000"/>
            </w:tcBorders>
            <w:vAlign w:val="center"/>
          </w:tcPr>
          <w:p w:rsidR="00C2426C" w:rsidRPr="00FF406C" w:rsidRDefault="00C2426C" w:rsidP="0061231C">
            <w:pPr>
              <w:spacing w:line="288" w:lineRule="auto"/>
              <w:rPr>
                <w:color w:val="000000"/>
                <w:kern w:val="0"/>
                <w:szCs w:val="21"/>
              </w:rPr>
            </w:pPr>
          </w:p>
        </w:tc>
        <w:tc>
          <w:tcPr>
            <w:tcW w:w="3116" w:type="dxa"/>
            <w:gridSpan w:val="2"/>
            <w:tcBorders>
              <w:top w:val="single" w:sz="8" w:space="0" w:color="000000"/>
              <w:left w:val="single" w:sz="8" w:space="0" w:color="000000"/>
              <w:bottom w:val="single" w:sz="8" w:space="0" w:color="000000"/>
              <w:right w:val="single" w:sz="8" w:space="0" w:color="000000"/>
            </w:tcBorders>
            <w:vAlign w:val="center"/>
          </w:tcPr>
          <w:p w:rsidR="00C2426C" w:rsidRPr="00FF406C" w:rsidRDefault="00C2426C" w:rsidP="0061231C">
            <w:pPr>
              <w:tabs>
                <w:tab w:val="num" w:pos="420"/>
              </w:tabs>
              <w:spacing w:line="288" w:lineRule="auto"/>
              <w:jc w:val="center"/>
              <w:rPr>
                <w:color w:val="000000"/>
                <w:kern w:val="0"/>
                <w:szCs w:val="21"/>
              </w:rPr>
            </w:pPr>
            <w:r w:rsidRPr="00FF406C">
              <w:rPr>
                <w:color w:val="000000"/>
                <w:kern w:val="0"/>
                <w:szCs w:val="21"/>
              </w:rPr>
              <w:t>机构投资者</w:t>
            </w:r>
          </w:p>
        </w:tc>
        <w:tc>
          <w:tcPr>
            <w:tcW w:w="3364" w:type="dxa"/>
            <w:gridSpan w:val="2"/>
            <w:tcBorders>
              <w:top w:val="single" w:sz="8" w:space="0" w:color="000000"/>
              <w:left w:val="single" w:sz="8" w:space="0" w:color="000000"/>
              <w:bottom w:val="single" w:sz="8" w:space="0" w:color="000000"/>
              <w:right w:val="single" w:sz="8" w:space="0" w:color="000000"/>
            </w:tcBorders>
            <w:vAlign w:val="center"/>
          </w:tcPr>
          <w:p w:rsidR="00C2426C" w:rsidRPr="00FF406C" w:rsidRDefault="00C2426C" w:rsidP="0061231C">
            <w:pPr>
              <w:tabs>
                <w:tab w:val="num" w:pos="420"/>
              </w:tabs>
              <w:spacing w:line="288" w:lineRule="auto"/>
              <w:jc w:val="center"/>
              <w:rPr>
                <w:color w:val="000000"/>
                <w:kern w:val="0"/>
                <w:szCs w:val="21"/>
              </w:rPr>
            </w:pPr>
            <w:r w:rsidRPr="00FF406C">
              <w:rPr>
                <w:color w:val="000000"/>
                <w:kern w:val="0"/>
                <w:szCs w:val="21"/>
              </w:rPr>
              <w:t>个人投资者</w:t>
            </w:r>
          </w:p>
        </w:tc>
      </w:tr>
      <w:tr w:rsidR="00C2426C" w:rsidRPr="00FF406C" w:rsidTr="0061231C">
        <w:tc>
          <w:tcPr>
            <w:tcW w:w="1080" w:type="dxa"/>
            <w:vMerge/>
            <w:tcBorders>
              <w:left w:val="single" w:sz="8" w:space="0" w:color="000000"/>
              <w:bottom w:val="single" w:sz="8" w:space="0" w:color="000000"/>
              <w:right w:val="single" w:sz="8" w:space="0" w:color="000000"/>
            </w:tcBorders>
            <w:vAlign w:val="center"/>
          </w:tcPr>
          <w:p w:rsidR="00C2426C" w:rsidRPr="00FF406C" w:rsidRDefault="00C2426C" w:rsidP="0061231C">
            <w:pPr>
              <w:spacing w:line="288" w:lineRule="auto"/>
              <w:jc w:val="center"/>
              <w:rPr>
                <w:color w:val="000000"/>
                <w:kern w:val="0"/>
                <w:szCs w:val="21"/>
              </w:rPr>
            </w:pPr>
          </w:p>
        </w:tc>
        <w:tc>
          <w:tcPr>
            <w:tcW w:w="1440" w:type="dxa"/>
            <w:vMerge/>
            <w:tcBorders>
              <w:left w:val="single" w:sz="8" w:space="0" w:color="000000"/>
              <w:bottom w:val="single" w:sz="8" w:space="0" w:color="000000"/>
              <w:right w:val="single" w:sz="8" w:space="0" w:color="000000"/>
            </w:tcBorders>
            <w:vAlign w:val="center"/>
          </w:tcPr>
          <w:p w:rsidR="00C2426C" w:rsidRPr="00FF406C" w:rsidRDefault="00C2426C" w:rsidP="0061231C">
            <w:pPr>
              <w:spacing w:line="288" w:lineRule="auto"/>
              <w:rPr>
                <w:color w:val="000000"/>
                <w:kern w:val="0"/>
                <w:szCs w:val="21"/>
              </w:rPr>
            </w:pPr>
          </w:p>
        </w:tc>
        <w:tc>
          <w:tcPr>
            <w:tcW w:w="1800" w:type="dxa"/>
            <w:tcBorders>
              <w:top w:val="single" w:sz="8" w:space="0" w:color="000000"/>
              <w:left w:val="single" w:sz="8" w:space="0" w:color="000000"/>
              <w:bottom w:val="single" w:sz="8" w:space="0" w:color="000000"/>
              <w:right w:val="single" w:sz="8" w:space="0" w:color="000000"/>
            </w:tcBorders>
            <w:vAlign w:val="center"/>
          </w:tcPr>
          <w:p w:rsidR="00C2426C" w:rsidRPr="00FF406C" w:rsidRDefault="00C2426C" w:rsidP="0061231C">
            <w:pPr>
              <w:spacing w:before="120" w:line="288" w:lineRule="auto"/>
              <w:jc w:val="center"/>
              <w:rPr>
                <w:color w:val="000000"/>
                <w:kern w:val="0"/>
                <w:szCs w:val="21"/>
              </w:rPr>
            </w:pPr>
            <w:r w:rsidRPr="00FF406C">
              <w:rPr>
                <w:color w:val="000000"/>
                <w:kern w:val="0"/>
                <w:szCs w:val="21"/>
              </w:rPr>
              <w:t>持有份额</w:t>
            </w:r>
          </w:p>
        </w:tc>
        <w:tc>
          <w:tcPr>
            <w:tcW w:w="1316" w:type="dxa"/>
            <w:tcBorders>
              <w:top w:val="single" w:sz="8" w:space="0" w:color="000000"/>
              <w:left w:val="single" w:sz="8" w:space="0" w:color="000000"/>
              <w:bottom w:val="single" w:sz="8" w:space="0" w:color="000000"/>
              <w:right w:val="single" w:sz="8" w:space="0" w:color="000000"/>
            </w:tcBorders>
            <w:vAlign w:val="center"/>
          </w:tcPr>
          <w:p w:rsidR="00C2426C" w:rsidRPr="00FF406C" w:rsidRDefault="00C2426C" w:rsidP="0061231C">
            <w:pPr>
              <w:spacing w:before="120" w:line="288" w:lineRule="auto"/>
              <w:jc w:val="center"/>
              <w:rPr>
                <w:color w:val="000000"/>
                <w:kern w:val="0"/>
                <w:szCs w:val="21"/>
              </w:rPr>
            </w:pPr>
            <w:r w:rsidRPr="00FF406C">
              <w:rPr>
                <w:color w:val="000000"/>
                <w:kern w:val="0"/>
                <w:szCs w:val="21"/>
              </w:rPr>
              <w:t>占总份额比例</w:t>
            </w:r>
          </w:p>
        </w:tc>
        <w:tc>
          <w:tcPr>
            <w:tcW w:w="1924" w:type="dxa"/>
            <w:tcBorders>
              <w:top w:val="single" w:sz="8" w:space="0" w:color="000000"/>
              <w:left w:val="single" w:sz="8" w:space="0" w:color="000000"/>
              <w:bottom w:val="single" w:sz="8" w:space="0" w:color="000000"/>
              <w:right w:val="single" w:sz="8" w:space="0" w:color="000000"/>
            </w:tcBorders>
            <w:vAlign w:val="center"/>
          </w:tcPr>
          <w:p w:rsidR="00C2426C" w:rsidRPr="00FF406C" w:rsidRDefault="00C2426C" w:rsidP="0061231C">
            <w:pPr>
              <w:spacing w:before="120" w:line="288" w:lineRule="auto"/>
              <w:jc w:val="center"/>
              <w:rPr>
                <w:color w:val="000000"/>
                <w:kern w:val="0"/>
                <w:szCs w:val="21"/>
              </w:rPr>
            </w:pPr>
            <w:r w:rsidRPr="00FF406C">
              <w:rPr>
                <w:color w:val="000000"/>
                <w:kern w:val="0"/>
                <w:szCs w:val="21"/>
              </w:rPr>
              <w:t>持有份额</w:t>
            </w:r>
          </w:p>
        </w:tc>
        <w:tc>
          <w:tcPr>
            <w:tcW w:w="1440" w:type="dxa"/>
            <w:tcBorders>
              <w:top w:val="single" w:sz="8" w:space="0" w:color="000000"/>
              <w:left w:val="single" w:sz="8" w:space="0" w:color="000000"/>
              <w:bottom w:val="single" w:sz="8" w:space="0" w:color="000000"/>
              <w:right w:val="single" w:sz="8" w:space="0" w:color="000000"/>
            </w:tcBorders>
            <w:vAlign w:val="center"/>
          </w:tcPr>
          <w:p w:rsidR="00C2426C" w:rsidRPr="00FF406C" w:rsidRDefault="00C2426C" w:rsidP="0061231C">
            <w:pPr>
              <w:spacing w:before="120" w:line="288" w:lineRule="auto"/>
              <w:jc w:val="center"/>
              <w:rPr>
                <w:color w:val="000000"/>
                <w:kern w:val="0"/>
                <w:szCs w:val="21"/>
              </w:rPr>
            </w:pPr>
            <w:r w:rsidRPr="00FF406C">
              <w:rPr>
                <w:color w:val="000000"/>
                <w:kern w:val="0"/>
                <w:szCs w:val="21"/>
              </w:rPr>
              <w:t>占总份额</w:t>
            </w:r>
          </w:p>
          <w:p w:rsidR="00C2426C" w:rsidRPr="00FF406C" w:rsidRDefault="00C2426C" w:rsidP="0061231C">
            <w:pPr>
              <w:spacing w:before="120" w:line="288" w:lineRule="auto"/>
              <w:jc w:val="center"/>
              <w:rPr>
                <w:color w:val="000000"/>
                <w:kern w:val="0"/>
                <w:szCs w:val="21"/>
              </w:rPr>
            </w:pPr>
            <w:r w:rsidRPr="00FF406C">
              <w:rPr>
                <w:color w:val="000000"/>
                <w:kern w:val="0"/>
                <w:szCs w:val="21"/>
              </w:rPr>
              <w:t>比例</w:t>
            </w:r>
          </w:p>
        </w:tc>
      </w:tr>
      <w:tr w:rsidR="000842D4" w:rsidRPr="00FF406C" w:rsidTr="0061231C">
        <w:tc>
          <w:tcPr>
            <w:tcW w:w="1080" w:type="dxa"/>
            <w:tcBorders>
              <w:top w:val="single" w:sz="8" w:space="0" w:color="000000"/>
              <w:left w:val="single" w:sz="8" w:space="0" w:color="000000"/>
              <w:bottom w:val="single" w:sz="8" w:space="0" w:color="000000"/>
              <w:right w:val="single" w:sz="8" w:space="0" w:color="000000"/>
            </w:tcBorders>
            <w:vAlign w:val="center"/>
          </w:tcPr>
          <w:p w:rsidR="000842D4" w:rsidRPr="00907E52" w:rsidRDefault="000842D4" w:rsidP="000842D4">
            <w:pPr>
              <w:spacing w:line="288" w:lineRule="auto"/>
              <w:jc w:val="center"/>
              <w:rPr>
                <w:color w:val="000000"/>
                <w:kern w:val="0"/>
                <w:szCs w:val="21"/>
              </w:rPr>
            </w:pPr>
            <w:r w:rsidRPr="00907E52">
              <w:rPr>
                <w:color w:val="000000"/>
                <w:kern w:val="0"/>
                <w:szCs w:val="21"/>
              </w:rPr>
              <w:t>42,573</w:t>
            </w:r>
          </w:p>
        </w:tc>
        <w:tc>
          <w:tcPr>
            <w:tcW w:w="1440" w:type="dxa"/>
            <w:tcBorders>
              <w:top w:val="single" w:sz="8" w:space="0" w:color="000000"/>
              <w:left w:val="single" w:sz="8" w:space="0" w:color="000000"/>
              <w:bottom w:val="single" w:sz="8" w:space="0" w:color="000000"/>
              <w:right w:val="single" w:sz="8" w:space="0" w:color="000000"/>
            </w:tcBorders>
            <w:vAlign w:val="center"/>
          </w:tcPr>
          <w:p w:rsidR="000842D4" w:rsidRPr="00907E52" w:rsidRDefault="000842D4" w:rsidP="000842D4">
            <w:pPr>
              <w:spacing w:line="288" w:lineRule="auto"/>
              <w:jc w:val="right"/>
              <w:rPr>
                <w:color w:val="000000"/>
                <w:kern w:val="0"/>
                <w:szCs w:val="21"/>
              </w:rPr>
            </w:pPr>
            <w:r w:rsidRPr="00907E52">
              <w:rPr>
                <w:color w:val="000000"/>
                <w:kern w:val="0"/>
                <w:szCs w:val="21"/>
              </w:rPr>
              <w:t>7,118.18</w:t>
            </w:r>
          </w:p>
        </w:tc>
        <w:tc>
          <w:tcPr>
            <w:tcW w:w="1800" w:type="dxa"/>
            <w:tcBorders>
              <w:top w:val="single" w:sz="8" w:space="0" w:color="000000"/>
              <w:left w:val="single" w:sz="8" w:space="0" w:color="000000"/>
              <w:bottom w:val="single" w:sz="8" w:space="0" w:color="000000"/>
              <w:right w:val="single" w:sz="8" w:space="0" w:color="000000"/>
            </w:tcBorders>
            <w:vAlign w:val="center"/>
          </w:tcPr>
          <w:p w:rsidR="000842D4" w:rsidRPr="00907E52" w:rsidRDefault="000842D4" w:rsidP="000842D4">
            <w:pPr>
              <w:spacing w:line="288" w:lineRule="auto"/>
              <w:jc w:val="right"/>
              <w:rPr>
                <w:color w:val="000000"/>
                <w:kern w:val="0"/>
                <w:szCs w:val="21"/>
              </w:rPr>
            </w:pPr>
            <w:r w:rsidRPr="00907E52">
              <w:rPr>
                <w:color w:val="000000"/>
                <w:kern w:val="0"/>
                <w:szCs w:val="21"/>
              </w:rPr>
              <w:t>4,315,449.10</w:t>
            </w:r>
          </w:p>
        </w:tc>
        <w:tc>
          <w:tcPr>
            <w:tcW w:w="1316" w:type="dxa"/>
            <w:tcBorders>
              <w:top w:val="single" w:sz="8" w:space="0" w:color="000000"/>
              <w:left w:val="single" w:sz="8" w:space="0" w:color="000000"/>
              <w:bottom w:val="single" w:sz="8" w:space="0" w:color="000000"/>
              <w:right w:val="single" w:sz="8" w:space="0" w:color="000000"/>
            </w:tcBorders>
            <w:vAlign w:val="center"/>
          </w:tcPr>
          <w:p w:rsidR="000842D4" w:rsidRPr="00907E52" w:rsidRDefault="000842D4" w:rsidP="000842D4">
            <w:pPr>
              <w:spacing w:line="288" w:lineRule="auto"/>
              <w:jc w:val="right"/>
              <w:rPr>
                <w:color w:val="000000"/>
                <w:kern w:val="0"/>
                <w:szCs w:val="21"/>
              </w:rPr>
            </w:pPr>
            <w:r w:rsidRPr="00907E52">
              <w:rPr>
                <w:color w:val="000000"/>
                <w:kern w:val="0"/>
                <w:szCs w:val="21"/>
              </w:rPr>
              <w:t>1.42%</w:t>
            </w:r>
          </w:p>
        </w:tc>
        <w:tc>
          <w:tcPr>
            <w:tcW w:w="1924" w:type="dxa"/>
            <w:tcBorders>
              <w:top w:val="single" w:sz="8" w:space="0" w:color="000000"/>
              <w:left w:val="single" w:sz="8" w:space="0" w:color="000000"/>
              <w:bottom w:val="single" w:sz="8" w:space="0" w:color="000000"/>
              <w:right w:val="single" w:sz="8" w:space="0" w:color="000000"/>
            </w:tcBorders>
            <w:vAlign w:val="center"/>
          </w:tcPr>
          <w:p w:rsidR="000842D4" w:rsidRPr="00907E52" w:rsidRDefault="000842D4" w:rsidP="000842D4">
            <w:pPr>
              <w:spacing w:line="288" w:lineRule="auto"/>
              <w:jc w:val="right"/>
              <w:rPr>
                <w:color w:val="000000"/>
                <w:kern w:val="0"/>
                <w:szCs w:val="21"/>
              </w:rPr>
            </w:pPr>
            <w:r w:rsidRPr="00907E52">
              <w:rPr>
                <w:color w:val="000000"/>
                <w:kern w:val="0"/>
                <w:szCs w:val="21"/>
              </w:rPr>
              <w:t>298,726,989.14</w:t>
            </w:r>
          </w:p>
        </w:tc>
        <w:tc>
          <w:tcPr>
            <w:tcW w:w="1440" w:type="dxa"/>
            <w:tcBorders>
              <w:top w:val="single" w:sz="8" w:space="0" w:color="000000"/>
              <w:left w:val="single" w:sz="8" w:space="0" w:color="000000"/>
              <w:bottom w:val="single" w:sz="8" w:space="0" w:color="000000"/>
              <w:right w:val="single" w:sz="8" w:space="0" w:color="000000"/>
            </w:tcBorders>
            <w:vAlign w:val="center"/>
          </w:tcPr>
          <w:p w:rsidR="000842D4" w:rsidRPr="00907E52" w:rsidRDefault="000842D4" w:rsidP="000842D4">
            <w:pPr>
              <w:spacing w:line="288" w:lineRule="auto"/>
              <w:jc w:val="right"/>
              <w:rPr>
                <w:color w:val="000000"/>
                <w:kern w:val="0"/>
                <w:szCs w:val="21"/>
              </w:rPr>
            </w:pPr>
            <w:r w:rsidRPr="00907E52">
              <w:rPr>
                <w:color w:val="000000"/>
                <w:kern w:val="0"/>
                <w:szCs w:val="21"/>
              </w:rPr>
              <w:t>98.58%</w:t>
            </w:r>
          </w:p>
        </w:tc>
      </w:tr>
    </w:tbl>
    <w:p w:rsidR="00C2426C" w:rsidRPr="00FF406C" w:rsidRDefault="00C2426C" w:rsidP="00C2426C">
      <w:pPr>
        <w:pStyle w:val="2"/>
        <w:spacing w:beforeLines="100" w:before="312" w:after="0"/>
        <w:rPr>
          <w:rFonts w:ascii="Times New Roman" w:hAnsi="Times New Roman"/>
          <w:color w:val="000000"/>
          <w:sz w:val="21"/>
          <w:szCs w:val="21"/>
        </w:rPr>
      </w:pPr>
      <w:bookmarkStart w:id="295" w:name="_Toc67673309"/>
      <w:r w:rsidRPr="00FF406C">
        <w:rPr>
          <w:rFonts w:ascii="Times New Roman" w:hAnsi="Times New Roman"/>
          <w:color w:val="000000"/>
          <w:sz w:val="21"/>
          <w:szCs w:val="21"/>
        </w:rPr>
        <w:t>9.1</w:t>
      </w:r>
      <w:r w:rsidRPr="00FF406C">
        <w:rPr>
          <w:rFonts w:ascii="Times New Roman" w:hAnsi="Times New Roman" w:hint="eastAsia"/>
          <w:color w:val="000000"/>
          <w:sz w:val="21"/>
          <w:szCs w:val="21"/>
        </w:rPr>
        <w:t>.2</w:t>
      </w:r>
      <w:r w:rsidRPr="00FF406C">
        <w:rPr>
          <w:rFonts w:ascii="Times New Roman" w:hAnsi="Times New Roman"/>
          <w:color w:val="000000"/>
          <w:sz w:val="21"/>
          <w:szCs w:val="21"/>
        </w:rPr>
        <w:t>期末上市基金前十名持有人</w:t>
      </w:r>
      <w:bookmarkEnd w:id="295"/>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260"/>
        <w:gridCol w:w="3260"/>
        <w:gridCol w:w="1773"/>
      </w:tblGrid>
      <w:tr w:rsidR="00C2426C" w:rsidRPr="00FF406C" w:rsidTr="0061231C">
        <w:trPr>
          <w:trHeight w:val="481"/>
          <w:jc w:val="center"/>
        </w:trPr>
        <w:tc>
          <w:tcPr>
            <w:tcW w:w="993" w:type="dxa"/>
          </w:tcPr>
          <w:p w:rsidR="00C2426C" w:rsidRPr="00FF406C" w:rsidRDefault="00C2426C" w:rsidP="0061231C">
            <w:pPr>
              <w:spacing w:line="360" w:lineRule="auto"/>
              <w:jc w:val="center"/>
              <w:rPr>
                <w:color w:val="000000"/>
                <w:szCs w:val="21"/>
              </w:rPr>
            </w:pPr>
            <w:r w:rsidRPr="00FF406C">
              <w:rPr>
                <w:color w:val="000000"/>
                <w:szCs w:val="21"/>
              </w:rPr>
              <w:t>序号</w:t>
            </w:r>
          </w:p>
        </w:tc>
        <w:tc>
          <w:tcPr>
            <w:tcW w:w="3260" w:type="dxa"/>
          </w:tcPr>
          <w:p w:rsidR="00C2426C" w:rsidRPr="00FF406C" w:rsidRDefault="00C2426C" w:rsidP="0061231C">
            <w:pPr>
              <w:spacing w:line="360" w:lineRule="auto"/>
              <w:jc w:val="center"/>
              <w:rPr>
                <w:color w:val="000000"/>
                <w:szCs w:val="21"/>
              </w:rPr>
            </w:pPr>
            <w:r w:rsidRPr="00FF406C">
              <w:rPr>
                <w:color w:val="000000"/>
                <w:szCs w:val="21"/>
              </w:rPr>
              <w:t>持有人名称</w:t>
            </w:r>
          </w:p>
        </w:tc>
        <w:tc>
          <w:tcPr>
            <w:tcW w:w="3260" w:type="dxa"/>
          </w:tcPr>
          <w:p w:rsidR="00C2426C" w:rsidRPr="00FF406C" w:rsidRDefault="00C2426C" w:rsidP="0061231C">
            <w:pPr>
              <w:spacing w:line="360" w:lineRule="auto"/>
              <w:jc w:val="center"/>
              <w:rPr>
                <w:color w:val="000000"/>
                <w:szCs w:val="21"/>
              </w:rPr>
            </w:pPr>
            <w:r w:rsidRPr="00FF406C">
              <w:rPr>
                <w:color w:val="000000"/>
                <w:szCs w:val="21"/>
              </w:rPr>
              <w:t>持有份额（份）</w:t>
            </w:r>
          </w:p>
        </w:tc>
        <w:tc>
          <w:tcPr>
            <w:tcW w:w="1773" w:type="dxa"/>
          </w:tcPr>
          <w:p w:rsidR="00C2426C" w:rsidRPr="00FF406C" w:rsidRDefault="00C2426C" w:rsidP="0061231C">
            <w:pPr>
              <w:spacing w:line="360" w:lineRule="auto"/>
              <w:jc w:val="center"/>
              <w:rPr>
                <w:color w:val="000000"/>
                <w:szCs w:val="21"/>
              </w:rPr>
            </w:pPr>
            <w:r w:rsidRPr="00FF406C">
              <w:rPr>
                <w:color w:val="000000"/>
                <w:szCs w:val="21"/>
              </w:rPr>
              <w:t>占上市总份额比例</w:t>
            </w:r>
          </w:p>
        </w:tc>
      </w:tr>
      <w:tr w:rsidR="00CF65B6" w:rsidRPr="00FF406C">
        <w:trPr>
          <w:jc w:val="center"/>
        </w:trPr>
        <w:tc>
          <w:tcPr>
            <w:tcW w:w="993" w:type="dxa"/>
            <w:vAlign w:val="center"/>
          </w:tcPr>
          <w:p w:rsidR="00CF65B6" w:rsidRPr="00FF406C" w:rsidRDefault="007106F2">
            <w:pPr>
              <w:jc w:val="center"/>
            </w:pPr>
            <w:r w:rsidRPr="00FF406C">
              <w:rPr>
                <w:color w:val="000000"/>
                <w:szCs w:val="21"/>
              </w:rPr>
              <w:t>1</w:t>
            </w:r>
          </w:p>
        </w:tc>
        <w:tc>
          <w:tcPr>
            <w:tcW w:w="3260" w:type="dxa"/>
            <w:vAlign w:val="center"/>
          </w:tcPr>
          <w:p w:rsidR="00CF65B6" w:rsidRPr="00FF406C" w:rsidRDefault="007106F2">
            <w:pPr>
              <w:jc w:val="left"/>
            </w:pPr>
            <w:r w:rsidRPr="00FF406C">
              <w:rPr>
                <w:color w:val="000000"/>
                <w:szCs w:val="21"/>
              </w:rPr>
              <w:t>宋伟铭</w:t>
            </w:r>
          </w:p>
        </w:tc>
        <w:tc>
          <w:tcPr>
            <w:tcW w:w="3260" w:type="dxa"/>
            <w:vAlign w:val="center"/>
          </w:tcPr>
          <w:p w:rsidR="00CF65B6" w:rsidRPr="00FF406C" w:rsidRDefault="007106F2">
            <w:pPr>
              <w:jc w:val="right"/>
            </w:pPr>
            <w:r w:rsidRPr="00FF406C">
              <w:rPr>
                <w:color w:val="000000"/>
                <w:szCs w:val="21"/>
              </w:rPr>
              <w:t>2,920,000.00</w:t>
            </w:r>
          </w:p>
        </w:tc>
        <w:tc>
          <w:tcPr>
            <w:tcW w:w="1773" w:type="dxa"/>
            <w:vAlign w:val="center"/>
          </w:tcPr>
          <w:p w:rsidR="00CF65B6" w:rsidRPr="00FF406C" w:rsidRDefault="007106F2">
            <w:pPr>
              <w:jc w:val="right"/>
            </w:pPr>
            <w:r w:rsidRPr="00FF406C">
              <w:rPr>
                <w:color w:val="000000"/>
                <w:szCs w:val="21"/>
              </w:rPr>
              <w:t>7.72%</w:t>
            </w:r>
          </w:p>
        </w:tc>
      </w:tr>
      <w:tr w:rsidR="00CF65B6" w:rsidRPr="00FF406C">
        <w:trPr>
          <w:jc w:val="center"/>
        </w:trPr>
        <w:tc>
          <w:tcPr>
            <w:tcW w:w="993" w:type="dxa"/>
            <w:vAlign w:val="center"/>
          </w:tcPr>
          <w:p w:rsidR="00CF65B6" w:rsidRPr="00FF406C" w:rsidRDefault="007106F2">
            <w:pPr>
              <w:jc w:val="center"/>
            </w:pPr>
            <w:r w:rsidRPr="00FF406C">
              <w:rPr>
                <w:color w:val="000000"/>
                <w:szCs w:val="21"/>
              </w:rPr>
              <w:t>2</w:t>
            </w:r>
          </w:p>
        </w:tc>
        <w:tc>
          <w:tcPr>
            <w:tcW w:w="3260" w:type="dxa"/>
            <w:vAlign w:val="center"/>
          </w:tcPr>
          <w:p w:rsidR="00CF65B6" w:rsidRPr="00FF406C" w:rsidRDefault="007106F2">
            <w:pPr>
              <w:jc w:val="left"/>
            </w:pPr>
            <w:r w:rsidRPr="00FF406C">
              <w:rPr>
                <w:color w:val="000000"/>
                <w:szCs w:val="21"/>
              </w:rPr>
              <w:t>德邦基金－浙商银行－百年人寿保险－百年人寿保险股份有限公司－自有资金</w:t>
            </w:r>
          </w:p>
        </w:tc>
        <w:tc>
          <w:tcPr>
            <w:tcW w:w="3260" w:type="dxa"/>
            <w:vAlign w:val="center"/>
          </w:tcPr>
          <w:p w:rsidR="00CF65B6" w:rsidRPr="00FF406C" w:rsidRDefault="007106F2">
            <w:pPr>
              <w:jc w:val="right"/>
            </w:pPr>
            <w:r w:rsidRPr="00FF406C">
              <w:rPr>
                <w:color w:val="000000"/>
                <w:szCs w:val="21"/>
              </w:rPr>
              <w:t>2,630,434.00</w:t>
            </w:r>
          </w:p>
        </w:tc>
        <w:tc>
          <w:tcPr>
            <w:tcW w:w="1773" w:type="dxa"/>
            <w:vAlign w:val="center"/>
          </w:tcPr>
          <w:p w:rsidR="00CF65B6" w:rsidRPr="00FF406C" w:rsidRDefault="007106F2">
            <w:pPr>
              <w:jc w:val="right"/>
            </w:pPr>
            <w:r w:rsidRPr="00FF406C">
              <w:rPr>
                <w:color w:val="000000"/>
                <w:szCs w:val="21"/>
              </w:rPr>
              <w:t>6.96%</w:t>
            </w:r>
          </w:p>
        </w:tc>
      </w:tr>
      <w:tr w:rsidR="00CF65B6" w:rsidRPr="00FF406C">
        <w:trPr>
          <w:jc w:val="center"/>
        </w:trPr>
        <w:tc>
          <w:tcPr>
            <w:tcW w:w="993" w:type="dxa"/>
            <w:vAlign w:val="center"/>
          </w:tcPr>
          <w:p w:rsidR="00CF65B6" w:rsidRPr="00FF406C" w:rsidRDefault="007106F2">
            <w:pPr>
              <w:jc w:val="center"/>
            </w:pPr>
            <w:r w:rsidRPr="00FF406C">
              <w:rPr>
                <w:color w:val="000000"/>
                <w:szCs w:val="21"/>
              </w:rPr>
              <w:t>3</w:t>
            </w:r>
          </w:p>
        </w:tc>
        <w:tc>
          <w:tcPr>
            <w:tcW w:w="3260" w:type="dxa"/>
            <w:vAlign w:val="center"/>
          </w:tcPr>
          <w:p w:rsidR="00CF65B6" w:rsidRPr="00FF406C" w:rsidRDefault="007106F2">
            <w:pPr>
              <w:jc w:val="left"/>
            </w:pPr>
            <w:r w:rsidRPr="00FF406C">
              <w:rPr>
                <w:color w:val="000000"/>
                <w:szCs w:val="21"/>
              </w:rPr>
              <w:t>张美芳</w:t>
            </w:r>
          </w:p>
        </w:tc>
        <w:tc>
          <w:tcPr>
            <w:tcW w:w="3260" w:type="dxa"/>
            <w:vAlign w:val="center"/>
          </w:tcPr>
          <w:p w:rsidR="00CF65B6" w:rsidRPr="00FF406C" w:rsidRDefault="007106F2">
            <w:pPr>
              <w:jc w:val="right"/>
            </w:pPr>
            <w:r w:rsidRPr="00FF406C">
              <w:rPr>
                <w:color w:val="000000"/>
                <w:szCs w:val="21"/>
              </w:rPr>
              <w:t>1,270,000.00</w:t>
            </w:r>
          </w:p>
        </w:tc>
        <w:tc>
          <w:tcPr>
            <w:tcW w:w="1773" w:type="dxa"/>
            <w:vAlign w:val="center"/>
          </w:tcPr>
          <w:p w:rsidR="00CF65B6" w:rsidRPr="00FF406C" w:rsidRDefault="007106F2">
            <w:pPr>
              <w:jc w:val="right"/>
            </w:pPr>
            <w:r w:rsidRPr="00FF406C">
              <w:rPr>
                <w:color w:val="000000"/>
                <w:szCs w:val="21"/>
              </w:rPr>
              <w:t>3.36%</w:t>
            </w:r>
          </w:p>
        </w:tc>
      </w:tr>
      <w:tr w:rsidR="00CF65B6" w:rsidRPr="00FF406C">
        <w:trPr>
          <w:jc w:val="center"/>
        </w:trPr>
        <w:tc>
          <w:tcPr>
            <w:tcW w:w="993" w:type="dxa"/>
            <w:vAlign w:val="center"/>
          </w:tcPr>
          <w:p w:rsidR="00CF65B6" w:rsidRPr="00FF406C" w:rsidRDefault="007106F2">
            <w:pPr>
              <w:jc w:val="center"/>
            </w:pPr>
            <w:r w:rsidRPr="00FF406C">
              <w:rPr>
                <w:color w:val="000000"/>
                <w:szCs w:val="21"/>
              </w:rPr>
              <w:t>4</w:t>
            </w:r>
          </w:p>
        </w:tc>
        <w:tc>
          <w:tcPr>
            <w:tcW w:w="3260" w:type="dxa"/>
            <w:vAlign w:val="center"/>
          </w:tcPr>
          <w:p w:rsidR="00CF65B6" w:rsidRPr="00FF406C" w:rsidRDefault="007106F2">
            <w:pPr>
              <w:jc w:val="left"/>
            </w:pPr>
            <w:r w:rsidRPr="00FF406C">
              <w:rPr>
                <w:color w:val="000000"/>
                <w:szCs w:val="21"/>
              </w:rPr>
              <w:t>吕秀娟</w:t>
            </w:r>
          </w:p>
        </w:tc>
        <w:tc>
          <w:tcPr>
            <w:tcW w:w="3260" w:type="dxa"/>
            <w:vAlign w:val="center"/>
          </w:tcPr>
          <w:p w:rsidR="00CF65B6" w:rsidRPr="00FF406C" w:rsidRDefault="007106F2">
            <w:pPr>
              <w:jc w:val="right"/>
            </w:pPr>
            <w:r w:rsidRPr="00FF406C">
              <w:rPr>
                <w:color w:val="000000"/>
                <w:szCs w:val="21"/>
              </w:rPr>
              <w:t>1,189,080.00</w:t>
            </w:r>
          </w:p>
        </w:tc>
        <w:tc>
          <w:tcPr>
            <w:tcW w:w="1773" w:type="dxa"/>
            <w:vAlign w:val="center"/>
          </w:tcPr>
          <w:p w:rsidR="00CF65B6" w:rsidRPr="00FF406C" w:rsidRDefault="007106F2">
            <w:pPr>
              <w:jc w:val="right"/>
            </w:pPr>
            <w:r w:rsidRPr="00FF406C">
              <w:rPr>
                <w:color w:val="000000"/>
                <w:szCs w:val="21"/>
              </w:rPr>
              <w:t>3.15%</w:t>
            </w:r>
          </w:p>
        </w:tc>
      </w:tr>
      <w:tr w:rsidR="00CF65B6" w:rsidRPr="00FF406C">
        <w:trPr>
          <w:jc w:val="center"/>
        </w:trPr>
        <w:tc>
          <w:tcPr>
            <w:tcW w:w="993" w:type="dxa"/>
            <w:vAlign w:val="center"/>
          </w:tcPr>
          <w:p w:rsidR="00CF65B6" w:rsidRPr="00FF406C" w:rsidRDefault="007106F2">
            <w:pPr>
              <w:jc w:val="center"/>
            </w:pPr>
            <w:r w:rsidRPr="00FF406C">
              <w:rPr>
                <w:color w:val="000000"/>
                <w:szCs w:val="21"/>
              </w:rPr>
              <w:t>5</w:t>
            </w:r>
          </w:p>
        </w:tc>
        <w:tc>
          <w:tcPr>
            <w:tcW w:w="3260" w:type="dxa"/>
            <w:vAlign w:val="center"/>
          </w:tcPr>
          <w:p w:rsidR="00CF65B6" w:rsidRPr="00FF406C" w:rsidRDefault="007106F2">
            <w:pPr>
              <w:jc w:val="left"/>
            </w:pPr>
            <w:r w:rsidRPr="00FF406C">
              <w:rPr>
                <w:color w:val="000000"/>
                <w:szCs w:val="21"/>
              </w:rPr>
              <w:t>贺雅宁</w:t>
            </w:r>
          </w:p>
        </w:tc>
        <w:tc>
          <w:tcPr>
            <w:tcW w:w="3260" w:type="dxa"/>
            <w:vAlign w:val="center"/>
          </w:tcPr>
          <w:p w:rsidR="00CF65B6" w:rsidRPr="00FF406C" w:rsidRDefault="007106F2">
            <w:pPr>
              <w:jc w:val="right"/>
            </w:pPr>
            <w:r w:rsidRPr="00FF406C">
              <w:rPr>
                <w:color w:val="000000"/>
                <w:szCs w:val="21"/>
              </w:rPr>
              <w:t>524,109.00</w:t>
            </w:r>
          </w:p>
        </w:tc>
        <w:tc>
          <w:tcPr>
            <w:tcW w:w="1773" w:type="dxa"/>
            <w:vAlign w:val="center"/>
          </w:tcPr>
          <w:p w:rsidR="00CF65B6" w:rsidRPr="00FF406C" w:rsidRDefault="007106F2">
            <w:pPr>
              <w:jc w:val="right"/>
            </w:pPr>
            <w:r w:rsidRPr="00FF406C">
              <w:rPr>
                <w:color w:val="000000"/>
                <w:szCs w:val="21"/>
              </w:rPr>
              <w:t>1.39%</w:t>
            </w:r>
          </w:p>
        </w:tc>
      </w:tr>
      <w:tr w:rsidR="00CF65B6" w:rsidRPr="00FF406C">
        <w:trPr>
          <w:jc w:val="center"/>
        </w:trPr>
        <w:tc>
          <w:tcPr>
            <w:tcW w:w="993" w:type="dxa"/>
            <w:vAlign w:val="center"/>
          </w:tcPr>
          <w:p w:rsidR="00CF65B6" w:rsidRPr="00FF406C" w:rsidRDefault="007106F2">
            <w:pPr>
              <w:jc w:val="center"/>
            </w:pPr>
            <w:r w:rsidRPr="00FF406C">
              <w:rPr>
                <w:color w:val="000000"/>
                <w:szCs w:val="21"/>
              </w:rPr>
              <w:t>6</w:t>
            </w:r>
          </w:p>
        </w:tc>
        <w:tc>
          <w:tcPr>
            <w:tcW w:w="3260" w:type="dxa"/>
            <w:vAlign w:val="center"/>
          </w:tcPr>
          <w:p w:rsidR="00CF65B6" w:rsidRPr="00FF406C" w:rsidRDefault="007106F2">
            <w:pPr>
              <w:jc w:val="left"/>
            </w:pPr>
            <w:r w:rsidRPr="00FF406C">
              <w:rPr>
                <w:color w:val="000000"/>
                <w:szCs w:val="21"/>
              </w:rPr>
              <w:t>侯宝富</w:t>
            </w:r>
          </w:p>
        </w:tc>
        <w:tc>
          <w:tcPr>
            <w:tcW w:w="3260" w:type="dxa"/>
            <w:vAlign w:val="center"/>
          </w:tcPr>
          <w:p w:rsidR="00CF65B6" w:rsidRPr="00FF406C" w:rsidRDefault="007106F2">
            <w:pPr>
              <w:jc w:val="right"/>
            </w:pPr>
            <w:r w:rsidRPr="00FF406C">
              <w:rPr>
                <w:color w:val="000000"/>
                <w:szCs w:val="21"/>
              </w:rPr>
              <w:t>475,609.00</w:t>
            </w:r>
          </w:p>
        </w:tc>
        <w:tc>
          <w:tcPr>
            <w:tcW w:w="1773" w:type="dxa"/>
            <w:vAlign w:val="center"/>
          </w:tcPr>
          <w:p w:rsidR="00CF65B6" w:rsidRPr="00FF406C" w:rsidRDefault="007106F2">
            <w:pPr>
              <w:jc w:val="right"/>
            </w:pPr>
            <w:r w:rsidRPr="00FF406C">
              <w:rPr>
                <w:color w:val="000000"/>
                <w:szCs w:val="21"/>
              </w:rPr>
              <w:t>1.26%</w:t>
            </w:r>
          </w:p>
        </w:tc>
      </w:tr>
      <w:tr w:rsidR="00CF65B6" w:rsidRPr="00FF406C">
        <w:trPr>
          <w:jc w:val="center"/>
        </w:trPr>
        <w:tc>
          <w:tcPr>
            <w:tcW w:w="993" w:type="dxa"/>
            <w:vAlign w:val="center"/>
          </w:tcPr>
          <w:p w:rsidR="00CF65B6" w:rsidRPr="00FF406C" w:rsidRDefault="007106F2">
            <w:pPr>
              <w:jc w:val="center"/>
            </w:pPr>
            <w:r w:rsidRPr="00FF406C">
              <w:rPr>
                <w:color w:val="000000"/>
                <w:szCs w:val="21"/>
              </w:rPr>
              <w:t>7</w:t>
            </w:r>
          </w:p>
        </w:tc>
        <w:tc>
          <w:tcPr>
            <w:tcW w:w="3260" w:type="dxa"/>
            <w:vAlign w:val="center"/>
          </w:tcPr>
          <w:p w:rsidR="00CF65B6" w:rsidRPr="00FF406C" w:rsidRDefault="007106F2">
            <w:pPr>
              <w:jc w:val="left"/>
            </w:pPr>
            <w:r w:rsidRPr="00FF406C">
              <w:rPr>
                <w:color w:val="000000"/>
                <w:szCs w:val="21"/>
              </w:rPr>
              <w:t>陈淑芬</w:t>
            </w:r>
          </w:p>
        </w:tc>
        <w:tc>
          <w:tcPr>
            <w:tcW w:w="3260" w:type="dxa"/>
            <w:vAlign w:val="center"/>
          </w:tcPr>
          <w:p w:rsidR="00CF65B6" w:rsidRPr="00FF406C" w:rsidRDefault="007106F2">
            <w:pPr>
              <w:jc w:val="right"/>
            </w:pPr>
            <w:r w:rsidRPr="00FF406C">
              <w:rPr>
                <w:color w:val="000000"/>
                <w:szCs w:val="21"/>
              </w:rPr>
              <w:t>366,197.00</w:t>
            </w:r>
          </w:p>
        </w:tc>
        <w:tc>
          <w:tcPr>
            <w:tcW w:w="1773" w:type="dxa"/>
            <w:vAlign w:val="center"/>
          </w:tcPr>
          <w:p w:rsidR="00CF65B6" w:rsidRPr="00FF406C" w:rsidRDefault="007106F2">
            <w:pPr>
              <w:jc w:val="right"/>
            </w:pPr>
            <w:r w:rsidRPr="00FF406C">
              <w:rPr>
                <w:color w:val="000000"/>
                <w:szCs w:val="21"/>
              </w:rPr>
              <w:t>0.97%</w:t>
            </w:r>
          </w:p>
        </w:tc>
      </w:tr>
      <w:tr w:rsidR="00CF65B6" w:rsidRPr="00FF406C">
        <w:trPr>
          <w:jc w:val="center"/>
        </w:trPr>
        <w:tc>
          <w:tcPr>
            <w:tcW w:w="993" w:type="dxa"/>
            <w:vAlign w:val="center"/>
          </w:tcPr>
          <w:p w:rsidR="00CF65B6" w:rsidRPr="00FF406C" w:rsidRDefault="007106F2">
            <w:pPr>
              <w:jc w:val="center"/>
            </w:pPr>
            <w:r w:rsidRPr="00FF406C">
              <w:rPr>
                <w:color w:val="000000"/>
                <w:szCs w:val="21"/>
              </w:rPr>
              <w:t>8</w:t>
            </w:r>
          </w:p>
        </w:tc>
        <w:tc>
          <w:tcPr>
            <w:tcW w:w="3260" w:type="dxa"/>
            <w:vAlign w:val="center"/>
          </w:tcPr>
          <w:p w:rsidR="00CF65B6" w:rsidRPr="00FF406C" w:rsidRDefault="007106F2">
            <w:pPr>
              <w:jc w:val="left"/>
            </w:pPr>
            <w:r w:rsidRPr="00FF406C">
              <w:rPr>
                <w:color w:val="000000"/>
                <w:szCs w:val="21"/>
              </w:rPr>
              <w:t>刘桂娟</w:t>
            </w:r>
          </w:p>
        </w:tc>
        <w:tc>
          <w:tcPr>
            <w:tcW w:w="3260" w:type="dxa"/>
            <w:vAlign w:val="center"/>
          </w:tcPr>
          <w:p w:rsidR="00CF65B6" w:rsidRPr="00FF406C" w:rsidRDefault="007106F2">
            <w:pPr>
              <w:jc w:val="right"/>
            </w:pPr>
            <w:r w:rsidRPr="00FF406C">
              <w:rPr>
                <w:color w:val="000000"/>
                <w:szCs w:val="21"/>
              </w:rPr>
              <w:t>326,080.00</w:t>
            </w:r>
          </w:p>
        </w:tc>
        <w:tc>
          <w:tcPr>
            <w:tcW w:w="1773" w:type="dxa"/>
            <w:vAlign w:val="center"/>
          </w:tcPr>
          <w:p w:rsidR="00CF65B6" w:rsidRPr="00FF406C" w:rsidRDefault="007106F2">
            <w:pPr>
              <w:jc w:val="right"/>
            </w:pPr>
            <w:r w:rsidRPr="00FF406C">
              <w:rPr>
                <w:color w:val="000000"/>
                <w:szCs w:val="21"/>
              </w:rPr>
              <w:t>0.86%</w:t>
            </w:r>
          </w:p>
        </w:tc>
      </w:tr>
      <w:tr w:rsidR="00CF65B6" w:rsidRPr="00FF406C">
        <w:trPr>
          <w:jc w:val="center"/>
        </w:trPr>
        <w:tc>
          <w:tcPr>
            <w:tcW w:w="993" w:type="dxa"/>
            <w:vAlign w:val="center"/>
          </w:tcPr>
          <w:p w:rsidR="00CF65B6" w:rsidRPr="00FF406C" w:rsidRDefault="007106F2">
            <w:pPr>
              <w:jc w:val="center"/>
            </w:pPr>
            <w:r w:rsidRPr="00FF406C">
              <w:rPr>
                <w:color w:val="000000"/>
                <w:szCs w:val="21"/>
              </w:rPr>
              <w:t>9</w:t>
            </w:r>
          </w:p>
        </w:tc>
        <w:tc>
          <w:tcPr>
            <w:tcW w:w="3260" w:type="dxa"/>
            <w:vAlign w:val="center"/>
          </w:tcPr>
          <w:p w:rsidR="00CF65B6" w:rsidRPr="00FF406C" w:rsidRDefault="007106F2">
            <w:pPr>
              <w:jc w:val="left"/>
            </w:pPr>
            <w:r w:rsidRPr="00FF406C">
              <w:rPr>
                <w:color w:val="000000"/>
                <w:szCs w:val="21"/>
              </w:rPr>
              <w:t>周小燕</w:t>
            </w:r>
          </w:p>
        </w:tc>
        <w:tc>
          <w:tcPr>
            <w:tcW w:w="3260" w:type="dxa"/>
            <w:vAlign w:val="center"/>
          </w:tcPr>
          <w:p w:rsidR="00CF65B6" w:rsidRPr="00FF406C" w:rsidRDefault="007106F2">
            <w:pPr>
              <w:jc w:val="right"/>
            </w:pPr>
            <w:r w:rsidRPr="00FF406C">
              <w:rPr>
                <w:color w:val="000000"/>
                <w:szCs w:val="21"/>
              </w:rPr>
              <w:t>322,310.00</w:t>
            </w:r>
          </w:p>
        </w:tc>
        <w:tc>
          <w:tcPr>
            <w:tcW w:w="1773" w:type="dxa"/>
            <w:vAlign w:val="center"/>
          </w:tcPr>
          <w:p w:rsidR="00CF65B6" w:rsidRPr="00FF406C" w:rsidRDefault="007106F2">
            <w:pPr>
              <w:jc w:val="right"/>
            </w:pPr>
            <w:r w:rsidRPr="00FF406C">
              <w:rPr>
                <w:color w:val="000000"/>
                <w:szCs w:val="21"/>
              </w:rPr>
              <w:t>0.85%</w:t>
            </w:r>
          </w:p>
        </w:tc>
      </w:tr>
      <w:tr w:rsidR="00CF65B6" w:rsidRPr="00FF406C">
        <w:trPr>
          <w:jc w:val="center"/>
        </w:trPr>
        <w:tc>
          <w:tcPr>
            <w:tcW w:w="993" w:type="dxa"/>
            <w:vAlign w:val="center"/>
          </w:tcPr>
          <w:p w:rsidR="00CF65B6" w:rsidRPr="00FF406C" w:rsidRDefault="007106F2">
            <w:pPr>
              <w:jc w:val="center"/>
            </w:pPr>
            <w:r w:rsidRPr="00FF406C">
              <w:rPr>
                <w:color w:val="000000"/>
                <w:szCs w:val="21"/>
              </w:rPr>
              <w:t>10</w:t>
            </w:r>
          </w:p>
        </w:tc>
        <w:tc>
          <w:tcPr>
            <w:tcW w:w="3260" w:type="dxa"/>
            <w:vAlign w:val="center"/>
          </w:tcPr>
          <w:p w:rsidR="00CF65B6" w:rsidRPr="00FF406C" w:rsidRDefault="007106F2">
            <w:pPr>
              <w:jc w:val="left"/>
            </w:pPr>
            <w:r w:rsidRPr="00FF406C">
              <w:rPr>
                <w:color w:val="000000"/>
                <w:szCs w:val="21"/>
              </w:rPr>
              <w:t>李美吟</w:t>
            </w:r>
          </w:p>
        </w:tc>
        <w:tc>
          <w:tcPr>
            <w:tcW w:w="3260" w:type="dxa"/>
            <w:vAlign w:val="center"/>
          </w:tcPr>
          <w:p w:rsidR="00CF65B6" w:rsidRPr="00FF406C" w:rsidRDefault="007106F2">
            <w:pPr>
              <w:jc w:val="right"/>
            </w:pPr>
            <w:r w:rsidRPr="00FF406C">
              <w:rPr>
                <w:color w:val="000000"/>
                <w:szCs w:val="21"/>
              </w:rPr>
              <w:t>262,605.00</w:t>
            </w:r>
          </w:p>
        </w:tc>
        <w:tc>
          <w:tcPr>
            <w:tcW w:w="1773" w:type="dxa"/>
            <w:vAlign w:val="center"/>
          </w:tcPr>
          <w:p w:rsidR="00CF65B6" w:rsidRPr="00FF406C" w:rsidRDefault="007106F2">
            <w:pPr>
              <w:jc w:val="right"/>
            </w:pPr>
            <w:r w:rsidRPr="00FF406C">
              <w:rPr>
                <w:color w:val="000000"/>
                <w:szCs w:val="21"/>
              </w:rPr>
              <w:t>0.69%</w:t>
            </w:r>
          </w:p>
        </w:tc>
      </w:tr>
    </w:tbl>
    <w:p w:rsidR="00C2426C" w:rsidRPr="00FF406C" w:rsidRDefault="00C2426C" w:rsidP="00C2426C">
      <w:pPr>
        <w:autoSpaceDE w:val="0"/>
        <w:autoSpaceDN w:val="0"/>
        <w:adjustRightInd w:val="0"/>
        <w:spacing w:line="360" w:lineRule="auto"/>
        <w:ind w:firstLineChars="200" w:firstLine="420"/>
        <w:jc w:val="left"/>
        <w:rPr>
          <w:color w:val="000000"/>
          <w:szCs w:val="21"/>
        </w:rPr>
      </w:pPr>
      <w:r w:rsidRPr="00FF406C">
        <w:rPr>
          <w:color w:val="000000"/>
          <w:szCs w:val="21"/>
        </w:rPr>
        <w:t>注：持有人为场内持有人。</w:t>
      </w:r>
    </w:p>
    <w:p w:rsidR="00C2426C" w:rsidRPr="00FF406C" w:rsidRDefault="00C2426C" w:rsidP="00C2426C">
      <w:pPr>
        <w:pStyle w:val="2"/>
        <w:spacing w:beforeLines="100" w:before="312" w:after="0"/>
        <w:rPr>
          <w:rFonts w:ascii="Times New Roman" w:hAnsi="Times New Roman"/>
          <w:color w:val="000000"/>
          <w:kern w:val="0"/>
          <w:sz w:val="21"/>
          <w:szCs w:val="21"/>
        </w:rPr>
      </w:pPr>
      <w:bookmarkStart w:id="296" w:name="_Toc67673310"/>
      <w:r w:rsidRPr="00FF406C">
        <w:rPr>
          <w:rFonts w:ascii="Times New Roman" w:hAnsi="Times New Roman"/>
          <w:color w:val="000000"/>
          <w:sz w:val="21"/>
          <w:szCs w:val="21"/>
        </w:rPr>
        <w:t>9.1</w:t>
      </w:r>
      <w:r w:rsidRPr="00FF406C">
        <w:rPr>
          <w:rFonts w:ascii="Times New Roman" w:hAnsi="Times New Roman" w:hint="eastAsia"/>
          <w:color w:val="000000"/>
          <w:sz w:val="21"/>
          <w:szCs w:val="21"/>
        </w:rPr>
        <w:t>.3</w:t>
      </w:r>
      <w:r w:rsidRPr="00FF406C">
        <w:rPr>
          <w:rFonts w:ascii="Times New Roman" w:hAnsi="Times New Roman"/>
          <w:color w:val="000000"/>
          <w:kern w:val="0"/>
          <w:sz w:val="21"/>
          <w:szCs w:val="21"/>
        </w:rPr>
        <w:t xml:space="preserve"> </w:t>
      </w:r>
      <w:r w:rsidRPr="00FF406C">
        <w:rPr>
          <w:rFonts w:ascii="Times New Roman" w:hAnsi="Times New Roman"/>
          <w:color w:val="000000"/>
          <w:kern w:val="0"/>
          <w:sz w:val="21"/>
          <w:szCs w:val="21"/>
        </w:rPr>
        <w:t>期末基金管理人的从业人员持有本基金的情况</w:t>
      </w:r>
      <w:bookmarkEnd w:id="296"/>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1"/>
        <w:gridCol w:w="3234"/>
        <w:gridCol w:w="3376"/>
      </w:tblGrid>
      <w:tr w:rsidR="00C2426C" w:rsidRPr="00FF406C" w:rsidTr="0061231C">
        <w:tc>
          <w:tcPr>
            <w:tcW w:w="2321" w:type="dxa"/>
            <w:shd w:val="clear" w:color="auto" w:fill="auto"/>
            <w:vAlign w:val="center"/>
          </w:tcPr>
          <w:p w:rsidR="00C2426C" w:rsidRPr="00FF406C" w:rsidRDefault="00C2426C" w:rsidP="0061231C">
            <w:pPr>
              <w:widowControl/>
              <w:spacing w:line="288" w:lineRule="auto"/>
              <w:jc w:val="center"/>
              <w:rPr>
                <w:color w:val="000000"/>
                <w:kern w:val="0"/>
                <w:szCs w:val="21"/>
              </w:rPr>
            </w:pPr>
            <w:r w:rsidRPr="00FF406C">
              <w:rPr>
                <w:color w:val="000000"/>
                <w:kern w:val="0"/>
                <w:szCs w:val="21"/>
              </w:rPr>
              <w:t>项目</w:t>
            </w:r>
          </w:p>
        </w:tc>
        <w:tc>
          <w:tcPr>
            <w:tcW w:w="3234" w:type="dxa"/>
            <w:shd w:val="clear" w:color="auto" w:fill="auto"/>
            <w:vAlign w:val="center"/>
          </w:tcPr>
          <w:p w:rsidR="00C2426C" w:rsidRPr="00FF406C" w:rsidRDefault="00C2426C" w:rsidP="0061231C">
            <w:pPr>
              <w:widowControl/>
              <w:spacing w:line="288" w:lineRule="auto"/>
              <w:jc w:val="center"/>
              <w:rPr>
                <w:color w:val="000000"/>
                <w:kern w:val="0"/>
                <w:szCs w:val="21"/>
              </w:rPr>
            </w:pPr>
            <w:r w:rsidRPr="00FF406C">
              <w:rPr>
                <w:color w:val="000000"/>
                <w:kern w:val="0"/>
                <w:szCs w:val="21"/>
              </w:rPr>
              <w:t>持有份额总数（份）</w:t>
            </w:r>
          </w:p>
        </w:tc>
        <w:tc>
          <w:tcPr>
            <w:tcW w:w="3376" w:type="dxa"/>
            <w:shd w:val="clear" w:color="auto" w:fill="auto"/>
            <w:vAlign w:val="center"/>
          </w:tcPr>
          <w:p w:rsidR="00C2426C" w:rsidRPr="00FF406C" w:rsidRDefault="00C2426C" w:rsidP="0061231C">
            <w:pPr>
              <w:widowControl/>
              <w:spacing w:line="288" w:lineRule="auto"/>
              <w:jc w:val="center"/>
              <w:rPr>
                <w:color w:val="000000"/>
                <w:kern w:val="0"/>
                <w:szCs w:val="21"/>
              </w:rPr>
            </w:pPr>
            <w:r w:rsidRPr="00FF406C">
              <w:rPr>
                <w:color w:val="000000"/>
                <w:kern w:val="0"/>
                <w:szCs w:val="21"/>
              </w:rPr>
              <w:t>占基金总份额比例</w:t>
            </w:r>
          </w:p>
        </w:tc>
      </w:tr>
      <w:tr w:rsidR="00C2426C" w:rsidRPr="00FF406C" w:rsidTr="0061231C">
        <w:tc>
          <w:tcPr>
            <w:tcW w:w="2321" w:type="dxa"/>
            <w:shd w:val="clear" w:color="auto" w:fill="auto"/>
            <w:vAlign w:val="center"/>
          </w:tcPr>
          <w:p w:rsidR="00C2426C" w:rsidRPr="00FF406C" w:rsidRDefault="00C2426C" w:rsidP="0061231C">
            <w:pPr>
              <w:widowControl/>
              <w:spacing w:line="288" w:lineRule="auto"/>
              <w:jc w:val="center"/>
              <w:rPr>
                <w:color w:val="000000"/>
                <w:kern w:val="0"/>
                <w:szCs w:val="21"/>
              </w:rPr>
            </w:pPr>
            <w:r w:rsidRPr="00FF406C">
              <w:rPr>
                <w:color w:val="000000"/>
                <w:kern w:val="0"/>
                <w:szCs w:val="21"/>
              </w:rPr>
              <w:t>基金管理人所有从业人员持有本基金</w:t>
            </w:r>
          </w:p>
        </w:tc>
        <w:tc>
          <w:tcPr>
            <w:tcW w:w="3234" w:type="dxa"/>
            <w:shd w:val="clear" w:color="auto" w:fill="auto"/>
            <w:vAlign w:val="center"/>
          </w:tcPr>
          <w:p w:rsidR="00C2426C" w:rsidRPr="00FF406C" w:rsidRDefault="00C2426C" w:rsidP="0061231C">
            <w:pPr>
              <w:widowControl/>
              <w:spacing w:line="288" w:lineRule="auto"/>
              <w:jc w:val="center"/>
              <w:rPr>
                <w:color w:val="000000"/>
                <w:kern w:val="0"/>
                <w:szCs w:val="21"/>
              </w:rPr>
            </w:pPr>
            <w:r w:rsidRPr="00FF406C">
              <w:rPr>
                <w:color w:val="000000"/>
                <w:kern w:val="0"/>
                <w:szCs w:val="21"/>
              </w:rPr>
              <w:t>18,565.15</w:t>
            </w:r>
          </w:p>
        </w:tc>
        <w:tc>
          <w:tcPr>
            <w:tcW w:w="3376" w:type="dxa"/>
            <w:shd w:val="clear" w:color="auto" w:fill="auto"/>
            <w:vAlign w:val="center"/>
          </w:tcPr>
          <w:p w:rsidR="00C2426C" w:rsidRPr="00FF406C" w:rsidRDefault="00C2426C" w:rsidP="0061231C">
            <w:pPr>
              <w:widowControl/>
              <w:spacing w:line="288" w:lineRule="auto"/>
              <w:jc w:val="center"/>
              <w:rPr>
                <w:color w:val="000000"/>
                <w:kern w:val="0"/>
                <w:szCs w:val="21"/>
              </w:rPr>
            </w:pPr>
            <w:r w:rsidRPr="00FF406C">
              <w:rPr>
                <w:color w:val="000000"/>
                <w:kern w:val="0"/>
                <w:szCs w:val="21"/>
              </w:rPr>
              <w:t>0.01%</w:t>
            </w:r>
          </w:p>
        </w:tc>
      </w:tr>
    </w:tbl>
    <w:p w:rsidR="00C2426C" w:rsidRPr="00FF406C" w:rsidRDefault="00C2426C" w:rsidP="00C2426C">
      <w:pPr>
        <w:pStyle w:val="2"/>
        <w:spacing w:beforeLines="100" w:before="312" w:after="0" w:line="240" w:lineRule="auto"/>
        <w:rPr>
          <w:rFonts w:ascii="Times New Roman" w:hAnsi="Times New Roman"/>
          <w:color w:val="000000"/>
          <w:sz w:val="21"/>
          <w:szCs w:val="21"/>
        </w:rPr>
      </w:pPr>
      <w:bookmarkStart w:id="297" w:name="_Toc67673311"/>
      <w:r w:rsidRPr="00FF406C">
        <w:rPr>
          <w:rFonts w:ascii="Times New Roman" w:hAnsi="Times New Roman"/>
          <w:color w:val="000000"/>
          <w:sz w:val="21"/>
          <w:szCs w:val="21"/>
        </w:rPr>
        <w:t>9.1</w:t>
      </w:r>
      <w:r w:rsidRPr="00FF406C">
        <w:rPr>
          <w:rFonts w:ascii="Times New Roman" w:hAnsi="Times New Roman" w:hint="eastAsia"/>
          <w:color w:val="000000"/>
          <w:sz w:val="21"/>
          <w:szCs w:val="21"/>
        </w:rPr>
        <w:t>.4</w:t>
      </w:r>
      <w:r w:rsidRPr="00FF406C">
        <w:rPr>
          <w:rFonts w:ascii="Times New Roman" w:hAnsi="Times New Roman"/>
          <w:color w:val="000000"/>
          <w:sz w:val="21"/>
          <w:szCs w:val="21"/>
        </w:rPr>
        <w:t>期末基金管理人的从业人员持有本开放式基金份额总量区间的情况</w:t>
      </w:r>
      <w:bookmarkEnd w:id="297"/>
    </w:p>
    <w:tbl>
      <w:tblPr>
        <w:tblW w:w="893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369"/>
        <w:gridCol w:w="5562"/>
      </w:tblGrid>
      <w:tr w:rsidR="00C2426C" w:rsidRPr="00FF406C" w:rsidTr="0061231C">
        <w:trPr>
          <w:trHeight w:val="285"/>
        </w:trPr>
        <w:tc>
          <w:tcPr>
            <w:tcW w:w="3369" w:type="dxa"/>
            <w:tcMar>
              <w:top w:w="0" w:type="dxa"/>
              <w:left w:w="108" w:type="dxa"/>
              <w:bottom w:w="0" w:type="dxa"/>
              <w:right w:w="108" w:type="dxa"/>
            </w:tcMar>
            <w:vAlign w:val="center"/>
          </w:tcPr>
          <w:p w:rsidR="00C2426C" w:rsidRPr="00FF406C" w:rsidRDefault="00C2426C" w:rsidP="0061231C">
            <w:pPr>
              <w:widowControl/>
              <w:spacing w:line="288" w:lineRule="auto"/>
              <w:jc w:val="center"/>
              <w:rPr>
                <w:color w:val="000000"/>
                <w:kern w:val="0"/>
                <w:szCs w:val="21"/>
              </w:rPr>
            </w:pPr>
            <w:r w:rsidRPr="00FF406C">
              <w:rPr>
                <w:color w:val="000000"/>
                <w:kern w:val="0"/>
                <w:szCs w:val="21"/>
              </w:rPr>
              <w:t>项目</w:t>
            </w:r>
          </w:p>
        </w:tc>
        <w:tc>
          <w:tcPr>
            <w:tcW w:w="5562" w:type="dxa"/>
            <w:tcMar>
              <w:top w:w="0" w:type="dxa"/>
              <w:left w:w="108" w:type="dxa"/>
              <w:bottom w:w="0" w:type="dxa"/>
              <w:right w:w="108" w:type="dxa"/>
            </w:tcMar>
            <w:vAlign w:val="center"/>
          </w:tcPr>
          <w:p w:rsidR="00C2426C" w:rsidRPr="00FF406C" w:rsidRDefault="00C2426C" w:rsidP="0061231C">
            <w:pPr>
              <w:widowControl/>
              <w:spacing w:line="288" w:lineRule="auto"/>
              <w:jc w:val="center"/>
              <w:rPr>
                <w:color w:val="000000"/>
                <w:kern w:val="0"/>
                <w:szCs w:val="21"/>
              </w:rPr>
            </w:pPr>
            <w:r w:rsidRPr="00FF406C">
              <w:rPr>
                <w:color w:val="000000"/>
                <w:kern w:val="0"/>
                <w:szCs w:val="21"/>
              </w:rPr>
              <w:t>持有基金份额总量的数量区间（万份）</w:t>
            </w:r>
          </w:p>
        </w:tc>
      </w:tr>
      <w:tr w:rsidR="00C2426C" w:rsidRPr="00FF406C" w:rsidTr="0061231C">
        <w:trPr>
          <w:trHeight w:val="713"/>
        </w:trPr>
        <w:tc>
          <w:tcPr>
            <w:tcW w:w="3369" w:type="dxa"/>
            <w:tcMar>
              <w:top w:w="0" w:type="dxa"/>
              <w:left w:w="108" w:type="dxa"/>
              <w:bottom w:w="0" w:type="dxa"/>
              <w:right w:w="108" w:type="dxa"/>
            </w:tcMar>
            <w:vAlign w:val="center"/>
          </w:tcPr>
          <w:p w:rsidR="00C2426C" w:rsidRPr="00FF406C" w:rsidRDefault="00C2426C" w:rsidP="0061231C">
            <w:pPr>
              <w:widowControl/>
              <w:spacing w:line="288" w:lineRule="auto"/>
              <w:jc w:val="left"/>
              <w:rPr>
                <w:color w:val="000000"/>
                <w:kern w:val="0"/>
                <w:szCs w:val="21"/>
              </w:rPr>
            </w:pPr>
            <w:r w:rsidRPr="00FF406C">
              <w:rPr>
                <w:color w:val="000000"/>
                <w:kern w:val="0"/>
                <w:szCs w:val="21"/>
              </w:rPr>
              <w:t>本公司高级管理人员、基金投资和研究部门负责人持有本开放式基金</w:t>
            </w:r>
          </w:p>
        </w:tc>
        <w:tc>
          <w:tcPr>
            <w:tcW w:w="5562" w:type="dxa"/>
            <w:tcMar>
              <w:top w:w="0" w:type="dxa"/>
              <w:left w:w="108" w:type="dxa"/>
              <w:bottom w:w="0" w:type="dxa"/>
              <w:right w:w="108" w:type="dxa"/>
            </w:tcMar>
            <w:vAlign w:val="center"/>
          </w:tcPr>
          <w:p w:rsidR="00C2426C" w:rsidRPr="00FF406C" w:rsidRDefault="00C2426C" w:rsidP="0061231C">
            <w:pPr>
              <w:widowControl/>
              <w:spacing w:line="288" w:lineRule="auto"/>
              <w:jc w:val="center"/>
              <w:rPr>
                <w:color w:val="000000"/>
                <w:kern w:val="0"/>
                <w:szCs w:val="21"/>
              </w:rPr>
            </w:pPr>
            <w:r w:rsidRPr="00FF406C">
              <w:rPr>
                <w:color w:val="000000"/>
                <w:kern w:val="0"/>
                <w:szCs w:val="21"/>
              </w:rPr>
              <w:t>0</w:t>
            </w:r>
          </w:p>
        </w:tc>
      </w:tr>
      <w:tr w:rsidR="00C2426C" w:rsidRPr="00FF406C" w:rsidTr="0061231C">
        <w:trPr>
          <w:trHeight w:val="285"/>
        </w:trPr>
        <w:tc>
          <w:tcPr>
            <w:tcW w:w="3369" w:type="dxa"/>
            <w:tcMar>
              <w:top w:w="0" w:type="dxa"/>
              <w:left w:w="108" w:type="dxa"/>
              <w:bottom w:w="0" w:type="dxa"/>
              <w:right w:w="108" w:type="dxa"/>
            </w:tcMar>
            <w:vAlign w:val="center"/>
          </w:tcPr>
          <w:p w:rsidR="00C2426C" w:rsidRPr="00FF406C" w:rsidRDefault="00C2426C" w:rsidP="0061231C">
            <w:pPr>
              <w:widowControl/>
              <w:spacing w:line="288" w:lineRule="auto"/>
              <w:jc w:val="left"/>
              <w:rPr>
                <w:color w:val="000000"/>
                <w:kern w:val="0"/>
                <w:szCs w:val="21"/>
              </w:rPr>
            </w:pPr>
            <w:r w:rsidRPr="00FF406C">
              <w:rPr>
                <w:color w:val="000000"/>
                <w:kern w:val="0"/>
                <w:szCs w:val="21"/>
              </w:rPr>
              <w:t>本基金基金经理持有本开放式基金</w:t>
            </w:r>
          </w:p>
        </w:tc>
        <w:tc>
          <w:tcPr>
            <w:tcW w:w="5562" w:type="dxa"/>
            <w:tcMar>
              <w:top w:w="0" w:type="dxa"/>
              <w:left w:w="108" w:type="dxa"/>
              <w:bottom w:w="0" w:type="dxa"/>
              <w:right w:w="108" w:type="dxa"/>
            </w:tcMar>
            <w:vAlign w:val="center"/>
          </w:tcPr>
          <w:p w:rsidR="00C2426C" w:rsidRPr="00FF406C" w:rsidRDefault="00C2426C" w:rsidP="0061231C">
            <w:pPr>
              <w:widowControl/>
              <w:spacing w:line="288" w:lineRule="auto"/>
              <w:jc w:val="center"/>
              <w:rPr>
                <w:color w:val="000000"/>
                <w:kern w:val="0"/>
                <w:szCs w:val="21"/>
              </w:rPr>
            </w:pPr>
            <w:r w:rsidRPr="00FF406C">
              <w:rPr>
                <w:color w:val="000000"/>
                <w:kern w:val="0"/>
                <w:szCs w:val="21"/>
              </w:rPr>
              <w:t>0</w:t>
            </w:r>
          </w:p>
        </w:tc>
      </w:tr>
    </w:tbl>
    <w:p w:rsidR="00B23C3E" w:rsidRPr="00FF406C" w:rsidRDefault="002C3322" w:rsidP="00483AD4">
      <w:pPr>
        <w:pStyle w:val="2"/>
        <w:tabs>
          <w:tab w:val="left" w:pos="709"/>
        </w:tabs>
        <w:spacing w:beforeLines="100" w:before="312" w:afterLines="100" w:after="312"/>
        <w:ind w:left="709" w:hanging="567"/>
        <w:rPr>
          <w:color w:val="000000"/>
          <w:szCs w:val="21"/>
        </w:rPr>
      </w:pPr>
      <w:bookmarkStart w:id="298" w:name="_Toc67673312"/>
      <w:r w:rsidRPr="00FF406C">
        <w:rPr>
          <w:rFonts w:eastAsia="黑体" w:hint="eastAsia"/>
          <w:bCs w:val="0"/>
          <w:color w:val="000000"/>
          <w:kern w:val="0"/>
          <w:szCs w:val="32"/>
        </w:rPr>
        <w:t>9.</w:t>
      </w:r>
      <w:r w:rsidR="00C2426C" w:rsidRPr="00FF406C">
        <w:rPr>
          <w:rFonts w:eastAsia="黑体"/>
          <w:bCs w:val="0"/>
          <w:color w:val="000000"/>
          <w:kern w:val="0"/>
          <w:szCs w:val="32"/>
        </w:rPr>
        <w:t>2</w:t>
      </w:r>
      <w:r w:rsidRPr="00FF406C">
        <w:rPr>
          <w:rFonts w:eastAsia="黑体" w:hint="eastAsia"/>
          <w:b w:val="0"/>
          <w:color w:val="000000"/>
          <w:kern w:val="0"/>
          <w:szCs w:val="32"/>
        </w:rPr>
        <w:t xml:space="preserve">  </w:t>
      </w:r>
      <w:r w:rsidRPr="00FF406C">
        <w:rPr>
          <w:color w:val="000000"/>
          <w:szCs w:val="21"/>
        </w:rPr>
        <w:t>交银施罗德国证新能源指数分级证券投资基金</w:t>
      </w:r>
      <w:bookmarkEnd w:id="298"/>
    </w:p>
    <w:p w:rsidR="00F27528" w:rsidRPr="00FF406C" w:rsidRDefault="00F27528" w:rsidP="00F27528">
      <w:pPr>
        <w:pStyle w:val="a0"/>
        <w:rPr>
          <w:color w:val="000000"/>
          <w:szCs w:val="21"/>
        </w:rPr>
      </w:pPr>
      <w:r w:rsidRPr="00FF406C">
        <w:rPr>
          <w:color w:val="000000"/>
          <w:szCs w:val="21"/>
        </w:rPr>
        <w:t>（报告期：</w:t>
      </w:r>
      <w:r w:rsidRPr="00FF406C">
        <w:rPr>
          <w:color w:val="000000"/>
          <w:szCs w:val="21"/>
        </w:rPr>
        <w:t>2020</w:t>
      </w:r>
      <w:r w:rsidRPr="00FF406C">
        <w:rPr>
          <w:color w:val="000000"/>
          <w:szCs w:val="21"/>
        </w:rPr>
        <w:t>年</w:t>
      </w:r>
      <w:r w:rsidRPr="00FF406C">
        <w:rPr>
          <w:color w:val="000000"/>
          <w:szCs w:val="21"/>
        </w:rPr>
        <w:t>1</w:t>
      </w:r>
      <w:r w:rsidRPr="00FF406C">
        <w:rPr>
          <w:color w:val="000000"/>
          <w:szCs w:val="21"/>
        </w:rPr>
        <w:t>月</w:t>
      </w:r>
      <w:r w:rsidRPr="00FF406C">
        <w:rPr>
          <w:color w:val="000000"/>
          <w:szCs w:val="21"/>
        </w:rPr>
        <w:t>1</w:t>
      </w:r>
      <w:r w:rsidRPr="00FF406C">
        <w:rPr>
          <w:color w:val="000000"/>
          <w:szCs w:val="21"/>
        </w:rPr>
        <w:t>日</w:t>
      </w:r>
      <w:r w:rsidRPr="00FF406C">
        <w:rPr>
          <w:color w:val="000000"/>
          <w:szCs w:val="21"/>
        </w:rPr>
        <w:t>-2020</w:t>
      </w:r>
      <w:r w:rsidRPr="00FF406C">
        <w:rPr>
          <w:color w:val="000000"/>
          <w:szCs w:val="21"/>
        </w:rPr>
        <w:t>年</w:t>
      </w:r>
      <w:r w:rsidRPr="00FF406C">
        <w:rPr>
          <w:color w:val="000000"/>
          <w:szCs w:val="21"/>
        </w:rPr>
        <w:t>11</w:t>
      </w:r>
      <w:r w:rsidRPr="00FF406C">
        <w:rPr>
          <w:color w:val="000000"/>
          <w:szCs w:val="21"/>
        </w:rPr>
        <w:t>月</w:t>
      </w:r>
      <w:r w:rsidRPr="00FF406C">
        <w:rPr>
          <w:color w:val="000000"/>
          <w:szCs w:val="21"/>
        </w:rPr>
        <w:t>29</w:t>
      </w:r>
      <w:r w:rsidRPr="00FF406C">
        <w:rPr>
          <w:color w:val="000000"/>
          <w:szCs w:val="21"/>
        </w:rPr>
        <w:t>日（</w:t>
      </w:r>
      <w:r w:rsidRPr="00FF406C">
        <w:rPr>
          <w:rFonts w:hint="eastAsia"/>
          <w:color w:val="000000"/>
          <w:szCs w:val="21"/>
        </w:rPr>
        <w:t>基金合同失效前日））</w:t>
      </w:r>
    </w:p>
    <w:p w:rsidR="00B23C3E" w:rsidRPr="00FF406C" w:rsidRDefault="002C3322">
      <w:pPr>
        <w:pStyle w:val="2"/>
        <w:spacing w:before="0" w:after="0"/>
        <w:rPr>
          <w:rFonts w:ascii="Times New Roman" w:hAnsi="Times New Roman"/>
          <w:color w:val="000000"/>
          <w:kern w:val="0"/>
          <w:sz w:val="21"/>
          <w:szCs w:val="21"/>
        </w:rPr>
      </w:pPr>
      <w:bookmarkStart w:id="299" w:name="_Toc67673313"/>
      <w:r w:rsidRPr="00FF406C">
        <w:rPr>
          <w:rFonts w:ascii="Times New Roman" w:hAnsi="Times New Roman"/>
          <w:bCs w:val="0"/>
          <w:color w:val="000000"/>
          <w:kern w:val="0"/>
          <w:sz w:val="21"/>
          <w:szCs w:val="21"/>
        </w:rPr>
        <w:t>9.2</w:t>
      </w:r>
      <w:r w:rsidRPr="00FF406C">
        <w:rPr>
          <w:rFonts w:ascii="Times New Roman" w:hAnsi="Times New Roman" w:hint="eastAsia"/>
          <w:bCs w:val="0"/>
          <w:color w:val="000000"/>
          <w:kern w:val="0"/>
          <w:sz w:val="21"/>
          <w:szCs w:val="21"/>
        </w:rPr>
        <w:t>.1</w:t>
      </w:r>
      <w:r w:rsidRPr="00FF406C">
        <w:rPr>
          <w:rFonts w:ascii="Times New Roman" w:hAnsi="Times New Roman"/>
          <w:color w:val="000000"/>
          <w:kern w:val="0"/>
          <w:sz w:val="21"/>
          <w:szCs w:val="21"/>
        </w:rPr>
        <w:t>期末基金份额持有人户数及持有人结构</w:t>
      </w:r>
      <w:bookmarkEnd w:id="290"/>
      <w:bookmarkEnd w:id="291"/>
      <w:bookmarkEnd w:id="292"/>
      <w:bookmarkEnd w:id="293"/>
      <w:bookmarkEnd w:id="299"/>
    </w:p>
    <w:p w:rsidR="00B244EE" w:rsidRPr="00FF406C" w:rsidRDefault="00B244EE" w:rsidP="00B244EE">
      <w:pPr>
        <w:autoSpaceDE w:val="0"/>
        <w:autoSpaceDN w:val="0"/>
        <w:adjustRightInd w:val="0"/>
        <w:spacing w:before="29" w:line="360" w:lineRule="auto"/>
        <w:ind w:left="15"/>
        <w:jc w:val="right"/>
        <w:rPr>
          <w:color w:val="000000"/>
          <w:szCs w:val="21"/>
        </w:rPr>
      </w:pPr>
      <w:r w:rsidRPr="00FF406C">
        <w:rPr>
          <w:color w:val="000000"/>
          <w:szCs w:val="21"/>
        </w:rPr>
        <w:t>份额单位：份</w:t>
      </w:r>
    </w:p>
    <w:p w:rsidR="00B244EE" w:rsidRPr="00FF406C" w:rsidRDefault="00B244EE" w:rsidP="00B244EE">
      <w:pPr>
        <w:autoSpaceDE w:val="0"/>
        <w:autoSpaceDN w:val="0"/>
        <w:adjustRightInd w:val="0"/>
        <w:spacing w:line="360" w:lineRule="auto"/>
        <w:jc w:val="left"/>
        <w:rPr>
          <w:color w:val="000000"/>
          <w:szCs w:val="21"/>
        </w:rPr>
      </w:pPr>
    </w:p>
    <w:tbl>
      <w:tblPr>
        <w:tblW w:w="5000" w:type="pct"/>
        <w:tblInd w:w="108" w:type="dxa"/>
        <w:tblLayout w:type="fixed"/>
        <w:tblLook w:val="00A0" w:firstRow="1" w:lastRow="0" w:firstColumn="1" w:lastColumn="0" w:noHBand="0" w:noVBand="0"/>
      </w:tblPr>
      <w:tblGrid>
        <w:gridCol w:w="1790"/>
        <w:gridCol w:w="1176"/>
        <w:gridCol w:w="1278"/>
        <w:gridCol w:w="1534"/>
        <w:gridCol w:w="986"/>
        <w:gridCol w:w="1566"/>
        <w:gridCol w:w="956"/>
      </w:tblGrid>
      <w:tr w:rsidR="00B244EE" w:rsidRPr="00FF406C" w:rsidTr="00320CCB">
        <w:tc>
          <w:tcPr>
            <w:tcW w:w="964" w:type="pct"/>
            <w:vMerge w:val="restart"/>
            <w:tcBorders>
              <w:top w:val="single" w:sz="8" w:space="0" w:color="000000"/>
              <w:left w:val="single" w:sz="8" w:space="0" w:color="000000"/>
              <w:right w:val="single" w:sz="8" w:space="0" w:color="000000"/>
            </w:tcBorders>
            <w:vAlign w:val="center"/>
          </w:tcPr>
          <w:p w:rsidR="00B244EE" w:rsidRPr="00FF406C" w:rsidRDefault="00B244EE" w:rsidP="00320CCB">
            <w:pPr>
              <w:spacing w:line="360" w:lineRule="auto"/>
              <w:jc w:val="center"/>
              <w:rPr>
                <w:bCs/>
                <w:color w:val="000000"/>
                <w:szCs w:val="21"/>
              </w:rPr>
            </w:pPr>
            <w:r w:rsidRPr="00FF406C">
              <w:rPr>
                <w:color w:val="000000"/>
                <w:szCs w:val="21"/>
              </w:rPr>
              <w:t>份额级别</w:t>
            </w:r>
          </w:p>
        </w:tc>
        <w:tc>
          <w:tcPr>
            <w:tcW w:w="633" w:type="pct"/>
            <w:vMerge w:val="restart"/>
            <w:tcBorders>
              <w:top w:val="single" w:sz="8" w:space="0" w:color="000000"/>
              <w:left w:val="single" w:sz="8" w:space="0" w:color="000000"/>
              <w:bottom w:val="single" w:sz="8" w:space="0" w:color="000000"/>
              <w:right w:val="single" w:sz="8" w:space="0" w:color="000000"/>
            </w:tcBorders>
            <w:vAlign w:val="center"/>
          </w:tcPr>
          <w:p w:rsidR="00B244EE" w:rsidRPr="00FF406C" w:rsidRDefault="00B244EE" w:rsidP="00320CCB">
            <w:pPr>
              <w:spacing w:line="360" w:lineRule="auto"/>
              <w:jc w:val="center"/>
              <w:rPr>
                <w:bCs/>
                <w:color w:val="000000"/>
                <w:szCs w:val="21"/>
              </w:rPr>
            </w:pPr>
            <w:r w:rsidRPr="00FF406C">
              <w:rPr>
                <w:bCs/>
                <w:color w:val="000000"/>
                <w:szCs w:val="21"/>
              </w:rPr>
              <w:t>持有人户数</w:t>
            </w:r>
            <w:r w:rsidRPr="00FF406C">
              <w:rPr>
                <w:bCs/>
                <w:color w:val="000000"/>
                <w:szCs w:val="21"/>
              </w:rPr>
              <w:t>(</w:t>
            </w:r>
            <w:r w:rsidRPr="00FF406C">
              <w:rPr>
                <w:bCs/>
                <w:color w:val="000000"/>
                <w:szCs w:val="21"/>
              </w:rPr>
              <w:t>户</w:t>
            </w:r>
            <w:r w:rsidRPr="00FF406C">
              <w:rPr>
                <w:bCs/>
                <w:color w:val="000000"/>
                <w:szCs w:val="21"/>
              </w:rPr>
              <w:t>)</w:t>
            </w:r>
          </w:p>
        </w:tc>
        <w:tc>
          <w:tcPr>
            <w:tcW w:w="688" w:type="pct"/>
            <w:vMerge w:val="restart"/>
            <w:tcBorders>
              <w:top w:val="single" w:sz="8" w:space="0" w:color="000000"/>
              <w:left w:val="single" w:sz="8" w:space="0" w:color="000000"/>
              <w:bottom w:val="single" w:sz="8" w:space="0" w:color="000000"/>
              <w:right w:val="single" w:sz="8" w:space="0" w:color="000000"/>
            </w:tcBorders>
            <w:vAlign w:val="center"/>
          </w:tcPr>
          <w:p w:rsidR="00B244EE" w:rsidRPr="00FF406C" w:rsidRDefault="00B244EE" w:rsidP="00320CCB">
            <w:pPr>
              <w:spacing w:line="360" w:lineRule="auto"/>
              <w:jc w:val="center"/>
              <w:rPr>
                <w:bCs/>
                <w:color w:val="000000"/>
                <w:szCs w:val="21"/>
              </w:rPr>
            </w:pPr>
            <w:r w:rsidRPr="00FF406C">
              <w:rPr>
                <w:bCs/>
                <w:color w:val="000000"/>
                <w:szCs w:val="21"/>
              </w:rPr>
              <w:t>户均持有的基金份额</w:t>
            </w:r>
          </w:p>
        </w:tc>
        <w:tc>
          <w:tcPr>
            <w:tcW w:w="2715" w:type="pct"/>
            <w:gridSpan w:val="4"/>
            <w:tcBorders>
              <w:top w:val="single" w:sz="8" w:space="0" w:color="000000"/>
              <w:left w:val="single" w:sz="8" w:space="0" w:color="000000"/>
              <w:bottom w:val="single" w:sz="8" w:space="0" w:color="000000"/>
              <w:right w:val="single" w:sz="4" w:space="0" w:color="auto"/>
            </w:tcBorders>
            <w:vAlign w:val="center"/>
          </w:tcPr>
          <w:p w:rsidR="00B244EE" w:rsidRPr="00FF406C" w:rsidRDefault="00B244EE" w:rsidP="00320CCB">
            <w:pPr>
              <w:spacing w:line="360" w:lineRule="auto"/>
              <w:jc w:val="center"/>
              <w:rPr>
                <w:bCs/>
                <w:color w:val="000000"/>
                <w:szCs w:val="21"/>
              </w:rPr>
            </w:pPr>
            <w:r w:rsidRPr="00FF406C">
              <w:rPr>
                <w:bCs/>
                <w:color w:val="000000"/>
                <w:szCs w:val="21"/>
              </w:rPr>
              <w:t>持有人结构</w:t>
            </w:r>
          </w:p>
        </w:tc>
      </w:tr>
      <w:tr w:rsidR="00B244EE" w:rsidRPr="00FF406C" w:rsidTr="00320CCB">
        <w:tc>
          <w:tcPr>
            <w:tcW w:w="964" w:type="pct"/>
            <w:vMerge/>
            <w:tcBorders>
              <w:left w:val="single" w:sz="8" w:space="0" w:color="000000"/>
              <w:right w:val="single" w:sz="8" w:space="0" w:color="000000"/>
            </w:tcBorders>
          </w:tcPr>
          <w:p w:rsidR="00B244EE" w:rsidRPr="00FF406C" w:rsidRDefault="00B244EE" w:rsidP="00320CCB">
            <w:pPr>
              <w:widowControl/>
              <w:spacing w:line="360" w:lineRule="auto"/>
              <w:jc w:val="left"/>
              <w:rPr>
                <w:bCs/>
                <w:color w:val="000000"/>
                <w:szCs w:val="21"/>
              </w:rPr>
            </w:pPr>
          </w:p>
        </w:tc>
        <w:tc>
          <w:tcPr>
            <w:tcW w:w="633" w:type="pct"/>
            <w:vMerge/>
            <w:tcBorders>
              <w:top w:val="single" w:sz="8" w:space="0" w:color="000000"/>
              <w:left w:val="single" w:sz="8" w:space="0" w:color="000000"/>
              <w:bottom w:val="single" w:sz="8" w:space="0" w:color="000000"/>
              <w:right w:val="single" w:sz="8" w:space="0" w:color="000000"/>
            </w:tcBorders>
            <w:vAlign w:val="center"/>
          </w:tcPr>
          <w:p w:rsidR="00B244EE" w:rsidRPr="00FF406C" w:rsidRDefault="00B244EE" w:rsidP="00320CCB">
            <w:pPr>
              <w:widowControl/>
              <w:spacing w:line="360" w:lineRule="auto"/>
              <w:jc w:val="left"/>
              <w:rPr>
                <w:bCs/>
                <w:color w:val="000000"/>
                <w:szCs w:val="21"/>
              </w:rPr>
            </w:pPr>
          </w:p>
        </w:tc>
        <w:tc>
          <w:tcPr>
            <w:tcW w:w="688" w:type="pct"/>
            <w:vMerge/>
            <w:tcBorders>
              <w:top w:val="single" w:sz="8" w:space="0" w:color="000000"/>
              <w:left w:val="single" w:sz="8" w:space="0" w:color="000000"/>
              <w:bottom w:val="single" w:sz="8" w:space="0" w:color="000000"/>
              <w:right w:val="single" w:sz="8" w:space="0" w:color="000000"/>
            </w:tcBorders>
            <w:vAlign w:val="center"/>
          </w:tcPr>
          <w:p w:rsidR="00B244EE" w:rsidRPr="00FF406C" w:rsidRDefault="00B244EE" w:rsidP="00320CCB">
            <w:pPr>
              <w:widowControl/>
              <w:spacing w:line="360" w:lineRule="auto"/>
              <w:jc w:val="left"/>
              <w:rPr>
                <w:bCs/>
                <w:color w:val="000000"/>
                <w:szCs w:val="21"/>
              </w:rPr>
            </w:pPr>
          </w:p>
        </w:tc>
        <w:tc>
          <w:tcPr>
            <w:tcW w:w="1357" w:type="pct"/>
            <w:gridSpan w:val="2"/>
            <w:tcBorders>
              <w:top w:val="single" w:sz="8" w:space="0" w:color="000000"/>
              <w:left w:val="single" w:sz="8" w:space="0" w:color="000000"/>
              <w:bottom w:val="single" w:sz="8" w:space="0" w:color="000000"/>
              <w:right w:val="single" w:sz="8" w:space="0" w:color="000000"/>
            </w:tcBorders>
            <w:vAlign w:val="center"/>
          </w:tcPr>
          <w:p w:rsidR="00B244EE" w:rsidRPr="00FF406C" w:rsidRDefault="00B244EE" w:rsidP="00320CCB">
            <w:pPr>
              <w:spacing w:line="360" w:lineRule="auto"/>
              <w:jc w:val="center"/>
              <w:rPr>
                <w:bCs/>
                <w:color w:val="000000"/>
                <w:szCs w:val="21"/>
              </w:rPr>
            </w:pPr>
            <w:r w:rsidRPr="00FF406C">
              <w:rPr>
                <w:bCs/>
                <w:color w:val="000000"/>
                <w:szCs w:val="21"/>
              </w:rPr>
              <w:t>机构投资者</w:t>
            </w:r>
          </w:p>
        </w:tc>
        <w:tc>
          <w:tcPr>
            <w:tcW w:w="1358" w:type="pct"/>
            <w:gridSpan w:val="2"/>
            <w:tcBorders>
              <w:top w:val="single" w:sz="8" w:space="0" w:color="000000"/>
              <w:left w:val="single" w:sz="8" w:space="0" w:color="000000"/>
              <w:bottom w:val="single" w:sz="8" w:space="0" w:color="000000"/>
              <w:right w:val="single" w:sz="8" w:space="0" w:color="000000"/>
            </w:tcBorders>
            <w:vAlign w:val="center"/>
          </w:tcPr>
          <w:p w:rsidR="00B244EE" w:rsidRPr="00FF406C" w:rsidRDefault="00B244EE" w:rsidP="00320CCB">
            <w:pPr>
              <w:spacing w:line="360" w:lineRule="auto"/>
              <w:jc w:val="center"/>
              <w:rPr>
                <w:bCs/>
                <w:color w:val="000000"/>
                <w:szCs w:val="21"/>
              </w:rPr>
            </w:pPr>
            <w:r w:rsidRPr="00FF406C">
              <w:rPr>
                <w:bCs/>
                <w:color w:val="000000"/>
                <w:szCs w:val="21"/>
              </w:rPr>
              <w:t>个人投资者</w:t>
            </w:r>
          </w:p>
        </w:tc>
      </w:tr>
      <w:tr w:rsidR="00B244EE" w:rsidRPr="00FF406C" w:rsidTr="00320CCB">
        <w:tc>
          <w:tcPr>
            <w:tcW w:w="964" w:type="pct"/>
            <w:vMerge/>
            <w:tcBorders>
              <w:left w:val="single" w:sz="8" w:space="0" w:color="000000"/>
              <w:bottom w:val="single" w:sz="8" w:space="0" w:color="000000"/>
              <w:right w:val="single" w:sz="8" w:space="0" w:color="000000"/>
            </w:tcBorders>
          </w:tcPr>
          <w:p w:rsidR="00B244EE" w:rsidRPr="00FF406C" w:rsidRDefault="00B244EE" w:rsidP="00320CCB">
            <w:pPr>
              <w:widowControl/>
              <w:spacing w:line="360" w:lineRule="auto"/>
              <w:jc w:val="left"/>
              <w:rPr>
                <w:bCs/>
                <w:color w:val="000000"/>
                <w:szCs w:val="21"/>
              </w:rPr>
            </w:pPr>
          </w:p>
        </w:tc>
        <w:tc>
          <w:tcPr>
            <w:tcW w:w="633" w:type="pct"/>
            <w:vMerge/>
            <w:tcBorders>
              <w:top w:val="single" w:sz="8" w:space="0" w:color="000000"/>
              <w:left w:val="single" w:sz="8" w:space="0" w:color="000000"/>
              <w:bottom w:val="single" w:sz="8" w:space="0" w:color="000000"/>
              <w:right w:val="single" w:sz="8" w:space="0" w:color="000000"/>
            </w:tcBorders>
            <w:vAlign w:val="center"/>
          </w:tcPr>
          <w:p w:rsidR="00B244EE" w:rsidRPr="00FF406C" w:rsidRDefault="00B244EE" w:rsidP="00320CCB">
            <w:pPr>
              <w:widowControl/>
              <w:spacing w:line="360" w:lineRule="auto"/>
              <w:jc w:val="left"/>
              <w:rPr>
                <w:bCs/>
                <w:color w:val="000000"/>
                <w:szCs w:val="21"/>
              </w:rPr>
            </w:pPr>
          </w:p>
        </w:tc>
        <w:tc>
          <w:tcPr>
            <w:tcW w:w="688" w:type="pct"/>
            <w:vMerge/>
            <w:tcBorders>
              <w:top w:val="single" w:sz="8" w:space="0" w:color="000000"/>
              <w:left w:val="single" w:sz="8" w:space="0" w:color="000000"/>
              <w:bottom w:val="single" w:sz="8" w:space="0" w:color="000000"/>
              <w:right w:val="single" w:sz="8" w:space="0" w:color="000000"/>
            </w:tcBorders>
            <w:vAlign w:val="center"/>
          </w:tcPr>
          <w:p w:rsidR="00B244EE" w:rsidRPr="00FF406C" w:rsidRDefault="00B244EE" w:rsidP="00320CCB">
            <w:pPr>
              <w:widowControl/>
              <w:spacing w:line="360" w:lineRule="auto"/>
              <w:jc w:val="left"/>
              <w:rPr>
                <w:bCs/>
                <w:color w:val="000000"/>
                <w:szCs w:val="21"/>
              </w:rPr>
            </w:pPr>
          </w:p>
        </w:tc>
        <w:tc>
          <w:tcPr>
            <w:tcW w:w="826" w:type="pct"/>
            <w:tcBorders>
              <w:top w:val="single" w:sz="8" w:space="0" w:color="000000"/>
              <w:left w:val="single" w:sz="8" w:space="0" w:color="000000"/>
              <w:bottom w:val="single" w:sz="8" w:space="0" w:color="000000"/>
              <w:right w:val="single" w:sz="8" w:space="0" w:color="000000"/>
            </w:tcBorders>
            <w:vAlign w:val="center"/>
          </w:tcPr>
          <w:p w:rsidR="00B244EE" w:rsidRPr="00FF406C" w:rsidRDefault="00B244EE" w:rsidP="00320CCB">
            <w:pPr>
              <w:spacing w:line="360" w:lineRule="auto"/>
              <w:jc w:val="center"/>
              <w:rPr>
                <w:bCs/>
                <w:color w:val="000000"/>
                <w:szCs w:val="21"/>
              </w:rPr>
            </w:pPr>
            <w:r w:rsidRPr="00FF406C">
              <w:rPr>
                <w:bCs/>
                <w:color w:val="000000"/>
                <w:szCs w:val="21"/>
              </w:rPr>
              <w:t>持有份额</w:t>
            </w:r>
          </w:p>
        </w:tc>
        <w:tc>
          <w:tcPr>
            <w:tcW w:w="531" w:type="pct"/>
            <w:tcBorders>
              <w:top w:val="single" w:sz="8" w:space="0" w:color="000000"/>
              <w:left w:val="single" w:sz="8" w:space="0" w:color="000000"/>
              <w:bottom w:val="single" w:sz="8" w:space="0" w:color="000000"/>
              <w:right w:val="single" w:sz="8" w:space="0" w:color="000000"/>
            </w:tcBorders>
            <w:vAlign w:val="center"/>
          </w:tcPr>
          <w:p w:rsidR="00B244EE" w:rsidRPr="00FF406C" w:rsidRDefault="00B244EE" w:rsidP="00320CCB">
            <w:pPr>
              <w:spacing w:line="360" w:lineRule="auto"/>
              <w:jc w:val="center"/>
              <w:rPr>
                <w:bCs/>
                <w:color w:val="000000"/>
                <w:szCs w:val="21"/>
              </w:rPr>
            </w:pPr>
            <w:r w:rsidRPr="00FF406C">
              <w:rPr>
                <w:bCs/>
                <w:color w:val="000000"/>
                <w:szCs w:val="21"/>
              </w:rPr>
              <w:t>占总份额比例</w:t>
            </w:r>
          </w:p>
        </w:tc>
        <w:tc>
          <w:tcPr>
            <w:tcW w:w="843" w:type="pct"/>
            <w:tcBorders>
              <w:top w:val="single" w:sz="8" w:space="0" w:color="000000"/>
              <w:left w:val="single" w:sz="8" w:space="0" w:color="000000"/>
              <w:bottom w:val="single" w:sz="8" w:space="0" w:color="000000"/>
              <w:right w:val="single" w:sz="8" w:space="0" w:color="000000"/>
            </w:tcBorders>
            <w:vAlign w:val="center"/>
          </w:tcPr>
          <w:p w:rsidR="00B244EE" w:rsidRPr="00FF406C" w:rsidRDefault="00B244EE" w:rsidP="00320CCB">
            <w:pPr>
              <w:spacing w:line="360" w:lineRule="auto"/>
              <w:jc w:val="center"/>
              <w:rPr>
                <w:bCs/>
                <w:color w:val="000000"/>
                <w:szCs w:val="21"/>
              </w:rPr>
            </w:pPr>
            <w:r w:rsidRPr="00FF406C">
              <w:rPr>
                <w:bCs/>
                <w:color w:val="000000"/>
                <w:szCs w:val="21"/>
              </w:rPr>
              <w:t>持有份额</w:t>
            </w:r>
          </w:p>
        </w:tc>
        <w:tc>
          <w:tcPr>
            <w:tcW w:w="515" w:type="pct"/>
            <w:tcBorders>
              <w:top w:val="single" w:sz="8" w:space="0" w:color="000000"/>
              <w:left w:val="single" w:sz="8" w:space="0" w:color="000000"/>
              <w:bottom w:val="single" w:sz="8" w:space="0" w:color="000000"/>
              <w:right w:val="single" w:sz="4" w:space="0" w:color="auto"/>
            </w:tcBorders>
            <w:vAlign w:val="center"/>
          </w:tcPr>
          <w:p w:rsidR="00B244EE" w:rsidRPr="00FF406C" w:rsidRDefault="00B244EE" w:rsidP="00320CCB">
            <w:pPr>
              <w:spacing w:line="360" w:lineRule="auto"/>
              <w:jc w:val="center"/>
              <w:rPr>
                <w:bCs/>
                <w:color w:val="000000"/>
                <w:szCs w:val="21"/>
              </w:rPr>
            </w:pPr>
            <w:r w:rsidRPr="00FF406C">
              <w:rPr>
                <w:bCs/>
                <w:color w:val="000000"/>
                <w:szCs w:val="21"/>
              </w:rPr>
              <w:t>占总份额比例</w:t>
            </w:r>
          </w:p>
        </w:tc>
      </w:tr>
      <w:tr w:rsidR="00321BC6" w:rsidRPr="00FF406C" w:rsidTr="005D6775">
        <w:tc>
          <w:tcPr>
            <w:tcW w:w="964" w:type="pct"/>
            <w:tcBorders>
              <w:left w:val="single" w:sz="8" w:space="0" w:color="000000"/>
              <w:bottom w:val="single" w:sz="8" w:space="0" w:color="000000"/>
              <w:right w:val="single" w:sz="8" w:space="0" w:color="000000"/>
            </w:tcBorders>
          </w:tcPr>
          <w:p w:rsidR="00321BC6" w:rsidRPr="00FF406C" w:rsidRDefault="00321BC6" w:rsidP="00321BC6">
            <w:pPr>
              <w:widowControl/>
              <w:spacing w:line="360" w:lineRule="auto"/>
              <w:jc w:val="center"/>
              <w:rPr>
                <w:bCs/>
                <w:color w:val="000000"/>
                <w:szCs w:val="21"/>
              </w:rPr>
            </w:pPr>
            <w:bookmarkStart w:id="300" w:name="_GoBack" w:colFirst="1" w:colLast="6"/>
            <w:r w:rsidRPr="00FF406C">
              <w:rPr>
                <w:bCs/>
                <w:color w:val="000000"/>
                <w:szCs w:val="21"/>
              </w:rPr>
              <w:t>交银新能</w:t>
            </w:r>
          </w:p>
        </w:tc>
        <w:tc>
          <w:tcPr>
            <w:tcW w:w="633" w:type="pct"/>
            <w:tcBorders>
              <w:top w:val="single" w:sz="8" w:space="0" w:color="000000"/>
              <w:left w:val="single" w:sz="8" w:space="0" w:color="000000"/>
              <w:bottom w:val="single" w:sz="8" w:space="0" w:color="000000"/>
              <w:right w:val="single" w:sz="8" w:space="0" w:color="000000"/>
            </w:tcBorders>
            <w:vAlign w:val="center"/>
          </w:tcPr>
          <w:p w:rsidR="00321BC6" w:rsidRPr="00C06025" w:rsidRDefault="00321BC6" w:rsidP="00321BC6">
            <w:pPr>
              <w:spacing w:line="360" w:lineRule="auto"/>
              <w:jc w:val="center"/>
              <w:rPr>
                <w:bCs/>
                <w:color w:val="000000"/>
                <w:szCs w:val="21"/>
              </w:rPr>
            </w:pPr>
            <w:r w:rsidRPr="00C06025">
              <w:rPr>
                <w:bCs/>
                <w:color w:val="000000"/>
                <w:szCs w:val="21"/>
              </w:rPr>
              <w:t>31,120</w:t>
            </w:r>
          </w:p>
        </w:tc>
        <w:tc>
          <w:tcPr>
            <w:tcW w:w="688" w:type="pct"/>
            <w:tcBorders>
              <w:top w:val="single" w:sz="8" w:space="0" w:color="000000"/>
              <w:left w:val="single" w:sz="8" w:space="0" w:color="000000"/>
              <w:bottom w:val="single" w:sz="8" w:space="0" w:color="000000"/>
              <w:right w:val="single" w:sz="8" w:space="0" w:color="000000"/>
            </w:tcBorders>
            <w:vAlign w:val="center"/>
          </w:tcPr>
          <w:p w:rsidR="00321BC6" w:rsidRPr="00C06025" w:rsidRDefault="00321BC6" w:rsidP="00321BC6">
            <w:pPr>
              <w:spacing w:line="360" w:lineRule="auto"/>
              <w:jc w:val="right"/>
              <w:rPr>
                <w:bCs/>
                <w:color w:val="000000"/>
                <w:szCs w:val="21"/>
              </w:rPr>
            </w:pPr>
            <w:r w:rsidRPr="00C06025">
              <w:rPr>
                <w:bCs/>
                <w:color w:val="000000"/>
                <w:szCs w:val="21"/>
              </w:rPr>
              <w:t>7,495.18</w:t>
            </w:r>
          </w:p>
        </w:tc>
        <w:tc>
          <w:tcPr>
            <w:tcW w:w="826" w:type="pct"/>
            <w:tcBorders>
              <w:top w:val="single" w:sz="8" w:space="0" w:color="000000"/>
              <w:left w:val="single" w:sz="8" w:space="0" w:color="000000"/>
              <w:bottom w:val="single" w:sz="8" w:space="0" w:color="000000"/>
              <w:right w:val="single" w:sz="8" w:space="0" w:color="000000"/>
            </w:tcBorders>
            <w:vAlign w:val="center"/>
          </w:tcPr>
          <w:p w:rsidR="00321BC6" w:rsidRPr="00C06025" w:rsidRDefault="00321BC6" w:rsidP="00321BC6">
            <w:pPr>
              <w:spacing w:line="360" w:lineRule="auto"/>
              <w:jc w:val="right"/>
              <w:rPr>
                <w:bCs/>
                <w:color w:val="000000"/>
                <w:szCs w:val="21"/>
              </w:rPr>
            </w:pPr>
            <w:r w:rsidRPr="00C06025">
              <w:rPr>
                <w:bCs/>
                <w:color w:val="000000"/>
                <w:szCs w:val="21"/>
              </w:rPr>
              <w:t>1,684,907.10</w:t>
            </w:r>
          </w:p>
        </w:tc>
        <w:tc>
          <w:tcPr>
            <w:tcW w:w="531" w:type="pct"/>
            <w:tcBorders>
              <w:top w:val="single" w:sz="8" w:space="0" w:color="000000"/>
              <w:left w:val="single" w:sz="8" w:space="0" w:color="000000"/>
              <w:bottom w:val="single" w:sz="8" w:space="0" w:color="000000"/>
              <w:right w:val="single" w:sz="8" w:space="0" w:color="000000"/>
            </w:tcBorders>
            <w:vAlign w:val="center"/>
          </w:tcPr>
          <w:p w:rsidR="00321BC6" w:rsidRPr="00C06025" w:rsidRDefault="00321BC6" w:rsidP="00321BC6">
            <w:pPr>
              <w:spacing w:line="360" w:lineRule="auto"/>
              <w:jc w:val="right"/>
              <w:rPr>
                <w:bCs/>
                <w:color w:val="000000"/>
                <w:szCs w:val="21"/>
              </w:rPr>
            </w:pPr>
            <w:r w:rsidRPr="00C06025">
              <w:rPr>
                <w:bCs/>
                <w:color w:val="000000"/>
                <w:szCs w:val="21"/>
              </w:rPr>
              <w:t>0.72%</w:t>
            </w:r>
          </w:p>
        </w:tc>
        <w:tc>
          <w:tcPr>
            <w:tcW w:w="843" w:type="pct"/>
            <w:tcBorders>
              <w:top w:val="single" w:sz="8" w:space="0" w:color="000000"/>
              <w:left w:val="single" w:sz="8" w:space="0" w:color="000000"/>
              <w:bottom w:val="single" w:sz="8" w:space="0" w:color="000000"/>
              <w:right w:val="single" w:sz="8" w:space="0" w:color="000000"/>
            </w:tcBorders>
            <w:vAlign w:val="center"/>
          </w:tcPr>
          <w:p w:rsidR="00321BC6" w:rsidRPr="00C06025" w:rsidRDefault="00321BC6" w:rsidP="00321BC6">
            <w:pPr>
              <w:spacing w:line="360" w:lineRule="auto"/>
              <w:jc w:val="right"/>
              <w:rPr>
                <w:bCs/>
                <w:color w:val="000000"/>
                <w:szCs w:val="21"/>
              </w:rPr>
            </w:pPr>
            <w:r w:rsidRPr="00C06025">
              <w:rPr>
                <w:bCs/>
                <w:color w:val="000000"/>
                <w:szCs w:val="21"/>
              </w:rPr>
              <w:t>231,565,102.04</w:t>
            </w:r>
          </w:p>
        </w:tc>
        <w:tc>
          <w:tcPr>
            <w:tcW w:w="515" w:type="pct"/>
            <w:tcBorders>
              <w:top w:val="single" w:sz="8" w:space="0" w:color="000000"/>
              <w:left w:val="single" w:sz="8" w:space="0" w:color="000000"/>
              <w:bottom w:val="single" w:sz="8" w:space="0" w:color="000000"/>
              <w:right w:val="single" w:sz="4" w:space="0" w:color="auto"/>
            </w:tcBorders>
            <w:vAlign w:val="center"/>
          </w:tcPr>
          <w:p w:rsidR="00321BC6" w:rsidRPr="00C06025" w:rsidRDefault="00321BC6" w:rsidP="00321BC6">
            <w:pPr>
              <w:spacing w:line="360" w:lineRule="auto"/>
              <w:jc w:val="right"/>
              <w:rPr>
                <w:bCs/>
                <w:color w:val="000000"/>
                <w:szCs w:val="21"/>
              </w:rPr>
            </w:pPr>
            <w:r w:rsidRPr="00C06025">
              <w:rPr>
                <w:bCs/>
                <w:color w:val="000000"/>
                <w:szCs w:val="21"/>
              </w:rPr>
              <w:t>99.28%</w:t>
            </w:r>
          </w:p>
        </w:tc>
      </w:tr>
      <w:tr w:rsidR="00321BC6" w:rsidRPr="00FF406C" w:rsidTr="005D6775">
        <w:tc>
          <w:tcPr>
            <w:tcW w:w="964" w:type="pct"/>
            <w:tcBorders>
              <w:left w:val="single" w:sz="8" w:space="0" w:color="000000"/>
              <w:bottom w:val="single" w:sz="8" w:space="0" w:color="000000"/>
              <w:right w:val="single" w:sz="8" w:space="0" w:color="000000"/>
            </w:tcBorders>
          </w:tcPr>
          <w:p w:rsidR="00321BC6" w:rsidRPr="00FF406C" w:rsidRDefault="00321BC6" w:rsidP="00321BC6">
            <w:pPr>
              <w:widowControl/>
              <w:spacing w:line="360" w:lineRule="auto"/>
              <w:jc w:val="center"/>
              <w:rPr>
                <w:bCs/>
                <w:color w:val="000000"/>
                <w:szCs w:val="21"/>
              </w:rPr>
            </w:pPr>
            <w:r w:rsidRPr="00FF406C">
              <w:rPr>
                <w:bCs/>
                <w:color w:val="000000"/>
                <w:szCs w:val="21"/>
              </w:rPr>
              <w:t>新能源</w:t>
            </w:r>
            <w:r w:rsidRPr="00FF406C">
              <w:rPr>
                <w:bCs/>
                <w:color w:val="000000"/>
                <w:szCs w:val="21"/>
              </w:rPr>
              <w:t>A</w:t>
            </w:r>
          </w:p>
        </w:tc>
        <w:tc>
          <w:tcPr>
            <w:tcW w:w="633" w:type="pct"/>
            <w:tcBorders>
              <w:top w:val="single" w:sz="8" w:space="0" w:color="000000"/>
              <w:left w:val="single" w:sz="8" w:space="0" w:color="000000"/>
              <w:bottom w:val="single" w:sz="8" w:space="0" w:color="000000"/>
              <w:right w:val="single" w:sz="8" w:space="0" w:color="000000"/>
            </w:tcBorders>
            <w:vAlign w:val="center"/>
          </w:tcPr>
          <w:p w:rsidR="00321BC6" w:rsidRPr="00C06025" w:rsidRDefault="00321BC6" w:rsidP="00321BC6">
            <w:pPr>
              <w:spacing w:line="360" w:lineRule="auto"/>
              <w:jc w:val="center"/>
              <w:rPr>
                <w:bCs/>
                <w:color w:val="000000"/>
                <w:szCs w:val="21"/>
              </w:rPr>
            </w:pPr>
            <w:r w:rsidRPr="00C06025">
              <w:rPr>
                <w:bCs/>
                <w:color w:val="000000"/>
                <w:szCs w:val="21"/>
              </w:rPr>
              <w:t>310</w:t>
            </w:r>
          </w:p>
        </w:tc>
        <w:tc>
          <w:tcPr>
            <w:tcW w:w="688" w:type="pct"/>
            <w:tcBorders>
              <w:top w:val="single" w:sz="8" w:space="0" w:color="000000"/>
              <w:left w:val="single" w:sz="8" w:space="0" w:color="000000"/>
              <w:bottom w:val="single" w:sz="8" w:space="0" w:color="000000"/>
              <w:right w:val="single" w:sz="8" w:space="0" w:color="000000"/>
            </w:tcBorders>
            <w:vAlign w:val="center"/>
          </w:tcPr>
          <w:p w:rsidR="00321BC6" w:rsidRPr="00C06025" w:rsidRDefault="00321BC6" w:rsidP="00321BC6">
            <w:pPr>
              <w:spacing w:line="360" w:lineRule="auto"/>
              <w:jc w:val="right"/>
              <w:rPr>
                <w:bCs/>
                <w:color w:val="000000"/>
                <w:szCs w:val="21"/>
              </w:rPr>
            </w:pPr>
            <w:r w:rsidRPr="00C06025">
              <w:rPr>
                <w:bCs/>
                <w:color w:val="000000"/>
                <w:szCs w:val="21"/>
              </w:rPr>
              <w:t>37,061.84</w:t>
            </w:r>
          </w:p>
        </w:tc>
        <w:tc>
          <w:tcPr>
            <w:tcW w:w="826" w:type="pct"/>
            <w:tcBorders>
              <w:top w:val="single" w:sz="8" w:space="0" w:color="000000"/>
              <w:left w:val="single" w:sz="8" w:space="0" w:color="000000"/>
              <w:bottom w:val="single" w:sz="8" w:space="0" w:color="000000"/>
              <w:right w:val="single" w:sz="8" w:space="0" w:color="000000"/>
            </w:tcBorders>
            <w:vAlign w:val="center"/>
          </w:tcPr>
          <w:p w:rsidR="00321BC6" w:rsidRPr="00C06025" w:rsidRDefault="00321BC6" w:rsidP="00321BC6">
            <w:pPr>
              <w:spacing w:line="360" w:lineRule="auto"/>
              <w:jc w:val="right"/>
              <w:rPr>
                <w:bCs/>
                <w:color w:val="000000"/>
                <w:szCs w:val="21"/>
              </w:rPr>
            </w:pPr>
            <w:r w:rsidRPr="00C06025">
              <w:rPr>
                <w:bCs/>
                <w:color w:val="000000"/>
                <w:szCs w:val="21"/>
              </w:rPr>
              <w:t>2,905,281.00</w:t>
            </w:r>
          </w:p>
        </w:tc>
        <w:tc>
          <w:tcPr>
            <w:tcW w:w="531" w:type="pct"/>
            <w:tcBorders>
              <w:top w:val="single" w:sz="8" w:space="0" w:color="000000"/>
              <w:left w:val="single" w:sz="8" w:space="0" w:color="000000"/>
              <w:bottom w:val="single" w:sz="8" w:space="0" w:color="000000"/>
              <w:right w:val="single" w:sz="8" w:space="0" w:color="000000"/>
            </w:tcBorders>
            <w:vAlign w:val="center"/>
          </w:tcPr>
          <w:p w:rsidR="00321BC6" w:rsidRPr="00C06025" w:rsidRDefault="00321BC6" w:rsidP="00321BC6">
            <w:pPr>
              <w:spacing w:line="360" w:lineRule="auto"/>
              <w:jc w:val="right"/>
              <w:rPr>
                <w:bCs/>
                <w:color w:val="000000"/>
                <w:szCs w:val="21"/>
              </w:rPr>
            </w:pPr>
            <w:r w:rsidRPr="00C06025">
              <w:rPr>
                <w:bCs/>
                <w:color w:val="000000"/>
                <w:szCs w:val="21"/>
              </w:rPr>
              <w:t>25.29%</w:t>
            </w:r>
          </w:p>
        </w:tc>
        <w:tc>
          <w:tcPr>
            <w:tcW w:w="843" w:type="pct"/>
            <w:tcBorders>
              <w:top w:val="single" w:sz="8" w:space="0" w:color="000000"/>
              <w:left w:val="single" w:sz="8" w:space="0" w:color="000000"/>
              <w:bottom w:val="single" w:sz="8" w:space="0" w:color="000000"/>
              <w:right w:val="single" w:sz="8" w:space="0" w:color="000000"/>
            </w:tcBorders>
            <w:vAlign w:val="center"/>
          </w:tcPr>
          <w:p w:rsidR="00321BC6" w:rsidRPr="00C06025" w:rsidRDefault="00321BC6" w:rsidP="00321BC6">
            <w:pPr>
              <w:spacing w:line="360" w:lineRule="auto"/>
              <w:jc w:val="right"/>
              <w:rPr>
                <w:bCs/>
                <w:color w:val="000000"/>
                <w:szCs w:val="21"/>
              </w:rPr>
            </w:pPr>
            <w:r w:rsidRPr="00C06025">
              <w:rPr>
                <w:bCs/>
                <w:color w:val="000000"/>
                <w:szCs w:val="21"/>
              </w:rPr>
              <w:t>8,583,889.00</w:t>
            </w:r>
          </w:p>
        </w:tc>
        <w:tc>
          <w:tcPr>
            <w:tcW w:w="515" w:type="pct"/>
            <w:tcBorders>
              <w:top w:val="single" w:sz="8" w:space="0" w:color="000000"/>
              <w:left w:val="single" w:sz="8" w:space="0" w:color="000000"/>
              <w:bottom w:val="single" w:sz="8" w:space="0" w:color="000000"/>
              <w:right w:val="single" w:sz="4" w:space="0" w:color="auto"/>
            </w:tcBorders>
            <w:vAlign w:val="center"/>
          </w:tcPr>
          <w:p w:rsidR="00321BC6" w:rsidRPr="00C06025" w:rsidRDefault="00321BC6" w:rsidP="00321BC6">
            <w:pPr>
              <w:spacing w:line="360" w:lineRule="auto"/>
              <w:jc w:val="right"/>
              <w:rPr>
                <w:bCs/>
                <w:color w:val="000000"/>
                <w:szCs w:val="21"/>
              </w:rPr>
            </w:pPr>
            <w:r w:rsidRPr="00C06025">
              <w:rPr>
                <w:bCs/>
                <w:color w:val="000000"/>
                <w:szCs w:val="21"/>
              </w:rPr>
              <w:t>74.71%</w:t>
            </w:r>
          </w:p>
        </w:tc>
      </w:tr>
      <w:tr w:rsidR="00321BC6" w:rsidRPr="00FF406C" w:rsidTr="005D6775">
        <w:tc>
          <w:tcPr>
            <w:tcW w:w="964" w:type="pct"/>
            <w:tcBorders>
              <w:left w:val="single" w:sz="8" w:space="0" w:color="000000"/>
              <w:bottom w:val="single" w:sz="8" w:space="0" w:color="000000"/>
              <w:right w:val="single" w:sz="8" w:space="0" w:color="000000"/>
            </w:tcBorders>
          </w:tcPr>
          <w:p w:rsidR="00321BC6" w:rsidRPr="00FF406C" w:rsidRDefault="00321BC6" w:rsidP="00321BC6">
            <w:pPr>
              <w:widowControl/>
              <w:spacing w:line="360" w:lineRule="auto"/>
              <w:jc w:val="center"/>
              <w:rPr>
                <w:bCs/>
                <w:color w:val="000000"/>
                <w:szCs w:val="21"/>
              </w:rPr>
            </w:pPr>
            <w:r w:rsidRPr="00FF406C">
              <w:rPr>
                <w:bCs/>
                <w:color w:val="000000"/>
                <w:szCs w:val="21"/>
              </w:rPr>
              <w:t>新能源</w:t>
            </w:r>
            <w:r w:rsidRPr="00FF406C">
              <w:rPr>
                <w:bCs/>
                <w:color w:val="000000"/>
                <w:szCs w:val="21"/>
              </w:rPr>
              <w:t>B</w:t>
            </w:r>
          </w:p>
        </w:tc>
        <w:tc>
          <w:tcPr>
            <w:tcW w:w="633" w:type="pct"/>
            <w:tcBorders>
              <w:top w:val="single" w:sz="8" w:space="0" w:color="000000"/>
              <w:left w:val="single" w:sz="8" w:space="0" w:color="000000"/>
              <w:bottom w:val="single" w:sz="8" w:space="0" w:color="000000"/>
              <w:right w:val="single" w:sz="8" w:space="0" w:color="000000"/>
            </w:tcBorders>
            <w:vAlign w:val="center"/>
          </w:tcPr>
          <w:p w:rsidR="00321BC6" w:rsidRPr="00C06025" w:rsidRDefault="00321BC6" w:rsidP="00321BC6">
            <w:pPr>
              <w:spacing w:line="360" w:lineRule="auto"/>
              <w:jc w:val="center"/>
              <w:rPr>
                <w:bCs/>
                <w:color w:val="000000"/>
                <w:szCs w:val="21"/>
              </w:rPr>
            </w:pPr>
            <w:r w:rsidRPr="00C06025">
              <w:rPr>
                <w:bCs/>
                <w:color w:val="000000"/>
                <w:szCs w:val="21"/>
              </w:rPr>
              <w:t>3,549</w:t>
            </w:r>
          </w:p>
        </w:tc>
        <w:tc>
          <w:tcPr>
            <w:tcW w:w="688" w:type="pct"/>
            <w:tcBorders>
              <w:top w:val="single" w:sz="8" w:space="0" w:color="000000"/>
              <w:left w:val="single" w:sz="8" w:space="0" w:color="000000"/>
              <w:bottom w:val="single" w:sz="8" w:space="0" w:color="000000"/>
              <w:right w:val="single" w:sz="8" w:space="0" w:color="000000"/>
            </w:tcBorders>
            <w:vAlign w:val="center"/>
          </w:tcPr>
          <w:p w:rsidR="00321BC6" w:rsidRPr="00C06025" w:rsidRDefault="00321BC6" w:rsidP="00321BC6">
            <w:pPr>
              <w:spacing w:line="360" w:lineRule="auto"/>
              <w:jc w:val="right"/>
              <w:rPr>
                <w:bCs/>
                <w:color w:val="000000"/>
                <w:szCs w:val="21"/>
              </w:rPr>
            </w:pPr>
            <w:r w:rsidRPr="00C06025">
              <w:rPr>
                <w:bCs/>
                <w:color w:val="000000"/>
                <w:szCs w:val="21"/>
              </w:rPr>
              <w:t>3,237.30</w:t>
            </w:r>
          </w:p>
        </w:tc>
        <w:tc>
          <w:tcPr>
            <w:tcW w:w="826" w:type="pct"/>
            <w:tcBorders>
              <w:top w:val="single" w:sz="8" w:space="0" w:color="000000"/>
              <w:left w:val="single" w:sz="8" w:space="0" w:color="000000"/>
              <w:bottom w:val="single" w:sz="8" w:space="0" w:color="000000"/>
              <w:right w:val="single" w:sz="8" w:space="0" w:color="000000"/>
            </w:tcBorders>
            <w:vAlign w:val="center"/>
          </w:tcPr>
          <w:p w:rsidR="00321BC6" w:rsidRPr="00C06025" w:rsidRDefault="00321BC6" w:rsidP="00321BC6">
            <w:pPr>
              <w:spacing w:line="360" w:lineRule="auto"/>
              <w:jc w:val="right"/>
              <w:rPr>
                <w:bCs/>
                <w:color w:val="000000"/>
                <w:szCs w:val="21"/>
              </w:rPr>
            </w:pPr>
            <w:r w:rsidRPr="00C06025">
              <w:rPr>
                <w:bCs/>
                <w:color w:val="000000"/>
                <w:szCs w:val="21"/>
              </w:rPr>
              <w:t>107.00</w:t>
            </w:r>
          </w:p>
        </w:tc>
        <w:tc>
          <w:tcPr>
            <w:tcW w:w="531" w:type="pct"/>
            <w:tcBorders>
              <w:top w:val="single" w:sz="8" w:space="0" w:color="000000"/>
              <w:left w:val="single" w:sz="8" w:space="0" w:color="000000"/>
              <w:bottom w:val="single" w:sz="8" w:space="0" w:color="000000"/>
              <w:right w:val="single" w:sz="8" w:space="0" w:color="000000"/>
            </w:tcBorders>
            <w:vAlign w:val="center"/>
          </w:tcPr>
          <w:p w:rsidR="00321BC6" w:rsidRPr="00C06025" w:rsidRDefault="00321BC6" w:rsidP="00321BC6">
            <w:pPr>
              <w:spacing w:line="360" w:lineRule="auto"/>
              <w:jc w:val="right"/>
              <w:rPr>
                <w:bCs/>
                <w:color w:val="000000"/>
                <w:szCs w:val="21"/>
              </w:rPr>
            </w:pPr>
            <w:r w:rsidRPr="00C06025">
              <w:rPr>
                <w:bCs/>
                <w:color w:val="000000"/>
                <w:szCs w:val="21"/>
              </w:rPr>
              <w:t>-</w:t>
            </w:r>
          </w:p>
        </w:tc>
        <w:tc>
          <w:tcPr>
            <w:tcW w:w="843" w:type="pct"/>
            <w:tcBorders>
              <w:top w:val="single" w:sz="8" w:space="0" w:color="000000"/>
              <w:left w:val="single" w:sz="8" w:space="0" w:color="000000"/>
              <w:bottom w:val="single" w:sz="8" w:space="0" w:color="000000"/>
              <w:right w:val="single" w:sz="8" w:space="0" w:color="000000"/>
            </w:tcBorders>
            <w:vAlign w:val="center"/>
          </w:tcPr>
          <w:p w:rsidR="00321BC6" w:rsidRPr="00C06025" w:rsidRDefault="00321BC6" w:rsidP="00321BC6">
            <w:pPr>
              <w:spacing w:line="360" w:lineRule="auto"/>
              <w:jc w:val="right"/>
              <w:rPr>
                <w:bCs/>
                <w:color w:val="000000"/>
                <w:szCs w:val="21"/>
              </w:rPr>
            </w:pPr>
            <w:r w:rsidRPr="00C06025">
              <w:rPr>
                <w:bCs/>
                <w:color w:val="000000"/>
                <w:szCs w:val="21"/>
              </w:rPr>
              <w:t>11,489,063.00</w:t>
            </w:r>
          </w:p>
        </w:tc>
        <w:tc>
          <w:tcPr>
            <w:tcW w:w="515" w:type="pct"/>
            <w:tcBorders>
              <w:top w:val="single" w:sz="8" w:space="0" w:color="000000"/>
              <w:left w:val="single" w:sz="8" w:space="0" w:color="000000"/>
              <w:bottom w:val="single" w:sz="8" w:space="0" w:color="000000"/>
              <w:right w:val="single" w:sz="4" w:space="0" w:color="auto"/>
            </w:tcBorders>
            <w:vAlign w:val="center"/>
          </w:tcPr>
          <w:p w:rsidR="00321BC6" w:rsidRPr="00C06025" w:rsidRDefault="00321BC6" w:rsidP="00321BC6">
            <w:pPr>
              <w:spacing w:line="360" w:lineRule="auto"/>
              <w:jc w:val="right"/>
              <w:rPr>
                <w:bCs/>
                <w:color w:val="000000"/>
                <w:szCs w:val="21"/>
              </w:rPr>
            </w:pPr>
            <w:r w:rsidRPr="00C06025">
              <w:rPr>
                <w:bCs/>
                <w:color w:val="000000"/>
                <w:szCs w:val="21"/>
              </w:rPr>
              <w:t>100.00%</w:t>
            </w:r>
          </w:p>
        </w:tc>
      </w:tr>
      <w:tr w:rsidR="00321BC6" w:rsidRPr="00FF406C" w:rsidTr="005D6775">
        <w:tc>
          <w:tcPr>
            <w:tcW w:w="964" w:type="pct"/>
            <w:tcBorders>
              <w:top w:val="single" w:sz="8" w:space="0" w:color="000000"/>
              <w:left w:val="single" w:sz="8" w:space="0" w:color="000000"/>
              <w:bottom w:val="single" w:sz="8" w:space="0" w:color="000000"/>
              <w:right w:val="single" w:sz="8" w:space="0" w:color="000000"/>
            </w:tcBorders>
          </w:tcPr>
          <w:p w:rsidR="00321BC6" w:rsidRPr="00FF406C" w:rsidRDefault="00321BC6" w:rsidP="00321BC6">
            <w:pPr>
              <w:spacing w:line="360" w:lineRule="auto"/>
              <w:jc w:val="center"/>
              <w:rPr>
                <w:bCs/>
                <w:color w:val="000000"/>
                <w:szCs w:val="21"/>
              </w:rPr>
            </w:pPr>
            <w:r w:rsidRPr="00FF406C">
              <w:rPr>
                <w:bCs/>
                <w:color w:val="000000"/>
                <w:szCs w:val="21"/>
              </w:rPr>
              <w:t>合计</w:t>
            </w:r>
          </w:p>
        </w:tc>
        <w:tc>
          <w:tcPr>
            <w:tcW w:w="633" w:type="pct"/>
            <w:tcBorders>
              <w:top w:val="single" w:sz="8" w:space="0" w:color="000000"/>
              <w:left w:val="single" w:sz="8" w:space="0" w:color="000000"/>
              <w:bottom w:val="single" w:sz="8" w:space="0" w:color="000000"/>
              <w:right w:val="single" w:sz="8" w:space="0" w:color="000000"/>
            </w:tcBorders>
            <w:vAlign w:val="center"/>
          </w:tcPr>
          <w:p w:rsidR="00321BC6" w:rsidRPr="00C06025" w:rsidRDefault="00321BC6" w:rsidP="00321BC6">
            <w:pPr>
              <w:spacing w:line="360" w:lineRule="auto"/>
              <w:jc w:val="center"/>
              <w:rPr>
                <w:bCs/>
                <w:color w:val="000000"/>
                <w:szCs w:val="21"/>
              </w:rPr>
            </w:pPr>
            <w:r w:rsidRPr="00C06025">
              <w:rPr>
                <w:bCs/>
                <w:color w:val="000000"/>
                <w:szCs w:val="21"/>
              </w:rPr>
              <w:t>34,979</w:t>
            </w:r>
          </w:p>
        </w:tc>
        <w:tc>
          <w:tcPr>
            <w:tcW w:w="688" w:type="pct"/>
            <w:tcBorders>
              <w:top w:val="single" w:sz="8" w:space="0" w:color="000000"/>
              <w:left w:val="single" w:sz="8" w:space="0" w:color="000000"/>
              <w:bottom w:val="single" w:sz="8" w:space="0" w:color="000000"/>
              <w:right w:val="single" w:sz="8" w:space="0" w:color="000000"/>
            </w:tcBorders>
            <w:vAlign w:val="center"/>
          </w:tcPr>
          <w:p w:rsidR="00321BC6" w:rsidRPr="00C06025" w:rsidRDefault="00321BC6" w:rsidP="00321BC6">
            <w:pPr>
              <w:spacing w:line="360" w:lineRule="auto"/>
              <w:jc w:val="right"/>
              <w:rPr>
                <w:bCs/>
                <w:color w:val="000000"/>
                <w:szCs w:val="21"/>
              </w:rPr>
            </w:pPr>
            <w:r w:rsidRPr="00C06025">
              <w:rPr>
                <w:bCs/>
                <w:color w:val="000000"/>
                <w:szCs w:val="21"/>
              </w:rPr>
              <w:t>7,325.21</w:t>
            </w:r>
          </w:p>
        </w:tc>
        <w:tc>
          <w:tcPr>
            <w:tcW w:w="826" w:type="pct"/>
            <w:tcBorders>
              <w:top w:val="single" w:sz="8" w:space="0" w:color="000000"/>
              <w:left w:val="single" w:sz="8" w:space="0" w:color="000000"/>
              <w:bottom w:val="single" w:sz="8" w:space="0" w:color="000000"/>
              <w:right w:val="single" w:sz="8" w:space="0" w:color="000000"/>
            </w:tcBorders>
            <w:vAlign w:val="center"/>
          </w:tcPr>
          <w:p w:rsidR="00321BC6" w:rsidRPr="00C06025" w:rsidRDefault="00321BC6" w:rsidP="00321BC6">
            <w:pPr>
              <w:spacing w:line="360" w:lineRule="auto"/>
              <w:jc w:val="right"/>
              <w:rPr>
                <w:bCs/>
                <w:color w:val="000000"/>
                <w:szCs w:val="21"/>
              </w:rPr>
            </w:pPr>
            <w:r w:rsidRPr="00C06025">
              <w:rPr>
                <w:bCs/>
                <w:color w:val="000000"/>
                <w:szCs w:val="21"/>
              </w:rPr>
              <w:t>4,590,295.10</w:t>
            </w:r>
          </w:p>
        </w:tc>
        <w:tc>
          <w:tcPr>
            <w:tcW w:w="531" w:type="pct"/>
            <w:tcBorders>
              <w:top w:val="single" w:sz="8" w:space="0" w:color="000000"/>
              <w:left w:val="single" w:sz="8" w:space="0" w:color="000000"/>
              <w:bottom w:val="single" w:sz="8" w:space="0" w:color="000000"/>
              <w:right w:val="single" w:sz="8" w:space="0" w:color="000000"/>
            </w:tcBorders>
            <w:vAlign w:val="center"/>
          </w:tcPr>
          <w:p w:rsidR="00321BC6" w:rsidRPr="00C06025" w:rsidRDefault="00321BC6" w:rsidP="00321BC6">
            <w:pPr>
              <w:spacing w:line="360" w:lineRule="auto"/>
              <w:jc w:val="right"/>
              <w:rPr>
                <w:bCs/>
                <w:color w:val="000000"/>
                <w:szCs w:val="21"/>
              </w:rPr>
            </w:pPr>
            <w:r w:rsidRPr="00C06025">
              <w:rPr>
                <w:bCs/>
                <w:color w:val="000000"/>
                <w:szCs w:val="21"/>
              </w:rPr>
              <w:t>1.79%</w:t>
            </w:r>
          </w:p>
        </w:tc>
        <w:tc>
          <w:tcPr>
            <w:tcW w:w="843" w:type="pct"/>
            <w:tcBorders>
              <w:top w:val="single" w:sz="8" w:space="0" w:color="000000"/>
              <w:left w:val="single" w:sz="8" w:space="0" w:color="000000"/>
              <w:bottom w:val="single" w:sz="8" w:space="0" w:color="000000"/>
              <w:right w:val="single" w:sz="8" w:space="0" w:color="000000"/>
            </w:tcBorders>
            <w:vAlign w:val="center"/>
          </w:tcPr>
          <w:p w:rsidR="00321BC6" w:rsidRPr="00C06025" w:rsidRDefault="00321BC6" w:rsidP="00321BC6">
            <w:pPr>
              <w:spacing w:line="360" w:lineRule="auto"/>
              <w:jc w:val="right"/>
              <w:rPr>
                <w:bCs/>
                <w:color w:val="000000"/>
                <w:szCs w:val="21"/>
              </w:rPr>
            </w:pPr>
            <w:r w:rsidRPr="00C06025">
              <w:rPr>
                <w:bCs/>
                <w:color w:val="000000"/>
                <w:szCs w:val="21"/>
              </w:rPr>
              <w:t>251,638,054.04</w:t>
            </w:r>
          </w:p>
        </w:tc>
        <w:tc>
          <w:tcPr>
            <w:tcW w:w="515" w:type="pct"/>
            <w:tcBorders>
              <w:top w:val="single" w:sz="8" w:space="0" w:color="000000"/>
              <w:left w:val="single" w:sz="8" w:space="0" w:color="000000"/>
              <w:bottom w:val="single" w:sz="8" w:space="0" w:color="000000"/>
              <w:right w:val="single" w:sz="4" w:space="0" w:color="auto"/>
            </w:tcBorders>
            <w:vAlign w:val="center"/>
          </w:tcPr>
          <w:p w:rsidR="00321BC6" w:rsidRPr="00C06025" w:rsidRDefault="00321BC6" w:rsidP="00321BC6">
            <w:pPr>
              <w:spacing w:line="360" w:lineRule="auto"/>
              <w:jc w:val="right"/>
              <w:rPr>
                <w:bCs/>
                <w:color w:val="000000"/>
                <w:szCs w:val="21"/>
              </w:rPr>
            </w:pPr>
            <w:r w:rsidRPr="00C06025">
              <w:rPr>
                <w:bCs/>
                <w:color w:val="000000"/>
                <w:szCs w:val="21"/>
              </w:rPr>
              <w:t>98.21%</w:t>
            </w:r>
          </w:p>
        </w:tc>
      </w:tr>
    </w:tbl>
    <w:p w:rsidR="00B23C3E" w:rsidRPr="00FF406C" w:rsidRDefault="002C3322" w:rsidP="00483AD4">
      <w:pPr>
        <w:pStyle w:val="2"/>
        <w:spacing w:beforeLines="100" w:before="312" w:after="0"/>
        <w:rPr>
          <w:rFonts w:ascii="Times New Roman" w:hAnsi="Times New Roman"/>
          <w:color w:val="000000"/>
          <w:sz w:val="21"/>
          <w:szCs w:val="21"/>
        </w:rPr>
      </w:pPr>
      <w:bookmarkStart w:id="301" w:name="_Toc361324890"/>
      <w:bookmarkStart w:id="302" w:name="_Toc409100093"/>
      <w:bookmarkStart w:id="303" w:name="_Toc409100456"/>
      <w:bookmarkStart w:id="304" w:name="_Toc67673314"/>
      <w:bookmarkEnd w:id="300"/>
      <w:r w:rsidRPr="00FF406C">
        <w:rPr>
          <w:rFonts w:ascii="Times New Roman" w:hAnsi="Times New Roman"/>
          <w:color w:val="000000"/>
          <w:kern w:val="0"/>
          <w:sz w:val="21"/>
          <w:szCs w:val="21"/>
        </w:rPr>
        <w:t>9.2</w:t>
      </w:r>
      <w:r w:rsidRPr="00FF406C">
        <w:rPr>
          <w:rFonts w:ascii="Times New Roman" w:hAnsi="Times New Roman" w:hint="eastAsia"/>
          <w:color w:val="000000"/>
          <w:kern w:val="0"/>
          <w:sz w:val="21"/>
          <w:szCs w:val="21"/>
        </w:rPr>
        <w:t>.2</w:t>
      </w:r>
      <w:r w:rsidRPr="00FF406C">
        <w:rPr>
          <w:rFonts w:ascii="Times New Roman" w:hAnsi="Times New Roman"/>
          <w:color w:val="000000"/>
          <w:sz w:val="21"/>
          <w:szCs w:val="21"/>
        </w:rPr>
        <w:t>期末上市基金前十名持有人</w:t>
      </w:r>
      <w:bookmarkEnd w:id="301"/>
      <w:bookmarkEnd w:id="302"/>
      <w:bookmarkEnd w:id="303"/>
      <w:bookmarkEnd w:id="304"/>
    </w:p>
    <w:p w:rsidR="007441A8" w:rsidRPr="00FF406C" w:rsidRDefault="007441A8" w:rsidP="007441A8">
      <w:pPr>
        <w:spacing w:line="360" w:lineRule="auto"/>
        <w:jc w:val="left"/>
        <w:rPr>
          <w:color w:val="000000"/>
          <w:szCs w:val="21"/>
        </w:rPr>
      </w:pPr>
      <w:r w:rsidRPr="00FF406C">
        <w:rPr>
          <w:color w:val="000000"/>
          <w:szCs w:val="21"/>
        </w:rPr>
        <w:t>交银新能</w:t>
      </w:r>
    </w:p>
    <w:tbl>
      <w:tblPr>
        <w:tblW w:w="95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2"/>
        <w:gridCol w:w="3118"/>
        <w:gridCol w:w="3455"/>
        <w:gridCol w:w="1877"/>
      </w:tblGrid>
      <w:tr w:rsidR="007441A8" w:rsidRPr="00FF406C" w:rsidTr="00591DED">
        <w:trPr>
          <w:trHeight w:val="481"/>
          <w:jc w:val="center"/>
        </w:trPr>
        <w:tc>
          <w:tcPr>
            <w:tcW w:w="1082" w:type="dxa"/>
          </w:tcPr>
          <w:p w:rsidR="007441A8" w:rsidRPr="00FF406C" w:rsidRDefault="007441A8" w:rsidP="00320CCB">
            <w:pPr>
              <w:spacing w:line="360" w:lineRule="auto"/>
              <w:jc w:val="center"/>
              <w:rPr>
                <w:color w:val="000000"/>
                <w:szCs w:val="21"/>
              </w:rPr>
            </w:pPr>
            <w:r w:rsidRPr="00FF406C">
              <w:rPr>
                <w:color w:val="000000"/>
                <w:szCs w:val="21"/>
              </w:rPr>
              <w:t>序号</w:t>
            </w:r>
          </w:p>
        </w:tc>
        <w:tc>
          <w:tcPr>
            <w:tcW w:w="3118" w:type="dxa"/>
          </w:tcPr>
          <w:p w:rsidR="007441A8" w:rsidRPr="00FF406C" w:rsidRDefault="007441A8" w:rsidP="00320CCB">
            <w:pPr>
              <w:spacing w:line="360" w:lineRule="auto"/>
              <w:jc w:val="center"/>
              <w:rPr>
                <w:color w:val="000000"/>
                <w:szCs w:val="21"/>
              </w:rPr>
            </w:pPr>
            <w:r w:rsidRPr="00FF406C">
              <w:rPr>
                <w:color w:val="000000"/>
                <w:szCs w:val="21"/>
              </w:rPr>
              <w:t>持有人名称</w:t>
            </w:r>
          </w:p>
        </w:tc>
        <w:tc>
          <w:tcPr>
            <w:tcW w:w="3455" w:type="dxa"/>
          </w:tcPr>
          <w:p w:rsidR="007441A8" w:rsidRPr="00FF406C" w:rsidRDefault="007441A8" w:rsidP="00320CCB">
            <w:pPr>
              <w:spacing w:line="360" w:lineRule="auto"/>
              <w:jc w:val="center"/>
              <w:rPr>
                <w:color w:val="000000"/>
                <w:szCs w:val="21"/>
              </w:rPr>
            </w:pPr>
            <w:r w:rsidRPr="00FF406C">
              <w:rPr>
                <w:color w:val="000000"/>
                <w:szCs w:val="21"/>
              </w:rPr>
              <w:t>持有份额（份）</w:t>
            </w:r>
          </w:p>
        </w:tc>
        <w:tc>
          <w:tcPr>
            <w:tcW w:w="1877" w:type="dxa"/>
          </w:tcPr>
          <w:p w:rsidR="007441A8" w:rsidRPr="00FF406C" w:rsidRDefault="007441A8" w:rsidP="00320CCB">
            <w:pPr>
              <w:spacing w:line="360" w:lineRule="auto"/>
              <w:jc w:val="center"/>
              <w:rPr>
                <w:color w:val="000000"/>
                <w:szCs w:val="21"/>
              </w:rPr>
            </w:pPr>
            <w:r w:rsidRPr="00FF406C">
              <w:rPr>
                <w:color w:val="000000"/>
                <w:szCs w:val="21"/>
              </w:rPr>
              <w:t>占上市总份额比例</w:t>
            </w:r>
          </w:p>
        </w:tc>
      </w:tr>
      <w:tr w:rsidR="00CF65B6" w:rsidRPr="00FF406C">
        <w:trPr>
          <w:jc w:val="center"/>
        </w:trPr>
        <w:tc>
          <w:tcPr>
            <w:tcW w:w="1082" w:type="dxa"/>
            <w:vAlign w:val="center"/>
          </w:tcPr>
          <w:p w:rsidR="00CF65B6" w:rsidRPr="00FF406C" w:rsidRDefault="007106F2">
            <w:pPr>
              <w:jc w:val="center"/>
            </w:pPr>
            <w:r w:rsidRPr="00FF406C">
              <w:rPr>
                <w:color w:val="000000"/>
                <w:szCs w:val="21"/>
              </w:rPr>
              <w:t>1</w:t>
            </w:r>
          </w:p>
        </w:tc>
        <w:tc>
          <w:tcPr>
            <w:tcW w:w="3118" w:type="dxa"/>
            <w:vAlign w:val="center"/>
          </w:tcPr>
          <w:p w:rsidR="00CF65B6" w:rsidRPr="00FF406C" w:rsidRDefault="007106F2">
            <w:pPr>
              <w:jc w:val="left"/>
            </w:pPr>
            <w:r w:rsidRPr="00FF406C">
              <w:rPr>
                <w:color w:val="000000"/>
                <w:szCs w:val="21"/>
              </w:rPr>
              <w:t>宋伟铭</w:t>
            </w:r>
          </w:p>
        </w:tc>
        <w:tc>
          <w:tcPr>
            <w:tcW w:w="3455" w:type="dxa"/>
            <w:vAlign w:val="center"/>
          </w:tcPr>
          <w:p w:rsidR="00CF65B6" w:rsidRPr="00FF406C" w:rsidRDefault="007106F2">
            <w:pPr>
              <w:jc w:val="right"/>
            </w:pPr>
            <w:r w:rsidRPr="00FF406C">
              <w:rPr>
                <w:color w:val="000000"/>
                <w:szCs w:val="21"/>
              </w:rPr>
              <w:t>1,566,734.00</w:t>
            </w:r>
          </w:p>
        </w:tc>
        <w:tc>
          <w:tcPr>
            <w:tcW w:w="1877" w:type="dxa"/>
            <w:vAlign w:val="center"/>
          </w:tcPr>
          <w:p w:rsidR="00CF65B6" w:rsidRPr="00FF406C" w:rsidRDefault="007106F2">
            <w:pPr>
              <w:jc w:val="right"/>
            </w:pPr>
            <w:r w:rsidRPr="00FF406C">
              <w:rPr>
                <w:color w:val="000000"/>
                <w:szCs w:val="21"/>
              </w:rPr>
              <w:t>5.44%</w:t>
            </w:r>
          </w:p>
        </w:tc>
      </w:tr>
      <w:tr w:rsidR="00CF65B6" w:rsidRPr="00FF406C">
        <w:trPr>
          <w:jc w:val="center"/>
        </w:trPr>
        <w:tc>
          <w:tcPr>
            <w:tcW w:w="1082" w:type="dxa"/>
            <w:vAlign w:val="center"/>
          </w:tcPr>
          <w:p w:rsidR="00CF65B6" w:rsidRPr="00FF406C" w:rsidRDefault="007106F2">
            <w:pPr>
              <w:jc w:val="center"/>
            </w:pPr>
            <w:r w:rsidRPr="00FF406C">
              <w:rPr>
                <w:color w:val="000000"/>
                <w:szCs w:val="21"/>
              </w:rPr>
              <w:t>2</w:t>
            </w:r>
          </w:p>
        </w:tc>
        <w:tc>
          <w:tcPr>
            <w:tcW w:w="3118" w:type="dxa"/>
            <w:vAlign w:val="center"/>
          </w:tcPr>
          <w:p w:rsidR="00CF65B6" w:rsidRPr="00FF406C" w:rsidRDefault="007106F2">
            <w:pPr>
              <w:jc w:val="left"/>
            </w:pPr>
            <w:r w:rsidRPr="00FF406C">
              <w:rPr>
                <w:color w:val="000000"/>
                <w:szCs w:val="21"/>
              </w:rPr>
              <w:t>张美芳</w:t>
            </w:r>
          </w:p>
        </w:tc>
        <w:tc>
          <w:tcPr>
            <w:tcW w:w="3455" w:type="dxa"/>
            <w:vAlign w:val="center"/>
          </w:tcPr>
          <w:p w:rsidR="00CF65B6" w:rsidRPr="00FF406C" w:rsidRDefault="007106F2">
            <w:pPr>
              <w:jc w:val="right"/>
            </w:pPr>
            <w:r w:rsidRPr="00FF406C">
              <w:rPr>
                <w:color w:val="000000"/>
                <w:szCs w:val="21"/>
              </w:rPr>
              <w:t>838,886.00</w:t>
            </w:r>
          </w:p>
        </w:tc>
        <w:tc>
          <w:tcPr>
            <w:tcW w:w="1877" w:type="dxa"/>
            <w:vAlign w:val="center"/>
          </w:tcPr>
          <w:p w:rsidR="00CF65B6" w:rsidRPr="00FF406C" w:rsidRDefault="007106F2">
            <w:pPr>
              <w:jc w:val="right"/>
            </w:pPr>
            <w:r w:rsidRPr="00FF406C">
              <w:rPr>
                <w:color w:val="000000"/>
                <w:szCs w:val="21"/>
              </w:rPr>
              <w:t>2.91%</w:t>
            </w:r>
          </w:p>
        </w:tc>
      </w:tr>
      <w:tr w:rsidR="00CF65B6" w:rsidRPr="00FF406C">
        <w:trPr>
          <w:jc w:val="center"/>
        </w:trPr>
        <w:tc>
          <w:tcPr>
            <w:tcW w:w="1082" w:type="dxa"/>
            <w:vAlign w:val="center"/>
          </w:tcPr>
          <w:p w:rsidR="00CF65B6" w:rsidRPr="00FF406C" w:rsidRDefault="007106F2">
            <w:pPr>
              <w:jc w:val="center"/>
            </w:pPr>
            <w:r w:rsidRPr="00FF406C">
              <w:rPr>
                <w:color w:val="000000"/>
                <w:szCs w:val="21"/>
              </w:rPr>
              <w:t>3</w:t>
            </w:r>
          </w:p>
        </w:tc>
        <w:tc>
          <w:tcPr>
            <w:tcW w:w="3118" w:type="dxa"/>
            <w:vAlign w:val="center"/>
          </w:tcPr>
          <w:p w:rsidR="00CF65B6" w:rsidRPr="00FF406C" w:rsidRDefault="007106F2">
            <w:pPr>
              <w:jc w:val="left"/>
            </w:pPr>
            <w:r w:rsidRPr="00FF406C">
              <w:rPr>
                <w:color w:val="000000"/>
                <w:szCs w:val="21"/>
              </w:rPr>
              <w:t>吕秀娟</w:t>
            </w:r>
          </w:p>
        </w:tc>
        <w:tc>
          <w:tcPr>
            <w:tcW w:w="3455" w:type="dxa"/>
            <w:vAlign w:val="center"/>
          </w:tcPr>
          <w:p w:rsidR="00CF65B6" w:rsidRPr="00FF406C" w:rsidRDefault="007106F2">
            <w:pPr>
              <w:jc w:val="right"/>
            </w:pPr>
            <w:r w:rsidRPr="00FF406C">
              <w:rPr>
                <w:color w:val="000000"/>
                <w:szCs w:val="21"/>
              </w:rPr>
              <w:t>837,875.00</w:t>
            </w:r>
          </w:p>
        </w:tc>
        <w:tc>
          <w:tcPr>
            <w:tcW w:w="1877" w:type="dxa"/>
            <w:vAlign w:val="center"/>
          </w:tcPr>
          <w:p w:rsidR="00CF65B6" w:rsidRPr="00FF406C" w:rsidRDefault="007106F2">
            <w:pPr>
              <w:jc w:val="right"/>
            </w:pPr>
            <w:r w:rsidRPr="00FF406C">
              <w:rPr>
                <w:color w:val="000000"/>
                <w:szCs w:val="21"/>
              </w:rPr>
              <w:t>2.91%</w:t>
            </w:r>
          </w:p>
        </w:tc>
      </w:tr>
      <w:tr w:rsidR="00CF65B6" w:rsidRPr="00FF406C">
        <w:trPr>
          <w:jc w:val="center"/>
        </w:trPr>
        <w:tc>
          <w:tcPr>
            <w:tcW w:w="1082" w:type="dxa"/>
            <w:vAlign w:val="center"/>
          </w:tcPr>
          <w:p w:rsidR="00CF65B6" w:rsidRPr="00FF406C" w:rsidRDefault="007106F2">
            <w:pPr>
              <w:jc w:val="center"/>
            </w:pPr>
            <w:r w:rsidRPr="00FF406C">
              <w:rPr>
                <w:color w:val="000000"/>
                <w:szCs w:val="21"/>
              </w:rPr>
              <w:t>4</w:t>
            </w:r>
          </w:p>
        </w:tc>
        <w:tc>
          <w:tcPr>
            <w:tcW w:w="3118" w:type="dxa"/>
            <w:vAlign w:val="center"/>
          </w:tcPr>
          <w:p w:rsidR="00CF65B6" w:rsidRPr="00FF406C" w:rsidRDefault="007106F2">
            <w:pPr>
              <w:jc w:val="left"/>
            </w:pPr>
            <w:r w:rsidRPr="00FF406C">
              <w:rPr>
                <w:color w:val="000000"/>
                <w:szCs w:val="21"/>
              </w:rPr>
              <w:t>侯宝富</w:t>
            </w:r>
          </w:p>
        </w:tc>
        <w:tc>
          <w:tcPr>
            <w:tcW w:w="3455" w:type="dxa"/>
            <w:vAlign w:val="center"/>
          </w:tcPr>
          <w:p w:rsidR="00CF65B6" w:rsidRPr="00FF406C" w:rsidRDefault="007106F2">
            <w:pPr>
              <w:jc w:val="right"/>
            </w:pPr>
            <w:r w:rsidRPr="00FF406C">
              <w:rPr>
                <w:color w:val="000000"/>
                <w:szCs w:val="21"/>
              </w:rPr>
              <w:t>405,002.00</w:t>
            </w:r>
          </w:p>
        </w:tc>
        <w:tc>
          <w:tcPr>
            <w:tcW w:w="1877" w:type="dxa"/>
            <w:vAlign w:val="center"/>
          </w:tcPr>
          <w:p w:rsidR="00CF65B6" w:rsidRPr="00FF406C" w:rsidRDefault="007106F2">
            <w:pPr>
              <w:jc w:val="right"/>
            </w:pPr>
            <w:r w:rsidRPr="00FF406C">
              <w:rPr>
                <w:color w:val="000000"/>
                <w:szCs w:val="21"/>
              </w:rPr>
              <w:t>1.41%</w:t>
            </w:r>
          </w:p>
        </w:tc>
      </w:tr>
      <w:tr w:rsidR="00CF65B6" w:rsidRPr="00FF406C">
        <w:trPr>
          <w:jc w:val="center"/>
        </w:trPr>
        <w:tc>
          <w:tcPr>
            <w:tcW w:w="1082" w:type="dxa"/>
            <w:vAlign w:val="center"/>
          </w:tcPr>
          <w:p w:rsidR="00CF65B6" w:rsidRPr="00FF406C" w:rsidRDefault="007106F2">
            <w:pPr>
              <w:jc w:val="center"/>
            </w:pPr>
            <w:r w:rsidRPr="00FF406C">
              <w:rPr>
                <w:color w:val="000000"/>
                <w:szCs w:val="21"/>
              </w:rPr>
              <w:t>5</w:t>
            </w:r>
          </w:p>
        </w:tc>
        <w:tc>
          <w:tcPr>
            <w:tcW w:w="3118" w:type="dxa"/>
            <w:vAlign w:val="center"/>
          </w:tcPr>
          <w:p w:rsidR="00CF65B6" w:rsidRPr="00FF406C" w:rsidRDefault="007106F2">
            <w:pPr>
              <w:jc w:val="left"/>
            </w:pPr>
            <w:r w:rsidRPr="00FF406C">
              <w:rPr>
                <w:color w:val="000000"/>
                <w:szCs w:val="21"/>
              </w:rPr>
              <w:t>陈淑芬</w:t>
            </w:r>
          </w:p>
        </w:tc>
        <w:tc>
          <w:tcPr>
            <w:tcW w:w="3455" w:type="dxa"/>
            <w:vAlign w:val="center"/>
          </w:tcPr>
          <w:p w:rsidR="00CF65B6" w:rsidRPr="00FF406C" w:rsidRDefault="007106F2">
            <w:pPr>
              <w:jc w:val="right"/>
            </w:pPr>
            <w:r w:rsidRPr="00FF406C">
              <w:rPr>
                <w:color w:val="000000"/>
                <w:szCs w:val="21"/>
              </w:rPr>
              <w:t>346,845.00</w:t>
            </w:r>
          </w:p>
        </w:tc>
        <w:tc>
          <w:tcPr>
            <w:tcW w:w="1877" w:type="dxa"/>
            <w:vAlign w:val="center"/>
          </w:tcPr>
          <w:p w:rsidR="00CF65B6" w:rsidRPr="00FF406C" w:rsidRDefault="007106F2">
            <w:pPr>
              <w:jc w:val="right"/>
            </w:pPr>
            <w:r w:rsidRPr="00FF406C">
              <w:rPr>
                <w:color w:val="000000"/>
                <w:szCs w:val="21"/>
              </w:rPr>
              <w:t>1.20%</w:t>
            </w:r>
          </w:p>
        </w:tc>
      </w:tr>
      <w:tr w:rsidR="00CF65B6" w:rsidRPr="00FF406C">
        <w:trPr>
          <w:jc w:val="center"/>
        </w:trPr>
        <w:tc>
          <w:tcPr>
            <w:tcW w:w="1082" w:type="dxa"/>
            <w:vAlign w:val="center"/>
          </w:tcPr>
          <w:p w:rsidR="00CF65B6" w:rsidRPr="00FF406C" w:rsidRDefault="007106F2">
            <w:pPr>
              <w:jc w:val="center"/>
            </w:pPr>
            <w:r w:rsidRPr="00FF406C">
              <w:rPr>
                <w:color w:val="000000"/>
                <w:szCs w:val="21"/>
              </w:rPr>
              <w:t>6</w:t>
            </w:r>
          </w:p>
        </w:tc>
        <w:tc>
          <w:tcPr>
            <w:tcW w:w="3118" w:type="dxa"/>
            <w:vAlign w:val="center"/>
          </w:tcPr>
          <w:p w:rsidR="00CF65B6" w:rsidRPr="00FF406C" w:rsidRDefault="007106F2">
            <w:pPr>
              <w:jc w:val="left"/>
            </w:pPr>
            <w:r w:rsidRPr="00FF406C">
              <w:rPr>
                <w:color w:val="000000"/>
                <w:szCs w:val="21"/>
              </w:rPr>
              <w:t>任利新</w:t>
            </w:r>
          </w:p>
        </w:tc>
        <w:tc>
          <w:tcPr>
            <w:tcW w:w="3455" w:type="dxa"/>
            <w:vAlign w:val="center"/>
          </w:tcPr>
          <w:p w:rsidR="00CF65B6" w:rsidRPr="00FF406C" w:rsidRDefault="007106F2">
            <w:pPr>
              <w:jc w:val="right"/>
            </w:pPr>
            <w:r w:rsidRPr="00FF406C">
              <w:rPr>
                <w:color w:val="000000"/>
                <w:szCs w:val="21"/>
              </w:rPr>
              <w:t>330,295.00</w:t>
            </w:r>
          </w:p>
        </w:tc>
        <w:tc>
          <w:tcPr>
            <w:tcW w:w="1877" w:type="dxa"/>
            <w:vAlign w:val="center"/>
          </w:tcPr>
          <w:p w:rsidR="00CF65B6" w:rsidRPr="00FF406C" w:rsidRDefault="007106F2">
            <w:pPr>
              <w:jc w:val="right"/>
            </w:pPr>
            <w:r w:rsidRPr="00FF406C">
              <w:rPr>
                <w:color w:val="000000"/>
                <w:szCs w:val="21"/>
              </w:rPr>
              <w:t>1.15%</w:t>
            </w:r>
          </w:p>
        </w:tc>
      </w:tr>
      <w:tr w:rsidR="00CF65B6" w:rsidRPr="00FF406C">
        <w:trPr>
          <w:jc w:val="center"/>
        </w:trPr>
        <w:tc>
          <w:tcPr>
            <w:tcW w:w="1082" w:type="dxa"/>
            <w:vAlign w:val="center"/>
          </w:tcPr>
          <w:p w:rsidR="00CF65B6" w:rsidRPr="00FF406C" w:rsidRDefault="007106F2">
            <w:pPr>
              <w:jc w:val="center"/>
            </w:pPr>
            <w:r w:rsidRPr="00FF406C">
              <w:rPr>
                <w:color w:val="000000"/>
                <w:szCs w:val="21"/>
              </w:rPr>
              <w:t>7</w:t>
            </w:r>
          </w:p>
        </w:tc>
        <w:tc>
          <w:tcPr>
            <w:tcW w:w="3118" w:type="dxa"/>
            <w:vAlign w:val="center"/>
          </w:tcPr>
          <w:p w:rsidR="00CF65B6" w:rsidRPr="00FF406C" w:rsidRDefault="007106F2">
            <w:pPr>
              <w:jc w:val="left"/>
            </w:pPr>
            <w:r w:rsidRPr="00FF406C">
              <w:rPr>
                <w:color w:val="000000"/>
                <w:szCs w:val="21"/>
              </w:rPr>
              <w:t>刘桂娟</w:t>
            </w:r>
          </w:p>
        </w:tc>
        <w:tc>
          <w:tcPr>
            <w:tcW w:w="3455" w:type="dxa"/>
            <w:vAlign w:val="center"/>
          </w:tcPr>
          <w:p w:rsidR="00CF65B6" w:rsidRPr="00FF406C" w:rsidRDefault="007106F2">
            <w:pPr>
              <w:jc w:val="right"/>
            </w:pPr>
            <w:r w:rsidRPr="00FF406C">
              <w:rPr>
                <w:color w:val="000000"/>
                <w:szCs w:val="21"/>
              </w:rPr>
              <w:t>326,080.00</w:t>
            </w:r>
          </w:p>
        </w:tc>
        <w:tc>
          <w:tcPr>
            <w:tcW w:w="1877" w:type="dxa"/>
            <w:vAlign w:val="center"/>
          </w:tcPr>
          <w:p w:rsidR="00CF65B6" w:rsidRPr="00FF406C" w:rsidRDefault="007106F2">
            <w:pPr>
              <w:jc w:val="right"/>
            </w:pPr>
            <w:r w:rsidRPr="00FF406C">
              <w:rPr>
                <w:color w:val="000000"/>
                <w:szCs w:val="21"/>
              </w:rPr>
              <w:t>1.13%</w:t>
            </w:r>
          </w:p>
        </w:tc>
      </w:tr>
      <w:tr w:rsidR="00CF65B6" w:rsidRPr="00FF406C">
        <w:trPr>
          <w:jc w:val="center"/>
        </w:trPr>
        <w:tc>
          <w:tcPr>
            <w:tcW w:w="1082" w:type="dxa"/>
            <w:vAlign w:val="center"/>
          </w:tcPr>
          <w:p w:rsidR="00CF65B6" w:rsidRPr="00FF406C" w:rsidRDefault="007106F2">
            <w:pPr>
              <w:jc w:val="center"/>
            </w:pPr>
            <w:r w:rsidRPr="00FF406C">
              <w:rPr>
                <w:color w:val="000000"/>
                <w:szCs w:val="21"/>
              </w:rPr>
              <w:t>8</w:t>
            </w:r>
          </w:p>
        </w:tc>
        <w:tc>
          <w:tcPr>
            <w:tcW w:w="3118" w:type="dxa"/>
            <w:vAlign w:val="center"/>
          </w:tcPr>
          <w:p w:rsidR="00CF65B6" w:rsidRPr="00FF406C" w:rsidRDefault="007106F2">
            <w:pPr>
              <w:jc w:val="left"/>
            </w:pPr>
            <w:r w:rsidRPr="00FF406C">
              <w:rPr>
                <w:color w:val="000000"/>
                <w:szCs w:val="21"/>
              </w:rPr>
              <w:t>李美吟</w:t>
            </w:r>
          </w:p>
        </w:tc>
        <w:tc>
          <w:tcPr>
            <w:tcW w:w="3455" w:type="dxa"/>
            <w:vAlign w:val="center"/>
          </w:tcPr>
          <w:p w:rsidR="00CF65B6" w:rsidRPr="00FF406C" w:rsidRDefault="007106F2">
            <w:pPr>
              <w:jc w:val="right"/>
            </w:pPr>
            <w:r w:rsidRPr="00FF406C">
              <w:rPr>
                <w:color w:val="000000"/>
                <w:szCs w:val="21"/>
              </w:rPr>
              <w:t>262,605.00</w:t>
            </w:r>
          </w:p>
        </w:tc>
        <w:tc>
          <w:tcPr>
            <w:tcW w:w="1877" w:type="dxa"/>
            <w:vAlign w:val="center"/>
          </w:tcPr>
          <w:p w:rsidR="00CF65B6" w:rsidRPr="00FF406C" w:rsidRDefault="007106F2">
            <w:pPr>
              <w:jc w:val="right"/>
            </w:pPr>
            <w:r w:rsidRPr="00FF406C">
              <w:rPr>
                <w:color w:val="000000"/>
                <w:szCs w:val="21"/>
              </w:rPr>
              <w:t>0.91%</w:t>
            </w:r>
          </w:p>
        </w:tc>
      </w:tr>
      <w:tr w:rsidR="00CF65B6" w:rsidRPr="00FF406C">
        <w:trPr>
          <w:jc w:val="center"/>
        </w:trPr>
        <w:tc>
          <w:tcPr>
            <w:tcW w:w="1082" w:type="dxa"/>
            <w:vAlign w:val="center"/>
          </w:tcPr>
          <w:p w:rsidR="00CF65B6" w:rsidRPr="00FF406C" w:rsidRDefault="007106F2">
            <w:pPr>
              <w:jc w:val="center"/>
            </w:pPr>
            <w:r w:rsidRPr="00FF406C">
              <w:rPr>
                <w:color w:val="000000"/>
                <w:szCs w:val="21"/>
              </w:rPr>
              <w:t>9</w:t>
            </w:r>
          </w:p>
        </w:tc>
        <w:tc>
          <w:tcPr>
            <w:tcW w:w="3118" w:type="dxa"/>
            <w:vAlign w:val="center"/>
          </w:tcPr>
          <w:p w:rsidR="00CF65B6" w:rsidRPr="00FF406C" w:rsidRDefault="007106F2">
            <w:pPr>
              <w:jc w:val="left"/>
            </w:pPr>
            <w:r w:rsidRPr="00FF406C">
              <w:rPr>
                <w:color w:val="000000"/>
                <w:szCs w:val="21"/>
              </w:rPr>
              <w:t>贺雅宁</w:t>
            </w:r>
          </w:p>
        </w:tc>
        <w:tc>
          <w:tcPr>
            <w:tcW w:w="3455" w:type="dxa"/>
            <w:vAlign w:val="center"/>
          </w:tcPr>
          <w:p w:rsidR="00CF65B6" w:rsidRPr="00FF406C" w:rsidRDefault="007106F2">
            <w:pPr>
              <w:jc w:val="right"/>
            </w:pPr>
            <w:r w:rsidRPr="00FF406C">
              <w:rPr>
                <w:color w:val="000000"/>
                <w:szCs w:val="21"/>
              </w:rPr>
              <w:t>259,747.00</w:t>
            </w:r>
          </w:p>
        </w:tc>
        <w:tc>
          <w:tcPr>
            <w:tcW w:w="1877" w:type="dxa"/>
            <w:vAlign w:val="center"/>
          </w:tcPr>
          <w:p w:rsidR="00CF65B6" w:rsidRPr="00FF406C" w:rsidRDefault="007106F2">
            <w:pPr>
              <w:jc w:val="right"/>
            </w:pPr>
            <w:r w:rsidRPr="00FF406C">
              <w:rPr>
                <w:color w:val="000000"/>
                <w:szCs w:val="21"/>
              </w:rPr>
              <w:t>0.90%</w:t>
            </w:r>
          </w:p>
        </w:tc>
      </w:tr>
      <w:tr w:rsidR="00CF65B6" w:rsidRPr="00FF406C">
        <w:trPr>
          <w:jc w:val="center"/>
        </w:trPr>
        <w:tc>
          <w:tcPr>
            <w:tcW w:w="1082" w:type="dxa"/>
            <w:vAlign w:val="center"/>
          </w:tcPr>
          <w:p w:rsidR="00CF65B6" w:rsidRPr="00FF406C" w:rsidRDefault="007106F2">
            <w:pPr>
              <w:jc w:val="center"/>
            </w:pPr>
            <w:r w:rsidRPr="00FF406C">
              <w:rPr>
                <w:color w:val="000000"/>
                <w:szCs w:val="21"/>
              </w:rPr>
              <w:t>10</w:t>
            </w:r>
          </w:p>
        </w:tc>
        <w:tc>
          <w:tcPr>
            <w:tcW w:w="3118" w:type="dxa"/>
            <w:vAlign w:val="center"/>
          </w:tcPr>
          <w:p w:rsidR="00CF65B6" w:rsidRPr="00FF406C" w:rsidRDefault="007106F2">
            <w:pPr>
              <w:jc w:val="left"/>
            </w:pPr>
            <w:r w:rsidRPr="00FF406C">
              <w:rPr>
                <w:color w:val="000000"/>
                <w:szCs w:val="21"/>
              </w:rPr>
              <w:t>刘盛</w:t>
            </w:r>
          </w:p>
        </w:tc>
        <w:tc>
          <w:tcPr>
            <w:tcW w:w="3455" w:type="dxa"/>
            <w:vAlign w:val="center"/>
          </w:tcPr>
          <w:p w:rsidR="00CF65B6" w:rsidRPr="00FF406C" w:rsidRDefault="007106F2">
            <w:pPr>
              <w:jc w:val="right"/>
            </w:pPr>
            <w:r w:rsidRPr="00FF406C">
              <w:rPr>
                <w:color w:val="000000"/>
                <w:szCs w:val="21"/>
              </w:rPr>
              <w:t>244,721.00</w:t>
            </w:r>
          </w:p>
        </w:tc>
        <w:tc>
          <w:tcPr>
            <w:tcW w:w="1877" w:type="dxa"/>
            <w:vAlign w:val="center"/>
          </w:tcPr>
          <w:p w:rsidR="00CF65B6" w:rsidRPr="00FF406C" w:rsidRDefault="007106F2">
            <w:pPr>
              <w:jc w:val="right"/>
            </w:pPr>
            <w:r w:rsidRPr="00FF406C">
              <w:rPr>
                <w:color w:val="000000"/>
                <w:szCs w:val="21"/>
              </w:rPr>
              <w:t>0.85%</w:t>
            </w:r>
          </w:p>
        </w:tc>
      </w:tr>
    </w:tbl>
    <w:p w:rsidR="007441A8" w:rsidRPr="00FF406C" w:rsidRDefault="007441A8" w:rsidP="007441A8">
      <w:pPr>
        <w:autoSpaceDE w:val="0"/>
        <w:autoSpaceDN w:val="0"/>
        <w:adjustRightInd w:val="0"/>
        <w:spacing w:line="360" w:lineRule="auto"/>
        <w:ind w:firstLineChars="200" w:firstLine="420"/>
        <w:jc w:val="left"/>
        <w:rPr>
          <w:color w:val="000000"/>
          <w:szCs w:val="21"/>
        </w:rPr>
      </w:pPr>
      <w:r w:rsidRPr="00FF406C">
        <w:rPr>
          <w:color w:val="000000"/>
          <w:szCs w:val="21"/>
        </w:rPr>
        <w:t>注：持有人为场内持有人。</w:t>
      </w:r>
    </w:p>
    <w:p w:rsidR="007441A8" w:rsidRPr="00FF406C" w:rsidRDefault="007441A8" w:rsidP="007441A8">
      <w:pPr>
        <w:autoSpaceDE w:val="0"/>
        <w:autoSpaceDN w:val="0"/>
        <w:adjustRightInd w:val="0"/>
        <w:spacing w:line="360" w:lineRule="auto"/>
        <w:rPr>
          <w:color w:val="000000"/>
          <w:szCs w:val="21"/>
        </w:rPr>
      </w:pPr>
      <w:r w:rsidRPr="00FF406C">
        <w:rPr>
          <w:color w:val="000000"/>
          <w:szCs w:val="21"/>
        </w:rPr>
        <w:t>新能源</w:t>
      </w:r>
      <w:r w:rsidRPr="00FF406C">
        <w:rPr>
          <w:color w:val="000000"/>
          <w:szCs w:val="21"/>
        </w:rPr>
        <w:t>A</w:t>
      </w:r>
    </w:p>
    <w:tbl>
      <w:tblPr>
        <w:tblW w:w="9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1"/>
        <w:gridCol w:w="3118"/>
        <w:gridCol w:w="3392"/>
        <w:gridCol w:w="1948"/>
      </w:tblGrid>
      <w:tr w:rsidR="007441A8" w:rsidRPr="00FF406C" w:rsidTr="00921549">
        <w:trPr>
          <w:trHeight w:val="481"/>
          <w:jc w:val="center"/>
        </w:trPr>
        <w:tc>
          <w:tcPr>
            <w:tcW w:w="1091" w:type="dxa"/>
          </w:tcPr>
          <w:p w:rsidR="007441A8" w:rsidRPr="00FF406C" w:rsidRDefault="007441A8" w:rsidP="00320CCB">
            <w:pPr>
              <w:spacing w:line="360" w:lineRule="auto"/>
              <w:jc w:val="center"/>
              <w:rPr>
                <w:color w:val="000000"/>
                <w:szCs w:val="21"/>
              </w:rPr>
            </w:pPr>
            <w:r w:rsidRPr="00FF406C">
              <w:rPr>
                <w:color w:val="000000"/>
                <w:szCs w:val="21"/>
              </w:rPr>
              <w:t>序号</w:t>
            </w:r>
          </w:p>
        </w:tc>
        <w:tc>
          <w:tcPr>
            <w:tcW w:w="3118" w:type="dxa"/>
          </w:tcPr>
          <w:p w:rsidR="007441A8" w:rsidRPr="00FF406C" w:rsidRDefault="007441A8" w:rsidP="00320CCB">
            <w:pPr>
              <w:spacing w:line="360" w:lineRule="auto"/>
              <w:jc w:val="center"/>
              <w:rPr>
                <w:color w:val="000000"/>
                <w:szCs w:val="21"/>
              </w:rPr>
            </w:pPr>
            <w:r w:rsidRPr="00FF406C">
              <w:rPr>
                <w:color w:val="000000"/>
                <w:szCs w:val="21"/>
              </w:rPr>
              <w:t>持有人名称</w:t>
            </w:r>
          </w:p>
        </w:tc>
        <w:tc>
          <w:tcPr>
            <w:tcW w:w="3392" w:type="dxa"/>
          </w:tcPr>
          <w:p w:rsidR="007441A8" w:rsidRPr="00FF406C" w:rsidRDefault="007441A8" w:rsidP="00320CCB">
            <w:pPr>
              <w:spacing w:line="360" w:lineRule="auto"/>
              <w:jc w:val="center"/>
              <w:rPr>
                <w:color w:val="000000"/>
                <w:szCs w:val="21"/>
              </w:rPr>
            </w:pPr>
            <w:r w:rsidRPr="00FF406C">
              <w:rPr>
                <w:color w:val="000000"/>
                <w:szCs w:val="21"/>
              </w:rPr>
              <w:t>持有份额（份）</w:t>
            </w:r>
          </w:p>
        </w:tc>
        <w:tc>
          <w:tcPr>
            <w:tcW w:w="1948" w:type="dxa"/>
          </w:tcPr>
          <w:p w:rsidR="007441A8" w:rsidRPr="00FF406C" w:rsidRDefault="007441A8" w:rsidP="00320CCB">
            <w:pPr>
              <w:spacing w:line="360" w:lineRule="auto"/>
              <w:jc w:val="center"/>
              <w:rPr>
                <w:color w:val="000000"/>
                <w:szCs w:val="21"/>
              </w:rPr>
            </w:pPr>
            <w:r w:rsidRPr="00FF406C">
              <w:rPr>
                <w:color w:val="000000"/>
                <w:szCs w:val="21"/>
              </w:rPr>
              <w:t>占上市总份额比例</w:t>
            </w:r>
          </w:p>
        </w:tc>
      </w:tr>
      <w:tr w:rsidR="00CF65B6" w:rsidRPr="00FF406C">
        <w:trPr>
          <w:jc w:val="center"/>
        </w:trPr>
        <w:tc>
          <w:tcPr>
            <w:tcW w:w="1091" w:type="dxa"/>
            <w:vAlign w:val="center"/>
          </w:tcPr>
          <w:p w:rsidR="00CF65B6" w:rsidRPr="00FF406C" w:rsidRDefault="007106F2">
            <w:pPr>
              <w:jc w:val="center"/>
            </w:pPr>
            <w:r w:rsidRPr="00FF406C">
              <w:rPr>
                <w:color w:val="000000"/>
                <w:szCs w:val="21"/>
              </w:rPr>
              <w:t>1</w:t>
            </w:r>
          </w:p>
        </w:tc>
        <w:tc>
          <w:tcPr>
            <w:tcW w:w="3118" w:type="dxa"/>
            <w:vAlign w:val="center"/>
          </w:tcPr>
          <w:p w:rsidR="00CF65B6" w:rsidRPr="00FF406C" w:rsidRDefault="007106F2">
            <w:pPr>
              <w:jc w:val="left"/>
            </w:pPr>
            <w:r w:rsidRPr="00FF406C">
              <w:rPr>
                <w:color w:val="000000"/>
                <w:szCs w:val="21"/>
              </w:rPr>
              <w:t>尹瑛姬</w:t>
            </w:r>
          </w:p>
        </w:tc>
        <w:tc>
          <w:tcPr>
            <w:tcW w:w="3392" w:type="dxa"/>
            <w:vAlign w:val="center"/>
          </w:tcPr>
          <w:p w:rsidR="00CF65B6" w:rsidRPr="00FF406C" w:rsidRDefault="007106F2">
            <w:pPr>
              <w:jc w:val="right"/>
            </w:pPr>
            <w:r w:rsidRPr="00FF406C">
              <w:rPr>
                <w:color w:val="000000"/>
                <w:szCs w:val="21"/>
              </w:rPr>
              <w:t>4,132,460.00</w:t>
            </w:r>
          </w:p>
        </w:tc>
        <w:tc>
          <w:tcPr>
            <w:tcW w:w="1948" w:type="dxa"/>
            <w:vAlign w:val="center"/>
          </w:tcPr>
          <w:p w:rsidR="00CF65B6" w:rsidRPr="00FF406C" w:rsidRDefault="007106F2">
            <w:pPr>
              <w:jc w:val="right"/>
            </w:pPr>
            <w:r w:rsidRPr="00FF406C">
              <w:rPr>
                <w:color w:val="000000"/>
                <w:szCs w:val="21"/>
              </w:rPr>
              <w:t>35.97%</w:t>
            </w:r>
          </w:p>
        </w:tc>
      </w:tr>
      <w:tr w:rsidR="00CF65B6" w:rsidRPr="00FF406C">
        <w:trPr>
          <w:jc w:val="center"/>
        </w:trPr>
        <w:tc>
          <w:tcPr>
            <w:tcW w:w="1091" w:type="dxa"/>
            <w:vAlign w:val="center"/>
          </w:tcPr>
          <w:p w:rsidR="00CF65B6" w:rsidRPr="00FF406C" w:rsidRDefault="007106F2">
            <w:pPr>
              <w:jc w:val="center"/>
            </w:pPr>
            <w:r w:rsidRPr="00FF406C">
              <w:rPr>
                <w:color w:val="000000"/>
                <w:szCs w:val="21"/>
              </w:rPr>
              <w:t>2</w:t>
            </w:r>
          </w:p>
        </w:tc>
        <w:tc>
          <w:tcPr>
            <w:tcW w:w="3118" w:type="dxa"/>
            <w:vAlign w:val="center"/>
          </w:tcPr>
          <w:p w:rsidR="00CF65B6" w:rsidRPr="00FF406C" w:rsidRDefault="007106F2">
            <w:pPr>
              <w:jc w:val="left"/>
            </w:pPr>
            <w:r w:rsidRPr="00FF406C">
              <w:rPr>
                <w:color w:val="000000"/>
                <w:szCs w:val="21"/>
              </w:rPr>
              <w:t>德邦基金－浙商银行－百年人寿保险－百年人寿保险股份有限公司－自有资金</w:t>
            </w:r>
          </w:p>
        </w:tc>
        <w:tc>
          <w:tcPr>
            <w:tcW w:w="3392" w:type="dxa"/>
            <w:vAlign w:val="center"/>
          </w:tcPr>
          <w:p w:rsidR="00CF65B6" w:rsidRPr="00FF406C" w:rsidRDefault="007106F2">
            <w:pPr>
              <w:jc w:val="right"/>
            </w:pPr>
            <w:r w:rsidRPr="00FF406C">
              <w:rPr>
                <w:color w:val="000000"/>
                <w:szCs w:val="21"/>
              </w:rPr>
              <w:t>2,645,491.00</w:t>
            </w:r>
          </w:p>
        </w:tc>
        <w:tc>
          <w:tcPr>
            <w:tcW w:w="1948" w:type="dxa"/>
            <w:vAlign w:val="center"/>
          </w:tcPr>
          <w:p w:rsidR="00CF65B6" w:rsidRPr="00FF406C" w:rsidRDefault="007106F2">
            <w:pPr>
              <w:jc w:val="right"/>
            </w:pPr>
            <w:r w:rsidRPr="00FF406C">
              <w:rPr>
                <w:color w:val="000000"/>
                <w:szCs w:val="21"/>
              </w:rPr>
              <w:t>23.03%</w:t>
            </w:r>
          </w:p>
        </w:tc>
      </w:tr>
      <w:tr w:rsidR="00CF65B6" w:rsidRPr="00FF406C">
        <w:trPr>
          <w:jc w:val="center"/>
        </w:trPr>
        <w:tc>
          <w:tcPr>
            <w:tcW w:w="1091" w:type="dxa"/>
            <w:vAlign w:val="center"/>
          </w:tcPr>
          <w:p w:rsidR="00CF65B6" w:rsidRPr="00FF406C" w:rsidRDefault="007106F2">
            <w:pPr>
              <w:jc w:val="center"/>
            </w:pPr>
            <w:r w:rsidRPr="00FF406C">
              <w:rPr>
                <w:color w:val="000000"/>
                <w:szCs w:val="21"/>
              </w:rPr>
              <w:t>3</w:t>
            </w:r>
          </w:p>
        </w:tc>
        <w:tc>
          <w:tcPr>
            <w:tcW w:w="3118" w:type="dxa"/>
            <w:vAlign w:val="center"/>
          </w:tcPr>
          <w:p w:rsidR="00CF65B6" w:rsidRPr="00FF406C" w:rsidRDefault="007106F2">
            <w:pPr>
              <w:jc w:val="left"/>
            </w:pPr>
            <w:r w:rsidRPr="00FF406C">
              <w:rPr>
                <w:color w:val="000000"/>
                <w:szCs w:val="21"/>
              </w:rPr>
              <w:t>李怡名</w:t>
            </w:r>
          </w:p>
        </w:tc>
        <w:tc>
          <w:tcPr>
            <w:tcW w:w="3392" w:type="dxa"/>
            <w:vAlign w:val="center"/>
          </w:tcPr>
          <w:p w:rsidR="00CF65B6" w:rsidRPr="00FF406C" w:rsidRDefault="007106F2">
            <w:pPr>
              <w:jc w:val="right"/>
            </w:pPr>
            <w:r w:rsidRPr="00FF406C">
              <w:rPr>
                <w:color w:val="000000"/>
                <w:szCs w:val="21"/>
              </w:rPr>
              <w:t>2,062,543.00</w:t>
            </w:r>
          </w:p>
        </w:tc>
        <w:tc>
          <w:tcPr>
            <w:tcW w:w="1948" w:type="dxa"/>
            <w:vAlign w:val="center"/>
          </w:tcPr>
          <w:p w:rsidR="00CF65B6" w:rsidRPr="00FF406C" w:rsidRDefault="007106F2">
            <w:pPr>
              <w:jc w:val="right"/>
            </w:pPr>
            <w:r w:rsidRPr="00FF406C">
              <w:rPr>
                <w:color w:val="000000"/>
                <w:szCs w:val="21"/>
              </w:rPr>
              <w:t>17.95%</w:t>
            </w:r>
          </w:p>
        </w:tc>
      </w:tr>
      <w:tr w:rsidR="00CF65B6" w:rsidRPr="00FF406C">
        <w:trPr>
          <w:jc w:val="center"/>
        </w:trPr>
        <w:tc>
          <w:tcPr>
            <w:tcW w:w="1091" w:type="dxa"/>
            <w:vAlign w:val="center"/>
          </w:tcPr>
          <w:p w:rsidR="00CF65B6" w:rsidRPr="00FF406C" w:rsidRDefault="007106F2">
            <w:pPr>
              <w:jc w:val="center"/>
            </w:pPr>
            <w:r w:rsidRPr="00FF406C">
              <w:rPr>
                <w:color w:val="000000"/>
                <w:szCs w:val="21"/>
              </w:rPr>
              <w:t>4</w:t>
            </w:r>
          </w:p>
        </w:tc>
        <w:tc>
          <w:tcPr>
            <w:tcW w:w="3118" w:type="dxa"/>
            <w:vAlign w:val="center"/>
          </w:tcPr>
          <w:p w:rsidR="00CF65B6" w:rsidRPr="00FF406C" w:rsidRDefault="007106F2">
            <w:pPr>
              <w:jc w:val="left"/>
            </w:pPr>
            <w:r w:rsidRPr="00FF406C">
              <w:rPr>
                <w:color w:val="000000"/>
                <w:szCs w:val="21"/>
              </w:rPr>
              <w:t>陈恒</w:t>
            </w:r>
          </w:p>
        </w:tc>
        <w:tc>
          <w:tcPr>
            <w:tcW w:w="3392" w:type="dxa"/>
            <w:vAlign w:val="center"/>
          </w:tcPr>
          <w:p w:rsidR="00CF65B6" w:rsidRPr="00FF406C" w:rsidRDefault="007106F2">
            <w:pPr>
              <w:jc w:val="right"/>
            </w:pPr>
            <w:r w:rsidRPr="00FF406C">
              <w:rPr>
                <w:color w:val="000000"/>
                <w:szCs w:val="21"/>
              </w:rPr>
              <w:t>799,900.00</w:t>
            </w:r>
          </w:p>
        </w:tc>
        <w:tc>
          <w:tcPr>
            <w:tcW w:w="1948" w:type="dxa"/>
            <w:vAlign w:val="center"/>
          </w:tcPr>
          <w:p w:rsidR="00CF65B6" w:rsidRPr="00FF406C" w:rsidRDefault="007106F2">
            <w:pPr>
              <w:jc w:val="right"/>
            </w:pPr>
            <w:r w:rsidRPr="00FF406C">
              <w:rPr>
                <w:color w:val="000000"/>
                <w:szCs w:val="21"/>
              </w:rPr>
              <w:t>6.96%</w:t>
            </w:r>
          </w:p>
        </w:tc>
      </w:tr>
      <w:tr w:rsidR="00CF65B6" w:rsidRPr="00FF406C">
        <w:trPr>
          <w:jc w:val="center"/>
        </w:trPr>
        <w:tc>
          <w:tcPr>
            <w:tcW w:w="1091" w:type="dxa"/>
            <w:vAlign w:val="center"/>
          </w:tcPr>
          <w:p w:rsidR="00CF65B6" w:rsidRPr="00FF406C" w:rsidRDefault="007106F2">
            <w:pPr>
              <w:jc w:val="center"/>
            </w:pPr>
            <w:r w:rsidRPr="00FF406C">
              <w:rPr>
                <w:color w:val="000000"/>
                <w:szCs w:val="21"/>
              </w:rPr>
              <w:t>5</w:t>
            </w:r>
          </w:p>
        </w:tc>
        <w:tc>
          <w:tcPr>
            <w:tcW w:w="3118" w:type="dxa"/>
            <w:vAlign w:val="center"/>
          </w:tcPr>
          <w:p w:rsidR="00CF65B6" w:rsidRPr="00FF406C" w:rsidRDefault="007106F2">
            <w:pPr>
              <w:jc w:val="left"/>
            </w:pPr>
            <w:r w:rsidRPr="00FF406C">
              <w:rPr>
                <w:color w:val="000000"/>
                <w:szCs w:val="21"/>
              </w:rPr>
              <w:t>中信资本（深圳）投资管理有限公司－中信资本债券收益增强型私募证券投资基金</w:t>
            </w:r>
          </w:p>
        </w:tc>
        <w:tc>
          <w:tcPr>
            <w:tcW w:w="3392" w:type="dxa"/>
            <w:vAlign w:val="center"/>
          </w:tcPr>
          <w:p w:rsidR="00CF65B6" w:rsidRPr="00FF406C" w:rsidRDefault="007106F2">
            <w:pPr>
              <w:jc w:val="right"/>
            </w:pPr>
            <w:r w:rsidRPr="00FF406C">
              <w:rPr>
                <w:color w:val="000000"/>
                <w:szCs w:val="21"/>
              </w:rPr>
              <w:t>259,790.00</w:t>
            </w:r>
          </w:p>
        </w:tc>
        <w:tc>
          <w:tcPr>
            <w:tcW w:w="1948" w:type="dxa"/>
            <w:vAlign w:val="center"/>
          </w:tcPr>
          <w:p w:rsidR="00CF65B6" w:rsidRPr="00FF406C" w:rsidRDefault="007106F2">
            <w:pPr>
              <w:jc w:val="right"/>
            </w:pPr>
            <w:r w:rsidRPr="00FF406C">
              <w:rPr>
                <w:color w:val="000000"/>
                <w:szCs w:val="21"/>
              </w:rPr>
              <w:t>2.26%</w:t>
            </w:r>
          </w:p>
        </w:tc>
      </w:tr>
      <w:tr w:rsidR="00CF65B6" w:rsidRPr="00FF406C">
        <w:trPr>
          <w:jc w:val="center"/>
        </w:trPr>
        <w:tc>
          <w:tcPr>
            <w:tcW w:w="1091" w:type="dxa"/>
            <w:vAlign w:val="center"/>
          </w:tcPr>
          <w:p w:rsidR="00CF65B6" w:rsidRPr="00FF406C" w:rsidRDefault="007106F2">
            <w:pPr>
              <w:jc w:val="center"/>
            </w:pPr>
            <w:r w:rsidRPr="00FF406C">
              <w:rPr>
                <w:color w:val="000000"/>
                <w:szCs w:val="21"/>
              </w:rPr>
              <w:t>6</w:t>
            </w:r>
          </w:p>
        </w:tc>
        <w:tc>
          <w:tcPr>
            <w:tcW w:w="3118" w:type="dxa"/>
            <w:vAlign w:val="center"/>
          </w:tcPr>
          <w:p w:rsidR="00CF65B6" w:rsidRPr="00FF406C" w:rsidRDefault="007106F2">
            <w:pPr>
              <w:jc w:val="left"/>
            </w:pPr>
            <w:r w:rsidRPr="00FF406C">
              <w:rPr>
                <w:color w:val="000000"/>
                <w:szCs w:val="21"/>
              </w:rPr>
              <w:t>赵从志</w:t>
            </w:r>
          </w:p>
        </w:tc>
        <w:tc>
          <w:tcPr>
            <w:tcW w:w="3392" w:type="dxa"/>
            <w:vAlign w:val="center"/>
          </w:tcPr>
          <w:p w:rsidR="00CF65B6" w:rsidRPr="00FF406C" w:rsidRDefault="007106F2">
            <w:pPr>
              <w:jc w:val="right"/>
            </w:pPr>
            <w:r w:rsidRPr="00FF406C">
              <w:rPr>
                <w:color w:val="000000"/>
                <w:szCs w:val="21"/>
              </w:rPr>
              <w:t>212,517.00</w:t>
            </w:r>
          </w:p>
        </w:tc>
        <w:tc>
          <w:tcPr>
            <w:tcW w:w="1948" w:type="dxa"/>
            <w:vAlign w:val="center"/>
          </w:tcPr>
          <w:p w:rsidR="00CF65B6" w:rsidRPr="00FF406C" w:rsidRDefault="007106F2">
            <w:pPr>
              <w:jc w:val="right"/>
            </w:pPr>
            <w:r w:rsidRPr="00FF406C">
              <w:rPr>
                <w:color w:val="000000"/>
                <w:szCs w:val="21"/>
              </w:rPr>
              <w:t>1.85%</w:t>
            </w:r>
          </w:p>
        </w:tc>
      </w:tr>
      <w:tr w:rsidR="00CF65B6" w:rsidRPr="00FF406C">
        <w:trPr>
          <w:jc w:val="center"/>
        </w:trPr>
        <w:tc>
          <w:tcPr>
            <w:tcW w:w="1091" w:type="dxa"/>
            <w:vAlign w:val="center"/>
          </w:tcPr>
          <w:p w:rsidR="00CF65B6" w:rsidRPr="00FF406C" w:rsidRDefault="007106F2">
            <w:pPr>
              <w:jc w:val="center"/>
            </w:pPr>
            <w:r w:rsidRPr="00FF406C">
              <w:rPr>
                <w:color w:val="000000"/>
                <w:szCs w:val="21"/>
              </w:rPr>
              <w:t>7</w:t>
            </w:r>
          </w:p>
        </w:tc>
        <w:tc>
          <w:tcPr>
            <w:tcW w:w="3118" w:type="dxa"/>
            <w:vAlign w:val="center"/>
          </w:tcPr>
          <w:p w:rsidR="00CF65B6" w:rsidRPr="00FF406C" w:rsidRDefault="007106F2">
            <w:pPr>
              <w:jc w:val="left"/>
            </w:pPr>
            <w:r w:rsidRPr="00FF406C">
              <w:rPr>
                <w:color w:val="000000"/>
                <w:szCs w:val="21"/>
              </w:rPr>
              <w:t>张世俊</w:t>
            </w:r>
          </w:p>
        </w:tc>
        <w:tc>
          <w:tcPr>
            <w:tcW w:w="3392" w:type="dxa"/>
            <w:vAlign w:val="center"/>
          </w:tcPr>
          <w:p w:rsidR="00CF65B6" w:rsidRPr="00FF406C" w:rsidRDefault="007106F2">
            <w:pPr>
              <w:jc w:val="right"/>
            </w:pPr>
            <w:r w:rsidRPr="00FF406C">
              <w:rPr>
                <w:color w:val="000000"/>
                <w:szCs w:val="21"/>
              </w:rPr>
              <w:t>183,430.00</w:t>
            </w:r>
          </w:p>
        </w:tc>
        <w:tc>
          <w:tcPr>
            <w:tcW w:w="1948" w:type="dxa"/>
            <w:vAlign w:val="center"/>
          </w:tcPr>
          <w:p w:rsidR="00CF65B6" w:rsidRPr="00FF406C" w:rsidRDefault="007106F2">
            <w:pPr>
              <w:jc w:val="right"/>
            </w:pPr>
            <w:r w:rsidRPr="00FF406C">
              <w:rPr>
                <w:color w:val="000000"/>
                <w:szCs w:val="21"/>
              </w:rPr>
              <w:t>1.60%</w:t>
            </w:r>
          </w:p>
        </w:tc>
      </w:tr>
      <w:tr w:rsidR="00CF65B6" w:rsidRPr="00FF406C">
        <w:trPr>
          <w:jc w:val="center"/>
        </w:trPr>
        <w:tc>
          <w:tcPr>
            <w:tcW w:w="1091" w:type="dxa"/>
            <w:vAlign w:val="center"/>
          </w:tcPr>
          <w:p w:rsidR="00CF65B6" w:rsidRPr="00FF406C" w:rsidRDefault="007106F2">
            <w:pPr>
              <w:jc w:val="center"/>
            </w:pPr>
            <w:r w:rsidRPr="00FF406C">
              <w:rPr>
                <w:color w:val="000000"/>
                <w:szCs w:val="21"/>
              </w:rPr>
              <w:t>8</w:t>
            </w:r>
          </w:p>
        </w:tc>
        <w:tc>
          <w:tcPr>
            <w:tcW w:w="3118" w:type="dxa"/>
            <w:vAlign w:val="center"/>
          </w:tcPr>
          <w:p w:rsidR="00CF65B6" w:rsidRPr="00FF406C" w:rsidRDefault="007106F2">
            <w:pPr>
              <w:jc w:val="left"/>
            </w:pPr>
            <w:r w:rsidRPr="00FF406C">
              <w:rPr>
                <w:color w:val="000000"/>
                <w:szCs w:val="21"/>
              </w:rPr>
              <w:t>刘辉荣</w:t>
            </w:r>
          </w:p>
        </w:tc>
        <w:tc>
          <w:tcPr>
            <w:tcW w:w="3392" w:type="dxa"/>
            <w:vAlign w:val="center"/>
          </w:tcPr>
          <w:p w:rsidR="00CF65B6" w:rsidRPr="00FF406C" w:rsidRDefault="007106F2">
            <w:pPr>
              <w:jc w:val="right"/>
            </w:pPr>
            <w:r w:rsidRPr="00FF406C">
              <w:rPr>
                <w:color w:val="000000"/>
                <w:szCs w:val="21"/>
              </w:rPr>
              <w:t>100,000.00</w:t>
            </w:r>
          </w:p>
        </w:tc>
        <w:tc>
          <w:tcPr>
            <w:tcW w:w="1948" w:type="dxa"/>
            <w:vAlign w:val="center"/>
          </w:tcPr>
          <w:p w:rsidR="00CF65B6" w:rsidRPr="00FF406C" w:rsidRDefault="007106F2">
            <w:pPr>
              <w:jc w:val="right"/>
            </w:pPr>
            <w:r w:rsidRPr="00FF406C">
              <w:rPr>
                <w:color w:val="000000"/>
                <w:szCs w:val="21"/>
              </w:rPr>
              <w:t>0.87%</w:t>
            </w:r>
          </w:p>
        </w:tc>
      </w:tr>
      <w:tr w:rsidR="00CF65B6" w:rsidRPr="00FF406C">
        <w:trPr>
          <w:jc w:val="center"/>
        </w:trPr>
        <w:tc>
          <w:tcPr>
            <w:tcW w:w="1091" w:type="dxa"/>
            <w:vAlign w:val="center"/>
          </w:tcPr>
          <w:p w:rsidR="00CF65B6" w:rsidRPr="00FF406C" w:rsidRDefault="007106F2">
            <w:pPr>
              <w:jc w:val="center"/>
            </w:pPr>
            <w:r w:rsidRPr="00FF406C">
              <w:rPr>
                <w:color w:val="000000"/>
                <w:szCs w:val="21"/>
              </w:rPr>
              <w:t>9</w:t>
            </w:r>
          </w:p>
        </w:tc>
        <w:tc>
          <w:tcPr>
            <w:tcW w:w="3118" w:type="dxa"/>
            <w:vAlign w:val="center"/>
          </w:tcPr>
          <w:p w:rsidR="00CF65B6" w:rsidRPr="00FF406C" w:rsidRDefault="007106F2">
            <w:pPr>
              <w:jc w:val="left"/>
            </w:pPr>
            <w:r w:rsidRPr="00FF406C">
              <w:rPr>
                <w:color w:val="000000"/>
                <w:szCs w:val="21"/>
              </w:rPr>
              <w:t>方春娣</w:t>
            </w:r>
          </w:p>
        </w:tc>
        <w:tc>
          <w:tcPr>
            <w:tcW w:w="3392" w:type="dxa"/>
            <w:vAlign w:val="center"/>
          </w:tcPr>
          <w:p w:rsidR="00CF65B6" w:rsidRPr="00FF406C" w:rsidRDefault="007106F2">
            <w:pPr>
              <w:jc w:val="right"/>
            </w:pPr>
            <w:r w:rsidRPr="00FF406C">
              <w:rPr>
                <w:color w:val="000000"/>
                <w:szCs w:val="21"/>
              </w:rPr>
              <w:t>100,000.00</w:t>
            </w:r>
          </w:p>
        </w:tc>
        <w:tc>
          <w:tcPr>
            <w:tcW w:w="1948" w:type="dxa"/>
            <w:vAlign w:val="center"/>
          </w:tcPr>
          <w:p w:rsidR="00CF65B6" w:rsidRPr="00FF406C" w:rsidRDefault="007106F2">
            <w:pPr>
              <w:jc w:val="right"/>
            </w:pPr>
            <w:r w:rsidRPr="00FF406C">
              <w:rPr>
                <w:color w:val="000000"/>
                <w:szCs w:val="21"/>
              </w:rPr>
              <w:t>0.87%</w:t>
            </w:r>
          </w:p>
        </w:tc>
      </w:tr>
      <w:tr w:rsidR="00CF65B6" w:rsidRPr="00FF406C">
        <w:trPr>
          <w:jc w:val="center"/>
        </w:trPr>
        <w:tc>
          <w:tcPr>
            <w:tcW w:w="1091" w:type="dxa"/>
            <w:vAlign w:val="center"/>
          </w:tcPr>
          <w:p w:rsidR="00CF65B6" w:rsidRPr="00FF406C" w:rsidRDefault="007106F2">
            <w:pPr>
              <w:jc w:val="center"/>
            </w:pPr>
            <w:r w:rsidRPr="00FF406C">
              <w:rPr>
                <w:color w:val="000000"/>
                <w:szCs w:val="21"/>
              </w:rPr>
              <w:t>10</w:t>
            </w:r>
          </w:p>
        </w:tc>
        <w:tc>
          <w:tcPr>
            <w:tcW w:w="3118" w:type="dxa"/>
            <w:vAlign w:val="center"/>
          </w:tcPr>
          <w:p w:rsidR="00CF65B6" w:rsidRPr="00FF406C" w:rsidRDefault="007106F2">
            <w:pPr>
              <w:jc w:val="left"/>
            </w:pPr>
            <w:r w:rsidRPr="00FF406C">
              <w:rPr>
                <w:color w:val="000000"/>
                <w:szCs w:val="21"/>
              </w:rPr>
              <w:t>高翔</w:t>
            </w:r>
          </w:p>
        </w:tc>
        <w:tc>
          <w:tcPr>
            <w:tcW w:w="3392" w:type="dxa"/>
            <w:vAlign w:val="center"/>
          </w:tcPr>
          <w:p w:rsidR="00CF65B6" w:rsidRPr="00FF406C" w:rsidRDefault="007106F2">
            <w:pPr>
              <w:jc w:val="right"/>
            </w:pPr>
            <w:r w:rsidRPr="00FF406C">
              <w:rPr>
                <w:color w:val="000000"/>
                <w:szCs w:val="21"/>
              </w:rPr>
              <w:t>92,458.00</w:t>
            </w:r>
          </w:p>
        </w:tc>
        <w:tc>
          <w:tcPr>
            <w:tcW w:w="1948" w:type="dxa"/>
            <w:vAlign w:val="center"/>
          </w:tcPr>
          <w:p w:rsidR="00CF65B6" w:rsidRPr="00FF406C" w:rsidRDefault="007106F2">
            <w:pPr>
              <w:jc w:val="right"/>
            </w:pPr>
            <w:r w:rsidRPr="00FF406C">
              <w:rPr>
                <w:color w:val="000000"/>
                <w:szCs w:val="21"/>
              </w:rPr>
              <w:t>0.80%</w:t>
            </w:r>
          </w:p>
        </w:tc>
      </w:tr>
    </w:tbl>
    <w:p w:rsidR="007441A8" w:rsidRPr="00FF406C" w:rsidRDefault="007441A8" w:rsidP="007441A8">
      <w:pPr>
        <w:autoSpaceDE w:val="0"/>
        <w:autoSpaceDN w:val="0"/>
        <w:adjustRightInd w:val="0"/>
        <w:spacing w:before="29" w:line="288" w:lineRule="auto"/>
        <w:ind w:right="210" w:firstLineChars="200" w:firstLine="420"/>
        <w:rPr>
          <w:color w:val="000000"/>
          <w:szCs w:val="21"/>
        </w:rPr>
      </w:pPr>
      <w:r w:rsidRPr="00FF406C">
        <w:rPr>
          <w:color w:val="000000"/>
          <w:szCs w:val="21"/>
        </w:rPr>
        <w:t>注：持有人为场内持有人。</w:t>
      </w:r>
    </w:p>
    <w:p w:rsidR="007441A8" w:rsidRPr="00FF406C" w:rsidRDefault="007441A8" w:rsidP="007441A8">
      <w:pPr>
        <w:autoSpaceDE w:val="0"/>
        <w:autoSpaceDN w:val="0"/>
        <w:adjustRightInd w:val="0"/>
        <w:spacing w:before="29" w:line="288" w:lineRule="auto"/>
        <w:ind w:right="210"/>
        <w:rPr>
          <w:color w:val="000000"/>
          <w:szCs w:val="21"/>
        </w:rPr>
      </w:pPr>
      <w:r w:rsidRPr="00FF406C">
        <w:rPr>
          <w:color w:val="000000"/>
          <w:szCs w:val="21"/>
        </w:rPr>
        <w:t>新能源</w:t>
      </w:r>
      <w:r w:rsidRPr="00FF406C">
        <w:rPr>
          <w:color w:val="000000"/>
          <w:szCs w:val="21"/>
        </w:rPr>
        <w:t>B</w:t>
      </w:r>
    </w:p>
    <w:tbl>
      <w:tblPr>
        <w:tblW w:w="95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1"/>
        <w:gridCol w:w="3118"/>
        <w:gridCol w:w="3402"/>
        <w:gridCol w:w="1938"/>
      </w:tblGrid>
      <w:tr w:rsidR="007441A8" w:rsidRPr="00FF406C" w:rsidTr="00921549">
        <w:trPr>
          <w:trHeight w:val="481"/>
          <w:jc w:val="center"/>
        </w:trPr>
        <w:tc>
          <w:tcPr>
            <w:tcW w:w="1091" w:type="dxa"/>
          </w:tcPr>
          <w:p w:rsidR="007441A8" w:rsidRPr="00FF406C" w:rsidRDefault="007441A8" w:rsidP="00320CCB">
            <w:pPr>
              <w:spacing w:line="360" w:lineRule="auto"/>
              <w:jc w:val="center"/>
              <w:rPr>
                <w:color w:val="000000"/>
                <w:szCs w:val="21"/>
              </w:rPr>
            </w:pPr>
            <w:r w:rsidRPr="00FF406C">
              <w:rPr>
                <w:color w:val="000000"/>
                <w:szCs w:val="21"/>
              </w:rPr>
              <w:t>序号</w:t>
            </w:r>
          </w:p>
        </w:tc>
        <w:tc>
          <w:tcPr>
            <w:tcW w:w="3118" w:type="dxa"/>
          </w:tcPr>
          <w:p w:rsidR="007441A8" w:rsidRPr="00FF406C" w:rsidRDefault="007441A8" w:rsidP="00320CCB">
            <w:pPr>
              <w:spacing w:line="360" w:lineRule="auto"/>
              <w:jc w:val="center"/>
              <w:rPr>
                <w:color w:val="000000"/>
                <w:szCs w:val="21"/>
              </w:rPr>
            </w:pPr>
            <w:r w:rsidRPr="00FF406C">
              <w:rPr>
                <w:color w:val="000000"/>
                <w:szCs w:val="21"/>
              </w:rPr>
              <w:t>持有人名称</w:t>
            </w:r>
          </w:p>
        </w:tc>
        <w:tc>
          <w:tcPr>
            <w:tcW w:w="3402" w:type="dxa"/>
          </w:tcPr>
          <w:p w:rsidR="007441A8" w:rsidRPr="00FF406C" w:rsidRDefault="007441A8" w:rsidP="00320CCB">
            <w:pPr>
              <w:spacing w:line="360" w:lineRule="auto"/>
              <w:jc w:val="center"/>
              <w:rPr>
                <w:color w:val="000000"/>
                <w:szCs w:val="21"/>
              </w:rPr>
            </w:pPr>
            <w:r w:rsidRPr="00FF406C">
              <w:rPr>
                <w:color w:val="000000"/>
                <w:szCs w:val="21"/>
              </w:rPr>
              <w:t>持有份额（份）</w:t>
            </w:r>
          </w:p>
        </w:tc>
        <w:tc>
          <w:tcPr>
            <w:tcW w:w="1938" w:type="dxa"/>
          </w:tcPr>
          <w:p w:rsidR="007441A8" w:rsidRPr="00FF406C" w:rsidRDefault="007441A8" w:rsidP="00320CCB">
            <w:pPr>
              <w:spacing w:line="360" w:lineRule="auto"/>
              <w:jc w:val="center"/>
              <w:rPr>
                <w:color w:val="000000"/>
                <w:szCs w:val="21"/>
              </w:rPr>
            </w:pPr>
            <w:r w:rsidRPr="00FF406C">
              <w:rPr>
                <w:color w:val="000000"/>
                <w:szCs w:val="21"/>
              </w:rPr>
              <w:t>占上市总份额比例</w:t>
            </w:r>
          </w:p>
        </w:tc>
      </w:tr>
      <w:tr w:rsidR="00CF65B6" w:rsidRPr="00FF406C">
        <w:trPr>
          <w:jc w:val="center"/>
        </w:trPr>
        <w:tc>
          <w:tcPr>
            <w:tcW w:w="1091" w:type="dxa"/>
            <w:vAlign w:val="center"/>
          </w:tcPr>
          <w:p w:rsidR="00CF65B6" w:rsidRPr="00FF406C" w:rsidRDefault="007106F2">
            <w:pPr>
              <w:jc w:val="center"/>
            </w:pPr>
            <w:r w:rsidRPr="00FF406C">
              <w:rPr>
                <w:color w:val="000000"/>
                <w:szCs w:val="21"/>
              </w:rPr>
              <w:t>1</w:t>
            </w:r>
          </w:p>
        </w:tc>
        <w:tc>
          <w:tcPr>
            <w:tcW w:w="3118" w:type="dxa"/>
            <w:vAlign w:val="center"/>
          </w:tcPr>
          <w:p w:rsidR="00CF65B6" w:rsidRPr="00FF406C" w:rsidRDefault="007106F2">
            <w:pPr>
              <w:jc w:val="left"/>
            </w:pPr>
            <w:r w:rsidRPr="00FF406C">
              <w:rPr>
                <w:color w:val="000000"/>
                <w:szCs w:val="21"/>
              </w:rPr>
              <w:t>宋伟铭</w:t>
            </w:r>
          </w:p>
        </w:tc>
        <w:tc>
          <w:tcPr>
            <w:tcW w:w="3402" w:type="dxa"/>
            <w:vAlign w:val="center"/>
          </w:tcPr>
          <w:p w:rsidR="00CF65B6" w:rsidRPr="00FF406C" w:rsidRDefault="007106F2">
            <w:pPr>
              <w:jc w:val="right"/>
            </w:pPr>
            <w:r w:rsidRPr="00FF406C">
              <w:rPr>
                <w:color w:val="000000"/>
                <w:szCs w:val="21"/>
              </w:rPr>
              <w:t>1,585,545.00</w:t>
            </w:r>
          </w:p>
        </w:tc>
        <w:tc>
          <w:tcPr>
            <w:tcW w:w="1938" w:type="dxa"/>
            <w:vAlign w:val="center"/>
          </w:tcPr>
          <w:p w:rsidR="00CF65B6" w:rsidRPr="00FF406C" w:rsidRDefault="007106F2">
            <w:pPr>
              <w:jc w:val="right"/>
            </w:pPr>
            <w:r w:rsidRPr="00FF406C">
              <w:rPr>
                <w:color w:val="000000"/>
                <w:szCs w:val="21"/>
              </w:rPr>
              <w:t>13.80%</w:t>
            </w:r>
          </w:p>
        </w:tc>
      </w:tr>
      <w:tr w:rsidR="00CF65B6" w:rsidRPr="00FF406C">
        <w:trPr>
          <w:jc w:val="center"/>
        </w:trPr>
        <w:tc>
          <w:tcPr>
            <w:tcW w:w="1091" w:type="dxa"/>
            <w:vAlign w:val="center"/>
          </w:tcPr>
          <w:p w:rsidR="00CF65B6" w:rsidRPr="00FF406C" w:rsidRDefault="007106F2">
            <w:pPr>
              <w:jc w:val="center"/>
            </w:pPr>
            <w:r w:rsidRPr="00FF406C">
              <w:rPr>
                <w:color w:val="000000"/>
                <w:szCs w:val="21"/>
              </w:rPr>
              <w:t>2</w:t>
            </w:r>
          </w:p>
        </w:tc>
        <w:tc>
          <w:tcPr>
            <w:tcW w:w="3118" w:type="dxa"/>
            <w:vAlign w:val="center"/>
          </w:tcPr>
          <w:p w:rsidR="00CF65B6" w:rsidRPr="00FF406C" w:rsidRDefault="007106F2">
            <w:pPr>
              <w:jc w:val="left"/>
            </w:pPr>
            <w:r w:rsidRPr="00FF406C">
              <w:rPr>
                <w:color w:val="000000"/>
                <w:szCs w:val="21"/>
              </w:rPr>
              <w:t>张美芳</w:t>
            </w:r>
          </w:p>
        </w:tc>
        <w:tc>
          <w:tcPr>
            <w:tcW w:w="3402" w:type="dxa"/>
            <w:vAlign w:val="center"/>
          </w:tcPr>
          <w:p w:rsidR="00CF65B6" w:rsidRPr="00FF406C" w:rsidRDefault="007106F2">
            <w:pPr>
              <w:jc w:val="right"/>
            </w:pPr>
            <w:r w:rsidRPr="00FF406C">
              <w:rPr>
                <w:color w:val="000000"/>
                <w:szCs w:val="21"/>
              </w:rPr>
              <w:t>648,858.00</w:t>
            </w:r>
          </w:p>
        </w:tc>
        <w:tc>
          <w:tcPr>
            <w:tcW w:w="1938" w:type="dxa"/>
            <w:vAlign w:val="center"/>
          </w:tcPr>
          <w:p w:rsidR="00CF65B6" w:rsidRPr="00FF406C" w:rsidRDefault="007106F2">
            <w:pPr>
              <w:jc w:val="right"/>
            </w:pPr>
            <w:r w:rsidRPr="00FF406C">
              <w:rPr>
                <w:color w:val="000000"/>
                <w:szCs w:val="21"/>
              </w:rPr>
              <w:t>5.65%</w:t>
            </w:r>
          </w:p>
        </w:tc>
      </w:tr>
      <w:tr w:rsidR="00CF65B6" w:rsidRPr="00FF406C">
        <w:trPr>
          <w:jc w:val="center"/>
        </w:trPr>
        <w:tc>
          <w:tcPr>
            <w:tcW w:w="1091" w:type="dxa"/>
            <w:vAlign w:val="center"/>
          </w:tcPr>
          <w:p w:rsidR="00CF65B6" w:rsidRPr="00FF406C" w:rsidRDefault="007106F2">
            <w:pPr>
              <w:jc w:val="center"/>
            </w:pPr>
            <w:r w:rsidRPr="00FF406C">
              <w:rPr>
                <w:color w:val="000000"/>
                <w:szCs w:val="21"/>
              </w:rPr>
              <w:t>3</w:t>
            </w:r>
          </w:p>
        </w:tc>
        <w:tc>
          <w:tcPr>
            <w:tcW w:w="3118" w:type="dxa"/>
            <w:vAlign w:val="center"/>
          </w:tcPr>
          <w:p w:rsidR="00CF65B6" w:rsidRPr="00FF406C" w:rsidRDefault="007106F2">
            <w:pPr>
              <w:jc w:val="left"/>
            </w:pPr>
            <w:r w:rsidRPr="00FF406C">
              <w:rPr>
                <w:color w:val="000000"/>
                <w:szCs w:val="21"/>
              </w:rPr>
              <w:t>钱中明</w:t>
            </w:r>
          </w:p>
        </w:tc>
        <w:tc>
          <w:tcPr>
            <w:tcW w:w="3402" w:type="dxa"/>
            <w:vAlign w:val="center"/>
          </w:tcPr>
          <w:p w:rsidR="00CF65B6" w:rsidRPr="00FF406C" w:rsidRDefault="007106F2">
            <w:pPr>
              <w:jc w:val="right"/>
            </w:pPr>
            <w:r w:rsidRPr="00FF406C">
              <w:rPr>
                <w:color w:val="000000"/>
                <w:szCs w:val="21"/>
              </w:rPr>
              <w:t>475,962.00</w:t>
            </w:r>
          </w:p>
        </w:tc>
        <w:tc>
          <w:tcPr>
            <w:tcW w:w="1938" w:type="dxa"/>
            <w:vAlign w:val="center"/>
          </w:tcPr>
          <w:p w:rsidR="00CF65B6" w:rsidRPr="00FF406C" w:rsidRDefault="007106F2">
            <w:pPr>
              <w:jc w:val="right"/>
            </w:pPr>
            <w:r w:rsidRPr="00FF406C">
              <w:rPr>
                <w:color w:val="000000"/>
                <w:szCs w:val="21"/>
              </w:rPr>
              <w:t>4.14%</w:t>
            </w:r>
          </w:p>
        </w:tc>
      </w:tr>
      <w:tr w:rsidR="00CF65B6" w:rsidRPr="00FF406C">
        <w:trPr>
          <w:jc w:val="center"/>
        </w:trPr>
        <w:tc>
          <w:tcPr>
            <w:tcW w:w="1091" w:type="dxa"/>
            <w:vAlign w:val="center"/>
          </w:tcPr>
          <w:p w:rsidR="00CF65B6" w:rsidRPr="00FF406C" w:rsidRDefault="007106F2">
            <w:pPr>
              <w:jc w:val="center"/>
            </w:pPr>
            <w:r w:rsidRPr="00FF406C">
              <w:rPr>
                <w:color w:val="000000"/>
                <w:szCs w:val="21"/>
              </w:rPr>
              <w:t>4</w:t>
            </w:r>
          </w:p>
        </w:tc>
        <w:tc>
          <w:tcPr>
            <w:tcW w:w="3118" w:type="dxa"/>
            <w:vAlign w:val="center"/>
          </w:tcPr>
          <w:p w:rsidR="00CF65B6" w:rsidRPr="00FF406C" w:rsidRDefault="007106F2">
            <w:pPr>
              <w:jc w:val="left"/>
            </w:pPr>
            <w:r w:rsidRPr="00FF406C">
              <w:rPr>
                <w:color w:val="000000"/>
                <w:szCs w:val="21"/>
              </w:rPr>
              <w:t>贺雅宁</w:t>
            </w:r>
          </w:p>
        </w:tc>
        <w:tc>
          <w:tcPr>
            <w:tcW w:w="3402" w:type="dxa"/>
            <w:vAlign w:val="center"/>
          </w:tcPr>
          <w:p w:rsidR="00CF65B6" w:rsidRPr="00FF406C" w:rsidRDefault="007106F2">
            <w:pPr>
              <w:jc w:val="right"/>
            </w:pPr>
            <w:r w:rsidRPr="00FF406C">
              <w:rPr>
                <w:color w:val="000000"/>
                <w:szCs w:val="21"/>
              </w:rPr>
              <w:t>262,866.00</w:t>
            </w:r>
          </w:p>
        </w:tc>
        <w:tc>
          <w:tcPr>
            <w:tcW w:w="1938" w:type="dxa"/>
            <w:vAlign w:val="center"/>
          </w:tcPr>
          <w:p w:rsidR="00CF65B6" w:rsidRPr="00FF406C" w:rsidRDefault="007106F2">
            <w:pPr>
              <w:jc w:val="right"/>
            </w:pPr>
            <w:r w:rsidRPr="00FF406C">
              <w:rPr>
                <w:color w:val="000000"/>
                <w:szCs w:val="21"/>
              </w:rPr>
              <w:t>2.29%</w:t>
            </w:r>
          </w:p>
        </w:tc>
      </w:tr>
      <w:tr w:rsidR="00CF65B6" w:rsidRPr="00FF406C">
        <w:trPr>
          <w:jc w:val="center"/>
        </w:trPr>
        <w:tc>
          <w:tcPr>
            <w:tcW w:w="1091" w:type="dxa"/>
            <w:vAlign w:val="center"/>
          </w:tcPr>
          <w:p w:rsidR="00CF65B6" w:rsidRPr="00FF406C" w:rsidRDefault="007106F2">
            <w:pPr>
              <w:jc w:val="center"/>
            </w:pPr>
            <w:r w:rsidRPr="00FF406C">
              <w:rPr>
                <w:color w:val="000000"/>
                <w:szCs w:val="21"/>
              </w:rPr>
              <w:t>5</w:t>
            </w:r>
          </w:p>
        </w:tc>
        <w:tc>
          <w:tcPr>
            <w:tcW w:w="3118" w:type="dxa"/>
            <w:vAlign w:val="center"/>
          </w:tcPr>
          <w:p w:rsidR="00CF65B6" w:rsidRPr="00FF406C" w:rsidRDefault="007106F2">
            <w:pPr>
              <w:jc w:val="left"/>
            </w:pPr>
            <w:r w:rsidRPr="00FF406C">
              <w:rPr>
                <w:color w:val="000000"/>
                <w:szCs w:val="21"/>
              </w:rPr>
              <w:t>吕秀娟</w:t>
            </w:r>
          </w:p>
        </w:tc>
        <w:tc>
          <w:tcPr>
            <w:tcW w:w="3402" w:type="dxa"/>
            <w:vAlign w:val="center"/>
          </w:tcPr>
          <w:p w:rsidR="00CF65B6" w:rsidRPr="00FF406C" w:rsidRDefault="007106F2">
            <w:pPr>
              <w:jc w:val="right"/>
            </w:pPr>
            <w:r w:rsidRPr="00FF406C">
              <w:rPr>
                <w:color w:val="000000"/>
                <w:szCs w:val="21"/>
              </w:rPr>
              <w:t>262,866.00</w:t>
            </w:r>
          </w:p>
        </w:tc>
        <w:tc>
          <w:tcPr>
            <w:tcW w:w="1938" w:type="dxa"/>
            <w:vAlign w:val="center"/>
          </w:tcPr>
          <w:p w:rsidR="00CF65B6" w:rsidRPr="00FF406C" w:rsidRDefault="007106F2">
            <w:pPr>
              <w:jc w:val="right"/>
            </w:pPr>
            <w:r w:rsidRPr="00FF406C">
              <w:rPr>
                <w:color w:val="000000"/>
                <w:szCs w:val="21"/>
              </w:rPr>
              <w:t>2.29%</w:t>
            </w:r>
          </w:p>
        </w:tc>
      </w:tr>
      <w:tr w:rsidR="00CF65B6" w:rsidRPr="00FF406C">
        <w:trPr>
          <w:jc w:val="center"/>
        </w:trPr>
        <w:tc>
          <w:tcPr>
            <w:tcW w:w="1091" w:type="dxa"/>
            <w:vAlign w:val="center"/>
          </w:tcPr>
          <w:p w:rsidR="00CF65B6" w:rsidRPr="00FF406C" w:rsidRDefault="007106F2">
            <w:pPr>
              <w:jc w:val="center"/>
            </w:pPr>
            <w:r w:rsidRPr="00FF406C">
              <w:rPr>
                <w:color w:val="000000"/>
                <w:szCs w:val="21"/>
              </w:rPr>
              <w:t>6</w:t>
            </w:r>
          </w:p>
        </w:tc>
        <w:tc>
          <w:tcPr>
            <w:tcW w:w="3118" w:type="dxa"/>
            <w:vAlign w:val="center"/>
          </w:tcPr>
          <w:p w:rsidR="00CF65B6" w:rsidRPr="00FF406C" w:rsidRDefault="007106F2">
            <w:pPr>
              <w:jc w:val="left"/>
            </w:pPr>
            <w:r w:rsidRPr="00FF406C">
              <w:rPr>
                <w:color w:val="000000"/>
                <w:szCs w:val="21"/>
              </w:rPr>
              <w:t>周小燕</w:t>
            </w:r>
          </w:p>
        </w:tc>
        <w:tc>
          <w:tcPr>
            <w:tcW w:w="3402" w:type="dxa"/>
            <w:vAlign w:val="center"/>
          </w:tcPr>
          <w:p w:rsidR="00CF65B6" w:rsidRPr="00FF406C" w:rsidRDefault="007106F2">
            <w:pPr>
              <w:jc w:val="right"/>
            </w:pPr>
            <w:r w:rsidRPr="00FF406C">
              <w:rPr>
                <w:color w:val="000000"/>
                <w:szCs w:val="21"/>
              </w:rPr>
              <w:t>161,654.00</w:t>
            </w:r>
          </w:p>
        </w:tc>
        <w:tc>
          <w:tcPr>
            <w:tcW w:w="1938" w:type="dxa"/>
            <w:vAlign w:val="center"/>
          </w:tcPr>
          <w:p w:rsidR="00CF65B6" w:rsidRPr="00FF406C" w:rsidRDefault="007106F2">
            <w:pPr>
              <w:jc w:val="right"/>
            </w:pPr>
            <w:r w:rsidRPr="00FF406C">
              <w:rPr>
                <w:color w:val="000000"/>
                <w:szCs w:val="21"/>
              </w:rPr>
              <w:t>1.41%</w:t>
            </w:r>
          </w:p>
        </w:tc>
      </w:tr>
      <w:tr w:rsidR="00CF65B6" w:rsidRPr="00FF406C">
        <w:trPr>
          <w:jc w:val="center"/>
        </w:trPr>
        <w:tc>
          <w:tcPr>
            <w:tcW w:w="1091" w:type="dxa"/>
            <w:vAlign w:val="center"/>
          </w:tcPr>
          <w:p w:rsidR="00CF65B6" w:rsidRPr="00FF406C" w:rsidRDefault="007106F2">
            <w:pPr>
              <w:jc w:val="center"/>
            </w:pPr>
            <w:r w:rsidRPr="00FF406C">
              <w:rPr>
                <w:color w:val="000000"/>
                <w:szCs w:val="21"/>
              </w:rPr>
              <w:t>7</w:t>
            </w:r>
          </w:p>
        </w:tc>
        <w:tc>
          <w:tcPr>
            <w:tcW w:w="3118" w:type="dxa"/>
            <w:vAlign w:val="center"/>
          </w:tcPr>
          <w:p w:rsidR="00CF65B6" w:rsidRPr="00FF406C" w:rsidRDefault="007106F2">
            <w:pPr>
              <w:jc w:val="left"/>
            </w:pPr>
            <w:r w:rsidRPr="00FF406C">
              <w:rPr>
                <w:color w:val="000000"/>
                <w:szCs w:val="21"/>
              </w:rPr>
              <w:t>金守亮</w:t>
            </w:r>
          </w:p>
        </w:tc>
        <w:tc>
          <w:tcPr>
            <w:tcW w:w="3402" w:type="dxa"/>
            <w:vAlign w:val="center"/>
          </w:tcPr>
          <w:p w:rsidR="00CF65B6" w:rsidRPr="00FF406C" w:rsidRDefault="007106F2">
            <w:pPr>
              <w:jc w:val="right"/>
            </w:pPr>
            <w:r w:rsidRPr="00FF406C">
              <w:rPr>
                <w:color w:val="000000"/>
                <w:szCs w:val="21"/>
              </w:rPr>
              <w:t>160,000.00</w:t>
            </w:r>
          </w:p>
        </w:tc>
        <w:tc>
          <w:tcPr>
            <w:tcW w:w="1938" w:type="dxa"/>
            <w:vAlign w:val="center"/>
          </w:tcPr>
          <w:p w:rsidR="00CF65B6" w:rsidRPr="00FF406C" w:rsidRDefault="007106F2">
            <w:pPr>
              <w:jc w:val="right"/>
            </w:pPr>
            <w:r w:rsidRPr="00FF406C">
              <w:rPr>
                <w:color w:val="000000"/>
                <w:szCs w:val="21"/>
              </w:rPr>
              <w:t>1.39%</w:t>
            </w:r>
          </w:p>
        </w:tc>
      </w:tr>
      <w:tr w:rsidR="00CF65B6" w:rsidRPr="00FF406C">
        <w:trPr>
          <w:jc w:val="center"/>
        </w:trPr>
        <w:tc>
          <w:tcPr>
            <w:tcW w:w="1091" w:type="dxa"/>
            <w:vAlign w:val="center"/>
          </w:tcPr>
          <w:p w:rsidR="00CF65B6" w:rsidRPr="00FF406C" w:rsidRDefault="007106F2">
            <w:pPr>
              <w:jc w:val="center"/>
            </w:pPr>
            <w:r w:rsidRPr="00FF406C">
              <w:rPr>
                <w:color w:val="000000"/>
                <w:szCs w:val="21"/>
              </w:rPr>
              <w:t>8</w:t>
            </w:r>
          </w:p>
        </w:tc>
        <w:tc>
          <w:tcPr>
            <w:tcW w:w="3118" w:type="dxa"/>
            <w:vAlign w:val="center"/>
          </w:tcPr>
          <w:p w:rsidR="00CF65B6" w:rsidRPr="00FF406C" w:rsidRDefault="007106F2">
            <w:pPr>
              <w:jc w:val="left"/>
            </w:pPr>
            <w:r w:rsidRPr="00FF406C">
              <w:rPr>
                <w:color w:val="000000"/>
                <w:szCs w:val="21"/>
              </w:rPr>
              <w:t>余家浩</w:t>
            </w:r>
          </w:p>
        </w:tc>
        <w:tc>
          <w:tcPr>
            <w:tcW w:w="3402" w:type="dxa"/>
            <w:vAlign w:val="center"/>
          </w:tcPr>
          <w:p w:rsidR="00CF65B6" w:rsidRPr="00FF406C" w:rsidRDefault="007106F2">
            <w:pPr>
              <w:jc w:val="right"/>
            </w:pPr>
            <w:r w:rsidRPr="00FF406C">
              <w:rPr>
                <w:color w:val="000000"/>
                <w:szCs w:val="21"/>
              </w:rPr>
              <w:t>136,171.00</w:t>
            </w:r>
          </w:p>
        </w:tc>
        <w:tc>
          <w:tcPr>
            <w:tcW w:w="1938" w:type="dxa"/>
            <w:vAlign w:val="center"/>
          </w:tcPr>
          <w:p w:rsidR="00CF65B6" w:rsidRPr="00FF406C" w:rsidRDefault="007106F2">
            <w:pPr>
              <w:jc w:val="right"/>
            </w:pPr>
            <w:r w:rsidRPr="00FF406C">
              <w:rPr>
                <w:color w:val="000000"/>
                <w:szCs w:val="21"/>
              </w:rPr>
              <w:t>1.19%</w:t>
            </w:r>
          </w:p>
        </w:tc>
      </w:tr>
      <w:tr w:rsidR="00CF65B6" w:rsidRPr="00FF406C">
        <w:trPr>
          <w:jc w:val="center"/>
        </w:trPr>
        <w:tc>
          <w:tcPr>
            <w:tcW w:w="1091" w:type="dxa"/>
            <w:vAlign w:val="center"/>
          </w:tcPr>
          <w:p w:rsidR="00CF65B6" w:rsidRPr="00FF406C" w:rsidRDefault="007106F2">
            <w:pPr>
              <w:jc w:val="center"/>
            </w:pPr>
            <w:r w:rsidRPr="00FF406C">
              <w:rPr>
                <w:color w:val="000000"/>
                <w:szCs w:val="21"/>
              </w:rPr>
              <w:t>9</w:t>
            </w:r>
          </w:p>
        </w:tc>
        <w:tc>
          <w:tcPr>
            <w:tcW w:w="3118" w:type="dxa"/>
            <w:vAlign w:val="center"/>
          </w:tcPr>
          <w:p w:rsidR="00CF65B6" w:rsidRPr="00FF406C" w:rsidRDefault="007106F2">
            <w:pPr>
              <w:jc w:val="left"/>
            </w:pPr>
            <w:r w:rsidRPr="00FF406C">
              <w:rPr>
                <w:color w:val="000000"/>
                <w:szCs w:val="21"/>
              </w:rPr>
              <w:t>万斌</w:t>
            </w:r>
          </w:p>
        </w:tc>
        <w:tc>
          <w:tcPr>
            <w:tcW w:w="3402" w:type="dxa"/>
            <w:vAlign w:val="center"/>
          </w:tcPr>
          <w:p w:rsidR="00CF65B6" w:rsidRPr="00FF406C" w:rsidRDefault="007106F2">
            <w:pPr>
              <w:jc w:val="right"/>
            </w:pPr>
            <w:r w:rsidRPr="00FF406C">
              <w:rPr>
                <w:color w:val="000000"/>
                <w:szCs w:val="21"/>
              </w:rPr>
              <w:t>132,659.00</w:t>
            </w:r>
          </w:p>
        </w:tc>
        <w:tc>
          <w:tcPr>
            <w:tcW w:w="1938" w:type="dxa"/>
            <w:vAlign w:val="center"/>
          </w:tcPr>
          <w:p w:rsidR="00CF65B6" w:rsidRPr="00FF406C" w:rsidRDefault="007106F2">
            <w:pPr>
              <w:jc w:val="right"/>
            </w:pPr>
            <w:r w:rsidRPr="00FF406C">
              <w:rPr>
                <w:color w:val="000000"/>
                <w:szCs w:val="21"/>
              </w:rPr>
              <w:t>1.15%</w:t>
            </w:r>
          </w:p>
        </w:tc>
      </w:tr>
      <w:tr w:rsidR="00CF65B6" w:rsidRPr="00FF406C">
        <w:trPr>
          <w:jc w:val="center"/>
        </w:trPr>
        <w:tc>
          <w:tcPr>
            <w:tcW w:w="1091" w:type="dxa"/>
            <w:vAlign w:val="center"/>
          </w:tcPr>
          <w:p w:rsidR="00CF65B6" w:rsidRPr="00FF406C" w:rsidRDefault="007106F2">
            <w:pPr>
              <w:jc w:val="center"/>
            </w:pPr>
            <w:r w:rsidRPr="00FF406C">
              <w:rPr>
                <w:color w:val="000000"/>
                <w:szCs w:val="21"/>
              </w:rPr>
              <w:t>10</w:t>
            </w:r>
          </w:p>
        </w:tc>
        <w:tc>
          <w:tcPr>
            <w:tcW w:w="3118" w:type="dxa"/>
            <w:vAlign w:val="center"/>
          </w:tcPr>
          <w:p w:rsidR="00CF65B6" w:rsidRPr="00FF406C" w:rsidRDefault="007106F2">
            <w:pPr>
              <w:jc w:val="left"/>
            </w:pPr>
            <w:r w:rsidRPr="00FF406C">
              <w:rPr>
                <w:color w:val="000000"/>
                <w:szCs w:val="21"/>
              </w:rPr>
              <w:t>曾勤</w:t>
            </w:r>
          </w:p>
        </w:tc>
        <w:tc>
          <w:tcPr>
            <w:tcW w:w="3402" w:type="dxa"/>
            <w:vAlign w:val="center"/>
          </w:tcPr>
          <w:p w:rsidR="00CF65B6" w:rsidRPr="00FF406C" w:rsidRDefault="007106F2">
            <w:pPr>
              <w:jc w:val="right"/>
            </w:pPr>
            <w:r w:rsidRPr="00FF406C">
              <w:rPr>
                <w:color w:val="000000"/>
                <w:szCs w:val="21"/>
              </w:rPr>
              <w:t>105,924.00</w:t>
            </w:r>
          </w:p>
        </w:tc>
        <w:tc>
          <w:tcPr>
            <w:tcW w:w="1938" w:type="dxa"/>
            <w:vAlign w:val="center"/>
          </w:tcPr>
          <w:p w:rsidR="00CF65B6" w:rsidRPr="00FF406C" w:rsidRDefault="007106F2">
            <w:pPr>
              <w:jc w:val="right"/>
            </w:pPr>
            <w:r w:rsidRPr="00FF406C">
              <w:rPr>
                <w:color w:val="000000"/>
                <w:szCs w:val="21"/>
              </w:rPr>
              <w:t>0.92%</w:t>
            </w:r>
          </w:p>
        </w:tc>
      </w:tr>
    </w:tbl>
    <w:p w:rsidR="007441A8" w:rsidRPr="00FF406C" w:rsidRDefault="007441A8" w:rsidP="007441A8">
      <w:pPr>
        <w:autoSpaceDE w:val="0"/>
        <w:autoSpaceDN w:val="0"/>
        <w:adjustRightInd w:val="0"/>
        <w:spacing w:line="360" w:lineRule="auto"/>
        <w:jc w:val="left"/>
        <w:rPr>
          <w:color w:val="000000"/>
          <w:szCs w:val="21"/>
        </w:rPr>
      </w:pPr>
      <w:r w:rsidRPr="00FF406C">
        <w:rPr>
          <w:color w:val="000000"/>
          <w:szCs w:val="21"/>
        </w:rPr>
        <w:t>注：持有人为场内持有人。</w:t>
      </w:r>
    </w:p>
    <w:p w:rsidR="00702AEF" w:rsidRPr="00FF406C" w:rsidRDefault="002C3322" w:rsidP="00483AD4">
      <w:pPr>
        <w:pStyle w:val="2"/>
        <w:spacing w:beforeLines="100" w:before="312" w:after="0"/>
        <w:rPr>
          <w:rFonts w:ascii="Times New Roman" w:hAnsi="Times New Roman"/>
          <w:color w:val="000000"/>
          <w:kern w:val="0"/>
          <w:sz w:val="21"/>
          <w:szCs w:val="21"/>
        </w:rPr>
      </w:pPr>
      <w:bookmarkStart w:id="305" w:name="_Toc361324891"/>
      <w:bookmarkStart w:id="306" w:name="_Toc409100094"/>
      <w:bookmarkStart w:id="307" w:name="_Toc409100457"/>
      <w:bookmarkStart w:id="308" w:name="_Toc67673315"/>
      <w:r w:rsidRPr="00FF406C">
        <w:rPr>
          <w:rFonts w:ascii="Times New Roman" w:hAnsi="Times New Roman"/>
          <w:color w:val="000000"/>
          <w:kern w:val="0"/>
          <w:sz w:val="21"/>
          <w:szCs w:val="21"/>
        </w:rPr>
        <w:t>9.2</w:t>
      </w:r>
      <w:r w:rsidRPr="00FF406C">
        <w:rPr>
          <w:rFonts w:ascii="Times New Roman" w:hAnsi="Times New Roman" w:hint="eastAsia"/>
          <w:color w:val="000000"/>
          <w:kern w:val="0"/>
          <w:sz w:val="21"/>
          <w:szCs w:val="21"/>
        </w:rPr>
        <w:t>.3</w:t>
      </w:r>
      <w:r w:rsidRPr="00FF406C">
        <w:rPr>
          <w:rFonts w:ascii="Times New Roman" w:hAnsi="Times New Roman"/>
          <w:color w:val="000000"/>
          <w:kern w:val="0"/>
          <w:sz w:val="21"/>
          <w:szCs w:val="21"/>
        </w:rPr>
        <w:t xml:space="preserve"> </w:t>
      </w:r>
      <w:r w:rsidRPr="00FF406C">
        <w:rPr>
          <w:rFonts w:ascii="Times New Roman" w:hAnsi="Times New Roman"/>
          <w:color w:val="000000"/>
          <w:kern w:val="0"/>
          <w:sz w:val="21"/>
          <w:szCs w:val="21"/>
        </w:rPr>
        <w:t>期末基金管理人的从业人员持有本基金的情况</w:t>
      </w:r>
      <w:bookmarkEnd w:id="305"/>
      <w:bookmarkEnd w:id="306"/>
      <w:bookmarkEnd w:id="307"/>
      <w:bookmarkEnd w:id="30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1"/>
        <w:gridCol w:w="2321"/>
        <w:gridCol w:w="2696"/>
        <w:gridCol w:w="1948"/>
      </w:tblGrid>
      <w:tr w:rsidR="00925026" w:rsidRPr="00FF406C" w:rsidTr="00107701">
        <w:tc>
          <w:tcPr>
            <w:tcW w:w="2321" w:type="dxa"/>
            <w:shd w:val="clear" w:color="auto" w:fill="auto"/>
            <w:vAlign w:val="center"/>
          </w:tcPr>
          <w:p w:rsidR="00925026" w:rsidRPr="00FF406C" w:rsidRDefault="00925026" w:rsidP="00107701">
            <w:pPr>
              <w:pStyle w:val="a0"/>
              <w:ind w:firstLineChars="0" w:firstLine="0"/>
              <w:jc w:val="center"/>
              <w:rPr>
                <w:color w:val="000000"/>
                <w:szCs w:val="21"/>
              </w:rPr>
            </w:pPr>
            <w:r w:rsidRPr="00FF406C">
              <w:rPr>
                <w:color w:val="000000"/>
                <w:szCs w:val="21"/>
              </w:rPr>
              <w:t>项目</w:t>
            </w:r>
          </w:p>
        </w:tc>
        <w:tc>
          <w:tcPr>
            <w:tcW w:w="2321" w:type="dxa"/>
            <w:shd w:val="clear" w:color="auto" w:fill="auto"/>
            <w:vAlign w:val="center"/>
          </w:tcPr>
          <w:p w:rsidR="00925026" w:rsidRPr="00FF406C" w:rsidRDefault="00925026" w:rsidP="00107701">
            <w:pPr>
              <w:pStyle w:val="a0"/>
              <w:ind w:firstLineChars="0" w:firstLine="0"/>
              <w:jc w:val="center"/>
              <w:rPr>
                <w:color w:val="000000"/>
                <w:szCs w:val="21"/>
              </w:rPr>
            </w:pPr>
            <w:r w:rsidRPr="00FF406C">
              <w:rPr>
                <w:color w:val="000000"/>
                <w:szCs w:val="21"/>
              </w:rPr>
              <w:t>份额级别</w:t>
            </w:r>
          </w:p>
        </w:tc>
        <w:tc>
          <w:tcPr>
            <w:tcW w:w="2696" w:type="dxa"/>
            <w:shd w:val="clear" w:color="auto" w:fill="auto"/>
            <w:vAlign w:val="center"/>
          </w:tcPr>
          <w:p w:rsidR="00925026" w:rsidRPr="00FF406C" w:rsidRDefault="00925026" w:rsidP="00107701">
            <w:pPr>
              <w:pStyle w:val="a0"/>
              <w:ind w:firstLineChars="0" w:firstLine="0"/>
              <w:jc w:val="center"/>
              <w:rPr>
                <w:color w:val="000000"/>
                <w:szCs w:val="21"/>
              </w:rPr>
            </w:pPr>
            <w:r w:rsidRPr="00FF406C">
              <w:rPr>
                <w:color w:val="000000"/>
                <w:szCs w:val="21"/>
              </w:rPr>
              <w:t>持有份额总数（份）</w:t>
            </w:r>
          </w:p>
        </w:tc>
        <w:tc>
          <w:tcPr>
            <w:tcW w:w="1948" w:type="dxa"/>
            <w:shd w:val="clear" w:color="auto" w:fill="auto"/>
            <w:vAlign w:val="center"/>
          </w:tcPr>
          <w:p w:rsidR="00925026" w:rsidRPr="00FF406C" w:rsidRDefault="00925026" w:rsidP="00107701">
            <w:pPr>
              <w:pStyle w:val="a0"/>
              <w:ind w:firstLineChars="0" w:firstLine="0"/>
              <w:jc w:val="center"/>
              <w:rPr>
                <w:color w:val="000000"/>
                <w:szCs w:val="21"/>
              </w:rPr>
            </w:pPr>
            <w:r w:rsidRPr="00FF406C">
              <w:rPr>
                <w:color w:val="000000"/>
                <w:szCs w:val="21"/>
              </w:rPr>
              <w:t>占基金总份额比例</w:t>
            </w:r>
          </w:p>
        </w:tc>
      </w:tr>
      <w:tr w:rsidR="00925026" w:rsidRPr="00FF406C" w:rsidTr="00107701">
        <w:tc>
          <w:tcPr>
            <w:tcW w:w="2321" w:type="dxa"/>
            <w:vMerge w:val="restart"/>
            <w:shd w:val="clear" w:color="auto" w:fill="auto"/>
            <w:vAlign w:val="center"/>
          </w:tcPr>
          <w:p w:rsidR="00925026" w:rsidRPr="00FF406C" w:rsidRDefault="00925026" w:rsidP="00107701">
            <w:pPr>
              <w:pStyle w:val="a0"/>
              <w:ind w:firstLineChars="0" w:firstLine="0"/>
              <w:jc w:val="center"/>
              <w:rPr>
                <w:color w:val="000000"/>
                <w:szCs w:val="21"/>
              </w:rPr>
            </w:pPr>
            <w:r w:rsidRPr="00FF406C">
              <w:rPr>
                <w:color w:val="000000"/>
                <w:szCs w:val="21"/>
              </w:rPr>
              <w:t>基金管理人所有从业人员持有本基金</w:t>
            </w:r>
          </w:p>
        </w:tc>
        <w:tc>
          <w:tcPr>
            <w:tcW w:w="2321" w:type="dxa"/>
            <w:shd w:val="clear" w:color="auto" w:fill="auto"/>
            <w:vAlign w:val="center"/>
          </w:tcPr>
          <w:p w:rsidR="00925026" w:rsidRPr="00FF406C" w:rsidRDefault="00925026" w:rsidP="00107701">
            <w:pPr>
              <w:jc w:val="right"/>
              <w:rPr>
                <w:color w:val="000000"/>
                <w:kern w:val="0"/>
                <w:szCs w:val="21"/>
              </w:rPr>
            </w:pPr>
            <w:r w:rsidRPr="00FF406C">
              <w:rPr>
                <w:color w:val="000000"/>
                <w:szCs w:val="21"/>
              </w:rPr>
              <w:t>交银新能</w:t>
            </w:r>
          </w:p>
        </w:tc>
        <w:tc>
          <w:tcPr>
            <w:tcW w:w="2696" w:type="dxa"/>
            <w:shd w:val="clear" w:color="auto" w:fill="auto"/>
            <w:vAlign w:val="center"/>
          </w:tcPr>
          <w:p w:rsidR="00925026" w:rsidRPr="00FF406C" w:rsidRDefault="00925026" w:rsidP="00107701">
            <w:pPr>
              <w:widowControl/>
              <w:jc w:val="right"/>
              <w:rPr>
                <w:color w:val="000000"/>
                <w:kern w:val="0"/>
                <w:szCs w:val="21"/>
              </w:rPr>
            </w:pPr>
            <w:r w:rsidRPr="00FF406C">
              <w:rPr>
                <w:color w:val="000000"/>
                <w:kern w:val="0"/>
                <w:szCs w:val="21"/>
              </w:rPr>
              <w:t>19.16</w:t>
            </w:r>
          </w:p>
        </w:tc>
        <w:tc>
          <w:tcPr>
            <w:tcW w:w="1948" w:type="dxa"/>
            <w:shd w:val="clear" w:color="auto" w:fill="auto"/>
            <w:vAlign w:val="center"/>
          </w:tcPr>
          <w:p w:rsidR="00925026" w:rsidRPr="00FF406C" w:rsidRDefault="00925026" w:rsidP="00107701">
            <w:pPr>
              <w:widowControl/>
              <w:jc w:val="right"/>
              <w:rPr>
                <w:color w:val="000000"/>
                <w:kern w:val="0"/>
                <w:szCs w:val="21"/>
              </w:rPr>
            </w:pPr>
            <w:r w:rsidRPr="00FF406C">
              <w:rPr>
                <w:color w:val="000000"/>
                <w:kern w:val="0"/>
                <w:szCs w:val="21"/>
              </w:rPr>
              <w:t>0.00%</w:t>
            </w:r>
          </w:p>
        </w:tc>
      </w:tr>
      <w:tr w:rsidR="00925026" w:rsidRPr="00FF406C" w:rsidTr="00107701">
        <w:tc>
          <w:tcPr>
            <w:tcW w:w="2321" w:type="dxa"/>
            <w:vMerge/>
            <w:shd w:val="clear" w:color="auto" w:fill="auto"/>
          </w:tcPr>
          <w:p w:rsidR="00925026" w:rsidRPr="00FF406C" w:rsidRDefault="00925026" w:rsidP="00107701">
            <w:pPr>
              <w:pStyle w:val="a0"/>
              <w:ind w:firstLineChars="0" w:firstLine="0"/>
              <w:rPr>
                <w:color w:val="000000"/>
                <w:szCs w:val="21"/>
              </w:rPr>
            </w:pPr>
          </w:p>
        </w:tc>
        <w:tc>
          <w:tcPr>
            <w:tcW w:w="2321" w:type="dxa"/>
            <w:shd w:val="clear" w:color="auto" w:fill="auto"/>
            <w:vAlign w:val="center"/>
          </w:tcPr>
          <w:p w:rsidR="00925026" w:rsidRPr="00FF406C" w:rsidRDefault="00925026" w:rsidP="00107701">
            <w:pPr>
              <w:jc w:val="right"/>
              <w:rPr>
                <w:color w:val="000000"/>
                <w:kern w:val="0"/>
                <w:szCs w:val="21"/>
              </w:rPr>
            </w:pPr>
            <w:r w:rsidRPr="00FF406C">
              <w:rPr>
                <w:color w:val="000000"/>
                <w:szCs w:val="21"/>
              </w:rPr>
              <w:t>新能源</w:t>
            </w:r>
            <w:r w:rsidRPr="00FF406C">
              <w:rPr>
                <w:color w:val="000000"/>
                <w:szCs w:val="21"/>
              </w:rPr>
              <w:t>A</w:t>
            </w:r>
          </w:p>
        </w:tc>
        <w:tc>
          <w:tcPr>
            <w:tcW w:w="2696" w:type="dxa"/>
            <w:shd w:val="clear" w:color="auto" w:fill="auto"/>
            <w:vAlign w:val="center"/>
          </w:tcPr>
          <w:p w:rsidR="00925026" w:rsidRPr="00FF406C" w:rsidRDefault="00925026" w:rsidP="00107701">
            <w:pPr>
              <w:widowControl/>
              <w:jc w:val="right"/>
              <w:rPr>
                <w:color w:val="000000"/>
                <w:kern w:val="0"/>
                <w:szCs w:val="21"/>
              </w:rPr>
            </w:pPr>
            <w:r w:rsidRPr="00FF406C">
              <w:rPr>
                <w:color w:val="000000"/>
                <w:kern w:val="0"/>
                <w:szCs w:val="21"/>
              </w:rPr>
              <w:t>0.00</w:t>
            </w:r>
          </w:p>
        </w:tc>
        <w:tc>
          <w:tcPr>
            <w:tcW w:w="1948" w:type="dxa"/>
            <w:shd w:val="clear" w:color="auto" w:fill="auto"/>
            <w:vAlign w:val="center"/>
          </w:tcPr>
          <w:p w:rsidR="00925026" w:rsidRPr="00FF406C" w:rsidRDefault="00925026" w:rsidP="00107701">
            <w:pPr>
              <w:widowControl/>
              <w:jc w:val="right"/>
              <w:rPr>
                <w:color w:val="000000"/>
                <w:kern w:val="0"/>
                <w:szCs w:val="21"/>
              </w:rPr>
            </w:pPr>
            <w:r w:rsidRPr="00FF406C">
              <w:rPr>
                <w:color w:val="000000"/>
                <w:kern w:val="0"/>
                <w:szCs w:val="21"/>
              </w:rPr>
              <w:t>0.00%</w:t>
            </w:r>
          </w:p>
        </w:tc>
      </w:tr>
      <w:tr w:rsidR="00925026" w:rsidRPr="00FF406C" w:rsidTr="00107701">
        <w:tc>
          <w:tcPr>
            <w:tcW w:w="2321" w:type="dxa"/>
            <w:vMerge/>
            <w:shd w:val="clear" w:color="auto" w:fill="auto"/>
          </w:tcPr>
          <w:p w:rsidR="00925026" w:rsidRPr="00FF406C" w:rsidRDefault="00925026" w:rsidP="00107701">
            <w:pPr>
              <w:pStyle w:val="a0"/>
              <w:ind w:firstLineChars="0" w:firstLine="0"/>
              <w:rPr>
                <w:color w:val="000000"/>
                <w:szCs w:val="21"/>
              </w:rPr>
            </w:pPr>
          </w:p>
        </w:tc>
        <w:tc>
          <w:tcPr>
            <w:tcW w:w="2321" w:type="dxa"/>
            <w:shd w:val="clear" w:color="auto" w:fill="auto"/>
            <w:vAlign w:val="center"/>
          </w:tcPr>
          <w:p w:rsidR="00925026" w:rsidRPr="00FF406C" w:rsidRDefault="00925026" w:rsidP="00107701">
            <w:pPr>
              <w:jc w:val="right"/>
              <w:rPr>
                <w:color w:val="000000"/>
                <w:kern w:val="0"/>
                <w:szCs w:val="21"/>
              </w:rPr>
            </w:pPr>
            <w:r w:rsidRPr="00FF406C">
              <w:rPr>
                <w:color w:val="000000"/>
                <w:szCs w:val="21"/>
              </w:rPr>
              <w:t>新能源</w:t>
            </w:r>
            <w:r w:rsidRPr="00FF406C">
              <w:rPr>
                <w:color w:val="000000"/>
                <w:szCs w:val="21"/>
              </w:rPr>
              <w:t>B</w:t>
            </w:r>
          </w:p>
        </w:tc>
        <w:tc>
          <w:tcPr>
            <w:tcW w:w="2696" w:type="dxa"/>
            <w:shd w:val="clear" w:color="auto" w:fill="auto"/>
            <w:vAlign w:val="center"/>
          </w:tcPr>
          <w:p w:rsidR="00925026" w:rsidRPr="00FF406C" w:rsidRDefault="00925026" w:rsidP="00107701">
            <w:pPr>
              <w:widowControl/>
              <w:jc w:val="right"/>
              <w:rPr>
                <w:color w:val="000000"/>
                <w:kern w:val="0"/>
                <w:szCs w:val="21"/>
              </w:rPr>
            </w:pPr>
            <w:r w:rsidRPr="00FF406C">
              <w:rPr>
                <w:color w:val="000000"/>
                <w:kern w:val="0"/>
                <w:szCs w:val="21"/>
              </w:rPr>
              <w:t>0.00</w:t>
            </w:r>
          </w:p>
        </w:tc>
        <w:tc>
          <w:tcPr>
            <w:tcW w:w="1948" w:type="dxa"/>
            <w:shd w:val="clear" w:color="auto" w:fill="auto"/>
            <w:vAlign w:val="center"/>
          </w:tcPr>
          <w:p w:rsidR="00925026" w:rsidRPr="00FF406C" w:rsidRDefault="00925026" w:rsidP="00107701">
            <w:pPr>
              <w:widowControl/>
              <w:jc w:val="right"/>
              <w:rPr>
                <w:color w:val="000000"/>
                <w:kern w:val="0"/>
                <w:szCs w:val="21"/>
              </w:rPr>
            </w:pPr>
            <w:r w:rsidRPr="00FF406C">
              <w:rPr>
                <w:color w:val="000000"/>
                <w:kern w:val="0"/>
                <w:szCs w:val="21"/>
              </w:rPr>
              <w:t>0.00%</w:t>
            </w:r>
          </w:p>
        </w:tc>
      </w:tr>
      <w:tr w:rsidR="00925026" w:rsidRPr="00FF406C" w:rsidTr="00107701">
        <w:tc>
          <w:tcPr>
            <w:tcW w:w="2321" w:type="dxa"/>
            <w:vMerge/>
            <w:shd w:val="clear" w:color="auto" w:fill="auto"/>
          </w:tcPr>
          <w:p w:rsidR="00925026" w:rsidRPr="00FF406C" w:rsidRDefault="00925026" w:rsidP="00107701">
            <w:pPr>
              <w:pStyle w:val="a0"/>
              <w:ind w:firstLineChars="0" w:firstLine="0"/>
              <w:rPr>
                <w:color w:val="000000"/>
                <w:szCs w:val="21"/>
              </w:rPr>
            </w:pPr>
          </w:p>
        </w:tc>
        <w:tc>
          <w:tcPr>
            <w:tcW w:w="2321" w:type="dxa"/>
            <w:shd w:val="clear" w:color="auto" w:fill="auto"/>
            <w:vAlign w:val="center"/>
          </w:tcPr>
          <w:p w:rsidR="00925026" w:rsidRPr="00FF406C" w:rsidRDefault="00925026" w:rsidP="00107701">
            <w:pPr>
              <w:widowControl/>
              <w:jc w:val="center"/>
              <w:rPr>
                <w:color w:val="000000"/>
                <w:kern w:val="0"/>
                <w:szCs w:val="21"/>
              </w:rPr>
            </w:pPr>
            <w:r w:rsidRPr="00FF406C">
              <w:rPr>
                <w:color w:val="000000"/>
                <w:kern w:val="0"/>
                <w:szCs w:val="21"/>
              </w:rPr>
              <w:t>合计</w:t>
            </w:r>
          </w:p>
        </w:tc>
        <w:tc>
          <w:tcPr>
            <w:tcW w:w="2696" w:type="dxa"/>
            <w:shd w:val="clear" w:color="auto" w:fill="auto"/>
            <w:vAlign w:val="center"/>
          </w:tcPr>
          <w:p w:rsidR="00925026" w:rsidRPr="00FF406C" w:rsidRDefault="00925026" w:rsidP="00107701">
            <w:pPr>
              <w:widowControl/>
              <w:jc w:val="right"/>
              <w:rPr>
                <w:color w:val="000000"/>
                <w:kern w:val="0"/>
                <w:szCs w:val="21"/>
              </w:rPr>
            </w:pPr>
            <w:r w:rsidRPr="00FF406C">
              <w:rPr>
                <w:color w:val="000000"/>
                <w:kern w:val="0"/>
                <w:szCs w:val="21"/>
              </w:rPr>
              <w:t>19.16</w:t>
            </w:r>
          </w:p>
        </w:tc>
        <w:tc>
          <w:tcPr>
            <w:tcW w:w="1948" w:type="dxa"/>
            <w:shd w:val="clear" w:color="auto" w:fill="auto"/>
            <w:vAlign w:val="center"/>
          </w:tcPr>
          <w:p w:rsidR="00925026" w:rsidRPr="00FF406C" w:rsidRDefault="00925026" w:rsidP="00107701">
            <w:pPr>
              <w:widowControl/>
              <w:jc w:val="right"/>
              <w:rPr>
                <w:color w:val="000000"/>
                <w:kern w:val="0"/>
                <w:szCs w:val="21"/>
              </w:rPr>
            </w:pPr>
            <w:r w:rsidRPr="00FF406C">
              <w:rPr>
                <w:color w:val="000000"/>
                <w:kern w:val="0"/>
                <w:szCs w:val="21"/>
              </w:rPr>
              <w:t>0.00%</w:t>
            </w:r>
          </w:p>
        </w:tc>
      </w:tr>
    </w:tbl>
    <w:p w:rsidR="00B23C3E" w:rsidRPr="00FF406C" w:rsidRDefault="002C3322" w:rsidP="00483AD4">
      <w:pPr>
        <w:pStyle w:val="2"/>
        <w:spacing w:beforeLines="100" w:before="312" w:after="0" w:line="240" w:lineRule="auto"/>
        <w:rPr>
          <w:rFonts w:ascii="Times New Roman" w:hAnsi="Times New Roman"/>
          <w:color w:val="000000"/>
          <w:sz w:val="21"/>
          <w:szCs w:val="21"/>
        </w:rPr>
      </w:pPr>
      <w:bookmarkStart w:id="309" w:name="_Toc409100095"/>
      <w:bookmarkStart w:id="310" w:name="_Toc409100458"/>
      <w:bookmarkStart w:id="311" w:name="_Toc67673316"/>
      <w:r w:rsidRPr="00FF406C">
        <w:rPr>
          <w:rFonts w:ascii="Times New Roman" w:hAnsi="Times New Roman"/>
          <w:color w:val="000000"/>
          <w:kern w:val="0"/>
          <w:sz w:val="21"/>
          <w:szCs w:val="21"/>
        </w:rPr>
        <w:t>9.2</w:t>
      </w:r>
      <w:r w:rsidRPr="00FF406C">
        <w:rPr>
          <w:rFonts w:ascii="Times New Roman" w:hAnsi="Times New Roman" w:hint="eastAsia"/>
          <w:color w:val="000000"/>
          <w:kern w:val="0"/>
          <w:sz w:val="21"/>
          <w:szCs w:val="21"/>
        </w:rPr>
        <w:t>.4</w:t>
      </w:r>
      <w:r w:rsidRPr="00FF406C">
        <w:rPr>
          <w:rFonts w:ascii="Times New Roman" w:hAnsi="Times New Roman"/>
          <w:color w:val="000000"/>
          <w:sz w:val="21"/>
          <w:szCs w:val="21"/>
        </w:rPr>
        <w:t>期末基金管理人的从业人员持有本开放式基金份额总量区间的情况</w:t>
      </w:r>
      <w:bookmarkEnd w:id="309"/>
      <w:bookmarkEnd w:id="310"/>
      <w:bookmarkEnd w:id="311"/>
    </w:p>
    <w:tbl>
      <w:tblPr>
        <w:tblW w:w="94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548"/>
        <w:gridCol w:w="2424"/>
        <w:gridCol w:w="4526"/>
      </w:tblGrid>
      <w:tr w:rsidR="009E154A" w:rsidRPr="00FF406C" w:rsidTr="00320CCB">
        <w:trPr>
          <w:trHeight w:val="285"/>
        </w:trPr>
        <w:tc>
          <w:tcPr>
            <w:tcW w:w="2548" w:type="dxa"/>
            <w:shd w:val="clear" w:color="auto" w:fill="auto"/>
            <w:tcMar>
              <w:top w:w="0" w:type="dxa"/>
              <w:left w:w="108" w:type="dxa"/>
              <w:bottom w:w="0" w:type="dxa"/>
              <w:right w:w="108" w:type="dxa"/>
            </w:tcMar>
            <w:vAlign w:val="center"/>
            <w:hideMark/>
          </w:tcPr>
          <w:p w:rsidR="009E154A" w:rsidRPr="00FF406C" w:rsidRDefault="009E154A" w:rsidP="00320CCB">
            <w:pPr>
              <w:widowControl/>
              <w:jc w:val="center"/>
              <w:rPr>
                <w:color w:val="000000"/>
                <w:kern w:val="0"/>
                <w:szCs w:val="21"/>
              </w:rPr>
            </w:pPr>
            <w:r w:rsidRPr="00FF406C">
              <w:rPr>
                <w:color w:val="000000"/>
                <w:kern w:val="0"/>
                <w:szCs w:val="21"/>
              </w:rPr>
              <w:t>项目</w:t>
            </w:r>
          </w:p>
        </w:tc>
        <w:tc>
          <w:tcPr>
            <w:tcW w:w="2424" w:type="dxa"/>
            <w:shd w:val="clear" w:color="auto" w:fill="auto"/>
            <w:tcMar>
              <w:top w:w="0" w:type="dxa"/>
              <w:left w:w="108" w:type="dxa"/>
              <w:bottom w:w="0" w:type="dxa"/>
              <w:right w:w="108" w:type="dxa"/>
            </w:tcMar>
            <w:vAlign w:val="center"/>
            <w:hideMark/>
          </w:tcPr>
          <w:p w:rsidR="009E154A" w:rsidRPr="00FF406C" w:rsidRDefault="009E154A" w:rsidP="00320CCB">
            <w:pPr>
              <w:widowControl/>
              <w:jc w:val="center"/>
              <w:rPr>
                <w:color w:val="000000"/>
                <w:kern w:val="0"/>
                <w:szCs w:val="21"/>
              </w:rPr>
            </w:pPr>
            <w:r w:rsidRPr="00FF406C">
              <w:rPr>
                <w:color w:val="000000"/>
                <w:kern w:val="0"/>
                <w:szCs w:val="21"/>
              </w:rPr>
              <w:t>份额级别</w:t>
            </w:r>
          </w:p>
        </w:tc>
        <w:tc>
          <w:tcPr>
            <w:tcW w:w="4526" w:type="dxa"/>
            <w:shd w:val="clear" w:color="auto" w:fill="auto"/>
            <w:tcMar>
              <w:top w:w="0" w:type="dxa"/>
              <w:left w:w="108" w:type="dxa"/>
              <w:bottom w:w="0" w:type="dxa"/>
              <w:right w:w="108" w:type="dxa"/>
            </w:tcMar>
            <w:vAlign w:val="center"/>
            <w:hideMark/>
          </w:tcPr>
          <w:p w:rsidR="009E154A" w:rsidRPr="00FF406C" w:rsidRDefault="009E154A" w:rsidP="00320CCB">
            <w:pPr>
              <w:widowControl/>
              <w:jc w:val="center"/>
              <w:rPr>
                <w:color w:val="000000"/>
                <w:kern w:val="0"/>
                <w:szCs w:val="21"/>
              </w:rPr>
            </w:pPr>
            <w:r w:rsidRPr="00FF406C">
              <w:rPr>
                <w:color w:val="000000"/>
                <w:kern w:val="0"/>
                <w:szCs w:val="21"/>
              </w:rPr>
              <w:t>持有基金份额总量的数量区间（万份）</w:t>
            </w:r>
          </w:p>
        </w:tc>
      </w:tr>
      <w:tr w:rsidR="009E154A" w:rsidRPr="00FF406C" w:rsidTr="00320CCB">
        <w:trPr>
          <w:trHeight w:val="285"/>
        </w:trPr>
        <w:tc>
          <w:tcPr>
            <w:tcW w:w="2548" w:type="dxa"/>
            <w:vMerge w:val="restart"/>
            <w:shd w:val="clear" w:color="auto" w:fill="auto"/>
            <w:tcMar>
              <w:top w:w="0" w:type="dxa"/>
              <w:left w:w="108" w:type="dxa"/>
              <w:bottom w:w="0" w:type="dxa"/>
              <w:right w:w="108" w:type="dxa"/>
            </w:tcMar>
            <w:vAlign w:val="center"/>
            <w:hideMark/>
          </w:tcPr>
          <w:p w:rsidR="009E154A" w:rsidRPr="00FF406C" w:rsidRDefault="009E154A" w:rsidP="00320CCB">
            <w:pPr>
              <w:widowControl/>
              <w:jc w:val="left"/>
              <w:rPr>
                <w:color w:val="000000"/>
                <w:kern w:val="0"/>
                <w:szCs w:val="21"/>
              </w:rPr>
            </w:pPr>
            <w:r w:rsidRPr="00FF406C">
              <w:rPr>
                <w:color w:val="000000"/>
                <w:kern w:val="0"/>
                <w:szCs w:val="21"/>
              </w:rPr>
              <w:t>本公司高级管理人员、基金投资和研究部门负责人持有本开放式基金</w:t>
            </w:r>
          </w:p>
        </w:tc>
        <w:tc>
          <w:tcPr>
            <w:tcW w:w="2424" w:type="dxa"/>
            <w:shd w:val="clear" w:color="auto" w:fill="auto"/>
            <w:tcMar>
              <w:top w:w="0" w:type="dxa"/>
              <w:left w:w="108" w:type="dxa"/>
              <w:bottom w:w="0" w:type="dxa"/>
              <w:right w:w="108" w:type="dxa"/>
            </w:tcMar>
            <w:vAlign w:val="center"/>
            <w:hideMark/>
          </w:tcPr>
          <w:p w:rsidR="009E154A" w:rsidRPr="00FF406C" w:rsidRDefault="009E154A" w:rsidP="009E154A">
            <w:pPr>
              <w:widowControl/>
              <w:jc w:val="center"/>
              <w:rPr>
                <w:color w:val="000000"/>
                <w:kern w:val="0"/>
                <w:szCs w:val="21"/>
              </w:rPr>
            </w:pPr>
            <w:r w:rsidRPr="00FF406C">
              <w:rPr>
                <w:color w:val="000000"/>
                <w:kern w:val="0"/>
                <w:szCs w:val="21"/>
              </w:rPr>
              <w:t>交银新能</w:t>
            </w:r>
          </w:p>
        </w:tc>
        <w:tc>
          <w:tcPr>
            <w:tcW w:w="4526" w:type="dxa"/>
            <w:shd w:val="clear" w:color="auto" w:fill="auto"/>
            <w:tcMar>
              <w:top w:w="0" w:type="dxa"/>
              <w:left w:w="108" w:type="dxa"/>
              <w:bottom w:w="0" w:type="dxa"/>
              <w:right w:w="108" w:type="dxa"/>
            </w:tcMar>
            <w:vAlign w:val="center"/>
            <w:hideMark/>
          </w:tcPr>
          <w:p w:rsidR="009E154A" w:rsidRPr="00FF406C" w:rsidRDefault="009E154A" w:rsidP="009E154A">
            <w:pPr>
              <w:widowControl/>
              <w:jc w:val="center"/>
              <w:rPr>
                <w:color w:val="000000"/>
                <w:kern w:val="0"/>
                <w:szCs w:val="21"/>
              </w:rPr>
            </w:pPr>
            <w:r w:rsidRPr="00FF406C">
              <w:rPr>
                <w:color w:val="000000"/>
                <w:kern w:val="0"/>
                <w:szCs w:val="21"/>
              </w:rPr>
              <w:t>0</w:t>
            </w:r>
          </w:p>
        </w:tc>
      </w:tr>
      <w:tr w:rsidR="009E154A" w:rsidRPr="00FF406C" w:rsidTr="00320CCB">
        <w:trPr>
          <w:trHeight w:val="285"/>
        </w:trPr>
        <w:tc>
          <w:tcPr>
            <w:tcW w:w="2548" w:type="dxa"/>
            <w:vMerge/>
            <w:shd w:val="clear" w:color="auto" w:fill="auto"/>
            <w:vAlign w:val="center"/>
            <w:hideMark/>
          </w:tcPr>
          <w:p w:rsidR="009E154A" w:rsidRPr="00FF406C" w:rsidRDefault="009E154A" w:rsidP="00320CCB">
            <w:pPr>
              <w:widowControl/>
              <w:jc w:val="left"/>
              <w:rPr>
                <w:color w:val="000000"/>
                <w:kern w:val="0"/>
                <w:szCs w:val="21"/>
              </w:rPr>
            </w:pPr>
          </w:p>
        </w:tc>
        <w:tc>
          <w:tcPr>
            <w:tcW w:w="2424" w:type="dxa"/>
            <w:shd w:val="clear" w:color="auto" w:fill="auto"/>
            <w:tcMar>
              <w:top w:w="0" w:type="dxa"/>
              <w:left w:w="108" w:type="dxa"/>
              <w:bottom w:w="0" w:type="dxa"/>
              <w:right w:w="108" w:type="dxa"/>
            </w:tcMar>
            <w:vAlign w:val="center"/>
            <w:hideMark/>
          </w:tcPr>
          <w:p w:rsidR="009E154A" w:rsidRPr="00FF406C" w:rsidRDefault="009E154A" w:rsidP="009E154A">
            <w:pPr>
              <w:widowControl/>
              <w:jc w:val="center"/>
              <w:rPr>
                <w:color w:val="000000"/>
                <w:kern w:val="0"/>
                <w:szCs w:val="21"/>
              </w:rPr>
            </w:pPr>
            <w:r w:rsidRPr="00FF406C">
              <w:rPr>
                <w:color w:val="000000"/>
                <w:kern w:val="0"/>
                <w:szCs w:val="21"/>
              </w:rPr>
              <w:t>新能源</w:t>
            </w:r>
            <w:r w:rsidRPr="00FF406C">
              <w:rPr>
                <w:color w:val="000000"/>
                <w:kern w:val="0"/>
                <w:szCs w:val="21"/>
              </w:rPr>
              <w:t>A</w:t>
            </w:r>
          </w:p>
        </w:tc>
        <w:tc>
          <w:tcPr>
            <w:tcW w:w="4526" w:type="dxa"/>
            <w:shd w:val="clear" w:color="auto" w:fill="auto"/>
            <w:tcMar>
              <w:top w:w="0" w:type="dxa"/>
              <w:left w:w="108" w:type="dxa"/>
              <w:bottom w:w="0" w:type="dxa"/>
              <w:right w:w="108" w:type="dxa"/>
            </w:tcMar>
            <w:vAlign w:val="center"/>
            <w:hideMark/>
          </w:tcPr>
          <w:p w:rsidR="009E154A" w:rsidRPr="00FF406C" w:rsidRDefault="009E154A" w:rsidP="009E154A">
            <w:pPr>
              <w:widowControl/>
              <w:jc w:val="center"/>
              <w:rPr>
                <w:color w:val="000000"/>
                <w:kern w:val="0"/>
                <w:szCs w:val="21"/>
              </w:rPr>
            </w:pPr>
            <w:r w:rsidRPr="00FF406C">
              <w:rPr>
                <w:color w:val="000000"/>
                <w:kern w:val="0"/>
                <w:szCs w:val="21"/>
              </w:rPr>
              <w:t>0</w:t>
            </w:r>
          </w:p>
        </w:tc>
      </w:tr>
      <w:tr w:rsidR="009E154A" w:rsidRPr="00FF406C" w:rsidTr="00320CCB">
        <w:trPr>
          <w:trHeight w:val="285"/>
        </w:trPr>
        <w:tc>
          <w:tcPr>
            <w:tcW w:w="2548" w:type="dxa"/>
            <w:vMerge/>
            <w:shd w:val="clear" w:color="auto" w:fill="auto"/>
            <w:vAlign w:val="center"/>
          </w:tcPr>
          <w:p w:rsidR="009E154A" w:rsidRPr="00FF406C" w:rsidRDefault="009E154A" w:rsidP="00320CCB">
            <w:pPr>
              <w:widowControl/>
              <w:jc w:val="left"/>
              <w:rPr>
                <w:color w:val="000000"/>
                <w:kern w:val="0"/>
                <w:szCs w:val="21"/>
              </w:rPr>
            </w:pPr>
          </w:p>
        </w:tc>
        <w:tc>
          <w:tcPr>
            <w:tcW w:w="2424" w:type="dxa"/>
            <w:shd w:val="clear" w:color="auto" w:fill="auto"/>
            <w:tcMar>
              <w:top w:w="0" w:type="dxa"/>
              <w:left w:w="108" w:type="dxa"/>
              <w:bottom w:w="0" w:type="dxa"/>
              <w:right w:w="108" w:type="dxa"/>
            </w:tcMar>
            <w:vAlign w:val="center"/>
          </w:tcPr>
          <w:p w:rsidR="009E154A" w:rsidRPr="00FF406C" w:rsidRDefault="009E154A" w:rsidP="009E154A">
            <w:pPr>
              <w:widowControl/>
              <w:jc w:val="center"/>
              <w:rPr>
                <w:color w:val="000000"/>
                <w:kern w:val="0"/>
                <w:szCs w:val="21"/>
              </w:rPr>
            </w:pPr>
            <w:r w:rsidRPr="00FF406C">
              <w:rPr>
                <w:color w:val="000000"/>
                <w:kern w:val="0"/>
                <w:szCs w:val="21"/>
              </w:rPr>
              <w:t>新能源</w:t>
            </w:r>
            <w:r w:rsidRPr="00FF406C">
              <w:rPr>
                <w:color w:val="000000"/>
                <w:kern w:val="0"/>
                <w:szCs w:val="21"/>
              </w:rPr>
              <w:t>B</w:t>
            </w:r>
          </w:p>
        </w:tc>
        <w:tc>
          <w:tcPr>
            <w:tcW w:w="4526" w:type="dxa"/>
            <w:shd w:val="clear" w:color="auto" w:fill="auto"/>
            <w:tcMar>
              <w:top w:w="0" w:type="dxa"/>
              <w:left w:w="108" w:type="dxa"/>
              <w:bottom w:w="0" w:type="dxa"/>
              <w:right w:w="108" w:type="dxa"/>
            </w:tcMar>
            <w:vAlign w:val="center"/>
          </w:tcPr>
          <w:p w:rsidR="009E154A" w:rsidRPr="00FF406C" w:rsidRDefault="009E154A" w:rsidP="009E154A">
            <w:pPr>
              <w:widowControl/>
              <w:jc w:val="center"/>
              <w:rPr>
                <w:color w:val="000000"/>
                <w:kern w:val="0"/>
                <w:szCs w:val="21"/>
              </w:rPr>
            </w:pPr>
            <w:r w:rsidRPr="00FF406C">
              <w:rPr>
                <w:color w:val="000000"/>
                <w:kern w:val="0"/>
                <w:szCs w:val="21"/>
              </w:rPr>
              <w:t>0</w:t>
            </w:r>
          </w:p>
        </w:tc>
      </w:tr>
      <w:tr w:rsidR="009E154A" w:rsidRPr="00FF406C" w:rsidTr="00320CCB">
        <w:trPr>
          <w:trHeight w:val="285"/>
        </w:trPr>
        <w:tc>
          <w:tcPr>
            <w:tcW w:w="2548" w:type="dxa"/>
            <w:vMerge/>
            <w:shd w:val="clear" w:color="auto" w:fill="auto"/>
            <w:vAlign w:val="center"/>
            <w:hideMark/>
          </w:tcPr>
          <w:p w:rsidR="009E154A" w:rsidRPr="00FF406C" w:rsidRDefault="009E154A" w:rsidP="00320CCB">
            <w:pPr>
              <w:widowControl/>
              <w:jc w:val="left"/>
              <w:rPr>
                <w:color w:val="000000"/>
                <w:kern w:val="0"/>
                <w:szCs w:val="21"/>
              </w:rPr>
            </w:pPr>
          </w:p>
        </w:tc>
        <w:tc>
          <w:tcPr>
            <w:tcW w:w="2424" w:type="dxa"/>
            <w:shd w:val="clear" w:color="auto" w:fill="auto"/>
            <w:tcMar>
              <w:top w:w="0" w:type="dxa"/>
              <w:left w:w="108" w:type="dxa"/>
              <w:bottom w:w="0" w:type="dxa"/>
              <w:right w:w="108" w:type="dxa"/>
            </w:tcMar>
            <w:vAlign w:val="center"/>
            <w:hideMark/>
          </w:tcPr>
          <w:p w:rsidR="009E154A" w:rsidRPr="00FF406C" w:rsidRDefault="009E154A" w:rsidP="00320CCB">
            <w:pPr>
              <w:widowControl/>
              <w:jc w:val="center"/>
              <w:rPr>
                <w:color w:val="000000"/>
                <w:kern w:val="0"/>
                <w:szCs w:val="21"/>
              </w:rPr>
            </w:pPr>
            <w:r w:rsidRPr="00FF406C">
              <w:rPr>
                <w:color w:val="000000"/>
                <w:kern w:val="0"/>
                <w:szCs w:val="21"/>
              </w:rPr>
              <w:t>合计</w:t>
            </w:r>
          </w:p>
        </w:tc>
        <w:tc>
          <w:tcPr>
            <w:tcW w:w="4526" w:type="dxa"/>
            <w:shd w:val="clear" w:color="auto" w:fill="auto"/>
            <w:tcMar>
              <w:top w:w="0" w:type="dxa"/>
              <w:left w:w="108" w:type="dxa"/>
              <w:bottom w:w="0" w:type="dxa"/>
              <w:right w:w="108" w:type="dxa"/>
            </w:tcMar>
            <w:vAlign w:val="center"/>
            <w:hideMark/>
          </w:tcPr>
          <w:p w:rsidR="009E154A" w:rsidRPr="00FF406C" w:rsidRDefault="00522D22" w:rsidP="00320CCB">
            <w:pPr>
              <w:widowControl/>
              <w:jc w:val="center"/>
              <w:rPr>
                <w:color w:val="000000"/>
                <w:kern w:val="0"/>
                <w:szCs w:val="21"/>
              </w:rPr>
            </w:pPr>
            <w:r w:rsidRPr="00FF406C">
              <w:rPr>
                <w:color w:val="000000"/>
                <w:kern w:val="0"/>
                <w:szCs w:val="21"/>
              </w:rPr>
              <w:t>0</w:t>
            </w:r>
          </w:p>
        </w:tc>
      </w:tr>
      <w:tr w:rsidR="009E154A" w:rsidRPr="00FF406C" w:rsidTr="00320CCB">
        <w:trPr>
          <w:trHeight w:val="285"/>
        </w:trPr>
        <w:tc>
          <w:tcPr>
            <w:tcW w:w="2548" w:type="dxa"/>
            <w:vMerge w:val="restart"/>
            <w:shd w:val="clear" w:color="auto" w:fill="auto"/>
            <w:tcMar>
              <w:top w:w="0" w:type="dxa"/>
              <w:left w:w="108" w:type="dxa"/>
              <w:bottom w:w="0" w:type="dxa"/>
              <w:right w:w="108" w:type="dxa"/>
            </w:tcMar>
            <w:vAlign w:val="center"/>
            <w:hideMark/>
          </w:tcPr>
          <w:p w:rsidR="009E154A" w:rsidRPr="00FF406C" w:rsidRDefault="009E154A" w:rsidP="00320CCB">
            <w:pPr>
              <w:widowControl/>
              <w:jc w:val="left"/>
              <w:rPr>
                <w:color w:val="000000"/>
                <w:kern w:val="0"/>
                <w:szCs w:val="21"/>
              </w:rPr>
            </w:pPr>
            <w:r w:rsidRPr="00FF406C">
              <w:rPr>
                <w:color w:val="000000"/>
                <w:kern w:val="0"/>
                <w:szCs w:val="21"/>
              </w:rPr>
              <w:t>本基金基金经理持有本开放式基金</w:t>
            </w:r>
          </w:p>
        </w:tc>
        <w:tc>
          <w:tcPr>
            <w:tcW w:w="2424" w:type="dxa"/>
            <w:shd w:val="clear" w:color="auto" w:fill="auto"/>
            <w:tcMar>
              <w:top w:w="0" w:type="dxa"/>
              <w:left w:w="108" w:type="dxa"/>
              <w:bottom w:w="0" w:type="dxa"/>
              <w:right w:w="108" w:type="dxa"/>
            </w:tcMar>
            <w:vAlign w:val="center"/>
            <w:hideMark/>
          </w:tcPr>
          <w:p w:rsidR="009E154A" w:rsidRPr="00FF406C" w:rsidRDefault="009E154A" w:rsidP="009E154A">
            <w:pPr>
              <w:widowControl/>
              <w:jc w:val="center"/>
              <w:rPr>
                <w:color w:val="000000"/>
                <w:kern w:val="0"/>
                <w:szCs w:val="21"/>
              </w:rPr>
            </w:pPr>
            <w:r w:rsidRPr="00FF406C">
              <w:rPr>
                <w:color w:val="000000"/>
                <w:kern w:val="0"/>
                <w:szCs w:val="21"/>
              </w:rPr>
              <w:t>交银新能</w:t>
            </w:r>
          </w:p>
        </w:tc>
        <w:tc>
          <w:tcPr>
            <w:tcW w:w="4526" w:type="dxa"/>
            <w:shd w:val="clear" w:color="auto" w:fill="auto"/>
            <w:tcMar>
              <w:top w:w="0" w:type="dxa"/>
              <w:left w:w="108" w:type="dxa"/>
              <w:bottom w:w="0" w:type="dxa"/>
              <w:right w:w="108" w:type="dxa"/>
            </w:tcMar>
            <w:vAlign w:val="center"/>
            <w:hideMark/>
          </w:tcPr>
          <w:p w:rsidR="009E154A" w:rsidRPr="00FF406C" w:rsidRDefault="009E154A" w:rsidP="009E154A">
            <w:pPr>
              <w:widowControl/>
              <w:jc w:val="center"/>
              <w:rPr>
                <w:color w:val="000000"/>
                <w:kern w:val="0"/>
                <w:szCs w:val="21"/>
              </w:rPr>
            </w:pPr>
            <w:r w:rsidRPr="00FF406C">
              <w:rPr>
                <w:color w:val="000000"/>
                <w:kern w:val="0"/>
                <w:szCs w:val="21"/>
              </w:rPr>
              <w:t>0</w:t>
            </w:r>
          </w:p>
        </w:tc>
      </w:tr>
      <w:tr w:rsidR="009E154A" w:rsidRPr="00FF406C" w:rsidTr="00320CCB">
        <w:trPr>
          <w:trHeight w:val="525"/>
        </w:trPr>
        <w:tc>
          <w:tcPr>
            <w:tcW w:w="2548" w:type="dxa"/>
            <w:vMerge/>
            <w:shd w:val="clear" w:color="auto" w:fill="auto"/>
            <w:vAlign w:val="center"/>
            <w:hideMark/>
          </w:tcPr>
          <w:p w:rsidR="009E154A" w:rsidRPr="00FF406C" w:rsidRDefault="009E154A" w:rsidP="00320CCB">
            <w:pPr>
              <w:widowControl/>
              <w:jc w:val="left"/>
              <w:rPr>
                <w:color w:val="000000"/>
                <w:kern w:val="0"/>
                <w:szCs w:val="21"/>
              </w:rPr>
            </w:pPr>
          </w:p>
        </w:tc>
        <w:tc>
          <w:tcPr>
            <w:tcW w:w="2424" w:type="dxa"/>
            <w:shd w:val="clear" w:color="auto" w:fill="auto"/>
            <w:tcMar>
              <w:top w:w="0" w:type="dxa"/>
              <w:left w:w="108" w:type="dxa"/>
              <w:bottom w:w="0" w:type="dxa"/>
              <w:right w:w="108" w:type="dxa"/>
            </w:tcMar>
            <w:vAlign w:val="center"/>
            <w:hideMark/>
          </w:tcPr>
          <w:p w:rsidR="009E154A" w:rsidRPr="00FF406C" w:rsidRDefault="009E154A" w:rsidP="009E154A">
            <w:pPr>
              <w:widowControl/>
              <w:jc w:val="center"/>
              <w:rPr>
                <w:color w:val="000000"/>
                <w:kern w:val="0"/>
                <w:szCs w:val="21"/>
              </w:rPr>
            </w:pPr>
            <w:r w:rsidRPr="00FF406C">
              <w:rPr>
                <w:color w:val="000000"/>
                <w:kern w:val="0"/>
                <w:szCs w:val="21"/>
              </w:rPr>
              <w:t>新能源</w:t>
            </w:r>
            <w:r w:rsidRPr="00FF406C">
              <w:rPr>
                <w:color w:val="000000"/>
                <w:kern w:val="0"/>
                <w:szCs w:val="21"/>
              </w:rPr>
              <w:t>A</w:t>
            </w:r>
          </w:p>
        </w:tc>
        <w:tc>
          <w:tcPr>
            <w:tcW w:w="4526" w:type="dxa"/>
            <w:shd w:val="clear" w:color="auto" w:fill="auto"/>
            <w:tcMar>
              <w:top w:w="0" w:type="dxa"/>
              <w:left w:w="108" w:type="dxa"/>
              <w:bottom w:w="0" w:type="dxa"/>
              <w:right w:w="108" w:type="dxa"/>
            </w:tcMar>
            <w:vAlign w:val="center"/>
            <w:hideMark/>
          </w:tcPr>
          <w:p w:rsidR="009E154A" w:rsidRPr="00FF406C" w:rsidRDefault="009E154A" w:rsidP="009E154A">
            <w:pPr>
              <w:widowControl/>
              <w:jc w:val="center"/>
              <w:rPr>
                <w:color w:val="000000"/>
                <w:kern w:val="0"/>
                <w:szCs w:val="21"/>
              </w:rPr>
            </w:pPr>
            <w:r w:rsidRPr="00FF406C">
              <w:rPr>
                <w:color w:val="000000"/>
                <w:kern w:val="0"/>
                <w:szCs w:val="21"/>
              </w:rPr>
              <w:t>0</w:t>
            </w:r>
          </w:p>
        </w:tc>
      </w:tr>
      <w:tr w:rsidR="009E154A" w:rsidRPr="00FF406C" w:rsidTr="00320CCB">
        <w:trPr>
          <w:trHeight w:val="525"/>
        </w:trPr>
        <w:tc>
          <w:tcPr>
            <w:tcW w:w="2548" w:type="dxa"/>
            <w:vMerge/>
            <w:shd w:val="clear" w:color="auto" w:fill="auto"/>
            <w:vAlign w:val="center"/>
          </w:tcPr>
          <w:p w:rsidR="009E154A" w:rsidRPr="00FF406C" w:rsidRDefault="009E154A" w:rsidP="00320CCB">
            <w:pPr>
              <w:widowControl/>
              <w:jc w:val="left"/>
              <w:rPr>
                <w:color w:val="000000"/>
                <w:kern w:val="0"/>
                <w:szCs w:val="21"/>
              </w:rPr>
            </w:pPr>
          </w:p>
        </w:tc>
        <w:tc>
          <w:tcPr>
            <w:tcW w:w="2424" w:type="dxa"/>
            <w:shd w:val="clear" w:color="auto" w:fill="auto"/>
            <w:tcMar>
              <w:top w:w="0" w:type="dxa"/>
              <w:left w:w="108" w:type="dxa"/>
              <w:bottom w:w="0" w:type="dxa"/>
              <w:right w:w="108" w:type="dxa"/>
            </w:tcMar>
            <w:vAlign w:val="center"/>
          </w:tcPr>
          <w:p w:rsidR="009E154A" w:rsidRPr="00FF406C" w:rsidRDefault="009E154A" w:rsidP="009E154A">
            <w:pPr>
              <w:widowControl/>
              <w:jc w:val="center"/>
              <w:rPr>
                <w:color w:val="000000"/>
                <w:kern w:val="0"/>
                <w:szCs w:val="21"/>
              </w:rPr>
            </w:pPr>
            <w:r w:rsidRPr="00FF406C">
              <w:rPr>
                <w:color w:val="000000"/>
                <w:kern w:val="0"/>
                <w:szCs w:val="21"/>
              </w:rPr>
              <w:t>新能源</w:t>
            </w:r>
            <w:r w:rsidRPr="00FF406C">
              <w:rPr>
                <w:color w:val="000000"/>
                <w:kern w:val="0"/>
                <w:szCs w:val="21"/>
              </w:rPr>
              <w:t>B</w:t>
            </w:r>
          </w:p>
        </w:tc>
        <w:tc>
          <w:tcPr>
            <w:tcW w:w="4526" w:type="dxa"/>
            <w:shd w:val="clear" w:color="auto" w:fill="auto"/>
            <w:tcMar>
              <w:top w:w="0" w:type="dxa"/>
              <w:left w:w="108" w:type="dxa"/>
              <w:bottom w:w="0" w:type="dxa"/>
              <w:right w:w="108" w:type="dxa"/>
            </w:tcMar>
            <w:vAlign w:val="center"/>
          </w:tcPr>
          <w:p w:rsidR="009E154A" w:rsidRPr="00FF406C" w:rsidRDefault="009E154A" w:rsidP="009E154A">
            <w:pPr>
              <w:widowControl/>
              <w:jc w:val="center"/>
              <w:rPr>
                <w:color w:val="000000"/>
                <w:kern w:val="0"/>
                <w:szCs w:val="21"/>
              </w:rPr>
            </w:pPr>
            <w:r w:rsidRPr="00FF406C">
              <w:rPr>
                <w:color w:val="000000"/>
                <w:kern w:val="0"/>
                <w:szCs w:val="21"/>
              </w:rPr>
              <w:t>0</w:t>
            </w:r>
          </w:p>
        </w:tc>
      </w:tr>
      <w:tr w:rsidR="009E154A" w:rsidRPr="00FF406C" w:rsidTr="00320CCB">
        <w:trPr>
          <w:trHeight w:val="653"/>
        </w:trPr>
        <w:tc>
          <w:tcPr>
            <w:tcW w:w="2548" w:type="dxa"/>
            <w:vMerge/>
            <w:shd w:val="clear" w:color="auto" w:fill="auto"/>
            <w:vAlign w:val="center"/>
            <w:hideMark/>
          </w:tcPr>
          <w:p w:rsidR="009E154A" w:rsidRPr="00FF406C" w:rsidRDefault="009E154A" w:rsidP="00320CCB">
            <w:pPr>
              <w:widowControl/>
              <w:jc w:val="left"/>
              <w:rPr>
                <w:color w:val="000000"/>
                <w:kern w:val="0"/>
                <w:szCs w:val="21"/>
              </w:rPr>
            </w:pPr>
          </w:p>
        </w:tc>
        <w:tc>
          <w:tcPr>
            <w:tcW w:w="2424" w:type="dxa"/>
            <w:shd w:val="clear" w:color="auto" w:fill="auto"/>
            <w:tcMar>
              <w:top w:w="0" w:type="dxa"/>
              <w:left w:w="108" w:type="dxa"/>
              <w:bottom w:w="0" w:type="dxa"/>
              <w:right w:w="108" w:type="dxa"/>
            </w:tcMar>
            <w:vAlign w:val="center"/>
            <w:hideMark/>
          </w:tcPr>
          <w:p w:rsidR="009E154A" w:rsidRPr="00FF406C" w:rsidRDefault="009E154A" w:rsidP="00320CCB">
            <w:pPr>
              <w:widowControl/>
              <w:jc w:val="center"/>
              <w:rPr>
                <w:color w:val="000000"/>
                <w:kern w:val="0"/>
                <w:szCs w:val="21"/>
              </w:rPr>
            </w:pPr>
            <w:r w:rsidRPr="00FF406C">
              <w:rPr>
                <w:color w:val="000000"/>
                <w:kern w:val="0"/>
                <w:szCs w:val="21"/>
              </w:rPr>
              <w:t>合计</w:t>
            </w:r>
          </w:p>
        </w:tc>
        <w:tc>
          <w:tcPr>
            <w:tcW w:w="4526" w:type="dxa"/>
            <w:shd w:val="clear" w:color="auto" w:fill="auto"/>
            <w:tcMar>
              <w:top w:w="0" w:type="dxa"/>
              <w:left w:w="108" w:type="dxa"/>
              <w:bottom w:w="0" w:type="dxa"/>
              <w:right w:w="108" w:type="dxa"/>
            </w:tcMar>
            <w:vAlign w:val="center"/>
            <w:hideMark/>
          </w:tcPr>
          <w:p w:rsidR="009E154A" w:rsidRPr="00FF406C" w:rsidRDefault="009E154A" w:rsidP="009E154A">
            <w:pPr>
              <w:widowControl/>
              <w:jc w:val="center"/>
              <w:rPr>
                <w:color w:val="000000"/>
                <w:kern w:val="0"/>
                <w:szCs w:val="21"/>
              </w:rPr>
            </w:pPr>
            <w:r w:rsidRPr="00FF406C">
              <w:rPr>
                <w:color w:val="000000"/>
                <w:kern w:val="0"/>
                <w:szCs w:val="21"/>
              </w:rPr>
              <w:t>0</w:t>
            </w:r>
          </w:p>
        </w:tc>
      </w:tr>
    </w:tbl>
    <w:p w:rsidR="00B23C3E" w:rsidRPr="00FF406C" w:rsidRDefault="002C3322" w:rsidP="00483AD4">
      <w:pPr>
        <w:pStyle w:val="1"/>
        <w:keepNext/>
        <w:keepLines/>
        <w:widowControl w:val="0"/>
        <w:spacing w:beforeLines="100" w:before="312" w:afterLines="100" w:after="312" w:line="360" w:lineRule="auto"/>
        <w:jc w:val="center"/>
        <w:rPr>
          <w:b/>
          <w:bCs/>
          <w:color w:val="000000"/>
          <w:sz w:val="21"/>
          <w:szCs w:val="21"/>
        </w:rPr>
      </w:pPr>
      <w:bookmarkStart w:id="312" w:name="_Toc225500053"/>
      <w:bookmarkStart w:id="313" w:name="_Toc361324892"/>
      <w:bookmarkStart w:id="314" w:name="_Toc409100097"/>
      <w:bookmarkStart w:id="315" w:name="_Toc409100460"/>
      <w:bookmarkStart w:id="316" w:name="_Toc67673317"/>
      <w:r w:rsidRPr="00FF406C">
        <w:rPr>
          <w:b/>
          <w:bCs/>
          <w:color w:val="000000"/>
          <w:sz w:val="21"/>
          <w:szCs w:val="21"/>
        </w:rPr>
        <w:t xml:space="preserve">§10 </w:t>
      </w:r>
      <w:r w:rsidRPr="00FF406C">
        <w:rPr>
          <w:b/>
          <w:bCs/>
          <w:color w:val="000000"/>
          <w:sz w:val="21"/>
          <w:szCs w:val="21"/>
        </w:rPr>
        <w:t>开放式基金份额变动</w:t>
      </w:r>
      <w:bookmarkEnd w:id="312"/>
      <w:bookmarkEnd w:id="313"/>
      <w:bookmarkEnd w:id="314"/>
      <w:bookmarkEnd w:id="315"/>
      <w:bookmarkEnd w:id="316"/>
    </w:p>
    <w:p w:rsidR="00C2426C" w:rsidRPr="00FF406C" w:rsidRDefault="00C2426C" w:rsidP="00C2426C">
      <w:pPr>
        <w:pStyle w:val="2"/>
        <w:spacing w:beforeLines="100" w:before="312" w:afterLines="100" w:after="312"/>
        <w:ind w:left="360" w:hanging="360"/>
        <w:rPr>
          <w:rFonts w:ascii="Times New Roman" w:hAnsi="Times New Roman"/>
          <w:color w:val="000000"/>
          <w:szCs w:val="24"/>
        </w:rPr>
      </w:pPr>
      <w:bookmarkStart w:id="317" w:name="_Toc67673318"/>
      <w:r w:rsidRPr="00FF406C">
        <w:rPr>
          <w:rFonts w:ascii="Times New Roman" w:hAnsi="Times New Roman" w:hint="eastAsia"/>
          <w:color w:val="000000"/>
          <w:szCs w:val="24"/>
        </w:rPr>
        <w:t>10.1</w:t>
      </w:r>
      <w:r w:rsidRPr="00FF406C">
        <w:rPr>
          <w:rFonts w:ascii="Times New Roman" w:hAnsi="Times New Roman"/>
          <w:color w:val="000000"/>
          <w:szCs w:val="24"/>
        </w:rPr>
        <w:t>交银施罗德国证新能源指数证券投资基金（</w:t>
      </w:r>
      <w:r w:rsidRPr="00FF406C">
        <w:rPr>
          <w:rFonts w:ascii="Times New Roman" w:hAnsi="Times New Roman"/>
          <w:color w:val="000000"/>
          <w:szCs w:val="24"/>
        </w:rPr>
        <w:t>LOF</w:t>
      </w:r>
      <w:r w:rsidRPr="00FF406C">
        <w:rPr>
          <w:rFonts w:ascii="Times New Roman" w:hAnsi="Times New Roman"/>
          <w:color w:val="000000"/>
          <w:szCs w:val="24"/>
        </w:rPr>
        <w:t>）</w:t>
      </w:r>
      <w:bookmarkEnd w:id="317"/>
    </w:p>
    <w:p w:rsidR="00C94CCB" w:rsidRPr="00FF406C" w:rsidRDefault="00C94CCB" w:rsidP="00C94CCB">
      <w:pPr>
        <w:ind w:firstLineChars="200" w:firstLine="420"/>
      </w:pPr>
      <w:r w:rsidRPr="00FF406C">
        <w:t>（报告期：</w:t>
      </w:r>
      <w:r w:rsidRPr="00FF406C">
        <w:t>2020</w:t>
      </w:r>
      <w:r w:rsidRPr="00FF406C">
        <w:t>年</w:t>
      </w:r>
      <w:r w:rsidRPr="00FF406C">
        <w:t>11</w:t>
      </w:r>
      <w:r w:rsidRPr="00FF406C">
        <w:t>月</w:t>
      </w:r>
      <w:r w:rsidRPr="00FF406C">
        <w:t>30</w:t>
      </w:r>
      <w:r w:rsidRPr="00FF406C">
        <w:t>日</w:t>
      </w:r>
      <w:r w:rsidR="008E23AC" w:rsidRPr="00FF406C">
        <w:rPr>
          <w:rFonts w:hint="eastAsia"/>
          <w:color w:val="000000"/>
          <w:szCs w:val="21"/>
        </w:rPr>
        <w:t>（基金转型生效日）</w:t>
      </w:r>
      <w:r w:rsidRPr="00FF406C">
        <w:t>-2020</w:t>
      </w:r>
      <w:r w:rsidRPr="00FF406C">
        <w:t>年</w:t>
      </w:r>
      <w:r w:rsidRPr="00FF406C">
        <w:t>12</w:t>
      </w:r>
      <w:r w:rsidRPr="00FF406C">
        <w:t>月</w:t>
      </w:r>
      <w:r w:rsidRPr="00FF406C">
        <w:t>31</w:t>
      </w:r>
      <w:r w:rsidRPr="00FF406C">
        <w:t>日）</w:t>
      </w:r>
    </w:p>
    <w:p w:rsidR="00C2426C" w:rsidRPr="00FF406C" w:rsidRDefault="00C2426C" w:rsidP="00C2426C">
      <w:pPr>
        <w:spacing w:line="360" w:lineRule="auto"/>
        <w:jc w:val="right"/>
        <w:rPr>
          <w:color w:val="000000"/>
          <w:szCs w:val="21"/>
        </w:rPr>
      </w:pPr>
      <w:r w:rsidRPr="00FF406C">
        <w:rPr>
          <w:color w:val="000000"/>
          <w:szCs w:val="21"/>
        </w:rPr>
        <w:t>单位：份</w:t>
      </w:r>
    </w:p>
    <w:tbl>
      <w:tblPr>
        <w:tblW w:w="9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3508"/>
      </w:tblGrid>
      <w:tr w:rsidR="00C2426C" w:rsidRPr="00FF406C" w:rsidTr="0061231C">
        <w:tc>
          <w:tcPr>
            <w:tcW w:w="5778" w:type="dxa"/>
            <w:vAlign w:val="center"/>
          </w:tcPr>
          <w:p w:rsidR="00C2426C" w:rsidRPr="00FF406C" w:rsidRDefault="00C2426C" w:rsidP="0061231C">
            <w:pPr>
              <w:spacing w:line="360" w:lineRule="auto"/>
              <w:rPr>
                <w:color w:val="000000"/>
                <w:szCs w:val="21"/>
              </w:rPr>
            </w:pPr>
            <w:r w:rsidRPr="00FF406C">
              <w:rPr>
                <w:color w:val="000000"/>
                <w:szCs w:val="21"/>
              </w:rPr>
              <w:t>基金</w:t>
            </w:r>
            <w:r w:rsidR="00C94CCB" w:rsidRPr="00FF406C">
              <w:rPr>
                <w:rFonts w:hint="eastAsia"/>
                <w:color w:val="000000"/>
                <w:szCs w:val="21"/>
              </w:rPr>
              <w:t>转型</w:t>
            </w:r>
            <w:r w:rsidRPr="00FF406C">
              <w:rPr>
                <w:color w:val="000000"/>
                <w:szCs w:val="21"/>
              </w:rPr>
              <w:t>生效日</w:t>
            </w:r>
            <w:r w:rsidRPr="00FF406C">
              <w:rPr>
                <w:color w:val="000000"/>
                <w:szCs w:val="21"/>
              </w:rPr>
              <w:t>(2020</w:t>
            </w:r>
            <w:r w:rsidRPr="00FF406C">
              <w:rPr>
                <w:color w:val="000000"/>
                <w:szCs w:val="21"/>
              </w:rPr>
              <w:t>年</w:t>
            </w:r>
            <w:r w:rsidRPr="00FF406C">
              <w:rPr>
                <w:color w:val="000000"/>
                <w:szCs w:val="21"/>
              </w:rPr>
              <w:t>11</w:t>
            </w:r>
            <w:r w:rsidRPr="00FF406C">
              <w:rPr>
                <w:color w:val="000000"/>
                <w:szCs w:val="21"/>
              </w:rPr>
              <w:t>月</w:t>
            </w:r>
            <w:r w:rsidRPr="00FF406C">
              <w:rPr>
                <w:color w:val="000000"/>
                <w:szCs w:val="21"/>
              </w:rPr>
              <w:t>30</w:t>
            </w:r>
            <w:r w:rsidRPr="00FF406C">
              <w:rPr>
                <w:color w:val="000000"/>
                <w:szCs w:val="21"/>
              </w:rPr>
              <w:t>日</w:t>
            </w:r>
            <w:r w:rsidRPr="00FF406C">
              <w:rPr>
                <w:color w:val="000000"/>
                <w:szCs w:val="21"/>
              </w:rPr>
              <w:t>)</w:t>
            </w:r>
            <w:r w:rsidRPr="00FF406C">
              <w:rPr>
                <w:color w:val="000000"/>
                <w:szCs w:val="21"/>
              </w:rPr>
              <w:t>基金份额总额</w:t>
            </w:r>
          </w:p>
        </w:tc>
        <w:tc>
          <w:tcPr>
            <w:tcW w:w="3508" w:type="dxa"/>
          </w:tcPr>
          <w:p w:rsidR="00C2426C" w:rsidRPr="00FF406C" w:rsidRDefault="00C2426C" w:rsidP="0061231C">
            <w:pPr>
              <w:spacing w:line="360" w:lineRule="auto"/>
              <w:jc w:val="right"/>
              <w:rPr>
                <w:color w:val="000000"/>
                <w:szCs w:val="21"/>
              </w:rPr>
            </w:pPr>
            <w:r w:rsidRPr="00FF406C">
              <w:rPr>
                <w:color w:val="000000"/>
                <w:szCs w:val="21"/>
              </w:rPr>
              <w:t xml:space="preserve">256,228,349.14 </w:t>
            </w:r>
          </w:p>
        </w:tc>
      </w:tr>
      <w:tr w:rsidR="00C2426C" w:rsidRPr="00FF406C" w:rsidTr="0061231C">
        <w:tc>
          <w:tcPr>
            <w:tcW w:w="5778" w:type="dxa"/>
            <w:vAlign w:val="center"/>
          </w:tcPr>
          <w:p w:rsidR="00C2426C" w:rsidRPr="00FF406C" w:rsidRDefault="00C2426C" w:rsidP="0061231C">
            <w:pPr>
              <w:spacing w:line="360" w:lineRule="auto"/>
              <w:rPr>
                <w:color w:val="000000"/>
                <w:szCs w:val="21"/>
              </w:rPr>
            </w:pPr>
            <w:r w:rsidRPr="00FF406C">
              <w:rPr>
                <w:color w:val="000000"/>
                <w:szCs w:val="21"/>
              </w:rPr>
              <w:t>基金</w:t>
            </w:r>
            <w:r w:rsidR="00C94CCB" w:rsidRPr="00FF406C">
              <w:rPr>
                <w:rFonts w:hint="eastAsia"/>
                <w:color w:val="000000"/>
                <w:szCs w:val="21"/>
              </w:rPr>
              <w:t>转型</w:t>
            </w:r>
            <w:r w:rsidRPr="00FF406C">
              <w:rPr>
                <w:color w:val="000000"/>
                <w:szCs w:val="21"/>
              </w:rPr>
              <w:t>生效日起至报告期期末基金总申购份额</w:t>
            </w:r>
          </w:p>
        </w:tc>
        <w:tc>
          <w:tcPr>
            <w:tcW w:w="3508" w:type="dxa"/>
          </w:tcPr>
          <w:p w:rsidR="00C2426C" w:rsidRPr="00FF406C" w:rsidRDefault="00C2426C" w:rsidP="0061231C">
            <w:pPr>
              <w:spacing w:line="360" w:lineRule="auto"/>
              <w:jc w:val="right"/>
              <w:rPr>
                <w:color w:val="000000"/>
                <w:szCs w:val="21"/>
              </w:rPr>
            </w:pPr>
            <w:r w:rsidRPr="00FF406C">
              <w:rPr>
                <w:color w:val="000000"/>
                <w:szCs w:val="21"/>
              </w:rPr>
              <w:t>85,938,948.62</w:t>
            </w:r>
          </w:p>
        </w:tc>
      </w:tr>
      <w:tr w:rsidR="00C2426C" w:rsidRPr="00FF406C" w:rsidTr="0061231C">
        <w:tc>
          <w:tcPr>
            <w:tcW w:w="5778" w:type="dxa"/>
            <w:vAlign w:val="center"/>
          </w:tcPr>
          <w:p w:rsidR="00C2426C" w:rsidRPr="00FF406C" w:rsidRDefault="00C2426C" w:rsidP="0061231C">
            <w:pPr>
              <w:spacing w:line="360" w:lineRule="auto"/>
              <w:rPr>
                <w:color w:val="000000"/>
                <w:szCs w:val="21"/>
              </w:rPr>
            </w:pPr>
            <w:r w:rsidRPr="00FF406C">
              <w:rPr>
                <w:color w:val="000000"/>
                <w:szCs w:val="21"/>
              </w:rPr>
              <w:t>减：基金</w:t>
            </w:r>
            <w:r w:rsidR="00C94CCB" w:rsidRPr="00FF406C">
              <w:rPr>
                <w:rFonts w:hint="eastAsia"/>
                <w:color w:val="000000"/>
                <w:szCs w:val="21"/>
              </w:rPr>
              <w:t>转型</w:t>
            </w:r>
            <w:r w:rsidRPr="00FF406C">
              <w:rPr>
                <w:color w:val="000000"/>
                <w:szCs w:val="21"/>
              </w:rPr>
              <w:t>生效日起至报告期期末基金总赎回份额</w:t>
            </w:r>
          </w:p>
        </w:tc>
        <w:tc>
          <w:tcPr>
            <w:tcW w:w="3508" w:type="dxa"/>
          </w:tcPr>
          <w:p w:rsidR="00C2426C" w:rsidRPr="00FF406C" w:rsidRDefault="00C2426C" w:rsidP="0061231C">
            <w:pPr>
              <w:spacing w:line="360" w:lineRule="auto"/>
              <w:jc w:val="right"/>
              <w:rPr>
                <w:color w:val="000000"/>
                <w:szCs w:val="21"/>
              </w:rPr>
            </w:pPr>
            <w:r w:rsidRPr="00FF406C">
              <w:rPr>
                <w:color w:val="000000"/>
                <w:szCs w:val="21"/>
              </w:rPr>
              <w:t>39,124,859.52</w:t>
            </w:r>
          </w:p>
        </w:tc>
      </w:tr>
      <w:tr w:rsidR="00C2426C" w:rsidRPr="00FF406C" w:rsidTr="0061231C">
        <w:tc>
          <w:tcPr>
            <w:tcW w:w="5778" w:type="dxa"/>
            <w:vAlign w:val="center"/>
          </w:tcPr>
          <w:p w:rsidR="00C2426C" w:rsidRPr="00FF406C" w:rsidRDefault="00C2426C" w:rsidP="0061231C">
            <w:pPr>
              <w:spacing w:line="360" w:lineRule="auto"/>
              <w:rPr>
                <w:color w:val="000000"/>
                <w:szCs w:val="21"/>
              </w:rPr>
            </w:pPr>
            <w:r w:rsidRPr="00FF406C">
              <w:rPr>
                <w:color w:val="000000"/>
                <w:szCs w:val="21"/>
              </w:rPr>
              <w:t>基金</w:t>
            </w:r>
            <w:r w:rsidR="00C94CCB" w:rsidRPr="00FF406C">
              <w:rPr>
                <w:rFonts w:hint="eastAsia"/>
                <w:color w:val="000000"/>
                <w:szCs w:val="21"/>
              </w:rPr>
              <w:t>转型</w:t>
            </w:r>
            <w:r w:rsidRPr="00FF406C">
              <w:rPr>
                <w:color w:val="000000"/>
                <w:szCs w:val="21"/>
              </w:rPr>
              <w:t>生效日起至报告期期末基金拆分变动份额</w:t>
            </w:r>
          </w:p>
        </w:tc>
        <w:tc>
          <w:tcPr>
            <w:tcW w:w="3508" w:type="dxa"/>
          </w:tcPr>
          <w:p w:rsidR="00C2426C" w:rsidRPr="00FF406C" w:rsidRDefault="00C2426C" w:rsidP="0061231C">
            <w:pPr>
              <w:spacing w:line="360" w:lineRule="auto"/>
              <w:jc w:val="right"/>
              <w:rPr>
                <w:color w:val="000000"/>
                <w:szCs w:val="21"/>
              </w:rPr>
            </w:pPr>
            <w:r w:rsidRPr="00FF406C">
              <w:rPr>
                <w:color w:val="000000"/>
                <w:szCs w:val="21"/>
              </w:rPr>
              <w:t>-</w:t>
            </w:r>
          </w:p>
        </w:tc>
      </w:tr>
      <w:tr w:rsidR="00C2426C" w:rsidRPr="00FF406C" w:rsidTr="0061231C">
        <w:tc>
          <w:tcPr>
            <w:tcW w:w="5778" w:type="dxa"/>
            <w:vAlign w:val="center"/>
          </w:tcPr>
          <w:p w:rsidR="00C2426C" w:rsidRPr="00FF406C" w:rsidRDefault="00C2426C" w:rsidP="0061231C">
            <w:pPr>
              <w:spacing w:line="360" w:lineRule="auto"/>
              <w:rPr>
                <w:color w:val="000000"/>
                <w:szCs w:val="21"/>
              </w:rPr>
            </w:pPr>
            <w:r w:rsidRPr="00FF406C">
              <w:rPr>
                <w:color w:val="000000"/>
                <w:szCs w:val="21"/>
              </w:rPr>
              <w:t>本报告期期末基金份额总额</w:t>
            </w:r>
          </w:p>
        </w:tc>
        <w:tc>
          <w:tcPr>
            <w:tcW w:w="3508" w:type="dxa"/>
          </w:tcPr>
          <w:p w:rsidR="00C2426C" w:rsidRPr="00FF406C" w:rsidRDefault="00C2426C" w:rsidP="0061231C">
            <w:pPr>
              <w:spacing w:line="360" w:lineRule="auto"/>
              <w:jc w:val="right"/>
              <w:rPr>
                <w:color w:val="000000"/>
                <w:szCs w:val="21"/>
              </w:rPr>
            </w:pPr>
            <w:r w:rsidRPr="00FF406C">
              <w:rPr>
                <w:color w:val="000000"/>
                <w:szCs w:val="21"/>
              </w:rPr>
              <w:t>303,042,438.24</w:t>
            </w:r>
          </w:p>
        </w:tc>
      </w:tr>
    </w:tbl>
    <w:p w:rsidR="00CF65B6" w:rsidRPr="00FF406C" w:rsidRDefault="007106F2">
      <w:pPr>
        <w:autoSpaceDE w:val="0"/>
        <w:autoSpaceDN w:val="0"/>
        <w:adjustRightInd w:val="0"/>
        <w:spacing w:line="360" w:lineRule="auto"/>
        <w:jc w:val="left"/>
        <w:rPr>
          <w:color w:val="000000"/>
          <w:szCs w:val="21"/>
        </w:rPr>
      </w:pPr>
      <w:r w:rsidRPr="00FF406C">
        <w:rPr>
          <w:color w:val="000000"/>
          <w:szCs w:val="21"/>
        </w:rPr>
        <w:t>注：</w:t>
      </w:r>
      <w:r w:rsidRPr="00FF406C">
        <w:rPr>
          <w:color w:val="000000"/>
          <w:szCs w:val="21"/>
        </w:rPr>
        <w:t>1</w:t>
      </w:r>
      <w:r w:rsidRPr="00FF406C">
        <w:rPr>
          <w:color w:val="000000"/>
          <w:szCs w:val="21"/>
        </w:rPr>
        <w:t>、如果本报告期间发生转换入、红利再投业务，则总申购份额中包含该业务；</w:t>
      </w:r>
      <w:r w:rsidRPr="00FF406C">
        <w:rPr>
          <w:color w:val="000000"/>
          <w:szCs w:val="21"/>
        </w:rPr>
        <w:t xml:space="preserve"> </w:t>
      </w:r>
    </w:p>
    <w:p w:rsidR="00C2426C" w:rsidRPr="00FF406C" w:rsidRDefault="00C2426C" w:rsidP="00C2426C">
      <w:pPr>
        <w:autoSpaceDE w:val="0"/>
        <w:autoSpaceDN w:val="0"/>
        <w:adjustRightInd w:val="0"/>
        <w:spacing w:line="360" w:lineRule="auto"/>
        <w:jc w:val="left"/>
        <w:rPr>
          <w:color w:val="000000"/>
          <w:szCs w:val="21"/>
        </w:rPr>
      </w:pPr>
      <w:r w:rsidRPr="00FF406C">
        <w:rPr>
          <w:rFonts w:hint="eastAsia"/>
          <w:color w:val="000000"/>
          <w:szCs w:val="21"/>
        </w:rPr>
        <w:t xml:space="preserve"> </w:t>
      </w:r>
      <w:r w:rsidRPr="00FF406C">
        <w:rPr>
          <w:color w:val="000000"/>
          <w:szCs w:val="21"/>
        </w:rPr>
        <w:t>2</w:t>
      </w:r>
      <w:r w:rsidRPr="00FF406C">
        <w:rPr>
          <w:color w:val="000000"/>
          <w:szCs w:val="21"/>
        </w:rPr>
        <w:t>、如果本报告期间发生转换出业务，则总赎回份额中包含该业务。</w:t>
      </w:r>
    </w:p>
    <w:p w:rsidR="00EF0FEA" w:rsidRPr="00FF406C" w:rsidRDefault="00EF0FEA" w:rsidP="00483AD4">
      <w:pPr>
        <w:pStyle w:val="2"/>
        <w:spacing w:beforeLines="100" w:before="312" w:afterLines="100" w:after="312"/>
        <w:ind w:left="360" w:hanging="360"/>
        <w:rPr>
          <w:rFonts w:ascii="Times New Roman" w:hAnsi="Times New Roman"/>
          <w:color w:val="000000"/>
          <w:szCs w:val="24"/>
        </w:rPr>
      </w:pPr>
      <w:bookmarkStart w:id="318" w:name="_Toc67673319"/>
      <w:r w:rsidRPr="00FF406C">
        <w:rPr>
          <w:rFonts w:ascii="Times New Roman" w:hAnsi="Times New Roman" w:hint="eastAsia"/>
          <w:color w:val="000000"/>
          <w:szCs w:val="24"/>
        </w:rPr>
        <w:t>10.2</w:t>
      </w:r>
      <w:r w:rsidRPr="00FF406C">
        <w:rPr>
          <w:rFonts w:ascii="Times New Roman" w:hAnsi="Times New Roman"/>
          <w:color w:val="000000"/>
          <w:szCs w:val="24"/>
        </w:rPr>
        <w:t>交银施罗德国证新能源指数分级证券投资基金</w:t>
      </w:r>
      <w:bookmarkEnd w:id="318"/>
    </w:p>
    <w:p w:rsidR="00C94CCB" w:rsidRPr="00FF406C" w:rsidRDefault="00C94CCB" w:rsidP="006262E0">
      <w:pPr>
        <w:pStyle w:val="a0"/>
        <w:rPr>
          <w:color w:val="000000"/>
          <w:szCs w:val="21"/>
        </w:rPr>
      </w:pPr>
      <w:r w:rsidRPr="00FF406C">
        <w:rPr>
          <w:color w:val="000000"/>
          <w:szCs w:val="21"/>
        </w:rPr>
        <w:t>（报告期：</w:t>
      </w:r>
      <w:r w:rsidRPr="00FF406C">
        <w:rPr>
          <w:color w:val="000000"/>
          <w:szCs w:val="21"/>
        </w:rPr>
        <w:t>2020</w:t>
      </w:r>
      <w:r w:rsidRPr="00FF406C">
        <w:rPr>
          <w:color w:val="000000"/>
          <w:szCs w:val="21"/>
        </w:rPr>
        <w:t>年</w:t>
      </w:r>
      <w:r w:rsidRPr="00FF406C">
        <w:rPr>
          <w:color w:val="000000"/>
          <w:szCs w:val="21"/>
        </w:rPr>
        <w:t>1</w:t>
      </w:r>
      <w:r w:rsidRPr="00FF406C">
        <w:rPr>
          <w:color w:val="000000"/>
          <w:szCs w:val="21"/>
        </w:rPr>
        <w:t>月</w:t>
      </w:r>
      <w:r w:rsidRPr="00FF406C">
        <w:rPr>
          <w:color w:val="000000"/>
          <w:szCs w:val="21"/>
        </w:rPr>
        <w:t>1</w:t>
      </w:r>
      <w:r w:rsidRPr="00FF406C">
        <w:rPr>
          <w:color w:val="000000"/>
          <w:szCs w:val="21"/>
        </w:rPr>
        <w:t>日</w:t>
      </w:r>
      <w:r w:rsidRPr="00FF406C">
        <w:rPr>
          <w:color w:val="000000"/>
          <w:szCs w:val="21"/>
        </w:rPr>
        <w:t>-2020</w:t>
      </w:r>
      <w:r w:rsidRPr="00FF406C">
        <w:rPr>
          <w:color w:val="000000"/>
          <w:szCs w:val="21"/>
        </w:rPr>
        <w:t>年</w:t>
      </w:r>
      <w:r w:rsidRPr="00FF406C">
        <w:rPr>
          <w:color w:val="000000"/>
          <w:szCs w:val="21"/>
        </w:rPr>
        <w:t>11</w:t>
      </w:r>
      <w:r w:rsidRPr="00FF406C">
        <w:rPr>
          <w:color w:val="000000"/>
          <w:szCs w:val="21"/>
        </w:rPr>
        <w:t>月</w:t>
      </w:r>
      <w:r w:rsidRPr="00FF406C">
        <w:rPr>
          <w:color w:val="000000"/>
          <w:szCs w:val="21"/>
        </w:rPr>
        <w:t>29</w:t>
      </w:r>
      <w:r w:rsidRPr="00FF406C">
        <w:rPr>
          <w:color w:val="000000"/>
          <w:szCs w:val="21"/>
        </w:rPr>
        <w:t>日（</w:t>
      </w:r>
      <w:r w:rsidRPr="00FF406C">
        <w:rPr>
          <w:rFonts w:hint="eastAsia"/>
          <w:color w:val="000000"/>
          <w:szCs w:val="21"/>
        </w:rPr>
        <w:t>基金合同失效前日））</w:t>
      </w:r>
    </w:p>
    <w:p w:rsidR="001A7322" w:rsidRPr="00FF406C" w:rsidRDefault="001A7322" w:rsidP="001A7322">
      <w:pPr>
        <w:spacing w:line="360" w:lineRule="auto"/>
        <w:jc w:val="right"/>
        <w:rPr>
          <w:color w:val="000000"/>
          <w:szCs w:val="21"/>
        </w:rPr>
      </w:pPr>
      <w:r w:rsidRPr="00FF406C">
        <w:rPr>
          <w:color w:val="000000"/>
          <w:szCs w:val="21"/>
        </w:rPr>
        <w:t>单位：份</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86"/>
        <w:gridCol w:w="2000"/>
        <w:gridCol w:w="2000"/>
        <w:gridCol w:w="2000"/>
      </w:tblGrid>
      <w:tr w:rsidR="001A7322" w:rsidRPr="00FF406C" w:rsidTr="00320CCB">
        <w:tc>
          <w:tcPr>
            <w:tcW w:w="1769" w:type="pct"/>
            <w:vAlign w:val="center"/>
          </w:tcPr>
          <w:p w:rsidR="001A7322" w:rsidRPr="00FF406C" w:rsidRDefault="001A7322" w:rsidP="00320CCB">
            <w:pPr>
              <w:jc w:val="center"/>
              <w:rPr>
                <w:color w:val="000000"/>
                <w:szCs w:val="21"/>
              </w:rPr>
            </w:pPr>
            <w:r w:rsidRPr="00FF406C">
              <w:rPr>
                <w:color w:val="000000"/>
                <w:szCs w:val="21"/>
              </w:rPr>
              <w:t>项目</w:t>
            </w:r>
          </w:p>
        </w:tc>
        <w:tc>
          <w:tcPr>
            <w:tcW w:w="1077" w:type="pct"/>
            <w:vAlign w:val="center"/>
          </w:tcPr>
          <w:p w:rsidR="001A7322" w:rsidRPr="00FF406C" w:rsidRDefault="001A7322" w:rsidP="006448A0">
            <w:pPr>
              <w:jc w:val="center"/>
              <w:rPr>
                <w:color w:val="000000"/>
                <w:szCs w:val="21"/>
              </w:rPr>
            </w:pPr>
            <w:r w:rsidRPr="00FF406C">
              <w:rPr>
                <w:color w:val="000000"/>
                <w:szCs w:val="21"/>
              </w:rPr>
              <w:t>交银新能</w:t>
            </w:r>
          </w:p>
        </w:tc>
        <w:tc>
          <w:tcPr>
            <w:tcW w:w="1077" w:type="pct"/>
            <w:vAlign w:val="center"/>
          </w:tcPr>
          <w:p w:rsidR="001A7322" w:rsidRPr="00FF406C" w:rsidRDefault="001A7322" w:rsidP="006448A0">
            <w:pPr>
              <w:jc w:val="center"/>
              <w:rPr>
                <w:color w:val="000000"/>
                <w:szCs w:val="21"/>
              </w:rPr>
            </w:pPr>
            <w:r w:rsidRPr="00FF406C">
              <w:rPr>
                <w:color w:val="000000"/>
                <w:szCs w:val="21"/>
              </w:rPr>
              <w:t>新能源</w:t>
            </w:r>
            <w:r w:rsidRPr="00FF406C">
              <w:rPr>
                <w:color w:val="000000"/>
                <w:szCs w:val="21"/>
              </w:rPr>
              <w:t>A</w:t>
            </w:r>
          </w:p>
        </w:tc>
        <w:tc>
          <w:tcPr>
            <w:tcW w:w="1077" w:type="pct"/>
            <w:vAlign w:val="center"/>
          </w:tcPr>
          <w:p w:rsidR="001A7322" w:rsidRPr="00FF406C" w:rsidRDefault="001A7322" w:rsidP="006448A0">
            <w:pPr>
              <w:jc w:val="center"/>
              <w:rPr>
                <w:color w:val="000000"/>
                <w:szCs w:val="21"/>
              </w:rPr>
            </w:pPr>
            <w:r w:rsidRPr="00FF406C">
              <w:rPr>
                <w:color w:val="000000"/>
                <w:szCs w:val="21"/>
              </w:rPr>
              <w:t>新能源</w:t>
            </w:r>
            <w:r w:rsidRPr="00FF406C">
              <w:rPr>
                <w:color w:val="000000"/>
                <w:szCs w:val="21"/>
              </w:rPr>
              <w:t>B</w:t>
            </w:r>
          </w:p>
        </w:tc>
      </w:tr>
      <w:tr w:rsidR="001A7322" w:rsidRPr="00FF406C" w:rsidTr="00320CCB">
        <w:tc>
          <w:tcPr>
            <w:tcW w:w="1769" w:type="pct"/>
            <w:vAlign w:val="center"/>
          </w:tcPr>
          <w:p w:rsidR="001A7322" w:rsidRPr="00FF406C" w:rsidRDefault="001A7322" w:rsidP="00320CCB">
            <w:pPr>
              <w:rPr>
                <w:color w:val="000000"/>
                <w:szCs w:val="21"/>
              </w:rPr>
            </w:pPr>
            <w:r w:rsidRPr="00FF406C">
              <w:rPr>
                <w:color w:val="000000"/>
                <w:szCs w:val="21"/>
              </w:rPr>
              <w:t>基金合同生效日（</w:t>
            </w:r>
            <w:r w:rsidRPr="00FF406C">
              <w:rPr>
                <w:color w:val="000000"/>
                <w:szCs w:val="21"/>
              </w:rPr>
              <w:t>2015</w:t>
            </w:r>
            <w:r w:rsidRPr="00FF406C">
              <w:rPr>
                <w:color w:val="000000"/>
                <w:szCs w:val="21"/>
              </w:rPr>
              <w:t>年</w:t>
            </w:r>
            <w:r w:rsidRPr="00FF406C">
              <w:rPr>
                <w:color w:val="000000"/>
                <w:szCs w:val="21"/>
              </w:rPr>
              <w:t>3</w:t>
            </w:r>
            <w:r w:rsidRPr="00FF406C">
              <w:rPr>
                <w:color w:val="000000"/>
                <w:szCs w:val="21"/>
              </w:rPr>
              <w:t>月</w:t>
            </w:r>
            <w:r w:rsidRPr="00FF406C">
              <w:rPr>
                <w:color w:val="000000"/>
                <w:szCs w:val="21"/>
              </w:rPr>
              <w:t>26</w:t>
            </w:r>
            <w:r w:rsidRPr="00FF406C">
              <w:rPr>
                <w:color w:val="000000"/>
                <w:szCs w:val="21"/>
              </w:rPr>
              <w:t>日）基金份额总额</w:t>
            </w:r>
          </w:p>
        </w:tc>
        <w:tc>
          <w:tcPr>
            <w:tcW w:w="1077" w:type="pct"/>
            <w:vAlign w:val="center"/>
          </w:tcPr>
          <w:p w:rsidR="001A7322" w:rsidRPr="00FF406C" w:rsidRDefault="001A7322" w:rsidP="006448A0">
            <w:pPr>
              <w:jc w:val="right"/>
              <w:rPr>
                <w:color w:val="000000"/>
                <w:szCs w:val="21"/>
              </w:rPr>
            </w:pPr>
            <w:r w:rsidRPr="00FF406C">
              <w:rPr>
                <w:color w:val="000000"/>
                <w:szCs w:val="21"/>
              </w:rPr>
              <w:t>3,395,277,170.44</w:t>
            </w:r>
          </w:p>
        </w:tc>
        <w:tc>
          <w:tcPr>
            <w:tcW w:w="1077" w:type="pct"/>
            <w:vAlign w:val="center"/>
          </w:tcPr>
          <w:p w:rsidR="001A7322" w:rsidRPr="00FF406C" w:rsidRDefault="001A7322" w:rsidP="006448A0">
            <w:pPr>
              <w:jc w:val="right"/>
              <w:rPr>
                <w:color w:val="000000"/>
                <w:szCs w:val="21"/>
              </w:rPr>
            </w:pPr>
            <w:r w:rsidRPr="00FF406C">
              <w:rPr>
                <w:color w:val="000000"/>
                <w:szCs w:val="21"/>
              </w:rPr>
              <w:t>-</w:t>
            </w:r>
          </w:p>
        </w:tc>
        <w:tc>
          <w:tcPr>
            <w:tcW w:w="1077" w:type="pct"/>
            <w:vAlign w:val="center"/>
          </w:tcPr>
          <w:p w:rsidR="001A7322" w:rsidRPr="00FF406C" w:rsidRDefault="001A7322" w:rsidP="006448A0">
            <w:pPr>
              <w:jc w:val="right"/>
              <w:rPr>
                <w:color w:val="000000"/>
                <w:szCs w:val="21"/>
              </w:rPr>
            </w:pPr>
            <w:r w:rsidRPr="00FF406C">
              <w:rPr>
                <w:color w:val="000000"/>
                <w:szCs w:val="21"/>
              </w:rPr>
              <w:t>-</w:t>
            </w:r>
          </w:p>
        </w:tc>
      </w:tr>
      <w:tr w:rsidR="001A7322" w:rsidRPr="00FF406C" w:rsidTr="00320CCB">
        <w:tc>
          <w:tcPr>
            <w:tcW w:w="1769" w:type="pct"/>
            <w:vAlign w:val="center"/>
          </w:tcPr>
          <w:p w:rsidR="001A7322" w:rsidRPr="00FF406C" w:rsidRDefault="001A7322" w:rsidP="00320CCB">
            <w:pPr>
              <w:rPr>
                <w:color w:val="000000"/>
                <w:szCs w:val="21"/>
              </w:rPr>
            </w:pPr>
            <w:r w:rsidRPr="00FF406C">
              <w:rPr>
                <w:color w:val="000000"/>
                <w:szCs w:val="21"/>
              </w:rPr>
              <w:t>本报告期期初基金份额总额</w:t>
            </w:r>
          </w:p>
        </w:tc>
        <w:tc>
          <w:tcPr>
            <w:tcW w:w="1077" w:type="pct"/>
            <w:vAlign w:val="bottom"/>
          </w:tcPr>
          <w:p w:rsidR="001A7322" w:rsidRPr="00FF406C" w:rsidRDefault="001A7322" w:rsidP="006448A0">
            <w:pPr>
              <w:jc w:val="right"/>
              <w:rPr>
                <w:color w:val="000000"/>
                <w:szCs w:val="21"/>
              </w:rPr>
            </w:pPr>
            <w:r w:rsidRPr="00FF406C">
              <w:rPr>
                <w:color w:val="000000"/>
                <w:szCs w:val="21"/>
              </w:rPr>
              <w:t>226,449,308.37</w:t>
            </w:r>
          </w:p>
        </w:tc>
        <w:tc>
          <w:tcPr>
            <w:tcW w:w="1077" w:type="pct"/>
            <w:vAlign w:val="bottom"/>
          </w:tcPr>
          <w:p w:rsidR="001A7322" w:rsidRPr="00FF406C" w:rsidRDefault="001A7322" w:rsidP="006448A0">
            <w:pPr>
              <w:jc w:val="right"/>
              <w:rPr>
                <w:color w:val="000000"/>
                <w:szCs w:val="21"/>
              </w:rPr>
            </w:pPr>
            <w:r w:rsidRPr="00FF406C">
              <w:rPr>
                <w:color w:val="000000"/>
                <w:szCs w:val="21"/>
              </w:rPr>
              <w:t>18,564,364.00</w:t>
            </w:r>
          </w:p>
        </w:tc>
        <w:tc>
          <w:tcPr>
            <w:tcW w:w="1077" w:type="pct"/>
            <w:vAlign w:val="bottom"/>
          </w:tcPr>
          <w:p w:rsidR="001A7322" w:rsidRPr="00FF406C" w:rsidRDefault="001A7322" w:rsidP="006448A0">
            <w:pPr>
              <w:jc w:val="right"/>
              <w:rPr>
                <w:color w:val="000000"/>
                <w:szCs w:val="21"/>
              </w:rPr>
            </w:pPr>
            <w:r w:rsidRPr="00FF406C">
              <w:rPr>
                <w:color w:val="000000"/>
                <w:szCs w:val="21"/>
              </w:rPr>
              <w:t>18,564,364.00</w:t>
            </w:r>
          </w:p>
        </w:tc>
      </w:tr>
      <w:tr w:rsidR="001A7322" w:rsidRPr="00FF406C" w:rsidTr="00320CCB">
        <w:tc>
          <w:tcPr>
            <w:tcW w:w="1769" w:type="pct"/>
            <w:vAlign w:val="center"/>
          </w:tcPr>
          <w:p w:rsidR="001A7322" w:rsidRPr="00FF406C" w:rsidRDefault="001A7322" w:rsidP="00FD2DD5">
            <w:pPr>
              <w:rPr>
                <w:color w:val="000000"/>
                <w:szCs w:val="21"/>
              </w:rPr>
            </w:pPr>
            <w:r w:rsidRPr="00FF406C">
              <w:rPr>
                <w:color w:val="000000"/>
                <w:szCs w:val="21"/>
              </w:rPr>
              <w:t>基金</w:t>
            </w:r>
            <w:r w:rsidR="00FD2DD5" w:rsidRPr="00FF406C">
              <w:rPr>
                <w:rFonts w:hint="eastAsia"/>
                <w:color w:val="000000"/>
                <w:szCs w:val="21"/>
              </w:rPr>
              <w:t>本报告期</w:t>
            </w:r>
            <w:r w:rsidRPr="00FF406C">
              <w:rPr>
                <w:color w:val="000000"/>
                <w:szCs w:val="21"/>
              </w:rPr>
              <w:t>基金总申购份额</w:t>
            </w:r>
          </w:p>
        </w:tc>
        <w:tc>
          <w:tcPr>
            <w:tcW w:w="1077" w:type="pct"/>
            <w:vAlign w:val="bottom"/>
          </w:tcPr>
          <w:p w:rsidR="001A7322" w:rsidRPr="00FF406C" w:rsidRDefault="001A7322" w:rsidP="006448A0">
            <w:pPr>
              <w:jc w:val="right"/>
              <w:rPr>
                <w:color w:val="000000"/>
                <w:szCs w:val="21"/>
              </w:rPr>
            </w:pPr>
            <w:r w:rsidRPr="00FF406C">
              <w:rPr>
                <w:color w:val="000000"/>
                <w:szCs w:val="21"/>
              </w:rPr>
              <w:t>267,634,161.76</w:t>
            </w:r>
          </w:p>
        </w:tc>
        <w:tc>
          <w:tcPr>
            <w:tcW w:w="1077" w:type="pct"/>
            <w:vAlign w:val="bottom"/>
          </w:tcPr>
          <w:p w:rsidR="001A7322" w:rsidRPr="00FF406C" w:rsidRDefault="001A7322" w:rsidP="006448A0">
            <w:pPr>
              <w:jc w:val="right"/>
              <w:rPr>
                <w:color w:val="000000"/>
                <w:szCs w:val="21"/>
              </w:rPr>
            </w:pPr>
            <w:r w:rsidRPr="00FF406C">
              <w:rPr>
                <w:color w:val="000000"/>
                <w:szCs w:val="21"/>
              </w:rPr>
              <w:t>0.00</w:t>
            </w:r>
          </w:p>
        </w:tc>
        <w:tc>
          <w:tcPr>
            <w:tcW w:w="1077" w:type="pct"/>
            <w:vAlign w:val="bottom"/>
          </w:tcPr>
          <w:p w:rsidR="001A7322" w:rsidRPr="00FF406C" w:rsidRDefault="001A7322" w:rsidP="006448A0">
            <w:pPr>
              <w:jc w:val="right"/>
              <w:rPr>
                <w:color w:val="000000"/>
                <w:szCs w:val="21"/>
              </w:rPr>
            </w:pPr>
            <w:r w:rsidRPr="00FF406C">
              <w:rPr>
                <w:color w:val="000000"/>
                <w:szCs w:val="21"/>
              </w:rPr>
              <w:t>0.00</w:t>
            </w:r>
          </w:p>
        </w:tc>
      </w:tr>
      <w:tr w:rsidR="001A7322" w:rsidRPr="00FF406C" w:rsidTr="00320CCB">
        <w:tc>
          <w:tcPr>
            <w:tcW w:w="1769" w:type="pct"/>
            <w:vAlign w:val="center"/>
          </w:tcPr>
          <w:p w:rsidR="001A7322" w:rsidRPr="00FF406C" w:rsidRDefault="001A7322" w:rsidP="006448A0">
            <w:pPr>
              <w:rPr>
                <w:color w:val="000000"/>
                <w:szCs w:val="21"/>
              </w:rPr>
            </w:pPr>
            <w:r w:rsidRPr="00FF406C">
              <w:rPr>
                <w:color w:val="000000"/>
                <w:szCs w:val="21"/>
              </w:rPr>
              <w:t>减：基金</w:t>
            </w:r>
            <w:r w:rsidR="00FD2DD5" w:rsidRPr="00FF406C">
              <w:rPr>
                <w:rFonts w:hint="eastAsia"/>
                <w:color w:val="000000"/>
                <w:szCs w:val="21"/>
              </w:rPr>
              <w:t>本报告期</w:t>
            </w:r>
            <w:r w:rsidRPr="00FF406C">
              <w:rPr>
                <w:color w:val="000000"/>
                <w:szCs w:val="21"/>
              </w:rPr>
              <w:t>基金总赎回份额</w:t>
            </w:r>
          </w:p>
        </w:tc>
        <w:tc>
          <w:tcPr>
            <w:tcW w:w="1077" w:type="pct"/>
            <w:vAlign w:val="bottom"/>
          </w:tcPr>
          <w:p w:rsidR="001A7322" w:rsidRPr="00FF406C" w:rsidRDefault="001A7322" w:rsidP="006448A0">
            <w:pPr>
              <w:jc w:val="right"/>
              <w:rPr>
                <w:color w:val="000000"/>
                <w:szCs w:val="21"/>
              </w:rPr>
            </w:pPr>
            <w:r w:rsidRPr="00FF406C">
              <w:rPr>
                <w:color w:val="000000"/>
                <w:szCs w:val="21"/>
              </w:rPr>
              <w:t>370,668,800.36</w:t>
            </w:r>
          </w:p>
        </w:tc>
        <w:tc>
          <w:tcPr>
            <w:tcW w:w="1077" w:type="pct"/>
            <w:vAlign w:val="bottom"/>
          </w:tcPr>
          <w:p w:rsidR="001A7322" w:rsidRPr="00FF406C" w:rsidRDefault="001A7322" w:rsidP="006448A0">
            <w:pPr>
              <w:jc w:val="right"/>
              <w:rPr>
                <w:color w:val="000000"/>
                <w:szCs w:val="21"/>
              </w:rPr>
            </w:pPr>
            <w:r w:rsidRPr="00FF406C">
              <w:rPr>
                <w:color w:val="000000"/>
                <w:szCs w:val="21"/>
              </w:rPr>
              <w:t>0.00</w:t>
            </w:r>
          </w:p>
        </w:tc>
        <w:tc>
          <w:tcPr>
            <w:tcW w:w="1077" w:type="pct"/>
            <w:vAlign w:val="bottom"/>
          </w:tcPr>
          <w:p w:rsidR="001A7322" w:rsidRPr="00FF406C" w:rsidRDefault="001A7322" w:rsidP="006448A0">
            <w:pPr>
              <w:jc w:val="right"/>
              <w:rPr>
                <w:color w:val="000000"/>
                <w:szCs w:val="21"/>
              </w:rPr>
            </w:pPr>
            <w:r w:rsidRPr="00FF406C">
              <w:rPr>
                <w:color w:val="000000"/>
                <w:szCs w:val="21"/>
              </w:rPr>
              <w:t>0.00</w:t>
            </w:r>
          </w:p>
        </w:tc>
      </w:tr>
      <w:tr w:rsidR="001A7322" w:rsidRPr="00FF406C" w:rsidTr="00320CCB">
        <w:tc>
          <w:tcPr>
            <w:tcW w:w="1769" w:type="pct"/>
            <w:vAlign w:val="center"/>
          </w:tcPr>
          <w:p w:rsidR="001A7322" w:rsidRPr="00FF406C" w:rsidRDefault="001A7322" w:rsidP="00320CCB">
            <w:pPr>
              <w:rPr>
                <w:color w:val="000000"/>
                <w:szCs w:val="21"/>
              </w:rPr>
            </w:pPr>
            <w:r w:rsidRPr="00FF406C">
              <w:rPr>
                <w:color w:val="000000"/>
                <w:szCs w:val="21"/>
              </w:rPr>
              <w:t>基金</w:t>
            </w:r>
            <w:r w:rsidR="00FD2DD5" w:rsidRPr="00FF406C">
              <w:rPr>
                <w:rFonts w:hint="eastAsia"/>
                <w:color w:val="000000"/>
                <w:szCs w:val="21"/>
              </w:rPr>
              <w:t>本报告期</w:t>
            </w:r>
            <w:r w:rsidRPr="00FF406C">
              <w:rPr>
                <w:color w:val="000000"/>
                <w:szCs w:val="21"/>
              </w:rPr>
              <w:t>基金拆分变动份额</w:t>
            </w:r>
          </w:p>
        </w:tc>
        <w:tc>
          <w:tcPr>
            <w:tcW w:w="1077" w:type="pct"/>
            <w:vAlign w:val="bottom"/>
          </w:tcPr>
          <w:p w:rsidR="001A7322" w:rsidRPr="00FF406C" w:rsidRDefault="001A7322" w:rsidP="006448A0">
            <w:pPr>
              <w:jc w:val="right"/>
              <w:rPr>
                <w:color w:val="000000"/>
                <w:szCs w:val="21"/>
              </w:rPr>
            </w:pPr>
            <w:r w:rsidRPr="00FF406C">
              <w:rPr>
                <w:color w:val="000000"/>
                <w:szCs w:val="21"/>
              </w:rPr>
              <w:t>109,835,339.37</w:t>
            </w:r>
          </w:p>
        </w:tc>
        <w:tc>
          <w:tcPr>
            <w:tcW w:w="1077" w:type="pct"/>
            <w:vAlign w:val="bottom"/>
          </w:tcPr>
          <w:p w:rsidR="001A7322" w:rsidRPr="00FF406C" w:rsidRDefault="001A7322" w:rsidP="006448A0">
            <w:pPr>
              <w:jc w:val="right"/>
              <w:rPr>
                <w:color w:val="000000"/>
                <w:szCs w:val="21"/>
              </w:rPr>
            </w:pPr>
            <w:r w:rsidRPr="00FF406C">
              <w:rPr>
                <w:color w:val="000000"/>
                <w:szCs w:val="21"/>
              </w:rPr>
              <w:t>-7,075,194.00</w:t>
            </w:r>
          </w:p>
        </w:tc>
        <w:tc>
          <w:tcPr>
            <w:tcW w:w="1077" w:type="pct"/>
            <w:vAlign w:val="bottom"/>
          </w:tcPr>
          <w:p w:rsidR="001A7322" w:rsidRPr="00FF406C" w:rsidRDefault="001A7322" w:rsidP="006448A0">
            <w:pPr>
              <w:jc w:val="right"/>
              <w:rPr>
                <w:color w:val="000000"/>
                <w:szCs w:val="21"/>
              </w:rPr>
            </w:pPr>
            <w:r w:rsidRPr="00FF406C">
              <w:rPr>
                <w:color w:val="000000"/>
                <w:szCs w:val="21"/>
              </w:rPr>
              <w:t>-7,075,194.00</w:t>
            </w:r>
          </w:p>
        </w:tc>
      </w:tr>
      <w:tr w:rsidR="001A7322" w:rsidRPr="00FF406C" w:rsidTr="00320CCB">
        <w:tc>
          <w:tcPr>
            <w:tcW w:w="1769" w:type="pct"/>
            <w:vAlign w:val="center"/>
          </w:tcPr>
          <w:p w:rsidR="001A7322" w:rsidRPr="00FF406C" w:rsidRDefault="001A7322" w:rsidP="00320CCB">
            <w:pPr>
              <w:rPr>
                <w:color w:val="000000"/>
                <w:szCs w:val="21"/>
              </w:rPr>
            </w:pPr>
            <w:r w:rsidRPr="00FF406C">
              <w:rPr>
                <w:color w:val="000000"/>
                <w:szCs w:val="21"/>
              </w:rPr>
              <w:t>本报告期期末基金份额总额</w:t>
            </w:r>
          </w:p>
        </w:tc>
        <w:tc>
          <w:tcPr>
            <w:tcW w:w="1077" w:type="pct"/>
            <w:vAlign w:val="center"/>
          </w:tcPr>
          <w:p w:rsidR="001A7322" w:rsidRPr="00FF406C" w:rsidRDefault="001A7322" w:rsidP="006448A0">
            <w:pPr>
              <w:jc w:val="right"/>
              <w:rPr>
                <w:color w:val="000000"/>
                <w:szCs w:val="21"/>
              </w:rPr>
            </w:pPr>
            <w:r w:rsidRPr="00FF406C">
              <w:rPr>
                <w:color w:val="000000"/>
                <w:szCs w:val="21"/>
              </w:rPr>
              <w:t>233,250,009.14</w:t>
            </w:r>
          </w:p>
        </w:tc>
        <w:tc>
          <w:tcPr>
            <w:tcW w:w="1077" w:type="pct"/>
            <w:vAlign w:val="center"/>
          </w:tcPr>
          <w:p w:rsidR="001A7322" w:rsidRPr="00FF406C" w:rsidRDefault="001A7322" w:rsidP="006448A0">
            <w:pPr>
              <w:jc w:val="right"/>
              <w:rPr>
                <w:color w:val="000000"/>
                <w:szCs w:val="21"/>
              </w:rPr>
            </w:pPr>
            <w:r w:rsidRPr="00FF406C">
              <w:rPr>
                <w:color w:val="000000"/>
                <w:szCs w:val="21"/>
              </w:rPr>
              <w:t>11,489,170.00</w:t>
            </w:r>
          </w:p>
        </w:tc>
        <w:tc>
          <w:tcPr>
            <w:tcW w:w="1077" w:type="pct"/>
            <w:vAlign w:val="center"/>
          </w:tcPr>
          <w:p w:rsidR="001A7322" w:rsidRPr="00FF406C" w:rsidRDefault="001A7322" w:rsidP="006448A0">
            <w:pPr>
              <w:jc w:val="right"/>
              <w:rPr>
                <w:color w:val="000000"/>
                <w:szCs w:val="21"/>
              </w:rPr>
            </w:pPr>
            <w:r w:rsidRPr="00FF406C">
              <w:rPr>
                <w:color w:val="000000"/>
                <w:szCs w:val="21"/>
              </w:rPr>
              <w:t>11,489,170.00</w:t>
            </w:r>
          </w:p>
        </w:tc>
      </w:tr>
    </w:tbl>
    <w:p w:rsidR="00CF65B6" w:rsidRPr="00FF406C" w:rsidRDefault="007106F2">
      <w:pPr>
        <w:autoSpaceDE w:val="0"/>
        <w:autoSpaceDN w:val="0"/>
        <w:adjustRightInd w:val="0"/>
        <w:spacing w:line="360" w:lineRule="auto"/>
        <w:jc w:val="left"/>
        <w:rPr>
          <w:color w:val="000000"/>
          <w:szCs w:val="21"/>
        </w:rPr>
      </w:pPr>
      <w:r w:rsidRPr="00FF406C">
        <w:rPr>
          <w:color w:val="000000"/>
          <w:szCs w:val="21"/>
        </w:rPr>
        <w:t>注：</w:t>
      </w:r>
      <w:r w:rsidRPr="00FF406C">
        <w:rPr>
          <w:color w:val="000000"/>
          <w:szCs w:val="21"/>
        </w:rPr>
        <w:t>1</w:t>
      </w:r>
      <w:r w:rsidRPr="00FF406C">
        <w:rPr>
          <w:color w:val="000000"/>
          <w:szCs w:val="21"/>
        </w:rPr>
        <w:t>、上表中</w:t>
      </w:r>
      <w:r w:rsidRPr="00FF406C">
        <w:rPr>
          <w:color w:val="000000"/>
          <w:szCs w:val="21"/>
        </w:rPr>
        <w:t>“</w:t>
      </w:r>
      <w:r w:rsidRPr="00FF406C">
        <w:rPr>
          <w:color w:val="000000"/>
          <w:szCs w:val="21"/>
        </w:rPr>
        <w:t>报告期</w:t>
      </w:r>
      <w:r w:rsidRPr="00FF406C">
        <w:rPr>
          <w:color w:val="000000"/>
          <w:szCs w:val="21"/>
        </w:rPr>
        <w:t>”</w:t>
      </w:r>
      <w:r w:rsidRPr="00FF406C">
        <w:rPr>
          <w:color w:val="000000"/>
          <w:szCs w:val="21"/>
        </w:rPr>
        <w:t>指</w:t>
      </w:r>
      <w:r w:rsidRPr="00FF406C">
        <w:rPr>
          <w:color w:val="000000"/>
          <w:szCs w:val="21"/>
        </w:rPr>
        <w:t>2020</w:t>
      </w:r>
      <w:r w:rsidRPr="00FF406C">
        <w:rPr>
          <w:color w:val="000000"/>
          <w:szCs w:val="21"/>
        </w:rPr>
        <w:t>年</w:t>
      </w:r>
      <w:r w:rsidRPr="00FF406C">
        <w:rPr>
          <w:color w:val="000000"/>
          <w:szCs w:val="21"/>
        </w:rPr>
        <w:t>10</w:t>
      </w:r>
      <w:r w:rsidRPr="00FF406C">
        <w:rPr>
          <w:color w:val="000000"/>
          <w:szCs w:val="21"/>
        </w:rPr>
        <w:t>月</w:t>
      </w:r>
      <w:r w:rsidRPr="00FF406C">
        <w:rPr>
          <w:color w:val="000000"/>
          <w:szCs w:val="21"/>
        </w:rPr>
        <w:t>1</w:t>
      </w:r>
      <w:r w:rsidRPr="00FF406C">
        <w:rPr>
          <w:color w:val="000000"/>
          <w:szCs w:val="21"/>
        </w:rPr>
        <w:t>日至</w:t>
      </w:r>
      <w:r w:rsidRPr="00FF406C">
        <w:rPr>
          <w:color w:val="000000"/>
          <w:szCs w:val="21"/>
        </w:rPr>
        <w:t>2020</w:t>
      </w:r>
      <w:r w:rsidRPr="00FF406C">
        <w:rPr>
          <w:color w:val="000000"/>
          <w:szCs w:val="21"/>
        </w:rPr>
        <w:t>年</w:t>
      </w:r>
      <w:r w:rsidRPr="00FF406C">
        <w:rPr>
          <w:color w:val="000000"/>
          <w:szCs w:val="21"/>
        </w:rPr>
        <w:t>11</w:t>
      </w:r>
      <w:r w:rsidRPr="00FF406C">
        <w:rPr>
          <w:color w:val="000000"/>
          <w:szCs w:val="21"/>
        </w:rPr>
        <w:t>月</w:t>
      </w:r>
      <w:r w:rsidRPr="00FF406C">
        <w:rPr>
          <w:color w:val="000000"/>
          <w:szCs w:val="21"/>
        </w:rPr>
        <w:t>29</w:t>
      </w:r>
      <w:r w:rsidRPr="00FF406C">
        <w:rPr>
          <w:color w:val="000000"/>
          <w:szCs w:val="21"/>
        </w:rPr>
        <w:t>日；</w:t>
      </w:r>
    </w:p>
    <w:p w:rsidR="001A7322" w:rsidRPr="00FF406C" w:rsidRDefault="001A7322" w:rsidP="001A7322">
      <w:pPr>
        <w:autoSpaceDE w:val="0"/>
        <w:autoSpaceDN w:val="0"/>
        <w:adjustRightInd w:val="0"/>
        <w:spacing w:line="360" w:lineRule="auto"/>
        <w:jc w:val="left"/>
        <w:rPr>
          <w:color w:val="000000"/>
          <w:szCs w:val="21"/>
        </w:rPr>
      </w:pPr>
      <w:r w:rsidRPr="00FF406C">
        <w:rPr>
          <w:color w:val="000000"/>
          <w:szCs w:val="21"/>
        </w:rPr>
        <w:t>2</w:t>
      </w:r>
      <w:r w:rsidRPr="00FF406C">
        <w:rPr>
          <w:color w:val="000000"/>
          <w:szCs w:val="21"/>
        </w:rPr>
        <w:t>、拆分变动份额为本基金三级份额之间的配对转换份额。</w:t>
      </w:r>
    </w:p>
    <w:p w:rsidR="00B23C3E" w:rsidRPr="00FF406C" w:rsidRDefault="002C3322" w:rsidP="00483AD4">
      <w:pPr>
        <w:pStyle w:val="1"/>
        <w:keepNext/>
        <w:keepLines/>
        <w:widowControl w:val="0"/>
        <w:spacing w:beforeLines="100" w:before="312" w:afterLines="100" w:after="312" w:line="360" w:lineRule="auto"/>
        <w:jc w:val="center"/>
        <w:rPr>
          <w:b/>
          <w:bCs/>
          <w:color w:val="000000"/>
          <w:sz w:val="21"/>
          <w:szCs w:val="21"/>
        </w:rPr>
      </w:pPr>
      <w:bookmarkStart w:id="319" w:name="_Toc225500054"/>
      <w:bookmarkStart w:id="320" w:name="_Toc361324893"/>
      <w:bookmarkStart w:id="321" w:name="_Toc409100098"/>
      <w:bookmarkStart w:id="322" w:name="_Toc409100461"/>
      <w:bookmarkStart w:id="323" w:name="_Toc67673320"/>
      <w:r w:rsidRPr="00FF406C">
        <w:rPr>
          <w:b/>
          <w:bCs/>
          <w:color w:val="000000"/>
          <w:sz w:val="21"/>
          <w:szCs w:val="21"/>
        </w:rPr>
        <w:t xml:space="preserve">§11 </w:t>
      </w:r>
      <w:r w:rsidRPr="00FF406C">
        <w:rPr>
          <w:b/>
          <w:bCs/>
          <w:color w:val="000000"/>
          <w:sz w:val="21"/>
          <w:szCs w:val="21"/>
        </w:rPr>
        <w:t>重大事件揭示</w:t>
      </w:r>
      <w:bookmarkEnd w:id="319"/>
      <w:bookmarkEnd w:id="320"/>
      <w:bookmarkEnd w:id="321"/>
      <w:bookmarkEnd w:id="322"/>
      <w:bookmarkEnd w:id="323"/>
    </w:p>
    <w:p w:rsidR="00B23C3E" w:rsidRPr="00FF406C" w:rsidRDefault="002C3322">
      <w:pPr>
        <w:pStyle w:val="2"/>
        <w:spacing w:before="0" w:after="0"/>
        <w:rPr>
          <w:rFonts w:ascii="Times New Roman" w:hAnsi="Times New Roman"/>
          <w:color w:val="000000"/>
          <w:kern w:val="0"/>
          <w:sz w:val="21"/>
          <w:szCs w:val="21"/>
        </w:rPr>
      </w:pPr>
      <w:bookmarkStart w:id="324" w:name="_Toc361324894"/>
      <w:bookmarkStart w:id="325" w:name="_Toc409100099"/>
      <w:bookmarkStart w:id="326" w:name="_Toc409100462"/>
      <w:bookmarkStart w:id="327" w:name="_Toc67673321"/>
      <w:r w:rsidRPr="00FF406C">
        <w:rPr>
          <w:rFonts w:ascii="Times New Roman" w:hAnsi="Times New Roman"/>
          <w:color w:val="000000"/>
          <w:kern w:val="0"/>
          <w:sz w:val="21"/>
          <w:szCs w:val="21"/>
        </w:rPr>
        <w:t>11.1</w:t>
      </w:r>
      <w:r w:rsidRPr="00FF406C">
        <w:rPr>
          <w:rFonts w:ascii="Times New Roman" w:hAnsi="Times New Roman"/>
          <w:color w:val="000000"/>
          <w:kern w:val="0"/>
          <w:sz w:val="21"/>
          <w:szCs w:val="21"/>
        </w:rPr>
        <w:t>基金份额持有人大会决议</w:t>
      </w:r>
      <w:bookmarkEnd w:id="324"/>
      <w:bookmarkEnd w:id="325"/>
      <w:bookmarkEnd w:id="326"/>
      <w:bookmarkEnd w:id="327"/>
    </w:p>
    <w:p w:rsidR="00B23C3E" w:rsidRPr="00FF406C" w:rsidRDefault="002C3322">
      <w:pPr>
        <w:spacing w:line="360" w:lineRule="auto"/>
        <w:ind w:firstLineChars="200" w:firstLine="420"/>
        <w:rPr>
          <w:color w:val="000000"/>
          <w:szCs w:val="21"/>
        </w:rPr>
      </w:pPr>
      <w:r w:rsidRPr="00FF406C">
        <w:rPr>
          <w:color w:val="000000"/>
          <w:szCs w:val="21"/>
        </w:rPr>
        <w:t>本基金管理人已于</w:t>
      </w:r>
      <w:r w:rsidRPr="00FF406C">
        <w:rPr>
          <w:color w:val="000000"/>
          <w:szCs w:val="21"/>
        </w:rPr>
        <w:t>2020</w:t>
      </w:r>
      <w:r w:rsidRPr="00FF406C">
        <w:rPr>
          <w:color w:val="000000"/>
          <w:szCs w:val="21"/>
        </w:rPr>
        <w:t>年</w:t>
      </w:r>
      <w:r w:rsidRPr="00FF406C">
        <w:rPr>
          <w:color w:val="000000"/>
          <w:szCs w:val="21"/>
        </w:rPr>
        <w:t>10</w:t>
      </w:r>
      <w:r w:rsidRPr="00FF406C">
        <w:rPr>
          <w:color w:val="000000"/>
          <w:szCs w:val="21"/>
        </w:rPr>
        <w:t>月</w:t>
      </w:r>
      <w:r w:rsidRPr="00FF406C">
        <w:rPr>
          <w:color w:val="000000"/>
          <w:szCs w:val="21"/>
        </w:rPr>
        <w:t>16</w:t>
      </w:r>
      <w:r w:rsidRPr="00FF406C">
        <w:rPr>
          <w:color w:val="000000"/>
          <w:szCs w:val="21"/>
        </w:rPr>
        <w:t>日起至</w:t>
      </w:r>
      <w:r w:rsidRPr="00FF406C">
        <w:rPr>
          <w:color w:val="000000"/>
          <w:szCs w:val="21"/>
        </w:rPr>
        <w:t>2020</w:t>
      </w:r>
      <w:r w:rsidRPr="00FF406C">
        <w:rPr>
          <w:color w:val="000000"/>
          <w:szCs w:val="21"/>
        </w:rPr>
        <w:t>年</w:t>
      </w:r>
      <w:r w:rsidRPr="00FF406C">
        <w:rPr>
          <w:color w:val="000000"/>
          <w:szCs w:val="21"/>
        </w:rPr>
        <w:t>10</w:t>
      </w:r>
      <w:r w:rsidRPr="00FF406C">
        <w:rPr>
          <w:color w:val="000000"/>
          <w:szCs w:val="21"/>
        </w:rPr>
        <w:t>月</w:t>
      </w:r>
      <w:r w:rsidRPr="00FF406C">
        <w:rPr>
          <w:color w:val="000000"/>
          <w:szCs w:val="21"/>
        </w:rPr>
        <w:t>27</w:t>
      </w:r>
      <w:r w:rsidRPr="00FF406C">
        <w:rPr>
          <w:color w:val="000000"/>
          <w:szCs w:val="21"/>
        </w:rPr>
        <w:t>日以通讯方式召开了交银施罗德国证新能源指数分级证券投资基金的基金份额持有人大会。本次基金份额持有人大会决议已于</w:t>
      </w:r>
      <w:r w:rsidRPr="00FF406C">
        <w:rPr>
          <w:color w:val="000000"/>
          <w:szCs w:val="21"/>
        </w:rPr>
        <w:t>2020</w:t>
      </w:r>
      <w:r w:rsidRPr="00FF406C">
        <w:rPr>
          <w:color w:val="000000"/>
          <w:szCs w:val="21"/>
        </w:rPr>
        <w:t>年</w:t>
      </w:r>
      <w:r w:rsidRPr="00FF406C">
        <w:rPr>
          <w:color w:val="000000"/>
          <w:szCs w:val="21"/>
        </w:rPr>
        <w:t>10</w:t>
      </w:r>
      <w:r w:rsidRPr="00FF406C">
        <w:rPr>
          <w:color w:val="000000"/>
          <w:szCs w:val="21"/>
        </w:rPr>
        <w:t>月</w:t>
      </w:r>
      <w:r w:rsidRPr="00FF406C">
        <w:rPr>
          <w:color w:val="000000"/>
          <w:szCs w:val="21"/>
        </w:rPr>
        <w:t>28</w:t>
      </w:r>
      <w:r w:rsidRPr="00FF406C">
        <w:rPr>
          <w:color w:val="000000"/>
          <w:szCs w:val="21"/>
        </w:rPr>
        <w:t>日生效，并自</w:t>
      </w:r>
      <w:r w:rsidRPr="00FF406C">
        <w:rPr>
          <w:color w:val="000000"/>
          <w:szCs w:val="21"/>
        </w:rPr>
        <w:t>2020</w:t>
      </w:r>
      <w:r w:rsidRPr="00FF406C">
        <w:rPr>
          <w:color w:val="000000"/>
          <w:szCs w:val="21"/>
        </w:rPr>
        <w:t>年</w:t>
      </w:r>
      <w:r w:rsidRPr="00FF406C">
        <w:rPr>
          <w:color w:val="000000"/>
          <w:szCs w:val="21"/>
        </w:rPr>
        <w:t>11</w:t>
      </w:r>
      <w:r w:rsidRPr="00FF406C">
        <w:rPr>
          <w:color w:val="000000"/>
          <w:szCs w:val="21"/>
        </w:rPr>
        <w:t>月</w:t>
      </w:r>
      <w:r w:rsidRPr="00FF406C">
        <w:rPr>
          <w:color w:val="000000"/>
          <w:szCs w:val="21"/>
        </w:rPr>
        <w:t>30</w:t>
      </w:r>
      <w:r w:rsidRPr="00FF406C">
        <w:rPr>
          <w:color w:val="000000"/>
          <w:szCs w:val="21"/>
        </w:rPr>
        <w:t>日起，《交银施罗德国证新能源指数分级证券投资基金基金合同》失效且《交银施罗德国证新能源指数证券投资基金（</w:t>
      </w:r>
      <w:r w:rsidRPr="00FF406C">
        <w:rPr>
          <w:color w:val="000000"/>
          <w:szCs w:val="21"/>
        </w:rPr>
        <w:t>LOF</w:t>
      </w:r>
      <w:r w:rsidRPr="00FF406C">
        <w:rPr>
          <w:color w:val="000000"/>
          <w:szCs w:val="21"/>
        </w:rPr>
        <w:t>）基金合同》同时生效，交银施罗德国证新能源指数分级证券投资基金正式变更为交银施罗德国证新能源指数证券投资基金（</w:t>
      </w:r>
      <w:r w:rsidRPr="00FF406C">
        <w:rPr>
          <w:color w:val="000000"/>
          <w:szCs w:val="21"/>
        </w:rPr>
        <w:t>LOF</w:t>
      </w:r>
      <w:r w:rsidRPr="00FF406C">
        <w:rPr>
          <w:color w:val="000000"/>
          <w:szCs w:val="21"/>
        </w:rPr>
        <w:t>）。有关详情请查阅本基金管理人</w:t>
      </w:r>
      <w:r w:rsidRPr="00FF406C">
        <w:rPr>
          <w:color w:val="000000"/>
          <w:szCs w:val="21"/>
        </w:rPr>
        <w:t>2020</w:t>
      </w:r>
      <w:r w:rsidRPr="00FF406C">
        <w:rPr>
          <w:color w:val="000000"/>
          <w:szCs w:val="21"/>
        </w:rPr>
        <w:t>年</w:t>
      </w:r>
      <w:r w:rsidRPr="00FF406C">
        <w:rPr>
          <w:color w:val="000000"/>
          <w:szCs w:val="21"/>
        </w:rPr>
        <w:t>10</w:t>
      </w:r>
      <w:r w:rsidRPr="00FF406C">
        <w:rPr>
          <w:color w:val="000000"/>
          <w:szCs w:val="21"/>
        </w:rPr>
        <w:t>月</w:t>
      </w:r>
      <w:r w:rsidRPr="00FF406C">
        <w:rPr>
          <w:color w:val="000000"/>
          <w:szCs w:val="21"/>
        </w:rPr>
        <w:t>28</w:t>
      </w:r>
      <w:r w:rsidRPr="00FF406C">
        <w:rPr>
          <w:color w:val="000000"/>
          <w:szCs w:val="21"/>
        </w:rPr>
        <w:t>日发布的《交银施罗德基金管理有限公司关于交银施罗德国证新能源指数分级证券投资基金持有人大会表决结果暨决议生效的公告》。</w:t>
      </w:r>
    </w:p>
    <w:p w:rsidR="00B23C3E" w:rsidRPr="00FF406C" w:rsidRDefault="002C3322">
      <w:pPr>
        <w:pStyle w:val="2"/>
        <w:spacing w:before="0" w:after="0"/>
        <w:rPr>
          <w:rFonts w:ascii="Times New Roman" w:hAnsi="Times New Roman"/>
          <w:color w:val="000000"/>
          <w:kern w:val="0"/>
          <w:sz w:val="21"/>
          <w:szCs w:val="21"/>
        </w:rPr>
      </w:pPr>
      <w:bookmarkStart w:id="328" w:name="_Toc361324895"/>
      <w:bookmarkStart w:id="329" w:name="_Toc409100100"/>
      <w:bookmarkStart w:id="330" w:name="_Toc409100463"/>
      <w:bookmarkStart w:id="331" w:name="_Toc67673322"/>
      <w:r w:rsidRPr="00FF406C">
        <w:rPr>
          <w:rFonts w:ascii="Times New Roman" w:hAnsi="Times New Roman"/>
          <w:color w:val="000000"/>
          <w:kern w:val="0"/>
          <w:sz w:val="21"/>
          <w:szCs w:val="21"/>
        </w:rPr>
        <w:t xml:space="preserve">11.2 </w:t>
      </w:r>
      <w:r w:rsidRPr="00FF406C">
        <w:rPr>
          <w:rFonts w:ascii="Times New Roman" w:hAnsi="Times New Roman"/>
          <w:color w:val="000000"/>
          <w:kern w:val="0"/>
          <w:sz w:val="21"/>
          <w:szCs w:val="21"/>
        </w:rPr>
        <w:t>基金管理人、基金托管人的专门基金托管部门的重大人事变动</w:t>
      </w:r>
      <w:bookmarkEnd w:id="328"/>
      <w:bookmarkEnd w:id="329"/>
      <w:bookmarkEnd w:id="330"/>
      <w:bookmarkEnd w:id="331"/>
    </w:p>
    <w:p w:rsidR="00CF65B6" w:rsidRPr="00FF406C" w:rsidRDefault="007106F2">
      <w:pPr>
        <w:spacing w:line="360" w:lineRule="auto"/>
        <w:ind w:firstLineChars="200" w:firstLine="420"/>
        <w:rPr>
          <w:color w:val="000000"/>
          <w:szCs w:val="21"/>
        </w:rPr>
      </w:pPr>
      <w:r w:rsidRPr="00FF406C">
        <w:rPr>
          <w:color w:val="000000"/>
          <w:szCs w:val="21"/>
        </w:rPr>
        <w:t>1</w:t>
      </w:r>
      <w:r w:rsidRPr="00FF406C">
        <w:rPr>
          <w:color w:val="000000"/>
          <w:szCs w:val="21"/>
        </w:rPr>
        <w:t>、基金管理人的重大人事变动：本报告期内，本基金的基金管理人未发生重大人事变动。</w:t>
      </w:r>
      <w:r w:rsidRPr="00FF406C">
        <w:rPr>
          <w:color w:val="000000"/>
          <w:szCs w:val="21"/>
        </w:rPr>
        <w:t xml:space="preserve"> </w:t>
      </w:r>
    </w:p>
    <w:p w:rsidR="00B23C3E" w:rsidRPr="00FF406C" w:rsidRDefault="002C3322">
      <w:pPr>
        <w:spacing w:line="360" w:lineRule="auto"/>
        <w:ind w:firstLineChars="200" w:firstLine="420"/>
        <w:rPr>
          <w:color w:val="000000"/>
          <w:szCs w:val="21"/>
        </w:rPr>
      </w:pPr>
      <w:r w:rsidRPr="00FF406C">
        <w:rPr>
          <w:color w:val="000000"/>
          <w:szCs w:val="21"/>
        </w:rPr>
        <w:t>2</w:t>
      </w:r>
      <w:r w:rsidRPr="00FF406C">
        <w:rPr>
          <w:color w:val="000000"/>
          <w:szCs w:val="21"/>
        </w:rPr>
        <w:t>、基金托管人的基金托管部门的重大人事变动：本基金托管人的专门基金托管部门本报告期内未发生重大人事变动。</w:t>
      </w:r>
    </w:p>
    <w:p w:rsidR="00B23C3E" w:rsidRPr="00FF406C" w:rsidRDefault="002C3322">
      <w:pPr>
        <w:pStyle w:val="2"/>
        <w:spacing w:before="0" w:after="0"/>
        <w:rPr>
          <w:rFonts w:ascii="Times New Roman" w:hAnsi="Times New Roman"/>
          <w:color w:val="000000"/>
          <w:kern w:val="0"/>
          <w:sz w:val="21"/>
          <w:szCs w:val="21"/>
        </w:rPr>
      </w:pPr>
      <w:bookmarkStart w:id="332" w:name="_Toc361324896"/>
      <w:bookmarkStart w:id="333" w:name="_Toc409100101"/>
      <w:bookmarkStart w:id="334" w:name="_Toc409100464"/>
      <w:bookmarkStart w:id="335" w:name="_Toc67673323"/>
      <w:r w:rsidRPr="00FF406C">
        <w:rPr>
          <w:rFonts w:ascii="Times New Roman" w:hAnsi="Times New Roman"/>
          <w:color w:val="000000"/>
          <w:kern w:val="0"/>
          <w:sz w:val="21"/>
          <w:szCs w:val="21"/>
        </w:rPr>
        <w:t xml:space="preserve">11.3 </w:t>
      </w:r>
      <w:r w:rsidRPr="00FF406C">
        <w:rPr>
          <w:rFonts w:ascii="Times New Roman" w:hAnsi="Times New Roman"/>
          <w:color w:val="000000"/>
          <w:kern w:val="0"/>
          <w:sz w:val="21"/>
          <w:szCs w:val="21"/>
        </w:rPr>
        <w:t>涉及基金管理人、基金财产、基金托管业务的诉讼</w:t>
      </w:r>
      <w:bookmarkEnd w:id="332"/>
      <w:bookmarkEnd w:id="333"/>
      <w:bookmarkEnd w:id="334"/>
      <w:bookmarkEnd w:id="335"/>
    </w:p>
    <w:p w:rsidR="00B23C3E" w:rsidRPr="00FF406C" w:rsidRDefault="002C3322">
      <w:pPr>
        <w:spacing w:line="360" w:lineRule="auto"/>
        <w:ind w:firstLineChars="200" w:firstLine="420"/>
        <w:rPr>
          <w:color w:val="000000"/>
          <w:szCs w:val="21"/>
        </w:rPr>
      </w:pPr>
      <w:r w:rsidRPr="00FF406C">
        <w:rPr>
          <w:color w:val="000000"/>
          <w:szCs w:val="21"/>
        </w:rPr>
        <w:t>本报告期内未发生涉及本基金管理人、基金财产、基金托管业务的诉讼事项。</w:t>
      </w:r>
    </w:p>
    <w:p w:rsidR="00B23C3E" w:rsidRPr="00FF406C" w:rsidRDefault="002C3322">
      <w:pPr>
        <w:pStyle w:val="2"/>
        <w:spacing w:before="0" w:after="0"/>
        <w:rPr>
          <w:rFonts w:ascii="Times New Roman" w:hAnsi="Times New Roman"/>
          <w:color w:val="000000"/>
          <w:kern w:val="0"/>
          <w:sz w:val="21"/>
          <w:szCs w:val="21"/>
        </w:rPr>
      </w:pPr>
      <w:bookmarkStart w:id="336" w:name="_Toc361324897"/>
      <w:bookmarkStart w:id="337" w:name="_Toc409100102"/>
      <w:bookmarkStart w:id="338" w:name="_Toc409100465"/>
      <w:bookmarkStart w:id="339" w:name="_Toc67673324"/>
      <w:r w:rsidRPr="00FF406C">
        <w:rPr>
          <w:rFonts w:ascii="Times New Roman" w:hAnsi="Times New Roman"/>
          <w:color w:val="000000"/>
          <w:kern w:val="0"/>
          <w:sz w:val="21"/>
          <w:szCs w:val="21"/>
        </w:rPr>
        <w:t xml:space="preserve">11.4 </w:t>
      </w:r>
      <w:r w:rsidRPr="00FF406C">
        <w:rPr>
          <w:rFonts w:ascii="Times New Roman" w:hAnsi="Times New Roman"/>
          <w:color w:val="000000"/>
          <w:kern w:val="0"/>
          <w:sz w:val="21"/>
          <w:szCs w:val="21"/>
        </w:rPr>
        <w:t>基金投资策略的改变</w:t>
      </w:r>
      <w:bookmarkEnd w:id="336"/>
      <w:bookmarkEnd w:id="337"/>
      <w:bookmarkEnd w:id="338"/>
      <w:bookmarkEnd w:id="339"/>
    </w:p>
    <w:p w:rsidR="00B23C3E" w:rsidRPr="00FF406C" w:rsidRDefault="002C3322">
      <w:pPr>
        <w:spacing w:line="360" w:lineRule="auto"/>
        <w:ind w:firstLineChars="200" w:firstLine="420"/>
        <w:rPr>
          <w:color w:val="000000"/>
          <w:szCs w:val="21"/>
        </w:rPr>
      </w:pPr>
      <w:r w:rsidRPr="00FF406C">
        <w:rPr>
          <w:color w:val="000000"/>
          <w:szCs w:val="21"/>
        </w:rPr>
        <w:t>交银施罗德国证新能源指数分级证券投资基金于</w:t>
      </w:r>
      <w:r w:rsidRPr="00FF406C">
        <w:rPr>
          <w:color w:val="000000"/>
          <w:szCs w:val="21"/>
        </w:rPr>
        <w:t>2020</w:t>
      </w:r>
      <w:r w:rsidRPr="00FF406C">
        <w:rPr>
          <w:color w:val="000000"/>
          <w:szCs w:val="21"/>
        </w:rPr>
        <w:t>年</w:t>
      </w:r>
      <w:r w:rsidRPr="00FF406C">
        <w:rPr>
          <w:color w:val="000000"/>
          <w:szCs w:val="21"/>
        </w:rPr>
        <w:t>10</w:t>
      </w:r>
      <w:r w:rsidRPr="00FF406C">
        <w:rPr>
          <w:color w:val="000000"/>
          <w:szCs w:val="21"/>
        </w:rPr>
        <w:t>月</w:t>
      </w:r>
      <w:r w:rsidRPr="00FF406C">
        <w:rPr>
          <w:color w:val="000000"/>
          <w:szCs w:val="21"/>
        </w:rPr>
        <w:t>28</w:t>
      </w:r>
      <w:r w:rsidRPr="00FF406C">
        <w:rPr>
          <w:color w:val="000000"/>
          <w:szCs w:val="21"/>
        </w:rPr>
        <w:t>日召开基金份额持有人大会审议并表决通过了《关于交银施罗德国证新能源指数分级证券投资基金转型及修改基金合同有关事项的议案》，修订后的《交银施罗德国证新能源指数证券投资基金（</w:t>
      </w:r>
      <w:r w:rsidRPr="00FF406C">
        <w:rPr>
          <w:color w:val="000000"/>
          <w:szCs w:val="21"/>
        </w:rPr>
        <w:t>LOF</w:t>
      </w:r>
      <w:r w:rsidRPr="00FF406C">
        <w:rPr>
          <w:color w:val="000000"/>
          <w:szCs w:val="21"/>
        </w:rPr>
        <w:t>）基金合同》与《交银施罗德国证新能源指数证券投资基金（</w:t>
      </w:r>
      <w:r w:rsidRPr="00FF406C">
        <w:rPr>
          <w:color w:val="000000"/>
          <w:szCs w:val="21"/>
        </w:rPr>
        <w:t>LOF</w:t>
      </w:r>
      <w:r w:rsidRPr="00FF406C">
        <w:rPr>
          <w:color w:val="000000"/>
          <w:szCs w:val="21"/>
        </w:rPr>
        <w:t>）托管协议》自</w:t>
      </w:r>
      <w:r w:rsidRPr="00FF406C">
        <w:rPr>
          <w:color w:val="000000"/>
          <w:szCs w:val="21"/>
        </w:rPr>
        <w:t>2020</w:t>
      </w:r>
      <w:r w:rsidRPr="00FF406C">
        <w:rPr>
          <w:color w:val="000000"/>
          <w:szCs w:val="21"/>
        </w:rPr>
        <w:t>年</w:t>
      </w:r>
      <w:r w:rsidRPr="00FF406C">
        <w:rPr>
          <w:color w:val="000000"/>
          <w:szCs w:val="21"/>
        </w:rPr>
        <w:t>11</w:t>
      </w:r>
      <w:r w:rsidRPr="00FF406C">
        <w:rPr>
          <w:color w:val="000000"/>
          <w:szCs w:val="21"/>
        </w:rPr>
        <w:t>月</w:t>
      </w:r>
      <w:r w:rsidRPr="00FF406C">
        <w:rPr>
          <w:color w:val="000000"/>
          <w:szCs w:val="21"/>
        </w:rPr>
        <w:t>30</w:t>
      </w:r>
      <w:r w:rsidRPr="00FF406C">
        <w:rPr>
          <w:color w:val="000000"/>
          <w:szCs w:val="21"/>
        </w:rPr>
        <w:t>日起生效。基金的基金名称、运作方式、基金份额类别设置、投资范围、投资策略、投资限制、风险收益特征、基金资产估值、基金的收益和分配以及其他部分条款等按照修订后的《交银施罗德国证新能源指数证券投资基金（</w:t>
      </w:r>
      <w:r w:rsidRPr="00FF406C">
        <w:rPr>
          <w:color w:val="000000"/>
          <w:szCs w:val="21"/>
        </w:rPr>
        <w:t>LOF</w:t>
      </w:r>
      <w:r w:rsidRPr="00FF406C">
        <w:rPr>
          <w:color w:val="000000"/>
          <w:szCs w:val="21"/>
        </w:rPr>
        <w:t>）基金合同》相关规定进行运作。前述修改变更事项已按照相关法律法规及基金合同的约定履行相关手续。</w:t>
      </w:r>
    </w:p>
    <w:p w:rsidR="00B23C3E" w:rsidRPr="00FF406C" w:rsidRDefault="002C3322">
      <w:pPr>
        <w:pStyle w:val="2"/>
        <w:spacing w:before="0" w:after="0"/>
        <w:rPr>
          <w:rFonts w:ascii="Times New Roman" w:hAnsi="Times New Roman"/>
          <w:color w:val="000000"/>
          <w:sz w:val="21"/>
          <w:szCs w:val="21"/>
        </w:rPr>
      </w:pPr>
      <w:bookmarkStart w:id="340" w:name="_Toc361324898"/>
      <w:bookmarkStart w:id="341" w:name="_Toc409100103"/>
      <w:bookmarkStart w:id="342" w:name="_Toc409100466"/>
      <w:bookmarkStart w:id="343" w:name="_Toc67673325"/>
      <w:r w:rsidRPr="00FF406C">
        <w:rPr>
          <w:rFonts w:ascii="Times New Roman" w:hAnsi="Times New Roman"/>
          <w:color w:val="000000"/>
          <w:kern w:val="0"/>
          <w:sz w:val="21"/>
          <w:szCs w:val="21"/>
        </w:rPr>
        <w:t>11.5</w:t>
      </w:r>
      <w:bookmarkEnd w:id="340"/>
      <w:r w:rsidRPr="00FF406C">
        <w:rPr>
          <w:rFonts w:ascii="Times New Roman" w:hAnsi="Times New Roman"/>
          <w:color w:val="000000"/>
          <w:sz w:val="21"/>
          <w:szCs w:val="21"/>
        </w:rPr>
        <w:t>为基金进行审计的会计师事务所情况</w:t>
      </w:r>
      <w:bookmarkEnd w:id="341"/>
      <w:bookmarkEnd w:id="342"/>
      <w:bookmarkEnd w:id="343"/>
    </w:p>
    <w:p w:rsidR="002A10DE" w:rsidRPr="00FF406C" w:rsidRDefault="002A10DE" w:rsidP="002A10DE">
      <w:pPr>
        <w:spacing w:line="360" w:lineRule="auto"/>
        <w:ind w:firstLineChars="200" w:firstLine="420"/>
        <w:rPr>
          <w:color w:val="000000"/>
          <w:szCs w:val="21"/>
        </w:rPr>
      </w:pPr>
      <w:bookmarkStart w:id="344" w:name="OLE_LINK3"/>
      <w:r w:rsidRPr="00FF406C">
        <w:rPr>
          <w:color w:val="000000"/>
          <w:szCs w:val="21"/>
        </w:rPr>
        <w:t>本报告期内，为本基金提供审计服务的会计师事务所为普华永道中天会计师事务所</w:t>
      </w:r>
      <w:r w:rsidRPr="00FF406C">
        <w:rPr>
          <w:color w:val="000000"/>
          <w:szCs w:val="21"/>
        </w:rPr>
        <w:t>(</w:t>
      </w:r>
      <w:r w:rsidRPr="00FF406C">
        <w:rPr>
          <w:color w:val="000000"/>
          <w:szCs w:val="21"/>
        </w:rPr>
        <w:t>特殊普通合伙</w:t>
      </w:r>
      <w:r w:rsidRPr="00FF406C">
        <w:rPr>
          <w:color w:val="000000"/>
          <w:szCs w:val="21"/>
        </w:rPr>
        <w:t>)</w:t>
      </w:r>
      <w:r w:rsidRPr="00FF406C">
        <w:rPr>
          <w:color w:val="000000"/>
          <w:szCs w:val="21"/>
        </w:rPr>
        <w:t>，本期审计费用为</w:t>
      </w:r>
      <w:r w:rsidR="003F470E" w:rsidRPr="00FF406C">
        <w:rPr>
          <w:color w:val="000000"/>
          <w:szCs w:val="21"/>
        </w:rPr>
        <w:t>5</w:t>
      </w:r>
      <w:r w:rsidRPr="00FF406C">
        <w:rPr>
          <w:color w:val="000000"/>
          <w:szCs w:val="21"/>
        </w:rPr>
        <w:t>0,000.00</w:t>
      </w:r>
      <w:r w:rsidRPr="00FF406C">
        <w:rPr>
          <w:color w:val="000000"/>
          <w:szCs w:val="21"/>
        </w:rPr>
        <w:t>元。自本基金基金合同生效以来，本基金未改聘为其审计的会计师事务所。</w:t>
      </w:r>
    </w:p>
    <w:p w:rsidR="00B23C3E" w:rsidRPr="00FF406C" w:rsidRDefault="002C3322">
      <w:pPr>
        <w:pStyle w:val="2"/>
        <w:spacing w:before="0" w:after="0"/>
        <w:rPr>
          <w:rFonts w:ascii="Times New Roman" w:hAnsi="Times New Roman"/>
          <w:color w:val="000000"/>
          <w:kern w:val="0"/>
          <w:sz w:val="21"/>
          <w:szCs w:val="21"/>
        </w:rPr>
      </w:pPr>
      <w:bookmarkStart w:id="345" w:name="_Toc361324899"/>
      <w:bookmarkStart w:id="346" w:name="_Toc409100104"/>
      <w:bookmarkStart w:id="347" w:name="_Toc409100467"/>
      <w:bookmarkStart w:id="348" w:name="_Toc67673326"/>
      <w:bookmarkEnd w:id="344"/>
      <w:r w:rsidRPr="00FF406C">
        <w:rPr>
          <w:rFonts w:ascii="Times New Roman" w:hAnsi="Times New Roman"/>
          <w:color w:val="000000"/>
          <w:kern w:val="0"/>
          <w:sz w:val="21"/>
          <w:szCs w:val="21"/>
        </w:rPr>
        <w:t xml:space="preserve">11.6 </w:t>
      </w:r>
      <w:r w:rsidRPr="00FF406C">
        <w:rPr>
          <w:rFonts w:ascii="Times New Roman" w:hAnsi="Times New Roman"/>
          <w:color w:val="000000"/>
          <w:kern w:val="0"/>
          <w:sz w:val="21"/>
          <w:szCs w:val="21"/>
        </w:rPr>
        <w:t>管理人、托管人及其高级管理人员受稽查或处罚等情况</w:t>
      </w:r>
      <w:bookmarkEnd w:id="345"/>
      <w:bookmarkEnd w:id="346"/>
      <w:bookmarkEnd w:id="347"/>
      <w:bookmarkEnd w:id="348"/>
    </w:p>
    <w:p w:rsidR="00CF65B6" w:rsidRPr="00FF406C" w:rsidRDefault="007106F2">
      <w:pPr>
        <w:spacing w:line="360" w:lineRule="auto"/>
        <w:ind w:firstLineChars="200" w:firstLine="420"/>
        <w:rPr>
          <w:color w:val="000000"/>
          <w:szCs w:val="21"/>
        </w:rPr>
      </w:pPr>
      <w:r w:rsidRPr="00FF406C">
        <w:rPr>
          <w:color w:val="000000"/>
          <w:szCs w:val="21"/>
        </w:rPr>
        <w:t>1</w:t>
      </w:r>
      <w:r w:rsidRPr="00FF406C">
        <w:rPr>
          <w:color w:val="000000"/>
          <w:szCs w:val="21"/>
        </w:rPr>
        <w:t>、管理人及其高级管理人员受稽查或处罚等情况</w:t>
      </w:r>
    </w:p>
    <w:p w:rsidR="00CF65B6" w:rsidRPr="00FF406C" w:rsidRDefault="007106F2">
      <w:pPr>
        <w:spacing w:line="360" w:lineRule="auto"/>
        <w:ind w:firstLineChars="200" w:firstLine="420"/>
        <w:rPr>
          <w:color w:val="000000"/>
          <w:szCs w:val="21"/>
        </w:rPr>
      </w:pPr>
      <w:r w:rsidRPr="00FF406C">
        <w:rPr>
          <w:color w:val="000000"/>
          <w:szCs w:val="21"/>
        </w:rPr>
        <w:t>基金管理人及其高级管理人员本报告期内未受监管部门稽查或处罚。</w:t>
      </w:r>
    </w:p>
    <w:p w:rsidR="00CF65B6" w:rsidRPr="00FF406C" w:rsidRDefault="007106F2">
      <w:pPr>
        <w:spacing w:line="360" w:lineRule="auto"/>
        <w:ind w:firstLineChars="200" w:firstLine="420"/>
        <w:rPr>
          <w:color w:val="000000"/>
          <w:szCs w:val="21"/>
        </w:rPr>
      </w:pPr>
      <w:r w:rsidRPr="00FF406C">
        <w:rPr>
          <w:color w:val="000000"/>
          <w:szCs w:val="21"/>
        </w:rPr>
        <w:t>2</w:t>
      </w:r>
      <w:r w:rsidRPr="00FF406C">
        <w:rPr>
          <w:color w:val="000000"/>
          <w:szCs w:val="21"/>
        </w:rPr>
        <w:t>、托管人及其高级管理人员受稽查或处罚等情况</w:t>
      </w:r>
    </w:p>
    <w:p w:rsidR="00B23C3E" w:rsidRPr="00FF406C" w:rsidRDefault="002C3322">
      <w:pPr>
        <w:spacing w:line="360" w:lineRule="auto"/>
        <w:ind w:firstLineChars="200" w:firstLine="420"/>
        <w:rPr>
          <w:color w:val="000000"/>
          <w:szCs w:val="21"/>
        </w:rPr>
      </w:pPr>
      <w:r w:rsidRPr="00FF406C">
        <w:rPr>
          <w:color w:val="000000"/>
          <w:szCs w:val="21"/>
        </w:rPr>
        <w:t>基金托管人及其高级管理人员本报告期内未受监管部门稽查或处罚。</w:t>
      </w:r>
    </w:p>
    <w:p w:rsidR="00B23C3E" w:rsidRPr="00FF406C" w:rsidRDefault="00B23C3E">
      <w:pPr>
        <w:spacing w:line="360" w:lineRule="auto"/>
        <w:ind w:firstLineChars="200" w:firstLine="420"/>
        <w:rPr>
          <w:color w:val="000000"/>
          <w:szCs w:val="21"/>
        </w:rPr>
      </w:pPr>
    </w:p>
    <w:p w:rsidR="00B23C3E" w:rsidRPr="00FF406C" w:rsidRDefault="002C3322">
      <w:pPr>
        <w:pStyle w:val="2"/>
        <w:spacing w:before="0" w:after="0"/>
        <w:rPr>
          <w:rFonts w:ascii="Times New Roman" w:hAnsi="Times New Roman"/>
          <w:color w:val="000000"/>
          <w:kern w:val="0"/>
          <w:sz w:val="21"/>
          <w:szCs w:val="21"/>
        </w:rPr>
      </w:pPr>
      <w:bookmarkStart w:id="349" w:name="_Toc361324900"/>
      <w:bookmarkStart w:id="350" w:name="_Toc67673327"/>
      <w:bookmarkStart w:id="351" w:name="_Toc249760070"/>
      <w:r w:rsidRPr="00FF406C">
        <w:rPr>
          <w:rFonts w:ascii="Times New Roman" w:hAnsi="Times New Roman"/>
          <w:color w:val="000000"/>
          <w:kern w:val="0"/>
          <w:sz w:val="21"/>
          <w:szCs w:val="21"/>
        </w:rPr>
        <w:t xml:space="preserve">11.7 </w:t>
      </w:r>
      <w:r w:rsidRPr="00FF406C">
        <w:rPr>
          <w:rFonts w:ascii="Times New Roman" w:hAnsi="Times New Roman"/>
          <w:color w:val="000000"/>
          <w:kern w:val="0"/>
          <w:sz w:val="21"/>
          <w:szCs w:val="21"/>
        </w:rPr>
        <w:t>基金租用证券公司交易单元的有关情况</w:t>
      </w:r>
      <w:bookmarkEnd w:id="349"/>
      <w:bookmarkEnd w:id="350"/>
    </w:p>
    <w:p w:rsidR="00B23C3E" w:rsidRPr="00FF406C" w:rsidRDefault="002C3322">
      <w:pPr>
        <w:pStyle w:val="a0"/>
        <w:ind w:firstLineChars="174" w:firstLine="419"/>
        <w:rPr>
          <w:b/>
          <w:color w:val="000000"/>
          <w:szCs w:val="21"/>
        </w:rPr>
      </w:pPr>
      <w:r w:rsidRPr="00FF406C">
        <w:rPr>
          <w:rFonts w:hint="eastAsia"/>
          <w:b/>
          <w:color w:val="000000"/>
          <w:sz w:val="24"/>
        </w:rPr>
        <w:t xml:space="preserve">11.7.1 </w:t>
      </w:r>
      <w:r w:rsidRPr="00FF406C">
        <w:rPr>
          <w:b/>
          <w:color w:val="000000"/>
          <w:szCs w:val="21"/>
        </w:rPr>
        <w:t>交银施罗德国证新能源指数证券投资基金（</w:t>
      </w:r>
      <w:r w:rsidRPr="00FF406C">
        <w:rPr>
          <w:b/>
          <w:color w:val="000000"/>
          <w:szCs w:val="21"/>
        </w:rPr>
        <w:t>LOF</w:t>
      </w:r>
      <w:r w:rsidRPr="00FF406C">
        <w:rPr>
          <w:b/>
          <w:color w:val="000000"/>
          <w:szCs w:val="21"/>
        </w:rPr>
        <w:t>）</w:t>
      </w:r>
    </w:p>
    <w:p w:rsidR="00A4536E" w:rsidRPr="00FF406C" w:rsidRDefault="00A4536E">
      <w:pPr>
        <w:pStyle w:val="a0"/>
        <w:ind w:firstLineChars="174" w:firstLine="365"/>
        <w:rPr>
          <w:b/>
        </w:rPr>
      </w:pPr>
      <w:r w:rsidRPr="00FF406C">
        <w:t>（报告期：</w:t>
      </w:r>
      <w:r w:rsidRPr="00FF406C">
        <w:t>2020</w:t>
      </w:r>
      <w:r w:rsidRPr="00FF406C">
        <w:t>年</w:t>
      </w:r>
      <w:r w:rsidRPr="00FF406C">
        <w:t>11</w:t>
      </w:r>
      <w:r w:rsidRPr="00FF406C">
        <w:t>月</w:t>
      </w:r>
      <w:r w:rsidRPr="00FF406C">
        <w:t>30</w:t>
      </w:r>
      <w:r w:rsidRPr="00FF406C">
        <w:t>日</w:t>
      </w:r>
      <w:r w:rsidR="008E23AC" w:rsidRPr="00FF406C">
        <w:rPr>
          <w:rFonts w:hint="eastAsia"/>
          <w:color w:val="000000"/>
          <w:szCs w:val="21"/>
        </w:rPr>
        <w:t>（基金转型生效日）</w:t>
      </w:r>
      <w:r w:rsidRPr="00FF406C">
        <w:t>-2020</w:t>
      </w:r>
      <w:r w:rsidRPr="00FF406C">
        <w:t>年</w:t>
      </w:r>
      <w:r w:rsidRPr="00FF406C">
        <w:t>12</w:t>
      </w:r>
      <w:r w:rsidRPr="00FF406C">
        <w:t>月</w:t>
      </w:r>
      <w:r w:rsidRPr="00FF406C">
        <w:t>31</w:t>
      </w:r>
      <w:r w:rsidRPr="00FF406C">
        <w:t>日）</w:t>
      </w:r>
    </w:p>
    <w:p w:rsidR="00B23C3E" w:rsidRPr="00FF406C" w:rsidRDefault="002C3322">
      <w:pPr>
        <w:spacing w:line="360" w:lineRule="auto"/>
        <w:rPr>
          <w:b/>
          <w:color w:val="000000"/>
          <w:szCs w:val="21"/>
        </w:rPr>
      </w:pPr>
      <w:r w:rsidRPr="00FF406C">
        <w:rPr>
          <w:b/>
          <w:color w:val="000000"/>
          <w:szCs w:val="21"/>
        </w:rPr>
        <w:t>11.7.1</w:t>
      </w:r>
      <w:r w:rsidRPr="00FF406C">
        <w:rPr>
          <w:rFonts w:hint="eastAsia"/>
          <w:b/>
          <w:color w:val="000000"/>
          <w:szCs w:val="21"/>
        </w:rPr>
        <w:t>.1</w:t>
      </w:r>
      <w:r w:rsidRPr="00FF406C">
        <w:rPr>
          <w:b/>
          <w:color w:val="000000"/>
          <w:szCs w:val="21"/>
        </w:rPr>
        <w:t>基金租用证券公司交易单元进行股票投资及佣金支付情况</w:t>
      </w:r>
      <w:bookmarkEnd w:id="351"/>
    </w:p>
    <w:p w:rsidR="00B23C3E" w:rsidRPr="00FF406C" w:rsidRDefault="002C3322">
      <w:pPr>
        <w:pStyle w:val="a0"/>
        <w:spacing w:line="360" w:lineRule="auto"/>
        <w:ind w:firstLineChars="2600" w:firstLine="5460"/>
        <w:jc w:val="right"/>
        <w:rPr>
          <w:color w:val="000000"/>
          <w:szCs w:val="21"/>
        </w:rPr>
      </w:pPr>
      <w:r w:rsidRPr="00FF406C">
        <w:rPr>
          <w:color w:val="000000"/>
          <w:szCs w:val="21"/>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B23C3E" w:rsidRPr="00FF406C">
        <w:tc>
          <w:tcPr>
            <w:tcW w:w="1560" w:type="dxa"/>
            <w:vMerge w:val="restart"/>
            <w:vAlign w:val="center"/>
          </w:tcPr>
          <w:p w:rsidR="00B23C3E" w:rsidRPr="00FF406C" w:rsidRDefault="002C3322">
            <w:pPr>
              <w:spacing w:line="360" w:lineRule="auto"/>
              <w:jc w:val="center"/>
              <w:rPr>
                <w:color w:val="000000"/>
                <w:szCs w:val="21"/>
              </w:rPr>
            </w:pPr>
            <w:bookmarkStart w:id="352" w:name="_Toc249760071"/>
            <w:r w:rsidRPr="00FF406C">
              <w:rPr>
                <w:color w:val="000000"/>
                <w:szCs w:val="21"/>
              </w:rPr>
              <w:t>券商名称</w:t>
            </w:r>
          </w:p>
        </w:tc>
        <w:tc>
          <w:tcPr>
            <w:tcW w:w="780" w:type="dxa"/>
            <w:vMerge w:val="restart"/>
            <w:vAlign w:val="center"/>
          </w:tcPr>
          <w:p w:rsidR="00B23C3E" w:rsidRPr="00FF406C" w:rsidRDefault="002C3322">
            <w:pPr>
              <w:spacing w:line="360" w:lineRule="auto"/>
              <w:jc w:val="center"/>
              <w:rPr>
                <w:color w:val="000000"/>
                <w:szCs w:val="21"/>
              </w:rPr>
            </w:pPr>
            <w:r w:rsidRPr="00FF406C">
              <w:rPr>
                <w:color w:val="000000"/>
                <w:szCs w:val="21"/>
              </w:rPr>
              <w:t>交易单元数量</w:t>
            </w:r>
          </w:p>
        </w:tc>
        <w:tc>
          <w:tcPr>
            <w:tcW w:w="2880" w:type="dxa"/>
            <w:gridSpan w:val="2"/>
            <w:vAlign w:val="center"/>
          </w:tcPr>
          <w:p w:rsidR="00B23C3E" w:rsidRPr="00FF406C" w:rsidRDefault="002C3322">
            <w:pPr>
              <w:spacing w:line="360" w:lineRule="auto"/>
              <w:jc w:val="center"/>
              <w:rPr>
                <w:color w:val="000000"/>
                <w:szCs w:val="21"/>
              </w:rPr>
            </w:pPr>
            <w:r w:rsidRPr="00FF406C">
              <w:rPr>
                <w:color w:val="000000"/>
                <w:szCs w:val="21"/>
              </w:rPr>
              <w:t>股票交易</w:t>
            </w:r>
          </w:p>
        </w:tc>
        <w:tc>
          <w:tcPr>
            <w:tcW w:w="2700" w:type="dxa"/>
            <w:gridSpan w:val="2"/>
            <w:vAlign w:val="center"/>
          </w:tcPr>
          <w:p w:rsidR="00B23C3E" w:rsidRPr="00FF406C" w:rsidRDefault="002C3322">
            <w:pPr>
              <w:spacing w:line="360" w:lineRule="auto"/>
              <w:jc w:val="center"/>
              <w:rPr>
                <w:color w:val="000000"/>
                <w:szCs w:val="21"/>
              </w:rPr>
            </w:pPr>
            <w:r w:rsidRPr="00FF406C">
              <w:rPr>
                <w:color w:val="000000"/>
                <w:szCs w:val="21"/>
              </w:rPr>
              <w:t>应支付该券商的佣金</w:t>
            </w:r>
          </w:p>
        </w:tc>
        <w:tc>
          <w:tcPr>
            <w:tcW w:w="1080" w:type="dxa"/>
            <w:vMerge w:val="restart"/>
            <w:vAlign w:val="center"/>
          </w:tcPr>
          <w:p w:rsidR="00B23C3E" w:rsidRPr="00FF406C" w:rsidRDefault="002C3322">
            <w:pPr>
              <w:spacing w:line="360" w:lineRule="auto"/>
              <w:jc w:val="center"/>
              <w:rPr>
                <w:color w:val="000000"/>
                <w:kern w:val="0"/>
                <w:szCs w:val="21"/>
              </w:rPr>
            </w:pPr>
            <w:r w:rsidRPr="00FF406C">
              <w:rPr>
                <w:color w:val="000000"/>
                <w:kern w:val="0"/>
                <w:szCs w:val="21"/>
              </w:rPr>
              <w:t>备注</w:t>
            </w:r>
          </w:p>
        </w:tc>
      </w:tr>
      <w:tr w:rsidR="00B23C3E" w:rsidRPr="00FF406C">
        <w:tc>
          <w:tcPr>
            <w:tcW w:w="1560" w:type="dxa"/>
            <w:vMerge/>
            <w:vAlign w:val="center"/>
          </w:tcPr>
          <w:p w:rsidR="00B23C3E" w:rsidRPr="00FF406C" w:rsidRDefault="00B23C3E">
            <w:pPr>
              <w:widowControl/>
              <w:spacing w:line="360" w:lineRule="auto"/>
              <w:jc w:val="left"/>
              <w:rPr>
                <w:color w:val="000000"/>
                <w:szCs w:val="21"/>
              </w:rPr>
            </w:pPr>
          </w:p>
        </w:tc>
        <w:tc>
          <w:tcPr>
            <w:tcW w:w="780" w:type="dxa"/>
            <w:vMerge/>
            <w:vAlign w:val="center"/>
          </w:tcPr>
          <w:p w:rsidR="00B23C3E" w:rsidRPr="00FF406C" w:rsidRDefault="00B23C3E">
            <w:pPr>
              <w:widowControl/>
              <w:spacing w:line="360" w:lineRule="auto"/>
              <w:jc w:val="left"/>
              <w:rPr>
                <w:color w:val="000000"/>
                <w:szCs w:val="21"/>
              </w:rPr>
            </w:pPr>
          </w:p>
        </w:tc>
        <w:tc>
          <w:tcPr>
            <w:tcW w:w="1800" w:type="dxa"/>
            <w:vAlign w:val="center"/>
          </w:tcPr>
          <w:p w:rsidR="00B23C3E" w:rsidRPr="00FF406C" w:rsidRDefault="002C3322">
            <w:pPr>
              <w:spacing w:line="360" w:lineRule="auto"/>
              <w:jc w:val="center"/>
              <w:rPr>
                <w:color w:val="000000"/>
                <w:szCs w:val="21"/>
              </w:rPr>
            </w:pPr>
            <w:r w:rsidRPr="00FF406C">
              <w:rPr>
                <w:color w:val="000000"/>
                <w:szCs w:val="21"/>
              </w:rPr>
              <w:t>成交金额</w:t>
            </w:r>
          </w:p>
        </w:tc>
        <w:tc>
          <w:tcPr>
            <w:tcW w:w="1080" w:type="dxa"/>
            <w:vAlign w:val="center"/>
          </w:tcPr>
          <w:p w:rsidR="00B23C3E" w:rsidRPr="00FF406C" w:rsidRDefault="002C3322">
            <w:pPr>
              <w:spacing w:line="360" w:lineRule="auto"/>
              <w:jc w:val="center"/>
              <w:rPr>
                <w:color w:val="000000"/>
                <w:szCs w:val="21"/>
              </w:rPr>
            </w:pPr>
            <w:r w:rsidRPr="00FF406C">
              <w:rPr>
                <w:color w:val="000000"/>
                <w:szCs w:val="21"/>
              </w:rPr>
              <w:t>占当期股票成交总额的比例</w:t>
            </w:r>
          </w:p>
        </w:tc>
        <w:tc>
          <w:tcPr>
            <w:tcW w:w="1620" w:type="dxa"/>
            <w:vAlign w:val="center"/>
          </w:tcPr>
          <w:p w:rsidR="00B23C3E" w:rsidRPr="00FF406C" w:rsidRDefault="002C3322">
            <w:pPr>
              <w:spacing w:line="360" w:lineRule="auto"/>
              <w:jc w:val="center"/>
              <w:rPr>
                <w:color w:val="000000"/>
                <w:kern w:val="0"/>
                <w:szCs w:val="21"/>
              </w:rPr>
            </w:pPr>
            <w:r w:rsidRPr="00FF406C">
              <w:rPr>
                <w:color w:val="000000"/>
                <w:kern w:val="0"/>
                <w:szCs w:val="21"/>
              </w:rPr>
              <w:t>佣金</w:t>
            </w:r>
          </w:p>
        </w:tc>
        <w:tc>
          <w:tcPr>
            <w:tcW w:w="1080" w:type="dxa"/>
            <w:vAlign w:val="center"/>
          </w:tcPr>
          <w:p w:rsidR="00B23C3E" w:rsidRPr="00FF406C" w:rsidRDefault="002C3322">
            <w:pPr>
              <w:spacing w:line="360" w:lineRule="auto"/>
              <w:jc w:val="center"/>
              <w:rPr>
                <w:color w:val="000000"/>
                <w:szCs w:val="21"/>
              </w:rPr>
            </w:pPr>
            <w:r w:rsidRPr="00FF406C">
              <w:rPr>
                <w:color w:val="000000"/>
                <w:szCs w:val="21"/>
              </w:rPr>
              <w:t>占当期佣金总量的比例</w:t>
            </w:r>
          </w:p>
        </w:tc>
        <w:tc>
          <w:tcPr>
            <w:tcW w:w="1080" w:type="dxa"/>
            <w:vMerge/>
            <w:vAlign w:val="center"/>
          </w:tcPr>
          <w:p w:rsidR="00B23C3E" w:rsidRPr="00FF406C" w:rsidRDefault="00B23C3E">
            <w:pPr>
              <w:widowControl/>
              <w:spacing w:line="360" w:lineRule="auto"/>
              <w:jc w:val="left"/>
              <w:rPr>
                <w:color w:val="000000"/>
                <w:kern w:val="0"/>
                <w:szCs w:val="21"/>
              </w:rPr>
            </w:pPr>
          </w:p>
        </w:tc>
      </w:tr>
      <w:tr w:rsidR="00CF65B6" w:rsidRPr="00FF406C">
        <w:tc>
          <w:tcPr>
            <w:tcW w:w="1560" w:type="dxa"/>
            <w:vAlign w:val="center"/>
          </w:tcPr>
          <w:p w:rsidR="00CF65B6" w:rsidRPr="00FF406C" w:rsidRDefault="007106F2">
            <w:pPr>
              <w:jc w:val="left"/>
            </w:pPr>
            <w:r w:rsidRPr="00FF406C">
              <w:rPr>
                <w:color w:val="000000"/>
                <w:szCs w:val="21"/>
              </w:rPr>
              <w:t>东吴证券股份有限公司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2,877,668.00</w:t>
            </w:r>
          </w:p>
        </w:tc>
        <w:tc>
          <w:tcPr>
            <w:tcW w:w="1080" w:type="dxa"/>
            <w:vAlign w:val="center"/>
          </w:tcPr>
          <w:p w:rsidR="00CF65B6" w:rsidRPr="00FF406C" w:rsidRDefault="007106F2">
            <w:pPr>
              <w:jc w:val="right"/>
            </w:pPr>
            <w:r w:rsidRPr="00FF406C">
              <w:rPr>
                <w:color w:val="000000"/>
                <w:szCs w:val="21"/>
              </w:rPr>
              <w:t>2.43%</w:t>
            </w:r>
          </w:p>
        </w:tc>
        <w:tc>
          <w:tcPr>
            <w:tcW w:w="1620" w:type="dxa"/>
            <w:vAlign w:val="center"/>
          </w:tcPr>
          <w:p w:rsidR="00CF65B6" w:rsidRPr="00FF406C" w:rsidRDefault="007106F2">
            <w:pPr>
              <w:jc w:val="right"/>
            </w:pPr>
            <w:r w:rsidRPr="00FF406C">
              <w:rPr>
                <w:color w:val="000000"/>
                <w:szCs w:val="21"/>
              </w:rPr>
              <w:t>2,680.05</w:t>
            </w:r>
          </w:p>
        </w:tc>
        <w:tc>
          <w:tcPr>
            <w:tcW w:w="1080" w:type="dxa"/>
            <w:vAlign w:val="center"/>
          </w:tcPr>
          <w:p w:rsidR="00CF65B6" w:rsidRPr="00FF406C" w:rsidRDefault="007106F2">
            <w:pPr>
              <w:jc w:val="right"/>
            </w:pPr>
            <w:r w:rsidRPr="00FF406C">
              <w:rPr>
                <w:color w:val="000000"/>
                <w:szCs w:val="21"/>
              </w:rPr>
              <w:t>2.43%</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申万宏源证券有限公司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26,563,390.60</w:t>
            </w:r>
          </w:p>
        </w:tc>
        <w:tc>
          <w:tcPr>
            <w:tcW w:w="1080" w:type="dxa"/>
            <w:vAlign w:val="center"/>
          </w:tcPr>
          <w:p w:rsidR="00CF65B6" w:rsidRPr="00FF406C" w:rsidRDefault="007106F2">
            <w:pPr>
              <w:jc w:val="right"/>
            </w:pPr>
            <w:r w:rsidRPr="00FF406C">
              <w:rPr>
                <w:color w:val="000000"/>
                <w:szCs w:val="21"/>
              </w:rPr>
              <w:t>22.47%</w:t>
            </w:r>
          </w:p>
        </w:tc>
        <w:tc>
          <w:tcPr>
            <w:tcW w:w="1620" w:type="dxa"/>
            <w:vAlign w:val="center"/>
          </w:tcPr>
          <w:p w:rsidR="00CF65B6" w:rsidRPr="00FF406C" w:rsidRDefault="007106F2">
            <w:pPr>
              <w:jc w:val="right"/>
            </w:pPr>
            <w:r w:rsidRPr="00FF406C">
              <w:rPr>
                <w:color w:val="000000"/>
                <w:szCs w:val="21"/>
              </w:rPr>
              <w:t>24,739.05</w:t>
            </w:r>
          </w:p>
        </w:tc>
        <w:tc>
          <w:tcPr>
            <w:tcW w:w="1080" w:type="dxa"/>
            <w:vAlign w:val="center"/>
          </w:tcPr>
          <w:p w:rsidR="00CF65B6" w:rsidRPr="00FF406C" w:rsidRDefault="007106F2">
            <w:pPr>
              <w:jc w:val="right"/>
            </w:pPr>
            <w:r w:rsidRPr="00FF406C">
              <w:rPr>
                <w:color w:val="000000"/>
                <w:szCs w:val="21"/>
              </w:rPr>
              <w:t>22.47%</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兴业证券股份有限公司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24,250,023.20</w:t>
            </w:r>
          </w:p>
        </w:tc>
        <w:tc>
          <w:tcPr>
            <w:tcW w:w="1080" w:type="dxa"/>
            <w:vAlign w:val="center"/>
          </w:tcPr>
          <w:p w:rsidR="00CF65B6" w:rsidRPr="00FF406C" w:rsidRDefault="007106F2">
            <w:pPr>
              <w:jc w:val="right"/>
            </w:pPr>
            <w:r w:rsidRPr="00FF406C">
              <w:rPr>
                <w:color w:val="000000"/>
                <w:szCs w:val="21"/>
              </w:rPr>
              <w:t>20.51%</w:t>
            </w:r>
          </w:p>
        </w:tc>
        <w:tc>
          <w:tcPr>
            <w:tcW w:w="1620" w:type="dxa"/>
            <w:vAlign w:val="center"/>
          </w:tcPr>
          <w:p w:rsidR="00CF65B6" w:rsidRPr="00FF406C" w:rsidRDefault="007106F2">
            <w:pPr>
              <w:jc w:val="right"/>
            </w:pPr>
            <w:r w:rsidRPr="00FF406C">
              <w:rPr>
                <w:color w:val="000000"/>
                <w:szCs w:val="21"/>
              </w:rPr>
              <w:t>22,584.14</w:t>
            </w:r>
          </w:p>
        </w:tc>
        <w:tc>
          <w:tcPr>
            <w:tcW w:w="1080" w:type="dxa"/>
            <w:vAlign w:val="center"/>
          </w:tcPr>
          <w:p w:rsidR="00CF65B6" w:rsidRPr="00FF406C" w:rsidRDefault="007106F2">
            <w:pPr>
              <w:jc w:val="right"/>
            </w:pPr>
            <w:r w:rsidRPr="00FF406C">
              <w:rPr>
                <w:color w:val="000000"/>
                <w:szCs w:val="21"/>
              </w:rPr>
              <w:t>20.51%</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东方证券股份有限公司</w:t>
            </w:r>
          </w:p>
        </w:tc>
        <w:tc>
          <w:tcPr>
            <w:tcW w:w="780" w:type="dxa"/>
            <w:vAlign w:val="center"/>
          </w:tcPr>
          <w:p w:rsidR="00CF65B6" w:rsidRPr="00FF406C" w:rsidRDefault="007106F2">
            <w:pPr>
              <w:jc w:val="right"/>
            </w:pPr>
            <w:r w:rsidRPr="00FF406C">
              <w:rPr>
                <w:color w:val="000000"/>
                <w:szCs w:val="21"/>
              </w:rPr>
              <w:t>2</w:t>
            </w:r>
          </w:p>
        </w:tc>
        <w:tc>
          <w:tcPr>
            <w:tcW w:w="1800" w:type="dxa"/>
            <w:vAlign w:val="center"/>
          </w:tcPr>
          <w:p w:rsidR="00CF65B6" w:rsidRPr="00FF406C" w:rsidRDefault="007106F2">
            <w:pPr>
              <w:jc w:val="right"/>
            </w:pPr>
            <w:r w:rsidRPr="00FF406C">
              <w:rPr>
                <w:color w:val="000000"/>
                <w:szCs w:val="21"/>
              </w:rPr>
              <w:t>23,586,779.38</w:t>
            </w:r>
          </w:p>
        </w:tc>
        <w:tc>
          <w:tcPr>
            <w:tcW w:w="1080" w:type="dxa"/>
            <w:vAlign w:val="center"/>
          </w:tcPr>
          <w:p w:rsidR="00CF65B6" w:rsidRPr="00FF406C" w:rsidRDefault="007106F2">
            <w:pPr>
              <w:jc w:val="right"/>
            </w:pPr>
            <w:r w:rsidRPr="00FF406C">
              <w:rPr>
                <w:color w:val="000000"/>
                <w:szCs w:val="21"/>
              </w:rPr>
              <w:t>19.95%</w:t>
            </w:r>
          </w:p>
        </w:tc>
        <w:tc>
          <w:tcPr>
            <w:tcW w:w="1620" w:type="dxa"/>
            <w:vAlign w:val="center"/>
          </w:tcPr>
          <w:p w:rsidR="00CF65B6" w:rsidRPr="00FF406C" w:rsidRDefault="007106F2">
            <w:pPr>
              <w:jc w:val="right"/>
            </w:pPr>
            <w:r w:rsidRPr="00FF406C">
              <w:rPr>
                <w:color w:val="000000"/>
                <w:szCs w:val="21"/>
              </w:rPr>
              <w:t>21,966.47</w:t>
            </w:r>
          </w:p>
        </w:tc>
        <w:tc>
          <w:tcPr>
            <w:tcW w:w="1080" w:type="dxa"/>
            <w:vAlign w:val="center"/>
          </w:tcPr>
          <w:p w:rsidR="00CF65B6" w:rsidRPr="00FF406C" w:rsidRDefault="007106F2">
            <w:pPr>
              <w:jc w:val="right"/>
            </w:pPr>
            <w:r w:rsidRPr="00FF406C">
              <w:rPr>
                <w:color w:val="000000"/>
                <w:szCs w:val="21"/>
              </w:rPr>
              <w:t>19.95%</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方正证券股份有限公司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18,246,298.18</w:t>
            </w:r>
          </w:p>
        </w:tc>
        <w:tc>
          <w:tcPr>
            <w:tcW w:w="1080" w:type="dxa"/>
            <w:vAlign w:val="center"/>
          </w:tcPr>
          <w:p w:rsidR="00CF65B6" w:rsidRPr="00FF406C" w:rsidRDefault="007106F2">
            <w:pPr>
              <w:jc w:val="right"/>
            </w:pPr>
            <w:r w:rsidRPr="00FF406C">
              <w:rPr>
                <w:color w:val="000000"/>
                <w:szCs w:val="21"/>
              </w:rPr>
              <w:t>15.44%</w:t>
            </w:r>
          </w:p>
        </w:tc>
        <w:tc>
          <w:tcPr>
            <w:tcW w:w="1620" w:type="dxa"/>
            <w:vAlign w:val="center"/>
          </w:tcPr>
          <w:p w:rsidR="00CF65B6" w:rsidRPr="00FF406C" w:rsidRDefault="007106F2">
            <w:pPr>
              <w:jc w:val="right"/>
            </w:pPr>
            <w:r w:rsidRPr="00FF406C">
              <w:rPr>
                <w:color w:val="000000"/>
                <w:szCs w:val="21"/>
              </w:rPr>
              <w:t>16,993.25</w:t>
            </w:r>
          </w:p>
        </w:tc>
        <w:tc>
          <w:tcPr>
            <w:tcW w:w="1080" w:type="dxa"/>
            <w:vAlign w:val="center"/>
          </w:tcPr>
          <w:p w:rsidR="00CF65B6" w:rsidRPr="00FF406C" w:rsidRDefault="007106F2">
            <w:pPr>
              <w:jc w:val="right"/>
            </w:pPr>
            <w:r w:rsidRPr="00FF406C">
              <w:rPr>
                <w:color w:val="000000"/>
                <w:szCs w:val="21"/>
              </w:rPr>
              <w:t>15.44%</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国泰君安证券股份有限公司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11,429,536.55</w:t>
            </w:r>
          </w:p>
        </w:tc>
        <w:tc>
          <w:tcPr>
            <w:tcW w:w="1080" w:type="dxa"/>
            <w:vAlign w:val="center"/>
          </w:tcPr>
          <w:p w:rsidR="00CF65B6" w:rsidRPr="00FF406C" w:rsidRDefault="007106F2">
            <w:pPr>
              <w:jc w:val="right"/>
            </w:pPr>
            <w:r w:rsidRPr="00FF406C">
              <w:rPr>
                <w:color w:val="000000"/>
                <w:szCs w:val="21"/>
              </w:rPr>
              <w:t>9.67%</w:t>
            </w:r>
          </w:p>
        </w:tc>
        <w:tc>
          <w:tcPr>
            <w:tcW w:w="1620" w:type="dxa"/>
            <w:vAlign w:val="center"/>
          </w:tcPr>
          <w:p w:rsidR="00CF65B6" w:rsidRPr="00FF406C" w:rsidRDefault="007106F2">
            <w:pPr>
              <w:jc w:val="right"/>
            </w:pPr>
            <w:r w:rsidRPr="00FF406C">
              <w:rPr>
                <w:color w:val="000000"/>
                <w:szCs w:val="21"/>
              </w:rPr>
              <w:t>10,644.52</w:t>
            </w:r>
          </w:p>
        </w:tc>
        <w:tc>
          <w:tcPr>
            <w:tcW w:w="1080" w:type="dxa"/>
            <w:vAlign w:val="center"/>
          </w:tcPr>
          <w:p w:rsidR="00CF65B6" w:rsidRPr="00FF406C" w:rsidRDefault="007106F2">
            <w:pPr>
              <w:jc w:val="right"/>
            </w:pPr>
            <w:r w:rsidRPr="00FF406C">
              <w:rPr>
                <w:color w:val="000000"/>
                <w:szCs w:val="21"/>
              </w:rPr>
              <w:t>9.67%</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中信证券股份有限公司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11,256,086.86</w:t>
            </w:r>
          </w:p>
        </w:tc>
        <w:tc>
          <w:tcPr>
            <w:tcW w:w="1080" w:type="dxa"/>
            <w:vAlign w:val="center"/>
          </w:tcPr>
          <w:p w:rsidR="00CF65B6" w:rsidRPr="00FF406C" w:rsidRDefault="007106F2">
            <w:pPr>
              <w:jc w:val="right"/>
            </w:pPr>
            <w:r w:rsidRPr="00FF406C">
              <w:rPr>
                <w:color w:val="000000"/>
                <w:szCs w:val="21"/>
              </w:rPr>
              <w:t>9.52%</w:t>
            </w:r>
          </w:p>
        </w:tc>
        <w:tc>
          <w:tcPr>
            <w:tcW w:w="1620" w:type="dxa"/>
            <w:vAlign w:val="center"/>
          </w:tcPr>
          <w:p w:rsidR="00CF65B6" w:rsidRPr="00FF406C" w:rsidRDefault="007106F2">
            <w:pPr>
              <w:jc w:val="right"/>
            </w:pPr>
            <w:r w:rsidRPr="00FF406C">
              <w:rPr>
                <w:color w:val="000000"/>
                <w:szCs w:val="21"/>
              </w:rPr>
              <w:t>10,483.07</w:t>
            </w:r>
          </w:p>
        </w:tc>
        <w:tc>
          <w:tcPr>
            <w:tcW w:w="1080" w:type="dxa"/>
            <w:vAlign w:val="center"/>
          </w:tcPr>
          <w:p w:rsidR="00CF65B6" w:rsidRPr="00FF406C" w:rsidRDefault="007106F2">
            <w:pPr>
              <w:jc w:val="right"/>
            </w:pPr>
            <w:r w:rsidRPr="00FF406C">
              <w:rPr>
                <w:color w:val="000000"/>
                <w:szCs w:val="21"/>
              </w:rPr>
              <w:t>9.52%</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川财证券有限责任公司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62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第一创业证券股份有限公司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62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国信证券股份有限公司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62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华创证券有限责任公司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62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中泰证券股份有限公司</w:t>
            </w:r>
          </w:p>
        </w:tc>
        <w:tc>
          <w:tcPr>
            <w:tcW w:w="780" w:type="dxa"/>
            <w:vAlign w:val="center"/>
          </w:tcPr>
          <w:p w:rsidR="00CF65B6" w:rsidRPr="00FF406C" w:rsidRDefault="007106F2">
            <w:pPr>
              <w:jc w:val="right"/>
            </w:pPr>
            <w:r w:rsidRPr="00FF406C">
              <w:rPr>
                <w:color w:val="000000"/>
                <w:szCs w:val="21"/>
              </w:rPr>
              <w:t>2</w:t>
            </w:r>
          </w:p>
        </w:tc>
        <w:tc>
          <w:tcPr>
            <w:tcW w:w="180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62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上海华信证券有限责任公司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62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国联证券股份有限公司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62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瑞银证券有限责任公司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62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中国国际金融股份有限公司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62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中信建投证券股份有限公司</w:t>
            </w:r>
          </w:p>
        </w:tc>
        <w:tc>
          <w:tcPr>
            <w:tcW w:w="780" w:type="dxa"/>
            <w:vAlign w:val="center"/>
          </w:tcPr>
          <w:p w:rsidR="00CF65B6" w:rsidRPr="00FF406C" w:rsidRDefault="007106F2">
            <w:pPr>
              <w:jc w:val="right"/>
            </w:pPr>
            <w:r w:rsidRPr="00FF406C">
              <w:rPr>
                <w:color w:val="000000"/>
                <w:szCs w:val="21"/>
              </w:rPr>
              <w:t>2</w:t>
            </w:r>
          </w:p>
        </w:tc>
        <w:tc>
          <w:tcPr>
            <w:tcW w:w="180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62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招商证券股份有限公司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62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中国银河证券股份有限公司</w:t>
            </w:r>
          </w:p>
        </w:tc>
        <w:tc>
          <w:tcPr>
            <w:tcW w:w="780" w:type="dxa"/>
            <w:vAlign w:val="center"/>
          </w:tcPr>
          <w:p w:rsidR="00CF65B6" w:rsidRPr="00FF406C" w:rsidRDefault="007106F2">
            <w:pPr>
              <w:jc w:val="right"/>
            </w:pPr>
            <w:r w:rsidRPr="00FF406C">
              <w:rPr>
                <w:color w:val="000000"/>
                <w:szCs w:val="21"/>
              </w:rPr>
              <w:t>2</w:t>
            </w:r>
          </w:p>
        </w:tc>
        <w:tc>
          <w:tcPr>
            <w:tcW w:w="180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62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北京高华证券有限责任公司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62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西南证券股份有限公司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62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国金证券股份有限公司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62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西部证券股份有限公司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62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长城证券股份有限公司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62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left"/>
            </w:pPr>
            <w:r w:rsidRPr="00FF406C">
              <w:rPr>
                <w:color w:val="000000"/>
                <w:szCs w:val="21"/>
              </w:rPr>
              <w:t>-</w:t>
            </w:r>
          </w:p>
        </w:tc>
      </w:tr>
      <w:tr w:rsidR="00B05D6E" w:rsidRPr="00FF406C">
        <w:tc>
          <w:tcPr>
            <w:tcW w:w="1560" w:type="dxa"/>
            <w:vAlign w:val="center"/>
          </w:tcPr>
          <w:p w:rsidR="00B05D6E" w:rsidRPr="00FF406C" w:rsidRDefault="00B05D6E" w:rsidP="00B05D6E">
            <w:pPr>
              <w:jc w:val="left"/>
            </w:pPr>
            <w:r w:rsidRPr="00FF406C">
              <w:rPr>
                <w:color w:val="000000"/>
                <w:szCs w:val="21"/>
              </w:rPr>
              <w:t>新时代证券股份有限公司</w:t>
            </w:r>
          </w:p>
        </w:tc>
        <w:tc>
          <w:tcPr>
            <w:tcW w:w="780" w:type="dxa"/>
            <w:vAlign w:val="center"/>
          </w:tcPr>
          <w:p w:rsidR="00B05D6E" w:rsidRPr="00FF406C" w:rsidRDefault="00B05D6E" w:rsidP="00B05D6E">
            <w:pPr>
              <w:jc w:val="right"/>
            </w:pPr>
            <w:r w:rsidRPr="00FF406C">
              <w:rPr>
                <w:color w:val="000000"/>
                <w:szCs w:val="21"/>
              </w:rPr>
              <w:t>1</w:t>
            </w:r>
          </w:p>
        </w:tc>
        <w:tc>
          <w:tcPr>
            <w:tcW w:w="1800" w:type="dxa"/>
            <w:vAlign w:val="center"/>
          </w:tcPr>
          <w:p w:rsidR="00B05D6E" w:rsidRPr="00FF406C" w:rsidRDefault="00B05D6E" w:rsidP="00B05D6E">
            <w:pPr>
              <w:jc w:val="right"/>
            </w:pPr>
            <w:r w:rsidRPr="00FF406C">
              <w:rPr>
                <w:color w:val="000000"/>
                <w:szCs w:val="21"/>
              </w:rPr>
              <w:t>-</w:t>
            </w:r>
          </w:p>
        </w:tc>
        <w:tc>
          <w:tcPr>
            <w:tcW w:w="1080" w:type="dxa"/>
            <w:vAlign w:val="center"/>
          </w:tcPr>
          <w:p w:rsidR="00B05D6E" w:rsidRPr="00FF406C" w:rsidRDefault="00B05D6E" w:rsidP="00B05D6E">
            <w:pPr>
              <w:jc w:val="right"/>
            </w:pPr>
            <w:r w:rsidRPr="00FF406C">
              <w:rPr>
                <w:color w:val="000000"/>
                <w:szCs w:val="21"/>
              </w:rPr>
              <w:t>-</w:t>
            </w:r>
          </w:p>
        </w:tc>
        <w:tc>
          <w:tcPr>
            <w:tcW w:w="1620" w:type="dxa"/>
            <w:vAlign w:val="center"/>
          </w:tcPr>
          <w:p w:rsidR="00B05D6E" w:rsidRPr="00FF406C" w:rsidRDefault="00B05D6E" w:rsidP="00B05D6E">
            <w:pPr>
              <w:jc w:val="right"/>
            </w:pPr>
            <w:r w:rsidRPr="00FF406C">
              <w:rPr>
                <w:color w:val="000000"/>
                <w:szCs w:val="21"/>
              </w:rPr>
              <w:t>-</w:t>
            </w:r>
          </w:p>
        </w:tc>
        <w:tc>
          <w:tcPr>
            <w:tcW w:w="1080" w:type="dxa"/>
            <w:vAlign w:val="center"/>
          </w:tcPr>
          <w:p w:rsidR="00B05D6E" w:rsidRPr="00FF406C" w:rsidRDefault="00B05D6E" w:rsidP="00B05D6E">
            <w:pPr>
              <w:jc w:val="right"/>
            </w:pPr>
            <w:r w:rsidRPr="00FF406C">
              <w:rPr>
                <w:color w:val="000000"/>
                <w:szCs w:val="21"/>
              </w:rPr>
              <w:t>-</w:t>
            </w:r>
          </w:p>
        </w:tc>
        <w:tc>
          <w:tcPr>
            <w:tcW w:w="1080" w:type="dxa"/>
            <w:vAlign w:val="center"/>
          </w:tcPr>
          <w:p w:rsidR="00B05D6E" w:rsidRPr="00FF406C" w:rsidRDefault="00B05D6E" w:rsidP="00B05D6E">
            <w:pPr>
              <w:jc w:val="left"/>
            </w:pPr>
            <w:r w:rsidRPr="00FF406C">
              <w:rPr>
                <w:color w:val="000000"/>
                <w:szCs w:val="21"/>
              </w:rPr>
              <w:t>-</w:t>
            </w:r>
          </w:p>
        </w:tc>
      </w:tr>
    </w:tbl>
    <w:p w:rsidR="00B23C3E" w:rsidRPr="00FF406C" w:rsidRDefault="002C3322" w:rsidP="00483AD4">
      <w:pPr>
        <w:spacing w:beforeLines="100" w:before="312" w:line="360" w:lineRule="auto"/>
        <w:rPr>
          <w:b/>
          <w:color w:val="000000"/>
          <w:szCs w:val="21"/>
        </w:rPr>
      </w:pPr>
      <w:r w:rsidRPr="00FF406C">
        <w:rPr>
          <w:b/>
          <w:color w:val="000000"/>
          <w:szCs w:val="21"/>
        </w:rPr>
        <w:t>11.7.1</w:t>
      </w:r>
      <w:r w:rsidRPr="00FF406C">
        <w:rPr>
          <w:rFonts w:hint="eastAsia"/>
          <w:b/>
          <w:color w:val="000000"/>
          <w:szCs w:val="21"/>
        </w:rPr>
        <w:t>.2</w:t>
      </w:r>
      <w:r w:rsidRPr="00FF406C">
        <w:rPr>
          <w:b/>
          <w:color w:val="000000"/>
          <w:szCs w:val="21"/>
        </w:rPr>
        <w:t xml:space="preserve"> </w:t>
      </w:r>
      <w:r w:rsidRPr="00FF406C">
        <w:rPr>
          <w:b/>
          <w:color w:val="000000"/>
          <w:szCs w:val="21"/>
        </w:rPr>
        <w:t>基金租用证券公司交易单元进行其他证券投资的情况</w:t>
      </w:r>
      <w:bookmarkEnd w:id="352"/>
    </w:p>
    <w:p w:rsidR="00B23C3E" w:rsidRPr="00FF406C" w:rsidRDefault="002C3322">
      <w:pPr>
        <w:spacing w:line="360" w:lineRule="auto"/>
        <w:ind w:firstLine="420"/>
        <w:jc w:val="right"/>
        <w:rPr>
          <w:color w:val="000000"/>
          <w:szCs w:val="21"/>
        </w:rPr>
      </w:pPr>
      <w:bookmarkStart w:id="353" w:name="_Toc249707408"/>
      <w:r w:rsidRPr="00FF406C">
        <w:rPr>
          <w:color w:val="000000"/>
          <w:szCs w:val="21"/>
        </w:rPr>
        <w:t>金额单位</w:t>
      </w:r>
      <w:r w:rsidRPr="00FF406C">
        <w:rPr>
          <w:color w:val="000000"/>
          <w:kern w:val="0"/>
          <w:szCs w:val="21"/>
        </w:rPr>
        <w:t>：</w:t>
      </w:r>
      <w:r w:rsidRPr="00FF406C">
        <w:rPr>
          <w:color w:val="000000"/>
          <w:kern w:val="0"/>
          <w:szCs w:val="21"/>
          <w:lang w:val="zh-CN"/>
        </w:rPr>
        <w:t>人民币元</w:t>
      </w:r>
      <w:bookmarkEnd w:id="353"/>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B23C3E" w:rsidRPr="00FF406C">
        <w:tc>
          <w:tcPr>
            <w:tcW w:w="1560" w:type="dxa"/>
            <w:vMerge w:val="restart"/>
            <w:vAlign w:val="center"/>
          </w:tcPr>
          <w:p w:rsidR="00B23C3E" w:rsidRPr="00FF406C" w:rsidRDefault="002C3322">
            <w:pPr>
              <w:spacing w:line="360" w:lineRule="auto"/>
              <w:jc w:val="center"/>
              <w:rPr>
                <w:color w:val="000000"/>
                <w:kern w:val="0"/>
                <w:szCs w:val="21"/>
              </w:rPr>
            </w:pPr>
            <w:r w:rsidRPr="00FF406C">
              <w:rPr>
                <w:color w:val="000000"/>
                <w:szCs w:val="21"/>
              </w:rPr>
              <w:t>券商名称</w:t>
            </w:r>
          </w:p>
        </w:tc>
        <w:tc>
          <w:tcPr>
            <w:tcW w:w="2400" w:type="dxa"/>
            <w:gridSpan w:val="2"/>
            <w:vAlign w:val="center"/>
          </w:tcPr>
          <w:p w:rsidR="00B23C3E" w:rsidRPr="00FF406C" w:rsidRDefault="002C3322">
            <w:pPr>
              <w:spacing w:line="360" w:lineRule="auto"/>
              <w:jc w:val="center"/>
              <w:rPr>
                <w:color w:val="000000"/>
                <w:szCs w:val="21"/>
              </w:rPr>
            </w:pPr>
            <w:r w:rsidRPr="00FF406C">
              <w:rPr>
                <w:color w:val="000000"/>
                <w:szCs w:val="21"/>
              </w:rPr>
              <w:t>债券交易</w:t>
            </w:r>
          </w:p>
        </w:tc>
        <w:tc>
          <w:tcPr>
            <w:tcW w:w="2340" w:type="dxa"/>
            <w:gridSpan w:val="2"/>
            <w:vAlign w:val="center"/>
          </w:tcPr>
          <w:p w:rsidR="00B23C3E" w:rsidRPr="00FF406C" w:rsidRDefault="002C3322">
            <w:pPr>
              <w:spacing w:line="360" w:lineRule="auto"/>
              <w:jc w:val="center"/>
              <w:rPr>
                <w:color w:val="000000"/>
                <w:szCs w:val="21"/>
              </w:rPr>
            </w:pPr>
            <w:r w:rsidRPr="00FF406C">
              <w:rPr>
                <w:color w:val="000000"/>
                <w:szCs w:val="21"/>
              </w:rPr>
              <w:t>回购交易</w:t>
            </w:r>
          </w:p>
        </w:tc>
        <w:tc>
          <w:tcPr>
            <w:tcW w:w="2700" w:type="dxa"/>
            <w:gridSpan w:val="2"/>
            <w:vAlign w:val="center"/>
          </w:tcPr>
          <w:p w:rsidR="00B23C3E" w:rsidRPr="00FF406C" w:rsidRDefault="002C3322">
            <w:pPr>
              <w:spacing w:line="360" w:lineRule="auto"/>
              <w:jc w:val="center"/>
              <w:rPr>
                <w:color w:val="000000"/>
                <w:szCs w:val="21"/>
              </w:rPr>
            </w:pPr>
            <w:r w:rsidRPr="00FF406C">
              <w:rPr>
                <w:color w:val="000000"/>
                <w:szCs w:val="21"/>
              </w:rPr>
              <w:t>权证交易</w:t>
            </w:r>
          </w:p>
        </w:tc>
      </w:tr>
      <w:tr w:rsidR="00B23C3E" w:rsidRPr="00FF406C">
        <w:tc>
          <w:tcPr>
            <w:tcW w:w="1560" w:type="dxa"/>
            <w:vMerge/>
            <w:vAlign w:val="center"/>
          </w:tcPr>
          <w:p w:rsidR="00B23C3E" w:rsidRPr="00FF406C" w:rsidRDefault="00B23C3E">
            <w:pPr>
              <w:widowControl/>
              <w:spacing w:line="360" w:lineRule="auto"/>
              <w:jc w:val="left"/>
              <w:rPr>
                <w:color w:val="000000"/>
                <w:kern w:val="0"/>
                <w:szCs w:val="21"/>
              </w:rPr>
            </w:pPr>
          </w:p>
        </w:tc>
        <w:tc>
          <w:tcPr>
            <w:tcW w:w="1320" w:type="dxa"/>
            <w:vAlign w:val="center"/>
          </w:tcPr>
          <w:p w:rsidR="00B23C3E" w:rsidRPr="00FF406C" w:rsidRDefault="002C3322">
            <w:pPr>
              <w:spacing w:line="360" w:lineRule="auto"/>
              <w:jc w:val="center"/>
              <w:rPr>
                <w:color w:val="000000"/>
                <w:szCs w:val="21"/>
              </w:rPr>
            </w:pPr>
            <w:r w:rsidRPr="00FF406C">
              <w:rPr>
                <w:color w:val="000000"/>
                <w:szCs w:val="21"/>
              </w:rPr>
              <w:t>成交金额</w:t>
            </w:r>
          </w:p>
        </w:tc>
        <w:tc>
          <w:tcPr>
            <w:tcW w:w="1080" w:type="dxa"/>
            <w:vAlign w:val="center"/>
          </w:tcPr>
          <w:p w:rsidR="00B23C3E" w:rsidRPr="00FF406C" w:rsidRDefault="002C3322">
            <w:pPr>
              <w:spacing w:line="360" w:lineRule="auto"/>
              <w:jc w:val="center"/>
              <w:rPr>
                <w:color w:val="000000"/>
                <w:szCs w:val="21"/>
              </w:rPr>
            </w:pPr>
            <w:r w:rsidRPr="00FF406C">
              <w:rPr>
                <w:color w:val="000000"/>
                <w:szCs w:val="21"/>
              </w:rPr>
              <w:t>占当期债券成交总额的比例</w:t>
            </w:r>
          </w:p>
        </w:tc>
        <w:tc>
          <w:tcPr>
            <w:tcW w:w="1143" w:type="dxa"/>
            <w:vAlign w:val="center"/>
          </w:tcPr>
          <w:p w:rsidR="00B23C3E" w:rsidRPr="00FF406C" w:rsidRDefault="002C3322">
            <w:pPr>
              <w:spacing w:line="360" w:lineRule="auto"/>
              <w:jc w:val="center"/>
              <w:rPr>
                <w:color w:val="000000"/>
                <w:szCs w:val="21"/>
              </w:rPr>
            </w:pPr>
            <w:r w:rsidRPr="00FF406C">
              <w:rPr>
                <w:color w:val="000000"/>
                <w:szCs w:val="21"/>
              </w:rPr>
              <w:t>成交金额</w:t>
            </w:r>
          </w:p>
        </w:tc>
        <w:tc>
          <w:tcPr>
            <w:tcW w:w="1197" w:type="dxa"/>
            <w:vAlign w:val="center"/>
          </w:tcPr>
          <w:p w:rsidR="00B23C3E" w:rsidRPr="00FF406C" w:rsidRDefault="002C3322">
            <w:pPr>
              <w:spacing w:line="360" w:lineRule="auto"/>
              <w:jc w:val="center"/>
              <w:rPr>
                <w:color w:val="000000"/>
                <w:szCs w:val="21"/>
              </w:rPr>
            </w:pPr>
            <w:r w:rsidRPr="00FF406C">
              <w:rPr>
                <w:color w:val="000000"/>
                <w:szCs w:val="21"/>
              </w:rPr>
              <w:t>占当期回购成交总额的比例</w:t>
            </w:r>
          </w:p>
        </w:tc>
        <w:tc>
          <w:tcPr>
            <w:tcW w:w="1497" w:type="dxa"/>
            <w:vAlign w:val="center"/>
          </w:tcPr>
          <w:p w:rsidR="00B23C3E" w:rsidRPr="00FF406C" w:rsidRDefault="002C3322">
            <w:pPr>
              <w:spacing w:line="360" w:lineRule="auto"/>
              <w:jc w:val="center"/>
              <w:rPr>
                <w:color w:val="000000"/>
                <w:szCs w:val="21"/>
              </w:rPr>
            </w:pPr>
            <w:r w:rsidRPr="00FF406C">
              <w:rPr>
                <w:color w:val="000000"/>
                <w:szCs w:val="21"/>
              </w:rPr>
              <w:t>成交金额</w:t>
            </w:r>
          </w:p>
        </w:tc>
        <w:tc>
          <w:tcPr>
            <w:tcW w:w="1203" w:type="dxa"/>
            <w:vAlign w:val="center"/>
          </w:tcPr>
          <w:p w:rsidR="00B23C3E" w:rsidRPr="00FF406C" w:rsidRDefault="002C3322">
            <w:pPr>
              <w:spacing w:line="360" w:lineRule="auto"/>
              <w:jc w:val="center"/>
              <w:rPr>
                <w:color w:val="000000"/>
                <w:szCs w:val="21"/>
              </w:rPr>
            </w:pPr>
            <w:r w:rsidRPr="00FF406C">
              <w:rPr>
                <w:color w:val="000000"/>
                <w:szCs w:val="21"/>
              </w:rPr>
              <w:t>占当期权证成交总额的比例</w:t>
            </w:r>
          </w:p>
        </w:tc>
      </w:tr>
      <w:tr w:rsidR="00CF65B6" w:rsidRPr="00FF406C">
        <w:tc>
          <w:tcPr>
            <w:tcW w:w="1560" w:type="dxa"/>
            <w:vAlign w:val="center"/>
          </w:tcPr>
          <w:p w:rsidR="00CF65B6" w:rsidRPr="00FF406C" w:rsidRDefault="007106F2">
            <w:pPr>
              <w:jc w:val="left"/>
            </w:pPr>
            <w:r w:rsidRPr="00FF406C">
              <w:rPr>
                <w:color w:val="000000"/>
                <w:szCs w:val="21"/>
              </w:rPr>
              <w:t>方正证券股份有限公司</w:t>
            </w:r>
          </w:p>
        </w:tc>
        <w:tc>
          <w:tcPr>
            <w:tcW w:w="1320" w:type="dxa"/>
            <w:vAlign w:val="center"/>
          </w:tcPr>
          <w:p w:rsidR="00CF65B6" w:rsidRPr="00FF406C" w:rsidRDefault="007106F2">
            <w:pPr>
              <w:jc w:val="right"/>
            </w:pPr>
            <w:r w:rsidRPr="00FF406C">
              <w:rPr>
                <w:color w:val="000000"/>
                <w:szCs w:val="21"/>
              </w:rPr>
              <w:t>5,298.74</w:t>
            </w:r>
          </w:p>
        </w:tc>
        <w:tc>
          <w:tcPr>
            <w:tcW w:w="1080" w:type="dxa"/>
            <w:vAlign w:val="center"/>
          </w:tcPr>
          <w:p w:rsidR="00CF65B6" w:rsidRPr="00FF406C" w:rsidRDefault="007106F2">
            <w:pPr>
              <w:jc w:val="right"/>
            </w:pPr>
            <w:r w:rsidRPr="00FF406C">
              <w:rPr>
                <w:color w:val="000000"/>
                <w:szCs w:val="21"/>
              </w:rPr>
              <w:t>2.23%</w:t>
            </w:r>
          </w:p>
        </w:tc>
        <w:tc>
          <w:tcPr>
            <w:tcW w:w="1143" w:type="dxa"/>
            <w:vAlign w:val="center"/>
          </w:tcPr>
          <w:p w:rsidR="00CF65B6" w:rsidRPr="00FF406C" w:rsidRDefault="007106F2">
            <w:pPr>
              <w:jc w:val="right"/>
            </w:pPr>
            <w:r w:rsidRPr="00FF406C">
              <w:rPr>
                <w:color w:val="000000"/>
                <w:szCs w:val="21"/>
              </w:rPr>
              <w:t>-</w:t>
            </w:r>
          </w:p>
        </w:tc>
        <w:tc>
          <w:tcPr>
            <w:tcW w:w="1197" w:type="dxa"/>
            <w:vAlign w:val="center"/>
          </w:tcPr>
          <w:p w:rsidR="00CF65B6" w:rsidRPr="00FF406C" w:rsidRDefault="007106F2">
            <w:pPr>
              <w:jc w:val="right"/>
            </w:pPr>
            <w:r w:rsidRPr="00FF406C">
              <w:rPr>
                <w:color w:val="000000"/>
                <w:szCs w:val="21"/>
              </w:rPr>
              <w:t>-</w:t>
            </w:r>
          </w:p>
        </w:tc>
        <w:tc>
          <w:tcPr>
            <w:tcW w:w="1497" w:type="dxa"/>
            <w:vAlign w:val="center"/>
          </w:tcPr>
          <w:p w:rsidR="00CF65B6" w:rsidRPr="00FF406C" w:rsidRDefault="007106F2">
            <w:pPr>
              <w:jc w:val="right"/>
            </w:pPr>
            <w:r w:rsidRPr="00FF406C">
              <w:rPr>
                <w:color w:val="000000"/>
                <w:szCs w:val="21"/>
              </w:rPr>
              <w:t>-</w:t>
            </w:r>
          </w:p>
        </w:tc>
        <w:tc>
          <w:tcPr>
            <w:tcW w:w="1203" w:type="dxa"/>
            <w:vAlign w:val="center"/>
          </w:tcPr>
          <w:p w:rsidR="00CF65B6" w:rsidRPr="00FF406C" w:rsidRDefault="007106F2">
            <w:pPr>
              <w:jc w:val="righ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中信证券股份有限公司</w:t>
            </w:r>
          </w:p>
        </w:tc>
        <w:tc>
          <w:tcPr>
            <w:tcW w:w="1320" w:type="dxa"/>
            <w:vAlign w:val="center"/>
          </w:tcPr>
          <w:p w:rsidR="00CF65B6" w:rsidRPr="00FF406C" w:rsidRDefault="007106F2">
            <w:pPr>
              <w:jc w:val="right"/>
            </w:pPr>
            <w:r w:rsidRPr="00FF406C">
              <w:rPr>
                <w:color w:val="000000"/>
                <w:szCs w:val="21"/>
              </w:rPr>
              <w:t>232,339.80</w:t>
            </w:r>
          </w:p>
        </w:tc>
        <w:tc>
          <w:tcPr>
            <w:tcW w:w="1080" w:type="dxa"/>
            <w:vAlign w:val="center"/>
          </w:tcPr>
          <w:p w:rsidR="00CF65B6" w:rsidRPr="00FF406C" w:rsidRDefault="007106F2">
            <w:pPr>
              <w:jc w:val="right"/>
            </w:pPr>
            <w:r w:rsidRPr="00FF406C">
              <w:rPr>
                <w:color w:val="000000"/>
                <w:szCs w:val="21"/>
              </w:rPr>
              <w:t>97.77%</w:t>
            </w:r>
          </w:p>
        </w:tc>
        <w:tc>
          <w:tcPr>
            <w:tcW w:w="1143" w:type="dxa"/>
            <w:vAlign w:val="center"/>
          </w:tcPr>
          <w:p w:rsidR="00CF65B6" w:rsidRPr="00FF406C" w:rsidRDefault="007106F2">
            <w:pPr>
              <w:jc w:val="right"/>
            </w:pPr>
            <w:r w:rsidRPr="00FF406C">
              <w:rPr>
                <w:color w:val="000000"/>
                <w:szCs w:val="21"/>
              </w:rPr>
              <w:t>-</w:t>
            </w:r>
          </w:p>
        </w:tc>
        <w:tc>
          <w:tcPr>
            <w:tcW w:w="1197" w:type="dxa"/>
            <w:vAlign w:val="center"/>
          </w:tcPr>
          <w:p w:rsidR="00CF65B6" w:rsidRPr="00FF406C" w:rsidRDefault="007106F2">
            <w:pPr>
              <w:jc w:val="right"/>
            </w:pPr>
            <w:r w:rsidRPr="00FF406C">
              <w:rPr>
                <w:color w:val="000000"/>
                <w:szCs w:val="21"/>
              </w:rPr>
              <w:t>-</w:t>
            </w:r>
          </w:p>
        </w:tc>
        <w:tc>
          <w:tcPr>
            <w:tcW w:w="1497" w:type="dxa"/>
            <w:vAlign w:val="center"/>
          </w:tcPr>
          <w:p w:rsidR="00CF65B6" w:rsidRPr="00FF406C" w:rsidRDefault="007106F2">
            <w:pPr>
              <w:jc w:val="right"/>
            </w:pPr>
            <w:r w:rsidRPr="00FF406C">
              <w:rPr>
                <w:color w:val="000000"/>
                <w:szCs w:val="21"/>
              </w:rPr>
              <w:t>-</w:t>
            </w:r>
          </w:p>
        </w:tc>
        <w:tc>
          <w:tcPr>
            <w:tcW w:w="1203" w:type="dxa"/>
            <w:vAlign w:val="center"/>
          </w:tcPr>
          <w:p w:rsidR="00CF65B6" w:rsidRPr="00FF406C" w:rsidRDefault="007106F2">
            <w:pPr>
              <w:jc w:val="right"/>
            </w:pPr>
            <w:r w:rsidRPr="00FF406C">
              <w:rPr>
                <w:color w:val="000000"/>
                <w:szCs w:val="21"/>
              </w:rPr>
              <w:t>-</w:t>
            </w:r>
          </w:p>
        </w:tc>
      </w:tr>
    </w:tbl>
    <w:p w:rsidR="00B23C3E" w:rsidRPr="00FF406C" w:rsidRDefault="00B23C3E">
      <w:pPr>
        <w:autoSpaceDE w:val="0"/>
        <w:autoSpaceDN w:val="0"/>
        <w:adjustRightInd w:val="0"/>
        <w:spacing w:line="360" w:lineRule="auto"/>
        <w:jc w:val="left"/>
        <w:rPr>
          <w:color w:val="000000"/>
          <w:szCs w:val="21"/>
        </w:rPr>
      </w:pPr>
    </w:p>
    <w:p w:rsidR="00CF65B6" w:rsidRPr="00FF406C" w:rsidRDefault="007106F2">
      <w:pPr>
        <w:autoSpaceDE w:val="0"/>
        <w:autoSpaceDN w:val="0"/>
        <w:adjustRightInd w:val="0"/>
        <w:spacing w:line="360" w:lineRule="auto"/>
        <w:ind w:firstLineChars="200" w:firstLine="420"/>
        <w:jc w:val="left"/>
        <w:rPr>
          <w:color w:val="000000"/>
          <w:szCs w:val="21"/>
        </w:rPr>
      </w:pPr>
      <w:r w:rsidRPr="00FF406C">
        <w:rPr>
          <w:color w:val="000000"/>
          <w:szCs w:val="21"/>
        </w:rPr>
        <w:t>注：</w:t>
      </w:r>
      <w:r w:rsidRPr="00FF406C">
        <w:rPr>
          <w:color w:val="000000"/>
          <w:szCs w:val="21"/>
        </w:rPr>
        <w:t>1</w:t>
      </w:r>
      <w:r w:rsidRPr="00FF406C">
        <w:rPr>
          <w:color w:val="000000"/>
          <w:szCs w:val="21"/>
        </w:rPr>
        <w:t>、报告期内，本基金交易单元未发生变化；</w:t>
      </w:r>
    </w:p>
    <w:p w:rsidR="00CF65B6" w:rsidRPr="00FF406C" w:rsidRDefault="007106F2">
      <w:pPr>
        <w:autoSpaceDE w:val="0"/>
        <w:autoSpaceDN w:val="0"/>
        <w:adjustRightInd w:val="0"/>
        <w:spacing w:line="360" w:lineRule="auto"/>
        <w:ind w:firstLineChars="200" w:firstLine="420"/>
        <w:jc w:val="left"/>
        <w:rPr>
          <w:color w:val="000000"/>
          <w:szCs w:val="21"/>
        </w:rPr>
      </w:pPr>
      <w:r w:rsidRPr="00FF406C">
        <w:rPr>
          <w:color w:val="000000"/>
          <w:szCs w:val="21"/>
        </w:rPr>
        <w:t>2</w:t>
      </w:r>
      <w:r w:rsidRPr="00FF406C">
        <w:rPr>
          <w:color w:val="000000"/>
          <w:szCs w:val="21"/>
        </w:rPr>
        <w:t>、租用证券公司交易单元的选择标准主要包括：券商基本面评价（财务状况、经营状况）、券商研究机构评价（报告质量、及时性和数量）、券商每日信息评价（及时性和有效性）和券商协作表现评价等四个方面；</w:t>
      </w:r>
    </w:p>
    <w:p w:rsidR="00B23C3E" w:rsidRPr="00FF406C" w:rsidRDefault="002C3322">
      <w:pPr>
        <w:autoSpaceDE w:val="0"/>
        <w:autoSpaceDN w:val="0"/>
        <w:adjustRightInd w:val="0"/>
        <w:spacing w:line="360" w:lineRule="auto"/>
        <w:ind w:firstLineChars="200" w:firstLine="420"/>
        <w:jc w:val="left"/>
        <w:rPr>
          <w:color w:val="000000"/>
          <w:szCs w:val="21"/>
        </w:rPr>
      </w:pPr>
      <w:r w:rsidRPr="00FF406C">
        <w:rPr>
          <w:color w:val="000000"/>
          <w:szCs w:val="21"/>
        </w:rPr>
        <w:t>3</w:t>
      </w:r>
      <w:r w:rsidRPr="00FF406C">
        <w:rPr>
          <w:color w:val="000000"/>
          <w:szCs w:val="21"/>
        </w:rPr>
        <w:t>、租用证券公司交易单元的程序：首先根据租用证券公司交易单元的选择标准进行综合评价，然后根据评价选择基金交易单元。研究部提交方案，并上报公司批准。</w:t>
      </w:r>
    </w:p>
    <w:p w:rsidR="00B23C3E" w:rsidRPr="00FF406C" w:rsidRDefault="00B23C3E">
      <w:pPr>
        <w:autoSpaceDE w:val="0"/>
        <w:autoSpaceDN w:val="0"/>
        <w:adjustRightInd w:val="0"/>
        <w:spacing w:line="360" w:lineRule="auto"/>
        <w:ind w:firstLineChars="200" w:firstLine="420"/>
        <w:jc w:val="left"/>
        <w:rPr>
          <w:color w:val="000000"/>
          <w:szCs w:val="21"/>
        </w:rPr>
      </w:pPr>
    </w:p>
    <w:p w:rsidR="00B23C3E" w:rsidRPr="00FF406C" w:rsidRDefault="002C3322">
      <w:pPr>
        <w:autoSpaceDE w:val="0"/>
        <w:autoSpaceDN w:val="0"/>
        <w:adjustRightInd w:val="0"/>
        <w:spacing w:line="360" w:lineRule="auto"/>
        <w:ind w:firstLineChars="200" w:firstLine="482"/>
        <w:jc w:val="left"/>
        <w:rPr>
          <w:b/>
          <w:color w:val="000000"/>
          <w:szCs w:val="21"/>
        </w:rPr>
      </w:pPr>
      <w:r w:rsidRPr="00FF406C">
        <w:rPr>
          <w:rFonts w:hint="eastAsia"/>
          <w:b/>
          <w:color w:val="000000"/>
          <w:sz w:val="24"/>
        </w:rPr>
        <w:t xml:space="preserve">11.7.2 </w:t>
      </w:r>
      <w:r w:rsidRPr="00FF406C">
        <w:rPr>
          <w:b/>
          <w:color w:val="000000"/>
          <w:szCs w:val="21"/>
        </w:rPr>
        <w:t>交银施罗德国证新能源指数分级证券投资基金</w:t>
      </w:r>
    </w:p>
    <w:p w:rsidR="00A4536E" w:rsidRPr="00FF406C" w:rsidRDefault="00A4536E" w:rsidP="00A4536E">
      <w:pPr>
        <w:pStyle w:val="a0"/>
        <w:rPr>
          <w:color w:val="000000"/>
          <w:szCs w:val="21"/>
        </w:rPr>
      </w:pPr>
      <w:r w:rsidRPr="00FF406C">
        <w:rPr>
          <w:color w:val="000000"/>
          <w:szCs w:val="21"/>
        </w:rPr>
        <w:t>（报告期：</w:t>
      </w:r>
      <w:r w:rsidRPr="00FF406C">
        <w:rPr>
          <w:color w:val="000000"/>
          <w:szCs w:val="21"/>
        </w:rPr>
        <w:t>2020</w:t>
      </w:r>
      <w:r w:rsidRPr="00FF406C">
        <w:rPr>
          <w:color w:val="000000"/>
          <w:szCs w:val="21"/>
        </w:rPr>
        <w:t>年</w:t>
      </w:r>
      <w:r w:rsidRPr="00FF406C">
        <w:rPr>
          <w:color w:val="000000"/>
          <w:szCs w:val="21"/>
        </w:rPr>
        <w:t>1</w:t>
      </w:r>
      <w:r w:rsidRPr="00FF406C">
        <w:rPr>
          <w:color w:val="000000"/>
          <w:szCs w:val="21"/>
        </w:rPr>
        <w:t>月</w:t>
      </w:r>
      <w:r w:rsidRPr="00FF406C">
        <w:rPr>
          <w:color w:val="000000"/>
          <w:szCs w:val="21"/>
        </w:rPr>
        <w:t>1</w:t>
      </w:r>
      <w:r w:rsidRPr="00FF406C">
        <w:rPr>
          <w:color w:val="000000"/>
          <w:szCs w:val="21"/>
        </w:rPr>
        <w:t>日</w:t>
      </w:r>
      <w:r w:rsidRPr="00FF406C">
        <w:rPr>
          <w:color w:val="000000"/>
          <w:szCs w:val="21"/>
        </w:rPr>
        <w:t>-2020</w:t>
      </w:r>
      <w:r w:rsidRPr="00FF406C">
        <w:rPr>
          <w:color w:val="000000"/>
          <w:szCs w:val="21"/>
        </w:rPr>
        <w:t>年</w:t>
      </w:r>
      <w:r w:rsidRPr="00FF406C">
        <w:rPr>
          <w:color w:val="000000"/>
          <w:szCs w:val="21"/>
        </w:rPr>
        <w:t>11</w:t>
      </w:r>
      <w:r w:rsidRPr="00FF406C">
        <w:rPr>
          <w:color w:val="000000"/>
          <w:szCs w:val="21"/>
        </w:rPr>
        <w:t>月</w:t>
      </w:r>
      <w:r w:rsidRPr="00FF406C">
        <w:rPr>
          <w:color w:val="000000"/>
          <w:szCs w:val="21"/>
        </w:rPr>
        <w:t>29</w:t>
      </w:r>
      <w:r w:rsidRPr="00FF406C">
        <w:rPr>
          <w:color w:val="000000"/>
          <w:szCs w:val="21"/>
        </w:rPr>
        <w:t>日（</w:t>
      </w:r>
      <w:r w:rsidRPr="00FF406C">
        <w:rPr>
          <w:rFonts w:hint="eastAsia"/>
          <w:color w:val="000000"/>
          <w:szCs w:val="21"/>
        </w:rPr>
        <w:t>基金合同失效前日））</w:t>
      </w:r>
    </w:p>
    <w:p w:rsidR="00B23C3E" w:rsidRPr="00FF406C" w:rsidRDefault="002C3322">
      <w:pPr>
        <w:spacing w:line="360" w:lineRule="auto"/>
        <w:rPr>
          <w:b/>
          <w:color w:val="000000"/>
          <w:szCs w:val="21"/>
        </w:rPr>
      </w:pPr>
      <w:r w:rsidRPr="00FF406C">
        <w:rPr>
          <w:b/>
          <w:color w:val="000000"/>
          <w:szCs w:val="21"/>
        </w:rPr>
        <w:t>11.7.</w:t>
      </w:r>
      <w:r w:rsidRPr="00FF406C">
        <w:rPr>
          <w:rFonts w:hint="eastAsia"/>
          <w:b/>
          <w:color w:val="000000"/>
          <w:szCs w:val="21"/>
        </w:rPr>
        <w:t>2.1</w:t>
      </w:r>
      <w:r w:rsidRPr="00FF406C">
        <w:rPr>
          <w:b/>
          <w:color w:val="000000"/>
          <w:szCs w:val="21"/>
        </w:rPr>
        <w:t>基金租用证券公司交易单元进行股票投资及佣金支付情况</w:t>
      </w:r>
    </w:p>
    <w:p w:rsidR="00B23C3E" w:rsidRPr="00FF406C" w:rsidRDefault="002C3322">
      <w:pPr>
        <w:pStyle w:val="a0"/>
        <w:spacing w:line="360" w:lineRule="auto"/>
        <w:ind w:firstLineChars="2600" w:firstLine="5460"/>
        <w:jc w:val="right"/>
        <w:rPr>
          <w:color w:val="000000"/>
          <w:szCs w:val="21"/>
        </w:rPr>
      </w:pPr>
      <w:r w:rsidRPr="00FF406C">
        <w:rPr>
          <w:color w:val="000000"/>
          <w:szCs w:val="21"/>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B23C3E" w:rsidRPr="00FF406C">
        <w:tc>
          <w:tcPr>
            <w:tcW w:w="1560" w:type="dxa"/>
            <w:vMerge w:val="restart"/>
            <w:vAlign w:val="center"/>
          </w:tcPr>
          <w:p w:rsidR="00B23C3E" w:rsidRPr="00FF406C" w:rsidRDefault="002C3322">
            <w:pPr>
              <w:spacing w:line="360" w:lineRule="auto"/>
              <w:jc w:val="center"/>
              <w:rPr>
                <w:color w:val="000000"/>
                <w:szCs w:val="21"/>
              </w:rPr>
            </w:pPr>
            <w:r w:rsidRPr="00FF406C">
              <w:rPr>
                <w:color w:val="000000"/>
                <w:szCs w:val="21"/>
              </w:rPr>
              <w:t>券商名称</w:t>
            </w:r>
          </w:p>
        </w:tc>
        <w:tc>
          <w:tcPr>
            <w:tcW w:w="780" w:type="dxa"/>
            <w:vMerge w:val="restart"/>
            <w:vAlign w:val="center"/>
          </w:tcPr>
          <w:p w:rsidR="00B23C3E" w:rsidRPr="00FF406C" w:rsidRDefault="002C3322">
            <w:pPr>
              <w:spacing w:line="360" w:lineRule="auto"/>
              <w:jc w:val="center"/>
              <w:rPr>
                <w:color w:val="000000"/>
                <w:szCs w:val="21"/>
              </w:rPr>
            </w:pPr>
            <w:r w:rsidRPr="00FF406C">
              <w:rPr>
                <w:color w:val="000000"/>
                <w:szCs w:val="21"/>
              </w:rPr>
              <w:t>交易单元数量</w:t>
            </w:r>
          </w:p>
        </w:tc>
        <w:tc>
          <w:tcPr>
            <w:tcW w:w="2880" w:type="dxa"/>
            <w:gridSpan w:val="2"/>
            <w:vAlign w:val="center"/>
          </w:tcPr>
          <w:p w:rsidR="00B23C3E" w:rsidRPr="00FF406C" w:rsidRDefault="002C3322">
            <w:pPr>
              <w:spacing w:line="360" w:lineRule="auto"/>
              <w:jc w:val="center"/>
              <w:rPr>
                <w:color w:val="000000"/>
                <w:szCs w:val="21"/>
              </w:rPr>
            </w:pPr>
            <w:r w:rsidRPr="00FF406C">
              <w:rPr>
                <w:color w:val="000000"/>
                <w:szCs w:val="21"/>
              </w:rPr>
              <w:t>股票交易</w:t>
            </w:r>
          </w:p>
        </w:tc>
        <w:tc>
          <w:tcPr>
            <w:tcW w:w="2700" w:type="dxa"/>
            <w:gridSpan w:val="2"/>
            <w:vAlign w:val="center"/>
          </w:tcPr>
          <w:p w:rsidR="00B23C3E" w:rsidRPr="00FF406C" w:rsidRDefault="002C3322">
            <w:pPr>
              <w:spacing w:line="360" w:lineRule="auto"/>
              <w:jc w:val="center"/>
              <w:rPr>
                <w:color w:val="000000"/>
                <w:szCs w:val="21"/>
              </w:rPr>
            </w:pPr>
            <w:r w:rsidRPr="00FF406C">
              <w:rPr>
                <w:color w:val="000000"/>
                <w:szCs w:val="21"/>
              </w:rPr>
              <w:t>应支付该券商的佣金</w:t>
            </w:r>
          </w:p>
        </w:tc>
        <w:tc>
          <w:tcPr>
            <w:tcW w:w="1080" w:type="dxa"/>
            <w:vMerge w:val="restart"/>
            <w:vAlign w:val="center"/>
          </w:tcPr>
          <w:p w:rsidR="00B23C3E" w:rsidRPr="00FF406C" w:rsidRDefault="002C3322">
            <w:pPr>
              <w:spacing w:line="360" w:lineRule="auto"/>
              <w:jc w:val="center"/>
              <w:rPr>
                <w:color w:val="000000"/>
                <w:kern w:val="0"/>
                <w:szCs w:val="21"/>
              </w:rPr>
            </w:pPr>
            <w:r w:rsidRPr="00FF406C">
              <w:rPr>
                <w:color w:val="000000"/>
                <w:kern w:val="0"/>
                <w:szCs w:val="21"/>
              </w:rPr>
              <w:t>备注</w:t>
            </w:r>
          </w:p>
        </w:tc>
      </w:tr>
      <w:tr w:rsidR="00B23C3E" w:rsidRPr="00FF406C">
        <w:tc>
          <w:tcPr>
            <w:tcW w:w="1560" w:type="dxa"/>
            <w:vMerge/>
            <w:vAlign w:val="center"/>
          </w:tcPr>
          <w:p w:rsidR="00B23C3E" w:rsidRPr="00FF406C" w:rsidRDefault="00B23C3E">
            <w:pPr>
              <w:widowControl/>
              <w:spacing w:line="360" w:lineRule="auto"/>
              <w:jc w:val="left"/>
              <w:rPr>
                <w:color w:val="000000"/>
                <w:szCs w:val="21"/>
              </w:rPr>
            </w:pPr>
          </w:p>
        </w:tc>
        <w:tc>
          <w:tcPr>
            <w:tcW w:w="780" w:type="dxa"/>
            <w:vMerge/>
            <w:vAlign w:val="center"/>
          </w:tcPr>
          <w:p w:rsidR="00B23C3E" w:rsidRPr="00FF406C" w:rsidRDefault="00B23C3E">
            <w:pPr>
              <w:widowControl/>
              <w:spacing w:line="360" w:lineRule="auto"/>
              <w:jc w:val="left"/>
              <w:rPr>
                <w:color w:val="000000"/>
                <w:szCs w:val="21"/>
              </w:rPr>
            </w:pPr>
          </w:p>
        </w:tc>
        <w:tc>
          <w:tcPr>
            <w:tcW w:w="1800" w:type="dxa"/>
            <w:vAlign w:val="center"/>
          </w:tcPr>
          <w:p w:rsidR="00B23C3E" w:rsidRPr="00FF406C" w:rsidRDefault="002C3322">
            <w:pPr>
              <w:spacing w:line="360" w:lineRule="auto"/>
              <w:jc w:val="center"/>
              <w:rPr>
                <w:color w:val="000000"/>
                <w:szCs w:val="21"/>
              </w:rPr>
            </w:pPr>
            <w:r w:rsidRPr="00FF406C">
              <w:rPr>
                <w:color w:val="000000"/>
                <w:szCs w:val="21"/>
              </w:rPr>
              <w:t>成交金额</w:t>
            </w:r>
          </w:p>
        </w:tc>
        <w:tc>
          <w:tcPr>
            <w:tcW w:w="1080" w:type="dxa"/>
            <w:vAlign w:val="center"/>
          </w:tcPr>
          <w:p w:rsidR="00B23C3E" w:rsidRPr="00FF406C" w:rsidRDefault="002C3322">
            <w:pPr>
              <w:spacing w:line="360" w:lineRule="auto"/>
              <w:jc w:val="center"/>
              <w:rPr>
                <w:color w:val="000000"/>
                <w:szCs w:val="21"/>
              </w:rPr>
            </w:pPr>
            <w:r w:rsidRPr="00FF406C">
              <w:rPr>
                <w:color w:val="000000"/>
                <w:szCs w:val="21"/>
              </w:rPr>
              <w:t>占当期股票成交总额的比例</w:t>
            </w:r>
          </w:p>
        </w:tc>
        <w:tc>
          <w:tcPr>
            <w:tcW w:w="1620" w:type="dxa"/>
            <w:vAlign w:val="center"/>
          </w:tcPr>
          <w:p w:rsidR="00B23C3E" w:rsidRPr="00FF406C" w:rsidRDefault="002C3322">
            <w:pPr>
              <w:spacing w:line="360" w:lineRule="auto"/>
              <w:jc w:val="center"/>
              <w:rPr>
                <w:color w:val="000000"/>
                <w:kern w:val="0"/>
                <w:szCs w:val="21"/>
              </w:rPr>
            </w:pPr>
            <w:r w:rsidRPr="00FF406C">
              <w:rPr>
                <w:color w:val="000000"/>
                <w:kern w:val="0"/>
                <w:szCs w:val="21"/>
              </w:rPr>
              <w:t>佣金</w:t>
            </w:r>
          </w:p>
        </w:tc>
        <w:tc>
          <w:tcPr>
            <w:tcW w:w="1080" w:type="dxa"/>
            <w:vAlign w:val="center"/>
          </w:tcPr>
          <w:p w:rsidR="00B23C3E" w:rsidRPr="00FF406C" w:rsidRDefault="002C3322">
            <w:pPr>
              <w:spacing w:line="360" w:lineRule="auto"/>
              <w:jc w:val="center"/>
              <w:rPr>
                <w:color w:val="000000"/>
                <w:szCs w:val="21"/>
              </w:rPr>
            </w:pPr>
            <w:r w:rsidRPr="00FF406C">
              <w:rPr>
                <w:color w:val="000000"/>
                <w:szCs w:val="21"/>
              </w:rPr>
              <w:t>占当期佣金总量的比例</w:t>
            </w:r>
          </w:p>
        </w:tc>
        <w:tc>
          <w:tcPr>
            <w:tcW w:w="1080" w:type="dxa"/>
            <w:vMerge/>
            <w:vAlign w:val="center"/>
          </w:tcPr>
          <w:p w:rsidR="00B23C3E" w:rsidRPr="00FF406C" w:rsidRDefault="00B23C3E">
            <w:pPr>
              <w:widowControl/>
              <w:spacing w:line="360" w:lineRule="auto"/>
              <w:jc w:val="left"/>
              <w:rPr>
                <w:color w:val="000000"/>
                <w:kern w:val="0"/>
                <w:szCs w:val="21"/>
              </w:rPr>
            </w:pPr>
          </w:p>
        </w:tc>
      </w:tr>
      <w:tr w:rsidR="00CF65B6" w:rsidRPr="00FF406C">
        <w:tc>
          <w:tcPr>
            <w:tcW w:w="1560" w:type="dxa"/>
            <w:vAlign w:val="center"/>
          </w:tcPr>
          <w:p w:rsidR="00CF65B6" w:rsidRPr="00FF406C" w:rsidRDefault="007106F2">
            <w:pPr>
              <w:jc w:val="left"/>
            </w:pPr>
            <w:r w:rsidRPr="00FF406C">
              <w:rPr>
                <w:color w:val="000000"/>
                <w:szCs w:val="21"/>
              </w:rPr>
              <w:t>东吴证券股份有限公司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1,371,420.20</w:t>
            </w:r>
          </w:p>
        </w:tc>
        <w:tc>
          <w:tcPr>
            <w:tcW w:w="1080" w:type="dxa"/>
            <w:vAlign w:val="center"/>
          </w:tcPr>
          <w:p w:rsidR="00CF65B6" w:rsidRPr="00FF406C" w:rsidRDefault="007106F2">
            <w:pPr>
              <w:jc w:val="right"/>
            </w:pPr>
            <w:r w:rsidRPr="00FF406C">
              <w:rPr>
                <w:color w:val="000000"/>
                <w:szCs w:val="21"/>
              </w:rPr>
              <w:t>0.73%</w:t>
            </w:r>
          </w:p>
        </w:tc>
        <w:tc>
          <w:tcPr>
            <w:tcW w:w="1620" w:type="dxa"/>
            <w:vAlign w:val="center"/>
          </w:tcPr>
          <w:p w:rsidR="00CF65B6" w:rsidRPr="00FF406C" w:rsidRDefault="007106F2">
            <w:pPr>
              <w:jc w:val="right"/>
            </w:pPr>
            <w:r w:rsidRPr="00FF406C">
              <w:rPr>
                <w:color w:val="000000"/>
                <w:szCs w:val="21"/>
              </w:rPr>
              <w:t>1,277.26</w:t>
            </w:r>
          </w:p>
        </w:tc>
        <w:tc>
          <w:tcPr>
            <w:tcW w:w="1080" w:type="dxa"/>
            <w:vAlign w:val="center"/>
          </w:tcPr>
          <w:p w:rsidR="00CF65B6" w:rsidRPr="00FF406C" w:rsidRDefault="007106F2">
            <w:pPr>
              <w:jc w:val="right"/>
            </w:pPr>
            <w:r w:rsidRPr="00FF406C">
              <w:rPr>
                <w:color w:val="000000"/>
                <w:szCs w:val="21"/>
              </w:rPr>
              <w:t>0.73%</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申万宏源证券有限公司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12,529,619.83</w:t>
            </w:r>
          </w:p>
        </w:tc>
        <w:tc>
          <w:tcPr>
            <w:tcW w:w="1080" w:type="dxa"/>
            <w:vAlign w:val="center"/>
          </w:tcPr>
          <w:p w:rsidR="00CF65B6" w:rsidRPr="00FF406C" w:rsidRDefault="007106F2">
            <w:pPr>
              <w:jc w:val="right"/>
            </w:pPr>
            <w:r w:rsidRPr="00FF406C">
              <w:rPr>
                <w:color w:val="000000"/>
                <w:szCs w:val="21"/>
              </w:rPr>
              <w:t>6.63%</w:t>
            </w:r>
          </w:p>
        </w:tc>
        <w:tc>
          <w:tcPr>
            <w:tcW w:w="1620" w:type="dxa"/>
            <w:vAlign w:val="center"/>
          </w:tcPr>
          <w:p w:rsidR="00CF65B6" w:rsidRPr="00FF406C" w:rsidRDefault="007106F2">
            <w:pPr>
              <w:jc w:val="right"/>
            </w:pPr>
            <w:r w:rsidRPr="00FF406C">
              <w:rPr>
                <w:color w:val="000000"/>
                <w:szCs w:val="21"/>
              </w:rPr>
              <w:t>11,665.54</w:t>
            </w:r>
          </w:p>
        </w:tc>
        <w:tc>
          <w:tcPr>
            <w:tcW w:w="1080" w:type="dxa"/>
            <w:vAlign w:val="center"/>
          </w:tcPr>
          <w:p w:rsidR="00CF65B6" w:rsidRPr="00FF406C" w:rsidRDefault="007106F2">
            <w:pPr>
              <w:jc w:val="right"/>
            </w:pPr>
            <w:r w:rsidRPr="00FF406C">
              <w:rPr>
                <w:color w:val="000000"/>
                <w:szCs w:val="21"/>
              </w:rPr>
              <w:t>6.63%</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兴业证券股份有限公司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52,283,649.06</w:t>
            </w:r>
          </w:p>
        </w:tc>
        <w:tc>
          <w:tcPr>
            <w:tcW w:w="1080" w:type="dxa"/>
            <w:vAlign w:val="center"/>
          </w:tcPr>
          <w:p w:rsidR="00CF65B6" w:rsidRPr="00FF406C" w:rsidRDefault="007106F2">
            <w:pPr>
              <w:jc w:val="right"/>
            </w:pPr>
            <w:r w:rsidRPr="00FF406C">
              <w:rPr>
                <w:color w:val="000000"/>
                <w:szCs w:val="21"/>
              </w:rPr>
              <w:t>27.68%</w:t>
            </w:r>
          </w:p>
        </w:tc>
        <w:tc>
          <w:tcPr>
            <w:tcW w:w="1620" w:type="dxa"/>
            <w:vAlign w:val="center"/>
          </w:tcPr>
          <w:p w:rsidR="00CF65B6" w:rsidRPr="00FF406C" w:rsidRDefault="007106F2">
            <w:pPr>
              <w:jc w:val="right"/>
            </w:pPr>
            <w:r w:rsidRPr="00FF406C">
              <w:rPr>
                <w:color w:val="000000"/>
                <w:szCs w:val="21"/>
              </w:rPr>
              <w:t>48,692.57</w:t>
            </w:r>
          </w:p>
        </w:tc>
        <w:tc>
          <w:tcPr>
            <w:tcW w:w="1080" w:type="dxa"/>
            <w:vAlign w:val="center"/>
          </w:tcPr>
          <w:p w:rsidR="00CF65B6" w:rsidRPr="00FF406C" w:rsidRDefault="007106F2">
            <w:pPr>
              <w:jc w:val="right"/>
            </w:pPr>
            <w:r w:rsidRPr="00FF406C">
              <w:rPr>
                <w:color w:val="000000"/>
                <w:szCs w:val="21"/>
              </w:rPr>
              <w:t>27.68%</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东方证券股份有限公司</w:t>
            </w:r>
          </w:p>
        </w:tc>
        <w:tc>
          <w:tcPr>
            <w:tcW w:w="780" w:type="dxa"/>
            <w:vAlign w:val="center"/>
          </w:tcPr>
          <w:p w:rsidR="00CF65B6" w:rsidRPr="00FF406C" w:rsidRDefault="007106F2">
            <w:pPr>
              <w:jc w:val="right"/>
            </w:pPr>
            <w:r w:rsidRPr="00FF406C">
              <w:rPr>
                <w:color w:val="000000"/>
                <w:szCs w:val="21"/>
              </w:rPr>
              <w:t>2</w:t>
            </w:r>
          </w:p>
        </w:tc>
        <w:tc>
          <w:tcPr>
            <w:tcW w:w="1800" w:type="dxa"/>
            <w:vAlign w:val="center"/>
          </w:tcPr>
          <w:p w:rsidR="00CF65B6" w:rsidRPr="00FF406C" w:rsidRDefault="007106F2">
            <w:pPr>
              <w:jc w:val="right"/>
            </w:pPr>
            <w:r w:rsidRPr="00FF406C">
              <w:rPr>
                <w:color w:val="000000"/>
                <w:szCs w:val="21"/>
              </w:rPr>
              <w:t>9,724,350.79</w:t>
            </w:r>
          </w:p>
        </w:tc>
        <w:tc>
          <w:tcPr>
            <w:tcW w:w="1080" w:type="dxa"/>
            <w:vAlign w:val="center"/>
          </w:tcPr>
          <w:p w:rsidR="00CF65B6" w:rsidRPr="00FF406C" w:rsidRDefault="007106F2">
            <w:pPr>
              <w:jc w:val="right"/>
            </w:pPr>
            <w:r w:rsidRPr="00FF406C">
              <w:rPr>
                <w:color w:val="000000"/>
                <w:szCs w:val="21"/>
              </w:rPr>
              <w:t>5.15%</w:t>
            </w:r>
          </w:p>
        </w:tc>
        <w:tc>
          <w:tcPr>
            <w:tcW w:w="1620" w:type="dxa"/>
            <w:vAlign w:val="center"/>
          </w:tcPr>
          <w:p w:rsidR="00CF65B6" w:rsidRPr="00FF406C" w:rsidRDefault="007106F2">
            <w:pPr>
              <w:jc w:val="right"/>
            </w:pPr>
            <w:r w:rsidRPr="00FF406C">
              <w:rPr>
                <w:color w:val="000000"/>
                <w:szCs w:val="21"/>
              </w:rPr>
              <w:t>9,055.92</w:t>
            </w:r>
          </w:p>
        </w:tc>
        <w:tc>
          <w:tcPr>
            <w:tcW w:w="1080" w:type="dxa"/>
            <w:vAlign w:val="center"/>
          </w:tcPr>
          <w:p w:rsidR="00CF65B6" w:rsidRPr="00FF406C" w:rsidRDefault="007106F2">
            <w:pPr>
              <w:jc w:val="right"/>
            </w:pPr>
            <w:r w:rsidRPr="00FF406C">
              <w:rPr>
                <w:color w:val="000000"/>
                <w:szCs w:val="21"/>
              </w:rPr>
              <w:t>5.15%</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方正证券股份有限公司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13,690,177.35</w:t>
            </w:r>
          </w:p>
        </w:tc>
        <w:tc>
          <w:tcPr>
            <w:tcW w:w="1080" w:type="dxa"/>
            <w:vAlign w:val="center"/>
          </w:tcPr>
          <w:p w:rsidR="00CF65B6" w:rsidRPr="00FF406C" w:rsidRDefault="007106F2">
            <w:pPr>
              <w:jc w:val="right"/>
            </w:pPr>
            <w:r w:rsidRPr="00FF406C">
              <w:rPr>
                <w:color w:val="000000"/>
                <w:szCs w:val="21"/>
              </w:rPr>
              <w:t>7.25%</w:t>
            </w:r>
          </w:p>
        </w:tc>
        <w:tc>
          <w:tcPr>
            <w:tcW w:w="1620" w:type="dxa"/>
            <w:vAlign w:val="center"/>
          </w:tcPr>
          <w:p w:rsidR="00CF65B6" w:rsidRPr="00FF406C" w:rsidRDefault="007106F2">
            <w:pPr>
              <w:jc w:val="right"/>
            </w:pPr>
            <w:r w:rsidRPr="00FF406C">
              <w:rPr>
                <w:color w:val="000000"/>
                <w:szCs w:val="21"/>
              </w:rPr>
              <w:t>12,749.77</w:t>
            </w:r>
          </w:p>
        </w:tc>
        <w:tc>
          <w:tcPr>
            <w:tcW w:w="1080" w:type="dxa"/>
            <w:vAlign w:val="center"/>
          </w:tcPr>
          <w:p w:rsidR="00CF65B6" w:rsidRPr="00FF406C" w:rsidRDefault="007106F2">
            <w:pPr>
              <w:jc w:val="right"/>
            </w:pPr>
            <w:r w:rsidRPr="00FF406C">
              <w:rPr>
                <w:color w:val="000000"/>
                <w:szCs w:val="21"/>
              </w:rPr>
              <w:t>7.25%</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国泰君安证券股份有限公司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15,774,144.41</w:t>
            </w:r>
          </w:p>
        </w:tc>
        <w:tc>
          <w:tcPr>
            <w:tcW w:w="1080" w:type="dxa"/>
            <w:vAlign w:val="center"/>
          </w:tcPr>
          <w:p w:rsidR="00CF65B6" w:rsidRPr="00FF406C" w:rsidRDefault="007106F2">
            <w:pPr>
              <w:jc w:val="right"/>
            </w:pPr>
            <w:r w:rsidRPr="00FF406C">
              <w:rPr>
                <w:color w:val="000000"/>
                <w:szCs w:val="21"/>
              </w:rPr>
              <w:t>8.35%</w:t>
            </w:r>
          </w:p>
        </w:tc>
        <w:tc>
          <w:tcPr>
            <w:tcW w:w="1620" w:type="dxa"/>
            <w:vAlign w:val="center"/>
          </w:tcPr>
          <w:p w:rsidR="00CF65B6" w:rsidRPr="00FF406C" w:rsidRDefault="007106F2">
            <w:pPr>
              <w:jc w:val="right"/>
            </w:pPr>
            <w:r w:rsidRPr="00FF406C">
              <w:rPr>
                <w:color w:val="000000"/>
                <w:szCs w:val="21"/>
              </w:rPr>
              <w:t>14,690.19</w:t>
            </w:r>
          </w:p>
        </w:tc>
        <w:tc>
          <w:tcPr>
            <w:tcW w:w="1080" w:type="dxa"/>
            <w:vAlign w:val="center"/>
          </w:tcPr>
          <w:p w:rsidR="00CF65B6" w:rsidRPr="00FF406C" w:rsidRDefault="007106F2">
            <w:pPr>
              <w:jc w:val="right"/>
            </w:pPr>
            <w:r w:rsidRPr="00FF406C">
              <w:rPr>
                <w:color w:val="000000"/>
                <w:szCs w:val="21"/>
              </w:rPr>
              <w:t>8.35%</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中信证券股份有限公司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9,232,256.28</w:t>
            </w:r>
          </w:p>
        </w:tc>
        <w:tc>
          <w:tcPr>
            <w:tcW w:w="1080" w:type="dxa"/>
            <w:vAlign w:val="center"/>
          </w:tcPr>
          <w:p w:rsidR="00CF65B6" w:rsidRPr="00FF406C" w:rsidRDefault="007106F2">
            <w:pPr>
              <w:jc w:val="right"/>
            </w:pPr>
            <w:r w:rsidRPr="00FF406C">
              <w:rPr>
                <w:color w:val="000000"/>
                <w:szCs w:val="21"/>
              </w:rPr>
              <w:t>4.89%</w:t>
            </w:r>
          </w:p>
        </w:tc>
        <w:tc>
          <w:tcPr>
            <w:tcW w:w="1620" w:type="dxa"/>
            <w:vAlign w:val="center"/>
          </w:tcPr>
          <w:p w:rsidR="00CF65B6" w:rsidRPr="00FF406C" w:rsidRDefault="007106F2">
            <w:pPr>
              <w:jc w:val="right"/>
            </w:pPr>
            <w:r w:rsidRPr="00FF406C">
              <w:rPr>
                <w:color w:val="000000"/>
                <w:szCs w:val="21"/>
              </w:rPr>
              <w:t>8,598.65</w:t>
            </w:r>
          </w:p>
        </w:tc>
        <w:tc>
          <w:tcPr>
            <w:tcW w:w="1080" w:type="dxa"/>
            <w:vAlign w:val="center"/>
          </w:tcPr>
          <w:p w:rsidR="00CF65B6" w:rsidRPr="00FF406C" w:rsidRDefault="007106F2">
            <w:pPr>
              <w:jc w:val="right"/>
            </w:pPr>
            <w:r w:rsidRPr="00FF406C">
              <w:rPr>
                <w:color w:val="000000"/>
                <w:szCs w:val="21"/>
              </w:rPr>
              <w:t>4.89%</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川财证券有限责任公司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62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第一创业证券股份有限公司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62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国信证券股份有限公司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1,777,121.98</w:t>
            </w:r>
          </w:p>
        </w:tc>
        <w:tc>
          <w:tcPr>
            <w:tcW w:w="1080" w:type="dxa"/>
            <w:vAlign w:val="center"/>
          </w:tcPr>
          <w:p w:rsidR="00CF65B6" w:rsidRPr="00FF406C" w:rsidRDefault="007106F2">
            <w:pPr>
              <w:jc w:val="right"/>
            </w:pPr>
            <w:r w:rsidRPr="00FF406C">
              <w:rPr>
                <w:color w:val="000000"/>
                <w:szCs w:val="21"/>
              </w:rPr>
              <w:t>0.94%</w:t>
            </w:r>
          </w:p>
        </w:tc>
        <w:tc>
          <w:tcPr>
            <w:tcW w:w="1620" w:type="dxa"/>
            <w:vAlign w:val="center"/>
          </w:tcPr>
          <w:p w:rsidR="00CF65B6" w:rsidRPr="00FF406C" w:rsidRDefault="007106F2">
            <w:pPr>
              <w:jc w:val="right"/>
            </w:pPr>
            <w:r w:rsidRPr="00FF406C">
              <w:rPr>
                <w:color w:val="000000"/>
                <w:szCs w:val="21"/>
              </w:rPr>
              <w:t>1,654.98</w:t>
            </w:r>
          </w:p>
        </w:tc>
        <w:tc>
          <w:tcPr>
            <w:tcW w:w="1080" w:type="dxa"/>
            <w:vAlign w:val="center"/>
          </w:tcPr>
          <w:p w:rsidR="00CF65B6" w:rsidRPr="00FF406C" w:rsidRDefault="007106F2">
            <w:pPr>
              <w:jc w:val="right"/>
            </w:pPr>
            <w:r w:rsidRPr="00FF406C">
              <w:rPr>
                <w:color w:val="000000"/>
                <w:szCs w:val="21"/>
              </w:rPr>
              <w:t>0.94%</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华创证券有限责任公司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3,672,957.00</w:t>
            </w:r>
          </w:p>
        </w:tc>
        <w:tc>
          <w:tcPr>
            <w:tcW w:w="1080" w:type="dxa"/>
            <w:vAlign w:val="center"/>
          </w:tcPr>
          <w:p w:rsidR="00CF65B6" w:rsidRPr="00FF406C" w:rsidRDefault="007106F2">
            <w:pPr>
              <w:jc w:val="right"/>
            </w:pPr>
            <w:r w:rsidRPr="00FF406C">
              <w:rPr>
                <w:color w:val="000000"/>
                <w:szCs w:val="21"/>
              </w:rPr>
              <w:t>1.94%</w:t>
            </w:r>
          </w:p>
        </w:tc>
        <w:tc>
          <w:tcPr>
            <w:tcW w:w="1620" w:type="dxa"/>
            <w:vAlign w:val="center"/>
          </w:tcPr>
          <w:p w:rsidR="00CF65B6" w:rsidRPr="00FF406C" w:rsidRDefault="007106F2">
            <w:pPr>
              <w:jc w:val="right"/>
            </w:pPr>
            <w:r w:rsidRPr="00FF406C">
              <w:rPr>
                <w:color w:val="000000"/>
                <w:szCs w:val="21"/>
              </w:rPr>
              <w:t>3,420.53</w:t>
            </w:r>
          </w:p>
        </w:tc>
        <w:tc>
          <w:tcPr>
            <w:tcW w:w="1080" w:type="dxa"/>
            <w:vAlign w:val="center"/>
          </w:tcPr>
          <w:p w:rsidR="00CF65B6" w:rsidRPr="00FF406C" w:rsidRDefault="007106F2">
            <w:pPr>
              <w:jc w:val="right"/>
            </w:pPr>
            <w:r w:rsidRPr="00FF406C">
              <w:rPr>
                <w:color w:val="000000"/>
                <w:szCs w:val="21"/>
              </w:rPr>
              <w:t>1.94%</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中泰证券股份有限公司</w:t>
            </w:r>
          </w:p>
        </w:tc>
        <w:tc>
          <w:tcPr>
            <w:tcW w:w="780" w:type="dxa"/>
            <w:vAlign w:val="center"/>
          </w:tcPr>
          <w:p w:rsidR="00CF65B6" w:rsidRPr="00FF406C" w:rsidRDefault="007106F2">
            <w:pPr>
              <w:jc w:val="right"/>
            </w:pPr>
            <w:r w:rsidRPr="00FF406C">
              <w:rPr>
                <w:color w:val="000000"/>
                <w:szCs w:val="21"/>
              </w:rPr>
              <w:t>2</w:t>
            </w:r>
          </w:p>
        </w:tc>
        <w:tc>
          <w:tcPr>
            <w:tcW w:w="1800" w:type="dxa"/>
            <w:vAlign w:val="center"/>
          </w:tcPr>
          <w:p w:rsidR="00CF65B6" w:rsidRPr="00FF406C" w:rsidRDefault="007106F2">
            <w:pPr>
              <w:jc w:val="right"/>
            </w:pPr>
            <w:r w:rsidRPr="00FF406C">
              <w:rPr>
                <w:color w:val="000000"/>
                <w:szCs w:val="21"/>
              </w:rPr>
              <w:t>5,813,647.79</w:t>
            </w:r>
          </w:p>
        </w:tc>
        <w:tc>
          <w:tcPr>
            <w:tcW w:w="1080" w:type="dxa"/>
            <w:vAlign w:val="center"/>
          </w:tcPr>
          <w:p w:rsidR="00CF65B6" w:rsidRPr="00FF406C" w:rsidRDefault="007106F2">
            <w:pPr>
              <w:jc w:val="right"/>
            </w:pPr>
            <w:r w:rsidRPr="00FF406C">
              <w:rPr>
                <w:color w:val="000000"/>
                <w:szCs w:val="21"/>
              </w:rPr>
              <w:t>3.08%</w:t>
            </w:r>
          </w:p>
        </w:tc>
        <w:tc>
          <w:tcPr>
            <w:tcW w:w="1620" w:type="dxa"/>
            <w:vAlign w:val="center"/>
          </w:tcPr>
          <w:p w:rsidR="00CF65B6" w:rsidRPr="00FF406C" w:rsidRDefault="007106F2">
            <w:pPr>
              <w:jc w:val="right"/>
            </w:pPr>
            <w:r w:rsidRPr="00FF406C">
              <w:rPr>
                <w:color w:val="000000"/>
                <w:szCs w:val="21"/>
              </w:rPr>
              <w:t>5,414.30</w:t>
            </w:r>
          </w:p>
        </w:tc>
        <w:tc>
          <w:tcPr>
            <w:tcW w:w="1080" w:type="dxa"/>
            <w:vAlign w:val="center"/>
          </w:tcPr>
          <w:p w:rsidR="00CF65B6" w:rsidRPr="00FF406C" w:rsidRDefault="007106F2">
            <w:pPr>
              <w:jc w:val="right"/>
            </w:pPr>
            <w:r w:rsidRPr="00FF406C">
              <w:rPr>
                <w:color w:val="000000"/>
                <w:szCs w:val="21"/>
              </w:rPr>
              <w:t>3.08%</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上海华信证券有限责任公司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62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国联证券股份有限公司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62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瑞银证券有限责任公司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23,375,505.70</w:t>
            </w:r>
          </w:p>
        </w:tc>
        <w:tc>
          <w:tcPr>
            <w:tcW w:w="1080" w:type="dxa"/>
            <w:vAlign w:val="center"/>
          </w:tcPr>
          <w:p w:rsidR="00CF65B6" w:rsidRPr="00FF406C" w:rsidRDefault="007106F2">
            <w:pPr>
              <w:jc w:val="right"/>
            </w:pPr>
            <w:r w:rsidRPr="00FF406C">
              <w:rPr>
                <w:color w:val="000000"/>
                <w:szCs w:val="21"/>
              </w:rPr>
              <w:t>12.37%</w:t>
            </w:r>
          </w:p>
        </w:tc>
        <w:tc>
          <w:tcPr>
            <w:tcW w:w="1620" w:type="dxa"/>
            <w:vAlign w:val="center"/>
          </w:tcPr>
          <w:p w:rsidR="00CF65B6" w:rsidRPr="00FF406C" w:rsidRDefault="007106F2">
            <w:pPr>
              <w:jc w:val="right"/>
            </w:pPr>
            <w:r w:rsidRPr="00FF406C">
              <w:rPr>
                <w:color w:val="000000"/>
                <w:szCs w:val="21"/>
              </w:rPr>
              <w:t>21,770.24</w:t>
            </w:r>
          </w:p>
        </w:tc>
        <w:tc>
          <w:tcPr>
            <w:tcW w:w="1080" w:type="dxa"/>
            <w:vAlign w:val="center"/>
          </w:tcPr>
          <w:p w:rsidR="00CF65B6" w:rsidRPr="00FF406C" w:rsidRDefault="007106F2">
            <w:pPr>
              <w:jc w:val="right"/>
            </w:pPr>
            <w:r w:rsidRPr="00FF406C">
              <w:rPr>
                <w:color w:val="000000"/>
                <w:szCs w:val="21"/>
              </w:rPr>
              <w:t>12.37%</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中国国际金融股份有限公司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62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中信建投证券股份有限公司</w:t>
            </w:r>
          </w:p>
        </w:tc>
        <w:tc>
          <w:tcPr>
            <w:tcW w:w="780" w:type="dxa"/>
            <w:vAlign w:val="center"/>
          </w:tcPr>
          <w:p w:rsidR="00CF65B6" w:rsidRPr="00FF406C" w:rsidRDefault="007106F2">
            <w:pPr>
              <w:jc w:val="right"/>
            </w:pPr>
            <w:r w:rsidRPr="00FF406C">
              <w:rPr>
                <w:color w:val="000000"/>
                <w:szCs w:val="21"/>
              </w:rPr>
              <w:t>2</w:t>
            </w:r>
          </w:p>
        </w:tc>
        <w:tc>
          <w:tcPr>
            <w:tcW w:w="1800" w:type="dxa"/>
            <w:vAlign w:val="center"/>
          </w:tcPr>
          <w:p w:rsidR="00CF65B6" w:rsidRPr="00FF406C" w:rsidRDefault="007106F2">
            <w:pPr>
              <w:jc w:val="right"/>
            </w:pPr>
            <w:r w:rsidRPr="00FF406C">
              <w:rPr>
                <w:color w:val="000000"/>
                <w:szCs w:val="21"/>
              </w:rPr>
              <w:t>18,225,450.66</w:t>
            </w:r>
          </w:p>
        </w:tc>
        <w:tc>
          <w:tcPr>
            <w:tcW w:w="1080" w:type="dxa"/>
            <w:vAlign w:val="center"/>
          </w:tcPr>
          <w:p w:rsidR="00CF65B6" w:rsidRPr="00FF406C" w:rsidRDefault="007106F2">
            <w:pPr>
              <w:jc w:val="right"/>
            </w:pPr>
            <w:r w:rsidRPr="00FF406C">
              <w:rPr>
                <w:color w:val="000000"/>
                <w:szCs w:val="21"/>
              </w:rPr>
              <w:t>9.65%</w:t>
            </w:r>
          </w:p>
        </w:tc>
        <w:tc>
          <w:tcPr>
            <w:tcW w:w="1620" w:type="dxa"/>
            <w:vAlign w:val="center"/>
          </w:tcPr>
          <w:p w:rsidR="00CF65B6" w:rsidRPr="00FF406C" w:rsidRDefault="007106F2">
            <w:pPr>
              <w:jc w:val="right"/>
            </w:pPr>
            <w:r w:rsidRPr="00FF406C">
              <w:rPr>
                <w:color w:val="000000"/>
                <w:szCs w:val="21"/>
              </w:rPr>
              <w:t>16,974.61</w:t>
            </w:r>
          </w:p>
        </w:tc>
        <w:tc>
          <w:tcPr>
            <w:tcW w:w="1080" w:type="dxa"/>
            <w:vAlign w:val="center"/>
          </w:tcPr>
          <w:p w:rsidR="00CF65B6" w:rsidRPr="00FF406C" w:rsidRDefault="007106F2">
            <w:pPr>
              <w:jc w:val="right"/>
            </w:pPr>
            <w:r w:rsidRPr="00FF406C">
              <w:rPr>
                <w:color w:val="000000"/>
                <w:szCs w:val="21"/>
              </w:rPr>
              <w:t>9.65%</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招商证券股份有限公司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16,059,396.21</w:t>
            </w:r>
          </w:p>
        </w:tc>
        <w:tc>
          <w:tcPr>
            <w:tcW w:w="1080" w:type="dxa"/>
            <w:vAlign w:val="center"/>
          </w:tcPr>
          <w:p w:rsidR="00CF65B6" w:rsidRPr="00FF406C" w:rsidRDefault="007106F2">
            <w:pPr>
              <w:jc w:val="right"/>
            </w:pPr>
            <w:r w:rsidRPr="00FF406C">
              <w:rPr>
                <w:color w:val="000000"/>
                <w:szCs w:val="21"/>
              </w:rPr>
              <w:t>8.50%</w:t>
            </w:r>
          </w:p>
        </w:tc>
        <w:tc>
          <w:tcPr>
            <w:tcW w:w="1620" w:type="dxa"/>
            <w:vAlign w:val="center"/>
          </w:tcPr>
          <w:p w:rsidR="00CF65B6" w:rsidRPr="00FF406C" w:rsidRDefault="007106F2">
            <w:pPr>
              <w:jc w:val="right"/>
            </w:pPr>
            <w:r w:rsidRPr="00FF406C">
              <w:rPr>
                <w:color w:val="000000"/>
                <w:szCs w:val="21"/>
              </w:rPr>
              <w:t>14,956.68</w:t>
            </w:r>
          </w:p>
        </w:tc>
        <w:tc>
          <w:tcPr>
            <w:tcW w:w="1080" w:type="dxa"/>
            <w:vAlign w:val="center"/>
          </w:tcPr>
          <w:p w:rsidR="00CF65B6" w:rsidRPr="00FF406C" w:rsidRDefault="007106F2">
            <w:pPr>
              <w:jc w:val="right"/>
            </w:pPr>
            <w:r w:rsidRPr="00FF406C">
              <w:rPr>
                <w:color w:val="000000"/>
                <w:szCs w:val="21"/>
              </w:rPr>
              <w:t>8.50%</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中国银河证券股份有限公司</w:t>
            </w:r>
          </w:p>
        </w:tc>
        <w:tc>
          <w:tcPr>
            <w:tcW w:w="780" w:type="dxa"/>
            <w:vAlign w:val="center"/>
          </w:tcPr>
          <w:p w:rsidR="00CF65B6" w:rsidRPr="00FF406C" w:rsidRDefault="007106F2">
            <w:pPr>
              <w:jc w:val="right"/>
            </w:pPr>
            <w:r w:rsidRPr="00FF406C">
              <w:rPr>
                <w:color w:val="000000"/>
                <w:szCs w:val="21"/>
              </w:rPr>
              <w:t>2</w:t>
            </w:r>
          </w:p>
        </w:tc>
        <w:tc>
          <w:tcPr>
            <w:tcW w:w="180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62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北京高华证券有限责任公司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62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西南证券股份有限公司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62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国金证券股份有限公司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5,375,835.16</w:t>
            </w:r>
          </w:p>
        </w:tc>
        <w:tc>
          <w:tcPr>
            <w:tcW w:w="1080" w:type="dxa"/>
            <w:vAlign w:val="center"/>
          </w:tcPr>
          <w:p w:rsidR="00CF65B6" w:rsidRPr="00FF406C" w:rsidRDefault="007106F2">
            <w:pPr>
              <w:jc w:val="right"/>
            </w:pPr>
            <w:r w:rsidRPr="00FF406C">
              <w:rPr>
                <w:color w:val="000000"/>
                <w:szCs w:val="21"/>
              </w:rPr>
              <w:t>2.85%</w:t>
            </w:r>
          </w:p>
        </w:tc>
        <w:tc>
          <w:tcPr>
            <w:tcW w:w="1620" w:type="dxa"/>
            <w:vAlign w:val="center"/>
          </w:tcPr>
          <w:p w:rsidR="00CF65B6" w:rsidRPr="00FF406C" w:rsidRDefault="007106F2">
            <w:pPr>
              <w:jc w:val="right"/>
            </w:pPr>
            <w:r w:rsidRPr="00FF406C">
              <w:rPr>
                <w:color w:val="000000"/>
                <w:szCs w:val="21"/>
              </w:rPr>
              <w:t>5,006.67</w:t>
            </w:r>
          </w:p>
        </w:tc>
        <w:tc>
          <w:tcPr>
            <w:tcW w:w="1080" w:type="dxa"/>
            <w:vAlign w:val="center"/>
          </w:tcPr>
          <w:p w:rsidR="00CF65B6" w:rsidRPr="00FF406C" w:rsidRDefault="007106F2">
            <w:pPr>
              <w:jc w:val="right"/>
            </w:pPr>
            <w:r w:rsidRPr="00FF406C">
              <w:rPr>
                <w:color w:val="000000"/>
                <w:szCs w:val="21"/>
              </w:rPr>
              <w:t>2.85%</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西部证券股份有限公司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62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lef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长城证券股份有限公司</w:t>
            </w:r>
          </w:p>
        </w:tc>
        <w:tc>
          <w:tcPr>
            <w:tcW w:w="780" w:type="dxa"/>
            <w:vAlign w:val="center"/>
          </w:tcPr>
          <w:p w:rsidR="00CF65B6" w:rsidRPr="00FF406C" w:rsidRDefault="007106F2">
            <w:pPr>
              <w:jc w:val="right"/>
            </w:pPr>
            <w:r w:rsidRPr="00FF406C">
              <w:rPr>
                <w:color w:val="000000"/>
                <w:szCs w:val="21"/>
              </w:rPr>
              <w:t>1</w:t>
            </w:r>
          </w:p>
        </w:tc>
        <w:tc>
          <w:tcPr>
            <w:tcW w:w="180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62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right"/>
            </w:pPr>
            <w:r w:rsidRPr="00FF406C">
              <w:rPr>
                <w:color w:val="000000"/>
                <w:szCs w:val="21"/>
              </w:rPr>
              <w:t>-</w:t>
            </w:r>
          </w:p>
        </w:tc>
        <w:tc>
          <w:tcPr>
            <w:tcW w:w="1080" w:type="dxa"/>
            <w:vAlign w:val="center"/>
          </w:tcPr>
          <w:p w:rsidR="00CF65B6" w:rsidRPr="00FF406C" w:rsidRDefault="007106F2">
            <w:pPr>
              <w:jc w:val="left"/>
            </w:pPr>
            <w:r w:rsidRPr="00FF406C">
              <w:rPr>
                <w:color w:val="000000"/>
                <w:szCs w:val="21"/>
              </w:rPr>
              <w:t>-</w:t>
            </w:r>
          </w:p>
        </w:tc>
      </w:tr>
      <w:tr w:rsidR="00E50FEB" w:rsidRPr="00FF406C">
        <w:tc>
          <w:tcPr>
            <w:tcW w:w="1560" w:type="dxa"/>
            <w:vAlign w:val="center"/>
          </w:tcPr>
          <w:p w:rsidR="00E50FEB" w:rsidRPr="00FF406C" w:rsidRDefault="00E50FEB" w:rsidP="00E50FEB">
            <w:pPr>
              <w:jc w:val="left"/>
            </w:pPr>
            <w:r w:rsidRPr="00FF406C">
              <w:rPr>
                <w:color w:val="000000"/>
                <w:szCs w:val="21"/>
              </w:rPr>
              <w:t>新时代证券股份有限公司</w:t>
            </w:r>
          </w:p>
        </w:tc>
        <w:tc>
          <w:tcPr>
            <w:tcW w:w="780" w:type="dxa"/>
            <w:vAlign w:val="center"/>
          </w:tcPr>
          <w:p w:rsidR="00E50FEB" w:rsidRPr="00FF406C" w:rsidRDefault="00E50FEB" w:rsidP="00E50FEB">
            <w:pPr>
              <w:jc w:val="right"/>
            </w:pPr>
            <w:r w:rsidRPr="00FF406C">
              <w:rPr>
                <w:color w:val="000000"/>
                <w:szCs w:val="21"/>
              </w:rPr>
              <w:t>1</w:t>
            </w:r>
          </w:p>
        </w:tc>
        <w:tc>
          <w:tcPr>
            <w:tcW w:w="1800" w:type="dxa"/>
            <w:vAlign w:val="center"/>
          </w:tcPr>
          <w:p w:rsidR="00E50FEB" w:rsidRPr="00FF406C" w:rsidRDefault="00E50FEB" w:rsidP="00E50FEB">
            <w:pPr>
              <w:jc w:val="right"/>
            </w:pPr>
            <w:r w:rsidRPr="00FF406C">
              <w:rPr>
                <w:color w:val="000000"/>
                <w:szCs w:val="21"/>
              </w:rPr>
              <w:t>-</w:t>
            </w:r>
          </w:p>
        </w:tc>
        <w:tc>
          <w:tcPr>
            <w:tcW w:w="1080" w:type="dxa"/>
            <w:vAlign w:val="center"/>
          </w:tcPr>
          <w:p w:rsidR="00E50FEB" w:rsidRPr="00FF406C" w:rsidRDefault="00E50FEB" w:rsidP="00E50FEB">
            <w:pPr>
              <w:jc w:val="right"/>
            </w:pPr>
            <w:r w:rsidRPr="00FF406C">
              <w:rPr>
                <w:color w:val="000000"/>
                <w:szCs w:val="21"/>
              </w:rPr>
              <w:t>-</w:t>
            </w:r>
          </w:p>
        </w:tc>
        <w:tc>
          <w:tcPr>
            <w:tcW w:w="1620" w:type="dxa"/>
            <w:vAlign w:val="center"/>
          </w:tcPr>
          <w:p w:rsidR="00E50FEB" w:rsidRPr="00FF406C" w:rsidRDefault="00E50FEB" w:rsidP="00E50FEB">
            <w:pPr>
              <w:jc w:val="right"/>
            </w:pPr>
            <w:r w:rsidRPr="00FF406C">
              <w:rPr>
                <w:color w:val="000000"/>
                <w:szCs w:val="21"/>
              </w:rPr>
              <w:t>-</w:t>
            </w:r>
          </w:p>
        </w:tc>
        <w:tc>
          <w:tcPr>
            <w:tcW w:w="1080" w:type="dxa"/>
            <w:vAlign w:val="center"/>
          </w:tcPr>
          <w:p w:rsidR="00E50FEB" w:rsidRPr="00FF406C" w:rsidRDefault="00E50FEB" w:rsidP="00E50FEB">
            <w:pPr>
              <w:jc w:val="right"/>
            </w:pPr>
            <w:r w:rsidRPr="00FF406C">
              <w:rPr>
                <w:color w:val="000000"/>
                <w:szCs w:val="21"/>
              </w:rPr>
              <w:t>-</w:t>
            </w:r>
          </w:p>
        </w:tc>
        <w:tc>
          <w:tcPr>
            <w:tcW w:w="1080" w:type="dxa"/>
            <w:vAlign w:val="center"/>
          </w:tcPr>
          <w:p w:rsidR="00E50FEB" w:rsidRPr="00FF406C" w:rsidRDefault="00E50FEB" w:rsidP="00E50FEB">
            <w:pPr>
              <w:jc w:val="left"/>
            </w:pPr>
            <w:r w:rsidRPr="00FF406C">
              <w:rPr>
                <w:color w:val="000000"/>
                <w:szCs w:val="21"/>
              </w:rPr>
              <w:t>-</w:t>
            </w:r>
          </w:p>
        </w:tc>
      </w:tr>
    </w:tbl>
    <w:p w:rsidR="00B23C3E" w:rsidRPr="00FF406C" w:rsidRDefault="002C3322" w:rsidP="00483AD4">
      <w:pPr>
        <w:spacing w:beforeLines="100" w:before="312" w:line="360" w:lineRule="auto"/>
        <w:rPr>
          <w:b/>
          <w:color w:val="000000"/>
          <w:szCs w:val="21"/>
        </w:rPr>
      </w:pPr>
      <w:r w:rsidRPr="00FF406C">
        <w:rPr>
          <w:b/>
          <w:color w:val="000000"/>
          <w:szCs w:val="21"/>
        </w:rPr>
        <w:t>11.7.2</w:t>
      </w:r>
      <w:r w:rsidRPr="00FF406C">
        <w:rPr>
          <w:rFonts w:hint="eastAsia"/>
          <w:b/>
          <w:color w:val="000000"/>
          <w:szCs w:val="21"/>
        </w:rPr>
        <w:t>.2</w:t>
      </w:r>
      <w:r w:rsidRPr="00FF406C">
        <w:rPr>
          <w:b/>
          <w:color w:val="000000"/>
          <w:szCs w:val="21"/>
        </w:rPr>
        <w:t>基金租用证券公司交易单元进行其他证券投资的情况</w:t>
      </w:r>
    </w:p>
    <w:p w:rsidR="00B23C3E" w:rsidRPr="00FF406C" w:rsidRDefault="002C3322">
      <w:pPr>
        <w:spacing w:line="360" w:lineRule="auto"/>
        <w:ind w:firstLine="420"/>
        <w:jc w:val="right"/>
        <w:rPr>
          <w:color w:val="000000"/>
          <w:szCs w:val="21"/>
        </w:rPr>
      </w:pPr>
      <w:r w:rsidRPr="00FF406C">
        <w:rPr>
          <w:color w:val="000000"/>
          <w:szCs w:val="21"/>
        </w:rPr>
        <w:t>金额单位</w:t>
      </w:r>
      <w:r w:rsidRPr="00FF406C">
        <w:rPr>
          <w:color w:val="000000"/>
          <w:kern w:val="0"/>
          <w:szCs w:val="21"/>
        </w:rPr>
        <w:t>：</w:t>
      </w:r>
      <w:r w:rsidRPr="00FF406C">
        <w:rPr>
          <w:color w:val="000000"/>
          <w:kern w:val="0"/>
          <w:szCs w:val="21"/>
          <w:lang w:val="zh-CN"/>
        </w:rPr>
        <w:t>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B23C3E" w:rsidRPr="00FF406C">
        <w:tc>
          <w:tcPr>
            <w:tcW w:w="1560" w:type="dxa"/>
            <w:vMerge w:val="restart"/>
            <w:vAlign w:val="center"/>
          </w:tcPr>
          <w:p w:rsidR="00B23C3E" w:rsidRPr="00FF406C" w:rsidRDefault="002C3322">
            <w:pPr>
              <w:spacing w:line="360" w:lineRule="auto"/>
              <w:jc w:val="center"/>
              <w:rPr>
                <w:color w:val="000000"/>
                <w:kern w:val="0"/>
                <w:szCs w:val="21"/>
              </w:rPr>
            </w:pPr>
            <w:r w:rsidRPr="00FF406C">
              <w:rPr>
                <w:color w:val="000000"/>
                <w:szCs w:val="21"/>
              </w:rPr>
              <w:t>券商名称</w:t>
            </w:r>
          </w:p>
        </w:tc>
        <w:tc>
          <w:tcPr>
            <w:tcW w:w="2400" w:type="dxa"/>
            <w:gridSpan w:val="2"/>
            <w:vAlign w:val="center"/>
          </w:tcPr>
          <w:p w:rsidR="00B23C3E" w:rsidRPr="00FF406C" w:rsidRDefault="002C3322">
            <w:pPr>
              <w:spacing w:line="360" w:lineRule="auto"/>
              <w:jc w:val="center"/>
              <w:rPr>
                <w:color w:val="000000"/>
                <w:szCs w:val="21"/>
              </w:rPr>
            </w:pPr>
            <w:r w:rsidRPr="00FF406C">
              <w:rPr>
                <w:color w:val="000000"/>
                <w:szCs w:val="21"/>
              </w:rPr>
              <w:t>债券交易</w:t>
            </w:r>
          </w:p>
        </w:tc>
        <w:tc>
          <w:tcPr>
            <w:tcW w:w="2340" w:type="dxa"/>
            <w:gridSpan w:val="2"/>
            <w:vAlign w:val="center"/>
          </w:tcPr>
          <w:p w:rsidR="00B23C3E" w:rsidRPr="00FF406C" w:rsidRDefault="002C3322">
            <w:pPr>
              <w:spacing w:line="360" w:lineRule="auto"/>
              <w:jc w:val="center"/>
              <w:rPr>
                <w:color w:val="000000"/>
                <w:szCs w:val="21"/>
              </w:rPr>
            </w:pPr>
            <w:r w:rsidRPr="00FF406C">
              <w:rPr>
                <w:color w:val="000000"/>
                <w:szCs w:val="21"/>
              </w:rPr>
              <w:t>回购交易</w:t>
            </w:r>
          </w:p>
        </w:tc>
        <w:tc>
          <w:tcPr>
            <w:tcW w:w="2700" w:type="dxa"/>
            <w:gridSpan w:val="2"/>
            <w:vAlign w:val="center"/>
          </w:tcPr>
          <w:p w:rsidR="00B23C3E" w:rsidRPr="00FF406C" w:rsidRDefault="002C3322">
            <w:pPr>
              <w:spacing w:line="360" w:lineRule="auto"/>
              <w:jc w:val="center"/>
              <w:rPr>
                <w:color w:val="000000"/>
                <w:szCs w:val="21"/>
              </w:rPr>
            </w:pPr>
            <w:r w:rsidRPr="00FF406C">
              <w:rPr>
                <w:color w:val="000000"/>
                <w:szCs w:val="21"/>
              </w:rPr>
              <w:t>权证交易</w:t>
            </w:r>
          </w:p>
        </w:tc>
      </w:tr>
      <w:tr w:rsidR="00B23C3E" w:rsidRPr="00FF406C">
        <w:tc>
          <w:tcPr>
            <w:tcW w:w="1560" w:type="dxa"/>
            <w:vMerge/>
            <w:vAlign w:val="center"/>
          </w:tcPr>
          <w:p w:rsidR="00B23C3E" w:rsidRPr="00FF406C" w:rsidRDefault="00B23C3E">
            <w:pPr>
              <w:widowControl/>
              <w:spacing w:line="360" w:lineRule="auto"/>
              <w:jc w:val="left"/>
              <w:rPr>
                <w:color w:val="000000"/>
                <w:kern w:val="0"/>
                <w:szCs w:val="21"/>
              </w:rPr>
            </w:pPr>
          </w:p>
        </w:tc>
        <w:tc>
          <w:tcPr>
            <w:tcW w:w="1320" w:type="dxa"/>
            <w:vAlign w:val="center"/>
          </w:tcPr>
          <w:p w:rsidR="00B23C3E" w:rsidRPr="00FF406C" w:rsidRDefault="002C3322">
            <w:pPr>
              <w:spacing w:line="360" w:lineRule="auto"/>
              <w:jc w:val="center"/>
              <w:rPr>
                <w:color w:val="000000"/>
                <w:szCs w:val="21"/>
              </w:rPr>
            </w:pPr>
            <w:r w:rsidRPr="00FF406C">
              <w:rPr>
                <w:color w:val="000000"/>
                <w:szCs w:val="21"/>
              </w:rPr>
              <w:t>成交金额</w:t>
            </w:r>
          </w:p>
        </w:tc>
        <w:tc>
          <w:tcPr>
            <w:tcW w:w="1080" w:type="dxa"/>
            <w:vAlign w:val="center"/>
          </w:tcPr>
          <w:p w:rsidR="00B23C3E" w:rsidRPr="00FF406C" w:rsidRDefault="002C3322">
            <w:pPr>
              <w:spacing w:line="360" w:lineRule="auto"/>
              <w:jc w:val="center"/>
              <w:rPr>
                <w:color w:val="000000"/>
                <w:szCs w:val="21"/>
              </w:rPr>
            </w:pPr>
            <w:r w:rsidRPr="00FF406C">
              <w:rPr>
                <w:color w:val="000000"/>
                <w:szCs w:val="21"/>
              </w:rPr>
              <w:t>占当期债券成交总额的比例</w:t>
            </w:r>
          </w:p>
        </w:tc>
        <w:tc>
          <w:tcPr>
            <w:tcW w:w="1143" w:type="dxa"/>
            <w:vAlign w:val="center"/>
          </w:tcPr>
          <w:p w:rsidR="00B23C3E" w:rsidRPr="00FF406C" w:rsidRDefault="002C3322">
            <w:pPr>
              <w:spacing w:line="360" w:lineRule="auto"/>
              <w:jc w:val="center"/>
              <w:rPr>
                <w:color w:val="000000"/>
                <w:szCs w:val="21"/>
              </w:rPr>
            </w:pPr>
            <w:r w:rsidRPr="00FF406C">
              <w:rPr>
                <w:color w:val="000000"/>
                <w:szCs w:val="21"/>
              </w:rPr>
              <w:t>成交金额</w:t>
            </w:r>
          </w:p>
        </w:tc>
        <w:tc>
          <w:tcPr>
            <w:tcW w:w="1197" w:type="dxa"/>
            <w:vAlign w:val="center"/>
          </w:tcPr>
          <w:p w:rsidR="00B23C3E" w:rsidRPr="00FF406C" w:rsidRDefault="002C3322">
            <w:pPr>
              <w:spacing w:line="360" w:lineRule="auto"/>
              <w:jc w:val="center"/>
              <w:rPr>
                <w:color w:val="000000"/>
                <w:szCs w:val="21"/>
              </w:rPr>
            </w:pPr>
            <w:r w:rsidRPr="00FF406C">
              <w:rPr>
                <w:color w:val="000000"/>
                <w:szCs w:val="21"/>
              </w:rPr>
              <w:t>占当期回购成交总额的比例</w:t>
            </w:r>
          </w:p>
        </w:tc>
        <w:tc>
          <w:tcPr>
            <w:tcW w:w="1497" w:type="dxa"/>
            <w:vAlign w:val="center"/>
          </w:tcPr>
          <w:p w:rsidR="00B23C3E" w:rsidRPr="00FF406C" w:rsidRDefault="002C3322">
            <w:pPr>
              <w:spacing w:line="360" w:lineRule="auto"/>
              <w:jc w:val="center"/>
              <w:rPr>
                <w:color w:val="000000"/>
                <w:szCs w:val="21"/>
              </w:rPr>
            </w:pPr>
            <w:r w:rsidRPr="00FF406C">
              <w:rPr>
                <w:color w:val="000000"/>
                <w:szCs w:val="21"/>
              </w:rPr>
              <w:t>成交金额</w:t>
            </w:r>
          </w:p>
        </w:tc>
        <w:tc>
          <w:tcPr>
            <w:tcW w:w="1203" w:type="dxa"/>
            <w:vAlign w:val="center"/>
          </w:tcPr>
          <w:p w:rsidR="00B23C3E" w:rsidRPr="00FF406C" w:rsidRDefault="002C3322">
            <w:pPr>
              <w:spacing w:line="360" w:lineRule="auto"/>
              <w:jc w:val="center"/>
              <w:rPr>
                <w:color w:val="000000"/>
                <w:szCs w:val="21"/>
              </w:rPr>
            </w:pPr>
            <w:r w:rsidRPr="00FF406C">
              <w:rPr>
                <w:color w:val="000000"/>
                <w:szCs w:val="21"/>
              </w:rPr>
              <w:t>占当期权证成交总额的比例</w:t>
            </w:r>
          </w:p>
        </w:tc>
      </w:tr>
      <w:tr w:rsidR="00CF65B6" w:rsidRPr="00FF406C">
        <w:tc>
          <w:tcPr>
            <w:tcW w:w="1560" w:type="dxa"/>
            <w:vAlign w:val="center"/>
          </w:tcPr>
          <w:p w:rsidR="00CF65B6" w:rsidRPr="00FF406C" w:rsidRDefault="007106F2">
            <w:pPr>
              <w:jc w:val="left"/>
            </w:pPr>
            <w:r w:rsidRPr="00FF406C">
              <w:rPr>
                <w:color w:val="000000"/>
                <w:szCs w:val="21"/>
              </w:rPr>
              <w:t>兴业证券股份有限公司</w:t>
            </w:r>
          </w:p>
        </w:tc>
        <w:tc>
          <w:tcPr>
            <w:tcW w:w="1320" w:type="dxa"/>
            <w:vAlign w:val="center"/>
          </w:tcPr>
          <w:p w:rsidR="00CF65B6" w:rsidRPr="00FF406C" w:rsidRDefault="007106F2">
            <w:pPr>
              <w:jc w:val="right"/>
            </w:pPr>
            <w:r w:rsidRPr="00FF406C">
              <w:rPr>
                <w:color w:val="000000"/>
                <w:szCs w:val="21"/>
              </w:rPr>
              <w:t>132,687.90</w:t>
            </w:r>
          </w:p>
        </w:tc>
        <w:tc>
          <w:tcPr>
            <w:tcW w:w="1080" w:type="dxa"/>
            <w:vAlign w:val="center"/>
          </w:tcPr>
          <w:p w:rsidR="00CF65B6" w:rsidRPr="00FF406C" w:rsidRDefault="007106F2" w:rsidP="00CD7B13">
            <w:pPr>
              <w:jc w:val="right"/>
            </w:pPr>
            <w:r w:rsidRPr="00FF406C">
              <w:rPr>
                <w:color w:val="000000"/>
                <w:szCs w:val="21"/>
              </w:rPr>
              <w:t>15.</w:t>
            </w:r>
            <w:r w:rsidR="00CD7B13" w:rsidRPr="00FF406C">
              <w:rPr>
                <w:color w:val="000000"/>
                <w:szCs w:val="21"/>
              </w:rPr>
              <w:t>86</w:t>
            </w:r>
            <w:r w:rsidRPr="00FF406C">
              <w:rPr>
                <w:color w:val="000000"/>
                <w:szCs w:val="21"/>
              </w:rPr>
              <w:t>%</w:t>
            </w:r>
          </w:p>
        </w:tc>
        <w:tc>
          <w:tcPr>
            <w:tcW w:w="1143" w:type="dxa"/>
            <w:vAlign w:val="center"/>
          </w:tcPr>
          <w:p w:rsidR="00CF65B6" w:rsidRPr="00FF406C" w:rsidRDefault="007106F2">
            <w:pPr>
              <w:jc w:val="right"/>
            </w:pPr>
            <w:r w:rsidRPr="00FF406C">
              <w:rPr>
                <w:color w:val="000000"/>
                <w:szCs w:val="21"/>
              </w:rPr>
              <w:t>-</w:t>
            </w:r>
          </w:p>
        </w:tc>
        <w:tc>
          <w:tcPr>
            <w:tcW w:w="1197" w:type="dxa"/>
            <w:vAlign w:val="center"/>
          </w:tcPr>
          <w:p w:rsidR="00CF65B6" w:rsidRPr="00FF406C" w:rsidRDefault="007106F2">
            <w:pPr>
              <w:jc w:val="right"/>
            </w:pPr>
            <w:r w:rsidRPr="00FF406C">
              <w:rPr>
                <w:color w:val="000000"/>
                <w:szCs w:val="21"/>
              </w:rPr>
              <w:t>-</w:t>
            </w:r>
          </w:p>
        </w:tc>
        <w:tc>
          <w:tcPr>
            <w:tcW w:w="1497" w:type="dxa"/>
            <w:vAlign w:val="center"/>
          </w:tcPr>
          <w:p w:rsidR="00CF65B6" w:rsidRPr="00FF406C" w:rsidRDefault="007106F2">
            <w:pPr>
              <w:jc w:val="right"/>
            </w:pPr>
            <w:r w:rsidRPr="00FF406C">
              <w:rPr>
                <w:color w:val="000000"/>
                <w:szCs w:val="21"/>
              </w:rPr>
              <w:t>-</w:t>
            </w:r>
          </w:p>
        </w:tc>
        <w:tc>
          <w:tcPr>
            <w:tcW w:w="1203" w:type="dxa"/>
            <w:vAlign w:val="center"/>
          </w:tcPr>
          <w:p w:rsidR="00CF65B6" w:rsidRPr="00FF406C" w:rsidRDefault="007106F2">
            <w:pPr>
              <w:jc w:val="righ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东方证券股份有限公司</w:t>
            </w:r>
          </w:p>
        </w:tc>
        <w:tc>
          <w:tcPr>
            <w:tcW w:w="1320" w:type="dxa"/>
            <w:vAlign w:val="center"/>
          </w:tcPr>
          <w:p w:rsidR="00CF65B6" w:rsidRPr="00FF406C" w:rsidRDefault="007106F2">
            <w:pPr>
              <w:jc w:val="right"/>
            </w:pPr>
            <w:r w:rsidRPr="00FF406C">
              <w:rPr>
                <w:color w:val="000000"/>
                <w:szCs w:val="21"/>
              </w:rPr>
              <w:t>198,498.71</w:t>
            </w:r>
          </w:p>
        </w:tc>
        <w:tc>
          <w:tcPr>
            <w:tcW w:w="1080" w:type="dxa"/>
            <w:vAlign w:val="center"/>
          </w:tcPr>
          <w:p w:rsidR="00CF65B6" w:rsidRPr="00FF406C" w:rsidRDefault="007106F2" w:rsidP="00CD7B13">
            <w:pPr>
              <w:jc w:val="right"/>
            </w:pPr>
            <w:r w:rsidRPr="00FF406C">
              <w:rPr>
                <w:color w:val="000000"/>
                <w:szCs w:val="21"/>
              </w:rPr>
              <w:t>23.7</w:t>
            </w:r>
            <w:r w:rsidR="00CD7B13" w:rsidRPr="00FF406C">
              <w:rPr>
                <w:color w:val="000000"/>
                <w:szCs w:val="21"/>
              </w:rPr>
              <w:t>2</w:t>
            </w:r>
            <w:r w:rsidRPr="00FF406C">
              <w:rPr>
                <w:color w:val="000000"/>
                <w:szCs w:val="21"/>
              </w:rPr>
              <w:t>%</w:t>
            </w:r>
          </w:p>
        </w:tc>
        <w:tc>
          <w:tcPr>
            <w:tcW w:w="1143" w:type="dxa"/>
            <w:vAlign w:val="center"/>
          </w:tcPr>
          <w:p w:rsidR="00CF65B6" w:rsidRPr="00FF406C" w:rsidRDefault="007106F2">
            <w:pPr>
              <w:jc w:val="right"/>
            </w:pPr>
            <w:r w:rsidRPr="00FF406C">
              <w:rPr>
                <w:color w:val="000000"/>
                <w:szCs w:val="21"/>
              </w:rPr>
              <w:t>-</w:t>
            </w:r>
          </w:p>
        </w:tc>
        <w:tc>
          <w:tcPr>
            <w:tcW w:w="1197" w:type="dxa"/>
            <w:vAlign w:val="center"/>
          </w:tcPr>
          <w:p w:rsidR="00CF65B6" w:rsidRPr="00FF406C" w:rsidRDefault="007106F2">
            <w:pPr>
              <w:jc w:val="right"/>
            </w:pPr>
            <w:r w:rsidRPr="00FF406C">
              <w:rPr>
                <w:color w:val="000000"/>
                <w:szCs w:val="21"/>
              </w:rPr>
              <w:t>-</w:t>
            </w:r>
          </w:p>
        </w:tc>
        <w:tc>
          <w:tcPr>
            <w:tcW w:w="1497" w:type="dxa"/>
            <w:vAlign w:val="center"/>
          </w:tcPr>
          <w:p w:rsidR="00CF65B6" w:rsidRPr="00FF406C" w:rsidRDefault="007106F2">
            <w:pPr>
              <w:jc w:val="right"/>
            </w:pPr>
            <w:r w:rsidRPr="00FF406C">
              <w:rPr>
                <w:color w:val="000000"/>
                <w:szCs w:val="21"/>
              </w:rPr>
              <w:t>-</w:t>
            </w:r>
          </w:p>
        </w:tc>
        <w:tc>
          <w:tcPr>
            <w:tcW w:w="1203" w:type="dxa"/>
            <w:vAlign w:val="center"/>
          </w:tcPr>
          <w:p w:rsidR="00CF65B6" w:rsidRPr="00FF406C" w:rsidRDefault="007106F2">
            <w:pPr>
              <w:jc w:val="righ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中信证券股份有限公司</w:t>
            </w:r>
          </w:p>
        </w:tc>
        <w:tc>
          <w:tcPr>
            <w:tcW w:w="1320" w:type="dxa"/>
            <w:vAlign w:val="center"/>
          </w:tcPr>
          <w:p w:rsidR="00CF65B6" w:rsidRPr="00FF406C" w:rsidRDefault="007106F2">
            <w:pPr>
              <w:jc w:val="right"/>
            </w:pPr>
            <w:r w:rsidRPr="00FF406C">
              <w:rPr>
                <w:color w:val="000000"/>
                <w:szCs w:val="21"/>
              </w:rPr>
              <w:t>180,652.50</w:t>
            </w:r>
          </w:p>
        </w:tc>
        <w:tc>
          <w:tcPr>
            <w:tcW w:w="1080" w:type="dxa"/>
            <w:vAlign w:val="center"/>
          </w:tcPr>
          <w:p w:rsidR="00CF65B6" w:rsidRPr="00FF406C" w:rsidRDefault="007106F2" w:rsidP="00CD7B13">
            <w:pPr>
              <w:jc w:val="right"/>
            </w:pPr>
            <w:r w:rsidRPr="00FF406C">
              <w:rPr>
                <w:color w:val="000000"/>
                <w:szCs w:val="21"/>
              </w:rPr>
              <w:t>21.</w:t>
            </w:r>
            <w:r w:rsidR="00CD7B13" w:rsidRPr="00FF406C">
              <w:rPr>
                <w:color w:val="000000"/>
                <w:szCs w:val="21"/>
              </w:rPr>
              <w:t>59</w:t>
            </w:r>
            <w:r w:rsidRPr="00FF406C">
              <w:rPr>
                <w:color w:val="000000"/>
                <w:szCs w:val="21"/>
              </w:rPr>
              <w:t>%</w:t>
            </w:r>
          </w:p>
        </w:tc>
        <w:tc>
          <w:tcPr>
            <w:tcW w:w="1143" w:type="dxa"/>
            <w:vAlign w:val="center"/>
          </w:tcPr>
          <w:p w:rsidR="00CF65B6" w:rsidRPr="00FF406C" w:rsidRDefault="007106F2">
            <w:pPr>
              <w:jc w:val="right"/>
            </w:pPr>
            <w:r w:rsidRPr="00FF406C">
              <w:rPr>
                <w:color w:val="000000"/>
                <w:szCs w:val="21"/>
              </w:rPr>
              <w:t>-</w:t>
            </w:r>
          </w:p>
        </w:tc>
        <w:tc>
          <w:tcPr>
            <w:tcW w:w="1197" w:type="dxa"/>
            <w:vAlign w:val="center"/>
          </w:tcPr>
          <w:p w:rsidR="00CF65B6" w:rsidRPr="00FF406C" w:rsidRDefault="007106F2">
            <w:pPr>
              <w:jc w:val="right"/>
            </w:pPr>
            <w:r w:rsidRPr="00FF406C">
              <w:rPr>
                <w:color w:val="000000"/>
                <w:szCs w:val="21"/>
              </w:rPr>
              <w:t>-</w:t>
            </w:r>
          </w:p>
        </w:tc>
        <w:tc>
          <w:tcPr>
            <w:tcW w:w="1497" w:type="dxa"/>
            <w:vAlign w:val="center"/>
          </w:tcPr>
          <w:p w:rsidR="00CF65B6" w:rsidRPr="00FF406C" w:rsidRDefault="007106F2">
            <w:pPr>
              <w:jc w:val="right"/>
            </w:pPr>
            <w:r w:rsidRPr="00FF406C">
              <w:rPr>
                <w:color w:val="000000"/>
                <w:szCs w:val="21"/>
              </w:rPr>
              <w:t>-</w:t>
            </w:r>
          </w:p>
        </w:tc>
        <w:tc>
          <w:tcPr>
            <w:tcW w:w="1203" w:type="dxa"/>
            <w:vAlign w:val="center"/>
          </w:tcPr>
          <w:p w:rsidR="00CF65B6" w:rsidRPr="00FF406C" w:rsidRDefault="007106F2">
            <w:pPr>
              <w:jc w:val="righ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中泰证券股份有限公司</w:t>
            </w:r>
          </w:p>
        </w:tc>
        <w:tc>
          <w:tcPr>
            <w:tcW w:w="1320" w:type="dxa"/>
            <w:vAlign w:val="center"/>
          </w:tcPr>
          <w:p w:rsidR="00CF65B6" w:rsidRPr="00FF406C" w:rsidRDefault="007106F2">
            <w:pPr>
              <w:jc w:val="right"/>
            </w:pPr>
            <w:r w:rsidRPr="00FF406C">
              <w:rPr>
                <w:color w:val="000000"/>
                <w:szCs w:val="21"/>
              </w:rPr>
              <w:t>185,097.45</w:t>
            </w:r>
          </w:p>
        </w:tc>
        <w:tc>
          <w:tcPr>
            <w:tcW w:w="1080" w:type="dxa"/>
            <w:vAlign w:val="center"/>
          </w:tcPr>
          <w:p w:rsidR="00CF65B6" w:rsidRPr="00FF406C" w:rsidRDefault="007106F2" w:rsidP="00CD7B13">
            <w:pPr>
              <w:jc w:val="right"/>
            </w:pPr>
            <w:r w:rsidRPr="00FF406C">
              <w:rPr>
                <w:color w:val="000000"/>
                <w:szCs w:val="21"/>
              </w:rPr>
              <w:t>22.1</w:t>
            </w:r>
            <w:r w:rsidR="00CD7B13" w:rsidRPr="00FF406C">
              <w:rPr>
                <w:color w:val="000000"/>
                <w:szCs w:val="21"/>
              </w:rPr>
              <w:t>2</w:t>
            </w:r>
            <w:r w:rsidRPr="00FF406C">
              <w:rPr>
                <w:color w:val="000000"/>
                <w:szCs w:val="21"/>
              </w:rPr>
              <w:t>%</w:t>
            </w:r>
          </w:p>
        </w:tc>
        <w:tc>
          <w:tcPr>
            <w:tcW w:w="1143" w:type="dxa"/>
            <w:vAlign w:val="center"/>
          </w:tcPr>
          <w:p w:rsidR="00CF65B6" w:rsidRPr="00FF406C" w:rsidRDefault="007106F2">
            <w:pPr>
              <w:jc w:val="right"/>
            </w:pPr>
            <w:r w:rsidRPr="00FF406C">
              <w:rPr>
                <w:color w:val="000000"/>
                <w:szCs w:val="21"/>
              </w:rPr>
              <w:t>-</w:t>
            </w:r>
          </w:p>
        </w:tc>
        <w:tc>
          <w:tcPr>
            <w:tcW w:w="1197" w:type="dxa"/>
            <w:vAlign w:val="center"/>
          </w:tcPr>
          <w:p w:rsidR="00CF65B6" w:rsidRPr="00FF406C" w:rsidRDefault="007106F2">
            <w:pPr>
              <w:jc w:val="right"/>
            </w:pPr>
            <w:r w:rsidRPr="00FF406C">
              <w:rPr>
                <w:color w:val="000000"/>
                <w:szCs w:val="21"/>
              </w:rPr>
              <w:t>-</w:t>
            </w:r>
          </w:p>
        </w:tc>
        <w:tc>
          <w:tcPr>
            <w:tcW w:w="1497" w:type="dxa"/>
            <w:vAlign w:val="center"/>
          </w:tcPr>
          <w:p w:rsidR="00CF65B6" w:rsidRPr="00FF406C" w:rsidRDefault="007106F2">
            <w:pPr>
              <w:jc w:val="right"/>
            </w:pPr>
            <w:r w:rsidRPr="00FF406C">
              <w:rPr>
                <w:color w:val="000000"/>
                <w:szCs w:val="21"/>
              </w:rPr>
              <w:t>-</w:t>
            </w:r>
          </w:p>
        </w:tc>
        <w:tc>
          <w:tcPr>
            <w:tcW w:w="1203" w:type="dxa"/>
            <w:vAlign w:val="center"/>
          </w:tcPr>
          <w:p w:rsidR="00CF65B6" w:rsidRPr="00FF406C" w:rsidRDefault="007106F2">
            <w:pPr>
              <w:jc w:val="right"/>
            </w:pPr>
            <w:r w:rsidRPr="00FF406C">
              <w:rPr>
                <w:color w:val="000000"/>
                <w:szCs w:val="21"/>
              </w:rPr>
              <w:t>-</w:t>
            </w:r>
          </w:p>
        </w:tc>
      </w:tr>
      <w:tr w:rsidR="00CF65B6" w:rsidRPr="00FF406C">
        <w:tc>
          <w:tcPr>
            <w:tcW w:w="1560" w:type="dxa"/>
            <w:vAlign w:val="center"/>
          </w:tcPr>
          <w:p w:rsidR="00CF65B6" w:rsidRPr="00FF406C" w:rsidRDefault="007106F2">
            <w:pPr>
              <w:jc w:val="left"/>
            </w:pPr>
            <w:r w:rsidRPr="00FF406C">
              <w:rPr>
                <w:color w:val="000000"/>
                <w:szCs w:val="21"/>
              </w:rPr>
              <w:t>国金证券股份有限公司</w:t>
            </w:r>
          </w:p>
        </w:tc>
        <w:tc>
          <w:tcPr>
            <w:tcW w:w="1320" w:type="dxa"/>
            <w:vAlign w:val="center"/>
          </w:tcPr>
          <w:p w:rsidR="00CF65B6" w:rsidRPr="00FF406C" w:rsidRDefault="007106F2">
            <w:pPr>
              <w:jc w:val="right"/>
            </w:pPr>
            <w:r w:rsidRPr="00FF406C">
              <w:rPr>
                <w:color w:val="000000"/>
                <w:szCs w:val="21"/>
              </w:rPr>
              <w:t>139,913.00</w:t>
            </w:r>
          </w:p>
        </w:tc>
        <w:tc>
          <w:tcPr>
            <w:tcW w:w="1080" w:type="dxa"/>
            <w:vAlign w:val="center"/>
          </w:tcPr>
          <w:p w:rsidR="00CF65B6" w:rsidRPr="00FF406C" w:rsidRDefault="007106F2">
            <w:pPr>
              <w:jc w:val="right"/>
            </w:pPr>
            <w:r w:rsidRPr="00FF406C">
              <w:rPr>
                <w:color w:val="000000"/>
                <w:szCs w:val="21"/>
              </w:rPr>
              <w:t>16.7</w:t>
            </w:r>
            <w:r w:rsidR="00CD7B13" w:rsidRPr="00FF406C">
              <w:rPr>
                <w:color w:val="000000"/>
                <w:szCs w:val="21"/>
              </w:rPr>
              <w:t>2</w:t>
            </w:r>
            <w:r w:rsidRPr="00FF406C">
              <w:rPr>
                <w:color w:val="000000"/>
                <w:szCs w:val="21"/>
              </w:rPr>
              <w:t>%</w:t>
            </w:r>
          </w:p>
        </w:tc>
        <w:tc>
          <w:tcPr>
            <w:tcW w:w="1143" w:type="dxa"/>
            <w:vAlign w:val="center"/>
          </w:tcPr>
          <w:p w:rsidR="00CF65B6" w:rsidRPr="00FF406C" w:rsidRDefault="007106F2">
            <w:pPr>
              <w:jc w:val="right"/>
            </w:pPr>
            <w:r w:rsidRPr="00FF406C">
              <w:rPr>
                <w:color w:val="000000"/>
                <w:szCs w:val="21"/>
              </w:rPr>
              <w:t>-</w:t>
            </w:r>
          </w:p>
        </w:tc>
        <w:tc>
          <w:tcPr>
            <w:tcW w:w="1197" w:type="dxa"/>
            <w:vAlign w:val="center"/>
          </w:tcPr>
          <w:p w:rsidR="00CF65B6" w:rsidRPr="00FF406C" w:rsidRDefault="007106F2">
            <w:pPr>
              <w:jc w:val="right"/>
            </w:pPr>
            <w:r w:rsidRPr="00FF406C">
              <w:rPr>
                <w:color w:val="000000"/>
                <w:szCs w:val="21"/>
              </w:rPr>
              <w:t>-</w:t>
            </w:r>
          </w:p>
        </w:tc>
        <w:tc>
          <w:tcPr>
            <w:tcW w:w="1497" w:type="dxa"/>
            <w:vAlign w:val="center"/>
          </w:tcPr>
          <w:p w:rsidR="00CF65B6" w:rsidRPr="00FF406C" w:rsidRDefault="007106F2">
            <w:pPr>
              <w:jc w:val="right"/>
            </w:pPr>
            <w:r w:rsidRPr="00FF406C">
              <w:rPr>
                <w:color w:val="000000"/>
                <w:szCs w:val="21"/>
              </w:rPr>
              <w:t>-</w:t>
            </w:r>
          </w:p>
        </w:tc>
        <w:tc>
          <w:tcPr>
            <w:tcW w:w="1203" w:type="dxa"/>
            <w:vAlign w:val="center"/>
          </w:tcPr>
          <w:p w:rsidR="00CF65B6" w:rsidRPr="00FF406C" w:rsidRDefault="007106F2">
            <w:pPr>
              <w:jc w:val="right"/>
            </w:pPr>
            <w:r w:rsidRPr="00FF406C">
              <w:rPr>
                <w:color w:val="000000"/>
                <w:szCs w:val="21"/>
              </w:rPr>
              <w:t>-</w:t>
            </w:r>
          </w:p>
        </w:tc>
      </w:tr>
    </w:tbl>
    <w:p w:rsidR="00B23C3E" w:rsidRPr="00FF406C" w:rsidRDefault="00B23C3E">
      <w:pPr>
        <w:autoSpaceDE w:val="0"/>
        <w:autoSpaceDN w:val="0"/>
        <w:adjustRightInd w:val="0"/>
        <w:spacing w:line="360" w:lineRule="auto"/>
        <w:jc w:val="left"/>
        <w:rPr>
          <w:color w:val="000000"/>
          <w:szCs w:val="21"/>
        </w:rPr>
      </w:pPr>
    </w:p>
    <w:p w:rsidR="00CF65B6" w:rsidRPr="00FF406C" w:rsidRDefault="007106F2">
      <w:pPr>
        <w:autoSpaceDE w:val="0"/>
        <w:autoSpaceDN w:val="0"/>
        <w:adjustRightInd w:val="0"/>
        <w:spacing w:line="360" w:lineRule="auto"/>
        <w:ind w:firstLineChars="200" w:firstLine="420"/>
        <w:jc w:val="left"/>
        <w:rPr>
          <w:color w:val="000000"/>
          <w:szCs w:val="21"/>
        </w:rPr>
      </w:pPr>
      <w:r w:rsidRPr="00FF406C">
        <w:rPr>
          <w:color w:val="000000"/>
          <w:szCs w:val="21"/>
        </w:rPr>
        <w:t>注：</w:t>
      </w:r>
      <w:r w:rsidRPr="00FF406C">
        <w:rPr>
          <w:color w:val="000000"/>
          <w:szCs w:val="21"/>
        </w:rPr>
        <w:t>1</w:t>
      </w:r>
      <w:r w:rsidRPr="00FF406C">
        <w:rPr>
          <w:color w:val="000000"/>
          <w:szCs w:val="21"/>
        </w:rPr>
        <w:t>、报告期内，本基金交易单元未发生变化；</w:t>
      </w:r>
    </w:p>
    <w:p w:rsidR="00CF65B6" w:rsidRPr="00FF406C" w:rsidRDefault="007106F2">
      <w:pPr>
        <w:autoSpaceDE w:val="0"/>
        <w:autoSpaceDN w:val="0"/>
        <w:adjustRightInd w:val="0"/>
        <w:spacing w:line="360" w:lineRule="auto"/>
        <w:ind w:firstLineChars="200" w:firstLine="420"/>
        <w:jc w:val="left"/>
        <w:rPr>
          <w:color w:val="000000"/>
          <w:szCs w:val="21"/>
        </w:rPr>
      </w:pPr>
      <w:r w:rsidRPr="00FF406C">
        <w:rPr>
          <w:color w:val="000000"/>
          <w:szCs w:val="21"/>
        </w:rPr>
        <w:t>2</w:t>
      </w:r>
      <w:r w:rsidRPr="00FF406C">
        <w:rPr>
          <w:color w:val="000000"/>
          <w:szCs w:val="21"/>
        </w:rPr>
        <w:t>、租用证券公司交易单元的选择标准主要包括：券商基本面评价（财务状况、经营状况）、券商研究机构评价（报告质量、及时性和数量）、券商每日信息评价（及时性和有效性）和券商协作表现评价等四个方面；</w:t>
      </w:r>
    </w:p>
    <w:p w:rsidR="00B23C3E" w:rsidRPr="00FF406C" w:rsidRDefault="002C3322">
      <w:pPr>
        <w:autoSpaceDE w:val="0"/>
        <w:autoSpaceDN w:val="0"/>
        <w:adjustRightInd w:val="0"/>
        <w:spacing w:line="360" w:lineRule="auto"/>
        <w:ind w:firstLineChars="200" w:firstLine="420"/>
        <w:jc w:val="left"/>
        <w:rPr>
          <w:color w:val="000000"/>
          <w:szCs w:val="21"/>
        </w:rPr>
      </w:pPr>
      <w:r w:rsidRPr="00FF406C">
        <w:rPr>
          <w:color w:val="000000"/>
          <w:szCs w:val="21"/>
        </w:rPr>
        <w:t>3</w:t>
      </w:r>
      <w:r w:rsidRPr="00FF406C">
        <w:rPr>
          <w:color w:val="000000"/>
          <w:szCs w:val="21"/>
        </w:rPr>
        <w:t>、租用证券公司交易单元的程序：首先根据租用证券公司交易单元的选择标准进行综合评价，然后根据评价选择基金交易单元。研究部提交方案，并上报公司批准。</w:t>
      </w:r>
    </w:p>
    <w:p w:rsidR="00B23C3E" w:rsidRPr="00FF406C" w:rsidRDefault="00B23C3E">
      <w:pPr>
        <w:autoSpaceDE w:val="0"/>
        <w:autoSpaceDN w:val="0"/>
        <w:adjustRightInd w:val="0"/>
        <w:spacing w:line="360" w:lineRule="auto"/>
        <w:ind w:firstLineChars="200" w:firstLine="420"/>
        <w:jc w:val="left"/>
        <w:rPr>
          <w:color w:val="000000"/>
          <w:szCs w:val="21"/>
        </w:rPr>
      </w:pPr>
    </w:p>
    <w:p w:rsidR="00B23C3E" w:rsidRPr="00FF406C" w:rsidRDefault="002C3322" w:rsidP="00483AD4">
      <w:pPr>
        <w:pStyle w:val="2"/>
        <w:spacing w:beforeLines="100" w:before="312" w:after="0"/>
        <w:rPr>
          <w:rFonts w:ascii="Times New Roman" w:hAnsi="Times New Roman"/>
          <w:color w:val="000000"/>
          <w:kern w:val="0"/>
          <w:sz w:val="21"/>
          <w:szCs w:val="21"/>
        </w:rPr>
      </w:pPr>
      <w:bookmarkStart w:id="354" w:name="_Toc361324901"/>
      <w:bookmarkStart w:id="355" w:name="_Toc409100106"/>
      <w:bookmarkStart w:id="356" w:name="_Toc409100469"/>
      <w:bookmarkStart w:id="357" w:name="_Toc67673328"/>
      <w:r w:rsidRPr="00FF406C">
        <w:rPr>
          <w:rFonts w:ascii="Times New Roman" w:hAnsi="Times New Roman"/>
          <w:color w:val="000000"/>
          <w:kern w:val="0"/>
          <w:sz w:val="21"/>
          <w:szCs w:val="21"/>
        </w:rPr>
        <w:t>11.</w:t>
      </w:r>
      <w:r w:rsidRPr="00FF406C">
        <w:rPr>
          <w:rFonts w:ascii="Times New Roman" w:hAnsi="Times New Roman" w:hint="eastAsia"/>
          <w:color w:val="000000"/>
          <w:kern w:val="0"/>
          <w:sz w:val="21"/>
          <w:szCs w:val="21"/>
        </w:rPr>
        <w:t xml:space="preserve">8 </w:t>
      </w:r>
      <w:r w:rsidRPr="00FF406C">
        <w:rPr>
          <w:rFonts w:ascii="Times New Roman" w:hAnsi="Times New Roman"/>
          <w:color w:val="000000"/>
          <w:kern w:val="0"/>
          <w:sz w:val="21"/>
          <w:szCs w:val="21"/>
        </w:rPr>
        <w:t>其他重大事件</w:t>
      </w:r>
      <w:bookmarkEnd w:id="354"/>
      <w:bookmarkEnd w:id="355"/>
      <w:bookmarkEnd w:id="356"/>
      <w:bookmarkEnd w:id="357"/>
    </w:p>
    <w:p w:rsidR="002E5BFF" w:rsidRPr="00FF406C" w:rsidRDefault="002E5BFF" w:rsidP="002E5BFF">
      <w:pPr>
        <w:pStyle w:val="a0"/>
        <w:ind w:firstLineChars="174" w:firstLine="419"/>
        <w:rPr>
          <w:b/>
          <w:color w:val="000000"/>
          <w:szCs w:val="21"/>
        </w:rPr>
      </w:pPr>
      <w:r w:rsidRPr="00FF406C">
        <w:rPr>
          <w:rFonts w:hint="eastAsia"/>
          <w:b/>
          <w:color w:val="000000"/>
          <w:sz w:val="24"/>
        </w:rPr>
        <w:t>11.</w:t>
      </w:r>
      <w:r w:rsidRPr="00FF406C">
        <w:rPr>
          <w:b/>
          <w:color w:val="000000"/>
          <w:sz w:val="24"/>
        </w:rPr>
        <w:t>8</w:t>
      </w:r>
      <w:r w:rsidRPr="00FF406C">
        <w:rPr>
          <w:rFonts w:hint="eastAsia"/>
          <w:b/>
          <w:color w:val="000000"/>
          <w:sz w:val="24"/>
        </w:rPr>
        <w:t xml:space="preserve">.1 </w:t>
      </w:r>
      <w:r w:rsidRPr="00FF406C">
        <w:rPr>
          <w:b/>
          <w:color w:val="000000"/>
          <w:szCs w:val="21"/>
        </w:rPr>
        <w:t>交银施罗德国证新能源指数证券投资基金（</w:t>
      </w:r>
      <w:r w:rsidRPr="00FF406C">
        <w:rPr>
          <w:b/>
          <w:color w:val="000000"/>
          <w:szCs w:val="21"/>
        </w:rPr>
        <w:t>LOF</w:t>
      </w:r>
      <w:r w:rsidRPr="00FF406C">
        <w:rPr>
          <w:b/>
          <w:color w:val="000000"/>
          <w:szCs w:val="21"/>
        </w:rPr>
        <w:t>）</w:t>
      </w:r>
    </w:p>
    <w:p w:rsidR="002E5BFF" w:rsidRPr="00FF406C" w:rsidRDefault="002E5BFF" w:rsidP="002E5BFF">
      <w:pPr>
        <w:pStyle w:val="a0"/>
        <w:ind w:firstLineChars="174" w:firstLine="365"/>
        <w:rPr>
          <w:b/>
        </w:rPr>
      </w:pPr>
      <w:r w:rsidRPr="00FF406C">
        <w:t>（报告期：</w:t>
      </w:r>
      <w:r w:rsidRPr="00FF406C">
        <w:t>2020</w:t>
      </w:r>
      <w:r w:rsidRPr="00FF406C">
        <w:t>年</w:t>
      </w:r>
      <w:r w:rsidRPr="00FF406C">
        <w:t>11</w:t>
      </w:r>
      <w:r w:rsidRPr="00FF406C">
        <w:t>月</w:t>
      </w:r>
      <w:r w:rsidRPr="00FF406C">
        <w:t>30</w:t>
      </w:r>
      <w:r w:rsidRPr="00FF406C">
        <w:t>日</w:t>
      </w:r>
      <w:r w:rsidR="008E23AC" w:rsidRPr="00FF406C">
        <w:rPr>
          <w:rFonts w:hint="eastAsia"/>
          <w:color w:val="000000"/>
          <w:szCs w:val="21"/>
        </w:rPr>
        <w:t>（基金转型生效日）</w:t>
      </w:r>
      <w:r w:rsidRPr="00FF406C">
        <w:t>-2020</w:t>
      </w:r>
      <w:r w:rsidRPr="00FF406C">
        <w:t>年</w:t>
      </w:r>
      <w:r w:rsidRPr="00FF406C">
        <w:t>12</w:t>
      </w:r>
      <w:r w:rsidRPr="00FF406C">
        <w:t>月</w:t>
      </w:r>
      <w:r w:rsidRPr="00FF406C">
        <w:t>31</w:t>
      </w:r>
      <w:r w:rsidRPr="00FF406C">
        <w:t>日）</w:t>
      </w:r>
    </w:p>
    <w:p w:rsidR="00B23C3E" w:rsidRPr="00FF406C" w:rsidRDefault="00B23C3E">
      <w:pPr>
        <w:pStyle w:val="a0"/>
        <w:rPr>
          <w:color w:val="FF0000"/>
        </w:rPr>
      </w:pP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4320"/>
        <w:gridCol w:w="2331"/>
        <w:gridCol w:w="1629"/>
      </w:tblGrid>
      <w:tr w:rsidR="00B23C3E" w:rsidRPr="00FF406C">
        <w:tc>
          <w:tcPr>
            <w:tcW w:w="720" w:type="dxa"/>
            <w:vAlign w:val="center"/>
          </w:tcPr>
          <w:p w:rsidR="00B23C3E" w:rsidRPr="00FF406C" w:rsidRDefault="002C3322">
            <w:pPr>
              <w:spacing w:line="360" w:lineRule="auto"/>
              <w:jc w:val="center"/>
              <w:rPr>
                <w:color w:val="000000"/>
                <w:szCs w:val="21"/>
              </w:rPr>
            </w:pPr>
            <w:r w:rsidRPr="00FF406C">
              <w:rPr>
                <w:color w:val="000000"/>
                <w:szCs w:val="21"/>
              </w:rPr>
              <w:t>序号</w:t>
            </w:r>
          </w:p>
        </w:tc>
        <w:tc>
          <w:tcPr>
            <w:tcW w:w="4320" w:type="dxa"/>
            <w:vAlign w:val="center"/>
          </w:tcPr>
          <w:p w:rsidR="00B23C3E" w:rsidRPr="00FF406C" w:rsidRDefault="002C3322">
            <w:pPr>
              <w:spacing w:line="360" w:lineRule="auto"/>
              <w:jc w:val="center"/>
              <w:rPr>
                <w:color w:val="000000"/>
                <w:szCs w:val="21"/>
              </w:rPr>
            </w:pPr>
            <w:r w:rsidRPr="00FF406C">
              <w:rPr>
                <w:color w:val="000000"/>
                <w:szCs w:val="21"/>
              </w:rPr>
              <w:t>公告事项</w:t>
            </w:r>
          </w:p>
        </w:tc>
        <w:tc>
          <w:tcPr>
            <w:tcW w:w="2331" w:type="dxa"/>
            <w:vAlign w:val="center"/>
          </w:tcPr>
          <w:p w:rsidR="00B23C3E" w:rsidRPr="00FF406C" w:rsidRDefault="002C3322">
            <w:pPr>
              <w:spacing w:line="360" w:lineRule="auto"/>
              <w:jc w:val="center"/>
              <w:rPr>
                <w:color w:val="000000"/>
                <w:szCs w:val="21"/>
              </w:rPr>
            </w:pPr>
            <w:r w:rsidRPr="00FF406C">
              <w:rPr>
                <w:color w:val="000000"/>
                <w:szCs w:val="21"/>
              </w:rPr>
              <w:t>法定披露方式</w:t>
            </w:r>
          </w:p>
        </w:tc>
        <w:tc>
          <w:tcPr>
            <w:tcW w:w="1629" w:type="dxa"/>
            <w:vAlign w:val="center"/>
          </w:tcPr>
          <w:p w:rsidR="00B23C3E" w:rsidRPr="00FF406C" w:rsidRDefault="002C3322">
            <w:pPr>
              <w:spacing w:line="360" w:lineRule="auto"/>
              <w:jc w:val="center"/>
              <w:rPr>
                <w:color w:val="000000"/>
                <w:szCs w:val="21"/>
              </w:rPr>
            </w:pPr>
            <w:r w:rsidRPr="00FF406C">
              <w:rPr>
                <w:color w:val="000000"/>
                <w:szCs w:val="21"/>
              </w:rPr>
              <w:t>法定披露日期</w:t>
            </w:r>
          </w:p>
        </w:tc>
      </w:tr>
      <w:tr w:rsidR="00CF65B6" w:rsidRPr="00FF406C">
        <w:tc>
          <w:tcPr>
            <w:tcW w:w="720" w:type="dxa"/>
            <w:vAlign w:val="center"/>
          </w:tcPr>
          <w:p w:rsidR="00CF65B6" w:rsidRPr="00FF406C" w:rsidRDefault="007106F2">
            <w:pPr>
              <w:jc w:val="center"/>
            </w:pPr>
            <w:r w:rsidRPr="00FF406C">
              <w:rPr>
                <w:color w:val="000000"/>
                <w:szCs w:val="21"/>
              </w:rPr>
              <w:t>1</w:t>
            </w:r>
          </w:p>
        </w:tc>
        <w:tc>
          <w:tcPr>
            <w:tcW w:w="4320" w:type="dxa"/>
            <w:vAlign w:val="center"/>
          </w:tcPr>
          <w:p w:rsidR="00CF65B6" w:rsidRPr="00FF406C" w:rsidRDefault="007106F2">
            <w:pPr>
              <w:jc w:val="left"/>
            </w:pPr>
            <w:r w:rsidRPr="00FF406C">
              <w:rPr>
                <w:color w:val="000000"/>
                <w:szCs w:val="21"/>
              </w:rPr>
              <w:t>交银施罗德国证新能源指数证券投资基金（</w:t>
            </w:r>
            <w:r w:rsidRPr="00FF406C">
              <w:rPr>
                <w:color w:val="000000"/>
                <w:szCs w:val="21"/>
              </w:rPr>
              <w:t>LOF</w:t>
            </w:r>
            <w:r w:rsidRPr="00FF406C">
              <w:rPr>
                <w:color w:val="000000"/>
                <w:szCs w:val="21"/>
              </w:rPr>
              <w:t>）托管协议</w:t>
            </w:r>
          </w:p>
        </w:tc>
        <w:tc>
          <w:tcPr>
            <w:tcW w:w="2331" w:type="dxa"/>
            <w:vAlign w:val="center"/>
          </w:tcPr>
          <w:p w:rsidR="00CF65B6" w:rsidRPr="00FF406C" w:rsidRDefault="007106F2">
            <w:pPr>
              <w:jc w:val="center"/>
            </w:pPr>
            <w:r w:rsidRPr="00FF406C">
              <w:rPr>
                <w:color w:val="000000"/>
                <w:szCs w:val="21"/>
              </w:rPr>
              <w:t>公司网站</w:t>
            </w:r>
          </w:p>
        </w:tc>
        <w:tc>
          <w:tcPr>
            <w:tcW w:w="1629" w:type="dxa"/>
            <w:vAlign w:val="center"/>
          </w:tcPr>
          <w:p w:rsidR="00CF65B6" w:rsidRPr="00FF406C" w:rsidRDefault="007106F2">
            <w:pPr>
              <w:jc w:val="center"/>
            </w:pPr>
            <w:r w:rsidRPr="00FF406C">
              <w:rPr>
                <w:color w:val="000000"/>
                <w:szCs w:val="21"/>
              </w:rPr>
              <w:t>2020-11-30</w:t>
            </w:r>
          </w:p>
        </w:tc>
      </w:tr>
      <w:tr w:rsidR="00CF65B6" w:rsidRPr="00FF406C">
        <w:tc>
          <w:tcPr>
            <w:tcW w:w="720" w:type="dxa"/>
            <w:vAlign w:val="center"/>
          </w:tcPr>
          <w:p w:rsidR="00CF65B6" w:rsidRPr="00FF406C" w:rsidRDefault="007106F2">
            <w:pPr>
              <w:jc w:val="center"/>
            </w:pPr>
            <w:r w:rsidRPr="00FF406C">
              <w:rPr>
                <w:color w:val="000000"/>
                <w:szCs w:val="21"/>
              </w:rPr>
              <w:t>2</w:t>
            </w:r>
          </w:p>
        </w:tc>
        <w:tc>
          <w:tcPr>
            <w:tcW w:w="4320" w:type="dxa"/>
            <w:vAlign w:val="center"/>
          </w:tcPr>
          <w:p w:rsidR="00CF65B6" w:rsidRPr="00FF406C" w:rsidRDefault="007106F2">
            <w:pPr>
              <w:jc w:val="left"/>
            </w:pPr>
            <w:r w:rsidRPr="00FF406C">
              <w:rPr>
                <w:color w:val="000000"/>
                <w:szCs w:val="21"/>
              </w:rPr>
              <w:t>交银施罗德国证新能源指数证券投资基金（</w:t>
            </w:r>
            <w:r w:rsidRPr="00FF406C">
              <w:rPr>
                <w:color w:val="000000"/>
                <w:szCs w:val="21"/>
              </w:rPr>
              <w:t>LOF</w:t>
            </w:r>
            <w:r w:rsidRPr="00FF406C">
              <w:rPr>
                <w:color w:val="000000"/>
                <w:szCs w:val="21"/>
              </w:rPr>
              <w:t>）基金合同摘要</w:t>
            </w:r>
          </w:p>
        </w:tc>
        <w:tc>
          <w:tcPr>
            <w:tcW w:w="2331" w:type="dxa"/>
            <w:vAlign w:val="center"/>
          </w:tcPr>
          <w:p w:rsidR="00CF65B6" w:rsidRPr="00FF406C" w:rsidRDefault="007106F2">
            <w:pPr>
              <w:jc w:val="center"/>
            </w:pPr>
            <w:r w:rsidRPr="00FF406C">
              <w:rPr>
                <w:color w:val="000000"/>
                <w:szCs w:val="21"/>
              </w:rPr>
              <w:t>公司网站</w:t>
            </w:r>
          </w:p>
        </w:tc>
        <w:tc>
          <w:tcPr>
            <w:tcW w:w="1629" w:type="dxa"/>
            <w:vAlign w:val="center"/>
          </w:tcPr>
          <w:p w:rsidR="00CF65B6" w:rsidRPr="00FF406C" w:rsidRDefault="007106F2">
            <w:pPr>
              <w:jc w:val="center"/>
            </w:pPr>
            <w:r w:rsidRPr="00FF406C">
              <w:rPr>
                <w:color w:val="000000"/>
                <w:szCs w:val="21"/>
              </w:rPr>
              <w:t>2020-11-30</w:t>
            </w:r>
          </w:p>
        </w:tc>
      </w:tr>
      <w:tr w:rsidR="00CF65B6" w:rsidRPr="00FF406C">
        <w:tc>
          <w:tcPr>
            <w:tcW w:w="720" w:type="dxa"/>
            <w:vAlign w:val="center"/>
          </w:tcPr>
          <w:p w:rsidR="00CF65B6" w:rsidRPr="00FF406C" w:rsidRDefault="007106F2">
            <w:pPr>
              <w:jc w:val="center"/>
            </w:pPr>
            <w:r w:rsidRPr="00FF406C">
              <w:rPr>
                <w:color w:val="000000"/>
                <w:szCs w:val="21"/>
              </w:rPr>
              <w:t>3</w:t>
            </w:r>
          </w:p>
        </w:tc>
        <w:tc>
          <w:tcPr>
            <w:tcW w:w="4320" w:type="dxa"/>
            <w:vAlign w:val="center"/>
          </w:tcPr>
          <w:p w:rsidR="00CF65B6" w:rsidRPr="00FF406C" w:rsidRDefault="007106F2">
            <w:pPr>
              <w:jc w:val="left"/>
            </w:pPr>
            <w:r w:rsidRPr="00FF406C">
              <w:rPr>
                <w:color w:val="000000"/>
                <w:szCs w:val="21"/>
              </w:rPr>
              <w:t>交银施罗德国证新能源指数证券投资基金（</w:t>
            </w:r>
            <w:r w:rsidRPr="00FF406C">
              <w:rPr>
                <w:color w:val="000000"/>
                <w:szCs w:val="21"/>
              </w:rPr>
              <w:t>LOF</w:t>
            </w:r>
            <w:r w:rsidRPr="00FF406C">
              <w:rPr>
                <w:color w:val="000000"/>
                <w:szCs w:val="21"/>
              </w:rPr>
              <w:t>）基金合同及招募说明书提示性公告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2020-11-30</w:t>
            </w:r>
          </w:p>
        </w:tc>
      </w:tr>
      <w:tr w:rsidR="00CF65B6" w:rsidRPr="00FF406C">
        <w:tc>
          <w:tcPr>
            <w:tcW w:w="720" w:type="dxa"/>
            <w:vAlign w:val="center"/>
          </w:tcPr>
          <w:p w:rsidR="00CF65B6" w:rsidRPr="00FF406C" w:rsidRDefault="007106F2">
            <w:pPr>
              <w:jc w:val="center"/>
            </w:pPr>
            <w:r w:rsidRPr="00FF406C">
              <w:rPr>
                <w:color w:val="000000"/>
                <w:szCs w:val="21"/>
              </w:rPr>
              <w:t>4</w:t>
            </w:r>
          </w:p>
        </w:tc>
        <w:tc>
          <w:tcPr>
            <w:tcW w:w="4320" w:type="dxa"/>
            <w:vAlign w:val="center"/>
          </w:tcPr>
          <w:p w:rsidR="00CF65B6" w:rsidRPr="00FF406C" w:rsidRDefault="007106F2">
            <w:pPr>
              <w:jc w:val="left"/>
            </w:pPr>
            <w:r w:rsidRPr="00FF406C">
              <w:rPr>
                <w:color w:val="000000"/>
                <w:szCs w:val="21"/>
              </w:rPr>
              <w:t>交银施罗德国证新能源指数证券投资基金（</w:t>
            </w:r>
            <w:r w:rsidRPr="00FF406C">
              <w:rPr>
                <w:color w:val="000000"/>
                <w:szCs w:val="21"/>
              </w:rPr>
              <w:t>LOF</w:t>
            </w:r>
            <w:r w:rsidRPr="00FF406C">
              <w:rPr>
                <w:color w:val="000000"/>
                <w:szCs w:val="21"/>
              </w:rPr>
              <w:t>）基金产品资料概要</w:t>
            </w:r>
          </w:p>
        </w:tc>
        <w:tc>
          <w:tcPr>
            <w:tcW w:w="2331" w:type="dxa"/>
            <w:vAlign w:val="center"/>
          </w:tcPr>
          <w:p w:rsidR="00CF65B6" w:rsidRPr="00FF406C" w:rsidRDefault="007106F2">
            <w:pPr>
              <w:jc w:val="center"/>
            </w:pPr>
            <w:r w:rsidRPr="00FF406C">
              <w:rPr>
                <w:color w:val="000000"/>
                <w:szCs w:val="21"/>
              </w:rPr>
              <w:t>公司网站</w:t>
            </w:r>
          </w:p>
        </w:tc>
        <w:tc>
          <w:tcPr>
            <w:tcW w:w="1629" w:type="dxa"/>
            <w:vAlign w:val="center"/>
          </w:tcPr>
          <w:p w:rsidR="00CF65B6" w:rsidRPr="00FF406C" w:rsidRDefault="007106F2">
            <w:pPr>
              <w:jc w:val="center"/>
            </w:pPr>
            <w:r w:rsidRPr="00FF406C">
              <w:rPr>
                <w:color w:val="000000"/>
                <w:szCs w:val="21"/>
              </w:rPr>
              <w:t>2020-11-30</w:t>
            </w:r>
          </w:p>
        </w:tc>
      </w:tr>
      <w:tr w:rsidR="00CF65B6" w:rsidRPr="00FF406C">
        <w:tc>
          <w:tcPr>
            <w:tcW w:w="720" w:type="dxa"/>
            <w:vAlign w:val="center"/>
          </w:tcPr>
          <w:p w:rsidR="00CF65B6" w:rsidRPr="00FF406C" w:rsidRDefault="007106F2">
            <w:pPr>
              <w:jc w:val="center"/>
            </w:pPr>
            <w:r w:rsidRPr="00FF406C">
              <w:rPr>
                <w:color w:val="000000"/>
                <w:szCs w:val="21"/>
              </w:rPr>
              <w:t>5</w:t>
            </w:r>
          </w:p>
        </w:tc>
        <w:tc>
          <w:tcPr>
            <w:tcW w:w="4320" w:type="dxa"/>
            <w:vAlign w:val="center"/>
          </w:tcPr>
          <w:p w:rsidR="00CF65B6" w:rsidRPr="00FF406C" w:rsidRDefault="007106F2">
            <w:pPr>
              <w:jc w:val="left"/>
            </w:pPr>
            <w:r w:rsidRPr="00FF406C">
              <w:rPr>
                <w:color w:val="000000"/>
                <w:szCs w:val="21"/>
              </w:rPr>
              <w:t>关于交银施罗德国证新能源指数分级证券投资基金基金份额转换结果的公告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2020-11-30</w:t>
            </w:r>
          </w:p>
        </w:tc>
      </w:tr>
      <w:tr w:rsidR="00CF65B6" w:rsidRPr="00FF406C">
        <w:tc>
          <w:tcPr>
            <w:tcW w:w="720" w:type="dxa"/>
            <w:vAlign w:val="center"/>
          </w:tcPr>
          <w:p w:rsidR="00CF65B6" w:rsidRPr="00FF406C" w:rsidRDefault="007106F2">
            <w:pPr>
              <w:jc w:val="center"/>
            </w:pPr>
            <w:r w:rsidRPr="00FF406C">
              <w:rPr>
                <w:color w:val="000000"/>
                <w:szCs w:val="21"/>
              </w:rPr>
              <w:t>6</w:t>
            </w:r>
          </w:p>
        </w:tc>
        <w:tc>
          <w:tcPr>
            <w:tcW w:w="4320" w:type="dxa"/>
            <w:vAlign w:val="center"/>
          </w:tcPr>
          <w:p w:rsidR="00CF65B6" w:rsidRPr="00FF406C" w:rsidRDefault="007106F2">
            <w:pPr>
              <w:jc w:val="left"/>
            </w:pPr>
            <w:r w:rsidRPr="00FF406C">
              <w:rPr>
                <w:color w:val="000000"/>
                <w:szCs w:val="21"/>
              </w:rPr>
              <w:t>交银施罗德基金管理有限公司关于交银施罗德国证新能源指数证券投资基金（</w:t>
            </w:r>
            <w:r w:rsidRPr="00FF406C">
              <w:rPr>
                <w:color w:val="000000"/>
                <w:szCs w:val="21"/>
              </w:rPr>
              <w:t>LOF</w:t>
            </w:r>
            <w:r w:rsidRPr="00FF406C">
              <w:rPr>
                <w:color w:val="000000"/>
                <w:szCs w:val="21"/>
              </w:rPr>
              <w:t>）基金合同生效并开始办理申购、赎回、转托管业务的公告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2020-11-30</w:t>
            </w:r>
          </w:p>
        </w:tc>
      </w:tr>
      <w:tr w:rsidR="00CF65B6" w:rsidRPr="00FF406C">
        <w:tc>
          <w:tcPr>
            <w:tcW w:w="720" w:type="dxa"/>
            <w:vAlign w:val="center"/>
          </w:tcPr>
          <w:p w:rsidR="00CF65B6" w:rsidRPr="00FF406C" w:rsidRDefault="007106F2">
            <w:pPr>
              <w:jc w:val="center"/>
            </w:pPr>
            <w:r w:rsidRPr="00FF406C">
              <w:rPr>
                <w:color w:val="000000"/>
                <w:szCs w:val="21"/>
              </w:rPr>
              <w:t>7</w:t>
            </w:r>
          </w:p>
        </w:tc>
        <w:tc>
          <w:tcPr>
            <w:tcW w:w="4320" w:type="dxa"/>
            <w:vAlign w:val="center"/>
          </w:tcPr>
          <w:p w:rsidR="00CF65B6" w:rsidRPr="00FF406C" w:rsidRDefault="007106F2">
            <w:pPr>
              <w:jc w:val="left"/>
            </w:pPr>
            <w:r w:rsidRPr="00FF406C">
              <w:rPr>
                <w:color w:val="000000"/>
                <w:szCs w:val="21"/>
              </w:rPr>
              <w:t>交银施罗德国证新能源指数证券投资基金（</w:t>
            </w:r>
            <w:r w:rsidRPr="00FF406C">
              <w:rPr>
                <w:color w:val="000000"/>
                <w:szCs w:val="21"/>
              </w:rPr>
              <w:t>LOF</w:t>
            </w:r>
            <w:r w:rsidRPr="00FF406C">
              <w:rPr>
                <w:color w:val="000000"/>
                <w:szCs w:val="21"/>
              </w:rPr>
              <w:t>）招募说明书</w:t>
            </w:r>
          </w:p>
        </w:tc>
        <w:tc>
          <w:tcPr>
            <w:tcW w:w="2331" w:type="dxa"/>
            <w:vAlign w:val="center"/>
          </w:tcPr>
          <w:p w:rsidR="00CF65B6" w:rsidRPr="00FF406C" w:rsidRDefault="007106F2">
            <w:pPr>
              <w:jc w:val="center"/>
            </w:pPr>
            <w:r w:rsidRPr="00FF406C">
              <w:rPr>
                <w:color w:val="000000"/>
                <w:szCs w:val="21"/>
              </w:rPr>
              <w:t>公司网站</w:t>
            </w:r>
          </w:p>
        </w:tc>
        <w:tc>
          <w:tcPr>
            <w:tcW w:w="1629" w:type="dxa"/>
            <w:vAlign w:val="center"/>
          </w:tcPr>
          <w:p w:rsidR="00CF65B6" w:rsidRPr="00FF406C" w:rsidRDefault="007106F2">
            <w:pPr>
              <w:jc w:val="center"/>
            </w:pPr>
            <w:r w:rsidRPr="00FF406C">
              <w:rPr>
                <w:color w:val="000000"/>
                <w:szCs w:val="21"/>
              </w:rPr>
              <w:t>2020-11-30</w:t>
            </w:r>
          </w:p>
        </w:tc>
      </w:tr>
      <w:tr w:rsidR="00CF65B6" w:rsidRPr="00FF406C">
        <w:tc>
          <w:tcPr>
            <w:tcW w:w="720" w:type="dxa"/>
            <w:vAlign w:val="center"/>
          </w:tcPr>
          <w:p w:rsidR="00CF65B6" w:rsidRPr="00FF406C" w:rsidRDefault="007106F2">
            <w:pPr>
              <w:jc w:val="center"/>
            </w:pPr>
            <w:r w:rsidRPr="00FF406C">
              <w:rPr>
                <w:color w:val="000000"/>
                <w:szCs w:val="21"/>
              </w:rPr>
              <w:t>8</w:t>
            </w:r>
          </w:p>
        </w:tc>
        <w:tc>
          <w:tcPr>
            <w:tcW w:w="4320" w:type="dxa"/>
            <w:vAlign w:val="center"/>
          </w:tcPr>
          <w:p w:rsidR="00CF65B6" w:rsidRPr="00FF406C" w:rsidRDefault="007106F2">
            <w:pPr>
              <w:jc w:val="left"/>
            </w:pPr>
            <w:r w:rsidRPr="00FF406C">
              <w:rPr>
                <w:color w:val="000000"/>
                <w:szCs w:val="21"/>
              </w:rPr>
              <w:t>交银施罗德国证新能源指数证券投资基金（</w:t>
            </w:r>
            <w:r w:rsidRPr="00FF406C">
              <w:rPr>
                <w:color w:val="000000"/>
                <w:szCs w:val="21"/>
              </w:rPr>
              <w:t>LOF</w:t>
            </w:r>
            <w:r w:rsidRPr="00FF406C">
              <w:rPr>
                <w:color w:val="000000"/>
                <w:szCs w:val="21"/>
              </w:rPr>
              <w:t>）基金合同</w:t>
            </w:r>
          </w:p>
        </w:tc>
        <w:tc>
          <w:tcPr>
            <w:tcW w:w="2331" w:type="dxa"/>
            <w:vAlign w:val="center"/>
          </w:tcPr>
          <w:p w:rsidR="00CF65B6" w:rsidRPr="00FF406C" w:rsidRDefault="007106F2">
            <w:pPr>
              <w:jc w:val="center"/>
            </w:pPr>
            <w:r w:rsidRPr="00FF406C">
              <w:rPr>
                <w:color w:val="000000"/>
                <w:szCs w:val="21"/>
              </w:rPr>
              <w:t>公司网站</w:t>
            </w:r>
          </w:p>
        </w:tc>
        <w:tc>
          <w:tcPr>
            <w:tcW w:w="1629" w:type="dxa"/>
            <w:vAlign w:val="center"/>
          </w:tcPr>
          <w:p w:rsidR="00CF65B6" w:rsidRPr="00FF406C" w:rsidRDefault="007106F2">
            <w:pPr>
              <w:jc w:val="center"/>
            </w:pPr>
            <w:r w:rsidRPr="00FF406C">
              <w:rPr>
                <w:color w:val="000000"/>
                <w:szCs w:val="21"/>
              </w:rPr>
              <w:t>2020-11-30</w:t>
            </w:r>
          </w:p>
        </w:tc>
      </w:tr>
      <w:tr w:rsidR="00CF65B6" w:rsidRPr="00FF406C">
        <w:tc>
          <w:tcPr>
            <w:tcW w:w="720" w:type="dxa"/>
            <w:vAlign w:val="center"/>
          </w:tcPr>
          <w:p w:rsidR="00CF65B6" w:rsidRPr="00FF406C" w:rsidRDefault="007106F2">
            <w:pPr>
              <w:jc w:val="center"/>
            </w:pPr>
            <w:r w:rsidRPr="00FF406C">
              <w:rPr>
                <w:color w:val="000000"/>
                <w:szCs w:val="21"/>
              </w:rPr>
              <w:t>9</w:t>
            </w:r>
          </w:p>
        </w:tc>
        <w:tc>
          <w:tcPr>
            <w:tcW w:w="4320" w:type="dxa"/>
            <w:vAlign w:val="center"/>
          </w:tcPr>
          <w:p w:rsidR="00CF65B6" w:rsidRPr="00FF406C" w:rsidRDefault="007106F2">
            <w:pPr>
              <w:jc w:val="left"/>
            </w:pPr>
            <w:r w:rsidRPr="00FF406C">
              <w:rPr>
                <w:color w:val="000000"/>
                <w:szCs w:val="21"/>
              </w:rPr>
              <w:t>交银施罗德基金管理有限公司关于交银施罗德国证新能源指数证券投资基金（</w:t>
            </w:r>
            <w:r w:rsidRPr="00FF406C">
              <w:rPr>
                <w:color w:val="000000"/>
                <w:szCs w:val="21"/>
              </w:rPr>
              <w:t>LOF</w:t>
            </w:r>
            <w:r w:rsidRPr="00FF406C">
              <w:rPr>
                <w:color w:val="000000"/>
                <w:szCs w:val="21"/>
              </w:rPr>
              <w:t>）可投资科创板股票的公告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2020-12-04</w:t>
            </w:r>
          </w:p>
        </w:tc>
      </w:tr>
      <w:tr w:rsidR="00CF65B6" w:rsidRPr="00FF406C">
        <w:tc>
          <w:tcPr>
            <w:tcW w:w="720" w:type="dxa"/>
            <w:vAlign w:val="center"/>
          </w:tcPr>
          <w:p w:rsidR="00CF65B6" w:rsidRPr="00FF406C" w:rsidRDefault="007106F2">
            <w:pPr>
              <w:jc w:val="center"/>
            </w:pPr>
            <w:r w:rsidRPr="00FF406C">
              <w:rPr>
                <w:color w:val="000000"/>
                <w:szCs w:val="21"/>
              </w:rPr>
              <w:t>10</w:t>
            </w:r>
          </w:p>
        </w:tc>
        <w:tc>
          <w:tcPr>
            <w:tcW w:w="4320" w:type="dxa"/>
            <w:vAlign w:val="center"/>
          </w:tcPr>
          <w:p w:rsidR="00CF65B6" w:rsidRPr="00FF406C" w:rsidRDefault="007106F2">
            <w:pPr>
              <w:jc w:val="left"/>
            </w:pPr>
            <w:r w:rsidRPr="00FF406C">
              <w:rPr>
                <w:color w:val="000000"/>
                <w:szCs w:val="21"/>
              </w:rPr>
              <w:t>交银施罗德基金管理有限公司关于旗下部分基金参加交通银行股份有限公司手机银行基金前端申购（含定期定额投资）费率优惠活动的公告</w:t>
            </w:r>
          </w:p>
        </w:tc>
        <w:tc>
          <w:tcPr>
            <w:tcW w:w="2331" w:type="dxa"/>
            <w:vAlign w:val="center"/>
          </w:tcPr>
          <w:p w:rsidR="00CF65B6" w:rsidRPr="00FF406C" w:rsidRDefault="007106F2">
            <w:pPr>
              <w:jc w:val="center"/>
            </w:pPr>
            <w:r w:rsidRPr="00FF406C">
              <w:rPr>
                <w:color w:val="000000"/>
                <w:szCs w:val="21"/>
              </w:rPr>
              <w:t>中国证券报、上海证券报、证券时报、公司网站</w:t>
            </w:r>
          </w:p>
        </w:tc>
        <w:tc>
          <w:tcPr>
            <w:tcW w:w="1629" w:type="dxa"/>
            <w:vAlign w:val="center"/>
          </w:tcPr>
          <w:p w:rsidR="00CF65B6" w:rsidRPr="00FF406C" w:rsidRDefault="007106F2">
            <w:pPr>
              <w:jc w:val="center"/>
            </w:pPr>
            <w:r w:rsidRPr="00FF406C">
              <w:rPr>
                <w:color w:val="000000"/>
                <w:szCs w:val="21"/>
              </w:rPr>
              <w:t>2020-12-31</w:t>
            </w:r>
          </w:p>
        </w:tc>
      </w:tr>
    </w:tbl>
    <w:p w:rsidR="00443C25" w:rsidRPr="00FF406C" w:rsidRDefault="00443C25">
      <w:pPr>
        <w:pStyle w:val="a0"/>
        <w:ind w:firstLineChars="0" w:firstLine="0"/>
        <w:rPr>
          <w:b/>
          <w:color w:val="000000"/>
          <w:sz w:val="24"/>
        </w:rPr>
      </w:pPr>
    </w:p>
    <w:p w:rsidR="00443C25" w:rsidRPr="00FF406C" w:rsidRDefault="00443C25">
      <w:pPr>
        <w:pStyle w:val="a0"/>
        <w:ind w:firstLineChars="0" w:firstLine="0"/>
        <w:rPr>
          <w:b/>
          <w:color w:val="000000"/>
          <w:sz w:val="24"/>
        </w:rPr>
      </w:pPr>
      <w:r w:rsidRPr="00FF406C">
        <w:rPr>
          <w:rFonts w:hint="eastAsia"/>
          <w:b/>
          <w:color w:val="000000"/>
          <w:sz w:val="24"/>
        </w:rPr>
        <w:t>11.</w:t>
      </w:r>
      <w:r w:rsidRPr="00FF406C">
        <w:rPr>
          <w:b/>
          <w:color w:val="000000"/>
          <w:sz w:val="24"/>
        </w:rPr>
        <w:t>8</w:t>
      </w:r>
      <w:r w:rsidRPr="00FF406C">
        <w:rPr>
          <w:rFonts w:hint="eastAsia"/>
          <w:b/>
          <w:color w:val="000000"/>
          <w:sz w:val="24"/>
        </w:rPr>
        <w:t xml:space="preserve">.2 </w:t>
      </w:r>
      <w:r w:rsidRPr="00FF406C">
        <w:rPr>
          <w:b/>
          <w:color w:val="000000"/>
          <w:sz w:val="24"/>
        </w:rPr>
        <w:t>交银施罗德国证新能源指数分级证券投资基金</w:t>
      </w:r>
    </w:p>
    <w:p w:rsidR="00443C25" w:rsidRPr="00FF406C" w:rsidRDefault="00443C25" w:rsidP="00443C25">
      <w:pPr>
        <w:pStyle w:val="a0"/>
        <w:rPr>
          <w:color w:val="000000"/>
          <w:szCs w:val="21"/>
        </w:rPr>
      </w:pPr>
      <w:r w:rsidRPr="00FF406C">
        <w:rPr>
          <w:color w:val="000000"/>
          <w:szCs w:val="21"/>
        </w:rPr>
        <w:t>（报告期：</w:t>
      </w:r>
      <w:r w:rsidRPr="00FF406C">
        <w:rPr>
          <w:color w:val="000000"/>
          <w:szCs w:val="21"/>
        </w:rPr>
        <w:t>2020</w:t>
      </w:r>
      <w:r w:rsidRPr="00FF406C">
        <w:rPr>
          <w:color w:val="000000"/>
          <w:szCs w:val="21"/>
        </w:rPr>
        <w:t>年</w:t>
      </w:r>
      <w:r w:rsidRPr="00FF406C">
        <w:rPr>
          <w:color w:val="000000"/>
          <w:szCs w:val="21"/>
        </w:rPr>
        <w:t>1</w:t>
      </w:r>
      <w:r w:rsidRPr="00FF406C">
        <w:rPr>
          <w:color w:val="000000"/>
          <w:szCs w:val="21"/>
        </w:rPr>
        <w:t>月</w:t>
      </w:r>
      <w:r w:rsidRPr="00FF406C">
        <w:rPr>
          <w:color w:val="000000"/>
          <w:szCs w:val="21"/>
        </w:rPr>
        <w:t>1</w:t>
      </w:r>
      <w:r w:rsidRPr="00FF406C">
        <w:rPr>
          <w:color w:val="000000"/>
          <w:szCs w:val="21"/>
        </w:rPr>
        <w:t>日</w:t>
      </w:r>
      <w:r w:rsidRPr="00FF406C">
        <w:rPr>
          <w:color w:val="000000"/>
          <w:szCs w:val="21"/>
        </w:rPr>
        <w:t>-2020</w:t>
      </w:r>
      <w:r w:rsidRPr="00FF406C">
        <w:rPr>
          <w:color w:val="000000"/>
          <w:szCs w:val="21"/>
        </w:rPr>
        <w:t>年</w:t>
      </w:r>
      <w:r w:rsidRPr="00FF406C">
        <w:rPr>
          <w:color w:val="000000"/>
          <w:szCs w:val="21"/>
        </w:rPr>
        <w:t>11</w:t>
      </w:r>
      <w:r w:rsidRPr="00FF406C">
        <w:rPr>
          <w:color w:val="000000"/>
          <w:szCs w:val="21"/>
        </w:rPr>
        <w:t>月</w:t>
      </w:r>
      <w:r w:rsidRPr="00FF406C">
        <w:rPr>
          <w:color w:val="000000"/>
          <w:szCs w:val="21"/>
        </w:rPr>
        <w:t>29</w:t>
      </w:r>
      <w:r w:rsidRPr="00FF406C">
        <w:rPr>
          <w:color w:val="000000"/>
          <w:szCs w:val="21"/>
        </w:rPr>
        <w:t>日（</w:t>
      </w:r>
      <w:r w:rsidRPr="00FF406C">
        <w:rPr>
          <w:rFonts w:hint="eastAsia"/>
          <w:color w:val="000000"/>
          <w:szCs w:val="21"/>
        </w:rPr>
        <w:t>基金合同失效前日））</w:t>
      </w:r>
    </w:p>
    <w:p w:rsidR="00B23C3E" w:rsidRPr="00FF406C" w:rsidRDefault="00B23C3E">
      <w:pPr>
        <w:pStyle w:val="a0"/>
      </w:pP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4320"/>
        <w:gridCol w:w="2331"/>
        <w:gridCol w:w="1629"/>
      </w:tblGrid>
      <w:tr w:rsidR="00B23C3E" w:rsidRPr="00FF406C">
        <w:tc>
          <w:tcPr>
            <w:tcW w:w="720" w:type="dxa"/>
            <w:vAlign w:val="center"/>
          </w:tcPr>
          <w:p w:rsidR="00B23C3E" w:rsidRPr="00FF406C" w:rsidRDefault="002C3322">
            <w:pPr>
              <w:spacing w:line="360" w:lineRule="auto"/>
              <w:jc w:val="center"/>
              <w:rPr>
                <w:color w:val="000000"/>
                <w:szCs w:val="21"/>
              </w:rPr>
            </w:pPr>
            <w:r w:rsidRPr="00FF406C">
              <w:rPr>
                <w:color w:val="000000"/>
                <w:szCs w:val="21"/>
              </w:rPr>
              <w:t>序号</w:t>
            </w:r>
          </w:p>
        </w:tc>
        <w:tc>
          <w:tcPr>
            <w:tcW w:w="4320" w:type="dxa"/>
            <w:vAlign w:val="center"/>
          </w:tcPr>
          <w:p w:rsidR="00B23C3E" w:rsidRPr="00FF406C" w:rsidRDefault="002C3322">
            <w:pPr>
              <w:spacing w:line="360" w:lineRule="auto"/>
              <w:jc w:val="center"/>
              <w:rPr>
                <w:color w:val="000000"/>
                <w:szCs w:val="21"/>
              </w:rPr>
            </w:pPr>
            <w:r w:rsidRPr="00FF406C">
              <w:rPr>
                <w:color w:val="000000"/>
                <w:szCs w:val="21"/>
              </w:rPr>
              <w:t>公告事项</w:t>
            </w:r>
          </w:p>
        </w:tc>
        <w:tc>
          <w:tcPr>
            <w:tcW w:w="2331" w:type="dxa"/>
            <w:vAlign w:val="center"/>
          </w:tcPr>
          <w:p w:rsidR="00B23C3E" w:rsidRPr="00FF406C" w:rsidRDefault="002C3322">
            <w:pPr>
              <w:spacing w:line="360" w:lineRule="auto"/>
              <w:jc w:val="center"/>
              <w:rPr>
                <w:color w:val="000000"/>
                <w:szCs w:val="21"/>
              </w:rPr>
            </w:pPr>
            <w:r w:rsidRPr="00FF406C">
              <w:rPr>
                <w:color w:val="000000"/>
                <w:szCs w:val="21"/>
              </w:rPr>
              <w:t>法定披露方式</w:t>
            </w:r>
          </w:p>
        </w:tc>
        <w:tc>
          <w:tcPr>
            <w:tcW w:w="1629" w:type="dxa"/>
            <w:vAlign w:val="center"/>
          </w:tcPr>
          <w:p w:rsidR="00B23C3E" w:rsidRPr="00FF406C" w:rsidRDefault="002C3322">
            <w:pPr>
              <w:spacing w:line="360" w:lineRule="auto"/>
              <w:jc w:val="center"/>
              <w:rPr>
                <w:color w:val="000000"/>
                <w:szCs w:val="21"/>
              </w:rPr>
            </w:pPr>
            <w:r w:rsidRPr="00FF406C">
              <w:rPr>
                <w:color w:val="000000"/>
                <w:szCs w:val="21"/>
              </w:rPr>
              <w:t>法定披露日期</w:t>
            </w:r>
          </w:p>
        </w:tc>
      </w:tr>
      <w:tr w:rsidR="00CF65B6" w:rsidRPr="00FF406C">
        <w:tc>
          <w:tcPr>
            <w:tcW w:w="720" w:type="dxa"/>
            <w:vAlign w:val="center"/>
          </w:tcPr>
          <w:p w:rsidR="00CF65B6" w:rsidRPr="00FF406C" w:rsidRDefault="007106F2">
            <w:pPr>
              <w:jc w:val="center"/>
            </w:pPr>
            <w:r w:rsidRPr="00FF406C">
              <w:rPr>
                <w:color w:val="000000"/>
                <w:szCs w:val="21"/>
              </w:rPr>
              <w:t>1</w:t>
            </w:r>
          </w:p>
        </w:tc>
        <w:tc>
          <w:tcPr>
            <w:tcW w:w="4320" w:type="dxa"/>
            <w:vAlign w:val="center"/>
          </w:tcPr>
          <w:p w:rsidR="00CF65B6" w:rsidRPr="00FF406C" w:rsidRDefault="007106F2">
            <w:pPr>
              <w:jc w:val="left"/>
            </w:pPr>
            <w:r w:rsidRPr="00FF406C">
              <w:rPr>
                <w:color w:val="000000"/>
                <w:szCs w:val="21"/>
              </w:rPr>
              <w:t>交银施罗德基金管理有限公司关于交银施罗德国证新能源指数分级证券投资基金定期折算业务期间新能源</w:t>
            </w:r>
            <w:r w:rsidRPr="00FF406C">
              <w:rPr>
                <w:color w:val="000000"/>
                <w:szCs w:val="21"/>
              </w:rPr>
              <w:t>A</w:t>
            </w:r>
            <w:r w:rsidRPr="00FF406C">
              <w:rPr>
                <w:color w:val="000000"/>
                <w:szCs w:val="21"/>
              </w:rPr>
              <w:t>份额停复牌的公告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2020-01-03</w:t>
            </w:r>
          </w:p>
        </w:tc>
      </w:tr>
      <w:tr w:rsidR="00CF65B6" w:rsidRPr="00FF406C">
        <w:tc>
          <w:tcPr>
            <w:tcW w:w="720" w:type="dxa"/>
            <w:vAlign w:val="center"/>
          </w:tcPr>
          <w:p w:rsidR="00CF65B6" w:rsidRPr="00FF406C" w:rsidRDefault="007106F2">
            <w:pPr>
              <w:jc w:val="center"/>
            </w:pPr>
            <w:r w:rsidRPr="00FF406C">
              <w:rPr>
                <w:color w:val="000000"/>
                <w:szCs w:val="21"/>
              </w:rPr>
              <w:t>2</w:t>
            </w:r>
          </w:p>
        </w:tc>
        <w:tc>
          <w:tcPr>
            <w:tcW w:w="4320" w:type="dxa"/>
            <w:vAlign w:val="center"/>
          </w:tcPr>
          <w:p w:rsidR="00CF65B6" w:rsidRPr="00FF406C" w:rsidRDefault="007106F2">
            <w:pPr>
              <w:jc w:val="left"/>
            </w:pPr>
            <w:r w:rsidRPr="00FF406C">
              <w:rPr>
                <w:color w:val="000000"/>
                <w:szCs w:val="21"/>
              </w:rPr>
              <w:t>交银施罗德基金管理有限公司关于交银施罗德国证新能源指数分级证券投资基金之交银新能源</w:t>
            </w:r>
            <w:r w:rsidRPr="00FF406C">
              <w:rPr>
                <w:color w:val="000000"/>
                <w:szCs w:val="21"/>
              </w:rPr>
              <w:t>A</w:t>
            </w:r>
            <w:r w:rsidRPr="00FF406C">
              <w:rPr>
                <w:color w:val="000000"/>
                <w:szCs w:val="21"/>
              </w:rPr>
              <w:t>份额约定年基准收益率调整的公告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2020-01-04</w:t>
            </w:r>
          </w:p>
        </w:tc>
      </w:tr>
      <w:tr w:rsidR="00CF65B6" w:rsidRPr="00FF406C">
        <w:tc>
          <w:tcPr>
            <w:tcW w:w="720" w:type="dxa"/>
            <w:vAlign w:val="center"/>
          </w:tcPr>
          <w:p w:rsidR="00CF65B6" w:rsidRPr="00FF406C" w:rsidRDefault="007106F2">
            <w:pPr>
              <w:jc w:val="center"/>
            </w:pPr>
            <w:r w:rsidRPr="00FF406C">
              <w:rPr>
                <w:color w:val="000000"/>
                <w:szCs w:val="21"/>
              </w:rPr>
              <w:t>3</w:t>
            </w:r>
          </w:p>
        </w:tc>
        <w:tc>
          <w:tcPr>
            <w:tcW w:w="4320" w:type="dxa"/>
            <w:vAlign w:val="center"/>
          </w:tcPr>
          <w:p w:rsidR="00CF65B6" w:rsidRPr="00FF406C" w:rsidRDefault="007106F2">
            <w:pPr>
              <w:jc w:val="left"/>
            </w:pPr>
            <w:r w:rsidRPr="00FF406C">
              <w:rPr>
                <w:color w:val="000000"/>
                <w:szCs w:val="21"/>
              </w:rPr>
              <w:t>交银施罗德基金管理有限公司关于交银施罗德国证新能源指数分级证券投资基金之新能源</w:t>
            </w:r>
            <w:r w:rsidRPr="00FF406C">
              <w:rPr>
                <w:color w:val="000000"/>
                <w:szCs w:val="21"/>
              </w:rPr>
              <w:t>A</w:t>
            </w:r>
            <w:r w:rsidRPr="00FF406C">
              <w:rPr>
                <w:color w:val="000000"/>
                <w:szCs w:val="21"/>
              </w:rPr>
              <w:t>定期份额折算后次日前收盘价调整的公告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2020-01-04</w:t>
            </w:r>
          </w:p>
        </w:tc>
      </w:tr>
      <w:tr w:rsidR="00CF65B6" w:rsidRPr="00FF406C">
        <w:tc>
          <w:tcPr>
            <w:tcW w:w="720" w:type="dxa"/>
            <w:vAlign w:val="center"/>
          </w:tcPr>
          <w:p w:rsidR="00CF65B6" w:rsidRPr="00FF406C" w:rsidRDefault="007106F2">
            <w:pPr>
              <w:jc w:val="center"/>
            </w:pPr>
            <w:r w:rsidRPr="00FF406C">
              <w:rPr>
                <w:color w:val="000000"/>
                <w:szCs w:val="21"/>
              </w:rPr>
              <w:t>4</w:t>
            </w:r>
          </w:p>
        </w:tc>
        <w:tc>
          <w:tcPr>
            <w:tcW w:w="4320" w:type="dxa"/>
            <w:vAlign w:val="center"/>
          </w:tcPr>
          <w:p w:rsidR="00CF65B6" w:rsidRPr="00FF406C" w:rsidRDefault="007106F2">
            <w:pPr>
              <w:jc w:val="left"/>
            </w:pPr>
            <w:r w:rsidRPr="00FF406C">
              <w:rPr>
                <w:color w:val="000000"/>
                <w:szCs w:val="21"/>
              </w:rPr>
              <w:t>交银施罗德基金管理有限公司关于交银施罗德国证新能源指数分级证券投资基金定期份额折算结果及恢复交易的公告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2020-01-04</w:t>
            </w:r>
          </w:p>
        </w:tc>
      </w:tr>
      <w:tr w:rsidR="00CF65B6" w:rsidRPr="00FF406C">
        <w:tc>
          <w:tcPr>
            <w:tcW w:w="720" w:type="dxa"/>
            <w:vAlign w:val="center"/>
          </w:tcPr>
          <w:p w:rsidR="00CF65B6" w:rsidRPr="00FF406C" w:rsidRDefault="007106F2">
            <w:pPr>
              <w:jc w:val="center"/>
            </w:pPr>
            <w:r w:rsidRPr="00FF406C">
              <w:rPr>
                <w:color w:val="000000"/>
                <w:szCs w:val="21"/>
              </w:rPr>
              <w:t>5</w:t>
            </w:r>
          </w:p>
        </w:tc>
        <w:tc>
          <w:tcPr>
            <w:tcW w:w="4320" w:type="dxa"/>
            <w:vAlign w:val="center"/>
          </w:tcPr>
          <w:p w:rsidR="00CF65B6" w:rsidRPr="00FF406C" w:rsidRDefault="007106F2">
            <w:pPr>
              <w:jc w:val="left"/>
            </w:pPr>
            <w:r w:rsidRPr="00FF406C">
              <w:rPr>
                <w:color w:val="000000"/>
                <w:szCs w:val="21"/>
              </w:rPr>
              <w:t>交银施罗德基金管理有限公司关于增加阳光人寿保险股份有限公司为旗下基金销售机构的公告</w:t>
            </w:r>
          </w:p>
        </w:tc>
        <w:tc>
          <w:tcPr>
            <w:tcW w:w="2331" w:type="dxa"/>
            <w:vAlign w:val="center"/>
          </w:tcPr>
          <w:p w:rsidR="00CF65B6" w:rsidRPr="00FF406C" w:rsidRDefault="007106F2">
            <w:pPr>
              <w:jc w:val="center"/>
            </w:pPr>
            <w:r w:rsidRPr="00FF406C">
              <w:rPr>
                <w:color w:val="000000"/>
                <w:szCs w:val="21"/>
              </w:rPr>
              <w:t>中国证券报、上海证券报、证券时报、公司网站</w:t>
            </w:r>
          </w:p>
        </w:tc>
        <w:tc>
          <w:tcPr>
            <w:tcW w:w="1629" w:type="dxa"/>
            <w:vAlign w:val="center"/>
          </w:tcPr>
          <w:p w:rsidR="00CF65B6" w:rsidRPr="00FF406C" w:rsidRDefault="007106F2">
            <w:pPr>
              <w:jc w:val="center"/>
            </w:pPr>
            <w:r w:rsidRPr="00FF406C">
              <w:rPr>
                <w:color w:val="000000"/>
                <w:szCs w:val="21"/>
              </w:rPr>
              <w:t>2020-01-20</w:t>
            </w:r>
          </w:p>
        </w:tc>
      </w:tr>
      <w:tr w:rsidR="00CF65B6" w:rsidRPr="00FF406C">
        <w:tc>
          <w:tcPr>
            <w:tcW w:w="720" w:type="dxa"/>
            <w:vAlign w:val="center"/>
          </w:tcPr>
          <w:p w:rsidR="00CF65B6" w:rsidRPr="00FF406C" w:rsidRDefault="007106F2">
            <w:pPr>
              <w:jc w:val="center"/>
            </w:pPr>
            <w:r w:rsidRPr="00FF406C">
              <w:rPr>
                <w:color w:val="000000"/>
                <w:szCs w:val="21"/>
              </w:rPr>
              <w:t>6</w:t>
            </w:r>
          </w:p>
        </w:tc>
        <w:tc>
          <w:tcPr>
            <w:tcW w:w="4320" w:type="dxa"/>
            <w:vAlign w:val="center"/>
          </w:tcPr>
          <w:p w:rsidR="00CF65B6" w:rsidRPr="00FF406C" w:rsidRDefault="007106F2">
            <w:pPr>
              <w:jc w:val="left"/>
            </w:pPr>
            <w:r w:rsidRPr="00FF406C">
              <w:rPr>
                <w:color w:val="000000"/>
                <w:szCs w:val="21"/>
              </w:rPr>
              <w:t>交银施罗德国证新能源指数分级证券投资基金</w:t>
            </w:r>
            <w:r w:rsidRPr="00FF406C">
              <w:rPr>
                <w:color w:val="000000"/>
                <w:szCs w:val="21"/>
              </w:rPr>
              <w:t>2019</w:t>
            </w:r>
            <w:r w:rsidRPr="00FF406C">
              <w:rPr>
                <w:color w:val="000000"/>
                <w:szCs w:val="21"/>
              </w:rPr>
              <w:t>年第</w:t>
            </w:r>
            <w:r w:rsidRPr="00FF406C">
              <w:rPr>
                <w:color w:val="000000"/>
                <w:szCs w:val="21"/>
              </w:rPr>
              <w:t>4</w:t>
            </w:r>
            <w:r w:rsidRPr="00FF406C">
              <w:rPr>
                <w:color w:val="000000"/>
                <w:szCs w:val="21"/>
              </w:rPr>
              <w:t>季度报告</w:t>
            </w:r>
          </w:p>
        </w:tc>
        <w:tc>
          <w:tcPr>
            <w:tcW w:w="2331" w:type="dxa"/>
            <w:vAlign w:val="center"/>
          </w:tcPr>
          <w:p w:rsidR="00CF65B6" w:rsidRPr="00FF406C" w:rsidRDefault="007106F2">
            <w:pPr>
              <w:jc w:val="center"/>
            </w:pPr>
            <w:r w:rsidRPr="00FF406C">
              <w:rPr>
                <w:color w:val="000000"/>
                <w:szCs w:val="21"/>
              </w:rPr>
              <w:t>公司网站</w:t>
            </w:r>
          </w:p>
        </w:tc>
        <w:tc>
          <w:tcPr>
            <w:tcW w:w="1629" w:type="dxa"/>
            <w:vAlign w:val="center"/>
          </w:tcPr>
          <w:p w:rsidR="00CF65B6" w:rsidRPr="00FF406C" w:rsidRDefault="007106F2">
            <w:pPr>
              <w:jc w:val="center"/>
            </w:pPr>
            <w:r w:rsidRPr="00FF406C">
              <w:rPr>
                <w:color w:val="000000"/>
                <w:szCs w:val="21"/>
              </w:rPr>
              <w:t>2020-01-21</w:t>
            </w:r>
          </w:p>
        </w:tc>
      </w:tr>
      <w:tr w:rsidR="00CF65B6" w:rsidRPr="00FF406C">
        <w:tc>
          <w:tcPr>
            <w:tcW w:w="720" w:type="dxa"/>
            <w:vAlign w:val="center"/>
          </w:tcPr>
          <w:p w:rsidR="00CF65B6" w:rsidRPr="00FF406C" w:rsidRDefault="007106F2">
            <w:pPr>
              <w:jc w:val="center"/>
            </w:pPr>
            <w:r w:rsidRPr="00FF406C">
              <w:rPr>
                <w:color w:val="000000"/>
                <w:szCs w:val="21"/>
              </w:rPr>
              <w:t>7</w:t>
            </w:r>
          </w:p>
        </w:tc>
        <w:tc>
          <w:tcPr>
            <w:tcW w:w="4320" w:type="dxa"/>
            <w:vAlign w:val="center"/>
          </w:tcPr>
          <w:p w:rsidR="00CF65B6" w:rsidRPr="00FF406C" w:rsidRDefault="007106F2">
            <w:pPr>
              <w:jc w:val="left"/>
            </w:pPr>
            <w:r w:rsidRPr="00FF406C">
              <w:rPr>
                <w:color w:val="000000"/>
                <w:szCs w:val="21"/>
              </w:rPr>
              <w:t>交银施罗德基金管理有限公司关于春节假期调整延期办理有关业务的公告</w:t>
            </w:r>
          </w:p>
        </w:tc>
        <w:tc>
          <w:tcPr>
            <w:tcW w:w="2331" w:type="dxa"/>
            <w:vAlign w:val="center"/>
          </w:tcPr>
          <w:p w:rsidR="00CF65B6" w:rsidRPr="00FF406C" w:rsidRDefault="007106F2">
            <w:pPr>
              <w:jc w:val="center"/>
            </w:pPr>
            <w:r w:rsidRPr="00FF406C">
              <w:rPr>
                <w:color w:val="000000"/>
                <w:szCs w:val="21"/>
              </w:rPr>
              <w:t>中国证券报、上海证券报、证券时报、公司网站</w:t>
            </w:r>
          </w:p>
        </w:tc>
        <w:tc>
          <w:tcPr>
            <w:tcW w:w="1629" w:type="dxa"/>
            <w:vAlign w:val="center"/>
          </w:tcPr>
          <w:p w:rsidR="00CF65B6" w:rsidRPr="00FF406C" w:rsidRDefault="007106F2">
            <w:pPr>
              <w:jc w:val="center"/>
            </w:pPr>
            <w:r w:rsidRPr="00FF406C">
              <w:rPr>
                <w:color w:val="000000"/>
                <w:szCs w:val="21"/>
              </w:rPr>
              <w:t>2020-01-31</w:t>
            </w:r>
          </w:p>
        </w:tc>
      </w:tr>
      <w:tr w:rsidR="00CF65B6" w:rsidRPr="00FF406C">
        <w:tc>
          <w:tcPr>
            <w:tcW w:w="720" w:type="dxa"/>
            <w:vAlign w:val="center"/>
          </w:tcPr>
          <w:p w:rsidR="00CF65B6" w:rsidRPr="00FF406C" w:rsidRDefault="007106F2">
            <w:pPr>
              <w:jc w:val="center"/>
            </w:pPr>
            <w:r w:rsidRPr="00FF406C">
              <w:rPr>
                <w:color w:val="000000"/>
                <w:szCs w:val="21"/>
              </w:rPr>
              <w:t>8</w:t>
            </w:r>
          </w:p>
        </w:tc>
        <w:tc>
          <w:tcPr>
            <w:tcW w:w="4320" w:type="dxa"/>
            <w:vAlign w:val="center"/>
          </w:tcPr>
          <w:p w:rsidR="00CF65B6" w:rsidRPr="00FF406C" w:rsidRDefault="007106F2">
            <w:pPr>
              <w:jc w:val="left"/>
            </w:pPr>
            <w:r w:rsidRPr="00FF406C">
              <w:rPr>
                <w:color w:val="000000"/>
                <w:szCs w:val="21"/>
              </w:rPr>
              <w:t>交银施罗德国证新能源指数分级证券投资基金（更新）招募说明书摘要（</w:t>
            </w:r>
            <w:r w:rsidRPr="00FF406C">
              <w:rPr>
                <w:color w:val="000000"/>
                <w:szCs w:val="21"/>
              </w:rPr>
              <w:t>2019</w:t>
            </w:r>
            <w:r w:rsidRPr="00FF406C">
              <w:rPr>
                <w:color w:val="000000"/>
                <w:szCs w:val="21"/>
              </w:rPr>
              <w:t>年第</w:t>
            </w:r>
            <w:r w:rsidRPr="00FF406C">
              <w:rPr>
                <w:color w:val="000000"/>
                <w:szCs w:val="21"/>
              </w:rPr>
              <w:t>3</w:t>
            </w:r>
            <w:r w:rsidRPr="00FF406C">
              <w:rPr>
                <w:color w:val="000000"/>
                <w:szCs w:val="21"/>
              </w:rPr>
              <w:t>号）</w:t>
            </w:r>
          </w:p>
        </w:tc>
        <w:tc>
          <w:tcPr>
            <w:tcW w:w="2331" w:type="dxa"/>
            <w:vAlign w:val="center"/>
          </w:tcPr>
          <w:p w:rsidR="00CF65B6" w:rsidRPr="00FF406C" w:rsidRDefault="007106F2">
            <w:pPr>
              <w:jc w:val="center"/>
            </w:pPr>
            <w:r w:rsidRPr="00FF406C">
              <w:rPr>
                <w:color w:val="000000"/>
                <w:szCs w:val="21"/>
              </w:rPr>
              <w:t>公司网站</w:t>
            </w:r>
          </w:p>
        </w:tc>
        <w:tc>
          <w:tcPr>
            <w:tcW w:w="1629" w:type="dxa"/>
            <w:vAlign w:val="center"/>
          </w:tcPr>
          <w:p w:rsidR="00CF65B6" w:rsidRPr="00FF406C" w:rsidRDefault="007106F2">
            <w:pPr>
              <w:jc w:val="center"/>
            </w:pPr>
            <w:r w:rsidRPr="00FF406C">
              <w:rPr>
                <w:color w:val="000000"/>
                <w:szCs w:val="21"/>
              </w:rPr>
              <w:t>2020-02-15</w:t>
            </w:r>
          </w:p>
        </w:tc>
      </w:tr>
      <w:tr w:rsidR="00CF65B6" w:rsidRPr="00FF406C">
        <w:tc>
          <w:tcPr>
            <w:tcW w:w="720" w:type="dxa"/>
            <w:vAlign w:val="center"/>
          </w:tcPr>
          <w:p w:rsidR="00CF65B6" w:rsidRPr="00FF406C" w:rsidRDefault="007106F2">
            <w:pPr>
              <w:jc w:val="center"/>
            </w:pPr>
            <w:r w:rsidRPr="00FF406C">
              <w:rPr>
                <w:color w:val="000000"/>
                <w:szCs w:val="21"/>
              </w:rPr>
              <w:t>9</w:t>
            </w:r>
          </w:p>
        </w:tc>
        <w:tc>
          <w:tcPr>
            <w:tcW w:w="4320" w:type="dxa"/>
            <w:vAlign w:val="center"/>
          </w:tcPr>
          <w:p w:rsidR="00CF65B6" w:rsidRPr="00FF406C" w:rsidRDefault="007106F2">
            <w:pPr>
              <w:jc w:val="left"/>
            </w:pPr>
            <w:r w:rsidRPr="00FF406C">
              <w:rPr>
                <w:color w:val="000000"/>
                <w:szCs w:val="21"/>
              </w:rPr>
              <w:t>交银施罗德国证新能源指数分级证券投资基金（更新）招募说明书（</w:t>
            </w:r>
            <w:r w:rsidRPr="00FF406C">
              <w:rPr>
                <w:color w:val="000000"/>
                <w:szCs w:val="21"/>
              </w:rPr>
              <w:t>2019</w:t>
            </w:r>
            <w:r w:rsidRPr="00FF406C">
              <w:rPr>
                <w:color w:val="000000"/>
                <w:szCs w:val="21"/>
              </w:rPr>
              <w:t>年第</w:t>
            </w:r>
            <w:r w:rsidRPr="00FF406C">
              <w:rPr>
                <w:color w:val="000000"/>
                <w:szCs w:val="21"/>
              </w:rPr>
              <w:t>3</w:t>
            </w:r>
            <w:r w:rsidRPr="00FF406C">
              <w:rPr>
                <w:color w:val="000000"/>
                <w:szCs w:val="21"/>
              </w:rPr>
              <w:t>号）</w:t>
            </w:r>
          </w:p>
        </w:tc>
        <w:tc>
          <w:tcPr>
            <w:tcW w:w="2331" w:type="dxa"/>
            <w:vAlign w:val="center"/>
          </w:tcPr>
          <w:p w:rsidR="00CF65B6" w:rsidRPr="00FF406C" w:rsidRDefault="007106F2">
            <w:pPr>
              <w:jc w:val="center"/>
            </w:pPr>
            <w:r w:rsidRPr="00FF406C">
              <w:rPr>
                <w:color w:val="000000"/>
                <w:szCs w:val="21"/>
              </w:rPr>
              <w:t>公司网站</w:t>
            </w:r>
          </w:p>
        </w:tc>
        <w:tc>
          <w:tcPr>
            <w:tcW w:w="1629" w:type="dxa"/>
            <w:vAlign w:val="center"/>
          </w:tcPr>
          <w:p w:rsidR="00CF65B6" w:rsidRPr="00FF406C" w:rsidRDefault="007106F2">
            <w:pPr>
              <w:jc w:val="center"/>
            </w:pPr>
            <w:r w:rsidRPr="00FF406C">
              <w:rPr>
                <w:color w:val="000000"/>
                <w:szCs w:val="21"/>
              </w:rPr>
              <w:t>2020-02-15</w:t>
            </w:r>
          </w:p>
        </w:tc>
      </w:tr>
      <w:tr w:rsidR="00CF65B6" w:rsidRPr="00FF406C">
        <w:tc>
          <w:tcPr>
            <w:tcW w:w="720" w:type="dxa"/>
            <w:vAlign w:val="center"/>
          </w:tcPr>
          <w:p w:rsidR="00CF65B6" w:rsidRPr="00FF406C" w:rsidRDefault="007106F2">
            <w:pPr>
              <w:jc w:val="center"/>
            </w:pPr>
            <w:r w:rsidRPr="00FF406C">
              <w:rPr>
                <w:color w:val="000000"/>
                <w:szCs w:val="21"/>
              </w:rPr>
              <w:t>10</w:t>
            </w:r>
          </w:p>
        </w:tc>
        <w:tc>
          <w:tcPr>
            <w:tcW w:w="4320" w:type="dxa"/>
            <w:vAlign w:val="center"/>
          </w:tcPr>
          <w:p w:rsidR="00CF65B6" w:rsidRPr="00FF406C" w:rsidRDefault="007106F2">
            <w:pPr>
              <w:jc w:val="left"/>
            </w:pPr>
            <w:r w:rsidRPr="00FF406C">
              <w:rPr>
                <w:color w:val="000000"/>
                <w:szCs w:val="21"/>
              </w:rPr>
              <w:t>交银施罗德基金管理有限公司关于终止泰诚财富基金销售（大连）有限公司办理相关销售业务的公告</w:t>
            </w:r>
          </w:p>
        </w:tc>
        <w:tc>
          <w:tcPr>
            <w:tcW w:w="2331" w:type="dxa"/>
            <w:vAlign w:val="center"/>
          </w:tcPr>
          <w:p w:rsidR="00CF65B6" w:rsidRPr="00FF406C" w:rsidRDefault="007106F2">
            <w:pPr>
              <w:jc w:val="center"/>
            </w:pPr>
            <w:r w:rsidRPr="00FF406C">
              <w:rPr>
                <w:color w:val="000000"/>
                <w:szCs w:val="21"/>
              </w:rPr>
              <w:t>中国证券报、上海证券报、证券时报、公司网站</w:t>
            </w:r>
          </w:p>
        </w:tc>
        <w:tc>
          <w:tcPr>
            <w:tcW w:w="1629" w:type="dxa"/>
            <w:vAlign w:val="center"/>
          </w:tcPr>
          <w:p w:rsidR="00CF65B6" w:rsidRPr="00FF406C" w:rsidRDefault="007106F2">
            <w:pPr>
              <w:jc w:val="center"/>
            </w:pPr>
            <w:r w:rsidRPr="00FF406C">
              <w:rPr>
                <w:color w:val="000000"/>
                <w:szCs w:val="21"/>
              </w:rPr>
              <w:t>2020-03-21</w:t>
            </w:r>
          </w:p>
        </w:tc>
      </w:tr>
      <w:tr w:rsidR="00CF65B6" w:rsidRPr="00FF406C">
        <w:tc>
          <w:tcPr>
            <w:tcW w:w="720" w:type="dxa"/>
            <w:vAlign w:val="center"/>
          </w:tcPr>
          <w:p w:rsidR="00CF65B6" w:rsidRPr="00FF406C" w:rsidRDefault="007106F2">
            <w:pPr>
              <w:jc w:val="center"/>
            </w:pPr>
            <w:r w:rsidRPr="00FF406C">
              <w:rPr>
                <w:color w:val="000000"/>
                <w:szCs w:val="21"/>
              </w:rPr>
              <w:t>11</w:t>
            </w:r>
          </w:p>
        </w:tc>
        <w:tc>
          <w:tcPr>
            <w:tcW w:w="4320" w:type="dxa"/>
            <w:vAlign w:val="center"/>
          </w:tcPr>
          <w:p w:rsidR="00CF65B6" w:rsidRPr="00FF406C" w:rsidRDefault="007106F2">
            <w:pPr>
              <w:jc w:val="left"/>
            </w:pPr>
            <w:r w:rsidRPr="00FF406C">
              <w:rPr>
                <w:color w:val="000000"/>
                <w:szCs w:val="21"/>
              </w:rPr>
              <w:t>交银施罗德国证新能源指数分级证券投资基金</w:t>
            </w:r>
            <w:r w:rsidRPr="00FF406C">
              <w:rPr>
                <w:color w:val="000000"/>
                <w:szCs w:val="21"/>
              </w:rPr>
              <w:t>2019</w:t>
            </w:r>
            <w:r w:rsidRPr="00FF406C">
              <w:rPr>
                <w:color w:val="000000"/>
                <w:szCs w:val="21"/>
              </w:rPr>
              <w:t>年年度报告</w:t>
            </w:r>
          </w:p>
        </w:tc>
        <w:tc>
          <w:tcPr>
            <w:tcW w:w="2331" w:type="dxa"/>
            <w:vAlign w:val="center"/>
          </w:tcPr>
          <w:p w:rsidR="00CF65B6" w:rsidRPr="00FF406C" w:rsidRDefault="007106F2">
            <w:pPr>
              <w:jc w:val="center"/>
            </w:pPr>
            <w:r w:rsidRPr="00FF406C">
              <w:rPr>
                <w:color w:val="000000"/>
                <w:szCs w:val="21"/>
              </w:rPr>
              <w:t>公司网站</w:t>
            </w:r>
          </w:p>
        </w:tc>
        <w:tc>
          <w:tcPr>
            <w:tcW w:w="1629" w:type="dxa"/>
            <w:vAlign w:val="center"/>
          </w:tcPr>
          <w:p w:rsidR="00CF65B6" w:rsidRPr="00FF406C" w:rsidRDefault="007106F2">
            <w:pPr>
              <w:jc w:val="center"/>
            </w:pPr>
            <w:r w:rsidRPr="00FF406C">
              <w:rPr>
                <w:color w:val="000000"/>
                <w:szCs w:val="21"/>
              </w:rPr>
              <w:t>2020-03-30</w:t>
            </w:r>
          </w:p>
        </w:tc>
      </w:tr>
      <w:tr w:rsidR="00CF65B6" w:rsidRPr="00FF406C">
        <w:tc>
          <w:tcPr>
            <w:tcW w:w="720" w:type="dxa"/>
            <w:vAlign w:val="center"/>
          </w:tcPr>
          <w:p w:rsidR="00CF65B6" w:rsidRPr="00FF406C" w:rsidRDefault="007106F2">
            <w:pPr>
              <w:jc w:val="center"/>
            </w:pPr>
            <w:r w:rsidRPr="00FF406C">
              <w:rPr>
                <w:color w:val="000000"/>
                <w:szCs w:val="21"/>
              </w:rPr>
              <w:t>12</w:t>
            </w:r>
          </w:p>
        </w:tc>
        <w:tc>
          <w:tcPr>
            <w:tcW w:w="4320" w:type="dxa"/>
            <w:vAlign w:val="center"/>
          </w:tcPr>
          <w:p w:rsidR="00CF65B6" w:rsidRPr="00FF406C" w:rsidRDefault="007106F2">
            <w:pPr>
              <w:jc w:val="left"/>
            </w:pPr>
            <w:r w:rsidRPr="00FF406C">
              <w:rPr>
                <w:color w:val="000000"/>
                <w:szCs w:val="21"/>
              </w:rPr>
              <w:t>交银施罗德基金管理有限公司关于暂停部分销售机构办理相关销售业务的公告</w:t>
            </w:r>
          </w:p>
        </w:tc>
        <w:tc>
          <w:tcPr>
            <w:tcW w:w="2331" w:type="dxa"/>
            <w:vAlign w:val="center"/>
          </w:tcPr>
          <w:p w:rsidR="00CF65B6" w:rsidRPr="00FF406C" w:rsidRDefault="007106F2">
            <w:pPr>
              <w:jc w:val="center"/>
            </w:pPr>
            <w:r w:rsidRPr="00FF406C">
              <w:rPr>
                <w:color w:val="000000"/>
                <w:szCs w:val="21"/>
              </w:rPr>
              <w:t>中国证券报、上海证券报、证券时报、公司网站</w:t>
            </w:r>
          </w:p>
        </w:tc>
        <w:tc>
          <w:tcPr>
            <w:tcW w:w="1629" w:type="dxa"/>
            <w:vAlign w:val="center"/>
          </w:tcPr>
          <w:p w:rsidR="00CF65B6" w:rsidRPr="00FF406C" w:rsidRDefault="007106F2">
            <w:pPr>
              <w:jc w:val="center"/>
            </w:pPr>
            <w:r w:rsidRPr="00FF406C">
              <w:rPr>
                <w:color w:val="000000"/>
                <w:szCs w:val="21"/>
              </w:rPr>
              <w:t>2020-04-13</w:t>
            </w:r>
          </w:p>
        </w:tc>
      </w:tr>
      <w:tr w:rsidR="00CF65B6" w:rsidRPr="00FF406C">
        <w:tc>
          <w:tcPr>
            <w:tcW w:w="720" w:type="dxa"/>
            <w:vAlign w:val="center"/>
          </w:tcPr>
          <w:p w:rsidR="00CF65B6" w:rsidRPr="00FF406C" w:rsidRDefault="007106F2">
            <w:pPr>
              <w:jc w:val="center"/>
            </w:pPr>
            <w:r w:rsidRPr="00FF406C">
              <w:rPr>
                <w:color w:val="000000"/>
                <w:szCs w:val="21"/>
              </w:rPr>
              <w:t>13</w:t>
            </w:r>
          </w:p>
        </w:tc>
        <w:tc>
          <w:tcPr>
            <w:tcW w:w="4320" w:type="dxa"/>
            <w:vAlign w:val="center"/>
          </w:tcPr>
          <w:p w:rsidR="00CF65B6" w:rsidRPr="00FF406C" w:rsidRDefault="007106F2">
            <w:pPr>
              <w:jc w:val="left"/>
            </w:pPr>
            <w:r w:rsidRPr="00FF406C">
              <w:rPr>
                <w:color w:val="000000"/>
                <w:szCs w:val="21"/>
              </w:rPr>
              <w:t>交银施罗德国证新能源指数分级证券投资基金</w:t>
            </w:r>
            <w:r w:rsidRPr="00FF406C">
              <w:rPr>
                <w:color w:val="000000"/>
                <w:szCs w:val="21"/>
              </w:rPr>
              <w:t>2020</w:t>
            </w:r>
            <w:r w:rsidRPr="00FF406C">
              <w:rPr>
                <w:color w:val="000000"/>
                <w:szCs w:val="21"/>
              </w:rPr>
              <w:t>年第</w:t>
            </w:r>
            <w:r w:rsidRPr="00FF406C">
              <w:rPr>
                <w:color w:val="000000"/>
                <w:szCs w:val="21"/>
              </w:rPr>
              <w:t>1</w:t>
            </w:r>
            <w:r w:rsidRPr="00FF406C">
              <w:rPr>
                <w:color w:val="000000"/>
                <w:szCs w:val="21"/>
              </w:rPr>
              <w:t>季度报告</w:t>
            </w:r>
          </w:p>
        </w:tc>
        <w:tc>
          <w:tcPr>
            <w:tcW w:w="2331" w:type="dxa"/>
            <w:vAlign w:val="center"/>
          </w:tcPr>
          <w:p w:rsidR="00CF65B6" w:rsidRPr="00FF406C" w:rsidRDefault="007106F2">
            <w:pPr>
              <w:jc w:val="center"/>
            </w:pPr>
            <w:r w:rsidRPr="00FF406C">
              <w:rPr>
                <w:color w:val="000000"/>
                <w:szCs w:val="21"/>
              </w:rPr>
              <w:t>公司网站</w:t>
            </w:r>
          </w:p>
        </w:tc>
        <w:tc>
          <w:tcPr>
            <w:tcW w:w="1629" w:type="dxa"/>
            <w:vAlign w:val="center"/>
          </w:tcPr>
          <w:p w:rsidR="00CF65B6" w:rsidRPr="00FF406C" w:rsidRDefault="007106F2">
            <w:pPr>
              <w:jc w:val="center"/>
            </w:pPr>
            <w:r w:rsidRPr="00FF406C">
              <w:rPr>
                <w:color w:val="000000"/>
                <w:szCs w:val="21"/>
              </w:rPr>
              <w:t>2020-04-22</w:t>
            </w:r>
          </w:p>
        </w:tc>
      </w:tr>
      <w:tr w:rsidR="00CF65B6" w:rsidRPr="00FF406C">
        <w:tc>
          <w:tcPr>
            <w:tcW w:w="720" w:type="dxa"/>
            <w:vAlign w:val="center"/>
          </w:tcPr>
          <w:p w:rsidR="00CF65B6" w:rsidRPr="00FF406C" w:rsidRDefault="007106F2">
            <w:pPr>
              <w:jc w:val="center"/>
            </w:pPr>
            <w:r w:rsidRPr="00FF406C">
              <w:rPr>
                <w:color w:val="000000"/>
                <w:szCs w:val="21"/>
              </w:rPr>
              <w:t>14</w:t>
            </w:r>
          </w:p>
        </w:tc>
        <w:tc>
          <w:tcPr>
            <w:tcW w:w="4320" w:type="dxa"/>
            <w:vAlign w:val="center"/>
          </w:tcPr>
          <w:p w:rsidR="00CF65B6" w:rsidRPr="00FF406C" w:rsidRDefault="007106F2">
            <w:pPr>
              <w:jc w:val="left"/>
            </w:pPr>
            <w:r w:rsidRPr="00FF406C">
              <w:rPr>
                <w:color w:val="000000"/>
                <w:szCs w:val="21"/>
              </w:rPr>
              <w:t>交银施罗德基金管理有限公司关于增加中信证券华南股份有限公司为旗下基金销售机构的公告</w:t>
            </w:r>
          </w:p>
        </w:tc>
        <w:tc>
          <w:tcPr>
            <w:tcW w:w="2331" w:type="dxa"/>
            <w:vAlign w:val="center"/>
          </w:tcPr>
          <w:p w:rsidR="00CF65B6" w:rsidRPr="00FF406C" w:rsidRDefault="007106F2">
            <w:pPr>
              <w:jc w:val="center"/>
            </w:pPr>
            <w:r w:rsidRPr="00FF406C">
              <w:rPr>
                <w:color w:val="000000"/>
                <w:szCs w:val="21"/>
              </w:rPr>
              <w:t>中国证券报、上海证券报、证券时报、公司网站</w:t>
            </w:r>
          </w:p>
        </w:tc>
        <w:tc>
          <w:tcPr>
            <w:tcW w:w="1629" w:type="dxa"/>
            <w:vAlign w:val="center"/>
          </w:tcPr>
          <w:p w:rsidR="00CF65B6" w:rsidRPr="00FF406C" w:rsidRDefault="007106F2">
            <w:pPr>
              <w:jc w:val="center"/>
            </w:pPr>
            <w:r w:rsidRPr="00FF406C">
              <w:rPr>
                <w:color w:val="000000"/>
                <w:szCs w:val="21"/>
              </w:rPr>
              <w:t>2020-05-27</w:t>
            </w:r>
          </w:p>
        </w:tc>
      </w:tr>
      <w:tr w:rsidR="00CF65B6" w:rsidRPr="00FF406C">
        <w:tc>
          <w:tcPr>
            <w:tcW w:w="720" w:type="dxa"/>
            <w:vAlign w:val="center"/>
          </w:tcPr>
          <w:p w:rsidR="00CF65B6" w:rsidRPr="00FF406C" w:rsidRDefault="007106F2">
            <w:pPr>
              <w:jc w:val="center"/>
            </w:pPr>
            <w:r w:rsidRPr="00FF406C">
              <w:rPr>
                <w:color w:val="000000"/>
                <w:szCs w:val="21"/>
              </w:rPr>
              <w:t>15</w:t>
            </w:r>
          </w:p>
        </w:tc>
        <w:tc>
          <w:tcPr>
            <w:tcW w:w="4320" w:type="dxa"/>
            <w:vAlign w:val="center"/>
          </w:tcPr>
          <w:p w:rsidR="00CF65B6" w:rsidRPr="00FF406C" w:rsidRDefault="007106F2">
            <w:pPr>
              <w:jc w:val="left"/>
            </w:pPr>
            <w:r w:rsidRPr="00FF406C">
              <w:rPr>
                <w:color w:val="000000"/>
                <w:szCs w:val="21"/>
              </w:rPr>
              <w:t>交银施罗德国证新能源指数分级证券投资基金</w:t>
            </w:r>
            <w:r w:rsidRPr="00FF406C">
              <w:rPr>
                <w:color w:val="000000"/>
                <w:szCs w:val="21"/>
              </w:rPr>
              <w:t>2020</w:t>
            </w:r>
            <w:r w:rsidRPr="00FF406C">
              <w:rPr>
                <w:color w:val="000000"/>
                <w:szCs w:val="21"/>
              </w:rPr>
              <w:t>年第</w:t>
            </w:r>
            <w:r w:rsidRPr="00FF406C">
              <w:rPr>
                <w:color w:val="000000"/>
                <w:szCs w:val="21"/>
              </w:rPr>
              <w:t>2</w:t>
            </w:r>
            <w:r w:rsidRPr="00FF406C">
              <w:rPr>
                <w:color w:val="000000"/>
                <w:szCs w:val="21"/>
              </w:rPr>
              <w:t>季度报告</w:t>
            </w:r>
          </w:p>
        </w:tc>
        <w:tc>
          <w:tcPr>
            <w:tcW w:w="2331" w:type="dxa"/>
            <w:vAlign w:val="center"/>
          </w:tcPr>
          <w:p w:rsidR="00CF65B6" w:rsidRPr="00FF406C" w:rsidRDefault="007106F2">
            <w:pPr>
              <w:jc w:val="center"/>
            </w:pPr>
            <w:r w:rsidRPr="00FF406C">
              <w:rPr>
                <w:color w:val="000000"/>
                <w:szCs w:val="21"/>
              </w:rPr>
              <w:t>公司网站</w:t>
            </w:r>
          </w:p>
        </w:tc>
        <w:tc>
          <w:tcPr>
            <w:tcW w:w="1629" w:type="dxa"/>
            <w:vAlign w:val="center"/>
          </w:tcPr>
          <w:p w:rsidR="00CF65B6" w:rsidRPr="00FF406C" w:rsidRDefault="007106F2">
            <w:pPr>
              <w:jc w:val="center"/>
            </w:pPr>
            <w:r w:rsidRPr="00FF406C">
              <w:rPr>
                <w:color w:val="000000"/>
                <w:szCs w:val="21"/>
              </w:rPr>
              <w:t>2020-07-21</w:t>
            </w:r>
          </w:p>
        </w:tc>
      </w:tr>
      <w:tr w:rsidR="00CF65B6" w:rsidRPr="00FF406C">
        <w:tc>
          <w:tcPr>
            <w:tcW w:w="720" w:type="dxa"/>
            <w:vAlign w:val="center"/>
          </w:tcPr>
          <w:p w:rsidR="00CF65B6" w:rsidRPr="00FF406C" w:rsidRDefault="007106F2">
            <w:pPr>
              <w:jc w:val="center"/>
            </w:pPr>
            <w:r w:rsidRPr="00FF406C">
              <w:rPr>
                <w:color w:val="000000"/>
                <w:szCs w:val="21"/>
              </w:rPr>
              <w:t>16</w:t>
            </w:r>
          </w:p>
        </w:tc>
        <w:tc>
          <w:tcPr>
            <w:tcW w:w="4320" w:type="dxa"/>
            <w:vAlign w:val="center"/>
          </w:tcPr>
          <w:p w:rsidR="00CF65B6" w:rsidRPr="00FF406C" w:rsidRDefault="007106F2">
            <w:pPr>
              <w:jc w:val="left"/>
            </w:pPr>
            <w:r w:rsidRPr="00FF406C">
              <w:rPr>
                <w:color w:val="000000"/>
                <w:szCs w:val="21"/>
              </w:rPr>
              <w:t>交银施罗德国证新能源指数分级证券投资基金</w:t>
            </w:r>
            <w:r w:rsidRPr="00FF406C">
              <w:rPr>
                <w:color w:val="000000"/>
                <w:szCs w:val="21"/>
              </w:rPr>
              <w:t>2020</w:t>
            </w:r>
            <w:r w:rsidRPr="00FF406C">
              <w:rPr>
                <w:color w:val="000000"/>
                <w:szCs w:val="21"/>
              </w:rPr>
              <w:t>年中期报告</w:t>
            </w:r>
          </w:p>
        </w:tc>
        <w:tc>
          <w:tcPr>
            <w:tcW w:w="2331" w:type="dxa"/>
            <w:vAlign w:val="center"/>
          </w:tcPr>
          <w:p w:rsidR="00CF65B6" w:rsidRPr="00FF406C" w:rsidRDefault="007106F2">
            <w:pPr>
              <w:jc w:val="center"/>
            </w:pPr>
            <w:r w:rsidRPr="00FF406C">
              <w:rPr>
                <w:color w:val="000000"/>
                <w:szCs w:val="21"/>
              </w:rPr>
              <w:t>公司网站</w:t>
            </w:r>
          </w:p>
        </w:tc>
        <w:tc>
          <w:tcPr>
            <w:tcW w:w="1629" w:type="dxa"/>
            <w:vAlign w:val="center"/>
          </w:tcPr>
          <w:p w:rsidR="00CF65B6" w:rsidRPr="00FF406C" w:rsidRDefault="007106F2">
            <w:pPr>
              <w:jc w:val="center"/>
            </w:pPr>
            <w:r w:rsidRPr="00FF406C">
              <w:rPr>
                <w:color w:val="000000"/>
                <w:szCs w:val="21"/>
              </w:rPr>
              <w:t>2020-08-29</w:t>
            </w:r>
          </w:p>
        </w:tc>
      </w:tr>
      <w:tr w:rsidR="00CF65B6" w:rsidRPr="00FF406C">
        <w:tc>
          <w:tcPr>
            <w:tcW w:w="720" w:type="dxa"/>
            <w:vAlign w:val="center"/>
          </w:tcPr>
          <w:p w:rsidR="00CF65B6" w:rsidRPr="00FF406C" w:rsidRDefault="007106F2">
            <w:pPr>
              <w:jc w:val="center"/>
            </w:pPr>
            <w:r w:rsidRPr="00FF406C">
              <w:rPr>
                <w:color w:val="000000"/>
                <w:szCs w:val="21"/>
              </w:rPr>
              <w:t>17</w:t>
            </w:r>
          </w:p>
        </w:tc>
        <w:tc>
          <w:tcPr>
            <w:tcW w:w="4320" w:type="dxa"/>
            <w:vAlign w:val="center"/>
          </w:tcPr>
          <w:p w:rsidR="00CF65B6" w:rsidRPr="00FF406C" w:rsidRDefault="007106F2">
            <w:pPr>
              <w:jc w:val="left"/>
            </w:pPr>
            <w:r w:rsidRPr="00FF406C">
              <w:rPr>
                <w:color w:val="000000"/>
                <w:szCs w:val="21"/>
              </w:rPr>
              <w:t>交银施罗德国证新能源指数分级证券投资基金基金产品资料概要</w:t>
            </w:r>
          </w:p>
        </w:tc>
        <w:tc>
          <w:tcPr>
            <w:tcW w:w="2331" w:type="dxa"/>
            <w:vAlign w:val="center"/>
          </w:tcPr>
          <w:p w:rsidR="00CF65B6" w:rsidRPr="00FF406C" w:rsidRDefault="007106F2">
            <w:pPr>
              <w:jc w:val="center"/>
            </w:pPr>
            <w:r w:rsidRPr="00FF406C">
              <w:rPr>
                <w:color w:val="000000"/>
                <w:szCs w:val="21"/>
              </w:rPr>
              <w:t>公司网站</w:t>
            </w:r>
          </w:p>
        </w:tc>
        <w:tc>
          <w:tcPr>
            <w:tcW w:w="1629" w:type="dxa"/>
            <w:vAlign w:val="center"/>
          </w:tcPr>
          <w:p w:rsidR="00CF65B6" w:rsidRPr="00FF406C" w:rsidRDefault="007106F2">
            <w:pPr>
              <w:jc w:val="center"/>
            </w:pPr>
            <w:r w:rsidRPr="00FF406C">
              <w:rPr>
                <w:color w:val="000000"/>
                <w:szCs w:val="21"/>
              </w:rPr>
              <w:t>2020-08-31</w:t>
            </w:r>
          </w:p>
        </w:tc>
      </w:tr>
      <w:tr w:rsidR="00CF65B6" w:rsidRPr="00FF406C">
        <w:tc>
          <w:tcPr>
            <w:tcW w:w="720" w:type="dxa"/>
            <w:vAlign w:val="center"/>
          </w:tcPr>
          <w:p w:rsidR="00CF65B6" w:rsidRPr="00FF406C" w:rsidRDefault="007106F2">
            <w:pPr>
              <w:jc w:val="center"/>
            </w:pPr>
            <w:r w:rsidRPr="00FF406C">
              <w:rPr>
                <w:color w:val="000000"/>
                <w:szCs w:val="21"/>
              </w:rPr>
              <w:t>18</w:t>
            </w:r>
          </w:p>
        </w:tc>
        <w:tc>
          <w:tcPr>
            <w:tcW w:w="4320" w:type="dxa"/>
            <w:vAlign w:val="center"/>
          </w:tcPr>
          <w:p w:rsidR="00CF65B6" w:rsidRPr="00FF406C" w:rsidRDefault="007106F2">
            <w:pPr>
              <w:jc w:val="left"/>
            </w:pPr>
            <w:r w:rsidRPr="00FF406C">
              <w:rPr>
                <w:color w:val="000000"/>
                <w:szCs w:val="21"/>
              </w:rPr>
              <w:t>交银施罗德基金管理有限公司关于增加泛华普益基金销售有限公司为旗下基金销售机构的公告</w:t>
            </w:r>
          </w:p>
        </w:tc>
        <w:tc>
          <w:tcPr>
            <w:tcW w:w="2331" w:type="dxa"/>
            <w:vAlign w:val="center"/>
          </w:tcPr>
          <w:p w:rsidR="00CF65B6" w:rsidRPr="00FF406C" w:rsidRDefault="007106F2">
            <w:pPr>
              <w:jc w:val="center"/>
            </w:pPr>
            <w:r w:rsidRPr="00FF406C">
              <w:rPr>
                <w:color w:val="000000"/>
                <w:szCs w:val="21"/>
              </w:rPr>
              <w:t>中国证券报、上海证券报、证券时报、公司网站</w:t>
            </w:r>
          </w:p>
        </w:tc>
        <w:tc>
          <w:tcPr>
            <w:tcW w:w="1629" w:type="dxa"/>
            <w:vAlign w:val="center"/>
          </w:tcPr>
          <w:p w:rsidR="00CF65B6" w:rsidRPr="00FF406C" w:rsidRDefault="007106F2">
            <w:pPr>
              <w:jc w:val="center"/>
            </w:pPr>
            <w:r w:rsidRPr="00FF406C">
              <w:rPr>
                <w:color w:val="000000"/>
                <w:szCs w:val="21"/>
              </w:rPr>
              <w:t>2020-09-07</w:t>
            </w:r>
          </w:p>
        </w:tc>
      </w:tr>
      <w:tr w:rsidR="00CF65B6" w:rsidRPr="00FF406C">
        <w:tc>
          <w:tcPr>
            <w:tcW w:w="720" w:type="dxa"/>
            <w:vAlign w:val="center"/>
          </w:tcPr>
          <w:p w:rsidR="00CF65B6" w:rsidRPr="00FF406C" w:rsidRDefault="007106F2">
            <w:pPr>
              <w:jc w:val="center"/>
            </w:pPr>
            <w:r w:rsidRPr="00FF406C">
              <w:rPr>
                <w:color w:val="000000"/>
                <w:szCs w:val="21"/>
              </w:rPr>
              <w:t>19</w:t>
            </w:r>
          </w:p>
        </w:tc>
        <w:tc>
          <w:tcPr>
            <w:tcW w:w="4320" w:type="dxa"/>
            <w:vAlign w:val="center"/>
          </w:tcPr>
          <w:p w:rsidR="00CF65B6" w:rsidRPr="00FF406C" w:rsidRDefault="007106F2">
            <w:pPr>
              <w:jc w:val="left"/>
            </w:pPr>
            <w:r w:rsidRPr="00FF406C">
              <w:rPr>
                <w:color w:val="000000"/>
                <w:szCs w:val="21"/>
              </w:rPr>
              <w:t>关于召开交银施罗德国证新能源指数分级证券投资基金基金基金份额持有人大会相关事项的提示性公告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2020-09-25</w:t>
            </w:r>
          </w:p>
        </w:tc>
      </w:tr>
      <w:tr w:rsidR="00CF65B6" w:rsidRPr="00FF406C">
        <w:tc>
          <w:tcPr>
            <w:tcW w:w="720" w:type="dxa"/>
            <w:vAlign w:val="center"/>
          </w:tcPr>
          <w:p w:rsidR="00CF65B6" w:rsidRPr="00FF406C" w:rsidRDefault="007106F2">
            <w:pPr>
              <w:jc w:val="center"/>
            </w:pPr>
            <w:r w:rsidRPr="00FF406C">
              <w:rPr>
                <w:color w:val="000000"/>
                <w:szCs w:val="21"/>
              </w:rPr>
              <w:t>20</w:t>
            </w:r>
          </w:p>
        </w:tc>
        <w:tc>
          <w:tcPr>
            <w:tcW w:w="4320" w:type="dxa"/>
            <w:vAlign w:val="center"/>
          </w:tcPr>
          <w:p w:rsidR="00CF65B6" w:rsidRPr="00FF406C" w:rsidRDefault="007106F2">
            <w:pPr>
              <w:jc w:val="left"/>
            </w:pPr>
            <w:r w:rsidRPr="00FF406C">
              <w:rPr>
                <w:color w:val="000000"/>
                <w:szCs w:val="21"/>
              </w:rPr>
              <w:t>交银施罗德基金管理有限公司关于以通讯方式召开交银施罗德国证新能源指数分级证券投资基金基金份额持有人大会的公告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2020-09-25</w:t>
            </w:r>
          </w:p>
        </w:tc>
      </w:tr>
      <w:tr w:rsidR="00CF65B6" w:rsidRPr="00FF406C">
        <w:tc>
          <w:tcPr>
            <w:tcW w:w="720" w:type="dxa"/>
            <w:vAlign w:val="center"/>
          </w:tcPr>
          <w:p w:rsidR="00CF65B6" w:rsidRPr="00FF406C" w:rsidRDefault="007106F2">
            <w:pPr>
              <w:jc w:val="center"/>
            </w:pPr>
            <w:r w:rsidRPr="00FF406C">
              <w:rPr>
                <w:color w:val="000000"/>
                <w:szCs w:val="21"/>
              </w:rPr>
              <w:t>21</w:t>
            </w:r>
          </w:p>
        </w:tc>
        <w:tc>
          <w:tcPr>
            <w:tcW w:w="4320" w:type="dxa"/>
            <w:vAlign w:val="center"/>
          </w:tcPr>
          <w:p w:rsidR="00CF65B6" w:rsidRPr="00FF406C" w:rsidRDefault="007106F2">
            <w:pPr>
              <w:jc w:val="left"/>
            </w:pPr>
            <w:r w:rsidRPr="00FF406C">
              <w:rPr>
                <w:color w:val="000000"/>
                <w:szCs w:val="21"/>
              </w:rPr>
              <w:t>交银施罗德基金管理有限公司关于以通讯方式召开交银施罗德国证新能源指数分级证券投资基金基金份额持有人大会的第一次提示性公告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2020-09-26</w:t>
            </w:r>
          </w:p>
        </w:tc>
      </w:tr>
      <w:tr w:rsidR="00CF65B6" w:rsidRPr="00FF406C">
        <w:tc>
          <w:tcPr>
            <w:tcW w:w="720" w:type="dxa"/>
            <w:vAlign w:val="center"/>
          </w:tcPr>
          <w:p w:rsidR="00CF65B6" w:rsidRPr="00FF406C" w:rsidRDefault="007106F2">
            <w:pPr>
              <w:jc w:val="center"/>
            </w:pPr>
            <w:r w:rsidRPr="00FF406C">
              <w:rPr>
                <w:color w:val="000000"/>
                <w:szCs w:val="21"/>
              </w:rPr>
              <w:t>22</w:t>
            </w:r>
          </w:p>
        </w:tc>
        <w:tc>
          <w:tcPr>
            <w:tcW w:w="4320" w:type="dxa"/>
            <w:vAlign w:val="center"/>
          </w:tcPr>
          <w:p w:rsidR="00CF65B6" w:rsidRPr="00FF406C" w:rsidRDefault="007106F2">
            <w:pPr>
              <w:jc w:val="left"/>
            </w:pPr>
            <w:r w:rsidRPr="00FF406C">
              <w:rPr>
                <w:color w:val="000000"/>
                <w:szCs w:val="21"/>
              </w:rPr>
              <w:t>关于召开交银施罗德国证新能源指数分级证券投资基金基金基金份额持有人大会相关事项的提示性公告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2020-09-26</w:t>
            </w:r>
          </w:p>
        </w:tc>
      </w:tr>
      <w:tr w:rsidR="00CF65B6" w:rsidRPr="00FF406C">
        <w:tc>
          <w:tcPr>
            <w:tcW w:w="720" w:type="dxa"/>
            <w:vAlign w:val="center"/>
          </w:tcPr>
          <w:p w:rsidR="00CF65B6" w:rsidRPr="00FF406C" w:rsidRDefault="007106F2">
            <w:pPr>
              <w:jc w:val="center"/>
            </w:pPr>
            <w:r w:rsidRPr="00FF406C">
              <w:rPr>
                <w:color w:val="000000"/>
                <w:szCs w:val="21"/>
              </w:rPr>
              <w:t>23</w:t>
            </w:r>
          </w:p>
        </w:tc>
        <w:tc>
          <w:tcPr>
            <w:tcW w:w="4320" w:type="dxa"/>
            <w:vAlign w:val="center"/>
          </w:tcPr>
          <w:p w:rsidR="00CF65B6" w:rsidRPr="00FF406C" w:rsidRDefault="007106F2">
            <w:pPr>
              <w:jc w:val="left"/>
            </w:pPr>
            <w:r w:rsidRPr="00FF406C">
              <w:rPr>
                <w:color w:val="000000"/>
                <w:szCs w:val="21"/>
              </w:rPr>
              <w:t>交银施罗德基金管理有限公司关于以通讯方式召开交银施罗德国证新能源指数分级证券投资基金基金份额持有人大会的第二次提示性公告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2020-09-29</w:t>
            </w:r>
          </w:p>
        </w:tc>
      </w:tr>
      <w:tr w:rsidR="00CF65B6" w:rsidRPr="00FF406C">
        <w:tc>
          <w:tcPr>
            <w:tcW w:w="720" w:type="dxa"/>
            <w:vAlign w:val="center"/>
          </w:tcPr>
          <w:p w:rsidR="00CF65B6" w:rsidRPr="00FF406C" w:rsidRDefault="007106F2">
            <w:pPr>
              <w:jc w:val="center"/>
            </w:pPr>
            <w:r w:rsidRPr="00FF406C">
              <w:rPr>
                <w:color w:val="000000"/>
                <w:szCs w:val="21"/>
              </w:rPr>
              <w:t>24</w:t>
            </w:r>
          </w:p>
        </w:tc>
        <w:tc>
          <w:tcPr>
            <w:tcW w:w="4320" w:type="dxa"/>
            <w:vAlign w:val="center"/>
          </w:tcPr>
          <w:p w:rsidR="00CF65B6" w:rsidRPr="00FF406C" w:rsidRDefault="007106F2">
            <w:pPr>
              <w:jc w:val="left"/>
            </w:pPr>
            <w:r w:rsidRPr="00FF406C">
              <w:rPr>
                <w:color w:val="000000"/>
                <w:szCs w:val="21"/>
              </w:rPr>
              <w:t>关于召开交银施罗德国证新能源指数分级证券投资基金基金基金份额持有人大会相关事项的提示性公告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2020-09-29</w:t>
            </w:r>
          </w:p>
        </w:tc>
      </w:tr>
      <w:tr w:rsidR="00CF65B6" w:rsidRPr="00FF406C">
        <w:tc>
          <w:tcPr>
            <w:tcW w:w="720" w:type="dxa"/>
            <w:vAlign w:val="center"/>
          </w:tcPr>
          <w:p w:rsidR="00CF65B6" w:rsidRPr="00FF406C" w:rsidRDefault="007106F2">
            <w:pPr>
              <w:jc w:val="center"/>
            </w:pPr>
            <w:r w:rsidRPr="00FF406C">
              <w:rPr>
                <w:color w:val="000000"/>
                <w:szCs w:val="21"/>
              </w:rPr>
              <w:t>25</w:t>
            </w:r>
          </w:p>
        </w:tc>
        <w:tc>
          <w:tcPr>
            <w:tcW w:w="4320" w:type="dxa"/>
            <w:vAlign w:val="center"/>
          </w:tcPr>
          <w:p w:rsidR="00CF65B6" w:rsidRPr="00FF406C" w:rsidRDefault="007106F2">
            <w:pPr>
              <w:jc w:val="left"/>
            </w:pPr>
            <w:r w:rsidRPr="00FF406C">
              <w:rPr>
                <w:color w:val="000000"/>
                <w:szCs w:val="21"/>
              </w:rPr>
              <w:t>交银施罗德基金管理有限公司关于暂停上海凯石财富基金销售有限公司办理相关销售业务的公告</w:t>
            </w:r>
          </w:p>
        </w:tc>
        <w:tc>
          <w:tcPr>
            <w:tcW w:w="2331" w:type="dxa"/>
            <w:vAlign w:val="center"/>
          </w:tcPr>
          <w:p w:rsidR="00CF65B6" w:rsidRPr="00FF406C" w:rsidRDefault="007106F2">
            <w:pPr>
              <w:jc w:val="center"/>
            </w:pPr>
            <w:r w:rsidRPr="00FF406C">
              <w:rPr>
                <w:color w:val="000000"/>
                <w:szCs w:val="21"/>
              </w:rPr>
              <w:t>中国证券报、上海证券报、证券时报、公司网站</w:t>
            </w:r>
          </w:p>
        </w:tc>
        <w:tc>
          <w:tcPr>
            <w:tcW w:w="1629" w:type="dxa"/>
            <w:vAlign w:val="center"/>
          </w:tcPr>
          <w:p w:rsidR="00CF65B6" w:rsidRPr="00FF406C" w:rsidRDefault="007106F2">
            <w:pPr>
              <w:jc w:val="center"/>
            </w:pPr>
            <w:r w:rsidRPr="00FF406C">
              <w:rPr>
                <w:color w:val="000000"/>
                <w:szCs w:val="21"/>
              </w:rPr>
              <w:t>2020-09-29</w:t>
            </w:r>
          </w:p>
        </w:tc>
      </w:tr>
      <w:tr w:rsidR="00CF65B6" w:rsidRPr="00FF406C">
        <w:tc>
          <w:tcPr>
            <w:tcW w:w="720" w:type="dxa"/>
            <w:vAlign w:val="center"/>
          </w:tcPr>
          <w:p w:rsidR="00CF65B6" w:rsidRPr="00FF406C" w:rsidRDefault="007106F2">
            <w:pPr>
              <w:jc w:val="center"/>
            </w:pPr>
            <w:r w:rsidRPr="00FF406C">
              <w:rPr>
                <w:color w:val="000000"/>
                <w:szCs w:val="21"/>
              </w:rPr>
              <w:t>26</w:t>
            </w:r>
          </w:p>
        </w:tc>
        <w:tc>
          <w:tcPr>
            <w:tcW w:w="4320" w:type="dxa"/>
            <w:vAlign w:val="center"/>
          </w:tcPr>
          <w:p w:rsidR="00CF65B6" w:rsidRPr="00FF406C" w:rsidRDefault="007106F2">
            <w:pPr>
              <w:jc w:val="left"/>
            </w:pPr>
            <w:r w:rsidRPr="00FF406C">
              <w:rPr>
                <w:color w:val="000000"/>
                <w:szCs w:val="21"/>
              </w:rPr>
              <w:t>关于召开交银施罗德国证新能源指数分级证券投资基金基金基金份额持有人大会相关事项的提示性公告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2020-10-09</w:t>
            </w:r>
          </w:p>
        </w:tc>
      </w:tr>
      <w:tr w:rsidR="00CF65B6" w:rsidRPr="00FF406C">
        <w:tc>
          <w:tcPr>
            <w:tcW w:w="720" w:type="dxa"/>
            <w:vAlign w:val="center"/>
          </w:tcPr>
          <w:p w:rsidR="00CF65B6" w:rsidRPr="00FF406C" w:rsidRDefault="007106F2">
            <w:pPr>
              <w:jc w:val="center"/>
            </w:pPr>
            <w:r w:rsidRPr="00FF406C">
              <w:rPr>
                <w:color w:val="000000"/>
                <w:szCs w:val="21"/>
              </w:rPr>
              <w:t>27</w:t>
            </w:r>
          </w:p>
        </w:tc>
        <w:tc>
          <w:tcPr>
            <w:tcW w:w="4320" w:type="dxa"/>
            <w:vAlign w:val="center"/>
          </w:tcPr>
          <w:p w:rsidR="00CF65B6" w:rsidRPr="00FF406C" w:rsidRDefault="007106F2">
            <w:pPr>
              <w:jc w:val="left"/>
            </w:pPr>
            <w:r w:rsidRPr="00FF406C">
              <w:rPr>
                <w:color w:val="000000"/>
                <w:szCs w:val="21"/>
              </w:rPr>
              <w:t>交银施罗德基金管理有限公司关于交银施罗德国证新能源指数分级证券投资基金恢复大额申购业务的公告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2020-10-10</w:t>
            </w:r>
          </w:p>
        </w:tc>
      </w:tr>
      <w:tr w:rsidR="00CF65B6" w:rsidRPr="00FF406C">
        <w:tc>
          <w:tcPr>
            <w:tcW w:w="720" w:type="dxa"/>
            <w:vAlign w:val="center"/>
          </w:tcPr>
          <w:p w:rsidR="00CF65B6" w:rsidRPr="00FF406C" w:rsidRDefault="007106F2">
            <w:pPr>
              <w:jc w:val="center"/>
            </w:pPr>
            <w:r w:rsidRPr="00FF406C">
              <w:rPr>
                <w:color w:val="000000"/>
                <w:szCs w:val="21"/>
              </w:rPr>
              <w:t>28</w:t>
            </w:r>
          </w:p>
        </w:tc>
        <w:tc>
          <w:tcPr>
            <w:tcW w:w="4320" w:type="dxa"/>
            <w:vAlign w:val="center"/>
          </w:tcPr>
          <w:p w:rsidR="00CF65B6" w:rsidRPr="00FF406C" w:rsidRDefault="007106F2">
            <w:pPr>
              <w:jc w:val="left"/>
            </w:pPr>
            <w:r w:rsidRPr="00FF406C">
              <w:rPr>
                <w:color w:val="000000"/>
                <w:szCs w:val="21"/>
              </w:rPr>
              <w:t>关于召开交银施罗德国证新能源指数分级证券投资基金基金基金份额持有人大会相关事项的提示性公告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2020-10-12</w:t>
            </w:r>
          </w:p>
        </w:tc>
      </w:tr>
      <w:tr w:rsidR="00CF65B6" w:rsidRPr="00FF406C">
        <w:tc>
          <w:tcPr>
            <w:tcW w:w="720" w:type="dxa"/>
            <w:vAlign w:val="center"/>
          </w:tcPr>
          <w:p w:rsidR="00CF65B6" w:rsidRPr="00FF406C" w:rsidRDefault="007106F2">
            <w:pPr>
              <w:jc w:val="center"/>
            </w:pPr>
            <w:r w:rsidRPr="00FF406C">
              <w:rPr>
                <w:color w:val="000000"/>
                <w:szCs w:val="21"/>
              </w:rPr>
              <w:t>29</w:t>
            </w:r>
          </w:p>
        </w:tc>
        <w:tc>
          <w:tcPr>
            <w:tcW w:w="4320" w:type="dxa"/>
            <w:vAlign w:val="center"/>
          </w:tcPr>
          <w:p w:rsidR="00CF65B6" w:rsidRPr="00FF406C" w:rsidRDefault="007106F2">
            <w:pPr>
              <w:jc w:val="left"/>
            </w:pPr>
            <w:r w:rsidRPr="00FF406C">
              <w:rPr>
                <w:color w:val="000000"/>
                <w:szCs w:val="21"/>
              </w:rPr>
              <w:t>关于召开交银施罗德国证新能源指数分级证券投资基金基金基金份额持有人大会相关事项及可能发生不定期折算的提示性公告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2020-10-13</w:t>
            </w:r>
          </w:p>
        </w:tc>
      </w:tr>
      <w:tr w:rsidR="00CF65B6" w:rsidRPr="00FF406C">
        <w:tc>
          <w:tcPr>
            <w:tcW w:w="720" w:type="dxa"/>
            <w:vAlign w:val="center"/>
          </w:tcPr>
          <w:p w:rsidR="00CF65B6" w:rsidRPr="00FF406C" w:rsidRDefault="007106F2">
            <w:pPr>
              <w:jc w:val="center"/>
            </w:pPr>
            <w:r w:rsidRPr="00FF406C">
              <w:rPr>
                <w:color w:val="000000"/>
                <w:szCs w:val="21"/>
              </w:rPr>
              <w:t>30</w:t>
            </w:r>
          </w:p>
        </w:tc>
        <w:tc>
          <w:tcPr>
            <w:tcW w:w="4320" w:type="dxa"/>
            <w:vAlign w:val="center"/>
          </w:tcPr>
          <w:p w:rsidR="00CF65B6" w:rsidRPr="00FF406C" w:rsidRDefault="007106F2">
            <w:pPr>
              <w:jc w:val="left"/>
            </w:pPr>
            <w:r w:rsidRPr="00FF406C">
              <w:rPr>
                <w:color w:val="000000"/>
                <w:szCs w:val="21"/>
              </w:rPr>
              <w:t>交银施罗德基金管理有限公司关于交银施罗德国证新能源指数分级证券投资基金暂停大额申购业务的公告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2020-10-14</w:t>
            </w:r>
          </w:p>
        </w:tc>
      </w:tr>
      <w:tr w:rsidR="00CF65B6" w:rsidRPr="00FF406C">
        <w:tc>
          <w:tcPr>
            <w:tcW w:w="720" w:type="dxa"/>
            <w:vAlign w:val="center"/>
          </w:tcPr>
          <w:p w:rsidR="00CF65B6" w:rsidRPr="00FF406C" w:rsidRDefault="007106F2">
            <w:pPr>
              <w:jc w:val="center"/>
            </w:pPr>
            <w:r w:rsidRPr="00FF406C">
              <w:rPr>
                <w:color w:val="000000"/>
                <w:szCs w:val="21"/>
              </w:rPr>
              <w:t>31</w:t>
            </w:r>
          </w:p>
        </w:tc>
        <w:tc>
          <w:tcPr>
            <w:tcW w:w="4320" w:type="dxa"/>
            <w:vAlign w:val="center"/>
          </w:tcPr>
          <w:p w:rsidR="00CF65B6" w:rsidRPr="00FF406C" w:rsidRDefault="007106F2">
            <w:pPr>
              <w:jc w:val="left"/>
            </w:pPr>
            <w:r w:rsidRPr="00FF406C">
              <w:rPr>
                <w:color w:val="000000"/>
                <w:szCs w:val="21"/>
              </w:rPr>
              <w:t>关于召开交银施罗德国证新能源指数分级证券投资基金基金基金份额持有人大会相关事项及可能发生不定期折算的提示性公告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2020-10-14</w:t>
            </w:r>
          </w:p>
        </w:tc>
      </w:tr>
      <w:tr w:rsidR="00CF65B6" w:rsidRPr="00FF406C">
        <w:tc>
          <w:tcPr>
            <w:tcW w:w="720" w:type="dxa"/>
            <w:vAlign w:val="center"/>
          </w:tcPr>
          <w:p w:rsidR="00CF65B6" w:rsidRPr="00FF406C" w:rsidRDefault="007106F2">
            <w:pPr>
              <w:jc w:val="center"/>
            </w:pPr>
            <w:r w:rsidRPr="00FF406C">
              <w:rPr>
                <w:color w:val="000000"/>
                <w:szCs w:val="21"/>
              </w:rPr>
              <w:t>32</w:t>
            </w:r>
          </w:p>
        </w:tc>
        <w:tc>
          <w:tcPr>
            <w:tcW w:w="4320" w:type="dxa"/>
            <w:vAlign w:val="center"/>
          </w:tcPr>
          <w:p w:rsidR="00CF65B6" w:rsidRPr="00FF406C" w:rsidRDefault="007106F2">
            <w:pPr>
              <w:jc w:val="left"/>
            </w:pPr>
            <w:r w:rsidRPr="00FF406C">
              <w:rPr>
                <w:color w:val="000000"/>
                <w:szCs w:val="21"/>
              </w:rPr>
              <w:t>关于召开交银施罗德国证新能源指数分级证券投资基金基金基金份额持有人大会相关事项及可能发生不定期折算的提示性公告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2020-10-15</w:t>
            </w:r>
          </w:p>
        </w:tc>
      </w:tr>
      <w:tr w:rsidR="00CF65B6" w:rsidRPr="00FF406C">
        <w:tc>
          <w:tcPr>
            <w:tcW w:w="720" w:type="dxa"/>
            <w:vAlign w:val="center"/>
          </w:tcPr>
          <w:p w:rsidR="00CF65B6" w:rsidRPr="00FF406C" w:rsidRDefault="007106F2">
            <w:pPr>
              <w:jc w:val="center"/>
            </w:pPr>
            <w:r w:rsidRPr="00FF406C">
              <w:rPr>
                <w:color w:val="000000"/>
                <w:szCs w:val="21"/>
              </w:rPr>
              <w:t>33</w:t>
            </w:r>
          </w:p>
        </w:tc>
        <w:tc>
          <w:tcPr>
            <w:tcW w:w="4320" w:type="dxa"/>
            <w:vAlign w:val="center"/>
          </w:tcPr>
          <w:p w:rsidR="00CF65B6" w:rsidRPr="00FF406C" w:rsidRDefault="007106F2">
            <w:pPr>
              <w:jc w:val="left"/>
            </w:pPr>
            <w:r w:rsidRPr="00FF406C">
              <w:rPr>
                <w:color w:val="000000"/>
                <w:szCs w:val="21"/>
              </w:rPr>
              <w:t>关于召开交银施罗德国证新能源指数分级证券投资基金基金基金份额持有人大会相关事项及可能发生不定期折算的提示性公告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2020-10-16</w:t>
            </w:r>
          </w:p>
        </w:tc>
      </w:tr>
      <w:tr w:rsidR="00CF65B6" w:rsidRPr="00FF406C">
        <w:tc>
          <w:tcPr>
            <w:tcW w:w="720" w:type="dxa"/>
            <w:vAlign w:val="center"/>
          </w:tcPr>
          <w:p w:rsidR="00CF65B6" w:rsidRPr="00FF406C" w:rsidRDefault="007106F2">
            <w:pPr>
              <w:jc w:val="center"/>
            </w:pPr>
            <w:r w:rsidRPr="00FF406C">
              <w:rPr>
                <w:color w:val="000000"/>
                <w:szCs w:val="21"/>
              </w:rPr>
              <w:t>34</w:t>
            </w:r>
          </w:p>
        </w:tc>
        <w:tc>
          <w:tcPr>
            <w:tcW w:w="4320" w:type="dxa"/>
            <w:vAlign w:val="center"/>
          </w:tcPr>
          <w:p w:rsidR="00CF65B6" w:rsidRPr="00FF406C" w:rsidRDefault="007106F2">
            <w:pPr>
              <w:jc w:val="left"/>
            </w:pPr>
            <w:r w:rsidRPr="00FF406C">
              <w:rPr>
                <w:color w:val="000000"/>
                <w:szCs w:val="21"/>
              </w:rPr>
              <w:t>关于召开交银施罗德国证新能源指数分级证券投资基金基金基金份额持有人大会相关事项及可能发生不定期折算的提示性公告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2020-10-19</w:t>
            </w:r>
          </w:p>
        </w:tc>
      </w:tr>
      <w:tr w:rsidR="00CF65B6" w:rsidRPr="00FF406C">
        <w:tc>
          <w:tcPr>
            <w:tcW w:w="720" w:type="dxa"/>
            <w:vAlign w:val="center"/>
          </w:tcPr>
          <w:p w:rsidR="00CF65B6" w:rsidRPr="00FF406C" w:rsidRDefault="007106F2">
            <w:pPr>
              <w:jc w:val="center"/>
            </w:pPr>
            <w:r w:rsidRPr="00FF406C">
              <w:rPr>
                <w:color w:val="000000"/>
                <w:szCs w:val="21"/>
              </w:rPr>
              <w:t>35</w:t>
            </w:r>
          </w:p>
        </w:tc>
        <w:tc>
          <w:tcPr>
            <w:tcW w:w="4320" w:type="dxa"/>
            <w:vAlign w:val="center"/>
          </w:tcPr>
          <w:p w:rsidR="00CF65B6" w:rsidRPr="00FF406C" w:rsidRDefault="007106F2">
            <w:pPr>
              <w:jc w:val="left"/>
            </w:pPr>
            <w:r w:rsidRPr="00FF406C">
              <w:rPr>
                <w:color w:val="000000"/>
                <w:szCs w:val="21"/>
              </w:rPr>
              <w:t>关于召开交银施罗德国证新能源指数分级证券投资基金基金基金份额持有人大会相关事项的提示性公告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2020-10-20</w:t>
            </w:r>
          </w:p>
        </w:tc>
      </w:tr>
      <w:tr w:rsidR="00CF65B6" w:rsidRPr="00FF406C">
        <w:tc>
          <w:tcPr>
            <w:tcW w:w="720" w:type="dxa"/>
            <w:vAlign w:val="center"/>
          </w:tcPr>
          <w:p w:rsidR="00CF65B6" w:rsidRPr="00FF406C" w:rsidRDefault="007106F2">
            <w:pPr>
              <w:jc w:val="center"/>
            </w:pPr>
            <w:r w:rsidRPr="00FF406C">
              <w:rPr>
                <w:color w:val="000000"/>
                <w:szCs w:val="21"/>
              </w:rPr>
              <w:t>36</w:t>
            </w:r>
          </w:p>
        </w:tc>
        <w:tc>
          <w:tcPr>
            <w:tcW w:w="4320" w:type="dxa"/>
            <w:vAlign w:val="center"/>
          </w:tcPr>
          <w:p w:rsidR="00CF65B6" w:rsidRPr="00FF406C" w:rsidRDefault="007106F2">
            <w:pPr>
              <w:jc w:val="left"/>
            </w:pPr>
            <w:r w:rsidRPr="00FF406C">
              <w:rPr>
                <w:color w:val="000000"/>
                <w:szCs w:val="21"/>
              </w:rPr>
              <w:t>关于召开交银施罗德国证新能源指数分级证券投资基金基金基金份额持有人大会相关事项及可能发生不定期折算的提示性公告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2020-10-21</w:t>
            </w:r>
          </w:p>
        </w:tc>
      </w:tr>
      <w:tr w:rsidR="00CF65B6" w:rsidRPr="00FF406C">
        <w:tc>
          <w:tcPr>
            <w:tcW w:w="720" w:type="dxa"/>
            <w:vAlign w:val="center"/>
          </w:tcPr>
          <w:p w:rsidR="00CF65B6" w:rsidRPr="00FF406C" w:rsidRDefault="007106F2">
            <w:pPr>
              <w:jc w:val="center"/>
            </w:pPr>
            <w:r w:rsidRPr="00FF406C">
              <w:rPr>
                <w:color w:val="000000"/>
                <w:szCs w:val="21"/>
              </w:rPr>
              <w:t>37</w:t>
            </w:r>
          </w:p>
        </w:tc>
        <w:tc>
          <w:tcPr>
            <w:tcW w:w="4320" w:type="dxa"/>
            <w:vAlign w:val="center"/>
          </w:tcPr>
          <w:p w:rsidR="00CF65B6" w:rsidRPr="00FF406C" w:rsidRDefault="007106F2">
            <w:pPr>
              <w:jc w:val="left"/>
            </w:pPr>
            <w:r w:rsidRPr="00FF406C">
              <w:rPr>
                <w:color w:val="000000"/>
                <w:szCs w:val="21"/>
              </w:rPr>
              <w:t>关于召开交银施罗德国证新能源指数分级证券投资基金基金基金份额持有人大会相关事项的提示性公告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2020-10-22</w:t>
            </w:r>
          </w:p>
        </w:tc>
      </w:tr>
      <w:tr w:rsidR="00CF65B6" w:rsidRPr="00FF406C">
        <w:tc>
          <w:tcPr>
            <w:tcW w:w="720" w:type="dxa"/>
            <w:vAlign w:val="center"/>
          </w:tcPr>
          <w:p w:rsidR="00CF65B6" w:rsidRPr="00FF406C" w:rsidRDefault="007106F2">
            <w:pPr>
              <w:jc w:val="center"/>
            </w:pPr>
            <w:r w:rsidRPr="00FF406C">
              <w:rPr>
                <w:color w:val="000000"/>
                <w:szCs w:val="21"/>
              </w:rPr>
              <w:t>38</w:t>
            </w:r>
          </w:p>
        </w:tc>
        <w:tc>
          <w:tcPr>
            <w:tcW w:w="4320" w:type="dxa"/>
            <w:vAlign w:val="center"/>
          </w:tcPr>
          <w:p w:rsidR="00CF65B6" w:rsidRPr="00FF406C" w:rsidRDefault="007106F2">
            <w:pPr>
              <w:jc w:val="left"/>
            </w:pPr>
            <w:r w:rsidRPr="00FF406C">
              <w:rPr>
                <w:color w:val="000000"/>
                <w:szCs w:val="21"/>
              </w:rPr>
              <w:t>关于召开交银施罗德国证新能源指数分级证券投资基金基金基金份额持有人大会相关事项的提示性公告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2020-10-23</w:t>
            </w:r>
          </w:p>
        </w:tc>
      </w:tr>
      <w:tr w:rsidR="00CF65B6" w:rsidRPr="00FF406C">
        <w:tc>
          <w:tcPr>
            <w:tcW w:w="720" w:type="dxa"/>
            <w:vAlign w:val="center"/>
          </w:tcPr>
          <w:p w:rsidR="00CF65B6" w:rsidRPr="00FF406C" w:rsidRDefault="007106F2">
            <w:pPr>
              <w:jc w:val="center"/>
            </w:pPr>
            <w:r w:rsidRPr="00FF406C">
              <w:rPr>
                <w:color w:val="000000"/>
                <w:szCs w:val="21"/>
              </w:rPr>
              <w:t>39</w:t>
            </w:r>
          </w:p>
        </w:tc>
        <w:tc>
          <w:tcPr>
            <w:tcW w:w="4320" w:type="dxa"/>
            <w:vAlign w:val="center"/>
          </w:tcPr>
          <w:p w:rsidR="00CF65B6" w:rsidRPr="00FF406C" w:rsidRDefault="007106F2">
            <w:pPr>
              <w:jc w:val="left"/>
            </w:pPr>
            <w:r w:rsidRPr="00FF406C">
              <w:rPr>
                <w:color w:val="000000"/>
                <w:szCs w:val="21"/>
              </w:rPr>
              <w:t>关于召开交银施罗德国证新能源指数分级证券投资基金基金基金份额持有人大会相关事项的提示性公告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2020-10-26</w:t>
            </w:r>
          </w:p>
        </w:tc>
      </w:tr>
      <w:tr w:rsidR="00CF65B6" w:rsidRPr="00FF406C">
        <w:tc>
          <w:tcPr>
            <w:tcW w:w="720" w:type="dxa"/>
            <w:vAlign w:val="center"/>
          </w:tcPr>
          <w:p w:rsidR="00CF65B6" w:rsidRPr="00FF406C" w:rsidRDefault="007106F2">
            <w:pPr>
              <w:jc w:val="center"/>
            </w:pPr>
            <w:r w:rsidRPr="00FF406C">
              <w:rPr>
                <w:color w:val="000000"/>
                <w:szCs w:val="21"/>
              </w:rPr>
              <w:t>40</w:t>
            </w:r>
          </w:p>
        </w:tc>
        <w:tc>
          <w:tcPr>
            <w:tcW w:w="4320" w:type="dxa"/>
            <w:vAlign w:val="center"/>
          </w:tcPr>
          <w:p w:rsidR="00CF65B6" w:rsidRPr="00FF406C" w:rsidRDefault="007106F2">
            <w:pPr>
              <w:jc w:val="left"/>
            </w:pPr>
            <w:r w:rsidRPr="00FF406C">
              <w:rPr>
                <w:color w:val="000000"/>
                <w:szCs w:val="21"/>
              </w:rPr>
              <w:t>关于召开交银施罗德国证新能源指数分级证券投资基金基金基金份额持有人大会相关事项的提示性公告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2020-10-27</w:t>
            </w:r>
          </w:p>
        </w:tc>
      </w:tr>
      <w:tr w:rsidR="00CF65B6" w:rsidRPr="00FF406C">
        <w:tc>
          <w:tcPr>
            <w:tcW w:w="720" w:type="dxa"/>
            <w:vAlign w:val="center"/>
          </w:tcPr>
          <w:p w:rsidR="00CF65B6" w:rsidRPr="00FF406C" w:rsidRDefault="007106F2">
            <w:pPr>
              <w:jc w:val="center"/>
            </w:pPr>
            <w:r w:rsidRPr="00FF406C">
              <w:rPr>
                <w:color w:val="000000"/>
                <w:szCs w:val="21"/>
              </w:rPr>
              <w:t>41</w:t>
            </w:r>
          </w:p>
        </w:tc>
        <w:tc>
          <w:tcPr>
            <w:tcW w:w="4320" w:type="dxa"/>
            <w:vAlign w:val="center"/>
          </w:tcPr>
          <w:p w:rsidR="00CF65B6" w:rsidRPr="00FF406C" w:rsidRDefault="007106F2">
            <w:pPr>
              <w:jc w:val="left"/>
            </w:pPr>
            <w:r w:rsidRPr="00FF406C">
              <w:rPr>
                <w:color w:val="000000"/>
                <w:szCs w:val="21"/>
              </w:rPr>
              <w:t>交银施罗德国证新能源指数分级证券投资基金</w:t>
            </w:r>
            <w:r w:rsidRPr="00FF406C">
              <w:rPr>
                <w:color w:val="000000"/>
                <w:szCs w:val="21"/>
              </w:rPr>
              <w:t>2020</w:t>
            </w:r>
            <w:r w:rsidRPr="00FF406C">
              <w:rPr>
                <w:color w:val="000000"/>
                <w:szCs w:val="21"/>
              </w:rPr>
              <w:t>年第</w:t>
            </w:r>
            <w:r w:rsidRPr="00FF406C">
              <w:rPr>
                <w:color w:val="000000"/>
                <w:szCs w:val="21"/>
              </w:rPr>
              <w:t>3</w:t>
            </w:r>
            <w:r w:rsidRPr="00FF406C">
              <w:rPr>
                <w:color w:val="000000"/>
                <w:szCs w:val="21"/>
              </w:rPr>
              <w:t>季度报告</w:t>
            </w:r>
          </w:p>
        </w:tc>
        <w:tc>
          <w:tcPr>
            <w:tcW w:w="2331" w:type="dxa"/>
            <w:vAlign w:val="center"/>
          </w:tcPr>
          <w:p w:rsidR="00CF65B6" w:rsidRPr="00FF406C" w:rsidRDefault="007106F2">
            <w:pPr>
              <w:jc w:val="center"/>
            </w:pPr>
            <w:r w:rsidRPr="00FF406C">
              <w:rPr>
                <w:color w:val="000000"/>
                <w:szCs w:val="21"/>
              </w:rPr>
              <w:t>公司网站</w:t>
            </w:r>
          </w:p>
        </w:tc>
        <w:tc>
          <w:tcPr>
            <w:tcW w:w="1629" w:type="dxa"/>
            <w:vAlign w:val="center"/>
          </w:tcPr>
          <w:p w:rsidR="00CF65B6" w:rsidRPr="00FF406C" w:rsidRDefault="007106F2">
            <w:pPr>
              <w:jc w:val="center"/>
            </w:pPr>
            <w:r w:rsidRPr="00FF406C">
              <w:rPr>
                <w:color w:val="000000"/>
                <w:szCs w:val="21"/>
              </w:rPr>
              <w:t>2020-10-28</w:t>
            </w:r>
          </w:p>
        </w:tc>
      </w:tr>
      <w:tr w:rsidR="00CF65B6" w:rsidRPr="00FF406C">
        <w:tc>
          <w:tcPr>
            <w:tcW w:w="720" w:type="dxa"/>
            <w:vAlign w:val="center"/>
          </w:tcPr>
          <w:p w:rsidR="00CF65B6" w:rsidRPr="00FF406C" w:rsidRDefault="007106F2">
            <w:pPr>
              <w:jc w:val="center"/>
            </w:pPr>
            <w:r w:rsidRPr="00FF406C">
              <w:rPr>
                <w:color w:val="000000"/>
                <w:szCs w:val="21"/>
              </w:rPr>
              <w:t>42</w:t>
            </w:r>
          </w:p>
        </w:tc>
        <w:tc>
          <w:tcPr>
            <w:tcW w:w="4320" w:type="dxa"/>
            <w:vAlign w:val="center"/>
          </w:tcPr>
          <w:p w:rsidR="00CF65B6" w:rsidRPr="00FF406C" w:rsidRDefault="007106F2">
            <w:pPr>
              <w:jc w:val="left"/>
            </w:pPr>
            <w:r w:rsidRPr="00FF406C">
              <w:rPr>
                <w:color w:val="000000"/>
                <w:szCs w:val="21"/>
              </w:rPr>
              <w:t>关于交银施罗德国证新能源指数分级证券投资基金之交银新能源</w:t>
            </w:r>
            <w:r w:rsidRPr="00FF406C">
              <w:rPr>
                <w:color w:val="000000"/>
                <w:szCs w:val="21"/>
              </w:rPr>
              <w:t>A</w:t>
            </w:r>
            <w:r w:rsidRPr="00FF406C">
              <w:rPr>
                <w:color w:val="000000"/>
                <w:szCs w:val="21"/>
              </w:rPr>
              <w:t>份额和交银新能源</w:t>
            </w:r>
            <w:r w:rsidRPr="00FF406C">
              <w:rPr>
                <w:color w:val="000000"/>
                <w:szCs w:val="21"/>
              </w:rPr>
              <w:t>B</w:t>
            </w:r>
            <w:r w:rsidRPr="00FF406C">
              <w:rPr>
                <w:color w:val="000000"/>
                <w:szCs w:val="21"/>
              </w:rPr>
              <w:t>份额持有人大会计票日停牌的提示性公告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2020-10-28</w:t>
            </w:r>
          </w:p>
        </w:tc>
      </w:tr>
      <w:tr w:rsidR="00CF65B6" w:rsidRPr="00FF406C">
        <w:tc>
          <w:tcPr>
            <w:tcW w:w="720" w:type="dxa"/>
            <w:vAlign w:val="center"/>
          </w:tcPr>
          <w:p w:rsidR="00CF65B6" w:rsidRPr="00FF406C" w:rsidRDefault="007106F2">
            <w:pPr>
              <w:jc w:val="center"/>
            </w:pPr>
            <w:r w:rsidRPr="00FF406C">
              <w:rPr>
                <w:color w:val="000000"/>
                <w:szCs w:val="21"/>
              </w:rPr>
              <w:t>43</w:t>
            </w:r>
          </w:p>
        </w:tc>
        <w:tc>
          <w:tcPr>
            <w:tcW w:w="4320" w:type="dxa"/>
            <w:vAlign w:val="center"/>
          </w:tcPr>
          <w:p w:rsidR="00CF65B6" w:rsidRPr="00FF406C" w:rsidRDefault="007106F2">
            <w:pPr>
              <w:jc w:val="left"/>
            </w:pPr>
            <w:r w:rsidRPr="00FF406C">
              <w:rPr>
                <w:color w:val="000000"/>
                <w:szCs w:val="21"/>
              </w:rPr>
              <w:t>交银施罗德基金管理有限公司关于交银施罗德国证新能源指数分级证券投资基金持有人大会表决结果暨决议生效的公告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2020-10-29</w:t>
            </w:r>
          </w:p>
        </w:tc>
      </w:tr>
      <w:tr w:rsidR="00CF65B6" w:rsidRPr="00FF406C">
        <w:tc>
          <w:tcPr>
            <w:tcW w:w="720" w:type="dxa"/>
            <w:vAlign w:val="center"/>
          </w:tcPr>
          <w:p w:rsidR="00CF65B6" w:rsidRPr="00FF406C" w:rsidRDefault="007106F2">
            <w:pPr>
              <w:jc w:val="center"/>
            </w:pPr>
            <w:r w:rsidRPr="00FF406C">
              <w:rPr>
                <w:color w:val="000000"/>
                <w:szCs w:val="21"/>
              </w:rPr>
              <w:t>44</w:t>
            </w:r>
          </w:p>
        </w:tc>
        <w:tc>
          <w:tcPr>
            <w:tcW w:w="4320" w:type="dxa"/>
            <w:vAlign w:val="center"/>
          </w:tcPr>
          <w:p w:rsidR="00CF65B6" w:rsidRPr="00FF406C" w:rsidRDefault="007106F2">
            <w:pPr>
              <w:jc w:val="left"/>
            </w:pPr>
            <w:r w:rsidRPr="00FF406C">
              <w:rPr>
                <w:color w:val="000000"/>
                <w:szCs w:val="21"/>
              </w:rPr>
              <w:t>交银施罗德基金管理有限公司关于交银施罗德国证新能源指数分级证券投资基金可能发生不定期份额折算的风险提示公告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2020-10-30</w:t>
            </w:r>
          </w:p>
        </w:tc>
      </w:tr>
      <w:tr w:rsidR="00CF65B6" w:rsidRPr="00FF406C">
        <w:tc>
          <w:tcPr>
            <w:tcW w:w="720" w:type="dxa"/>
            <w:vAlign w:val="center"/>
          </w:tcPr>
          <w:p w:rsidR="00CF65B6" w:rsidRPr="00FF406C" w:rsidRDefault="007106F2">
            <w:pPr>
              <w:jc w:val="center"/>
            </w:pPr>
            <w:r w:rsidRPr="00FF406C">
              <w:rPr>
                <w:color w:val="000000"/>
                <w:szCs w:val="21"/>
              </w:rPr>
              <w:t>45</w:t>
            </w:r>
          </w:p>
        </w:tc>
        <w:tc>
          <w:tcPr>
            <w:tcW w:w="4320" w:type="dxa"/>
            <w:vAlign w:val="center"/>
          </w:tcPr>
          <w:p w:rsidR="00CF65B6" w:rsidRPr="00FF406C" w:rsidRDefault="007106F2">
            <w:pPr>
              <w:jc w:val="left"/>
            </w:pPr>
            <w:r w:rsidRPr="00FF406C">
              <w:rPr>
                <w:color w:val="000000"/>
                <w:szCs w:val="21"/>
              </w:rPr>
              <w:t>交银施罗德基金管理有限公司关于交银施罗德国证新能源指数分级证券投资基金可能发生不定期份额折算的风险提示公告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2020-11-02</w:t>
            </w:r>
          </w:p>
        </w:tc>
      </w:tr>
      <w:tr w:rsidR="00CF65B6" w:rsidRPr="00FF406C">
        <w:tc>
          <w:tcPr>
            <w:tcW w:w="720" w:type="dxa"/>
            <w:vAlign w:val="center"/>
          </w:tcPr>
          <w:p w:rsidR="00CF65B6" w:rsidRPr="00FF406C" w:rsidRDefault="007106F2">
            <w:pPr>
              <w:jc w:val="center"/>
            </w:pPr>
            <w:r w:rsidRPr="00FF406C">
              <w:rPr>
                <w:color w:val="000000"/>
                <w:szCs w:val="21"/>
              </w:rPr>
              <w:t>46</w:t>
            </w:r>
          </w:p>
        </w:tc>
        <w:tc>
          <w:tcPr>
            <w:tcW w:w="4320" w:type="dxa"/>
            <w:vAlign w:val="center"/>
          </w:tcPr>
          <w:p w:rsidR="00CF65B6" w:rsidRPr="00FF406C" w:rsidRDefault="007106F2">
            <w:pPr>
              <w:jc w:val="left"/>
            </w:pPr>
            <w:r w:rsidRPr="00FF406C">
              <w:rPr>
                <w:color w:val="000000"/>
                <w:szCs w:val="21"/>
              </w:rPr>
              <w:t>交银施罗德基金管理有限公司关于交银施罗德国证新能源指数分级证券投资基金可能发生不定期份额折算的风险提示公告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2020-11-03</w:t>
            </w:r>
          </w:p>
        </w:tc>
      </w:tr>
      <w:tr w:rsidR="00CF65B6" w:rsidRPr="00FF406C">
        <w:tc>
          <w:tcPr>
            <w:tcW w:w="720" w:type="dxa"/>
            <w:vAlign w:val="center"/>
          </w:tcPr>
          <w:p w:rsidR="00CF65B6" w:rsidRPr="00FF406C" w:rsidRDefault="007106F2">
            <w:pPr>
              <w:jc w:val="center"/>
            </w:pPr>
            <w:r w:rsidRPr="00FF406C">
              <w:rPr>
                <w:color w:val="000000"/>
                <w:szCs w:val="21"/>
              </w:rPr>
              <w:t>47</w:t>
            </w:r>
          </w:p>
        </w:tc>
        <w:tc>
          <w:tcPr>
            <w:tcW w:w="4320" w:type="dxa"/>
            <w:vAlign w:val="center"/>
          </w:tcPr>
          <w:p w:rsidR="00CF65B6" w:rsidRPr="00FF406C" w:rsidRDefault="007106F2">
            <w:pPr>
              <w:jc w:val="left"/>
            </w:pPr>
            <w:r w:rsidRPr="00FF406C">
              <w:rPr>
                <w:color w:val="000000"/>
                <w:szCs w:val="21"/>
              </w:rPr>
              <w:t>交银施罗德基金管理有限公司关于交银施罗德国证新能源指数分级证券投资基金可能发生不定期份额折算的风险提示公告</w:t>
            </w:r>
          </w:p>
        </w:tc>
        <w:tc>
          <w:tcPr>
            <w:tcW w:w="2331" w:type="dxa"/>
            <w:vAlign w:val="center"/>
          </w:tcPr>
          <w:p w:rsidR="00CF65B6" w:rsidRPr="00FF406C" w:rsidRDefault="007106F2">
            <w:pPr>
              <w:jc w:val="center"/>
            </w:pPr>
            <w:r w:rsidRPr="00FF406C">
              <w:rPr>
                <w:color w:val="000000"/>
                <w:szCs w:val="21"/>
              </w:rPr>
              <w:t>中国证券报、上海证券报、证券时报、公司网站</w:t>
            </w:r>
          </w:p>
        </w:tc>
        <w:tc>
          <w:tcPr>
            <w:tcW w:w="1629" w:type="dxa"/>
            <w:vAlign w:val="center"/>
          </w:tcPr>
          <w:p w:rsidR="00CF65B6" w:rsidRPr="00FF406C" w:rsidRDefault="007106F2">
            <w:pPr>
              <w:jc w:val="center"/>
            </w:pPr>
            <w:r w:rsidRPr="00FF406C">
              <w:rPr>
                <w:color w:val="000000"/>
                <w:szCs w:val="21"/>
              </w:rPr>
              <w:t>2020-11-04</w:t>
            </w:r>
          </w:p>
        </w:tc>
      </w:tr>
      <w:tr w:rsidR="00CF65B6" w:rsidRPr="00FF406C">
        <w:tc>
          <w:tcPr>
            <w:tcW w:w="720" w:type="dxa"/>
            <w:vAlign w:val="center"/>
          </w:tcPr>
          <w:p w:rsidR="00CF65B6" w:rsidRPr="00FF406C" w:rsidRDefault="007106F2">
            <w:pPr>
              <w:jc w:val="center"/>
            </w:pPr>
            <w:r w:rsidRPr="00FF406C">
              <w:rPr>
                <w:color w:val="000000"/>
                <w:szCs w:val="21"/>
              </w:rPr>
              <w:t>48</w:t>
            </w:r>
          </w:p>
        </w:tc>
        <w:tc>
          <w:tcPr>
            <w:tcW w:w="4320" w:type="dxa"/>
            <w:vAlign w:val="center"/>
          </w:tcPr>
          <w:p w:rsidR="00CF65B6" w:rsidRPr="00FF406C" w:rsidRDefault="007106F2">
            <w:pPr>
              <w:jc w:val="left"/>
            </w:pPr>
            <w:r w:rsidRPr="00FF406C">
              <w:rPr>
                <w:color w:val="000000"/>
                <w:szCs w:val="21"/>
              </w:rPr>
              <w:t>交银施罗德基金管理有限公司关于交银施罗德国证新能源指数分级证券投资基金可能发生不定期份额折算的风险提示公告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2020-11-05</w:t>
            </w:r>
          </w:p>
        </w:tc>
      </w:tr>
      <w:tr w:rsidR="00CF65B6" w:rsidRPr="00FF406C">
        <w:tc>
          <w:tcPr>
            <w:tcW w:w="720" w:type="dxa"/>
            <w:vAlign w:val="center"/>
          </w:tcPr>
          <w:p w:rsidR="00CF65B6" w:rsidRPr="00FF406C" w:rsidRDefault="007106F2">
            <w:pPr>
              <w:jc w:val="center"/>
            </w:pPr>
            <w:r w:rsidRPr="00FF406C">
              <w:rPr>
                <w:color w:val="000000"/>
                <w:szCs w:val="21"/>
              </w:rPr>
              <w:t>49</w:t>
            </w:r>
          </w:p>
        </w:tc>
        <w:tc>
          <w:tcPr>
            <w:tcW w:w="4320" w:type="dxa"/>
            <w:vAlign w:val="center"/>
          </w:tcPr>
          <w:p w:rsidR="00CF65B6" w:rsidRPr="00FF406C" w:rsidRDefault="007106F2">
            <w:pPr>
              <w:jc w:val="left"/>
            </w:pPr>
            <w:r w:rsidRPr="00FF406C">
              <w:rPr>
                <w:color w:val="000000"/>
                <w:szCs w:val="21"/>
              </w:rPr>
              <w:t>交银施罗德基金管理有限公司关于交银施罗德国证新能源指数分级证券投资基金办理不定期份额折算业务期间暂停及办理折算业务完毕后恢复申购、赎回业务并设大额申购业务限额的公告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2020-11-06</w:t>
            </w:r>
          </w:p>
        </w:tc>
      </w:tr>
      <w:tr w:rsidR="00CF65B6" w:rsidRPr="00FF406C">
        <w:tc>
          <w:tcPr>
            <w:tcW w:w="720" w:type="dxa"/>
            <w:vAlign w:val="center"/>
          </w:tcPr>
          <w:p w:rsidR="00CF65B6" w:rsidRPr="00FF406C" w:rsidRDefault="007106F2">
            <w:pPr>
              <w:jc w:val="center"/>
            </w:pPr>
            <w:r w:rsidRPr="00FF406C">
              <w:rPr>
                <w:color w:val="000000"/>
                <w:szCs w:val="21"/>
              </w:rPr>
              <w:t>50</w:t>
            </w:r>
          </w:p>
        </w:tc>
        <w:tc>
          <w:tcPr>
            <w:tcW w:w="4320" w:type="dxa"/>
            <w:vAlign w:val="center"/>
          </w:tcPr>
          <w:p w:rsidR="00CF65B6" w:rsidRPr="00FF406C" w:rsidRDefault="007106F2">
            <w:pPr>
              <w:jc w:val="left"/>
            </w:pPr>
            <w:r w:rsidRPr="00FF406C">
              <w:rPr>
                <w:color w:val="000000"/>
                <w:szCs w:val="21"/>
              </w:rPr>
              <w:t>交银施罗德基金管理有限公司关于交银施罗德国证新能源指数分级证券投资基金办理不定期份额折算业务的公告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2020-11-06</w:t>
            </w:r>
          </w:p>
        </w:tc>
      </w:tr>
      <w:tr w:rsidR="00CF65B6" w:rsidRPr="00FF406C">
        <w:tc>
          <w:tcPr>
            <w:tcW w:w="720" w:type="dxa"/>
            <w:vAlign w:val="center"/>
          </w:tcPr>
          <w:p w:rsidR="00CF65B6" w:rsidRPr="00FF406C" w:rsidRDefault="007106F2">
            <w:pPr>
              <w:jc w:val="center"/>
            </w:pPr>
            <w:r w:rsidRPr="00FF406C">
              <w:rPr>
                <w:color w:val="000000"/>
                <w:szCs w:val="21"/>
              </w:rPr>
              <w:t>51</w:t>
            </w:r>
          </w:p>
        </w:tc>
        <w:tc>
          <w:tcPr>
            <w:tcW w:w="4320" w:type="dxa"/>
            <w:vAlign w:val="center"/>
          </w:tcPr>
          <w:p w:rsidR="00CF65B6" w:rsidRPr="00FF406C" w:rsidRDefault="007106F2">
            <w:pPr>
              <w:jc w:val="left"/>
            </w:pPr>
            <w:r w:rsidRPr="00FF406C">
              <w:rPr>
                <w:color w:val="000000"/>
                <w:szCs w:val="21"/>
              </w:rPr>
              <w:t>交银施罗德基金管理有限公司关于交银施罗德国证新能源指数分级证券投资基金不定期折算业务期间交银新能源</w:t>
            </w:r>
            <w:r w:rsidRPr="00FF406C">
              <w:rPr>
                <w:color w:val="000000"/>
                <w:szCs w:val="21"/>
              </w:rPr>
              <w:t>A</w:t>
            </w:r>
            <w:r w:rsidRPr="00FF406C">
              <w:rPr>
                <w:color w:val="000000"/>
                <w:szCs w:val="21"/>
              </w:rPr>
              <w:t>、交银新能源</w:t>
            </w:r>
            <w:r w:rsidRPr="00FF406C">
              <w:rPr>
                <w:color w:val="000000"/>
                <w:szCs w:val="21"/>
              </w:rPr>
              <w:t>B</w:t>
            </w:r>
            <w:r w:rsidRPr="00FF406C">
              <w:rPr>
                <w:color w:val="000000"/>
                <w:szCs w:val="21"/>
              </w:rPr>
              <w:t>份额停复牌的公告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2020-11-09</w:t>
            </w:r>
          </w:p>
        </w:tc>
      </w:tr>
      <w:tr w:rsidR="00CF65B6" w:rsidRPr="00FF406C">
        <w:tc>
          <w:tcPr>
            <w:tcW w:w="720" w:type="dxa"/>
            <w:vAlign w:val="center"/>
          </w:tcPr>
          <w:p w:rsidR="00CF65B6" w:rsidRPr="00FF406C" w:rsidRDefault="007106F2">
            <w:pPr>
              <w:jc w:val="center"/>
            </w:pPr>
            <w:r w:rsidRPr="00FF406C">
              <w:rPr>
                <w:color w:val="000000"/>
                <w:szCs w:val="21"/>
              </w:rPr>
              <w:t>52</w:t>
            </w:r>
          </w:p>
        </w:tc>
        <w:tc>
          <w:tcPr>
            <w:tcW w:w="4320" w:type="dxa"/>
            <w:vAlign w:val="center"/>
          </w:tcPr>
          <w:p w:rsidR="00CF65B6" w:rsidRPr="00FF406C" w:rsidRDefault="007106F2">
            <w:pPr>
              <w:jc w:val="left"/>
            </w:pPr>
            <w:r w:rsidRPr="00FF406C">
              <w:rPr>
                <w:color w:val="000000"/>
                <w:szCs w:val="21"/>
              </w:rPr>
              <w:t>交银施罗德基金管理有限公司关于交银施罗德国证新能源指数分级证券投资基金之交银新能源</w:t>
            </w:r>
            <w:r w:rsidRPr="00FF406C">
              <w:rPr>
                <w:color w:val="000000"/>
                <w:szCs w:val="21"/>
              </w:rPr>
              <w:t>A</w:t>
            </w:r>
            <w:r w:rsidRPr="00FF406C">
              <w:rPr>
                <w:color w:val="000000"/>
                <w:szCs w:val="21"/>
              </w:rPr>
              <w:t>和交银新能源</w:t>
            </w:r>
            <w:r w:rsidRPr="00FF406C">
              <w:rPr>
                <w:color w:val="000000"/>
                <w:szCs w:val="21"/>
              </w:rPr>
              <w:t>B</w:t>
            </w:r>
            <w:r w:rsidRPr="00FF406C">
              <w:rPr>
                <w:color w:val="000000"/>
                <w:szCs w:val="21"/>
              </w:rPr>
              <w:t>不定期份额折算后前收盘价调整的公告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2020-11-10</w:t>
            </w:r>
          </w:p>
        </w:tc>
      </w:tr>
      <w:tr w:rsidR="00CF65B6" w:rsidRPr="00FF406C">
        <w:tc>
          <w:tcPr>
            <w:tcW w:w="720" w:type="dxa"/>
            <w:vAlign w:val="center"/>
          </w:tcPr>
          <w:p w:rsidR="00CF65B6" w:rsidRPr="00FF406C" w:rsidRDefault="007106F2">
            <w:pPr>
              <w:jc w:val="center"/>
            </w:pPr>
            <w:r w:rsidRPr="00FF406C">
              <w:rPr>
                <w:color w:val="000000"/>
                <w:szCs w:val="21"/>
              </w:rPr>
              <w:t>53</w:t>
            </w:r>
          </w:p>
        </w:tc>
        <w:tc>
          <w:tcPr>
            <w:tcW w:w="4320" w:type="dxa"/>
            <w:vAlign w:val="center"/>
          </w:tcPr>
          <w:p w:rsidR="00CF65B6" w:rsidRPr="00FF406C" w:rsidRDefault="007106F2">
            <w:pPr>
              <w:jc w:val="left"/>
            </w:pPr>
            <w:r w:rsidRPr="00FF406C">
              <w:rPr>
                <w:color w:val="000000"/>
                <w:szCs w:val="21"/>
              </w:rPr>
              <w:t>交银施罗德基金管理有限公司关于交银施罗德国证新能源指数分级证券投资基金不定期份额折算结果及恢复交易的公告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2020-11-10</w:t>
            </w:r>
          </w:p>
        </w:tc>
      </w:tr>
      <w:tr w:rsidR="00CF65B6" w:rsidRPr="00FF406C">
        <w:tc>
          <w:tcPr>
            <w:tcW w:w="720" w:type="dxa"/>
            <w:vAlign w:val="center"/>
          </w:tcPr>
          <w:p w:rsidR="00CF65B6" w:rsidRPr="00FF406C" w:rsidRDefault="007106F2">
            <w:pPr>
              <w:jc w:val="center"/>
            </w:pPr>
            <w:r w:rsidRPr="00FF406C">
              <w:rPr>
                <w:color w:val="000000"/>
                <w:szCs w:val="21"/>
              </w:rPr>
              <w:t>54</w:t>
            </w:r>
          </w:p>
        </w:tc>
        <w:tc>
          <w:tcPr>
            <w:tcW w:w="4320" w:type="dxa"/>
            <w:vAlign w:val="center"/>
          </w:tcPr>
          <w:p w:rsidR="00CF65B6" w:rsidRPr="00FF406C" w:rsidRDefault="007106F2">
            <w:pPr>
              <w:jc w:val="left"/>
            </w:pPr>
            <w:r w:rsidRPr="00FF406C">
              <w:rPr>
                <w:color w:val="000000"/>
                <w:szCs w:val="21"/>
              </w:rPr>
              <w:t>交银施罗德基金管理有限公司关于暂停交银施罗德国证新能源指数分级证券投资基金申购、赎回、转托管及配对转换业务的公告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2020-11-23</w:t>
            </w:r>
          </w:p>
        </w:tc>
      </w:tr>
      <w:tr w:rsidR="00CF65B6" w:rsidRPr="00FF406C">
        <w:tc>
          <w:tcPr>
            <w:tcW w:w="720" w:type="dxa"/>
            <w:vAlign w:val="center"/>
          </w:tcPr>
          <w:p w:rsidR="00CF65B6" w:rsidRPr="00FF406C" w:rsidRDefault="007106F2">
            <w:pPr>
              <w:jc w:val="center"/>
            </w:pPr>
            <w:r w:rsidRPr="00FF406C">
              <w:rPr>
                <w:color w:val="000000"/>
                <w:szCs w:val="21"/>
              </w:rPr>
              <w:t>55</w:t>
            </w:r>
          </w:p>
        </w:tc>
        <w:tc>
          <w:tcPr>
            <w:tcW w:w="4320" w:type="dxa"/>
            <w:vAlign w:val="center"/>
          </w:tcPr>
          <w:p w:rsidR="00CF65B6" w:rsidRPr="00FF406C" w:rsidRDefault="007106F2">
            <w:pPr>
              <w:jc w:val="left"/>
            </w:pPr>
            <w:r w:rsidRPr="00FF406C">
              <w:rPr>
                <w:color w:val="000000"/>
                <w:szCs w:val="21"/>
              </w:rPr>
              <w:t>交银施罗德国证新能源指数分级证券投资基金之交银新能源</w:t>
            </w:r>
            <w:r w:rsidRPr="00FF406C">
              <w:rPr>
                <w:color w:val="000000"/>
                <w:szCs w:val="21"/>
              </w:rPr>
              <w:t>A</w:t>
            </w:r>
            <w:r w:rsidRPr="00FF406C">
              <w:rPr>
                <w:color w:val="000000"/>
                <w:szCs w:val="21"/>
              </w:rPr>
              <w:t>份额与交银新能源</w:t>
            </w:r>
            <w:r w:rsidRPr="00FF406C">
              <w:rPr>
                <w:color w:val="000000"/>
                <w:szCs w:val="21"/>
              </w:rPr>
              <w:t>B</w:t>
            </w:r>
            <w:r w:rsidRPr="00FF406C">
              <w:rPr>
                <w:color w:val="000000"/>
                <w:szCs w:val="21"/>
              </w:rPr>
              <w:t>份额终止上市公告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2020-11-23</w:t>
            </w:r>
          </w:p>
        </w:tc>
      </w:tr>
      <w:tr w:rsidR="00CF65B6" w:rsidRPr="00FF406C">
        <w:tc>
          <w:tcPr>
            <w:tcW w:w="720" w:type="dxa"/>
            <w:vAlign w:val="center"/>
          </w:tcPr>
          <w:p w:rsidR="00CF65B6" w:rsidRPr="00FF406C" w:rsidRDefault="007106F2">
            <w:pPr>
              <w:jc w:val="center"/>
            </w:pPr>
            <w:r w:rsidRPr="00FF406C">
              <w:rPr>
                <w:color w:val="000000"/>
                <w:szCs w:val="21"/>
              </w:rPr>
              <w:t>56</w:t>
            </w:r>
          </w:p>
        </w:tc>
        <w:tc>
          <w:tcPr>
            <w:tcW w:w="4320" w:type="dxa"/>
            <w:vAlign w:val="center"/>
          </w:tcPr>
          <w:p w:rsidR="00CF65B6" w:rsidRPr="00FF406C" w:rsidRDefault="007106F2">
            <w:pPr>
              <w:jc w:val="left"/>
            </w:pPr>
            <w:r w:rsidRPr="00FF406C">
              <w:rPr>
                <w:color w:val="000000"/>
                <w:szCs w:val="21"/>
              </w:rPr>
              <w:t>关于交银施罗德国证新能源指数分级证券投资基金实施转型的公告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2020-11-23</w:t>
            </w:r>
          </w:p>
        </w:tc>
      </w:tr>
      <w:tr w:rsidR="00CF65B6" w:rsidRPr="00FF406C">
        <w:tc>
          <w:tcPr>
            <w:tcW w:w="720" w:type="dxa"/>
            <w:vAlign w:val="center"/>
          </w:tcPr>
          <w:p w:rsidR="00CF65B6" w:rsidRPr="00FF406C" w:rsidRDefault="007106F2">
            <w:pPr>
              <w:jc w:val="center"/>
            </w:pPr>
            <w:r w:rsidRPr="00FF406C">
              <w:rPr>
                <w:color w:val="000000"/>
                <w:szCs w:val="21"/>
              </w:rPr>
              <w:t>57</w:t>
            </w:r>
          </w:p>
        </w:tc>
        <w:tc>
          <w:tcPr>
            <w:tcW w:w="4320" w:type="dxa"/>
            <w:vAlign w:val="center"/>
          </w:tcPr>
          <w:p w:rsidR="00CF65B6" w:rsidRPr="00FF406C" w:rsidRDefault="007106F2">
            <w:pPr>
              <w:jc w:val="left"/>
            </w:pPr>
            <w:r w:rsidRPr="00FF406C">
              <w:rPr>
                <w:color w:val="000000"/>
                <w:szCs w:val="21"/>
              </w:rPr>
              <w:t>交银施罗德基金管理有限公司关于交银施罗德国证新能源指数分级证券投资基金转型后基金名称、基金简称变更的公告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2020-11-25</w:t>
            </w:r>
          </w:p>
        </w:tc>
      </w:tr>
      <w:tr w:rsidR="00CF65B6" w:rsidRPr="00FF406C">
        <w:tc>
          <w:tcPr>
            <w:tcW w:w="720" w:type="dxa"/>
            <w:vAlign w:val="center"/>
          </w:tcPr>
          <w:p w:rsidR="00CF65B6" w:rsidRPr="00FF406C" w:rsidRDefault="007106F2">
            <w:pPr>
              <w:jc w:val="center"/>
            </w:pPr>
            <w:r w:rsidRPr="00FF406C">
              <w:rPr>
                <w:color w:val="000000"/>
                <w:szCs w:val="21"/>
              </w:rPr>
              <w:t>58</w:t>
            </w:r>
          </w:p>
        </w:tc>
        <w:tc>
          <w:tcPr>
            <w:tcW w:w="4320" w:type="dxa"/>
            <w:vAlign w:val="center"/>
          </w:tcPr>
          <w:p w:rsidR="00CF65B6" w:rsidRPr="00FF406C" w:rsidRDefault="007106F2">
            <w:pPr>
              <w:jc w:val="left"/>
            </w:pPr>
            <w:r w:rsidRPr="00FF406C">
              <w:rPr>
                <w:color w:val="000000"/>
                <w:szCs w:val="21"/>
              </w:rPr>
              <w:t>交银施罗德国证新能源指数分级证券投资基金之交银新能源</w:t>
            </w:r>
            <w:r w:rsidRPr="00FF406C">
              <w:rPr>
                <w:color w:val="000000"/>
                <w:szCs w:val="21"/>
              </w:rPr>
              <w:t>A</w:t>
            </w:r>
            <w:r w:rsidRPr="00FF406C">
              <w:rPr>
                <w:color w:val="000000"/>
                <w:szCs w:val="21"/>
              </w:rPr>
              <w:t>份额与交银新能源</w:t>
            </w:r>
            <w:r w:rsidRPr="00FF406C">
              <w:rPr>
                <w:color w:val="000000"/>
                <w:szCs w:val="21"/>
              </w:rPr>
              <w:t>B</w:t>
            </w:r>
            <w:r w:rsidRPr="00FF406C">
              <w:rPr>
                <w:color w:val="000000"/>
                <w:szCs w:val="21"/>
              </w:rPr>
              <w:t>份额终止上市的提示性公告</w:t>
            </w:r>
          </w:p>
        </w:tc>
        <w:tc>
          <w:tcPr>
            <w:tcW w:w="2331" w:type="dxa"/>
            <w:vAlign w:val="center"/>
          </w:tcPr>
          <w:p w:rsidR="00CF65B6" w:rsidRPr="00FF406C" w:rsidRDefault="007106F2">
            <w:pPr>
              <w:jc w:val="center"/>
            </w:pPr>
            <w:r w:rsidRPr="00FF406C">
              <w:rPr>
                <w:color w:val="000000"/>
                <w:szCs w:val="21"/>
              </w:rPr>
              <w:t>上海证券报、公司网站</w:t>
            </w:r>
          </w:p>
        </w:tc>
        <w:tc>
          <w:tcPr>
            <w:tcW w:w="1629" w:type="dxa"/>
            <w:vAlign w:val="center"/>
          </w:tcPr>
          <w:p w:rsidR="00CF65B6" w:rsidRPr="00FF406C" w:rsidRDefault="007106F2">
            <w:pPr>
              <w:jc w:val="center"/>
            </w:pPr>
            <w:r w:rsidRPr="00FF406C">
              <w:rPr>
                <w:color w:val="000000"/>
                <w:szCs w:val="21"/>
              </w:rPr>
              <w:t>2020-11-25</w:t>
            </w:r>
          </w:p>
        </w:tc>
      </w:tr>
    </w:tbl>
    <w:p w:rsidR="00B23C3E" w:rsidRPr="00FF406C" w:rsidRDefault="00B23C3E">
      <w:pPr>
        <w:autoSpaceDE w:val="0"/>
        <w:autoSpaceDN w:val="0"/>
        <w:adjustRightInd w:val="0"/>
        <w:spacing w:line="360" w:lineRule="auto"/>
        <w:ind w:firstLineChars="200" w:firstLine="420"/>
        <w:jc w:val="left"/>
        <w:rPr>
          <w:color w:val="000000"/>
          <w:szCs w:val="21"/>
        </w:rPr>
      </w:pPr>
    </w:p>
    <w:p w:rsidR="00B23C3E" w:rsidRPr="00FF406C" w:rsidRDefault="002C3322" w:rsidP="00483AD4">
      <w:pPr>
        <w:pStyle w:val="1"/>
        <w:keepNext/>
        <w:keepLines/>
        <w:widowControl w:val="0"/>
        <w:spacing w:beforeLines="100" w:before="312" w:afterLines="100" w:after="312" w:line="360" w:lineRule="auto"/>
        <w:jc w:val="center"/>
        <w:rPr>
          <w:b/>
          <w:bCs/>
          <w:color w:val="000000"/>
          <w:sz w:val="21"/>
          <w:szCs w:val="21"/>
        </w:rPr>
      </w:pPr>
      <w:bookmarkStart w:id="358" w:name="_Toc361324902"/>
      <w:bookmarkStart w:id="359" w:name="_Toc409100107"/>
      <w:bookmarkStart w:id="360" w:name="_Toc409100470"/>
      <w:bookmarkStart w:id="361" w:name="_Toc67673329"/>
      <w:r w:rsidRPr="00FF406C">
        <w:rPr>
          <w:b/>
          <w:bCs/>
          <w:color w:val="000000"/>
          <w:sz w:val="21"/>
          <w:szCs w:val="21"/>
        </w:rPr>
        <w:t xml:space="preserve">§12 </w:t>
      </w:r>
      <w:r w:rsidRPr="00FF406C">
        <w:rPr>
          <w:b/>
          <w:bCs/>
          <w:color w:val="000000"/>
          <w:sz w:val="21"/>
          <w:szCs w:val="21"/>
        </w:rPr>
        <w:t>影响投资者决策的其他重要信息</w:t>
      </w:r>
      <w:bookmarkEnd w:id="358"/>
      <w:bookmarkEnd w:id="359"/>
      <w:bookmarkEnd w:id="360"/>
      <w:bookmarkEnd w:id="361"/>
    </w:p>
    <w:p w:rsidR="00483AD4" w:rsidRPr="00FF406C" w:rsidRDefault="00483AD4">
      <w:pPr>
        <w:autoSpaceDE w:val="0"/>
        <w:autoSpaceDN w:val="0"/>
        <w:adjustRightInd w:val="0"/>
        <w:spacing w:line="360" w:lineRule="auto"/>
        <w:jc w:val="left"/>
        <w:rPr>
          <w:rFonts w:eastAsiaTheme="minorEastAsia"/>
          <w:b/>
          <w:bCs/>
          <w:color w:val="000000" w:themeColor="text1"/>
          <w:kern w:val="0"/>
        </w:rPr>
      </w:pPr>
      <w:bookmarkStart w:id="362" w:name="_Toc225500055"/>
      <w:bookmarkStart w:id="363" w:name="_Toc361324903"/>
      <w:bookmarkStart w:id="364" w:name="_Toc409100108"/>
      <w:bookmarkStart w:id="365" w:name="_Toc409100471"/>
      <w:r w:rsidRPr="00FF406C">
        <w:rPr>
          <w:b/>
          <w:color w:val="000000"/>
          <w:kern w:val="0"/>
        </w:rPr>
        <w:t>12.1</w:t>
      </w:r>
      <w:r w:rsidRPr="00FF406C">
        <w:rPr>
          <w:rFonts w:hint="eastAsia"/>
          <w:b/>
          <w:color w:val="000000"/>
          <w:kern w:val="0"/>
        </w:rPr>
        <w:t xml:space="preserve"> </w:t>
      </w:r>
      <w:r w:rsidRPr="00FF406C">
        <w:rPr>
          <w:rFonts w:eastAsiaTheme="minorEastAsia"/>
          <w:b/>
          <w:bCs/>
          <w:color w:val="000000" w:themeColor="text1"/>
          <w:kern w:val="0"/>
        </w:rPr>
        <w:t>影响投资者决策的其他重要信息</w:t>
      </w:r>
    </w:p>
    <w:p w:rsidR="00CF65B6" w:rsidRPr="00FF406C" w:rsidRDefault="007106F2">
      <w:pPr>
        <w:adjustRightInd w:val="0"/>
        <w:spacing w:line="360" w:lineRule="auto"/>
        <w:ind w:firstLineChars="200" w:firstLine="420"/>
        <w:rPr>
          <w:color w:val="000000"/>
        </w:rPr>
      </w:pPr>
      <w:r w:rsidRPr="00FF406C">
        <w:rPr>
          <w:color w:val="000000"/>
        </w:rPr>
        <w:t>1</w:t>
      </w:r>
      <w:r w:rsidRPr="00FF406C">
        <w:rPr>
          <w:color w:val="000000"/>
        </w:rPr>
        <w:t>、本基金管理人已于</w:t>
      </w:r>
      <w:r w:rsidRPr="00FF406C">
        <w:rPr>
          <w:color w:val="000000"/>
        </w:rPr>
        <w:t>2020</w:t>
      </w:r>
      <w:r w:rsidRPr="00FF406C">
        <w:rPr>
          <w:color w:val="000000"/>
        </w:rPr>
        <w:t>年</w:t>
      </w:r>
      <w:r w:rsidRPr="00FF406C">
        <w:rPr>
          <w:color w:val="000000"/>
        </w:rPr>
        <w:t>10</w:t>
      </w:r>
      <w:r w:rsidRPr="00FF406C">
        <w:rPr>
          <w:color w:val="000000"/>
        </w:rPr>
        <w:t>月</w:t>
      </w:r>
      <w:r w:rsidRPr="00FF406C">
        <w:rPr>
          <w:color w:val="000000"/>
        </w:rPr>
        <w:t>16</w:t>
      </w:r>
      <w:r w:rsidRPr="00FF406C">
        <w:rPr>
          <w:color w:val="000000"/>
        </w:rPr>
        <w:t>日起至</w:t>
      </w:r>
      <w:r w:rsidRPr="00FF406C">
        <w:rPr>
          <w:color w:val="000000"/>
        </w:rPr>
        <w:t>2020</w:t>
      </w:r>
      <w:r w:rsidRPr="00FF406C">
        <w:rPr>
          <w:color w:val="000000"/>
        </w:rPr>
        <w:t>年</w:t>
      </w:r>
      <w:r w:rsidRPr="00FF406C">
        <w:rPr>
          <w:color w:val="000000"/>
        </w:rPr>
        <w:t>10</w:t>
      </w:r>
      <w:r w:rsidRPr="00FF406C">
        <w:rPr>
          <w:color w:val="000000"/>
        </w:rPr>
        <w:t>月</w:t>
      </w:r>
      <w:r w:rsidRPr="00FF406C">
        <w:rPr>
          <w:color w:val="000000"/>
        </w:rPr>
        <w:t>27</w:t>
      </w:r>
      <w:r w:rsidRPr="00FF406C">
        <w:rPr>
          <w:color w:val="000000"/>
        </w:rPr>
        <w:t>日以通讯方式召开了交银施罗德国证新能源指数分级证券投资基金的基金份额持有人大会。本次基金份额持有人大会决议已于</w:t>
      </w:r>
      <w:r w:rsidRPr="00FF406C">
        <w:rPr>
          <w:color w:val="000000"/>
        </w:rPr>
        <w:t>2020</w:t>
      </w:r>
      <w:r w:rsidRPr="00FF406C">
        <w:rPr>
          <w:color w:val="000000"/>
        </w:rPr>
        <w:t>年</w:t>
      </w:r>
      <w:r w:rsidRPr="00FF406C">
        <w:rPr>
          <w:color w:val="000000"/>
        </w:rPr>
        <w:t>10</w:t>
      </w:r>
      <w:r w:rsidRPr="00FF406C">
        <w:rPr>
          <w:color w:val="000000"/>
        </w:rPr>
        <w:t>月</w:t>
      </w:r>
      <w:r w:rsidRPr="00FF406C">
        <w:rPr>
          <w:color w:val="000000"/>
        </w:rPr>
        <w:t>28</w:t>
      </w:r>
      <w:r w:rsidRPr="00FF406C">
        <w:rPr>
          <w:color w:val="000000"/>
        </w:rPr>
        <w:t>日生效，并自</w:t>
      </w:r>
      <w:r w:rsidRPr="00FF406C">
        <w:rPr>
          <w:color w:val="000000"/>
        </w:rPr>
        <w:t>2020</w:t>
      </w:r>
      <w:r w:rsidRPr="00FF406C">
        <w:rPr>
          <w:color w:val="000000"/>
        </w:rPr>
        <w:t>年</w:t>
      </w:r>
      <w:r w:rsidRPr="00FF406C">
        <w:rPr>
          <w:color w:val="000000"/>
        </w:rPr>
        <w:t>11</w:t>
      </w:r>
      <w:r w:rsidRPr="00FF406C">
        <w:rPr>
          <w:color w:val="000000"/>
        </w:rPr>
        <w:t>月</w:t>
      </w:r>
      <w:r w:rsidRPr="00FF406C">
        <w:rPr>
          <w:color w:val="000000"/>
        </w:rPr>
        <w:t>30</w:t>
      </w:r>
      <w:r w:rsidRPr="00FF406C">
        <w:rPr>
          <w:color w:val="000000"/>
        </w:rPr>
        <w:t>日起，《交银施罗德国证新能源指数分级证券投资基金基金合同》失效且《交银施罗德国证新能源指数证券投资基金（</w:t>
      </w:r>
      <w:r w:rsidRPr="00FF406C">
        <w:rPr>
          <w:color w:val="000000"/>
        </w:rPr>
        <w:t>LOF</w:t>
      </w:r>
      <w:r w:rsidRPr="00FF406C">
        <w:rPr>
          <w:color w:val="000000"/>
        </w:rPr>
        <w:t>）基金合同》同时生效，交银施罗德国证新能源指数分级证券投资基金正式变更为交银施罗德国证新能源指数证券投资基金（</w:t>
      </w:r>
      <w:r w:rsidRPr="00FF406C">
        <w:rPr>
          <w:color w:val="000000"/>
        </w:rPr>
        <w:t>LOF</w:t>
      </w:r>
      <w:r w:rsidRPr="00FF406C">
        <w:rPr>
          <w:color w:val="000000"/>
        </w:rPr>
        <w:t>）。有关详情请查阅本基金管理人</w:t>
      </w:r>
      <w:r w:rsidRPr="00FF406C">
        <w:rPr>
          <w:color w:val="000000"/>
        </w:rPr>
        <w:t>2020</w:t>
      </w:r>
      <w:r w:rsidRPr="00FF406C">
        <w:rPr>
          <w:color w:val="000000"/>
        </w:rPr>
        <w:t>年</w:t>
      </w:r>
      <w:r w:rsidRPr="00FF406C">
        <w:rPr>
          <w:color w:val="000000"/>
        </w:rPr>
        <w:t>10</w:t>
      </w:r>
      <w:r w:rsidRPr="00FF406C">
        <w:rPr>
          <w:color w:val="000000"/>
        </w:rPr>
        <w:t>月</w:t>
      </w:r>
      <w:r w:rsidRPr="00FF406C">
        <w:rPr>
          <w:color w:val="000000"/>
        </w:rPr>
        <w:t>28</w:t>
      </w:r>
      <w:r w:rsidRPr="00FF406C">
        <w:rPr>
          <w:color w:val="000000"/>
        </w:rPr>
        <w:t>日发布的《交银施罗德基金管理有限公司关于交银施罗德国证新能源指数分级证券投资基金持有人大会表决结果暨决议生效的公告》。</w:t>
      </w:r>
    </w:p>
    <w:p w:rsidR="00483AD4" w:rsidRPr="00FF406C" w:rsidRDefault="00483AD4" w:rsidP="00483AD4">
      <w:pPr>
        <w:adjustRightInd w:val="0"/>
        <w:spacing w:line="360" w:lineRule="auto"/>
        <w:ind w:firstLineChars="200" w:firstLine="420"/>
        <w:rPr>
          <w:color w:val="000000"/>
        </w:rPr>
      </w:pPr>
      <w:r w:rsidRPr="00FF406C">
        <w:rPr>
          <w:color w:val="000000"/>
        </w:rPr>
        <w:t>2</w:t>
      </w:r>
      <w:r w:rsidRPr="00FF406C">
        <w:rPr>
          <w:color w:val="000000"/>
        </w:rPr>
        <w:t>、根据有关法律法规规定和基金合同的约定，本基金可投资科创板股票。基金资产投资于科创板股票，会面临科创板机制下因投资标的、市场制度以及交易规则等差异带来的特有风险，包括但不限于市场风险、流动性风险、退市风险、集中度风险、系统性风险、政策风险等。有关详情请查阅本基金管理人于</w:t>
      </w:r>
      <w:r w:rsidRPr="00FF406C">
        <w:rPr>
          <w:color w:val="000000"/>
        </w:rPr>
        <w:t>2020</w:t>
      </w:r>
      <w:r w:rsidRPr="00FF406C">
        <w:rPr>
          <w:color w:val="000000"/>
        </w:rPr>
        <w:t>年</w:t>
      </w:r>
      <w:r w:rsidRPr="00FF406C">
        <w:rPr>
          <w:color w:val="000000"/>
        </w:rPr>
        <w:t>12</w:t>
      </w:r>
      <w:r w:rsidRPr="00FF406C">
        <w:rPr>
          <w:color w:val="000000"/>
        </w:rPr>
        <w:t>月</w:t>
      </w:r>
      <w:r w:rsidRPr="00FF406C">
        <w:rPr>
          <w:color w:val="000000"/>
        </w:rPr>
        <w:t>4</w:t>
      </w:r>
      <w:r w:rsidRPr="00FF406C">
        <w:rPr>
          <w:color w:val="000000"/>
        </w:rPr>
        <w:t>日发布的《交银施罗德基金管理有限公司关于交银施罗德国证新能源指数证券投资基金（</w:t>
      </w:r>
      <w:r w:rsidRPr="00FF406C">
        <w:rPr>
          <w:color w:val="000000"/>
        </w:rPr>
        <w:t>LOF</w:t>
      </w:r>
      <w:r w:rsidRPr="00FF406C">
        <w:rPr>
          <w:color w:val="000000"/>
        </w:rPr>
        <w:t>）可投资科创板股票的公告》。</w:t>
      </w:r>
    </w:p>
    <w:p w:rsidR="00B23C3E" w:rsidRPr="00FF406C" w:rsidRDefault="002C3322" w:rsidP="00483AD4">
      <w:pPr>
        <w:pStyle w:val="1"/>
        <w:keepNext/>
        <w:keepLines/>
        <w:widowControl w:val="0"/>
        <w:spacing w:beforeLines="100" w:before="312" w:afterLines="100" w:after="312" w:line="360" w:lineRule="auto"/>
        <w:jc w:val="center"/>
        <w:rPr>
          <w:b/>
          <w:bCs/>
          <w:color w:val="000000"/>
          <w:sz w:val="21"/>
          <w:szCs w:val="21"/>
        </w:rPr>
      </w:pPr>
      <w:bookmarkStart w:id="366" w:name="_Toc67673330"/>
      <w:r w:rsidRPr="00FF406C">
        <w:rPr>
          <w:b/>
          <w:bCs/>
          <w:color w:val="000000"/>
          <w:sz w:val="21"/>
          <w:szCs w:val="21"/>
        </w:rPr>
        <w:t xml:space="preserve">§13  </w:t>
      </w:r>
      <w:r w:rsidRPr="00FF406C">
        <w:rPr>
          <w:b/>
          <w:bCs/>
          <w:color w:val="000000"/>
          <w:sz w:val="21"/>
          <w:szCs w:val="21"/>
        </w:rPr>
        <w:t>备查文件目录</w:t>
      </w:r>
      <w:bookmarkEnd w:id="362"/>
      <w:bookmarkEnd w:id="363"/>
      <w:bookmarkEnd w:id="364"/>
      <w:bookmarkEnd w:id="365"/>
      <w:bookmarkEnd w:id="366"/>
    </w:p>
    <w:p w:rsidR="00B23C3E" w:rsidRPr="00FF406C" w:rsidRDefault="002C3322">
      <w:pPr>
        <w:pStyle w:val="2"/>
        <w:spacing w:before="0" w:after="0"/>
        <w:rPr>
          <w:rFonts w:ascii="Times New Roman" w:hAnsi="Times New Roman"/>
          <w:color w:val="000000"/>
          <w:kern w:val="0"/>
          <w:sz w:val="21"/>
          <w:szCs w:val="21"/>
        </w:rPr>
      </w:pPr>
      <w:bookmarkStart w:id="367" w:name="_Toc361324904"/>
      <w:bookmarkStart w:id="368" w:name="_Toc409100109"/>
      <w:bookmarkStart w:id="369" w:name="_Toc409100472"/>
      <w:bookmarkStart w:id="370" w:name="_Toc67673331"/>
      <w:r w:rsidRPr="00FF406C">
        <w:rPr>
          <w:rFonts w:ascii="Times New Roman" w:hAnsi="Times New Roman"/>
          <w:color w:val="000000"/>
          <w:kern w:val="0"/>
          <w:sz w:val="21"/>
          <w:szCs w:val="21"/>
        </w:rPr>
        <w:t xml:space="preserve">13.1 </w:t>
      </w:r>
      <w:r w:rsidRPr="00FF406C">
        <w:rPr>
          <w:rFonts w:ascii="Times New Roman" w:hAnsi="Times New Roman"/>
          <w:color w:val="000000"/>
          <w:kern w:val="0"/>
          <w:sz w:val="21"/>
          <w:szCs w:val="21"/>
        </w:rPr>
        <w:t>备查文件目录</w:t>
      </w:r>
      <w:bookmarkEnd w:id="367"/>
      <w:bookmarkEnd w:id="368"/>
      <w:bookmarkEnd w:id="369"/>
      <w:bookmarkEnd w:id="370"/>
    </w:p>
    <w:p w:rsidR="00CF65B6" w:rsidRPr="00FF406C" w:rsidRDefault="007106F2">
      <w:pPr>
        <w:spacing w:line="360" w:lineRule="auto"/>
        <w:ind w:firstLineChars="200" w:firstLine="420"/>
        <w:rPr>
          <w:color w:val="000000"/>
          <w:szCs w:val="21"/>
        </w:rPr>
      </w:pPr>
      <w:r w:rsidRPr="00FF406C">
        <w:rPr>
          <w:color w:val="000000"/>
          <w:szCs w:val="21"/>
        </w:rPr>
        <w:t>1</w:t>
      </w:r>
      <w:r w:rsidRPr="00FF406C">
        <w:rPr>
          <w:color w:val="000000"/>
          <w:szCs w:val="21"/>
        </w:rPr>
        <w:t>、中国证监会准予交银施罗德国证新能源指数分级证券投资基金募集注册的文件；</w:t>
      </w:r>
    </w:p>
    <w:p w:rsidR="00CF65B6" w:rsidRPr="00FF406C" w:rsidRDefault="007106F2">
      <w:pPr>
        <w:spacing w:line="360" w:lineRule="auto"/>
        <w:ind w:firstLineChars="200" w:firstLine="420"/>
        <w:rPr>
          <w:color w:val="000000"/>
          <w:szCs w:val="21"/>
        </w:rPr>
      </w:pPr>
      <w:r w:rsidRPr="00FF406C">
        <w:rPr>
          <w:color w:val="000000"/>
          <w:szCs w:val="21"/>
        </w:rPr>
        <w:t>2</w:t>
      </w:r>
      <w:r w:rsidRPr="00FF406C">
        <w:rPr>
          <w:color w:val="000000"/>
          <w:szCs w:val="21"/>
        </w:rPr>
        <w:t>、中国证监会准予交银施罗德国证新能源指数分级证券投资基金变更注册的文件；</w:t>
      </w:r>
    </w:p>
    <w:p w:rsidR="00CF65B6" w:rsidRPr="00FF406C" w:rsidRDefault="007106F2">
      <w:pPr>
        <w:spacing w:line="360" w:lineRule="auto"/>
        <w:ind w:firstLineChars="200" w:firstLine="420"/>
        <w:rPr>
          <w:color w:val="000000"/>
          <w:szCs w:val="21"/>
        </w:rPr>
      </w:pPr>
      <w:r w:rsidRPr="00FF406C">
        <w:rPr>
          <w:color w:val="000000"/>
          <w:szCs w:val="21"/>
        </w:rPr>
        <w:t>3</w:t>
      </w:r>
      <w:r w:rsidRPr="00FF406C">
        <w:rPr>
          <w:color w:val="000000"/>
          <w:szCs w:val="21"/>
        </w:rPr>
        <w:t>、《交银施罗德国证新能源指数分级证券投资基金基金合同》；</w:t>
      </w:r>
      <w:r w:rsidRPr="00FF406C">
        <w:rPr>
          <w:color w:val="000000"/>
          <w:szCs w:val="21"/>
        </w:rPr>
        <w:t xml:space="preserve"> </w:t>
      </w:r>
    </w:p>
    <w:p w:rsidR="00CF65B6" w:rsidRPr="00FF406C" w:rsidRDefault="007106F2">
      <w:pPr>
        <w:spacing w:line="360" w:lineRule="auto"/>
        <w:ind w:firstLineChars="200" w:firstLine="420"/>
        <w:rPr>
          <w:color w:val="000000"/>
          <w:szCs w:val="21"/>
        </w:rPr>
      </w:pPr>
      <w:r w:rsidRPr="00FF406C">
        <w:rPr>
          <w:color w:val="000000"/>
          <w:szCs w:val="21"/>
        </w:rPr>
        <w:t>4</w:t>
      </w:r>
      <w:r w:rsidRPr="00FF406C">
        <w:rPr>
          <w:color w:val="000000"/>
          <w:szCs w:val="21"/>
        </w:rPr>
        <w:t>、《交银施罗德国证新能源指数分级证券投资基金招募说明书》；</w:t>
      </w:r>
      <w:r w:rsidRPr="00FF406C">
        <w:rPr>
          <w:color w:val="000000"/>
          <w:szCs w:val="21"/>
        </w:rPr>
        <w:t xml:space="preserve"> </w:t>
      </w:r>
    </w:p>
    <w:p w:rsidR="00CF65B6" w:rsidRPr="00FF406C" w:rsidRDefault="007106F2">
      <w:pPr>
        <w:spacing w:line="360" w:lineRule="auto"/>
        <w:ind w:firstLineChars="200" w:firstLine="420"/>
        <w:rPr>
          <w:color w:val="000000"/>
          <w:szCs w:val="21"/>
        </w:rPr>
      </w:pPr>
      <w:r w:rsidRPr="00FF406C">
        <w:rPr>
          <w:color w:val="000000"/>
          <w:szCs w:val="21"/>
        </w:rPr>
        <w:t>5</w:t>
      </w:r>
      <w:r w:rsidRPr="00FF406C">
        <w:rPr>
          <w:color w:val="000000"/>
          <w:szCs w:val="21"/>
        </w:rPr>
        <w:t>、《交银施罗德国证新能源指数分级证券投资基金托管协议》；</w:t>
      </w:r>
      <w:r w:rsidRPr="00FF406C">
        <w:rPr>
          <w:color w:val="000000"/>
          <w:szCs w:val="21"/>
        </w:rPr>
        <w:t xml:space="preserve"> </w:t>
      </w:r>
    </w:p>
    <w:p w:rsidR="00CF65B6" w:rsidRPr="00FF406C" w:rsidRDefault="007106F2">
      <w:pPr>
        <w:spacing w:line="360" w:lineRule="auto"/>
        <w:ind w:firstLineChars="200" w:firstLine="420"/>
        <w:rPr>
          <w:color w:val="000000"/>
          <w:szCs w:val="21"/>
        </w:rPr>
      </w:pPr>
      <w:r w:rsidRPr="00FF406C">
        <w:rPr>
          <w:color w:val="000000"/>
          <w:szCs w:val="21"/>
        </w:rPr>
        <w:t>6</w:t>
      </w:r>
      <w:r w:rsidRPr="00FF406C">
        <w:rPr>
          <w:color w:val="000000"/>
          <w:szCs w:val="21"/>
        </w:rPr>
        <w:t>、《交银施罗德国证新能源指数证券投资基金（</w:t>
      </w:r>
      <w:r w:rsidRPr="00FF406C">
        <w:rPr>
          <w:color w:val="000000"/>
          <w:szCs w:val="21"/>
        </w:rPr>
        <w:t>LOF</w:t>
      </w:r>
      <w:r w:rsidRPr="00FF406C">
        <w:rPr>
          <w:color w:val="000000"/>
          <w:szCs w:val="21"/>
        </w:rPr>
        <w:t>）基金合同》；</w:t>
      </w:r>
      <w:r w:rsidRPr="00FF406C">
        <w:rPr>
          <w:color w:val="000000"/>
          <w:szCs w:val="21"/>
        </w:rPr>
        <w:t xml:space="preserve"> </w:t>
      </w:r>
    </w:p>
    <w:p w:rsidR="00CF65B6" w:rsidRPr="00FF406C" w:rsidRDefault="007106F2">
      <w:pPr>
        <w:spacing w:line="360" w:lineRule="auto"/>
        <w:ind w:firstLineChars="200" w:firstLine="420"/>
        <w:rPr>
          <w:color w:val="000000"/>
          <w:szCs w:val="21"/>
        </w:rPr>
      </w:pPr>
      <w:r w:rsidRPr="00FF406C">
        <w:rPr>
          <w:color w:val="000000"/>
          <w:szCs w:val="21"/>
        </w:rPr>
        <w:t>7</w:t>
      </w:r>
      <w:r w:rsidRPr="00FF406C">
        <w:rPr>
          <w:color w:val="000000"/>
          <w:szCs w:val="21"/>
        </w:rPr>
        <w:t>、《交银施罗德国证新能源指数证券投资基金（</w:t>
      </w:r>
      <w:r w:rsidRPr="00FF406C">
        <w:rPr>
          <w:color w:val="000000"/>
          <w:szCs w:val="21"/>
        </w:rPr>
        <w:t>LOF</w:t>
      </w:r>
      <w:r w:rsidRPr="00FF406C">
        <w:rPr>
          <w:color w:val="000000"/>
          <w:szCs w:val="21"/>
        </w:rPr>
        <w:t>）招募说明书》；</w:t>
      </w:r>
      <w:r w:rsidRPr="00FF406C">
        <w:rPr>
          <w:color w:val="000000"/>
          <w:szCs w:val="21"/>
        </w:rPr>
        <w:t xml:space="preserve"> </w:t>
      </w:r>
    </w:p>
    <w:p w:rsidR="00CF65B6" w:rsidRPr="00FF406C" w:rsidRDefault="007106F2">
      <w:pPr>
        <w:spacing w:line="360" w:lineRule="auto"/>
        <w:ind w:firstLineChars="200" w:firstLine="420"/>
        <w:rPr>
          <w:color w:val="000000"/>
          <w:szCs w:val="21"/>
        </w:rPr>
      </w:pPr>
      <w:r w:rsidRPr="00FF406C">
        <w:rPr>
          <w:color w:val="000000"/>
          <w:szCs w:val="21"/>
        </w:rPr>
        <w:t>8</w:t>
      </w:r>
      <w:r w:rsidRPr="00FF406C">
        <w:rPr>
          <w:color w:val="000000"/>
          <w:szCs w:val="21"/>
        </w:rPr>
        <w:t>、《交银施罗德国证新能源指数证券投资基金（</w:t>
      </w:r>
      <w:r w:rsidRPr="00FF406C">
        <w:rPr>
          <w:color w:val="000000"/>
          <w:szCs w:val="21"/>
        </w:rPr>
        <w:t>LOF</w:t>
      </w:r>
      <w:r w:rsidRPr="00FF406C">
        <w:rPr>
          <w:color w:val="000000"/>
          <w:szCs w:val="21"/>
        </w:rPr>
        <w:t>）托管协议》；</w:t>
      </w:r>
      <w:r w:rsidRPr="00FF406C">
        <w:rPr>
          <w:color w:val="000000"/>
          <w:szCs w:val="21"/>
        </w:rPr>
        <w:t xml:space="preserve"> </w:t>
      </w:r>
    </w:p>
    <w:p w:rsidR="00CF65B6" w:rsidRPr="00FF406C" w:rsidRDefault="007106F2">
      <w:pPr>
        <w:spacing w:line="360" w:lineRule="auto"/>
        <w:ind w:firstLineChars="200" w:firstLine="420"/>
        <w:rPr>
          <w:color w:val="000000"/>
          <w:szCs w:val="21"/>
        </w:rPr>
      </w:pPr>
      <w:r w:rsidRPr="00FF406C">
        <w:rPr>
          <w:color w:val="000000"/>
          <w:szCs w:val="21"/>
        </w:rPr>
        <w:t>9</w:t>
      </w:r>
      <w:r w:rsidRPr="00FF406C">
        <w:rPr>
          <w:color w:val="000000"/>
          <w:szCs w:val="21"/>
        </w:rPr>
        <w:t>、基金管理人业务资格批件、营业执照；</w:t>
      </w:r>
      <w:r w:rsidRPr="00FF406C">
        <w:rPr>
          <w:color w:val="000000"/>
          <w:szCs w:val="21"/>
        </w:rPr>
        <w:t xml:space="preserve"> </w:t>
      </w:r>
    </w:p>
    <w:p w:rsidR="00CF65B6" w:rsidRPr="00FF406C" w:rsidRDefault="007106F2">
      <w:pPr>
        <w:spacing w:line="360" w:lineRule="auto"/>
        <w:ind w:firstLineChars="200" w:firstLine="420"/>
        <w:rPr>
          <w:color w:val="000000"/>
          <w:szCs w:val="21"/>
        </w:rPr>
      </w:pPr>
      <w:r w:rsidRPr="00FF406C">
        <w:rPr>
          <w:color w:val="000000"/>
          <w:szCs w:val="21"/>
        </w:rPr>
        <w:t>10</w:t>
      </w:r>
      <w:r w:rsidRPr="00FF406C">
        <w:rPr>
          <w:color w:val="000000"/>
          <w:szCs w:val="21"/>
        </w:rPr>
        <w:t>、基金托管人业务资格批件、营业执照；</w:t>
      </w:r>
      <w:r w:rsidRPr="00FF406C">
        <w:rPr>
          <w:color w:val="000000"/>
          <w:szCs w:val="21"/>
        </w:rPr>
        <w:t xml:space="preserve"> </w:t>
      </w:r>
    </w:p>
    <w:p w:rsidR="00CF65B6" w:rsidRPr="00FF406C" w:rsidRDefault="007106F2">
      <w:pPr>
        <w:spacing w:line="360" w:lineRule="auto"/>
        <w:ind w:firstLineChars="200" w:firstLine="420"/>
        <w:rPr>
          <w:color w:val="000000"/>
          <w:szCs w:val="21"/>
        </w:rPr>
      </w:pPr>
      <w:r w:rsidRPr="00FF406C">
        <w:rPr>
          <w:color w:val="000000"/>
          <w:szCs w:val="21"/>
        </w:rPr>
        <w:t>11</w:t>
      </w:r>
      <w:r w:rsidRPr="00FF406C">
        <w:rPr>
          <w:color w:val="000000"/>
          <w:szCs w:val="21"/>
        </w:rPr>
        <w:t>、关于申请募集交银施罗德国证新能源指数分级证券投资基金之法律意见书；</w:t>
      </w:r>
      <w:r w:rsidRPr="00FF406C">
        <w:rPr>
          <w:color w:val="000000"/>
          <w:szCs w:val="21"/>
        </w:rPr>
        <w:t xml:space="preserve"> </w:t>
      </w:r>
    </w:p>
    <w:p w:rsidR="00CF65B6" w:rsidRPr="00FF406C" w:rsidRDefault="007106F2">
      <w:pPr>
        <w:spacing w:line="360" w:lineRule="auto"/>
        <w:ind w:firstLineChars="200" w:firstLine="420"/>
        <w:rPr>
          <w:color w:val="000000"/>
          <w:szCs w:val="21"/>
        </w:rPr>
      </w:pPr>
      <w:r w:rsidRPr="00FF406C">
        <w:rPr>
          <w:color w:val="000000"/>
          <w:szCs w:val="21"/>
        </w:rPr>
        <w:t>12</w:t>
      </w:r>
      <w:r w:rsidRPr="00FF406C">
        <w:rPr>
          <w:color w:val="000000"/>
          <w:szCs w:val="21"/>
        </w:rPr>
        <w:t>、关于申请交银施罗德国证新能源指数分级证券投资基金变更注册的法律意见书</w:t>
      </w:r>
    </w:p>
    <w:p w:rsidR="00B23C3E" w:rsidRPr="00FF406C" w:rsidRDefault="002C3322">
      <w:pPr>
        <w:spacing w:line="360" w:lineRule="auto"/>
        <w:ind w:firstLineChars="200" w:firstLine="420"/>
        <w:rPr>
          <w:color w:val="000000"/>
          <w:szCs w:val="21"/>
        </w:rPr>
      </w:pPr>
      <w:r w:rsidRPr="00FF406C">
        <w:rPr>
          <w:color w:val="000000"/>
          <w:szCs w:val="21"/>
        </w:rPr>
        <w:t>13</w:t>
      </w:r>
      <w:r w:rsidRPr="00FF406C">
        <w:rPr>
          <w:color w:val="000000"/>
          <w:szCs w:val="21"/>
        </w:rPr>
        <w:t>、报告期内交银施罗德国证新能源指数分级证券投资基金、交银施罗德国证新能源指数证券投资基金（</w:t>
      </w:r>
      <w:r w:rsidRPr="00FF406C">
        <w:rPr>
          <w:color w:val="000000"/>
          <w:szCs w:val="21"/>
        </w:rPr>
        <w:t>LOF</w:t>
      </w:r>
      <w:r w:rsidRPr="00FF406C">
        <w:rPr>
          <w:color w:val="000000"/>
          <w:szCs w:val="21"/>
        </w:rPr>
        <w:t>）在指定报刊上各项公告的原稿。</w:t>
      </w:r>
    </w:p>
    <w:p w:rsidR="00B23C3E" w:rsidRPr="00FF406C" w:rsidRDefault="002C3322" w:rsidP="00483AD4">
      <w:pPr>
        <w:pStyle w:val="2"/>
        <w:spacing w:beforeLines="100" w:before="312" w:after="0"/>
        <w:rPr>
          <w:rFonts w:ascii="Times New Roman" w:hAnsi="Times New Roman"/>
          <w:color w:val="000000"/>
          <w:sz w:val="21"/>
          <w:szCs w:val="21"/>
        </w:rPr>
      </w:pPr>
      <w:bookmarkStart w:id="371" w:name="_Toc361324905"/>
      <w:bookmarkStart w:id="372" w:name="_Toc409100110"/>
      <w:bookmarkStart w:id="373" w:name="_Toc409100473"/>
      <w:bookmarkStart w:id="374" w:name="_Toc67673332"/>
      <w:r w:rsidRPr="00FF406C">
        <w:rPr>
          <w:rFonts w:ascii="Times New Roman" w:hAnsi="Times New Roman"/>
          <w:color w:val="000000"/>
          <w:kern w:val="0"/>
          <w:sz w:val="21"/>
          <w:szCs w:val="21"/>
        </w:rPr>
        <w:t>13</w:t>
      </w:r>
      <w:r w:rsidRPr="00FF406C">
        <w:rPr>
          <w:rFonts w:ascii="Times New Roman" w:hAnsi="Times New Roman"/>
          <w:color w:val="000000"/>
          <w:sz w:val="21"/>
          <w:szCs w:val="21"/>
        </w:rPr>
        <w:t xml:space="preserve">.2 </w:t>
      </w:r>
      <w:r w:rsidRPr="00FF406C">
        <w:rPr>
          <w:rFonts w:ascii="Times New Roman" w:hAnsi="Times New Roman"/>
          <w:color w:val="000000"/>
          <w:sz w:val="21"/>
          <w:szCs w:val="21"/>
        </w:rPr>
        <w:t>存放地点</w:t>
      </w:r>
      <w:bookmarkEnd w:id="371"/>
      <w:bookmarkEnd w:id="372"/>
      <w:bookmarkEnd w:id="373"/>
      <w:bookmarkEnd w:id="374"/>
    </w:p>
    <w:p w:rsidR="00B23C3E" w:rsidRPr="00FF406C" w:rsidRDefault="002C3322">
      <w:pPr>
        <w:spacing w:line="360" w:lineRule="auto"/>
        <w:ind w:firstLineChars="200" w:firstLine="420"/>
        <w:rPr>
          <w:color w:val="000000"/>
          <w:szCs w:val="21"/>
        </w:rPr>
      </w:pPr>
      <w:r w:rsidRPr="00FF406C">
        <w:rPr>
          <w:color w:val="000000"/>
          <w:szCs w:val="21"/>
        </w:rPr>
        <w:t>备查文件存放于基金管理人的办公场所。</w:t>
      </w:r>
    </w:p>
    <w:p w:rsidR="00B23C3E" w:rsidRPr="00FF406C" w:rsidRDefault="002C3322" w:rsidP="00483AD4">
      <w:pPr>
        <w:pStyle w:val="2"/>
        <w:spacing w:beforeLines="100" w:before="312" w:after="0"/>
        <w:rPr>
          <w:rFonts w:ascii="Times New Roman" w:hAnsi="Times New Roman"/>
          <w:color w:val="000000"/>
          <w:sz w:val="21"/>
          <w:szCs w:val="21"/>
        </w:rPr>
      </w:pPr>
      <w:bookmarkStart w:id="375" w:name="_Toc361324906"/>
      <w:bookmarkStart w:id="376" w:name="_Toc409100111"/>
      <w:bookmarkStart w:id="377" w:name="_Toc409100474"/>
      <w:bookmarkStart w:id="378" w:name="_Toc67673333"/>
      <w:r w:rsidRPr="00FF406C">
        <w:rPr>
          <w:rFonts w:ascii="Times New Roman" w:hAnsi="Times New Roman"/>
          <w:color w:val="000000"/>
          <w:kern w:val="0"/>
          <w:sz w:val="21"/>
          <w:szCs w:val="21"/>
        </w:rPr>
        <w:t>13</w:t>
      </w:r>
      <w:r w:rsidRPr="00FF406C">
        <w:rPr>
          <w:rFonts w:ascii="Times New Roman" w:hAnsi="Times New Roman"/>
          <w:color w:val="000000"/>
          <w:sz w:val="21"/>
          <w:szCs w:val="21"/>
        </w:rPr>
        <w:t xml:space="preserve">.3 </w:t>
      </w:r>
      <w:r w:rsidRPr="00FF406C">
        <w:rPr>
          <w:rFonts w:ascii="Times New Roman" w:hAnsi="Times New Roman"/>
          <w:color w:val="000000"/>
          <w:sz w:val="21"/>
          <w:szCs w:val="21"/>
        </w:rPr>
        <w:t>查阅方式</w:t>
      </w:r>
      <w:bookmarkEnd w:id="375"/>
      <w:bookmarkEnd w:id="376"/>
      <w:bookmarkEnd w:id="377"/>
      <w:bookmarkEnd w:id="378"/>
    </w:p>
    <w:p w:rsidR="00CF65B6" w:rsidRPr="00FF406C" w:rsidRDefault="007106F2">
      <w:pPr>
        <w:spacing w:line="360" w:lineRule="auto"/>
        <w:ind w:firstLineChars="200" w:firstLine="420"/>
        <w:rPr>
          <w:color w:val="000000"/>
          <w:szCs w:val="21"/>
        </w:rPr>
      </w:pPr>
      <w:r w:rsidRPr="00FF406C">
        <w:rPr>
          <w:color w:val="000000"/>
          <w:szCs w:val="21"/>
        </w:rPr>
        <w:t>投资者可在办公时间内至基金管理人的办公场所免费查阅备查文件，或者登录基金管理人的网站</w:t>
      </w:r>
      <w:r w:rsidRPr="00FF406C">
        <w:rPr>
          <w:color w:val="000000"/>
          <w:szCs w:val="21"/>
        </w:rPr>
        <w:t>(www.fund001.com)</w:t>
      </w:r>
      <w:r w:rsidRPr="00FF406C">
        <w:rPr>
          <w:color w:val="000000"/>
          <w:szCs w:val="21"/>
        </w:rPr>
        <w:t>查阅。在支付工本费后，投资者可在合理时间内取得上述文件的复制件或复印件。</w:t>
      </w:r>
      <w:r w:rsidRPr="00FF406C">
        <w:rPr>
          <w:color w:val="000000"/>
          <w:szCs w:val="21"/>
        </w:rPr>
        <w:t xml:space="preserve"> </w:t>
      </w:r>
    </w:p>
    <w:p w:rsidR="00B23C3E" w:rsidRPr="00FF406C" w:rsidRDefault="002C3322">
      <w:pPr>
        <w:spacing w:line="360" w:lineRule="auto"/>
        <w:ind w:firstLineChars="200" w:firstLine="420"/>
        <w:rPr>
          <w:color w:val="000000"/>
          <w:szCs w:val="21"/>
        </w:rPr>
      </w:pPr>
      <w:r w:rsidRPr="00FF406C">
        <w:rPr>
          <w:color w:val="000000"/>
          <w:szCs w:val="21"/>
        </w:rPr>
        <w:t>投资者对本报告书如有疑问，可咨询本基金管理人交银施罗德基金管理有限公司。本公司客户服务中心电话：</w:t>
      </w:r>
      <w:r w:rsidRPr="00FF406C">
        <w:rPr>
          <w:color w:val="000000"/>
          <w:szCs w:val="21"/>
        </w:rPr>
        <w:t>400-700-5000</w:t>
      </w:r>
      <w:r w:rsidRPr="00FF406C">
        <w:rPr>
          <w:color w:val="000000"/>
          <w:szCs w:val="21"/>
        </w:rPr>
        <w:t>（免长途话费），</w:t>
      </w:r>
      <w:r w:rsidRPr="00FF406C">
        <w:rPr>
          <w:color w:val="000000"/>
          <w:szCs w:val="21"/>
        </w:rPr>
        <w:t>021-61055000</w:t>
      </w:r>
      <w:r w:rsidRPr="00FF406C">
        <w:rPr>
          <w:color w:val="000000"/>
          <w:szCs w:val="21"/>
        </w:rPr>
        <w:t>，电子邮件：</w:t>
      </w:r>
      <w:r w:rsidRPr="00FF406C">
        <w:rPr>
          <w:color w:val="000000"/>
          <w:szCs w:val="21"/>
        </w:rPr>
        <w:t>services@jysld.com</w:t>
      </w:r>
      <w:r w:rsidRPr="00FF406C">
        <w:rPr>
          <w:color w:val="000000"/>
          <w:szCs w:val="21"/>
        </w:rPr>
        <w:t>。</w:t>
      </w:r>
    </w:p>
    <w:p w:rsidR="00B23C3E" w:rsidRPr="00FF406C" w:rsidRDefault="00B23C3E">
      <w:pPr>
        <w:spacing w:line="360" w:lineRule="auto"/>
        <w:ind w:firstLineChars="150" w:firstLine="315"/>
        <w:rPr>
          <w:bCs/>
          <w:color w:val="000000"/>
          <w:szCs w:val="21"/>
        </w:rPr>
      </w:pPr>
    </w:p>
    <w:p w:rsidR="00B23C3E" w:rsidRPr="00FF406C" w:rsidRDefault="00B23C3E">
      <w:pPr>
        <w:spacing w:line="360" w:lineRule="auto"/>
        <w:ind w:firstLineChars="150" w:firstLine="315"/>
        <w:rPr>
          <w:bCs/>
          <w:color w:val="000000"/>
          <w:szCs w:val="21"/>
        </w:rPr>
      </w:pPr>
    </w:p>
    <w:p w:rsidR="00B23C3E" w:rsidRPr="00FF406C" w:rsidRDefault="00B23C3E">
      <w:pPr>
        <w:spacing w:line="360" w:lineRule="auto"/>
        <w:ind w:firstLineChars="150" w:firstLine="315"/>
        <w:rPr>
          <w:bCs/>
          <w:color w:val="000000"/>
          <w:szCs w:val="21"/>
        </w:rPr>
      </w:pPr>
    </w:p>
    <w:p w:rsidR="00B23C3E" w:rsidRDefault="002C3322">
      <w:pPr>
        <w:spacing w:line="360" w:lineRule="auto"/>
        <w:ind w:left="840"/>
        <w:jc w:val="right"/>
        <w:rPr>
          <w:b/>
          <w:bCs/>
          <w:color w:val="000000"/>
          <w:szCs w:val="21"/>
        </w:rPr>
      </w:pPr>
      <w:r w:rsidRPr="00FF406C">
        <w:rPr>
          <w:b/>
          <w:bCs/>
          <w:color w:val="000000"/>
          <w:szCs w:val="21"/>
        </w:rPr>
        <w:t>二〇二一年三月三十日</w:t>
      </w:r>
    </w:p>
    <w:p w:rsidR="00B23C3E" w:rsidRPr="00FF406C" w:rsidRDefault="00FF406C" w:rsidP="00FF406C">
      <w:pPr>
        <w:spacing w:line="360" w:lineRule="auto"/>
        <w:ind w:left="840"/>
        <w:jc w:val="right"/>
        <w:rPr>
          <w:b/>
          <w:bCs/>
          <w:color w:val="000000"/>
          <w:szCs w:val="21"/>
        </w:rPr>
      </w:pPr>
      <w:r w:rsidRPr="00FF406C">
        <w:rPr>
          <w:rFonts w:hint="eastAsia"/>
          <w:b/>
          <w:bCs/>
          <w:color w:val="000000"/>
          <w:szCs w:val="21"/>
        </w:rPr>
        <w:t>交银施罗德基金管理有限公司</w:t>
      </w:r>
    </w:p>
    <w:sectPr w:rsidR="00B23C3E" w:rsidRPr="00FF406C" w:rsidSect="002F1185">
      <w:footerReference w:type="even" r:id="rId12"/>
      <w:footerReference w:type="default" r:id="rId13"/>
      <w:pgSz w:w="11906" w:h="16838"/>
      <w:pgMar w:top="1418" w:right="1418" w:bottom="851" w:left="1418"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34E8" w:rsidRDefault="001034E8">
      <w:r>
        <w:separator/>
      </w:r>
    </w:p>
  </w:endnote>
  <w:endnote w:type="continuationSeparator" w:id="0">
    <w:p w:rsidR="001034E8" w:rsidRDefault="00103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3AC" w:rsidRDefault="008E23AC">
    <w:pPr>
      <w:pStyle w:val="af4"/>
      <w:framePr w:wrap="around" w:vAnchor="text" w:hAnchor="margin" w:xAlign="right" w:y="1"/>
      <w:rPr>
        <w:rStyle w:val="afd"/>
      </w:rPr>
    </w:pPr>
    <w:r>
      <w:rPr>
        <w:rStyle w:val="afd"/>
      </w:rPr>
      <w:fldChar w:fldCharType="begin"/>
    </w:r>
    <w:r>
      <w:rPr>
        <w:rStyle w:val="afd"/>
      </w:rPr>
      <w:instrText xml:space="preserve">PAGE  </w:instrText>
    </w:r>
    <w:r>
      <w:rPr>
        <w:rStyle w:val="afd"/>
      </w:rPr>
      <w:fldChar w:fldCharType="end"/>
    </w:r>
  </w:p>
  <w:p w:rsidR="008E23AC" w:rsidRDefault="008E23AC">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3AC" w:rsidRDefault="008E23AC">
    <w:pPr>
      <w:pStyle w:val="af4"/>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sidR="00321BC6">
      <w:rPr>
        <w:noProof/>
        <w:kern w:val="0"/>
        <w:szCs w:val="21"/>
      </w:rPr>
      <w:t>102</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sidR="00321BC6">
      <w:rPr>
        <w:noProof/>
        <w:kern w:val="0"/>
        <w:szCs w:val="21"/>
      </w:rPr>
      <w:t>116</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34E8" w:rsidRDefault="001034E8">
      <w:r>
        <w:separator/>
      </w:r>
    </w:p>
  </w:footnote>
  <w:footnote w:type="continuationSeparator" w:id="0">
    <w:p w:rsidR="001034E8" w:rsidRDefault="001034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3AC" w:rsidRDefault="008E23AC">
    <w:pPr>
      <w:pStyle w:val="af6"/>
      <w:pBdr>
        <w:bottom w:val="single" w:sz="6" w:space="0" w:color="auto"/>
      </w:pBdr>
      <w:jc w:val="right"/>
    </w:pPr>
    <w:r>
      <w:rPr>
        <w:sz w:val="21"/>
        <w:szCs w:val="21"/>
      </w:rPr>
      <w:t>2020</w:t>
    </w:r>
    <w:r>
      <w:rPr>
        <w:sz w:val="21"/>
        <w:szCs w:val="21"/>
      </w:rPr>
      <w:t>年年度报告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172A27"/>
    <w:rsid w:val="00000140"/>
    <w:rsid w:val="00000EBD"/>
    <w:rsid w:val="000018FA"/>
    <w:rsid w:val="000019B6"/>
    <w:rsid w:val="00001B39"/>
    <w:rsid w:val="00002599"/>
    <w:rsid w:val="00002644"/>
    <w:rsid w:val="00003577"/>
    <w:rsid w:val="000036C0"/>
    <w:rsid w:val="0000403B"/>
    <w:rsid w:val="00004337"/>
    <w:rsid w:val="00005172"/>
    <w:rsid w:val="0000551D"/>
    <w:rsid w:val="00005911"/>
    <w:rsid w:val="00006CF8"/>
    <w:rsid w:val="000102A7"/>
    <w:rsid w:val="00010918"/>
    <w:rsid w:val="00010A83"/>
    <w:rsid w:val="00010A8E"/>
    <w:rsid w:val="00010AC3"/>
    <w:rsid w:val="00010B65"/>
    <w:rsid w:val="00010C1F"/>
    <w:rsid w:val="00010D5E"/>
    <w:rsid w:val="00010F11"/>
    <w:rsid w:val="00011081"/>
    <w:rsid w:val="000113BD"/>
    <w:rsid w:val="00011850"/>
    <w:rsid w:val="00011EB5"/>
    <w:rsid w:val="00012557"/>
    <w:rsid w:val="0001280C"/>
    <w:rsid w:val="00013CAE"/>
    <w:rsid w:val="00014645"/>
    <w:rsid w:val="00015430"/>
    <w:rsid w:val="000162AF"/>
    <w:rsid w:val="00016325"/>
    <w:rsid w:val="00016D28"/>
    <w:rsid w:val="00016F55"/>
    <w:rsid w:val="000173E4"/>
    <w:rsid w:val="00017581"/>
    <w:rsid w:val="0001767C"/>
    <w:rsid w:val="00020583"/>
    <w:rsid w:val="00021813"/>
    <w:rsid w:val="00021DD4"/>
    <w:rsid w:val="000221FE"/>
    <w:rsid w:val="000232E7"/>
    <w:rsid w:val="00023BE7"/>
    <w:rsid w:val="00024200"/>
    <w:rsid w:val="000243AD"/>
    <w:rsid w:val="0002453B"/>
    <w:rsid w:val="000246D9"/>
    <w:rsid w:val="00024C15"/>
    <w:rsid w:val="00024C62"/>
    <w:rsid w:val="00024CA0"/>
    <w:rsid w:val="00025088"/>
    <w:rsid w:val="000255B3"/>
    <w:rsid w:val="00025FB0"/>
    <w:rsid w:val="00026C9C"/>
    <w:rsid w:val="000274FE"/>
    <w:rsid w:val="000276C9"/>
    <w:rsid w:val="0003228A"/>
    <w:rsid w:val="000322D5"/>
    <w:rsid w:val="00032392"/>
    <w:rsid w:val="00032627"/>
    <w:rsid w:val="0003271C"/>
    <w:rsid w:val="00032ADD"/>
    <w:rsid w:val="00032FE1"/>
    <w:rsid w:val="000331EA"/>
    <w:rsid w:val="00033E23"/>
    <w:rsid w:val="00033EC1"/>
    <w:rsid w:val="00034BA5"/>
    <w:rsid w:val="000358FE"/>
    <w:rsid w:val="00037267"/>
    <w:rsid w:val="000373AB"/>
    <w:rsid w:val="000375BA"/>
    <w:rsid w:val="000378BC"/>
    <w:rsid w:val="00037CF2"/>
    <w:rsid w:val="00037FCF"/>
    <w:rsid w:val="000401A8"/>
    <w:rsid w:val="000415E6"/>
    <w:rsid w:val="00041BC8"/>
    <w:rsid w:val="000421B8"/>
    <w:rsid w:val="000429DF"/>
    <w:rsid w:val="00042AAD"/>
    <w:rsid w:val="000430CA"/>
    <w:rsid w:val="0004381B"/>
    <w:rsid w:val="00043ABF"/>
    <w:rsid w:val="00044158"/>
    <w:rsid w:val="000445E4"/>
    <w:rsid w:val="00045D10"/>
    <w:rsid w:val="0004718B"/>
    <w:rsid w:val="000471B4"/>
    <w:rsid w:val="0004778D"/>
    <w:rsid w:val="00047D10"/>
    <w:rsid w:val="00047FF1"/>
    <w:rsid w:val="00050260"/>
    <w:rsid w:val="000510AB"/>
    <w:rsid w:val="00051396"/>
    <w:rsid w:val="000514E0"/>
    <w:rsid w:val="000524A0"/>
    <w:rsid w:val="00053091"/>
    <w:rsid w:val="0005346A"/>
    <w:rsid w:val="000534CD"/>
    <w:rsid w:val="00053EED"/>
    <w:rsid w:val="0005448A"/>
    <w:rsid w:val="00054499"/>
    <w:rsid w:val="00055AF1"/>
    <w:rsid w:val="000573B5"/>
    <w:rsid w:val="00060597"/>
    <w:rsid w:val="00060A2C"/>
    <w:rsid w:val="00060CB4"/>
    <w:rsid w:val="00060E01"/>
    <w:rsid w:val="00061167"/>
    <w:rsid w:val="00061582"/>
    <w:rsid w:val="00062461"/>
    <w:rsid w:val="00062997"/>
    <w:rsid w:val="000638D5"/>
    <w:rsid w:val="00063D34"/>
    <w:rsid w:val="0006475F"/>
    <w:rsid w:val="0006487E"/>
    <w:rsid w:val="00064AE3"/>
    <w:rsid w:val="00064FC8"/>
    <w:rsid w:val="00065208"/>
    <w:rsid w:val="0006559F"/>
    <w:rsid w:val="00065807"/>
    <w:rsid w:val="00065AAC"/>
    <w:rsid w:val="00065E96"/>
    <w:rsid w:val="00066524"/>
    <w:rsid w:val="00066E7B"/>
    <w:rsid w:val="000671A3"/>
    <w:rsid w:val="00070549"/>
    <w:rsid w:val="00070668"/>
    <w:rsid w:val="00070CD1"/>
    <w:rsid w:val="00070DF1"/>
    <w:rsid w:val="00071022"/>
    <w:rsid w:val="0007171B"/>
    <w:rsid w:val="000717A1"/>
    <w:rsid w:val="0007183F"/>
    <w:rsid w:val="00072DE0"/>
    <w:rsid w:val="00073DB1"/>
    <w:rsid w:val="00073EA5"/>
    <w:rsid w:val="00073F87"/>
    <w:rsid w:val="00074AF8"/>
    <w:rsid w:val="00075473"/>
    <w:rsid w:val="0007618A"/>
    <w:rsid w:val="00076397"/>
    <w:rsid w:val="000764CB"/>
    <w:rsid w:val="00076C77"/>
    <w:rsid w:val="00076CC5"/>
    <w:rsid w:val="00076F6A"/>
    <w:rsid w:val="000801F4"/>
    <w:rsid w:val="00080423"/>
    <w:rsid w:val="0008141B"/>
    <w:rsid w:val="00081A3D"/>
    <w:rsid w:val="00081D05"/>
    <w:rsid w:val="0008226A"/>
    <w:rsid w:val="00082B63"/>
    <w:rsid w:val="00082DA0"/>
    <w:rsid w:val="00083BAF"/>
    <w:rsid w:val="000842D4"/>
    <w:rsid w:val="000843A3"/>
    <w:rsid w:val="000847EE"/>
    <w:rsid w:val="00084ADE"/>
    <w:rsid w:val="0008506D"/>
    <w:rsid w:val="00085F3E"/>
    <w:rsid w:val="000861D6"/>
    <w:rsid w:val="0008624A"/>
    <w:rsid w:val="000863CA"/>
    <w:rsid w:val="00086622"/>
    <w:rsid w:val="000866EC"/>
    <w:rsid w:val="00087011"/>
    <w:rsid w:val="000874BC"/>
    <w:rsid w:val="00087CF7"/>
    <w:rsid w:val="00087D8D"/>
    <w:rsid w:val="0009000C"/>
    <w:rsid w:val="000908ED"/>
    <w:rsid w:val="0009091B"/>
    <w:rsid w:val="000917D5"/>
    <w:rsid w:val="000919B7"/>
    <w:rsid w:val="0009357E"/>
    <w:rsid w:val="00093FD2"/>
    <w:rsid w:val="00094876"/>
    <w:rsid w:val="000951F7"/>
    <w:rsid w:val="00095912"/>
    <w:rsid w:val="0009595A"/>
    <w:rsid w:val="00095CE0"/>
    <w:rsid w:val="00096566"/>
    <w:rsid w:val="000968C8"/>
    <w:rsid w:val="00096933"/>
    <w:rsid w:val="00096995"/>
    <w:rsid w:val="00096A1F"/>
    <w:rsid w:val="00096B18"/>
    <w:rsid w:val="00096B46"/>
    <w:rsid w:val="00097230"/>
    <w:rsid w:val="00097DB0"/>
    <w:rsid w:val="000A0389"/>
    <w:rsid w:val="000A1448"/>
    <w:rsid w:val="000A1BD6"/>
    <w:rsid w:val="000A1BFB"/>
    <w:rsid w:val="000A20E2"/>
    <w:rsid w:val="000A2EFE"/>
    <w:rsid w:val="000A3022"/>
    <w:rsid w:val="000A335B"/>
    <w:rsid w:val="000A38DE"/>
    <w:rsid w:val="000A4332"/>
    <w:rsid w:val="000A457E"/>
    <w:rsid w:val="000A4672"/>
    <w:rsid w:val="000A4FEF"/>
    <w:rsid w:val="000A53FD"/>
    <w:rsid w:val="000A5483"/>
    <w:rsid w:val="000A549A"/>
    <w:rsid w:val="000A578A"/>
    <w:rsid w:val="000A72F2"/>
    <w:rsid w:val="000B0C56"/>
    <w:rsid w:val="000B0D28"/>
    <w:rsid w:val="000B1705"/>
    <w:rsid w:val="000B294E"/>
    <w:rsid w:val="000B2B57"/>
    <w:rsid w:val="000B2C8D"/>
    <w:rsid w:val="000B3435"/>
    <w:rsid w:val="000B36CC"/>
    <w:rsid w:val="000B3E43"/>
    <w:rsid w:val="000B417C"/>
    <w:rsid w:val="000B4365"/>
    <w:rsid w:val="000B51E6"/>
    <w:rsid w:val="000B5CC0"/>
    <w:rsid w:val="000B6718"/>
    <w:rsid w:val="000C01F9"/>
    <w:rsid w:val="000C05AB"/>
    <w:rsid w:val="000C0871"/>
    <w:rsid w:val="000C0A18"/>
    <w:rsid w:val="000C0A21"/>
    <w:rsid w:val="000C0CA5"/>
    <w:rsid w:val="000C0F1F"/>
    <w:rsid w:val="000C0F55"/>
    <w:rsid w:val="000C127D"/>
    <w:rsid w:val="000C15BE"/>
    <w:rsid w:val="000C1723"/>
    <w:rsid w:val="000C1774"/>
    <w:rsid w:val="000C1B20"/>
    <w:rsid w:val="000C212E"/>
    <w:rsid w:val="000C224F"/>
    <w:rsid w:val="000C3193"/>
    <w:rsid w:val="000C321E"/>
    <w:rsid w:val="000C3FD9"/>
    <w:rsid w:val="000C4081"/>
    <w:rsid w:val="000C4107"/>
    <w:rsid w:val="000C45E7"/>
    <w:rsid w:val="000C45F5"/>
    <w:rsid w:val="000C5C31"/>
    <w:rsid w:val="000C5E98"/>
    <w:rsid w:val="000C698D"/>
    <w:rsid w:val="000C705C"/>
    <w:rsid w:val="000C7AE4"/>
    <w:rsid w:val="000D01F4"/>
    <w:rsid w:val="000D0B89"/>
    <w:rsid w:val="000D1519"/>
    <w:rsid w:val="000D1889"/>
    <w:rsid w:val="000D3145"/>
    <w:rsid w:val="000D36D1"/>
    <w:rsid w:val="000D48FD"/>
    <w:rsid w:val="000D4AAD"/>
    <w:rsid w:val="000D52B3"/>
    <w:rsid w:val="000D52DC"/>
    <w:rsid w:val="000D6054"/>
    <w:rsid w:val="000D619B"/>
    <w:rsid w:val="000D6A99"/>
    <w:rsid w:val="000D788B"/>
    <w:rsid w:val="000D7D7C"/>
    <w:rsid w:val="000E31DA"/>
    <w:rsid w:val="000E34ED"/>
    <w:rsid w:val="000E3A92"/>
    <w:rsid w:val="000E3ED7"/>
    <w:rsid w:val="000E4456"/>
    <w:rsid w:val="000E45D1"/>
    <w:rsid w:val="000E493E"/>
    <w:rsid w:val="000E4A64"/>
    <w:rsid w:val="000E6184"/>
    <w:rsid w:val="000E67FE"/>
    <w:rsid w:val="000E7B5C"/>
    <w:rsid w:val="000F0C0A"/>
    <w:rsid w:val="000F0E56"/>
    <w:rsid w:val="000F175F"/>
    <w:rsid w:val="000F17D1"/>
    <w:rsid w:val="000F1B4C"/>
    <w:rsid w:val="000F255E"/>
    <w:rsid w:val="000F285F"/>
    <w:rsid w:val="000F2C75"/>
    <w:rsid w:val="000F3506"/>
    <w:rsid w:val="000F5396"/>
    <w:rsid w:val="000F55B0"/>
    <w:rsid w:val="000F5704"/>
    <w:rsid w:val="000F593E"/>
    <w:rsid w:val="000F60F3"/>
    <w:rsid w:val="000F60FF"/>
    <w:rsid w:val="000F635F"/>
    <w:rsid w:val="000F6C61"/>
    <w:rsid w:val="000F754C"/>
    <w:rsid w:val="000F78BE"/>
    <w:rsid w:val="00100C12"/>
    <w:rsid w:val="001013A8"/>
    <w:rsid w:val="001014EC"/>
    <w:rsid w:val="00101C35"/>
    <w:rsid w:val="00102CC8"/>
    <w:rsid w:val="001030B5"/>
    <w:rsid w:val="001034E8"/>
    <w:rsid w:val="0010352B"/>
    <w:rsid w:val="001049B6"/>
    <w:rsid w:val="00104DE3"/>
    <w:rsid w:val="001051C6"/>
    <w:rsid w:val="0010577B"/>
    <w:rsid w:val="001057AC"/>
    <w:rsid w:val="00105C9C"/>
    <w:rsid w:val="001068AC"/>
    <w:rsid w:val="001069ED"/>
    <w:rsid w:val="00106C1F"/>
    <w:rsid w:val="00106F69"/>
    <w:rsid w:val="001071A1"/>
    <w:rsid w:val="00107701"/>
    <w:rsid w:val="001116BA"/>
    <w:rsid w:val="0011177A"/>
    <w:rsid w:val="0011179E"/>
    <w:rsid w:val="00111C71"/>
    <w:rsid w:val="001134F0"/>
    <w:rsid w:val="00113650"/>
    <w:rsid w:val="00113763"/>
    <w:rsid w:val="001137E6"/>
    <w:rsid w:val="001141C0"/>
    <w:rsid w:val="0011623A"/>
    <w:rsid w:val="00116615"/>
    <w:rsid w:val="0011697B"/>
    <w:rsid w:val="00116E31"/>
    <w:rsid w:val="001178E1"/>
    <w:rsid w:val="0012065E"/>
    <w:rsid w:val="001206F4"/>
    <w:rsid w:val="00120825"/>
    <w:rsid w:val="00120EED"/>
    <w:rsid w:val="001212B4"/>
    <w:rsid w:val="0012304E"/>
    <w:rsid w:val="00123252"/>
    <w:rsid w:val="001239C8"/>
    <w:rsid w:val="00123A56"/>
    <w:rsid w:val="001248EF"/>
    <w:rsid w:val="00124DF3"/>
    <w:rsid w:val="001257C7"/>
    <w:rsid w:val="00126502"/>
    <w:rsid w:val="001268F9"/>
    <w:rsid w:val="00126AF2"/>
    <w:rsid w:val="00126DDF"/>
    <w:rsid w:val="001270BF"/>
    <w:rsid w:val="00127235"/>
    <w:rsid w:val="00127BAC"/>
    <w:rsid w:val="00127FF5"/>
    <w:rsid w:val="00131EC2"/>
    <w:rsid w:val="00132E82"/>
    <w:rsid w:val="0013374F"/>
    <w:rsid w:val="00134DEC"/>
    <w:rsid w:val="00135467"/>
    <w:rsid w:val="001364D3"/>
    <w:rsid w:val="001366C4"/>
    <w:rsid w:val="0013686A"/>
    <w:rsid w:val="00137056"/>
    <w:rsid w:val="0013718B"/>
    <w:rsid w:val="001373D4"/>
    <w:rsid w:val="00137BB5"/>
    <w:rsid w:val="00137BB9"/>
    <w:rsid w:val="00137D50"/>
    <w:rsid w:val="00140038"/>
    <w:rsid w:val="00140C22"/>
    <w:rsid w:val="00142280"/>
    <w:rsid w:val="0014241E"/>
    <w:rsid w:val="001424C6"/>
    <w:rsid w:val="001429B3"/>
    <w:rsid w:val="00142A56"/>
    <w:rsid w:val="00142B20"/>
    <w:rsid w:val="00142C11"/>
    <w:rsid w:val="001432A7"/>
    <w:rsid w:val="00143BE5"/>
    <w:rsid w:val="00143E4A"/>
    <w:rsid w:val="00144AAD"/>
    <w:rsid w:val="00144DF5"/>
    <w:rsid w:val="00145247"/>
    <w:rsid w:val="001455C7"/>
    <w:rsid w:val="00145A97"/>
    <w:rsid w:val="00145B9A"/>
    <w:rsid w:val="00146153"/>
    <w:rsid w:val="00146485"/>
    <w:rsid w:val="00146A28"/>
    <w:rsid w:val="00147492"/>
    <w:rsid w:val="00147D41"/>
    <w:rsid w:val="00147DC0"/>
    <w:rsid w:val="0015080E"/>
    <w:rsid w:val="001508A4"/>
    <w:rsid w:val="00150AD6"/>
    <w:rsid w:val="0015173F"/>
    <w:rsid w:val="00151B23"/>
    <w:rsid w:val="001523EC"/>
    <w:rsid w:val="00152B88"/>
    <w:rsid w:val="00152EE6"/>
    <w:rsid w:val="001535AE"/>
    <w:rsid w:val="00153649"/>
    <w:rsid w:val="00153B40"/>
    <w:rsid w:val="00153BCF"/>
    <w:rsid w:val="00154ADA"/>
    <w:rsid w:val="00154B08"/>
    <w:rsid w:val="00154C47"/>
    <w:rsid w:val="0015531A"/>
    <w:rsid w:val="0015649F"/>
    <w:rsid w:val="00157418"/>
    <w:rsid w:val="001577C8"/>
    <w:rsid w:val="00157B5A"/>
    <w:rsid w:val="0016050B"/>
    <w:rsid w:val="00160535"/>
    <w:rsid w:val="0016110B"/>
    <w:rsid w:val="00162C6F"/>
    <w:rsid w:val="0016380C"/>
    <w:rsid w:val="00163816"/>
    <w:rsid w:val="00163B27"/>
    <w:rsid w:val="0016425E"/>
    <w:rsid w:val="00164BF7"/>
    <w:rsid w:val="00165317"/>
    <w:rsid w:val="001657AB"/>
    <w:rsid w:val="00166B3F"/>
    <w:rsid w:val="0016724C"/>
    <w:rsid w:val="00167474"/>
    <w:rsid w:val="00170055"/>
    <w:rsid w:val="0017073D"/>
    <w:rsid w:val="00170D38"/>
    <w:rsid w:val="00171484"/>
    <w:rsid w:val="00171BAD"/>
    <w:rsid w:val="00171D1A"/>
    <w:rsid w:val="00171F2C"/>
    <w:rsid w:val="001729F0"/>
    <w:rsid w:val="00172A27"/>
    <w:rsid w:val="00173AF1"/>
    <w:rsid w:val="001742E4"/>
    <w:rsid w:val="001744B4"/>
    <w:rsid w:val="001747F4"/>
    <w:rsid w:val="001751EF"/>
    <w:rsid w:val="001756A1"/>
    <w:rsid w:val="00175CB3"/>
    <w:rsid w:val="00175F86"/>
    <w:rsid w:val="001761EE"/>
    <w:rsid w:val="00176EAA"/>
    <w:rsid w:val="00177030"/>
    <w:rsid w:val="0017725A"/>
    <w:rsid w:val="00177405"/>
    <w:rsid w:val="00177C4B"/>
    <w:rsid w:val="00177F6A"/>
    <w:rsid w:val="001807AB"/>
    <w:rsid w:val="001819A8"/>
    <w:rsid w:val="00182A38"/>
    <w:rsid w:val="0018325A"/>
    <w:rsid w:val="0018372A"/>
    <w:rsid w:val="001839B1"/>
    <w:rsid w:val="00183D7A"/>
    <w:rsid w:val="00184CAE"/>
    <w:rsid w:val="001850FF"/>
    <w:rsid w:val="00186199"/>
    <w:rsid w:val="00186F7A"/>
    <w:rsid w:val="0019036C"/>
    <w:rsid w:val="00190AE2"/>
    <w:rsid w:val="00190E27"/>
    <w:rsid w:val="001928F7"/>
    <w:rsid w:val="00192B5F"/>
    <w:rsid w:val="00193182"/>
    <w:rsid w:val="00193354"/>
    <w:rsid w:val="00193575"/>
    <w:rsid w:val="0019389D"/>
    <w:rsid w:val="00193B62"/>
    <w:rsid w:val="00194537"/>
    <w:rsid w:val="0019563C"/>
    <w:rsid w:val="001956CA"/>
    <w:rsid w:val="00195781"/>
    <w:rsid w:val="00195B79"/>
    <w:rsid w:val="00197C86"/>
    <w:rsid w:val="001A03E7"/>
    <w:rsid w:val="001A088E"/>
    <w:rsid w:val="001A0F4A"/>
    <w:rsid w:val="001A1740"/>
    <w:rsid w:val="001A1B13"/>
    <w:rsid w:val="001A1D38"/>
    <w:rsid w:val="001A21A9"/>
    <w:rsid w:val="001A2A97"/>
    <w:rsid w:val="001A2A99"/>
    <w:rsid w:val="001A364F"/>
    <w:rsid w:val="001A39B7"/>
    <w:rsid w:val="001A42FA"/>
    <w:rsid w:val="001A4AEC"/>
    <w:rsid w:val="001A59D8"/>
    <w:rsid w:val="001A59F9"/>
    <w:rsid w:val="001A5FA6"/>
    <w:rsid w:val="001A668F"/>
    <w:rsid w:val="001A71CC"/>
    <w:rsid w:val="001A7322"/>
    <w:rsid w:val="001A75B7"/>
    <w:rsid w:val="001A7CDD"/>
    <w:rsid w:val="001A7F30"/>
    <w:rsid w:val="001B04D4"/>
    <w:rsid w:val="001B09C9"/>
    <w:rsid w:val="001B0A5D"/>
    <w:rsid w:val="001B0C86"/>
    <w:rsid w:val="001B24C5"/>
    <w:rsid w:val="001B25CD"/>
    <w:rsid w:val="001B261A"/>
    <w:rsid w:val="001B2F0C"/>
    <w:rsid w:val="001B30CA"/>
    <w:rsid w:val="001B3513"/>
    <w:rsid w:val="001B353A"/>
    <w:rsid w:val="001B3D3E"/>
    <w:rsid w:val="001B474E"/>
    <w:rsid w:val="001B50CD"/>
    <w:rsid w:val="001B52FE"/>
    <w:rsid w:val="001B6703"/>
    <w:rsid w:val="001B7890"/>
    <w:rsid w:val="001C005A"/>
    <w:rsid w:val="001C00CF"/>
    <w:rsid w:val="001C0806"/>
    <w:rsid w:val="001C189F"/>
    <w:rsid w:val="001C2F9C"/>
    <w:rsid w:val="001C3399"/>
    <w:rsid w:val="001C37F6"/>
    <w:rsid w:val="001C4D9F"/>
    <w:rsid w:val="001C5289"/>
    <w:rsid w:val="001C6288"/>
    <w:rsid w:val="001C65E5"/>
    <w:rsid w:val="001C67A1"/>
    <w:rsid w:val="001C7C6D"/>
    <w:rsid w:val="001D01FE"/>
    <w:rsid w:val="001D0538"/>
    <w:rsid w:val="001D0634"/>
    <w:rsid w:val="001D0E1C"/>
    <w:rsid w:val="001D0F6A"/>
    <w:rsid w:val="001D1BBC"/>
    <w:rsid w:val="001D21BC"/>
    <w:rsid w:val="001D2E47"/>
    <w:rsid w:val="001D2FA5"/>
    <w:rsid w:val="001D35E0"/>
    <w:rsid w:val="001D4290"/>
    <w:rsid w:val="001D440B"/>
    <w:rsid w:val="001D448C"/>
    <w:rsid w:val="001D4AE4"/>
    <w:rsid w:val="001D5045"/>
    <w:rsid w:val="001D5494"/>
    <w:rsid w:val="001D5A44"/>
    <w:rsid w:val="001D5A62"/>
    <w:rsid w:val="001D6213"/>
    <w:rsid w:val="001D724B"/>
    <w:rsid w:val="001E03BE"/>
    <w:rsid w:val="001E0AAA"/>
    <w:rsid w:val="001E0B3D"/>
    <w:rsid w:val="001E0F28"/>
    <w:rsid w:val="001E110F"/>
    <w:rsid w:val="001E11D3"/>
    <w:rsid w:val="001E15F1"/>
    <w:rsid w:val="001E1C4F"/>
    <w:rsid w:val="001E287E"/>
    <w:rsid w:val="001E2A6A"/>
    <w:rsid w:val="001E366B"/>
    <w:rsid w:val="001E3DC2"/>
    <w:rsid w:val="001E3E35"/>
    <w:rsid w:val="001E4509"/>
    <w:rsid w:val="001E4935"/>
    <w:rsid w:val="001E56FF"/>
    <w:rsid w:val="001E5C6B"/>
    <w:rsid w:val="001E6EBF"/>
    <w:rsid w:val="001E7ADB"/>
    <w:rsid w:val="001F0307"/>
    <w:rsid w:val="001F03E1"/>
    <w:rsid w:val="001F03EC"/>
    <w:rsid w:val="001F0846"/>
    <w:rsid w:val="001F08D0"/>
    <w:rsid w:val="001F221F"/>
    <w:rsid w:val="001F3CC6"/>
    <w:rsid w:val="001F3EE3"/>
    <w:rsid w:val="001F3F50"/>
    <w:rsid w:val="001F44AE"/>
    <w:rsid w:val="001F4530"/>
    <w:rsid w:val="001F5CE2"/>
    <w:rsid w:val="001F5DBA"/>
    <w:rsid w:val="001F5DE3"/>
    <w:rsid w:val="001F5F74"/>
    <w:rsid w:val="001F695D"/>
    <w:rsid w:val="001F790F"/>
    <w:rsid w:val="002010DE"/>
    <w:rsid w:val="00201962"/>
    <w:rsid w:val="00201B58"/>
    <w:rsid w:val="00201FB8"/>
    <w:rsid w:val="00202968"/>
    <w:rsid w:val="00202C32"/>
    <w:rsid w:val="00203973"/>
    <w:rsid w:val="00203AEF"/>
    <w:rsid w:val="00204821"/>
    <w:rsid w:val="00204CB6"/>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79F"/>
    <w:rsid w:val="002177EB"/>
    <w:rsid w:val="00217867"/>
    <w:rsid w:val="00217CDB"/>
    <w:rsid w:val="00220542"/>
    <w:rsid w:val="0022091D"/>
    <w:rsid w:val="00220D7F"/>
    <w:rsid w:val="002210EB"/>
    <w:rsid w:val="00221174"/>
    <w:rsid w:val="0022224F"/>
    <w:rsid w:val="00222B4E"/>
    <w:rsid w:val="00222DE3"/>
    <w:rsid w:val="00222ECB"/>
    <w:rsid w:val="002233F0"/>
    <w:rsid w:val="0022347C"/>
    <w:rsid w:val="002246D9"/>
    <w:rsid w:val="0022498A"/>
    <w:rsid w:val="002249F0"/>
    <w:rsid w:val="00225264"/>
    <w:rsid w:val="00225698"/>
    <w:rsid w:val="00225756"/>
    <w:rsid w:val="00225ADC"/>
    <w:rsid w:val="00225CEB"/>
    <w:rsid w:val="00225FC3"/>
    <w:rsid w:val="0022692D"/>
    <w:rsid w:val="00227097"/>
    <w:rsid w:val="00227859"/>
    <w:rsid w:val="00230FFD"/>
    <w:rsid w:val="00231788"/>
    <w:rsid w:val="002318F3"/>
    <w:rsid w:val="00232B05"/>
    <w:rsid w:val="002330CE"/>
    <w:rsid w:val="0023323F"/>
    <w:rsid w:val="002334A5"/>
    <w:rsid w:val="00234202"/>
    <w:rsid w:val="002359EB"/>
    <w:rsid w:val="002363AB"/>
    <w:rsid w:val="00236933"/>
    <w:rsid w:val="0023727B"/>
    <w:rsid w:val="00237579"/>
    <w:rsid w:val="00237675"/>
    <w:rsid w:val="002377FD"/>
    <w:rsid w:val="00237C6D"/>
    <w:rsid w:val="002401E6"/>
    <w:rsid w:val="0024096B"/>
    <w:rsid w:val="0024112E"/>
    <w:rsid w:val="00241582"/>
    <w:rsid w:val="00241B45"/>
    <w:rsid w:val="002424D7"/>
    <w:rsid w:val="0024260D"/>
    <w:rsid w:val="00242657"/>
    <w:rsid w:val="002428F6"/>
    <w:rsid w:val="00242C9F"/>
    <w:rsid w:val="00242F49"/>
    <w:rsid w:val="00242FA2"/>
    <w:rsid w:val="002446CC"/>
    <w:rsid w:val="00244740"/>
    <w:rsid w:val="00245012"/>
    <w:rsid w:val="0024504E"/>
    <w:rsid w:val="00245761"/>
    <w:rsid w:val="00245EE9"/>
    <w:rsid w:val="002462DE"/>
    <w:rsid w:val="0024651F"/>
    <w:rsid w:val="00246775"/>
    <w:rsid w:val="00247729"/>
    <w:rsid w:val="00247ABD"/>
    <w:rsid w:val="002512BF"/>
    <w:rsid w:val="0025158D"/>
    <w:rsid w:val="002519FA"/>
    <w:rsid w:val="00251C7E"/>
    <w:rsid w:val="002525B6"/>
    <w:rsid w:val="00252697"/>
    <w:rsid w:val="0025281A"/>
    <w:rsid w:val="00253D3C"/>
    <w:rsid w:val="00253FF2"/>
    <w:rsid w:val="00254411"/>
    <w:rsid w:val="002544D7"/>
    <w:rsid w:val="00255292"/>
    <w:rsid w:val="00255A23"/>
    <w:rsid w:val="00257578"/>
    <w:rsid w:val="00260086"/>
    <w:rsid w:val="00260200"/>
    <w:rsid w:val="00260968"/>
    <w:rsid w:val="00260B06"/>
    <w:rsid w:val="002610C1"/>
    <w:rsid w:val="00261B6F"/>
    <w:rsid w:val="00261D93"/>
    <w:rsid w:val="00262029"/>
    <w:rsid w:val="002637E8"/>
    <w:rsid w:val="00263BBD"/>
    <w:rsid w:val="00264709"/>
    <w:rsid w:val="00264844"/>
    <w:rsid w:val="002648D8"/>
    <w:rsid w:val="00264995"/>
    <w:rsid w:val="00265AFB"/>
    <w:rsid w:val="0026653F"/>
    <w:rsid w:val="00267133"/>
    <w:rsid w:val="00267BF8"/>
    <w:rsid w:val="00267EE3"/>
    <w:rsid w:val="00267F59"/>
    <w:rsid w:val="002700E9"/>
    <w:rsid w:val="002704AC"/>
    <w:rsid w:val="00270CE9"/>
    <w:rsid w:val="00271005"/>
    <w:rsid w:val="00271DCB"/>
    <w:rsid w:val="0027235A"/>
    <w:rsid w:val="00272AD3"/>
    <w:rsid w:val="00273F86"/>
    <w:rsid w:val="002741BE"/>
    <w:rsid w:val="002742D7"/>
    <w:rsid w:val="002752EA"/>
    <w:rsid w:val="00275A4C"/>
    <w:rsid w:val="00275EAD"/>
    <w:rsid w:val="002766BF"/>
    <w:rsid w:val="00276B03"/>
    <w:rsid w:val="002773FB"/>
    <w:rsid w:val="002774F0"/>
    <w:rsid w:val="00277722"/>
    <w:rsid w:val="00280DB6"/>
    <w:rsid w:val="0028125E"/>
    <w:rsid w:val="002813C5"/>
    <w:rsid w:val="00282C23"/>
    <w:rsid w:val="0028315D"/>
    <w:rsid w:val="00283687"/>
    <w:rsid w:val="00283885"/>
    <w:rsid w:val="002839A4"/>
    <w:rsid w:val="0028459B"/>
    <w:rsid w:val="00284C5F"/>
    <w:rsid w:val="0028507E"/>
    <w:rsid w:val="00286183"/>
    <w:rsid w:val="0028672D"/>
    <w:rsid w:val="00286CCB"/>
    <w:rsid w:val="00287267"/>
    <w:rsid w:val="002873F0"/>
    <w:rsid w:val="00287762"/>
    <w:rsid w:val="002879A3"/>
    <w:rsid w:val="00290793"/>
    <w:rsid w:val="00290EC4"/>
    <w:rsid w:val="00291097"/>
    <w:rsid w:val="002916E3"/>
    <w:rsid w:val="0029185A"/>
    <w:rsid w:val="00291A70"/>
    <w:rsid w:val="00291F6F"/>
    <w:rsid w:val="002923B1"/>
    <w:rsid w:val="002931E5"/>
    <w:rsid w:val="0029379A"/>
    <w:rsid w:val="00293C97"/>
    <w:rsid w:val="002942CB"/>
    <w:rsid w:val="00294D8F"/>
    <w:rsid w:val="00295058"/>
    <w:rsid w:val="00295D5A"/>
    <w:rsid w:val="00295E0F"/>
    <w:rsid w:val="002964F9"/>
    <w:rsid w:val="0029690F"/>
    <w:rsid w:val="002969CC"/>
    <w:rsid w:val="00296FF7"/>
    <w:rsid w:val="0029718F"/>
    <w:rsid w:val="00297BC2"/>
    <w:rsid w:val="00297D85"/>
    <w:rsid w:val="002A07F4"/>
    <w:rsid w:val="002A090A"/>
    <w:rsid w:val="002A0B47"/>
    <w:rsid w:val="002A10DE"/>
    <w:rsid w:val="002A1381"/>
    <w:rsid w:val="002A1551"/>
    <w:rsid w:val="002A1F14"/>
    <w:rsid w:val="002A2678"/>
    <w:rsid w:val="002A26AD"/>
    <w:rsid w:val="002A2901"/>
    <w:rsid w:val="002A2E01"/>
    <w:rsid w:val="002A32E5"/>
    <w:rsid w:val="002A3369"/>
    <w:rsid w:val="002A398F"/>
    <w:rsid w:val="002A3DFD"/>
    <w:rsid w:val="002A4279"/>
    <w:rsid w:val="002A46A7"/>
    <w:rsid w:val="002A471F"/>
    <w:rsid w:val="002A5C6B"/>
    <w:rsid w:val="002A5D31"/>
    <w:rsid w:val="002A5EF1"/>
    <w:rsid w:val="002A6A99"/>
    <w:rsid w:val="002A714F"/>
    <w:rsid w:val="002A75D7"/>
    <w:rsid w:val="002A774F"/>
    <w:rsid w:val="002A7B8F"/>
    <w:rsid w:val="002B02AE"/>
    <w:rsid w:val="002B09C0"/>
    <w:rsid w:val="002B1851"/>
    <w:rsid w:val="002B27FF"/>
    <w:rsid w:val="002B2F4E"/>
    <w:rsid w:val="002B5C8E"/>
    <w:rsid w:val="002B6793"/>
    <w:rsid w:val="002B6F27"/>
    <w:rsid w:val="002B780B"/>
    <w:rsid w:val="002B7F59"/>
    <w:rsid w:val="002C10F1"/>
    <w:rsid w:val="002C1260"/>
    <w:rsid w:val="002C1726"/>
    <w:rsid w:val="002C21A6"/>
    <w:rsid w:val="002C26D5"/>
    <w:rsid w:val="002C2A2F"/>
    <w:rsid w:val="002C3322"/>
    <w:rsid w:val="002C3EAB"/>
    <w:rsid w:val="002C48D9"/>
    <w:rsid w:val="002C4C75"/>
    <w:rsid w:val="002C4E82"/>
    <w:rsid w:val="002C5777"/>
    <w:rsid w:val="002C5889"/>
    <w:rsid w:val="002C65FA"/>
    <w:rsid w:val="002C661D"/>
    <w:rsid w:val="002C776A"/>
    <w:rsid w:val="002C7C89"/>
    <w:rsid w:val="002D0054"/>
    <w:rsid w:val="002D1668"/>
    <w:rsid w:val="002D1A0F"/>
    <w:rsid w:val="002D22BF"/>
    <w:rsid w:val="002D237C"/>
    <w:rsid w:val="002D32E3"/>
    <w:rsid w:val="002D33F1"/>
    <w:rsid w:val="002D344B"/>
    <w:rsid w:val="002D353D"/>
    <w:rsid w:val="002D5076"/>
    <w:rsid w:val="002D52AD"/>
    <w:rsid w:val="002D58D8"/>
    <w:rsid w:val="002D5EB1"/>
    <w:rsid w:val="002D686C"/>
    <w:rsid w:val="002D6CB4"/>
    <w:rsid w:val="002D7B09"/>
    <w:rsid w:val="002D7B9C"/>
    <w:rsid w:val="002D7C93"/>
    <w:rsid w:val="002E0394"/>
    <w:rsid w:val="002E0644"/>
    <w:rsid w:val="002E0FEB"/>
    <w:rsid w:val="002E171B"/>
    <w:rsid w:val="002E1DFE"/>
    <w:rsid w:val="002E2E3E"/>
    <w:rsid w:val="002E319D"/>
    <w:rsid w:val="002E3A9E"/>
    <w:rsid w:val="002E4AD5"/>
    <w:rsid w:val="002E4C2D"/>
    <w:rsid w:val="002E5BFF"/>
    <w:rsid w:val="002E63B8"/>
    <w:rsid w:val="002F0F79"/>
    <w:rsid w:val="002F1185"/>
    <w:rsid w:val="002F127B"/>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80E"/>
    <w:rsid w:val="002F6FFD"/>
    <w:rsid w:val="00300871"/>
    <w:rsid w:val="00300951"/>
    <w:rsid w:val="00300E8A"/>
    <w:rsid w:val="003023C9"/>
    <w:rsid w:val="00302CA8"/>
    <w:rsid w:val="00302DE9"/>
    <w:rsid w:val="00304860"/>
    <w:rsid w:val="00304E23"/>
    <w:rsid w:val="00305084"/>
    <w:rsid w:val="00306408"/>
    <w:rsid w:val="0030714C"/>
    <w:rsid w:val="00307249"/>
    <w:rsid w:val="00307A19"/>
    <w:rsid w:val="0031007A"/>
    <w:rsid w:val="00310315"/>
    <w:rsid w:val="003104B9"/>
    <w:rsid w:val="0031206C"/>
    <w:rsid w:val="00312C47"/>
    <w:rsid w:val="00312DAE"/>
    <w:rsid w:val="00313000"/>
    <w:rsid w:val="003132DB"/>
    <w:rsid w:val="00313336"/>
    <w:rsid w:val="003137CA"/>
    <w:rsid w:val="00313918"/>
    <w:rsid w:val="00313956"/>
    <w:rsid w:val="0031419E"/>
    <w:rsid w:val="003153CB"/>
    <w:rsid w:val="003166DE"/>
    <w:rsid w:val="003171A3"/>
    <w:rsid w:val="00317226"/>
    <w:rsid w:val="003201F9"/>
    <w:rsid w:val="003204E9"/>
    <w:rsid w:val="0032050A"/>
    <w:rsid w:val="00320AF3"/>
    <w:rsid w:val="00320B7B"/>
    <w:rsid w:val="00320CCB"/>
    <w:rsid w:val="0032160D"/>
    <w:rsid w:val="00321618"/>
    <w:rsid w:val="00321BC6"/>
    <w:rsid w:val="00321E35"/>
    <w:rsid w:val="00321E8C"/>
    <w:rsid w:val="00321FDA"/>
    <w:rsid w:val="00322318"/>
    <w:rsid w:val="003225CF"/>
    <w:rsid w:val="00322A86"/>
    <w:rsid w:val="00323041"/>
    <w:rsid w:val="00323AE8"/>
    <w:rsid w:val="00323B32"/>
    <w:rsid w:val="00324548"/>
    <w:rsid w:val="003251F4"/>
    <w:rsid w:val="003253A7"/>
    <w:rsid w:val="00325405"/>
    <w:rsid w:val="00325408"/>
    <w:rsid w:val="00325504"/>
    <w:rsid w:val="0032571B"/>
    <w:rsid w:val="00326927"/>
    <w:rsid w:val="00326B6C"/>
    <w:rsid w:val="00327090"/>
    <w:rsid w:val="00327E89"/>
    <w:rsid w:val="003303E3"/>
    <w:rsid w:val="003304EB"/>
    <w:rsid w:val="00330651"/>
    <w:rsid w:val="003309B9"/>
    <w:rsid w:val="00331A88"/>
    <w:rsid w:val="003325B4"/>
    <w:rsid w:val="003326CF"/>
    <w:rsid w:val="003329EA"/>
    <w:rsid w:val="00332C6E"/>
    <w:rsid w:val="00332D73"/>
    <w:rsid w:val="00332F24"/>
    <w:rsid w:val="003335D1"/>
    <w:rsid w:val="003338BE"/>
    <w:rsid w:val="00333D8E"/>
    <w:rsid w:val="00333E30"/>
    <w:rsid w:val="0033426D"/>
    <w:rsid w:val="00334346"/>
    <w:rsid w:val="00334DFC"/>
    <w:rsid w:val="00335341"/>
    <w:rsid w:val="00336AA2"/>
    <w:rsid w:val="00337B1B"/>
    <w:rsid w:val="00337FC0"/>
    <w:rsid w:val="003405DA"/>
    <w:rsid w:val="003407A5"/>
    <w:rsid w:val="0034096C"/>
    <w:rsid w:val="00340D68"/>
    <w:rsid w:val="003410A1"/>
    <w:rsid w:val="00341188"/>
    <w:rsid w:val="0034147B"/>
    <w:rsid w:val="00342421"/>
    <w:rsid w:val="003424CB"/>
    <w:rsid w:val="00342619"/>
    <w:rsid w:val="003439DB"/>
    <w:rsid w:val="00343AB3"/>
    <w:rsid w:val="0034411B"/>
    <w:rsid w:val="003444EB"/>
    <w:rsid w:val="0034487C"/>
    <w:rsid w:val="00344896"/>
    <w:rsid w:val="00344BB2"/>
    <w:rsid w:val="00344FBE"/>
    <w:rsid w:val="00345863"/>
    <w:rsid w:val="00346759"/>
    <w:rsid w:val="00346ED6"/>
    <w:rsid w:val="00347BE5"/>
    <w:rsid w:val="00350238"/>
    <w:rsid w:val="003502AD"/>
    <w:rsid w:val="0035109C"/>
    <w:rsid w:val="003514A5"/>
    <w:rsid w:val="00351752"/>
    <w:rsid w:val="00351F0A"/>
    <w:rsid w:val="00352648"/>
    <w:rsid w:val="00352EBB"/>
    <w:rsid w:val="00353AC6"/>
    <w:rsid w:val="003540DD"/>
    <w:rsid w:val="003542B7"/>
    <w:rsid w:val="0035432B"/>
    <w:rsid w:val="00354765"/>
    <w:rsid w:val="00354E10"/>
    <w:rsid w:val="003554CE"/>
    <w:rsid w:val="00355B0A"/>
    <w:rsid w:val="00355CDA"/>
    <w:rsid w:val="00355F6B"/>
    <w:rsid w:val="0035634F"/>
    <w:rsid w:val="00357B15"/>
    <w:rsid w:val="00357BA8"/>
    <w:rsid w:val="00357BB3"/>
    <w:rsid w:val="003602EA"/>
    <w:rsid w:val="00360905"/>
    <w:rsid w:val="00360F81"/>
    <w:rsid w:val="00361E7E"/>
    <w:rsid w:val="0036301C"/>
    <w:rsid w:val="00364087"/>
    <w:rsid w:val="003648F2"/>
    <w:rsid w:val="00364FA1"/>
    <w:rsid w:val="00366B02"/>
    <w:rsid w:val="00366CF7"/>
    <w:rsid w:val="00366E64"/>
    <w:rsid w:val="003671F5"/>
    <w:rsid w:val="00367C6E"/>
    <w:rsid w:val="00370005"/>
    <w:rsid w:val="003701D0"/>
    <w:rsid w:val="00370AA4"/>
    <w:rsid w:val="00370FB7"/>
    <w:rsid w:val="003711F2"/>
    <w:rsid w:val="003717FC"/>
    <w:rsid w:val="00371B36"/>
    <w:rsid w:val="00371FF4"/>
    <w:rsid w:val="003723C2"/>
    <w:rsid w:val="0037269C"/>
    <w:rsid w:val="0037275D"/>
    <w:rsid w:val="00372797"/>
    <w:rsid w:val="0037470E"/>
    <w:rsid w:val="00375CC4"/>
    <w:rsid w:val="00376103"/>
    <w:rsid w:val="003767B3"/>
    <w:rsid w:val="00376B49"/>
    <w:rsid w:val="00376FC5"/>
    <w:rsid w:val="00377520"/>
    <w:rsid w:val="003801FD"/>
    <w:rsid w:val="00380780"/>
    <w:rsid w:val="00380B51"/>
    <w:rsid w:val="00380D36"/>
    <w:rsid w:val="00380F49"/>
    <w:rsid w:val="0038165B"/>
    <w:rsid w:val="003822D3"/>
    <w:rsid w:val="003846E6"/>
    <w:rsid w:val="0038480C"/>
    <w:rsid w:val="00384DC9"/>
    <w:rsid w:val="0038566E"/>
    <w:rsid w:val="00385AA6"/>
    <w:rsid w:val="00385C66"/>
    <w:rsid w:val="00386630"/>
    <w:rsid w:val="00386A6C"/>
    <w:rsid w:val="00387876"/>
    <w:rsid w:val="00390379"/>
    <w:rsid w:val="00390741"/>
    <w:rsid w:val="003909FB"/>
    <w:rsid w:val="00390B25"/>
    <w:rsid w:val="00390DD9"/>
    <w:rsid w:val="0039116E"/>
    <w:rsid w:val="00391285"/>
    <w:rsid w:val="0039279A"/>
    <w:rsid w:val="00392958"/>
    <w:rsid w:val="00392AE5"/>
    <w:rsid w:val="00395B3E"/>
    <w:rsid w:val="00395CAA"/>
    <w:rsid w:val="00396588"/>
    <w:rsid w:val="00396863"/>
    <w:rsid w:val="00397156"/>
    <w:rsid w:val="00397232"/>
    <w:rsid w:val="00397960"/>
    <w:rsid w:val="003A0663"/>
    <w:rsid w:val="003A0FD0"/>
    <w:rsid w:val="003A1FE0"/>
    <w:rsid w:val="003A2CF3"/>
    <w:rsid w:val="003A3343"/>
    <w:rsid w:val="003A3B3B"/>
    <w:rsid w:val="003A3BBB"/>
    <w:rsid w:val="003A3BC4"/>
    <w:rsid w:val="003A458A"/>
    <w:rsid w:val="003A4FE2"/>
    <w:rsid w:val="003A551D"/>
    <w:rsid w:val="003A5DA0"/>
    <w:rsid w:val="003A70A0"/>
    <w:rsid w:val="003A7E6F"/>
    <w:rsid w:val="003B04F3"/>
    <w:rsid w:val="003B05F2"/>
    <w:rsid w:val="003B0D04"/>
    <w:rsid w:val="003B208E"/>
    <w:rsid w:val="003B2F13"/>
    <w:rsid w:val="003B3353"/>
    <w:rsid w:val="003B405E"/>
    <w:rsid w:val="003B462F"/>
    <w:rsid w:val="003B4712"/>
    <w:rsid w:val="003B47EB"/>
    <w:rsid w:val="003B48BA"/>
    <w:rsid w:val="003B5508"/>
    <w:rsid w:val="003B57D3"/>
    <w:rsid w:val="003B59CA"/>
    <w:rsid w:val="003B5A2D"/>
    <w:rsid w:val="003B6067"/>
    <w:rsid w:val="003B6141"/>
    <w:rsid w:val="003B6540"/>
    <w:rsid w:val="003B72C0"/>
    <w:rsid w:val="003C0892"/>
    <w:rsid w:val="003C08E3"/>
    <w:rsid w:val="003C09B5"/>
    <w:rsid w:val="003C0F62"/>
    <w:rsid w:val="003C1176"/>
    <w:rsid w:val="003C1D9A"/>
    <w:rsid w:val="003C1F58"/>
    <w:rsid w:val="003C3D71"/>
    <w:rsid w:val="003C48B1"/>
    <w:rsid w:val="003C5308"/>
    <w:rsid w:val="003C55ED"/>
    <w:rsid w:val="003C57A7"/>
    <w:rsid w:val="003C5AF2"/>
    <w:rsid w:val="003C5C2B"/>
    <w:rsid w:val="003C6943"/>
    <w:rsid w:val="003C6A56"/>
    <w:rsid w:val="003C6BD2"/>
    <w:rsid w:val="003C6F23"/>
    <w:rsid w:val="003C7294"/>
    <w:rsid w:val="003C7374"/>
    <w:rsid w:val="003C792F"/>
    <w:rsid w:val="003C7ABD"/>
    <w:rsid w:val="003C7C3D"/>
    <w:rsid w:val="003D08F8"/>
    <w:rsid w:val="003D124B"/>
    <w:rsid w:val="003D18F3"/>
    <w:rsid w:val="003D2CC1"/>
    <w:rsid w:val="003D38B0"/>
    <w:rsid w:val="003D4FFC"/>
    <w:rsid w:val="003D51ED"/>
    <w:rsid w:val="003D569B"/>
    <w:rsid w:val="003D5DA9"/>
    <w:rsid w:val="003D637D"/>
    <w:rsid w:val="003D66E3"/>
    <w:rsid w:val="003D78B5"/>
    <w:rsid w:val="003E04AE"/>
    <w:rsid w:val="003E099F"/>
    <w:rsid w:val="003E18D8"/>
    <w:rsid w:val="003E19FF"/>
    <w:rsid w:val="003E244F"/>
    <w:rsid w:val="003E37AE"/>
    <w:rsid w:val="003E4758"/>
    <w:rsid w:val="003E5165"/>
    <w:rsid w:val="003E53AD"/>
    <w:rsid w:val="003E54B6"/>
    <w:rsid w:val="003E5590"/>
    <w:rsid w:val="003E5A69"/>
    <w:rsid w:val="003E62A6"/>
    <w:rsid w:val="003E695F"/>
    <w:rsid w:val="003E6C9B"/>
    <w:rsid w:val="003E6D39"/>
    <w:rsid w:val="003E709C"/>
    <w:rsid w:val="003E712E"/>
    <w:rsid w:val="003E726D"/>
    <w:rsid w:val="003E73C3"/>
    <w:rsid w:val="003E7956"/>
    <w:rsid w:val="003E7B89"/>
    <w:rsid w:val="003F0B30"/>
    <w:rsid w:val="003F0FA3"/>
    <w:rsid w:val="003F17A5"/>
    <w:rsid w:val="003F276B"/>
    <w:rsid w:val="003F38DA"/>
    <w:rsid w:val="003F3B08"/>
    <w:rsid w:val="003F4241"/>
    <w:rsid w:val="003F470E"/>
    <w:rsid w:val="003F4B8A"/>
    <w:rsid w:val="003F5D39"/>
    <w:rsid w:val="003F62BB"/>
    <w:rsid w:val="003F665E"/>
    <w:rsid w:val="003F6C0E"/>
    <w:rsid w:val="003F6FEC"/>
    <w:rsid w:val="003F7A91"/>
    <w:rsid w:val="003F7C45"/>
    <w:rsid w:val="00400241"/>
    <w:rsid w:val="00400FB5"/>
    <w:rsid w:val="00401314"/>
    <w:rsid w:val="0040132C"/>
    <w:rsid w:val="0040141B"/>
    <w:rsid w:val="00401E02"/>
    <w:rsid w:val="0040231A"/>
    <w:rsid w:val="00402371"/>
    <w:rsid w:val="004033A5"/>
    <w:rsid w:val="004036C3"/>
    <w:rsid w:val="00403F0C"/>
    <w:rsid w:val="004049BD"/>
    <w:rsid w:val="00404EB5"/>
    <w:rsid w:val="00405085"/>
    <w:rsid w:val="00405821"/>
    <w:rsid w:val="00405D28"/>
    <w:rsid w:val="004066FC"/>
    <w:rsid w:val="004067B4"/>
    <w:rsid w:val="00407078"/>
    <w:rsid w:val="00407481"/>
    <w:rsid w:val="00407C10"/>
    <w:rsid w:val="00407E90"/>
    <w:rsid w:val="004101EF"/>
    <w:rsid w:val="004108FF"/>
    <w:rsid w:val="004113B4"/>
    <w:rsid w:val="004116BF"/>
    <w:rsid w:val="00413323"/>
    <w:rsid w:val="00414503"/>
    <w:rsid w:val="00414827"/>
    <w:rsid w:val="00414B76"/>
    <w:rsid w:val="00414C7F"/>
    <w:rsid w:val="00415066"/>
    <w:rsid w:val="004153B3"/>
    <w:rsid w:val="00415772"/>
    <w:rsid w:val="00415E58"/>
    <w:rsid w:val="004163FD"/>
    <w:rsid w:val="0041683D"/>
    <w:rsid w:val="00416C10"/>
    <w:rsid w:val="00417976"/>
    <w:rsid w:val="004179E2"/>
    <w:rsid w:val="00417A0E"/>
    <w:rsid w:val="0042053A"/>
    <w:rsid w:val="004213D6"/>
    <w:rsid w:val="00421C75"/>
    <w:rsid w:val="00422440"/>
    <w:rsid w:val="00422916"/>
    <w:rsid w:val="00422D3F"/>
    <w:rsid w:val="00422F9F"/>
    <w:rsid w:val="0042349F"/>
    <w:rsid w:val="00423969"/>
    <w:rsid w:val="00423BA3"/>
    <w:rsid w:val="004241EB"/>
    <w:rsid w:val="00424213"/>
    <w:rsid w:val="00424E2F"/>
    <w:rsid w:val="00424EF3"/>
    <w:rsid w:val="0042574C"/>
    <w:rsid w:val="00425D83"/>
    <w:rsid w:val="004267DB"/>
    <w:rsid w:val="004268BB"/>
    <w:rsid w:val="00426A4B"/>
    <w:rsid w:val="00426F04"/>
    <w:rsid w:val="0042740B"/>
    <w:rsid w:val="00427D2F"/>
    <w:rsid w:val="00430421"/>
    <w:rsid w:val="00430724"/>
    <w:rsid w:val="00430A6A"/>
    <w:rsid w:val="00431047"/>
    <w:rsid w:val="00431117"/>
    <w:rsid w:val="00431B86"/>
    <w:rsid w:val="00431E4A"/>
    <w:rsid w:val="00432B27"/>
    <w:rsid w:val="00432B85"/>
    <w:rsid w:val="00433374"/>
    <w:rsid w:val="00433EED"/>
    <w:rsid w:val="004345BA"/>
    <w:rsid w:val="00435BF3"/>
    <w:rsid w:val="00437561"/>
    <w:rsid w:val="00437C52"/>
    <w:rsid w:val="00437C96"/>
    <w:rsid w:val="00437F46"/>
    <w:rsid w:val="004408EC"/>
    <w:rsid w:val="004416A4"/>
    <w:rsid w:val="00441E6A"/>
    <w:rsid w:val="00442AEE"/>
    <w:rsid w:val="00443C25"/>
    <w:rsid w:val="00443C8F"/>
    <w:rsid w:val="00444263"/>
    <w:rsid w:val="00444C60"/>
    <w:rsid w:val="00444E35"/>
    <w:rsid w:val="0044502D"/>
    <w:rsid w:val="00445456"/>
    <w:rsid w:val="00445F6B"/>
    <w:rsid w:val="00447CEF"/>
    <w:rsid w:val="00447E28"/>
    <w:rsid w:val="00450BA9"/>
    <w:rsid w:val="00452481"/>
    <w:rsid w:val="004528FA"/>
    <w:rsid w:val="00453DC8"/>
    <w:rsid w:val="00455165"/>
    <w:rsid w:val="00455821"/>
    <w:rsid w:val="00455DBB"/>
    <w:rsid w:val="0045660D"/>
    <w:rsid w:val="00457218"/>
    <w:rsid w:val="00457804"/>
    <w:rsid w:val="00460304"/>
    <w:rsid w:val="00460551"/>
    <w:rsid w:val="00460A87"/>
    <w:rsid w:val="00460AEF"/>
    <w:rsid w:val="00460C52"/>
    <w:rsid w:val="00461001"/>
    <w:rsid w:val="004613E1"/>
    <w:rsid w:val="004619B5"/>
    <w:rsid w:val="00462279"/>
    <w:rsid w:val="00463035"/>
    <w:rsid w:val="0046389C"/>
    <w:rsid w:val="004646BF"/>
    <w:rsid w:val="00464744"/>
    <w:rsid w:val="00465368"/>
    <w:rsid w:val="004665E3"/>
    <w:rsid w:val="00467502"/>
    <w:rsid w:val="0046760F"/>
    <w:rsid w:val="004678A8"/>
    <w:rsid w:val="0047237D"/>
    <w:rsid w:val="00472561"/>
    <w:rsid w:val="004731F1"/>
    <w:rsid w:val="00473574"/>
    <w:rsid w:val="00473EB5"/>
    <w:rsid w:val="00473F8A"/>
    <w:rsid w:val="004742C4"/>
    <w:rsid w:val="0047456B"/>
    <w:rsid w:val="00475251"/>
    <w:rsid w:val="00475869"/>
    <w:rsid w:val="00476BCB"/>
    <w:rsid w:val="00477400"/>
    <w:rsid w:val="00480BC8"/>
    <w:rsid w:val="00481017"/>
    <w:rsid w:val="00481265"/>
    <w:rsid w:val="004814BF"/>
    <w:rsid w:val="00481D35"/>
    <w:rsid w:val="00481E3B"/>
    <w:rsid w:val="00482649"/>
    <w:rsid w:val="004826C9"/>
    <w:rsid w:val="00483630"/>
    <w:rsid w:val="004836B5"/>
    <w:rsid w:val="004836EA"/>
    <w:rsid w:val="00483AD4"/>
    <w:rsid w:val="00483F72"/>
    <w:rsid w:val="00484498"/>
    <w:rsid w:val="00484E90"/>
    <w:rsid w:val="00485215"/>
    <w:rsid w:val="00485340"/>
    <w:rsid w:val="004855AA"/>
    <w:rsid w:val="0048587E"/>
    <w:rsid w:val="00485E8D"/>
    <w:rsid w:val="0048669B"/>
    <w:rsid w:val="00486B2E"/>
    <w:rsid w:val="00487C2B"/>
    <w:rsid w:val="00490052"/>
    <w:rsid w:val="004900FF"/>
    <w:rsid w:val="0049125B"/>
    <w:rsid w:val="004912AF"/>
    <w:rsid w:val="00491C58"/>
    <w:rsid w:val="00491FAB"/>
    <w:rsid w:val="00492081"/>
    <w:rsid w:val="0049227D"/>
    <w:rsid w:val="0049265B"/>
    <w:rsid w:val="0049297D"/>
    <w:rsid w:val="004929F2"/>
    <w:rsid w:val="00492F5E"/>
    <w:rsid w:val="0049441C"/>
    <w:rsid w:val="004955A3"/>
    <w:rsid w:val="00495A03"/>
    <w:rsid w:val="00495D1C"/>
    <w:rsid w:val="00495E28"/>
    <w:rsid w:val="00496224"/>
    <w:rsid w:val="00497079"/>
    <w:rsid w:val="00497450"/>
    <w:rsid w:val="00497F49"/>
    <w:rsid w:val="004A10BD"/>
    <w:rsid w:val="004A16E8"/>
    <w:rsid w:val="004A1BBA"/>
    <w:rsid w:val="004A239E"/>
    <w:rsid w:val="004A23C2"/>
    <w:rsid w:val="004A2CB1"/>
    <w:rsid w:val="004A31B5"/>
    <w:rsid w:val="004A3336"/>
    <w:rsid w:val="004A3E3C"/>
    <w:rsid w:val="004A4069"/>
    <w:rsid w:val="004A47A8"/>
    <w:rsid w:val="004A484E"/>
    <w:rsid w:val="004A4FB6"/>
    <w:rsid w:val="004A6513"/>
    <w:rsid w:val="004B0E32"/>
    <w:rsid w:val="004B0E6D"/>
    <w:rsid w:val="004B16E8"/>
    <w:rsid w:val="004B1912"/>
    <w:rsid w:val="004B2CA5"/>
    <w:rsid w:val="004B2E0C"/>
    <w:rsid w:val="004B412E"/>
    <w:rsid w:val="004B51C9"/>
    <w:rsid w:val="004B5799"/>
    <w:rsid w:val="004B5B92"/>
    <w:rsid w:val="004B5F65"/>
    <w:rsid w:val="004B6250"/>
    <w:rsid w:val="004B66F3"/>
    <w:rsid w:val="004B6730"/>
    <w:rsid w:val="004B7476"/>
    <w:rsid w:val="004B7558"/>
    <w:rsid w:val="004B76B1"/>
    <w:rsid w:val="004B7800"/>
    <w:rsid w:val="004B78F4"/>
    <w:rsid w:val="004C0057"/>
    <w:rsid w:val="004C0541"/>
    <w:rsid w:val="004C0BBF"/>
    <w:rsid w:val="004C1D08"/>
    <w:rsid w:val="004C1D55"/>
    <w:rsid w:val="004C265A"/>
    <w:rsid w:val="004C2836"/>
    <w:rsid w:val="004C2AAD"/>
    <w:rsid w:val="004C2C35"/>
    <w:rsid w:val="004C2C46"/>
    <w:rsid w:val="004C405B"/>
    <w:rsid w:val="004C4550"/>
    <w:rsid w:val="004C54CA"/>
    <w:rsid w:val="004C7235"/>
    <w:rsid w:val="004C75C5"/>
    <w:rsid w:val="004C7955"/>
    <w:rsid w:val="004D0213"/>
    <w:rsid w:val="004D047F"/>
    <w:rsid w:val="004D0D32"/>
    <w:rsid w:val="004D0ECC"/>
    <w:rsid w:val="004D1529"/>
    <w:rsid w:val="004D1C3E"/>
    <w:rsid w:val="004D223E"/>
    <w:rsid w:val="004D228E"/>
    <w:rsid w:val="004D29F1"/>
    <w:rsid w:val="004D29F3"/>
    <w:rsid w:val="004D3D96"/>
    <w:rsid w:val="004D40BB"/>
    <w:rsid w:val="004D45BD"/>
    <w:rsid w:val="004D5316"/>
    <w:rsid w:val="004D575C"/>
    <w:rsid w:val="004D5A12"/>
    <w:rsid w:val="004D650F"/>
    <w:rsid w:val="004D7269"/>
    <w:rsid w:val="004D74EE"/>
    <w:rsid w:val="004D7F01"/>
    <w:rsid w:val="004E0066"/>
    <w:rsid w:val="004E011A"/>
    <w:rsid w:val="004E08FC"/>
    <w:rsid w:val="004E0ADE"/>
    <w:rsid w:val="004E0B6E"/>
    <w:rsid w:val="004E2133"/>
    <w:rsid w:val="004E2BD2"/>
    <w:rsid w:val="004E395B"/>
    <w:rsid w:val="004E3CB2"/>
    <w:rsid w:val="004E435D"/>
    <w:rsid w:val="004E43DD"/>
    <w:rsid w:val="004E4955"/>
    <w:rsid w:val="004E5EDB"/>
    <w:rsid w:val="004E60FB"/>
    <w:rsid w:val="004E6CB8"/>
    <w:rsid w:val="004E6F70"/>
    <w:rsid w:val="004E73A5"/>
    <w:rsid w:val="004E758A"/>
    <w:rsid w:val="004E7BA7"/>
    <w:rsid w:val="004F1010"/>
    <w:rsid w:val="004F1C42"/>
    <w:rsid w:val="004F2340"/>
    <w:rsid w:val="004F23CE"/>
    <w:rsid w:val="004F29A3"/>
    <w:rsid w:val="004F2C5A"/>
    <w:rsid w:val="004F31EA"/>
    <w:rsid w:val="004F3341"/>
    <w:rsid w:val="004F36FF"/>
    <w:rsid w:val="004F3C8D"/>
    <w:rsid w:val="004F3E98"/>
    <w:rsid w:val="004F417F"/>
    <w:rsid w:val="004F4601"/>
    <w:rsid w:val="004F69D2"/>
    <w:rsid w:val="004F6AA8"/>
    <w:rsid w:val="004F779C"/>
    <w:rsid w:val="004F7846"/>
    <w:rsid w:val="005000A6"/>
    <w:rsid w:val="005000D4"/>
    <w:rsid w:val="005004EE"/>
    <w:rsid w:val="005007AB"/>
    <w:rsid w:val="00500B1E"/>
    <w:rsid w:val="00500B24"/>
    <w:rsid w:val="00500C17"/>
    <w:rsid w:val="00502416"/>
    <w:rsid w:val="005027F4"/>
    <w:rsid w:val="005033AB"/>
    <w:rsid w:val="00503421"/>
    <w:rsid w:val="005036C2"/>
    <w:rsid w:val="0050492E"/>
    <w:rsid w:val="005051C9"/>
    <w:rsid w:val="005054C7"/>
    <w:rsid w:val="005054DC"/>
    <w:rsid w:val="00505B80"/>
    <w:rsid w:val="005060E7"/>
    <w:rsid w:val="00506389"/>
    <w:rsid w:val="00507000"/>
    <w:rsid w:val="00507F23"/>
    <w:rsid w:val="00507FC5"/>
    <w:rsid w:val="0051056A"/>
    <w:rsid w:val="00510A69"/>
    <w:rsid w:val="00510CAF"/>
    <w:rsid w:val="00510DFA"/>
    <w:rsid w:val="0051114C"/>
    <w:rsid w:val="00511597"/>
    <w:rsid w:val="00511915"/>
    <w:rsid w:val="00511F94"/>
    <w:rsid w:val="005120D8"/>
    <w:rsid w:val="005128C5"/>
    <w:rsid w:val="00512905"/>
    <w:rsid w:val="00512D8B"/>
    <w:rsid w:val="00512E85"/>
    <w:rsid w:val="0051346B"/>
    <w:rsid w:val="005136C7"/>
    <w:rsid w:val="005140E5"/>
    <w:rsid w:val="0051478B"/>
    <w:rsid w:val="00514B3C"/>
    <w:rsid w:val="00514C1C"/>
    <w:rsid w:val="0051524F"/>
    <w:rsid w:val="0051566A"/>
    <w:rsid w:val="00515D7B"/>
    <w:rsid w:val="00515DD8"/>
    <w:rsid w:val="005166E9"/>
    <w:rsid w:val="00517917"/>
    <w:rsid w:val="0052009E"/>
    <w:rsid w:val="005200F7"/>
    <w:rsid w:val="00520A8F"/>
    <w:rsid w:val="00520AB5"/>
    <w:rsid w:val="00521203"/>
    <w:rsid w:val="00521568"/>
    <w:rsid w:val="00521596"/>
    <w:rsid w:val="00522066"/>
    <w:rsid w:val="005222FA"/>
    <w:rsid w:val="00522921"/>
    <w:rsid w:val="00522C17"/>
    <w:rsid w:val="00522D22"/>
    <w:rsid w:val="00523842"/>
    <w:rsid w:val="00524A64"/>
    <w:rsid w:val="00525740"/>
    <w:rsid w:val="00525E59"/>
    <w:rsid w:val="00526445"/>
    <w:rsid w:val="005278EE"/>
    <w:rsid w:val="00530A21"/>
    <w:rsid w:val="005310DD"/>
    <w:rsid w:val="00531664"/>
    <w:rsid w:val="00531851"/>
    <w:rsid w:val="005318CC"/>
    <w:rsid w:val="0053199E"/>
    <w:rsid w:val="00531D65"/>
    <w:rsid w:val="00532828"/>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2952"/>
    <w:rsid w:val="00543188"/>
    <w:rsid w:val="005432F0"/>
    <w:rsid w:val="00543367"/>
    <w:rsid w:val="0054384E"/>
    <w:rsid w:val="005438B1"/>
    <w:rsid w:val="00543BFA"/>
    <w:rsid w:val="00544568"/>
    <w:rsid w:val="0054538E"/>
    <w:rsid w:val="00546027"/>
    <w:rsid w:val="0054655E"/>
    <w:rsid w:val="00546601"/>
    <w:rsid w:val="00546839"/>
    <w:rsid w:val="00547D9C"/>
    <w:rsid w:val="00547DA1"/>
    <w:rsid w:val="005501BC"/>
    <w:rsid w:val="0055068D"/>
    <w:rsid w:val="00551BAB"/>
    <w:rsid w:val="00551C53"/>
    <w:rsid w:val="0055221B"/>
    <w:rsid w:val="005526DC"/>
    <w:rsid w:val="00552B68"/>
    <w:rsid w:val="005535B7"/>
    <w:rsid w:val="00553964"/>
    <w:rsid w:val="00553BB9"/>
    <w:rsid w:val="0055412E"/>
    <w:rsid w:val="00554CAC"/>
    <w:rsid w:val="0055513C"/>
    <w:rsid w:val="0055637C"/>
    <w:rsid w:val="00556B00"/>
    <w:rsid w:val="0055717C"/>
    <w:rsid w:val="005573FE"/>
    <w:rsid w:val="0055753F"/>
    <w:rsid w:val="00557618"/>
    <w:rsid w:val="00557782"/>
    <w:rsid w:val="005577D3"/>
    <w:rsid w:val="00560C94"/>
    <w:rsid w:val="00560D09"/>
    <w:rsid w:val="00560FD5"/>
    <w:rsid w:val="00561383"/>
    <w:rsid w:val="00561823"/>
    <w:rsid w:val="00561C0A"/>
    <w:rsid w:val="00561F64"/>
    <w:rsid w:val="00562765"/>
    <w:rsid w:val="0056283B"/>
    <w:rsid w:val="0056291C"/>
    <w:rsid w:val="00563021"/>
    <w:rsid w:val="00563AE7"/>
    <w:rsid w:val="00563D65"/>
    <w:rsid w:val="00563E82"/>
    <w:rsid w:val="005646BB"/>
    <w:rsid w:val="005647F9"/>
    <w:rsid w:val="00564B19"/>
    <w:rsid w:val="00564C4B"/>
    <w:rsid w:val="005657F1"/>
    <w:rsid w:val="00565A63"/>
    <w:rsid w:val="00566588"/>
    <w:rsid w:val="0056662E"/>
    <w:rsid w:val="00566A26"/>
    <w:rsid w:val="00566B1D"/>
    <w:rsid w:val="00566F6B"/>
    <w:rsid w:val="00567012"/>
    <w:rsid w:val="00567EA5"/>
    <w:rsid w:val="00570050"/>
    <w:rsid w:val="00570514"/>
    <w:rsid w:val="005707D8"/>
    <w:rsid w:val="00571A41"/>
    <w:rsid w:val="005721D0"/>
    <w:rsid w:val="0057275D"/>
    <w:rsid w:val="00572919"/>
    <w:rsid w:val="00573820"/>
    <w:rsid w:val="00574103"/>
    <w:rsid w:val="00575933"/>
    <w:rsid w:val="00575B68"/>
    <w:rsid w:val="00575DA6"/>
    <w:rsid w:val="00576FEE"/>
    <w:rsid w:val="0057733C"/>
    <w:rsid w:val="0057737F"/>
    <w:rsid w:val="005773AE"/>
    <w:rsid w:val="00577C32"/>
    <w:rsid w:val="005800A9"/>
    <w:rsid w:val="00580488"/>
    <w:rsid w:val="0058074D"/>
    <w:rsid w:val="00580755"/>
    <w:rsid w:val="00580DBE"/>
    <w:rsid w:val="00580FC2"/>
    <w:rsid w:val="00580FD1"/>
    <w:rsid w:val="00581FC1"/>
    <w:rsid w:val="00582FAD"/>
    <w:rsid w:val="00583489"/>
    <w:rsid w:val="00583610"/>
    <w:rsid w:val="00583726"/>
    <w:rsid w:val="0058391F"/>
    <w:rsid w:val="00583A80"/>
    <w:rsid w:val="00583E3F"/>
    <w:rsid w:val="00584188"/>
    <w:rsid w:val="00584E33"/>
    <w:rsid w:val="00585100"/>
    <w:rsid w:val="00585AD4"/>
    <w:rsid w:val="00585F15"/>
    <w:rsid w:val="005864D9"/>
    <w:rsid w:val="00586819"/>
    <w:rsid w:val="00586E9A"/>
    <w:rsid w:val="0058737F"/>
    <w:rsid w:val="00587419"/>
    <w:rsid w:val="00590B70"/>
    <w:rsid w:val="00590FE4"/>
    <w:rsid w:val="00591D9C"/>
    <w:rsid w:val="00591DED"/>
    <w:rsid w:val="005923FF"/>
    <w:rsid w:val="0059282D"/>
    <w:rsid w:val="00592B3C"/>
    <w:rsid w:val="005932C1"/>
    <w:rsid w:val="00593440"/>
    <w:rsid w:val="005936BF"/>
    <w:rsid w:val="00593B52"/>
    <w:rsid w:val="00593D1E"/>
    <w:rsid w:val="00593DE5"/>
    <w:rsid w:val="00593E97"/>
    <w:rsid w:val="0059592B"/>
    <w:rsid w:val="00595AB2"/>
    <w:rsid w:val="005963BC"/>
    <w:rsid w:val="00596617"/>
    <w:rsid w:val="00596821"/>
    <w:rsid w:val="00596CC4"/>
    <w:rsid w:val="00597057"/>
    <w:rsid w:val="005973A6"/>
    <w:rsid w:val="00597AAB"/>
    <w:rsid w:val="00597D8B"/>
    <w:rsid w:val="00597F34"/>
    <w:rsid w:val="005A00E7"/>
    <w:rsid w:val="005A0742"/>
    <w:rsid w:val="005A1B62"/>
    <w:rsid w:val="005A1C30"/>
    <w:rsid w:val="005A1D7A"/>
    <w:rsid w:val="005A24D9"/>
    <w:rsid w:val="005A31C9"/>
    <w:rsid w:val="005A3295"/>
    <w:rsid w:val="005A3493"/>
    <w:rsid w:val="005A3717"/>
    <w:rsid w:val="005A46FF"/>
    <w:rsid w:val="005A49A4"/>
    <w:rsid w:val="005A4AFF"/>
    <w:rsid w:val="005A503C"/>
    <w:rsid w:val="005A6555"/>
    <w:rsid w:val="005A65F0"/>
    <w:rsid w:val="005A7758"/>
    <w:rsid w:val="005B011E"/>
    <w:rsid w:val="005B01EF"/>
    <w:rsid w:val="005B028B"/>
    <w:rsid w:val="005B1208"/>
    <w:rsid w:val="005B17ED"/>
    <w:rsid w:val="005B254A"/>
    <w:rsid w:val="005B2E84"/>
    <w:rsid w:val="005B352F"/>
    <w:rsid w:val="005B3669"/>
    <w:rsid w:val="005B3C9F"/>
    <w:rsid w:val="005B3E66"/>
    <w:rsid w:val="005B3FE8"/>
    <w:rsid w:val="005B4215"/>
    <w:rsid w:val="005B436C"/>
    <w:rsid w:val="005B4EEB"/>
    <w:rsid w:val="005B4F97"/>
    <w:rsid w:val="005B52A4"/>
    <w:rsid w:val="005B5731"/>
    <w:rsid w:val="005B5CA4"/>
    <w:rsid w:val="005B6E01"/>
    <w:rsid w:val="005B7476"/>
    <w:rsid w:val="005B75B3"/>
    <w:rsid w:val="005B75FF"/>
    <w:rsid w:val="005B7688"/>
    <w:rsid w:val="005B7849"/>
    <w:rsid w:val="005B7B0E"/>
    <w:rsid w:val="005C0DFA"/>
    <w:rsid w:val="005C0FF0"/>
    <w:rsid w:val="005C1282"/>
    <w:rsid w:val="005C219B"/>
    <w:rsid w:val="005C2A38"/>
    <w:rsid w:val="005C3AFB"/>
    <w:rsid w:val="005C492F"/>
    <w:rsid w:val="005C4B4C"/>
    <w:rsid w:val="005C5409"/>
    <w:rsid w:val="005C55D8"/>
    <w:rsid w:val="005C55EF"/>
    <w:rsid w:val="005C5E5E"/>
    <w:rsid w:val="005C5F0F"/>
    <w:rsid w:val="005C5F4F"/>
    <w:rsid w:val="005C628C"/>
    <w:rsid w:val="005C6765"/>
    <w:rsid w:val="005C691A"/>
    <w:rsid w:val="005C69AC"/>
    <w:rsid w:val="005C70B1"/>
    <w:rsid w:val="005C722E"/>
    <w:rsid w:val="005C7576"/>
    <w:rsid w:val="005C7759"/>
    <w:rsid w:val="005D01A4"/>
    <w:rsid w:val="005D072B"/>
    <w:rsid w:val="005D15AE"/>
    <w:rsid w:val="005D1A7B"/>
    <w:rsid w:val="005D1EDD"/>
    <w:rsid w:val="005D289C"/>
    <w:rsid w:val="005D2E84"/>
    <w:rsid w:val="005D42DC"/>
    <w:rsid w:val="005D456F"/>
    <w:rsid w:val="005D45B3"/>
    <w:rsid w:val="005D4AB3"/>
    <w:rsid w:val="005D4CEB"/>
    <w:rsid w:val="005D513A"/>
    <w:rsid w:val="005D51BB"/>
    <w:rsid w:val="005D5344"/>
    <w:rsid w:val="005D5DA8"/>
    <w:rsid w:val="005D5E86"/>
    <w:rsid w:val="005D6155"/>
    <w:rsid w:val="005D61EB"/>
    <w:rsid w:val="005D78D1"/>
    <w:rsid w:val="005E0AE0"/>
    <w:rsid w:val="005E10B0"/>
    <w:rsid w:val="005E10E6"/>
    <w:rsid w:val="005E1AD6"/>
    <w:rsid w:val="005E5161"/>
    <w:rsid w:val="005E6D4D"/>
    <w:rsid w:val="005F04E6"/>
    <w:rsid w:val="005F14DC"/>
    <w:rsid w:val="005F17EC"/>
    <w:rsid w:val="005F1C2F"/>
    <w:rsid w:val="005F28E4"/>
    <w:rsid w:val="005F3467"/>
    <w:rsid w:val="005F39D5"/>
    <w:rsid w:val="005F3AB5"/>
    <w:rsid w:val="005F3E05"/>
    <w:rsid w:val="005F43B9"/>
    <w:rsid w:val="005F514F"/>
    <w:rsid w:val="005F5256"/>
    <w:rsid w:val="005F55D6"/>
    <w:rsid w:val="005F5CA9"/>
    <w:rsid w:val="005F68CB"/>
    <w:rsid w:val="005F6BDE"/>
    <w:rsid w:val="00600242"/>
    <w:rsid w:val="0060066A"/>
    <w:rsid w:val="006033E3"/>
    <w:rsid w:val="00604270"/>
    <w:rsid w:val="00605C4C"/>
    <w:rsid w:val="00605FC7"/>
    <w:rsid w:val="00606218"/>
    <w:rsid w:val="006065A7"/>
    <w:rsid w:val="00606CA3"/>
    <w:rsid w:val="00606E91"/>
    <w:rsid w:val="00607018"/>
    <w:rsid w:val="006073BA"/>
    <w:rsid w:val="006077ED"/>
    <w:rsid w:val="00607823"/>
    <w:rsid w:val="00610412"/>
    <w:rsid w:val="00610954"/>
    <w:rsid w:val="00610CBE"/>
    <w:rsid w:val="00610E1F"/>
    <w:rsid w:val="0061231C"/>
    <w:rsid w:val="00612C24"/>
    <w:rsid w:val="00612C5D"/>
    <w:rsid w:val="0061321C"/>
    <w:rsid w:val="00614CA1"/>
    <w:rsid w:val="00615C2C"/>
    <w:rsid w:val="00616C89"/>
    <w:rsid w:val="0062038A"/>
    <w:rsid w:val="006203A8"/>
    <w:rsid w:val="006209F0"/>
    <w:rsid w:val="00620E59"/>
    <w:rsid w:val="00621132"/>
    <w:rsid w:val="00622656"/>
    <w:rsid w:val="006234C2"/>
    <w:rsid w:val="0062386E"/>
    <w:rsid w:val="00623D9A"/>
    <w:rsid w:val="00623F01"/>
    <w:rsid w:val="006242FB"/>
    <w:rsid w:val="00624738"/>
    <w:rsid w:val="006262E0"/>
    <w:rsid w:val="006266D5"/>
    <w:rsid w:val="00626E2D"/>
    <w:rsid w:val="006272DE"/>
    <w:rsid w:val="00627D94"/>
    <w:rsid w:val="006304D3"/>
    <w:rsid w:val="006306D5"/>
    <w:rsid w:val="0063078C"/>
    <w:rsid w:val="00630AB9"/>
    <w:rsid w:val="00630B42"/>
    <w:rsid w:val="00630DF2"/>
    <w:rsid w:val="00630FFD"/>
    <w:rsid w:val="0063104D"/>
    <w:rsid w:val="006310FC"/>
    <w:rsid w:val="0063149F"/>
    <w:rsid w:val="00631688"/>
    <w:rsid w:val="006320D8"/>
    <w:rsid w:val="006321F5"/>
    <w:rsid w:val="00632540"/>
    <w:rsid w:val="00632E88"/>
    <w:rsid w:val="00633A0E"/>
    <w:rsid w:val="0063454C"/>
    <w:rsid w:val="00634DBB"/>
    <w:rsid w:val="00637C26"/>
    <w:rsid w:val="00640732"/>
    <w:rsid w:val="00640FE2"/>
    <w:rsid w:val="00642072"/>
    <w:rsid w:val="006420EA"/>
    <w:rsid w:val="006426A5"/>
    <w:rsid w:val="00643BA5"/>
    <w:rsid w:val="00643CED"/>
    <w:rsid w:val="0064402A"/>
    <w:rsid w:val="006440ED"/>
    <w:rsid w:val="0064467C"/>
    <w:rsid w:val="006448A0"/>
    <w:rsid w:val="00644AB5"/>
    <w:rsid w:val="00645213"/>
    <w:rsid w:val="00645293"/>
    <w:rsid w:val="006454BD"/>
    <w:rsid w:val="00645980"/>
    <w:rsid w:val="006468CB"/>
    <w:rsid w:val="006475C4"/>
    <w:rsid w:val="00650CAB"/>
    <w:rsid w:val="00651238"/>
    <w:rsid w:val="00651A3C"/>
    <w:rsid w:val="00651B78"/>
    <w:rsid w:val="00651D1D"/>
    <w:rsid w:val="006520CF"/>
    <w:rsid w:val="00652263"/>
    <w:rsid w:val="0065238F"/>
    <w:rsid w:val="006523FC"/>
    <w:rsid w:val="00652881"/>
    <w:rsid w:val="00652985"/>
    <w:rsid w:val="006533AE"/>
    <w:rsid w:val="00654281"/>
    <w:rsid w:val="006542A8"/>
    <w:rsid w:val="006551AE"/>
    <w:rsid w:val="00655D57"/>
    <w:rsid w:val="00655F30"/>
    <w:rsid w:val="00656FF7"/>
    <w:rsid w:val="00661974"/>
    <w:rsid w:val="006623E2"/>
    <w:rsid w:val="006624E3"/>
    <w:rsid w:val="006640F9"/>
    <w:rsid w:val="00664551"/>
    <w:rsid w:val="00664685"/>
    <w:rsid w:val="00664B95"/>
    <w:rsid w:val="00665039"/>
    <w:rsid w:val="00665D5F"/>
    <w:rsid w:val="006666AF"/>
    <w:rsid w:val="006676A0"/>
    <w:rsid w:val="00667E7B"/>
    <w:rsid w:val="006704F3"/>
    <w:rsid w:val="00670857"/>
    <w:rsid w:val="00671124"/>
    <w:rsid w:val="00671BCD"/>
    <w:rsid w:val="00671D32"/>
    <w:rsid w:val="00672092"/>
    <w:rsid w:val="0067271C"/>
    <w:rsid w:val="006727B0"/>
    <w:rsid w:val="0067307E"/>
    <w:rsid w:val="006739C0"/>
    <w:rsid w:val="00673CCD"/>
    <w:rsid w:val="00673F6D"/>
    <w:rsid w:val="00674850"/>
    <w:rsid w:val="00674B87"/>
    <w:rsid w:val="00674BBF"/>
    <w:rsid w:val="00674FED"/>
    <w:rsid w:val="00675116"/>
    <w:rsid w:val="00675D03"/>
    <w:rsid w:val="00676016"/>
    <w:rsid w:val="00676850"/>
    <w:rsid w:val="00676EA7"/>
    <w:rsid w:val="006817FC"/>
    <w:rsid w:val="00681928"/>
    <w:rsid w:val="00681DBF"/>
    <w:rsid w:val="00682646"/>
    <w:rsid w:val="00682885"/>
    <w:rsid w:val="00682999"/>
    <w:rsid w:val="00682AAC"/>
    <w:rsid w:val="00682EFD"/>
    <w:rsid w:val="00683F61"/>
    <w:rsid w:val="0068432F"/>
    <w:rsid w:val="00684C5C"/>
    <w:rsid w:val="0068663F"/>
    <w:rsid w:val="00686A36"/>
    <w:rsid w:val="00686D11"/>
    <w:rsid w:val="00687AD5"/>
    <w:rsid w:val="006913BF"/>
    <w:rsid w:val="0069211A"/>
    <w:rsid w:val="00692B81"/>
    <w:rsid w:val="00692C4F"/>
    <w:rsid w:val="00692F83"/>
    <w:rsid w:val="006932AF"/>
    <w:rsid w:val="0069458C"/>
    <w:rsid w:val="006949D2"/>
    <w:rsid w:val="00694C5F"/>
    <w:rsid w:val="00695027"/>
    <w:rsid w:val="00695251"/>
    <w:rsid w:val="006953EF"/>
    <w:rsid w:val="00695689"/>
    <w:rsid w:val="0069588C"/>
    <w:rsid w:val="00695ADE"/>
    <w:rsid w:val="00695B91"/>
    <w:rsid w:val="00695C0D"/>
    <w:rsid w:val="00695CAE"/>
    <w:rsid w:val="00696356"/>
    <w:rsid w:val="006968EA"/>
    <w:rsid w:val="006A015D"/>
    <w:rsid w:val="006A2EA3"/>
    <w:rsid w:val="006A3AAC"/>
    <w:rsid w:val="006A3CC1"/>
    <w:rsid w:val="006A4899"/>
    <w:rsid w:val="006A62E1"/>
    <w:rsid w:val="006A6566"/>
    <w:rsid w:val="006A7269"/>
    <w:rsid w:val="006A72C6"/>
    <w:rsid w:val="006A7310"/>
    <w:rsid w:val="006A74F4"/>
    <w:rsid w:val="006A7E68"/>
    <w:rsid w:val="006B01DA"/>
    <w:rsid w:val="006B02DA"/>
    <w:rsid w:val="006B08FB"/>
    <w:rsid w:val="006B1B9F"/>
    <w:rsid w:val="006B2065"/>
    <w:rsid w:val="006B2175"/>
    <w:rsid w:val="006B275B"/>
    <w:rsid w:val="006B30BF"/>
    <w:rsid w:val="006B38C6"/>
    <w:rsid w:val="006B3940"/>
    <w:rsid w:val="006B45A6"/>
    <w:rsid w:val="006B4BB6"/>
    <w:rsid w:val="006B62F0"/>
    <w:rsid w:val="006B6A2E"/>
    <w:rsid w:val="006B6C6B"/>
    <w:rsid w:val="006B6F85"/>
    <w:rsid w:val="006C013C"/>
    <w:rsid w:val="006C063F"/>
    <w:rsid w:val="006C09B6"/>
    <w:rsid w:val="006C168D"/>
    <w:rsid w:val="006C1A09"/>
    <w:rsid w:val="006C1F29"/>
    <w:rsid w:val="006C2116"/>
    <w:rsid w:val="006C2BF5"/>
    <w:rsid w:val="006C4A0C"/>
    <w:rsid w:val="006C4A40"/>
    <w:rsid w:val="006C4E56"/>
    <w:rsid w:val="006C56B1"/>
    <w:rsid w:val="006C6197"/>
    <w:rsid w:val="006C61CD"/>
    <w:rsid w:val="006C642C"/>
    <w:rsid w:val="006C6491"/>
    <w:rsid w:val="006C6FC6"/>
    <w:rsid w:val="006C7BB9"/>
    <w:rsid w:val="006C7D50"/>
    <w:rsid w:val="006D047B"/>
    <w:rsid w:val="006D04BB"/>
    <w:rsid w:val="006D141C"/>
    <w:rsid w:val="006D1B6B"/>
    <w:rsid w:val="006D23B7"/>
    <w:rsid w:val="006D2425"/>
    <w:rsid w:val="006D2CF3"/>
    <w:rsid w:val="006D2D08"/>
    <w:rsid w:val="006D2EAA"/>
    <w:rsid w:val="006D2F35"/>
    <w:rsid w:val="006D3228"/>
    <w:rsid w:val="006D340E"/>
    <w:rsid w:val="006D349E"/>
    <w:rsid w:val="006D41EF"/>
    <w:rsid w:val="006D4A94"/>
    <w:rsid w:val="006D53AA"/>
    <w:rsid w:val="006D5D4C"/>
    <w:rsid w:val="006D6993"/>
    <w:rsid w:val="006D781F"/>
    <w:rsid w:val="006E0808"/>
    <w:rsid w:val="006E0D09"/>
    <w:rsid w:val="006E241F"/>
    <w:rsid w:val="006E2425"/>
    <w:rsid w:val="006E24EE"/>
    <w:rsid w:val="006E25BD"/>
    <w:rsid w:val="006E3100"/>
    <w:rsid w:val="006E3379"/>
    <w:rsid w:val="006E33C9"/>
    <w:rsid w:val="006E34B7"/>
    <w:rsid w:val="006E36B8"/>
    <w:rsid w:val="006E3874"/>
    <w:rsid w:val="006E5585"/>
    <w:rsid w:val="006E5C2A"/>
    <w:rsid w:val="006E5C36"/>
    <w:rsid w:val="006E5D83"/>
    <w:rsid w:val="006E5E32"/>
    <w:rsid w:val="006E633A"/>
    <w:rsid w:val="006E63C2"/>
    <w:rsid w:val="006E66C3"/>
    <w:rsid w:val="006E6A14"/>
    <w:rsid w:val="006E6B16"/>
    <w:rsid w:val="006E6DE8"/>
    <w:rsid w:val="006E780C"/>
    <w:rsid w:val="006E7A3E"/>
    <w:rsid w:val="006F0B8C"/>
    <w:rsid w:val="006F0BA7"/>
    <w:rsid w:val="006F0F01"/>
    <w:rsid w:val="006F174D"/>
    <w:rsid w:val="006F1F41"/>
    <w:rsid w:val="006F2418"/>
    <w:rsid w:val="006F2E8E"/>
    <w:rsid w:val="006F32CF"/>
    <w:rsid w:val="006F32EF"/>
    <w:rsid w:val="006F3615"/>
    <w:rsid w:val="006F39A6"/>
    <w:rsid w:val="006F3C54"/>
    <w:rsid w:val="006F4CD8"/>
    <w:rsid w:val="006F4CDD"/>
    <w:rsid w:val="006F53D9"/>
    <w:rsid w:val="006F5812"/>
    <w:rsid w:val="006F609A"/>
    <w:rsid w:val="007004DC"/>
    <w:rsid w:val="00701093"/>
    <w:rsid w:val="007013D9"/>
    <w:rsid w:val="00701A01"/>
    <w:rsid w:val="00701F8A"/>
    <w:rsid w:val="007022C4"/>
    <w:rsid w:val="007026E9"/>
    <w:rsid w:val="00702AEF"/>
    <w:rsid w:val="00703C8B"/>
    <w:rsid w:val="00703E8A"/>
    <w:rsid w:val="00704832"/>
    <w:rsid w:val="00704AFB"/>
    <w:rsid w:val="00704F60"/>
    <w:rsid w:val="0070512E"/>
    <w:rsid w:val="00705AC0"/>
    <w:rsid w:val="00706EA3"/>
    <w:rsid w:val="007078BE"/>
    <w:rsid w:val="00707A3C"/>
    <w:rsid w:val="007106F2"/>
    <w:rsid w:val="00710BF6"/>
    <w:rsid w:val="00711522"/>
    <w:rsid w:val="007116BA"/>
    <w:rsid w:val="007118A6"/>
    <w:rsid w:val="00711D96"/>
    <w:rsid w:val="007124FE"/>
    <w:rsid w:val="00712533"/>
    <w:rsid w:val="00713186"/>
    <w:rsid w:val="00713757"/>
    <w:rsid w:val="00713758"/>
    <w:rsid w:val="007137D8"/>
    <w:rsid w:val="00714064"/>
    <w:rsid w:val="0071409E"/>
    <w:rsid w:val="0071655D"/>
    <w:rsid w:val="007165A5"/>
    <w:rsid w:val="00717772"/>
    <w:rsid w:val="007200E5"/>
    <w:rsid w:val="00720183"/>
    <w:rsid w:val="007204F9"/>
    <w:rsid w:val="00720C17"/>
    <w:rsid w:val="0072139B"/>
    <w:rsid w:val="007214AB"/>
    <w:rsid w:val="007219B4"/>
    <w:rsid w:val="00721AF1"/>
    <w:rsid w:val="0072280F"/>
    <w:rsid w:val="00722B5E"/>
    <w:rsid w:val="007235F5"/>
    <w:rsid w:val="007236F8"/>
    <w:rsid w:val="00723B2C"/>
    <w:rsid w:val="007245A9"/>
    <w:rsid w:val="00724E30"/>
    <w:rsid w:val="007253CC"/>
    <w:rsid w:val="007254EB"/>
    <w:rsid w:val="00726BEC"/>
    <w:rsid w:val="00726F5A"/>
    <w:rsid w:val="0072708F"/>
    <w:rsid w:val="00727917"/>
    <w:rsid w:val="00730038"/>
    <w:rsid w:val="00730E81"/>
    <w:rsid w:val="00731000"/>
    <w:rsid w:val="00731204"/>
    <w:rsid w:val="007319BC"/>
    <w:rsid w:val="0073222B"/>
    <w:rsid w:val="00732582"/>
    <w:rsid w:val="00732D1D"/>
    <w:rsid w:val="007332C4"/>
    <w:rsid w:val="0073364B"/>
    <w:rsid w:val="007338F6"/>
    <w:rsid w:val="00733999"/>
    <w:rsid w:val="00733D30"/>
    <w:rsid w:val="00734381"/>
    <w:rsid w:val="00735E9D"/>
    <w:rsid w:val="00736034"/>
    <w:rsid w:val="0073681C"/>
    <w:rsid w:val="0073725B"/>
    <w:rsid w:val="0074033C"/>
    <w:rsid w:val="0074050E"/>
    <w:rsid w:val="00740B66"/>
    <w:rsid w:val="00741AF8"/>
    <w:rsid w:val="00741EBE"/>
    <w:rsid w:val="00742181"/>
    <w:rsid w:val="007424EC"/>
    <w:rsid w:val="00742EDA"/>
    <w:rsid w:val="007440FA"/>
    <w:rsid w:val="007441A8"/>
    <w:rsid w:val="00744201"/>
    <w:rsid w:val="00744491"/>
    <w:rsid w:val="0074460E"/>
    <w:rsid w:val="00744B42"/>
    <w:rsid w:val="00744E53"/>
    <w:rsid w:val="00745B3E"/>
    <w:rsid w:val="00745FCE"/>
    <w:rsid w:val="00746130"/>
    <w:rsid w:val="00746A40"/>
    <w:rsid w:val="00746E6A"/>
    <w:rsid w:val="00747598"/>
    <w:rsid w:val="00750358"/>
    <w:rsid w:val="00750F8A"/>
    <w:rsid w:val="007520A3"/>
    <w:rsid w:val="007526F5"/>
    <w:rsid w:val="00754717"/>
    <w:rsid w:val="007547BA"/>
    <w:rsid w:val="00754836"/>
    <w:rsid w:val="00754FB9"/>
    <w:rsid w:val="00755AA9"/>
    <w:rsid w:val="00755CDF"/>
    <w:rsid w:val="00756AD3"/>
    <w:rsid w:val="00757042"/>
    <w:rsid w:val="0075785F"/>
    <w:rsid w:val="007578C3"/>
    <w:rsid w:val="00757A4C"/>
    <w:rsid w:val="00757EFE"/>
    <w:rsid w:val="00760895"/>
    <w:rsid w:val="00761D02"/>
    <w:rsid w:val="00761F9C"/>
    <w:rsid w:val="00762756"/>
    <w:rsid w:val="00762ABF"/>
    <w:rsid w:val="00764788"/>
    <w:rsid w:val="00764A94"/>
    <w:rsid w:val="00764B26"/>
    <w:rsid w:val="00764DBA"/>
    <w:rsid w:val="00764EA6"/>
    <w:rsid w:val="007651A9"/>
    <w:rsid w:val="007651E5"/>
    <w:rsid w:val="0076524F"/>
    <w:rsid w:val="00765584"/>
    <w:rsid w:val="007665B2"/>
    <w:rsid w:val="00766C0A"/>
    <w:rsid w:val="007670DC"/>
    <w:rsid w:val="0076714F"/>
    <w:rsid w:val="0076723B"/>
    <w:rsid w:val="0076730A"/>
    <w:rsid w:val="00767356"/>
    <w:rsid w:val="00767EA9"/>
    <w:rsid w:val="00770F2A"/>
    <w:rsid w:val="0077111A"/>
    <w:rsid w:val="0077118F"/>
    <w:rsid w:val="007716DB"/>
    <w:rsid w:val="007718FF"/>
    <w:rsid w:val="0077213A"/>
    <w:rsid w:val="00772272"/>
    <w:rsid w:val="00773240"/>
    <w:rsid w:val="0077369F"/>
    <w:rsid w:val="0077463A"/>
    <w:rsid w:val="00774AB3"/>
    <w:rsid w:val="00774D0F"/>
    <w:rsid w:val="00774D7B"/>
    <w:rsid w:val="00775066"/>
    <w:rsid w:val="007756ED"/>
    <w:rsid w:val="0077589D"/>
    <w:rsid w:val="00775F97"/>
    <w:rsid w:val="0077617F"/>
    <w:rsid w:val="00776A3D"/>
    <w:rsid w:val="0077707A"/>
    <w:rsid w:val="007776BF"/>
    <w:rsid w:val="0078060F"/>
    <w:rsid w:val="00780820"/>
    <w:rsid w:val="007819A1"/>
    <w:rsid w:val="00782259"/>
    <w:rsid w:val="007823EE"/>
    <w:rsid w:val="00782B59"/>
    <w:rsid w:val="00783BA5"/>
    <w:rsid w:val="0078417B"/>
    <w:rsid w:val="00784C83"/>
    <w:rsid w:val="00784F9E"/>
    <w:rsid w:val="0078533C"/>
    <w:rsid w:val="007857FB"/>
    <w:rsid w:val="007867D1"/>
    <w:rsid w:val="00786ED3"/>
    <w:rsid w:val="007870FC"/>
    <w:rsid w:val="00787CD0"/>
    <w:rsid w:val="007905A2"/>
    <w:rsid w:val="00791053"/>
    <w:rsid w:val="00791261"/>
    <w:rsid w:val="0079155B"/>
    <w:rsid w:val="007918FE"/>
    <w:rsid w:val="00791A3A"/>
    <w:rsid w:val="0079262D"/>
    <w:rsid w:val="00792A53"/>
    <w:rsid w:val="0079311F"/>
    <w:rsid w:val="00794196"/>
    <w:rsid w:val="00794372"/>
    <w:rsid w:val="00794C47"/>
    <w:rsid w:val="00794FFF"/>
    <w:rsid w:val="0079608C"/>
    <w:rsid w:val="00796D4D"/>
    <w:rsid w:val="007971B8"/>
    <w:rsid w:val="007972EB"/>
    <w:rsid w:val="00797637"/>
    <w:rsid w:val="007A0018"/>
    <w:rsid w:val="007A03B3"/>
    <w:rsid w:val="007A05A7"/>
    <w:rsid w:val="007A0ADE"/>
    <w:rsid w:val="007A1B35"/>
    <w:rsid w:val="007A2302"/>
    <w:rsid w:val="007A3680"/>
    <w:rsid w:val="007A3BCD"/>
    <w:rsid w:val="007A5214"/>
    <w:rsid w:val="007A59B8"/>
    <w:rsid w:val="007A65AF"/>
    <w:rsid w:val="007A6638"/>
    <w:rsid w:val="007A72EA"/>
    <w:rsid w:val="007A7682"/>
    <w:rsid w:val="007A7F42"/>
    <w:rsid w:val="007B02B6"/>
    <w:rsid w:val="007B0A83"/>
    <w:rsid w:val="007B0C38"/>
    <w:rsid w:val="007B0F43"/>
    <w:rsid w:val="007B16F1"/>
    <w:rsid w:val="007B2862"/>
    <w:rsid w:val="007B289B"/>
    <w:rsid w:val="007B2FD8"/>
    <w:rsid w:val="007B3968"/>
    <w:rsid w:val="007B45AF"/>
    <w:rsid w:val="007B4DD0"/>
    <w:rsid w:val="007B611E"/>
    <w:rsid w:val="007B662A"/>
    <w:rsid w:val="007B6F24"/>
    <w:rsid w:val="007B71DC"/>
    <w:rsid w:val="007B7743"/>
    <w:rsid w:val="007C04F4"/>
    <w:rsid w:val="007C2139"/>
    <w:rsid w:val="007C27DE"/>
    <w:rsid w:val="007C299E"/>
    <w:rsid w:val="007C3A11"/>
    <w:rsid w:val="007C525F"/>
    <w:rsid w:val="007C5321"/>
    <w:rsid w:val="007C5E8A"/>
    <w:rsid w:val="007C5F4B"/>
    <w:rsid w:val="007C6AAB"/>
    <w:rsid w:val="007C7B84"/>
    <w:rsid w:val="007D0C4D"/>
    <w:rsid w:val="007D1336"/>
    <w:rsid w:val="007D1FE9"/>
    <w:rsid w:val="007D219A"/>
    <w:rsid w:val="007D28C9"/>
    <w:rsid w:val="007D326B"/>
    <w:rsid w:val="007D38F0"/>
    <w:rsid w:val="007D3BFA"/>
    <w:rsid w:val="007D3CC8"/>
    <w:rsid w:val="007D430A"/>
    <w:rsid w:val="007D4783"/>
    <w:rsid w:val="007D47FB"/>
    <w:rsid w:val="007D4DD3"/>
    <w:rsid w:val="007D576A"/>
    <w:rsid w:val="007D62F9"/>
    <w:rsid w:val="007D63A4"/>
    <w:rsid w:val="007D6542"/>
    <w:rsid w:val="007D76E3"/>
    <w:rsid w:val="007D7815"/>
    <w:rsid w:val="007E0259"/>
    <w:rsid w:val="007E1AA2"/>
    <w:rsid w:val="007E1EB2"/>
    <w:rsid w:val="007E1F2C"/>
    <w:rsid w:val="007E279D"/>
    <w:rsid w:val="007E2D69"/>
    <w:rsid w:val="007E3B9A"/>
    <w:rsid w:val="007E3EEF"/>
    <w:rsid w:val="007E41CD"/>
    <w:rsid w:val="007E46E8"/>
    <w:rsid w:val="007E470F"/>
    <w:rsid w:val="007E4C1F"/>
    <w:rsid w:val="007E4FDF"/>
    <w:rsid w:val="007E53E9"/>
    <w:rsid w:val="007E58AE"/>
    <w:rsid w:val="007F01DE"/>
    <w:rsid w:val="007F0759"/>
    <w:rsid w:val="007F0BCC"/>
    <w:rsid w:val="007F0D80"/>
    <w:rsid w:val="007F1154"/>
    <w:rsid w:val="007F156E"/>
    <w:rsid w:val="007F1C29"/>
    <w:rsid w:val="007F1CF3"/>
    <w:rsid w:val="007F25C0"/>
    <w:rsid w:val="007F30BB"/>
    <w:rsid w:val="007F35DC"/>
    <w:rsid w:val="007F3BC1"/>
    <w:rsid w:val="007F52A7"/>
    <w:rsid w:val="007F5C76"/>
    <w:rsid w:val="007F5F52"/>
    <w:rsid w:val="007F672A"/>
    <w:rsid w:val="007F6A1D"/>
    <w:rsid w:val="007F7199"/>
    <w:rsid w:val="007F77C6"/>
    <w:rsid w:val="007F79D4"/>
    <w:rsid w:val="008003A1"/>
    <w:rsid w:val="0080046C"/>
    <w:rsid w:val="008006B7"/>
    <w:rsid w:val="00800FDB"/>
    <w:rsid w:val="00802081"/>
    <w:rsid w:val="008020F6"/>
    <w:rsid w:val="0080298E"/>
    <w:rsid w:val="008033BA"/>
    <w:rsid w:val="00803833"/>
    <w:rsid w:val="00804316"/>
    <w:rsid w:val="008044EA"/>
    <w:rsid w:val="008044F8"/>
    <w:rsid w:val="00804BA6"/>
    <w:rsid w:val="00804BB4"/>
    <w:rsid w:val="00804C3A"/>
    <w:rsid w:val="00806461"/>
    <w:rsid w:val="008064C1"/>
    <w:rsid w:val="00807654"/>
    <w:rsid w:val="0080765E"/>
    <w:rsid w:val="00807797"/>
    <w:rsid w:val="00807818"/>
    <w:rsid w:val="00807A65"/>
    <w:rsid w:val="00807CD5"/>
    <w:rsid w:val="0081096D"/>
    <w:rsid w:val="00810EAD"/>
    <w:rsid w:val="00811125"/>
    <w:rsid w:val="00811833"/>
    <w:rsid w:val="0081312C"/>
    <w:rsid w:val="00813B66"/>
    <w:rsid w:val="00813FBC"/>
    <w:rsid w:val="008142B9"/>
    <w:rsid w:val="00814BDE"/>
    <w:rsid w:val="00814D3A"/>
    <w:rsid w:val="00814DBC"/>
    <w:rsid w:val="008156EF"/>
    <w:rsid w:val="00815B6A"/>
    <w:rsid w:val="00816AE0"/>
    <w:rsid w:val="008174BA"/>
    <w:rsid w:val="008174D4"/>
    <w:rsid w:val="0082002E"/>
    <w:rsid w:val="0082083C"/>
    <w:rsid w:val="008209AC"/>
    <w:rsid w:val="00820C54"/>
    <w:rsid w:val="00820F37"/>
    <w:rsid w:val="00820FE6"/>
    <w:rsid w:val="00821126"/>
    <w:rsid w:val="00821A66"/>
    <w:rsid w:val="00822476"/>
    <w:rsid w:val="00822882"/>
    <w:rsid w:val="00822A1E"/>
    <w:rsid w:val="008238C7"/>
    <w:rsid w:val="00825268"/>
    <w:rsid w:val="0082571C"/>
    <w:rsid w:val="00825B94"/>
    <w:rsid w:val="00825BB4"/>
    <w:rsid w:val="00825F68"/>
    <w:rsid w:val="0082600E"/>
    <w:rsid w:val="0082602A"/>
    <w:rsid w:val="008260D3"/>
    <w:rsid w:val="008273D2"/>
    <w:rsid w:val="0082745D"/>
    <w:rsid w:val="00827D6D"/>
    <w:rsid w:val="008307E0"/>
    <w:rsid w:val="00830CEC"/>
    <w:rsid w:val="00830E92"/>
    <w:rsid w:val="008311C8"/>
    <w:rsid w:val="00831DD0"/>
    <w:rsid w:val="008320ED"/>
    <w:rsid w:val="00832858"/>
    <w:rsid w:val="00832A0F"/>
    <w:rsid w:val="008353D5"/>
    <w:rsid w:val="00835408"/>
    <w:rsid w:val="008358A2"/>
    <w:rsid w:val="008359DA"/>
    <w:rsid w:val="00835CAC"/>
    <w:rsid w:val="008379C0"/>
    <w:rsid w:val="00837CEF"/>
    <w:rsid w:val="00837E2F"/>
    <w:rsid w:val="00840035"/>
    <w:rsid w:val="008407E9"/>
    <w:rsid w:val="00840B38"/>
    <w:rsid w:val="00840D90"/>
    <w:rsid w:val="008411A7"/>
    <w:rsid w:val="00841F36"/>
    <w:rsid w:val="00841F68"/>
    <w:rsid w:val="00842525"/>
    <w:rsid w:val="0084263F"/>
    <w:rsid w:val="00842661"/>
    <w:rsid w:val="008428A9"/>
    <w:rsid w:val="00842925"/>
    <w:rsid w:val="00843AF1"/>
    <w:rsid w:val="00844112"/>
    <w:rsid w:val="008444C4"/>
    <w:rsid w:val="008456C9"/>
    <w:rsid w:val="0084611D"/>
    <w:rsid w:val="00846177"/>
    <w:rsid w:val="0084654D"/>
    <w:rsid w:val="00846A93"/>
    <w:rsid w:val="00846C9F"/>
    <w:rsid w:val="00847BD6"/>
    <w:rsid w:val="00847E2B"/>
    <w:rsid w:val="00850137"/>
    <w:rsid w:val="00850B55"/>
    <w:rsid w:val="00850C62"/>
    <w:rsid w:val="00850CCE"/>
    <w:rsid w:val="008519B6"/>
    <w:rsid w:val="00852116"/>
    <w:rsid w:val="008529FA"/>
    <w:rsid w:val="00852B48"/>
    <w:rsid w:val="0085474D"/>
    <w:rsid w:val="00855B74"/>
    <w:rsid w:val="00855C51"/>
    <w:rsid w:val="0085606B"/>
    <w:rsid w:val="00856481"/>
    <w:rsid w:val="008567A2"/>
    <w:rsid w:val="00856E6C"/>
    <w:rsid w:val="00857DE1"/>
    <w:rsid w:val="00857EA7"/>
    <w:rsid w:val="00860793"/>
    <w:rsid w:val="00860AC3"/>
    <w:rsid w:val="00861BA4"/>
    <w:rsid w:val="00863011"/>
    <w:rsid w:val="00863A8C"/>
    <w:rsid w:val="00863C5B"/>
    <w:rsid w:val="00863D2E"/>
    <w:rsid w:val="008648BE"/>
    <w:rsid w:val="00864E32"/>
    <w:rsid w:val="00865075"/>
    <w:rsid w:val="0086615F"/>
    <w:rsid w:val="0086748F"/>
    <w:rsid w:val="00872757"/>
    <w:rsid w:val="00872BA6"/>
    <w:rsid w:val="00872CE4"/>
    <w:rsid w:val="00873AA4"/>
    <w:rsid w:val="00873CA8"/>
    <w:rsid w:val="00873F5D"/>
    <w:rsid w:val="008741AC"/>
    <w:rsid w:val="0087434A"/>
    <w:rsid w:val="0087482E"/>
    <w:rsid w:val="0087570C"/>
    <w:rsid w:val="008773BA"/>
    <w:rsid w:val="00877562"/>
    <w:rsid w:val="00877B62"/>
    <w:rsid w:val="0088025F"/>
    <w:rsid w:val="00881015"/>
    <w:rsid w:val="008810B0"/>
    <w:rsid w:val="00881124"/>
    <w:rsid w:val="00881433"/>
    <w:rsid w:val="00881665"/>
    <w:rsid w:val="008819B6"/>
    <w:rsid w:val="00881AAC"/>
    <w:rsid w:val="008836B7"/>
    <w:rsid w:val="008836D7"/>
    <w:rsid w:val="00883F7C"/>
    <w:rsid w:val="008841D3"/>
    <w:rsid w:val="00884987"/>
    <w:rsid w:val="00884A07"/>
    <w:rsid w:val="00884BE0"/>
    <w:rsid w:val="008867EA"/>
    <w:rsid w:val="00887BF9"/>
    <w:rsid w:val="00887DE6"/>
    <w:rsid w:val="00887F08"/>
    <w:rsid w:val="0089214A"/>
    <w:rsid w:val="00892226"/>
    <w:rsid w:val="008922FA"/>
    <w:rsid w:val="008923CB"/>
    <w:rsid w:val="008927B8"/>
    <w:rsid w:val="00892D3E"/>
    <w:rsid w:val="008936DC"/>
    <w:rsid w:val="00893E53"/>
    <w:rsid w:val="008945EB"/>
    <w:rsid w:val="0089490A"/>
    <w:rsid w:val="00894C2A"/>
    <w:rsid w:val="00895389"/>
    <w:rsid w:val="00895DFF"/>
    <w:rsid w:val="0089690B"/>
    <w:rsid w:val="00896A5F"/>
    <w:rsid w:val="0089728F"/>
    <w:rsid w:val="008976C0"/>
    <w:rsid w:val="00897708"/>
    <w:rsid w:val="00897A4F"/>
    <w:rsid w:val="00897D88"/>
    <w:rsid w:val="008A0029"/>
    <w:rsid w:val="008A0138"/>
    <w:rsid w:val="008A0860"/>
    <w:rsid w:val="008A17AF"/>
    <w:rsid w:val="008A1C10"/>
    <w:rsid w:val="008A1ED9"/>
    <w:rsid w:val="008A228E"/>
    <w:rsid w:val="008A2565"/>
    <w:rsid w:val="008A2C65"/>
    <w:rsid w:val="008A2F16"/>
    <w:rsid w:val="008A36AE"/>
    <w:rsid w:val="008A48C3"/>
    <w:rsid w:val="008A49D2"/>
    <w:rsid w:val="008A4E18"/>
    <w:rsid w:val="008A520C"/>
    <w:rsid w:val="008A5493"/>
    <w:rsid w:val="008A596C"/>
    <w:rsid w:val="008A64C4"/>
    <w:rsid w:val="008A6BF7"/>
    <w:rsid w:val="008A6CC1"/>
    <w:rsid w:val="008A72FB"/>
    <w:rsid w:val="008A7D63"/>
    <w:rsid w:val="008A7E07"/>
    <w:rsid w:val="008A7F03"/>
    <w:rsid w:val="008B034E"/>
    <w:rsid w:val="008B1823"/>
    <w:rsid w:val="008B1B4E"/>
    <w:rsid w:val="008B1F0D"/>
    <w:rsid w:val="008B2AA9"/>
    <w:rsid w:val="008B2BDF"/>
    <w:rsid w:val="008B2D72"/>
    <w:rsid w:val="008B3249"/>
    <w:rsid w:val="008B3E7B"/>
    <w:rsid w:val="008B4198"/>
    <w:rsid w:val="008B4C9F"/>
    <w:rsid w:val="008B586A"/>
    <w:rsid w:val="008B625C"/>
    <w:rsid w:val="008B6651"/>
    <w:rsid w:val="008B68FE"/>
    <w:rsid w:val="008B6E16"/>
    <w:rsid w:val="008B7110"/>
    <w:rsid w:val="008B750A"/>
    <w:rsid w:val="008B7A20"/>
    <w:rsid w:val="008C0DF9"/>
    <w:rsid w:val="008C163E"/>
    <w:rsid w:val="008C1CE4"/>
    <w:rsid w:val="008C1ED0"/>
    <w:rsid w:val="008C2029"/>
    <w:rsid w:val="008C255B"/>
    <w:rsid w:val="008C267C"/>
    <w:rsid w:val="008C2E44"/>
    <w:rsid w:val="008C309F"/>
    <w:rsid w:val="008C3402"/>
    <w:rsid w:val="008C3427"/>
    <w:rsid w:val="008C3B7F"/>
    <w:rsid w:val="008C3BC2"/>
    <w:rsid w:val="008C430D"/>
    <w:rsid w:val="008C4C1B"/>
    <w:rsid w:val="008C4F76"/>
    <w:rsid w:val="008C55AD"/>
    <w:rsid w:val="008C5A2D"/>
    <w:rsid w:val="008C5CFB"/>
    <w:rsid w:val="008C61D6"/>
    <w:rsid w:val="008C649D"/>
    <w:rsid w:val="008C64F1"/>
    <w:rsid w:val="008C7A41"/>
    <w:rsid w:val="008C7C1A"/>
    <w:rsid w:val="008D0DC1"/>
    <w:rsid w:val="008D1BB0"/>
    <w:rsid w:val="008D20FF"/>
    <w:rsid w:val="008D22A4"/>
    <w:rsid w:val="008D2B9A"/>
    <w:rsid w:val="008D3DE6"/>
    <w:rsid w:val="008D4223"/>
    <w:rsid w:val="008D44CC"/>
    <w:rsid w:val="008D46E3"/>
    <w:rsid w:val="008D4CED"/>
    <w:rsid w:val="008D4EE4"/>
    <w:rsid w:val="008D5093"/>
    <w:rsid w:val="008D50F9"/>
    <w:rsid w:val="008D5CAF"/>
    <w:rsid w:val="008D6709"/>
    <w:rsid w:val="008D7378"/>
    <w:rsid w:val="008D78D2"/>
    <w:rsid w:val="008D7E2E"/>
    <w:rsid w:val="008E0205"/>
    <w:rsid w:val="008E032B"/>
    <w:rsid w:val="008E083A"/>
    <w:rsid w:val="008E10B7"/>
    <w:rsid w:val="008E12AD"/>
    <w:rsid w:val="008E1E3A"/>
    <w:rsid w:val="008E2152"/>
    <w:rsid w:val="008E22FF"/>
    <w:rsid w:val="008E23AC"/>
    <w:rsid w:val="008E2450"/>
    <w:rsid w:val="008E26D9"/>
    <w:rsid w:val="008E2DCA"/>
    <w:rsid w:val="008E31CA"/>
    <w:rsid w:val="008E3F27"/>
    <w:rsid w:val="008E4046"/>
    <w:rsid w:val="008E47EF"/>
    <w:rsid w:val="008E4E6E"/>
    <w:rsid w:val="008E4EB7"/>
    <w:rsid w:val="008E5196"/>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60A3"/>
    <w:rsid w:val="008F653E"/>
    <w:rsid w:val="008F6F8A"/>
    <w:rsid w:val="008F7769"/>
    <w:rsid w:val="008F7993"/>
    <w:rsid w:val="009004FE"/>
    <w:rsid w:val="00901014"/>
    <w:rsid w:val="009010F0"/>
    <w:rsid w:val="00901162"/>
    <w:rsid w:val="00901247"/>
    <w:rsid w:val="00901B53"/>
    <w:rsid w:val="0090223A"/>
    <w:rsid w:val="009028E2"/>
    <w:rsid w:val="00902D6A"/>
    <w:rsid w:val="009033F9"/>
    <w:rsid w:val="009039FE"/>
    <w:rsid w:val="00903E9A"/>
    <w:rsid w:val="009047CA"/>
    <w:rsid w:val="009048A5"/>
    <w:rsid w:val="00905404"/>
    <w:rsid w:val="00906339"/>
    <w:rsid w:val="00906478"/>
    <w:rsid w:val="00906753"/>
    <w:rsid w:val="0090696D"/>
    <w:rsid w:val="00906C3D"/>
    <w:rsid w:val="00906E24"/>
    <w:rsid w:val="00907264"/>
    <w:rsid w:val="009073FB"/>
    <w:rsid w:val="0090765F"/>
    <w:rsid w:val="00907748"/>
    <w:rsid w:val="00907E52"/>
    <w:rsid w:val="00910498"/>
    <w:rsid w:val="00911305"/>
    <w:rsid w:val="0091212A"/>
    <w:rsid w:val="00912590"/>
    <w:rsid w:val="00912A37"/>
    <w:rsid w:val="00913200"/>
    <w:rsid w:val="009136A4"/>
    <w:rsid w:val="00913EC2"/>
    <w:rsid w:val="00914EAB"/>
    <w:rsid w:val="009152D8"/>
    <w:rsid w:val="009153A3"/>
    <w:rsid w:val="00915A1D"/>
    <w:rsid w:val="00915B81"/>
    <w:rsid w:val="009173E8"/>
    <w:rsid w:val="00917994"/>
    <w:rsid w:val="00917AE5"/>
    <w:rsid w:val="009213B8"/>
    <w:rsid w:val="00921549"/>
    <w:rsid w:val="00922567"/>
    <w:rsid w:val="009228DB"/>
    <w:rsid w:val="00922D49"/>
    <w:rsid w:val="009236B9"/>
    <w:rsid w:val="009243C3"/>
    <w:rsid w:val="00924751"/>
    <w:rsid w:val="00924C27"/>
    <w:rsid w:val="00925026"/>
    <w:rsid w:val="00925232"/>
    <w:rsid w:val="00925624"/>
    <w:rsid w:val="009257C4"/>
    <w:rsid w:val="00925E37"/>
    <w:rsid w:val="00925EDD"/>
    <w:rsid w:val="00925F20"/>
    <w:rsid w:val="00926B3B"/>
    <w:rsid w:val="00926B87"/>
    <w:rsid w:val="00927899"/>
    <w:rsid w:val="00927D0E"/>
    <w:rsid w:val="009309DA"/>
    <w:rsid w:val="00930A2B"/>
    <w:rsid w:val="00931040"/>
    <w:rsid w:val="00931663"/>
    <w:rsid w:val="00931D22"/>
    <w:rsid w:val="00932CC7"/>
    <w:rsid w:val="0093355C"/>
    <w:rsid w:val="0093391D"/>
    <w:rsid w:val="00933B7C"/>
    <w:rsid w:val="00935306"/>
    <w:rsid w:val="00935A86"/>
    <w:rsid w:val="0093640D"/>
    <w:rsid w:val="00936688"/>
    <w:rsid w:val="00936FCB"/>
    <w:rsid w:val="00937683"/>
    <w:rsid w:val="00937AC9"/>
    <w:rsid w:val="00937CFA"/>
    <w:rsid w:val="00940291"/>
    <w:rsid w:val="009406B3"/>
    <w:rsid w:val="00942286"/>
    <w:rsid w:val="00943748"/>
    <w:rsid w:val="00943CEE"/>
    <w:rsid w:val="009444F4"/>
    <w:rsid w:val="00944674"/>
    <w:rsid w:val="00944E86"/>
    <w:rsid w:val="00944F2F"/>
    <w:rsid w:val="00945B95"/>
    <w:rsid w:val="00945CC4"/>
    <w:rsid w:val="00945CF5"/>
    <w:rsid w:val="00946437"/>
    <w:rsid w:val="0094691C"/>
    <w:rsid w:val="00947229"/>
    <w:rsid w:val="009477E4"/>
    <w:rsid w:val="00947A10"/>
    <w:rsid w:val="00947C95"/>
    <w:rsid w:val="00947EED"/>
    <w:rsid w:val="009500A1"/>
    <w:rsid w:val="00950283"/>
    <w:rsid w:val="0095037E"/>
    <w:rsid w:val="00951D97"/>
    <w:rsid w:val="00952230"/>
    <w:rsid w:val="00952266"/>
    <w:rsid w:val="00952AAD"/>
    <w:rsid w:val="00953B2B"/>
    <w:rsid w:val="00954567"/>
    <w:rsid w:val="009547B3"/>
    <w:rsid w:val="00954A89"/>
    <w:rsid w:val="00955CB7"/>
    <w:rsid w:val="00955EFA"/>
    <w:rsid w:val="00955FCC"/>
    <w:rsid w:val="00956671"/>
    <w:rsid w:val="00957466"/>
    <w:rsid w:val="009576F7"/>
    <w:rsid w:val="00957CF9"/>
    <w:rsid w:val="00957E57"/>
    <w:rsid w:val="00960178"/>
    <w:rsid w:val="00960722"/>
    <w:rsid w:val="0096091D"/>
    <w:rsid w:val="00961356"/>
    <w:rsid w:val="00961DF3"/>
    <w:rsid w:val="00962401"/>
    <w:rsid w:val="00962510"/>
    <w:rsid w:val="0096260B"/>
    <w:rsid w:val="0096275C"/>
    <w:rsid w:val="009627FF"/>
    <w:rsid w:val="00962A27"/>
    <w:rsid w:val="00962B9D"/>
    <w:rsid w:val="00962EDC"/>
    <w:rsid w:val="009633C7"/>
    <w:rsid w:val="00964035"/>
    <w:rsid w:val="00964E3D"/>
    <w:rsid w:val="00965A64"/>
    <w:rsid w:val="00965D58"/>
    <w:rsid w:val="009664D5"/>
    <w:rsid w:val="0096668D"/>
    <w:rsid w:val="009670C1"/>
    <w:rsid w:val="009671B0"/>
    <w:rsid w:val="009672BA"/>
    <w:rsid w:val="00967657"/>
    <w:rsid w:val="009676AA"/>
    <w:rsid w:val="0097074B"/>
    <w:rsid w:val="00970C69"/>
    <w:rsid w:val="00971F1C"/>
    <w:rsid w:val="0097211D"/>
    <w:rsid w:val="009724F9"/>
    <w:rsid w:val="0097263C"/>
    <w:rsid w:val="00972DF9"/>
    <w:rsid w:val="00972E10"/>
    <w:rsid w:val="009738AD"/>
    <w:rsid w:val="0097393A"/>
    <w:rsid w:val="00974694"/>
    <w:rsid w:val="009746CA"/>
    <w:rsid w:val="00974E7C"/>
    <w:rsid w:val="00975B7B"/>
    <w:rsid w:val="00975BA4"/>
    <w:rsid w:val="00976DCD"/>
    <w:rsid w:val="00977134"/>
    <w:rsid w:val="009778D3"/>
    <w:rsid w:val="00977B69"/>
    <w:rsid w:val="00980013"/>
    <w:rsid w:val="009806F1"/>
    <w:rsid w:val="00980787"/>
    <w:rsid w:val="0098092F"/>
    <w:rsid w:val="00980E65"/>
    <w:rsid w:val="0098122D"/>
    <w:rsid w:val="00981963"/>
    <w:rsid w:val="00982D37"/>
    <w:rsid w:val="00982FD1"/>
    <w:rsid w:val="009831B9"/>
    <w:rsid w:val="00983615"/>
    <w:rsid w:val="00983C82"/>
    <w:rsid w:val="009844D6"/>
    <w:rsid w:val="00984520"/>
    <w:rsid w:val="0098545C"/>
    <w:rsid w:val="00985506"/>
    <w:rsid w:val="009862F1"/>
    <w:rsid w:val="00986E44"/>
    <w:rsid w:val="009871EA"/>
    <w:rsid w:val="00987A3B"/>
    <w:rsid w:val="00990A6D"/>
    <w:rsid w:val="00991675"/>
    <w:rsid w:val="00992BA2"/>
    <w:rsid w:val="00992F83"/>
    <w:rsid w:val="0099344F"/>
    <w:rsid w:val="0099360A"/>
    <w:rsid w:val="00993A3C"/>
    <w:rsid w:val="0099449B"/>
    <w:rsid w:val="0099508A"/>
    <w:rsid w:val="00995535"/>
    <w:rsid w:val="00995E53"/>
    <w:rsid w:val="009968B2"/>
    <w:rsid w:val="00996981"/>
    <w:rsid w:val="00996BAA"/>
    <w:rsid w:val="009974EB"/>
    <w:rsid w:val="009978D5"/>
    <w:rsid w:val="00997A12"/>
    <w:rsid w:val="009A1126"/>
    <w:rsid w:val="009A1232"/>
    <w:rsid w:val="009A3484"/>
    <w:rsid w:val="009A518B"/>
    <w:rsid w:val="009A5564"/>
    <w:rsid w:val="009A7469"/>
    <w:rsid w:val="009B006F"/>
    <w:rsid w:val="009B07EE"/>
    <w:rsid w:val="009B1584"/>
    <w:rsid w:val="009B1B32"/>
    <w:rsid w:val="009B21CA"/>
    <w:rsid w:val="009B2262"/>
    <w:rsid w:val="009B2528"/>
    <w:rsid w:val="009B2648"/>
    <w:rsid w:val="009B424E"/>
    <w:rsid w:val="009B4317"/>
    <w:rsid w:val="009B43E6"/>
    <w:rsid w:val="009B4B97"/>
    <w:rsid w:val="009B4EBB"/>
    <w:rsid w:val="009B529C"/>
    <w:rsid w:val="009B56D4"/>
    <w:rsid w:val="009B5860"/>
    <w:rsid w:val="009B7332"/>
    <w:rsid w:val="009B7420"/>
    <w:rsid w:val="009B7B46"/>
    <w:rsid w:val="009C0294"/>
    <w:rsid w:val="009C03E5"/>
    <w:rsid w:val="009C06BA"/>
    <w:rsid w:val="009C08B6"/>
    <w:rsid w:val="009C0920"/>
    <w:rsid w:val="009C0979"/>
    <w:rsid w:val="009C1266"/>
    <w:rsid w:val="009C12C3"/>
    <w:rsid w:val="009C14D9"/>
    <w:rsid w:val="009C196C"/>
    <w:rsid w:val="009C1A94"/>
    <w:rsid w:val="009C1B5C"/>
    <w:rsid w:val="009C232B"/>
    <w:rsid w:val="009C36E6"/>
    <w:rsid w:val="009C3730"/>
    <w:rsid w:val="009C37BD"/>
    <w:rsid w:val="009C3888"/>
    <w:rsid w:val="009C3AAC"/>
    <w:rsid w:val="009C3D83"/>
    <w:rsid w:val="009C44A1"/>
    <w:rsid w:val="009C4D19"/>
    <w:rsid w:val="009C5F6C"/>
    <w:rsid w:val="009C5FDB"/>
    <w:rsid w:val="009C6919"/>
    <w:rsid w:val="009C693E"/>
    <w:rsid w:val="009C6B2C"/>
    <w:rsid w:val="009C6ED6"/>
    <w:rsid w:val="009C70CB"/>
    <w:rsid w:val="009C7623"/>
    <w:rsid w:val="009C78E9"/>
    <w:rsid w:val="009D0411"/>
    <w:rsid w:val="009D0637"/>
    <w:rsid w:val="009D14EB"/>
    <w:rsid w:val="009D1B18"/>
    <w:rsid w:val="009D1BC3"/>
    <w:rsid w:val="009D1E70"/>
    <w:rsid w:val="009D1EA4"/>
    <w:rsid w:val="009D27AA"/>
    <w:rsid w:val="009D2BFD"/>
    <w:rsid w:val="009D2FF8"/>
    <w:rsid w:val="009D34D0"/>
    <w:rsid w:val="009D361C"/>
    <w:rsid w:val="009D3F20"/>
    <w:rsid w:val="009D428F"/>
    <w:rsid w:val="009D4991"/>
    <w:rsid w:val="009D515C"/>
    <w:rsid w:val="009D597B"/>
    <w:rsid w:val="009D5BB5"/>
    <w:rsid w:val="009D63B0"/>
    <w:rsid w:val="009D683D"/>
    <w:rsid w:val="009D696D"/>
    <w:rsid w:val="009D6993"/>
    <w:rsid w:val="009D6ED2"/>
    <w:rsid w:val="009E08B3"/>
    <w:rsid w:val="009E0A6A"/>
    <w:rsid w:val="009E0F1A"/>
    <w:rsid w:val="009E140D"/>
    <w:rsid w:val="009E154A"/>
    <w:rsid w:val="009E1A86"/>
    <w:rsid w:val="009E22E1"/>
    <w:rsid w:val="009E236E"/>
    <w:rsid w:val="009E23DC"/>
    <w:rsid w:val="009E2875"/>
    <w:rsid w:val="009E3009"/>
    <w:rsid w:val="009E43DD"/>
    <w:rsid w:val="009E4465"/>
    <w:rsid w:val="009E5318"/>
    <w:rsid w:val="009E53E2"/>
    <w:rsid w:val="009E5BE9"/>
    <w:rsid w:val="009E6401"/>
    <w:rsid w:val="009E6C54"/>
    <w:rsid w:val="009E77BE"/>
    <w:rsid w:val="009E7898"/>
    <w:rsid w:val="009F04C8"/>
    <w:rsid w:val="009F0812"/>
    <w:rsid w:val="009F0E02"/>
    <w:rsid w:val="009F1AD9"/>
    <w:rsid w:val="009F248B"/>
    <w:rsid w:val="009F2A25"/>
    <w:rsid w:val="009F3588"/>
    <w:rsid w:val="009F3A1A"/>
    <w:rsid w:val="009F4C7D"/>
    <w:rsid w:val="009F4E54"/>
    <w:rsid w:val="009F5235"/>
    <w:rsid w:val="009F531A"/>
    <w:rsid w:val="009F6344"/>
    <w:rsid w:val="009F6550"/>
    <w:rsid w:val="009F6B65"/>
    <w:rsid w:val="009F786E"/>
    <w:rsid w:val="00A00680"/>
    <w:rsid w:val="00A007E9"/>
    <w:rsid w:val="00A00902"/>
    <w:rsid w:val="00A0098B"/>
    <w:rsid w:val="00A0191A"/>
    <w:rsid w:val="00A0223F"/>
    <w:rsid w:val="00A0294E"/>
    <w:rsid w:val="00A02962"/>
    <w:rsid w:val="00A03311"/>
    <w:rsid w:val="00A039FF"/>
    <w:rsid w:val="00A04524"/>
    <w:rsid w:val="00A046D6"/>
    <w:rsid w:val="00A05937"/>
    <w:rsid w:val="00A05ACE"/>
    <w:rsid w:val="00A076E9"/>
    <w:rsid w:val="00A10EE6"/>
    <w:rsid w:val="00A114B9"/>
    <w:rsid w:val="00A12107"/>
    <w:rsid w:val="00A12805"/>
    <w:rsid w:val="00A13A65"/>
    <w:rsid w:val="00A14589"/>
    <w:rsid w:val="00A14AE3"/>
    <w:rsid w:val="00A14CB7"/>
    <w:rsid w:val="00A150EC"/>
    <w:rsid w:val="00A1557A"/>
    <w:rsid w:val="00A15AF7"/>
    <w:rsid w:val="00A16675"/>
    <w:rsid w:val="00A170E5"/>
    <w:rsid w:val="00A17957"/>
    <w:rsid w:val="00A20404"/>
    <w:rsid w:val="00A21914"/>
    <w:rsid w:val="00A21955"/>
    <w:rsid w:val="00A21C32"/>
    <w:rsid w:val="00A225D8"/>
    <w:rsid w:val="00A22CD6"/>
    <w:rsid w:val="00A234EC"/>
    <w:rsid w:val="00A23BA1"/>
    <w:rsid w:val="00A24128"/>
    <w:rsid w:val="00A2417A"/>
    <w:rsid w:val="00A25642"/>
    <w:rsid w:val="00A2631B"/>
    <w:rsid w:val="00A26668"/>
    <w:rsid w:val="00A2681F"/>
    <w:rsid w:val="00A27804"/>
    <w:rsid w:val="00A27DFE"/>
    <w:rsid w:val="00A30261"/>
    <w:rsid w:val="00A3265B"/>
    <w:rsid w:val="00A3276D"/>
    <w:rsid w:val="00A3283D"/>
    <w:rsid w:val="00A334D1"/>
    <w:rsid w:val="00A34257"/>
    <w:rsid w:val="00A34AB7"/>
    <w:rsid w:val="00A3655D"/>
    <w:rsid w:val="00A3663D"/>
    <w:rsid w:val="00A36822"/>
    <w:rsid w:val="00A36AB5"/>
    <w:rsid w:val="00A36FFE"/>
    <w:rsid w:val="00A37170"/>
    <w:rsid w:val="00A374FD"/>
    <w:rsid w:val="00A3754B"/>
    <w:rsid w:val="00A378AC"/>
    <w:rsid w:val="00A37FCF"/>
    <w:rsid w:val="00A402DD"/>
    <w:rsid w:val="00A4069E"/>
    <w:rsid w:val="00A40BBF"/>
    <w:rsid w:val="00A411D1"/>
    <w:rsid w:val="00A41A09"/>
    <w:rsid w:val="00A42E88"/>
    <w:rsid w:val="00A43389"/>
    <w:rsid w:val="00A434A7"/>
    <w:rsid w:val="00A43CDF"/>
    <w:rsid w:val="00A43E71"/>
    <w:rsid w:val="00A44C11"/>
    <w:rsid w:val="00A4526F"/>
    <w:rsid w:val="00A4536E"/>
    <w:rsid w:val="00A45753"/>
    <w:rsid w:val="00A457B8"/>
    <w:rsid w:val="00A469FD"/>
    <w:rsid w:val="00A474DB"/>
    <w:rsid w:val="00A47856"/>
    <w:rsid w:val="00A47B15"/>
    <w:rsid w:val="00A500C1"/>
    <w:rsid w:val="00A5094A"/>
    <w:rsid w:val="00A50CF7"/>
    <w:rsid w:val="00A51708"/>
    <w:rsid w:val="00A52D12"/>
    <w:rsid w:val="00A52F84"/>
    <w:rsid w:val="00A533CC"/>
    <w:rsid w:val="00A54284"/>
    <w:rsid w:val="00A5465A"/>
    <w:rsid w:val="00A54FB5"/>
    <w:rsid w:val="00A560F7"/>
    <w:rsid w:val="00A56B05"/>
    <w:rsid w:val="00A56C06"/>
    <w:rsid w:val="00A56E50"/>
    <w:rsid w:val="00A5726C"/>
    <w:rsid w:val="00A57678"/>
    <w:rsid w:val="00A57972"/>
    <w:rsid w:val="00A579F5"/>
    <w:rsid w:val="00A57B50"/>
    <w:rsid w:val="00A57F83"/>
    <w:rsid w:val="00A60E2F"/>
    <w:rsid w:val="00A627AD"/>
    <w:rsid w:val="00A63246"/>
    <w:rsid w:val="00A63284"/>
    <w:rsid w:val="00A6336F"/>
    <w:rsid w:val="00A63458"/>
    <w:rsid w:val="00A6372D"/>
    <w:rsid w:val="00A6401C"/>
    <w:rsid w:val="00A6437D"/>
    <w:rsid w:val="00A64CB8"/>
    <w:rsid w:val="00A64CC9"/>
    <w:rsid w:val="00A65EE9"/>
    <w:rsid w:val="00A66065"/>
    <w:rsid w:val="00A66291"/>
    <w:rsid w:val="00A66BDE"/>
    <w:rsid w:val="00A67018"/>
    <w:rsid w:val="00A671D2"/>
    <w:rsid w:val="00A67289"/>
    <w:rsid w:val="00A672F3"/>
    <w:rsid w:val="00A673DC"/>
    <w:rsid w:val="00A67E01"/>
    <w:rsid w:val="00A7076E"/>
    <w:rsid w:val="00A709BE"/>
    <w:rsid w:val="00A70AD2"/>
    <w:rsid w:val="00A70D85"/>
    <w:rsid w:val="00A7162E"/>
    <w:rsid w:val="00A7179D"/>
    <w:rsid w:val="00A72C65"/>
    <w:rsid w:val="00A72D71"/>
    <w:rsid w:val="00A72FF7"/>
    <w:rsid w:val="00A73112"/>
    <w:rsid w:val="00A73617"/>
    <w:rsid w:val="00A747D2"/>
    <w:rsid w:val="00A75123"/>
    <w:rsid w:val="00A75705"/>
    <w:rsid w:val="00A757CC"/>
    <w:rsid w:val="00A75F35"/>
    <w:rsid w:val="00A765A9"/>
    <w:rsid w:val="00A765BC"/>
    <w:rsid w:val="00A7668E"/>
    <w:rsid w:val="00A76E17"/>
    <w:rsid w:val="00A77B30"/>
    <w:rsid w:val="00A77C51"/>
    <w:rsid w:val="00A77C69"/>
    <w:rsid w:val="00A77DB7"/>
    <w:rsid w:val="00A8012F"/>
    <w:rsid w:val="00A8063F"/>
    <w:rsid w:val="00A812B1"/>
    <w:rsid w:val="00A82AB9"/>
    <w:rsid w:val="00A82C61"/>
    <w:rsid w:val="00A8301B"/>
    <w:rsid w:val="00A83049"/>
    <w:rsid w:val="00A8368D"/>
    <w:rsid w:val="00A83945"/>
    <w:rsid w:val="00A83953"/>
    <w:rsid w:val="00A83CD7"/>
    <w:rsid w:val="00A8400B"/>
    <w:rsid w:val="00A8416A"/>
    <w:rsid w:val="00A846DA"/>
    <w:rsid w:val="00A84956"/>
    <w:rsid w:val="00A84E79"/>
    <w:rsid w:val="00A853D8"/>
    <w:rsid w:val="00A85BBE"/>
    <w:rsid w:val="00A8614A"/>
    <w:rsid w:val="00A8661E"/>
    <w:rsid w:val="00A86877"/>
    <w:rsid w:val="00A8695A"/>
    <w:rsid w:val="00A86ACF"/>
    <w:rsid w:val="00A8708E"/>
    <w:rsid w:val="00A903B6"/>
    <w:rsid w:val="00A9096B"/>
    <w:rsid w:val="00A90F4F"/>
    <w:rsid w:val="00A91E23"/>
    <w:rsid w:val="00A92579"/>
    <w:rsid w:val="00A936F9"/>
    <w:rsid w:val="00A94380"/>
    <w:rsid w:val="00A943D0"/>
    <w:rsid w:val="00A947AA"/>
    <w:rsid w:val="00A94888"/>
    <w:rsid w:val="00A9681C"/>
    <w:rsid w:val="00A96867"/>
    <w:rsid w:val="00A96B3D"/>
    <w:rsid w:val="00A96F6E"/>
    <w:rsid w:val="00A978B4"/>
    <w:rsid w:val="00A97A8E"/>
    <w:rsid w:val="00AA18AB"/>
    <w:rsid w:val="00AA1B53"/>
    <w:rsid w:val="00AA1DEA"/>
    <w:rsid w:val="00AA256D"/>
    <w:rsid w:val="00AA2B76"/>
    <w:rsid w:val="00AA2BB7"/>
    <w:rsid w:val="00AA2D48"/>
    <w:rsid w:val="00AA311D"/>
    <w:rsid w:val="00AA3556"/>
    <w:rsid w:val="00AA35FD"/>
    <w:rsid w:val="00AA3919"/>
    <w:rsid w:val="00AA39B6"/>
    <w:rsid w:val="00AA3DB7"/>
    <w:rsid w:val="00AA4194"/>
    <w:rsid w:val="00AA41D3"/>
    <w:rsid w:val="00AA4597"/>
    <w:rsid w:val="00AA5DD7"/>
    <w:rsid w:val="00AB0039"/>
    <w:rsid w:val="00AB06F2"/>
    <w:rsid w:val="00AB0D96"/>
    <w:rsid w:val="00AB15A3"/>
    <w:rsid w:val="00AB177A"/>
    <w:rsid w:val="00AB216D"/>
    <w:rsid w:val="00AB2EE5"/>
    <w:rsid w:val="00AB3012"/>
    <w:rsid w:val="00AB311F"/>
    <w:rsid w:val="00AB321C"/>
    <w:rsid w:val="00AB37D2"/>
    <w:rsid w:val="00AB473F"/>
    <w:rsid w:val="00AB4C91"/>
    <w:rsid w:val="00AB4E3B"/>
    <w:rsid w:val="00AB5381"/>
    <w:rsid w:val="00AB54C1"/>
    <w:rsid w:val="00AB5AAA"/>
    <w:rsid w:val="00AB5DF0"/>
    <w:rsid w:val="00AB688F"/>
    <w:rsid w:val="00AB75EA"/>
    <w:rsid w:val="00AB7AA2"/>
    <w:rsid w:val="00AC0705"/>
    <w:rsid w:val="00AC0A22"/>
    <w:rsid w:val="00AC1515"/>
    <w:rsid w:val="00AC2234"/>
    <w:rsid w:val="00AC2D6D"/>
    <w:rsid w:val="00AC2FE8"/>
    <w:rsid w:val="00AC34AE"/>
    <w:rsid w:val="00AC3A27"/>
    <w:rsid w:val="00AC3FF3"/>
    <w:rsid w:val="00AC44FD"/>
    <w:rsid w:val="00AC469A"/>
    <w:rsid w:val="00AC49F7"/>
    <w:rsid w:val="00AC4BC1"/>
    <w:rsid w:val="00AC4DD8"/>
    <w:rsid w:val="00AC5715"/>
    <w:rsid w:val="00AC589A"/>
    <w:rsid w:val="00AC65D6"/>
    <w:rsid w:val="00AD04BD"/>
    <w:rsid w:val="00AD0765"/>
    <w:rsid w:val="00AD0F00"/>
    <w:rsid w:val="00AD16A3"/>
    <w:rsid w:val="00AD1D73"/>
    <w:rsid w:val="00AD272E"/>
    <w:rsid w:val="00AD2DD1"/>
    <w:rsid w:val="00AD3C7F"/>
    <w:rsid w:val="00AD3DC1"/>
    <w:rsid w:val="00AD4758"/>
    <w:rsid w:val="00AD55A8"/>
    <w:rsid w:val="00AD58D5"/>
    <w:rsid w:val="00AD5CA4"/>
    <w:rsid w:val="00AD6715"/>
    <w:rsid w:val="00AD6A91"/>
    <w:rsid w:val="00AD7214"/>
    <w:rsid w:val="00AD7B5F"/>
    <w:rsid w:val="00AE04DB"/>
    <w:rsid w:val="00AE1066"/>
    <w:rsid w:val="00AE11B9"/>
    <w:rsid w:val="00AE14DD"/>
    <w:rsid w:val="00AE2FA5"/>
    <w:rsid w:val="00AE3486"/>
    <w:rsid w:val="00AE34CD"/>
    <w:rsid w:val="00AE3A4F"/>
    <w:rsid w:val="00AE4513"/>
    <w:rsid w:val="00AE4518"/>
    <w:rsid w:val="00AE5D7F"/>
    <w:rsid w:val="00AE79F0"/>
    <w:rsid w:val="00AF069C"/>
    <w:rsid w:val="00AF07B0"/>
    <w:rsid w:val="00AF0C38"/>
    <w:rsid w:val="00AF109C"/>
    <w:rsid w:val="00AF1701"/>
    <w:rsid w:val="00AF1752"/>
    <w:rsid w:val="00AF1F59"/>
    <w:rsid w:val="00AF28E3"/>
    <w:rsid w:val="00AF40F0"/>
    <w:rsid w:val="00AF42FC"/>
    <w:rsid w:val="00AF4380"/>
    <w:rsid w:val="00AF4AC5"/>
    <w:rsid w:val="00AF4C2C"/>
    <w:rsid w:val="00AF5409"/>
    <w:rsid w:val="00AF597D"/>
    <w:rsid w:val="00AF6890"/>
    <w:rsid w:val="00AF6C7B"/>
    <w:rsid w:val="00AF6EC1"/>
    <w:rsid w:val="00AF784D"/>
    <w:rsid w:val="00AF7BCD"/>
    <w:rsid w:val="00AF7CE9"/>
    <w:rsid w:val="00B00331"/>
    <w:rsid w:val="00B0117E"/>
    <w:rsid w:val="00B014A1"/>
    <w:rsid w:val="00B01A80"/>
    <w:rsid w:val="00B046AF"/>
    <w:rsid w:val="00B048CE"/>
    <w:rsid w:val="00B05D6E"/>
    <w:rsid w:val="00B06036"/>
    <w:rsid w:val="00B061F1"/>
    <w:rsid w:val="00B06615"/>
    <w:rsid w:val="00B07C27"/>
    <w:rsid w:val="00B07D74"/>
    <w:rsid w:val="00B07FB2"/>
    <w:rsid w:val="00B10017"/>
    <w:rsid w:val="00B1004A"/>
    <w:rsid w:val="00B101CE"/>
    <w:rsid w:val="00B10531"/>
    <w:rsid w:val="00B10C40"/>
    <w:rsid w:val="00B10DE1"/>
    <w:rsid w:val="00B10FF8"/>
    <w:rsid w:val="00B11E02"/>
    <w:rsid w:val="00B12F0D"/>
    <w:rsid w:val="00B12FCF"/>
    <w:rsid w:val="00B13A85"/>
    <w:rsid w:val="00B13BC7"/>
    <w:rsid w:val="00B13CD4"/>
    <w:rsid w:val="00B1432F"/>
    <w:rsid w:val="00B14BB2"/>
    <w:rsid w:val="00B153D8"/>
    <w:rsid w:val="00B154DE"/>
    <w:rsid w:val="00B15814"/>
    <w:rsid w:val="00B15C0F"/>
    <w:rsid w:val="00B16F46"/>
    <w:rsid w:val="00B176B5"/>
    <w:rsid w:val="00B17B14"/>
    <w:rsid w:val="00B203C4"/>
    <w:rsid w:val="00B20863"/>
    <w:rsid w:val="00B20BEC"/>
    <w:rsid w:val="00B20CDD"/>
    <w:rsid w:val="00B22071"/>
    <w:rsid w:val="00B2255E"/>
    <w:rsid w:val="00B22683"/>
    <w:rsid w:val="00B22BB0"/>
    <w:rsid w:val="00B22BC9"/>
    <w:rsid w:val="00B22E81"/>
    <w:rsid w:val="00B232F9"/>
    <w:rsid w:val="00B232FE"/>
    <w:rsid w:val="00B23423"/>
    <w:rsid w:val="00B236F3"/>
    <w:rsid w:val="00B23996"/>
    <w:rsid w:val="00B23A8A"/>
    <w:rsid w:val="00B23C3E"/>
    <w:rsid w:val="00B23CB2"/>
    <w:rsid w:val="00B240CC"/>
    <w:rsid w:val="00B244EE"/>
    <w:rsid w:val="00B246ED"/>
    <w:rsid w:val="00B24E14"/>
    <w:rsid w:val="00B2561A"/>
    <w:rsid w:val="00B256C1"/>
    <w:rsid w:val="00B25820"/>
    <w:rsid w:val="00B25A64"/>
    <w:rsid w:val="00B25B94"/>
    <w:rsid w:val="00B271F2"/>
    <w:rsid w:val="00B27F93"/>
    <w:rsid w:val="00B302B6"/>
    <w:rsid w:val="00B30B0B"/>
    <w:rsid w:val="00B30B9E"/>
    <w:rsid w:val="00B31884"/>
    <w:rsid w:val="00B31D19"/>
    <w:rsid w:val="00B32218"/>
    <w:rsid w:val="00B328D8"/>
    <w:rsid w:val="00B32AB3"/>
    <w:rsid w:val="00B32DAE"/>
    <w:rsid w:val="00B32EB1"/>
    <w:rsid w:val="00B33825"/>
    <w:rsid w:val="00B3460A"/>
    <w:rsid w:val="00B34BB2"/>
    <w:rsid w:val="00B34E7C"/>
    <w:rsid w:val="00B35AF6"/>
    <w:rsid w:val="00B36228"/>
    <w:rsid w:val="00B36467"/>
    <w:rsid w:val="00B366A3"/>
    <w:rsid w:val="00B368EA"/>
    <w:rsid w:val="00B37EEF"/>
    <w:rsid w:val="00B40280"/>
    <w:rsid w:val="00B41149"/>
    <w:rsid w:val="00B418AD"/>
    <w:rsid w:val="00B425C8"/>
    <w:rsid w:val="00B42F1A"/>
    <w:rsid w:val="00B435E4"/>
    <w:rsid w:val="00B43790"/>
    <w:rsid w:val="00B43829"/>
    <w:rsid w:val="00B443B7"/>
    <w:rsid w:val="00B443D9"/>
    <w:rsid w:val="00B44531"/>
    <w:rsid w:val="00B45FA2"/>
    <w:rsid w:val="00B4640F"/>
    <w:rsid w:val="00B46521"/>
    <w:rsid w:val="00B46587"/>
    <w:rsid w:val="00B47AD2"/>
    <w:rsid w:val="00B47CF7"/>
    <w:rsid w:val="00B505E4"/>
    <w:rsid w:val="00B50686"/>
    <w:rsid w:val="00B50C50"/>
    <w:rsid w:val="00B51210"/>
    <w:rsid w:val="00B513C0"/>
    <w:rsid w:val="00B519CD"/>
    <w:rsid w:val="00B53708"/>
    <w:rsid w:val="00B53DCB"/>
    <w:rsid w:val="00B5428F"/>
    <w:rsid w:val="00B54370"/>
    <w:rsid w:val="00B54409"/>
    <w:rsid w:val="00B54460"/>
    <w:rsid w:val="00B544A7"/>
    <w:rsid w:val="00B54DEA"/>
    <w:rsid w:val="00B54EC9"/>
    <w:rsid w:val="00B55185"/>
    <w:rsid w:val="00B553B0"/>
    <w:rsid w:val="00B55C03"/>
    <w:rsid w:val="00B55F0B"/>
    <w:rsid w:val="00B56670"/>
    <w:rsid w:val="00B56A70"/>
    <w:rsid w:val="00B60638"/>
    <w:rsid w:val="00B606F8"/>
    <w:rsid w:val="00B61923"/>
    <w:rsid w:val="00B621D6"/>
    <w:rsid w:val="00B63806"/>
    <w:rsid w:val="00B63AF2"/>
    <w:rsid w:val="00B63F9A"/>
    <w:rsid w:val="00B65747"/>
    <w:rsid w:val="00B65D6F"/>
    <w:rsid w:val="00B65FAD"/>
    <w:rsid w:val="00B66174"/>
    <w:rsid w:val="00B67021"/>
    <w:rsid w:val="00B673C9"/>
    <w:rsid w:val="00B67B37"/>
    <w:rsid w:val="00B67C23"/>
    <w:rsid w:val="00B7079B"/>
    <w:rsid w:val="00B70DC7"/>
    <w:rsid w:val="00B721A4"/>
    <w:rsid w:val="00B72B5B"/>
    <w:rsid w:val="00B72EFF"/>
    <w:rsid w:val="00B73832"/>
    <w:rsid w:val="00B73D77"/>
    <w:rsid w:val="00B750C2"/>
    <w:rsid w:val="00B756CB"/>
    <w:rsid w:val="00B75735"/>
    <w:rsid w:val="00B77142"/>
    <w:rsid w:val="00B77690"/>
    <w:rsid w:val="00B80803"/>
    <w:rsid w:val="00B80879"/>
    <w:rsid w:val="00B80A2C"/>
    <w:rsid w:val="00B80D3B"/>
    <w:rsid w:val="00B8135C"/>
    <w:rsid w:val="00B814BB"/>
    <w:rsid w:val="00B81730"/>
    <w:rsid w:val="00B81C0E"/>
    <w:rsid w:val="00B81F60"/>
    <w:rsid w:val="00B82123"/>
    <w:rsid w:val="00B823D4"/>
    <w:rsid w:val="00B8314A"/>
    <w:rsid w:val="00B841AC"/>
    <w:rsid w:val="00B85873"/>
    <w:rsid w:val="00B85E95"/>
    <w:rsid w:val="00B85ECD"/>
    <w:rsid w:val="00B865B0"/>
    <w:rsid w:val="00B865DC"/>
    <w:rsid w:val="00B87028"/>
    <w:rsid w:val="00B870E8"/>
    <w:rsid w:val="00B875E3"/>
    <w:rsid w:val="00B87C29"/>
    <w:rsid w:val="00B906AF"/>
    <w:rsid w:val="00B90780"/>
    <w:rsid w:val="00B90968"/>
    <w:rsid w:val="00B91BC2"/>
    <w:rsid w:val="00B9240D"/>
    <w:rsid w:val="00B93E9E"/>
    <w:rsid w:val="00B941AB"/>
    <w:rsid w:val="00B94960"/>
    <w:rsid w:val="00B94AF7"/>
    <w:rsid w:val="00B950AC"/>
    <w:rsid w:val="00B96F6E"/>
    <w:rsid w:val="00B9724F"/>
    <w:rsid w:val="00BA22A8"/>
    <w:rsid w:val="00BA2DFC"/>
    <w:rsid w:val="00BA309F"/>
    <w:rsid w:val="00BA3E48"/>
    <w:rsid w:val="00BA4905"/>
    <w:rsid w:val="00BA4BD3"/>
    <w:rsid w:val="00BA535D"/>
    <w:rsid w:val="00BA5AB6"/>
    <w:rsid w:val="00BA5F7E"/>
    <w:rsid w:val="00BA6945"/>
    <w:rsid w:val="00BA6E49"/>
    <w:rsid w:val="00BB0187"/>
    <w:rsid w:val="00BB06E7"/>
    <w:rsid w:val="00BB0E56"/>
    <w:rsid w:val="00BB1EB3"/>
    <w:rsid w:val="00BB2147"/>
    <w:rsid w:val="00BB2678"/>
    <w:rsid w:val="00BB3077"/>
    <w:rsid w:val="00BB33A8"/>
    <w:rsid w:val="00BB3927"/>
    <w:rsid w:val="00BB3C03"/>
    <w:rsid w:val="00BB3D8C"/>
    <w:rsid w:val="00BB419D"/>
    <w:rsid w:val="00BB4B39"/>
    <w:rsid w:val="00BB4C5E"/>
    <w:rsid w:val="00BB4F4F"/>
    <w:rsid w:val="00BB53AF"/>
    <w:rsid w:val="00BB5883"/>
    <w:rsid w:val="00BB5C26"/>
    <w:rsid w:val="00BB6A40"/>
    <w:rsid w:val="00BC013A"/>
    <w:rsid w:val="00BC10D9"/>
    <w:rsid w:val="00BC15F4"/>
    <w:rsid w:val="00BC162A"/>
    <w:rsid w:val="00BC1AB7"/>
    <w:rsid w:val="00BC1C1A"/>
    <w:rsid w:val="00BC2343"/>
    <w:rsid w:val="00BC27A1"/>
    <w:rsid w:val="00BC4F18"/>
    <w:rsid w:val="00BC5824"/>
    <w:rsid w:val="00BC584D"/>
    <w:rsid w:val="00BC6DD2"/>
    <w:rsid w:val="00BC702F"/>
    <w:rsid w:val="00BD0ECF"/>
    <w:rsid w:val="00BD1BD7"/>
    <w:rsid w:val="00BD2921"/>
    <w:rsid w:val="00BD30C8"/>
    <w:rsid w:val="00BD3845"/>
    <w:rsid w:val="00BD38F4"/>
    <w:rsid w:val="00BD3EB4"/>
    <w:rsid w:val="00BD4C5B"/>
    <w:rsid w:val="00BD50EA"/>
    <w:rsid w:val="00BD5359"/>
    <w:rsid w:val="00BD5699"/>
    <w:rsid w:val="00BD5C65"/>
    <w:rsid w:val="00BD6BF8"/>
    <w:rsid w:val="00BD7785"/>
    <w:rsid w:val="00BD7BCC"/>
    <w:rsid w:val="00BE065E"/>
    <w:rsid w:val="00BE0717"/>
    <w:rsid w:val="00BE16E9"/>
    <w:rsid w:val="00BE187C"/>
    <w:rsid w:val="00BE1E21"/>
    <w:rsid w:val="00BE2730"/>
    <w:rsid w:val="00BE280A"/>
    <w:rsid w:val="00BE2A17"/>
    <w:rsid w:val="00BE31BE"/>
    <w:rsid w:val="00BE3A1D"/>
    <w:rsid w:val="00BE3B33"/>
    <w:rsid w:val="00BE3B92"/>
    <w:rsid w:val="00BE41BF"/>
    <w:rsid w:val="00BE487E"/>
    <w:rsid w:val="00BE5C9F"/>
    <w:rsid w:val="00BE5ECA"/>
    <w:rsid w:val="00BE6018"/>
    <w:rsid w:val="00BE601D"/>
    <w:rsid w:val="00BE679D"/>
    <w:rsid w:val="00BE7086"/>
    <w:rsid w:val="00BE7278"/>
    <w:rsid w:val="00BF1D78"/>
    <w:rsid w:val="00BF1F57"/>
    <w:rsid w:val="00BF20FD"/>
    <w:rsid w:val="00BF2239"/>
    <w:rsid w:val="00BF22C6"/>
    <w:rsid w:val="00BF34C2"/>
    <w:rsid w:val="00BF3804"/>
    <w:rsid w:val="00BF3B4E"/>
    <w:rsid w:val="00BF4086"/>
    <w:rsid w:val="00BF426C"/>
    <w:rsid w:val="00BF4594"/>
    <w:rsid w:val="00BF5370"/>
    <w:rsid w:val="00BF54D4"/>
    <w:rsid w:val="00BF58D0"/>
    <w:rsid w:val="00BF6027"/>
    <w:rsid w:val="00BF6702"/>
    <w:rsid w:val="00BF67A3"/>
    <w:rsid w:val="00BF6D7A"/>
    <w:rsid w:val="00BF6EEE"/>
    <w:rsid w:val="00BF77E0"/>
    <w:rsid w:val="00BF7876"/>
    <w:rsid w:val="00BF7952"/>
    <w:rsid w:val="00BF7D6A"/>
    <w:rsid w:val="00C0021D"/>
    <w:rsid w:val="00C00300"/>
    <w:rsid w:val="00C00A6C"/>
    <w:rsid w:val="00C00B8B"/>
    <w:rsid w:val="00C00DAD"/>
    <w:rsid w:val="00C013E1"/>
    <w:rsid w:val="00C01611"/>
    <w:rsid w:val="00C0251A"/>
    <w:rsid w:val="00C02BDB"/>
    <w:rsid w:val="00C02C0A"/>
    <w:rsid w:val="00C02D59"/>
    <w:rsid w:val="00C02FE3"/>
    <w:rsid w:val="00C030B6"/>
    <w:rsid w:val="00C03284"/>
    <w:rsid w:val="00C0359B"/>
    <w:rsid w:val="00C03B3A"/>
    <w:rsid w:val="00C03CD4"/>
    <w:rsid w:val="00C0427E"/>
    <w:rsid w:val="00C04694"/>
    <w:rsid w:val="00C04CEF"/>
    <w:rsid w:val="00C050C4"/>
    <w:rsid w:val="00C050D7"/>
    <w:rsid w:val="00C054BA"/>
    <w:rsid w:val="00C05AAA"/>
    <w:rsid w:val="00C05B5F"/>
    <w:rsid w:val="00C06025"/>
    <w:rsid w:val="00C06125"/>
    <w:rsid w:val="00C0624F"/>
    <w:rsid w:val="00C065C2"/>
    <w:rsid w:val="00C0703A"/>
    <w:rsid w:val="00C077A2"/>
    <w:rsid w:val="00C10086"/>
    <w:rsid w:val="00C104CC"/>
    <w:rsid w:val="00C106B3"/>
    <w:rsid w:val="00C109E5"/>
    <w:rsid w:val="00C11521"/>
    <w:rsid w:val="00C11ABC"/>
    <w:rsid w:val="00C11F82"/>
    <w:rsid w:val="00C12F92"/>
    <w:rsid w:val="00C13912"/>
    <w:rsid w:val="00C142AD"/>
    <w:rsid w:val="00C142C1"/>
    <w:rsid w:val="00C14A30"/>
    <w:rsid w:val="00C152FE"/>
    <w:rsid w:val="00C15D1B"/>
    <w:rsid w:val="00C15FB8"/>
    <w:rsid w:val="00C16669"/>
    <w:rsid w:val="00C16739"/>
    <w:rsid w:val="00C168DD"/>
    <w:rsid w:val="00C172F3"/>
    <w:rsid w:val="00C176CC"/>
    <w:rsid w:val="00C21031"/>
    <w:rsid w:val="00C221B9"/>
    <w:rsid w:val="00C225EA"/>
    <w:rsid w:val="00C22CCE"/>
    <w:rsid w:val="00C23035"/>
    <w:rsid w:val="00C232BC"/>
    <w:rsid w:val="00C235F8"/>
    <w:rsid w:val="00C23BA2"/>
    <w:rsid w:val="00C23BEA"/>
    <w:rsid w:val="00C23D2D"/>
    <w:rsid w:val="00C2426C"/>
    <w:rsid w:val="00C2485F"/>
    <w:rsid w:val="00C248B1"/>
    <w:rsid w:val="00C24B63"/>
    <w:rsid w:val="00C24F89"/>
    <w:rsid w:val="00C2542B"/>
    <w:rsid w:val="00C262A0"/>
    <w:rsid w:val="00C26A4E"/>
    <w:rsid w:val="00C2755C"/>
    <w:rsid w:val="00C303F3"/>
    <w:rsid w:val="00C30600"/>
    <w:rsid w:val="00C30BE9"/>
    <w:rsid w:val="00C31195"/>
    <w:rsid w:val="00C312BC"/>
    <w:rsid w:val="00C31774"/>
    <w:rsid w:val="00C3180E"/>
    <w:rsid w:val="00C32AA7"/>
    <w:rsid w:val="00C32AF2"/>
    <w:rsid w:val="00C32EA6"/>
    <w:rsid w:val="00C33051"/>
    <w:rsid w:val="00C33204"/>
    <w:rsid w:val="00C338EB"/>
    <w:rsid w:val="00C33F75"/>
    <w:rsid w:val="00C342C3"/>
    <w:rsid w:val="00C34389"/>
    <w:rsid w:val="00C344B8"/>
    <w:rsid w:val="00C3465D"/>
    <w:rsid w:val="00C347D5"/>
    <w:rsid w:val="00C371C9"/>
    <w:rsid w:val="00C372E5"/>
    <w:rsid w:val="00C379E9"/>
    <w:rsid w:val="00C379FD"/>
    <w:rsid w:val="00C37E31"/>
    <w:rsid w:val="00C403CD"/>
    <w:rsid w:val="00C41143"/>
    <w:rsid w:val="00C42041"/>
    <w:rsid w:val="00C42B1F"/>
    <w:rsid w:val="00C434C4"/>
    <w:rsid w:val="00C43934"/>
    <w:rsid w:val="00C439FB"/>
    <w:rsid w:val="00C43AA8"/>
    <w:rsid w:val="00C43D00"/>
    <w:rsid w:val="00C43F23"/>
    <w:rsid w:val="00C441A4"/>
    <w:rsid w:val="00C44321"/>
    <w:rsid w:val="00C444F3"/>
    <w:rsid w:val="00C44ECA"/>
    <w:rsid w:val="00C45EC7"/>
    <w:rsid w:val="00C45FBE"/>
    <w:rsid w:val="00C462B7"/>
    <w:rsid w:val="00C463C9"/>
    <w:rsid w:val="00C466CF"/>
    <w:rsid w:val="00C47648"/>
    <w:rsid w:val="00C47852"/>
    <w:rsid w:val="00C50011"/>
    <w:rsid w:val="00C5009A"/>
    <w:rsid w:val="00C510F0"/>
    <w:rsid w:val="00C5254B"/>
    <w:rsid w:val="00C5347B"/>
    <w:rsid w:val="00C53C2A"/>
    <w:rsid w:val="00C5496C"/>
    <w:rsid w:val="00C54F7F"/>
    <w:rsid w:val="00C55D39"/>
    <w:rsid w:val="00C55FBF"/>
    <w:rsid w:val="00C55FF8"/>
    <w:rsid w:val="00C56892"/>
    <w:rsid w:val="00C5718C"/>
    <w:rsid w:val="00C57E68"/>
    <w:rsid w:val="00C601C9"/>
    <w:rsid w:val="00C6212F"/>
    <w:rsid w:val="00C623C6"/>
    <w:rsid w:val="00C631D3"/>
    <w:rsid w:val="00C645E6"/>
    <w:rsid w:val="00C6464F"/>
    <w:rsid w:val="00C64813"/>
    <w:rsid w:val="00C64D82"/>
    <w:rsid w:val="00C64FBC"/>
    <w:rsid w:val="00C6511B"/>
    <w:rsid w:val="00C65471"/>
    <w:rsid w:val="00C657A6"/>
    <w:rsid w:val="00C65A83"/>
    <w:rsid w:val="00C66A00"/>
    <w:rsid w:val="00C66CBE"/>
    <w:rsid w:val="00C67118"/>
    <w:rsid w:val="00C67276"/>
    <w:rsid w:val="00C67DDD"/>
    <w:rsid w:val="00C70139"/>
    <w:rsid w:val="00C70A09"/>
    <w:rsid w:val="00C7191D"/>
    <w:rsid w:val="00C720A3"/>
    <w:rsid w:val="00C72C6F"/>
    <w:rsid w:val="00C72E1B"/>
    <w:rsid w:val="00C7350B"/>
    <w:rsid w:val="00C73F2D"/>
    <w:rsid w:val="00C7441C"/>
    <w:rsid w:val="00C74453"/>
    <w:rsid w:val="00C7473A"/>
    <w:rsid w:val="00C75AB0"/>
    <w:rsid w:val="00C76166"/>
    <w:rsid w:val="00C7669C"/>
    <w:rsid w:val="00C76B7B"/>
    <w:rsid w:val="00C76BBD"/>
    <w:rsid w:val="00C76DE2"/>
    <w:rsid w:val="00C772BA"/>
    <w:rsid w:val="00C802D1"/>
    <w:rsid w:val="00C8036C"/>
    <w:rsid w:val="00C80CD8"/>
    <w:rsid w:val="00C80F23"/>
    <w:rsid w:val="00C81151"/>
    <w:rsid w:val="00C82255"/>
    <w:rsid w:val="00C82CC6"/>
    <w:rsid w:val="00C83006"/>
    <w:rsid w:val="00C839CB"/>
    <w:rsid w:val="00C84022"/>
    <w:rsid w:val="00C84593"/>
    <w:rsid w:val="00C850A3"/>
    <w:rsid w:val="00C85371"/>
    <w:rsid w:val="00C8583D"/>
    <w:rsid w:val="00C85C32"/>
    <w:rsid w:val="00C85F45"/>
    <w:rsid w:val="00C86C8C"/>
    <w:rsid w:val="00C8733C"/>
    <w:rsid w:val="00C87568"/>
    <w:rsid w:val="00C876C6"/>
    <w:rsid w:val="00C8793A"/>
    <w:rsid w:val="00C87FD0"/>
    <w:rsid w:val="00C90628"/>
    <w:rsid w:val="00C90DB6"/>
    <w:rsid w:val="00C90F8C"/>
    <w:rsid w:val="00C915A6"/>
    <w:rsid w:val="00C91975"/>
    <w:rsid w:val="00C92603"/>
    <w:rsid w:val="00C92652"/>
    <w:rsid w:val="00C9394F"/>
    <w:rsid w:val="00C93B1A"/>
    <w:rsid w:val="00C94374"/>
    <w:rsid w:val="00C9438D"/>
    <w:rsid w:val="00C9444E"/>
    <w:rsid w:val="00C94CCB"/>
    <w:rsid w:val="00C95DFD"/>
    <w:rsid w:val="00C963B3"/>
    <w:rsid w:val="00C96AC6"/>
    <w:rsid w:val="00C96F5F"/>
    <w:rsid w:val="00C97055"/>
    <w:rsid w:val="00C972FD"/>
    <w:rsid w:val="00CA01E6"/>
    <w:rsid w:val="00CA0354"/>
    <w:rsid w:val="00CA09C5"/>
    <w:rsid w:val="00CA1263"/>
    <w:rsid w:val="00CA1728"/>
    <w:rsid w:val="00CA1749"/>
    <w:rsid w:val="00CA194C"/>
    <w:rsid w:val="00CA26AC"/>
    <w:rsid w:val="00CA2B4F"/>
    <w:rsid w:val="00CA2DF0"/>
    <w:rsid w:val="00CA30C3"/>
    <w:rsid w:val="00CA45F3"/>
    <w:rsid w:val="00CA4D52"/>
    <w:rsid w:val="00CA538E"/>
    <w:rsid w:val="00CA5927"/>
    <w:rsid w:val="00CA635E"/>
    <w:rsid w:val="00CA6762"/>
    <w:rsid w:val="00CA6BB0"/>
    <w:rsid w:val="00CA6E99"/>
    <w:rsid w:val="00CA70CE"/>
    <w:rsid w:val="00CA79EC"/>
    <w:rsid w:val="00CB002C"/>
    <w:rsid w:val="00CB1E4B"/>
    <w:rsid w:val="00CB2459"/>
    <w:rsid w:val="00CB24F1"/>
    <w:rsid w:val="00CB259F"/>
    <w:rsid w:val="00CB39C2"/>
    <w:rsid w:val="00CB3E38"/>
    <w:rsid w:val="00CB4C8C"/>
    <w:rsid w:val="00CB4E90"/>
    <w:rsid w:val="00CB5850"/>
    <w:rsid w:val="00CB5C99"/>
    <w:rsid w:val="00CB633B"/>
    <w:rsid w:val="00CB6782"/>
    <w:rsid w:val="00CB6E3E"/>
    <w:rsid w:val="00CC04E3"/>
    <w:rsid w:val="00CC080A"/>
    <w:rsid w:val="00CC08A8"/>
    <w:rsid w:val="00CC0D0F"/>
    <w:rsid w:val="00CC1275"/>
    <w:rsid w:val="00CC12EE"/>
    <w:rsid w:val="00CC26A4"/>
    <w:rsid w:val="00CC3767"/>
    <w:rsid w:val="00CC5767"/>
    <w:rsid w:val="00CC5D2F"/>
    <w:rsid w:val="00CC68CC"/>
    <w:rsid w:val="00CC701E"/>
    <w:rsid w:val="00CC7611"/>
    <w:rsid w:val="00CC7735"/>
    <w:rsid w:val="00CD0310"/>
    <w:rsid w:val="00CD2418"/>
    <w:rsid w:val="00CD2E48"/>
    <w:rsid w:val="00CD407C"/>
    <w:rsid w:val="00CD4491"/>
    <w:rsid w:val="00CD4826"/>
    <w:rsid w:val="00CD4E19"/>
    <w:rsid w:val="00CD6219"/>
    <w:rsid w:val="00CD700F"/>
    <w:rsid w:val="00CD7319"/>
    <w:rsid w:val="00CD7589"/>
    <w:rsid w:val="00CD765A"/>
    <w:rsid w:val="00CD7B13"/>
    <w:rsid w:val="00CE027B"/>
    <w:rsid w:val="00CE148E"/>
    <w:rsid w:val="00CE208D"/>
    <w:rsid w:val="00CE2453"/>
    <w:rsid w:val="00CE28F0"/>
    <w:rsid w:val="00CE306B"/>
    <w:rsid w:val="00CE3561"/>
    <w:rsid w:val="00CE356D"/>
    <w:rsid w:val="00CE3FA4"/>
    <w:rsid w:val="00CE44F8"/>
    <w:rsid w:val="00CE5277"/>
    <w:rsid w:val="00CE5B4D"/>
    <w:rsid w:val="00CE6358"/>
    <w:rsid w:val="00CE6686"/>
    <w:rsid w:val="00CE675B"/>
    <w:rsid w:val="00CE6795"/>
    <w:rsid w:val="00CE6E97"/>
    <w:rsid w:val="00CE7868"/>
    <w:rsid w:val="00CE796C"/>
    <w:rsid w:val="00CF0021"/>
    <w:rsid w:val="00CF1B70"/>
    <w:rsid w:val="00CF1DD1"/>
    <w:rsid w:val="00CF2161"/>
    <w:rsid w:val="00CF2307"/>
    <w:rsid w:val="00CF26AE"/>
    <w:rsid w:val="00CF2D54"/>
    <w:rsid w:val="00CF311F"/>
    <w:rsid w:val="00CF469C"/>
    <w:rsid w:val="00CF4952"/>
    <w:rsid w:val="00CF5047"/>
    <w:rsid w:val="00CF5461"/>
    <w:rsid w:val="00CF5B91"/>
    <w:rsid w:val="00CF65B6"/>
    <w:rsid w:val="00CF6911"/>
    <w:rsid w:val="00D000DA"/>
    <w:rsid w:val="00D0025B"/>
    <w:rsid w:val="00D002E7"/>
    <w:rsid w:val="00D01344"/>
    <w:rsid w:val="00D0157D"/>
    <w:rsid w:val="00D01B90"/>
    <w:rsid w:val="00D024CD"/>
    <w:rsid w:val="00D03211"/>
    <w:rsid w:val="00D034DA"/>
    <w:rsid w:val="00D03538"/>
    <w:rsid w:val="00D041A6"/>
    <w:rsid w:val="00D0421D"/>
    <w:rsid w:val="00D046FD"/>
    <w:rsid w:val="00D047F7"/>
    <w:rsid w:val="00D049B8"/>
    <w:rsid w:val="00D04C8A"/>
    <w:rsid w:val="00D0516C"/>
    <w:rsid w:val="00D05B56"/>
    <w:rsid w:val="00D05C2F"/>
    <w:rsid w:val="00D05EE7"/>
    <w:rsid w:val="00D068D0"/>
    <w:rsid w:val="00D06C81"/>
    <w:rsid w:val="00D06FE0"/>
    <w:rsid w:val="00D07211"/>
    <w:rsid w:val="00D07307"/>
    <w:rsid w:val="00D076A9"/>
    <w:rsid w:val="00D07754"/>
    <w:rsid w:val="00D078D1"/>
    <w:rsid w:val="00D07CA2"/>
    <w:rsid w:val="00D105E3"/>
    <w:rsid w:val="00D109F5"/>
    <w:rsid w:val="00D10D2C"/>
    <w:rsid w:val="00D10FEA"/>
    <w:rsid w:val="00D1293B"/>
    <w:rsid w:val="00D129A8"/>
    <w:rsid w:val="00D12FB9"/>
    <w:rsid w:val="00D135F2"/>
    <w:rsid w:val="00D13AAB"/>
    <w:rsid w:val="00D13D00"/>
    <w:rsid w:val="00D14219"/>
    <w:rsid w:val="00D147C0"/>
    <w:rsid w:val="00D14B0B"/>
    <w:rsid w:val="00D15067"/>
    <w:rsid w:val="00D15696"/>
    <w:rsid w:val="00D15C51"/>
    <w:rsid w:val="00D16336"/>
    <w:rsid w:val="00D166AA"/>
    <w:rsid w:val="00D16C68"/>
    <w:rsid w:val="00D200BD"/>
    <w:rsid w:val="00D201AA"/>
    <w:rsid w:val="00D204A7"/>
    <w:rsid w:val="00D20AA5"/>
    <w:rsid w:val="00D20BC9"/>
    <w:rsid w:val="00D22399"/>
    <w:rsid w:val="00D22E95"/>
    <w:rsid w:val="00D231CE"/>
    <w:rsid w:val="00D2471E"/>
    <w:rsid w:val="00D25081"/>
    <w:rsid w:val="00D263F1"/>
    <w:rsid w:val="00D26519"/>
    <w:rsid w:val="00D26541"/>
    <w:rsid w:val="00D2662C"/>
    <w:rsid w:val="00D26DD9"/>
    <w:rsid w:val="00D2783C"/>
    <w:rsid w:val="00D27FA3"/>
    <w:rsid w:val="00D308D7"/>
    <w:rsid w:val="00D30F76"/>
    <w:rsid w:val="00D3176C"/>
    <w:rsid w:val="00D31B3F"/>
    <w:rsid w:val="00D31DF8"/>
    <w:rsid w:val="00D320DC"/>
    <w:rsid w:val="00D33751"/>
    <w:rsid w:val="00D33BA7"/>
    <w:rsid w:val="00D34738"/>
    <w:rsid w:val="00D3486B"/>
    <w:rsid w:val="00D35D4A"/>
    <w:rsid w:val="00D36F6E"/>
    <w:rsid w:val="00D372B0"/>
    <w:rsid w:val="00D37343"/>
    <w:rsid w:val="00D3746D"/>
    <w:rsid w:val="00D4119C"/>
    <w:rsid w:val="00D4205E"/>
    <w:rsid w:val="00D43A15"/>
    <w:rsid w:val="00D43B63"/>
    <w:rsid w:val="00D440D2"/>
    <w:rsid w:val="00D47399"/>
    <w:rsid w:val="00D47475"/>
    <w:rsid w:val="00D47BB2"/>
    <w:rsid w:val="00D47C02"/>
    <w:rsid w:val="00D47D04"/>
    <w:rsid w:val="00D500ED"/>
    <w:rsid w:val="00D5056A"/>
    <w:rsid w:val="00D507B1"/>
    <w:rsid w:val="00D510A0"/>
    <w:rsid w:val="00D527EE"/>
    <w:rsid w:val="00D529C4"/>
    <w:rsid w:val="00D53929"/>
    <w:rsid w:val="00D539D0"/>
    <w:rsid w:val="00D53DF4"/>
    <w:rsid w:val="00D540DC"/>
    <w:rsid w:val="00D543C0"/>
    <w:rsid w:val="00D54F7F"/>
    <w:rsid w:val="00D55616"/>
    <w:rsid w:val="00D5574C"/>
    <w:rsid w:val="00D55CA9"/>
    <w:rsid w:val="00D55DAC"/>
    <w:rsid w:val="00D56D04"/>
    <w:rsid w:val="00D57B64"/>
    <w:rsid w:val="00D6153F"/>
    <w:rsid w:val="00D61982"/>
    <w:rsid w:val="00D61B9E"/>
    <w:rsid w:val="00D61EA9"/>
    <w:rsid w:val="00D61EFF"/>
    <w:rsid w:val="00D62655"/>
    <w:rsid w:val="00D6267A"/>
    <w:rsid w:val="00D62998"/>
    <w:rsid w:val="00D62999"/>
    <w:rsid w:val="00D62EAC"/>
    <w:rsid w:val="00D63581"/>
    <w:rsid w:val="00D6450A"/>
    <w:rsid w:val="00D647DE"/>
    <w:rsid w:val="00D64BCC"/>
    <w:rsid w:val="00D64C3B"/>
    <w:rsid w:val="00D6501F"/>
    <w:rsid w:val="00D65347"/>
    <w:rsid w:val="00D67D12"/>
    <w:rsid w:val="00D705FF"/>
    <w:rsid w:val="00D70B0C"/>
    <w:rsid w:val="00D7145C"/>
    <w:rsid w:val="00D73A88"/>
    <w:rsid w:val="00D744BC"/>
    <w:rsid w:val="00D754F9"/>
    <w:rsid w:val="00D7585A"/>
    <w:rsid w:val="00D77C53"/>
    <w:rsid w:val="00D77E96"/>
    <w:rsid w:val="00D80618"/>
    <w:rsid w:val="00D807DF"/>
    <w:rsid w:val="00D8136D"/>
    <w:rsid w:val="00D82339"/>
    <w:rsid w:val="00D82494"/>
    <w:rsid w:val="00D82FF2"/>
    <w:rsid w:val="00D83774"/>
    <w:rsid w:val="00D83C27"/>
    <w:rsid w:val="00D84A4B"/>
    <w:rsid w:val="00D85686"/>
    <w:rsid w:val="00D864AB"/>
    <w:rsid w:val="00D8667C"/>
    <w:rsid w:val="00D87205"/>
    <w:rsid w:val="00D877B1"/>
    <w:rsid w:val="00D8782C"/>
    <w:rsid w:val="00D90A81"/>
    <w:rsid w:val="00D90B7D"/>
    <w:rsid w:val="00D90DCE"/>
    <w:rsid w:val="00D92168"/>
    <w:rsid w:val="00D9231C"/>
    <w:rsid w:val="00D92A5E"/>
    <w:rsid w:val="00D93315"/>
    <w:rsid w:val="00D9342C"/>
    <w:rsid w:val="00D935BD"/>
    <w:rsid w:val="00D93F1F"/>
    <w:rsid w:val="00D940B5"/>
    <w:rsid w:val="00D94790"/>
    <w:rsid w:val="00D9501F"/>
    <w:rsid w:val="00D9582D"/>
    <w:rsid w:val="00D95CB0"/>
    <w:rsid w:val="00D9654F"/>
    <w:rsid w:val="00D966FE"/>
    <w:rsid w:val="00D977C0"/>
    <w:rsid w:val="00D97E14"/>
    <w:rsid w:val="00D97F79"/>
    <w:rsid w:val="00DA00A3"/>
    <w:rsid w:val="00DA072D"/>
    <w:rsid w:val="00DA13F3"/>
    <w:rsid w:val="00DA1631"/>
    <w:rsid w:val="00DA199F"/>
    <w:rsid w:val="00DA1C41"/>
    <w:rsid w:val="00DA2DE3"/>
    <w:rsid w:val="00DA3633"/>
    <w:rsid w:val="00DA400B"/>
    <w:rsid w:val="00DA44D6"/>
    <w:rsid w:val="00DA4BAF"/>
    <w:rsid w:val="00DA51B4"/>
    <w:rsid w:val="00DA61C4"/>
    <w:rsid w:val="00DA6443"/>
    <w:rsid w:val="00DA6B5E"/>
    <w:rsid w:val="00DA6D55"/>
    <w:rsid w:val="00DA7146"/>
    <w:rsid w:val="00DA716A"/>
    <w:rsid w:val="00DA7B82"/>
    <w:rsid w:val="00DB0434"/>
    <w:rsid w:val="00DB10FD"/>
    <w:rsid w:val="00DB1F4F"/>
    <w:rsid w:val="00DB2245"/>
    <w:rsid w:val="00DB289C"/>
    <w:rsid w:val="00DB2B47"/>
    <w:rsid w:val="00DB2CD0"/>
    <w:rsid w:val="00DB347D"/>
    <w:rsid w:val="00DB37EE"/>
    <w:rsid w:val="00DB401F"/>
    <w:rsid w:val="00DB4450"/>
    <w:rsid w:val="00DB4EE7"/>
    <w:rsid w:val="00DB521D"/>
    <w:rsid w:val="00DB5971"/>
    <w:rsid w:val="00DB5D51"/>
    <w:rsid w:val="00DB5F53"/>
    <w:rsid w:val="00DB647D"/>
    <w:rsid w:val="00DB66B7"/>
    <w:rsid w:val="00DB789E"/>
    <w:rsid w:val="00DB7B69"/>
    <w:rsid w:val="00DC0A2F"/>
    <w:rsid w:val="00DC0A3E"/>
    <w:rsid w:val="00DC0DBE"/>
    <w:rsid w:val="00DC1AED"/>
    <w:rsid w:val="00DC234A"/>
    <w:rsid w:val="00DC2AA0"/>
    <w:rsid w:val="00DC41E4"/>
    <w:rsid w:val="00DC42D9"/>
    <w:rsid w:val="00DC43D0"/>
    <w:rsid w:val="00DC496E"/>
    <w:rsid w:val="00DC5116"/>
    <w:rsid w:val="00DC696C"/>
    <w:rsid w:val="00DC7C77"/>
    <w:rsid w:val="00DC7FD5"/>
    <w:rsid w:val="00DD02FF"/>
    <w:rsid w:val="00DD1024"/>
    <w:rsid w:val="00DD2480"/>
    <w:rsid w:val="00DD24F9"/>
    <w:rsid w:val="00DD26EC"/>
    <w:rsid w:val="00DD2DFB"/>
    <w:rsid w:val="00DD3604"/>
    <w:rsid w:val="00DD39F4"/>
    <w:rsid w:val="00DD3D07"/>
    <w:rsid w:val="00DD3F4D"/>
    <w:rsid w:val="00DD481D"/>
    <w:rsid w:val="00DD4D9C"/>
    <w:rsid w:val="00DD4E16"/>
    <w:rsid w:val="00DD5580"/>
    <w:rsid w:val="00DD6CBC"/>
    <w:rsid w:val="00DD6F2E"/>
    <w:rsid w:val="00DD72E1"/>
    <w:rsid w:val="00DD73BB"/>
    <w:rsid w:val="00DD7EA2"/>
    <w:rsid w:val="00DD7FA4"/>
    <w:rsid w:val="00DE00F2"/>
    <w:rsid w:val="00DE0DFE"/>
    <w:rsid w:val="00DE117F"/>
    <w:rsid w:val="00DE15FE"/>
    <w:rsid w:val="00DE2D17"/>
    <w:rsid w:val="00DE353C"/>
    <w:rsid w:val="00DE401C"/>
    <w:rsid w:val="00DE41BC"/>
    <w:rsid w:val="00DE63C2"/>
    <w:rsid w:val="00DE65F3"/>
    <w:rsid w:val="00DE6E2F"/>
    <w:rsid w:val="00DE6F47"/>
    <w:rsid w:val="00DE73CE"/>
    <w:rsid w:val="00DE7D13"/>
    <w:rsid w:val="00DF01F8"/>
    <w:rsid w:val="00DF1382"/>
    <w:rsid w:val="00DF1EAE"/>
    <w:rsid w:val="00DF2A18"/>
    <w:rsid w:val="00DF3816"/>
    <w:rsid w:val="00DF3818"/>
    <w:rsid w:val="00DF3F94"/>
    <w:rsid w:val="00DF4369"/>
    <w:rsid w:val="00DF444E"/>
    <w:rsid w:val="00DF5970"/>
    <w:rsid w:val="00DF5B14"/>
    <w:rsid w:val="00DF614E"/>
    <w:rsid w:val="00DF63FA"/>
    <w:rsid w:val="00DF66E2"/>
    <w:rsid w:val="00DF6CFA"/>
    <w:rsid w:val="00DF740B"/>
    <w:rsid w:val="00E001FD"/>
    <w:rsid w:val="00E00A1C"/>
    <w:rsid w:val="00E00D60"/>
    <w:rsid w:val="00E012CC"/>
    <w:rsid w:val="00E0147A"/>
    <w:rsid w:val="00E01E6D"/>
    <w:rsid w:val="00E0220A"/>
    <w:rsid w:val="00E0220E"/>
    <w:rsid w:val="00E02845"/>
    <w:rsid w:val="00E02961"/>
    <w:rsid w:val="00E02A1E"/>
    <w:rsid w:val="00E02B71"/>
    <w:rsid w:val="00E02DEB"/>
    <w:rsid w:val="00E03999"/>
    <w:rsid w:val="00E0399E"/>
    <w:rsid w:val="00E042A1"/>
    <w:rsid w:val="00E048F4"/>
    <w:rsid w:val="00E056A4"/>
    <w:rsid w:val="00E05CF4"/>
    <w:rsid w:val="00E05E82"/>
    <w:rsid w:val="00E065AB"/>
    <w:rsid w:val="00E066E6"/>
    <w:rsid w:val="00E0684E"/>
    <w:rsid w:val="00E06B46"/>
    <w:rsid w:val="00E07425"/>
    <w:rsid w:val="00E074BE"/>
    <w:rsid w:val="00E07EDA"/>
    <w:rsid w:val="00E1043E"/>
    <w:rsid w:val="00E104FA"/>
    <w:rsid w:val="00E1082A"/>
    <w:rsid w:val="00E10956"/>
    <w:rsid w:val="00E110B5"/>
    <w:rsid w:val="00E11166"/>
    <w:rsid w:val="00E11B97"/>
    <w:rsid w:val="00E1223C"/>
    <w:rsid w:val="00E12818"/>
    <w:rsid w:val="00E12D39"/>
    <w:rsid w:val="00E13182"/>
    <w:rsid w:val="00E14523"/>
    <w:rsid w:val="00E14972"/>
    <w:rsid w:val="00E1497D"/>
    <w:rsid w:val="00E14CB9"/>
    <w:rsid w:val="00E151F2"/>
    <w:rsid w:val="00E15383"/>
    <w:rsid w:val="00E156FD"/>
    <w:rsid w:val="00E15C82"/>
    <w:rsid w:val="00E1738C"/>
    <w:rsid w:val="00E17CAD"/>
    <w:rsid w:val="00E201C0"/>
    <w:rsid w:val="00E21484"/>
    <w:rsid w:val="00E21ABD"/>
    <w:rsid w:val="00E223BC"/>
    <w:rsid w:val="00E22775"/>
    <w:rsid w:val="00E22B97"/>
    <w:rsid w:val="00E22D28"/>
    <w:rsid w:val="00E22F81"/>
    <w:rsid w:val="00E22F87"/>
    <w:rsid w:val="00E230E3"/>
    <w:rsid w:val="00E23C97"/>
    <w:rsid w:val="00E24727"/>
    <w:rsid w:val="00E265A7"/>
    <w:rsid w:val="00E27B80"/>
    <w:rsid w:val="00E27BDA"/>
    <w:rsid w:val="00E27FCE"/>
    <w:rsid w:val="00E30EDF"/>
    <w:rsid w:val="00E31B43"/>
    <w:rsid w:val="00E31FBA"/>
    <w:rsid w:val="00E323B5"/>
    <w:rsid w:val="00E32E11"/>
    <w:rsid w:val="00E33513"/>
    <w:rsid w:val="00E335FF"/>
    <w:rsid w:val="00E33A4F"/>
    <w:rsid w:val="00E33ECA"/>
    <w:rsid w:val="00E33F3E"/>
    <w:rsid w:val="00E340FE"/>
    <w:rsid w:val="00E3413F"/>
    <w:rsid w:val="00E341E5"/>
    <w:rsid w:val="00E34315"/>
    <w:rsid w:val="00E34E3F"/>
    <w:rsid w:val="00E35D4B"/>
    <w:rsid w:val="00E35FBC"/>
    <w:rsid w:val="00E36AAE"/>
    <w:rsid w:val="00E3707C"/>
    <w:rsid w:val="00E37198"/>
    <w:rsid w:val="00E3774C"/>
    <w:rsid w:val="00E404B7"/>
    <w:rsid w:val="00E41313"/>
    <w:rsid w:val="00E41773"/>
    <w:rsid w:val="00E41ACD"/>
    <w:rsid w:val="00E42FE6"/>
    <w:rsid w:val="00E44E78"/>
    <w:rsid w:val="00E460B6"/>
    <w:rsid w:val="00E46BD2"/>
    <w:rsid w:val="00E473D4"/>
    <w:rsid w:val="00E474CF"/>
    <w:rsid w:val="00E4754B"/>
    <w:rsid w:val="00E47B5A"/>
    <w:rsid w:val="00E50088"/>
    <w:rsid w:val="00E50FEB"/>
    <w:rsid w:val="00E513F6"/>
    <w:rsid w:val="00E51EC6"/>
    <w:rsid w:val="00E52F3B"/>
    <w:rsid w:val="00E52F80"/>
    <w:rsid w:val="00E536E1"/>
    <w:rsid w:val="00E53D94"/>
    <w:rsid w:val="00E53DEA"/>
    <w:rsid w:val="00E5424B"/>
    <w:rsid w:val="00E544BA"/>
    <w:rsid w:val="00E54D6D"/>
    <w:rsid w:val="00E54EA1"/>
    <w:rsid w:val="00E55B64"/>
    <w:rsid w:val="00E567BB"/>
    <w:rsid w:val="00E5681B"/>
    <w:rsid w:val="00E6117A"/>
    <w:rsid w:val="00E616DB"/>
    <w:rsid w:val="00E62442"/>
    <w:rsid w:val="00E627A4"/>
    <w:rsid w:val="00E6301D"/>
    <w:rsid w:val="00E630ED"/>
    <w:rsid w:val="00E63239"/>
    <w:rsid w:val="00E63CFB"/>
    <w:rsid w:val="00E6437C"/>
    <w:rsid w:val="00E64B66"/>
    <w:rsid w:val="00E64BF2"/>
    <w:rsid w:val="00E64C47"/>
    <w:rsid w:val="00E65237"/>
    <w:rsid w:val="00E67862"/>
    <w:rsid w:val="00E67DE3"/>
    <w:rsid w:val="00E70ACB"/>
    <w:rsid w:val="00E70ACF"/>
    <w:rsid w:val="00E70D46"/>
    <w:rsid w:val="00E712A9"/>
    <w:rsid w:val="00E713BC"/>
    <w:rsid w:val="00E72444"/>
    <w:rsid w:val="00E724DD"/>
    <w:rsid w:val="00E72AB7"/>
    <w:rsid w:val="00E7317C"/>
    <w:rsid w:val="00E7364C"/>
    <w:rsid w:val="00E73BDF"/>
    <w:rsid w:val="00E73DEB"/>
    <w:rsid w:val="00E7410F"/>
    <w:rsid w:val="00E74EC5"/>
    <w:rsid w:val="00E75790"/>
    <w:rsid w:val="00E764C4"/>
    <w:rsid w:val="00E76B86"/>
    <w:rsid w:val="00E771C7"/>
    <w:rsid w:val="00E77BEC"/>
    <w:rsid w:val="00E77D79"/>
    <w:rsid w:val="00E804E0"/>
    <w:rsid w:val="00E809F3"/>
    <w:rsid w:val="00E80C21"/>
    <w:rsid w:val="00E80EFF"/>
    <w:rsid w:val="00E81186"/>
    <w:rsid w:val="00E820BD"/>
    <w:rsid w:val="00E8227B"/>
    <w:rsid w:val="00E82425"/>
    <w:rsid w:val="00E826BC"/>
    <w:rsid w:val="00E8342F"/>
    <w:rsid w:val="00E83FCA"/>
    <w:rsid w:val="00E840DC"/>
    <w:rsid w:val="00E84210"/>
    <w:rsid w:val="00E844CD"/>
    <w:rsid w:val="00E847A7"/>
    <w:rsid w:val="00E84FE5"/>
    <w:rsid w:val="00E854B2"/>
    <w:rsid w:val="00E86682"/>
    <w:rsid w:val="00E867D7"/>
    <w:rsid w:val="00E86E79"/>
    <w:rsid w:val="00E874D5"/>
    <w:rsid w:val="00E906B4"/>
    <w:rsid w:val="00E9095B"/>
    <w:rsid w:val="00E9145E"/>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2F7"/>
    <w:rsid w:val="00EA08BE"/>
    <w:rsid w:val="00EA0A85"/>
    <w:rsid w:val="00EA117D"/>
    <w:rsid w:val="00EA14B0"/>
    <w:rsid w:val="00EA2244"/>
    <w:rsid w:val="00EA2EC5"/>
    <w:rsid w:val="00EA3A8D"/>
    <w:rsid w:val="00EA4DDC"/>
    <w:rsid w:val="00EA5CF4"/>
    <w:rsid w:val="00EA645F"/>
    <w:rsid w:val="00EA6FA7"/>
    <w:rsid w:val="00EA7F43"/>
    <w:rsid w:val="00EB009F"/>
    <w:rsid w:val="00EB055A"/>
    <w:rsid w:val="00EB067F"/>
    <w:rsid w:val="00EB1379"/>
    <w:rsid w:val="00EB13A7"/>
    <w:rsid w:val="00EB17BE"/>
    <w:rsid w:val="00EB18B8"/>
    <w:rsid w:val="00EB1A1B"/>
    <w:rsid w:val="00EB1F02"/>
    <w:rsid w:val="00EB24F4"/>
    <w:rsid w:val="00EB2E64"/>
    <w:rsid w:val="00EB3290"/>
    <w:rsid w:val="00EB3D4B"/>
    <w:rsid w:val="00EB43E5"/>
    <w:rsid w:val="00EB5BC5"/>
    <w:rsid w:val="00EB6097"/>
    <w:rsid w:val="00EB6212"/>
    <w:rsid w:val="00EB6A5F"/>
    <w:rsid w:val="00EB6BB5"/>
    <w:rsid w:val="00EB6E30"/>
    <w:rsid w:val="00EB7237"/>
    <w:rsid w:val="00EB7618"/>
    <w:rsid w:val="00EB7B51"/>
    <w:rsid w:val="00EB7F93"/>
    <w:rsid w:val="00EC086C"/>
    <w:rsid w:val="00EC1720"/>
    <w:rsid w:val="00EC1731"/>
    <w:rsid w:val="00EC2DB7"/>
    <w:rsid w:val="00EC337D"/>
    <w:rsid w:val="00EC42D0"/>
    <w:rsid w:val="00EC47DA"/>
    <w:rsid w:val="00EC576F"/>
    <w:rsid w:val="00EC638F"/>
    <w:rsid w:val="00EC67AC"/>
    <w:rsid w:val="00EC6F34"/>
    <w:rsid w:val="00EC7927"/>
    <w:rsid w:val="00ED095E"/>
    <w:rsid w:val="00ED0C72"/>
    <w:rsid w:val="00ED1319"/>
    <w:rsid w:val="00ED1A0B"/>
    <w:rsid w:val="00ED25E1"/>
    <w:rsid w:val="00ED27DD"/>
    <w:rsid w:val="00ED3EB2"/>
    <w:rsid w:val="00ED4046"/>
    <w:rsid w:val="00ED4769"/>
    <w:rsid w:val="00ED5162"/>
    <w:rsid w:val="00ED5669"/>
    <w:rsid w:val="00ED5DF2"/>
    <w:rsid w:val="00ED697C"/>
    <w:rsid w:val="00EE06CA"/>
    <w:rsid w:val="00EE09FF"/>
    <w:rsid w:val="00EE15EE"/>
    <w:rsid w:val="00EE1CF9"/>
    <w:rsid w:val="00EE2F83"/>
    <w:rsid w:val="00EE3319"/>
    <w:rsid w:val="00EE406D"/>
    <w:rsid w:val="00EE43AD"/>
    <w:rsid w:val="00EE4874"/>
    <w:rsid w:val="00EE48D6"/>
    <w:rsid w:val="00EE4A6E"/>
    <w:rsid w:val="00EE4BAB"/>
    <w:rsid w:val="00EE4D9B"/>
    <w:rsid w:val="00EE505B"/>
    <w:rsid w:val="00EE5EED"/>
    <w:rsid w:val="00EE6412"/>
    <w:rsid w:val="00EE67C9"/>
    <w:rsid w:val="00EE6D39"/>
    <w:rsid w:val="00EE7922"/>
    <w:rsid w:val="00EE79A6"/>
    <w:rsid w:val="00EF04E7"/>
    <w:rsid w:val="00EF0FEA"/>
    <w:rsid w:val="00EF11DF"/>
    <w:rsid w:val="00EF130D"/>
    <w:rsid w:val="00EF2710"/>
    <w:rsid w:val="00EF30E0"/>
    <w:rsid w:val="00EF3D05"/>
    <w:rsid w:val="00EF41DB"/>
    <w:rsid w:val="00EF42CF"/>
    <w:rsid w:val="00EF48D5"/>
    <w:rsid w:val="00EF5403"/>
    <w:rsid w:val="00EF567D"/>
    <w:rsid w:val="00EF5891"/>
    <w:rsid w:val="00EF5F11"/>
    <w:rsid w:val="00EF6111"/>
    <w:rsid w:val="00EF6216"/>
    <w:rsid w:val="00EF7397"/>
    <w:rsid w:val="00F005A0"/>
    <w:rsid w:val="00F01835"/>
    <w:rsid w:val="00F01DE9"/>
    <w:rsid w:val="00F0229D"/>
    <w:rsid w:val="00F02B1B"/>
    <w:rsid w:val="00F032BB"/>
    <w:rsid w:val="00F032C8"/>
    <w:rsid w:val="00F03567"/>
    <w:rsid w:val="00F03782"/>
    <w:rsid w:val="00F03DD3"/>
    <w:rsid w:val="00F044C6"/>
    <w:rsid w:val="00F04BBE"/>
    <w:rsid w:val="00F052CA"/>
    <w:rsid w:val="00F06616"/>
    <w:rsid w:val="00F07263"/>
    <w:rsid w:val="00F073F9"/>
    <w:rsid w:val="00F07485"/>
    <w:rsid w:val="00F07A79"/>
    <w:rsid w:val="00F07CAE"/>
    <w:rsid w:val="00F10862"/>
    <w:rsid w:val="00F10BC6"/>
    <w:rsid w:val="00F11352"/>
    <w:rsid w:val="00F11AD0"/>
    <w:rsid w:val="00F12313"/>
    <w:rsid w:val="00F13D34"/>
    <w:rsid w:val="00F13EC8"/>
    <w:rsid w:val="00F141EB"/>
    <w:rsid w:val="00F14602"/>
    <w:rsid w:val="00F1498D"/>
    <w:rsid w:val="00F14C34"/>
    <w:rsid w:val="00F14DDF"/>
    <w:rsid w:val="00F152AD"/>
    <w:rsid w:val="00F1556D"/>
    <w:rsid w:val="00F15BA3"/>
    <w:rsid w:val="00F15BB3"/>
    <w:rsid w:val="00F165B7"/>
    <w:rsid w:val="00F20C9C"/>
    <w:rsid w:val="00F21657"/>
    <w:rsid w:val="00F21827"/>
    <w:rsid w:val="00F218E8"/>
    <w:rsid w:val="00F21A00"/>
    <w:rsid w:val="00F226B2"/>
    <w:rsid w:val="00F2285F"/>
    <w:rsid w:val="00F23155"/>
    <w:rsid w:val="00F2347C"/>
    <w:rsid w:val="00F23EE4"/>
    <w:rsid w:val="00F24236"/>
    <w:rsid w:val="00F242B2"/>
    <w:rsid w:val="00F2494D"/>
    <w:rsid w:val="00F24E0E"/>
    <w:rsid w:val="00F25707"/>
    <w:rsid w:val="00F25C09"/>
    <w:rsid w:val="00F26693"/>
    <w:rsid w:val="00F26A13"/>
    <w:rsid w:val="00F26C29"/>
    <w:rsid w:val="00F27528"/>
    <w:rsid w:val="00F27B5F"/>
    <w:rsid w:val="00F27D03"/>
    <w:rsid w:val="00F27D3B"/>
    <w:rsid w:val="00F30036"/>
    <w:rsid w:val="00F30163"/>
    <w:rsid w:val="00F31261"/>
    <w:rsid w:val="00F317CA"/>
    <w:rsid w:val="00F31BB3"/>
    <w:rsid w:val="00F31C67"/>
    <w:rsid w:val="00F31E27"/>
    <w:rsid w:val="00F323C3"/>
    <w:rsid w:val="00F32A15"/>
    <w:rsid w:val="00F32EE6"/>
    <w:rsid w:val="00F32F3C"/>
    <w:rsid w:val="00F339EC"/>
    <w:rsid w:val="00F33D16"/>
    <w:rsid w:val="00F3443B"/>
    <w:rsid w:val="00F34FDD"/>
    <w:rsid w:val="00F35279"/>
    <w:rsid w:val="00F35923"/>
    <w:rsid w:val="00F35F1A"/>
    <w:rsid w:val="00F36130"/>
    <w:rsid w:val="00F362AC"/>
    <w:rsid w:val="00F3644F"/>
    <w:rsid w:val="00F36B71"/>
    <w:rsid w:val="00F373AE"/>
    <w:rsid w:val="00F4032F"/>
    <w:rsid w:val="00F40360"/>
    <w:rsid w:val="00F40444"/>
    <w:rsid w:val="00F40A4C"/>
    <w:rsid w:val="00F40CE6"/>
    <w:rsid w:val="00F40F15"/>
    <w:rsid w:val="00F41B59"/>
    <w:rsid w:val="00F42033"/>
    <w:rsid w:val="00F42099"/>
    <w:rsid w:val="00F423BD"/>
    <w:rsid w:val="00F431C5"/>
    <w:rsid w:val="00F432FF"/>
    <w:rsid w:val="00F43CE2"/>
    <w:rsid w:val="00F442D3"/>
    <w:rsid w:val="00F446FA"/>
    <w:rsid w:val="00F453E3"/>
    <w:rsid w:val="00F456D2"/>
    <w:rsid w:val="00F4587F"/>
    <w:rsid w:val="00F45B08"/>
    <w:rsid w:val="00F46431"/>
    <w:rsid w:val="00F46496"/>
    <w:rsid w:val="00F467FC"/>
    <w:rsid w:val="00F469AD"/>
    <w:rsid w:val="00F47081"/>
    <w:rsid w:val="00F4715C"/>
    <w:rsid w:val="00F47C9F"/>
    <w:rsid w:val="00F5072D"/>
    <w:rsid w:val="00F50B9C"/>
    <w:rsid w:val="00F50CE8"/>
    <w:rsid w:val="00F50EDF"/>
    <w:rsid w:val="00F51256"/>
    <w:rsid w:val="00F51361"/>
    <w:rsid w:val="00F52330"/>
    <w:rsid w:val="00F52407"/>
    <w:rsid w:val="00F5249D"/>
    <w:rsid w:val="00F5316B"/>
    <w:rsid w:val="00F5399B"/>
    <w:rsid w:val="00F541F0"/>
    <w:rsid w:val="00F54603"/>
    <w:rsid w:val="00F54772"/>
    <w:rsid w:val="00F54869"/>
    <w:rsid w:val="00F556B2"/>
    <w:rsid w:val="00F56059"/>
    <w:rsid w:val="00F56247"/>
    <w:rsid w:val="00F565E8"/>
    <w:rsid w:val="00F56CB4"/>
    <w:rsid w:val="00F5754B"/>
    <w:rsid w:val="00F576DE"/>
    <w:rsid w:val="00F57747"/>
    <w:rsid w:val="00F57898"/>
    <w:rsid w:val="00F578BC"/>
    <w:rsid w:val="00F601F8"/>
    <w:rsid w:val="00F60664"/>
    <w:rsid w:val="00F62584"/>
    <w:rsid w:val="00F62B9D"/>
    <w:rsid w:val="00F633F1"/>
    <w:rsid w:val="00F6388B"/>
    <w:rsid w:val="00F63BF7"/>
    <w:rsid w:val="00F63F18"/>
    <w:rsid w:val="00F6453E"/>
    <w:rsid w:val="00F6496C"/>
    <w:rsid w:val="00F64F89"/>
    <w:rsid w:val="00F64FAD"/>
    <w:rsid w:val="00F65215"/>
    <w:rsid w:val="00F65617"/>
    <w:rsid w:val="00F65A88"/>
    <w:rsid w:val="00F65E74"/>
    <w:rsid w:val="00F66494"/>
    <w:rsid w:val="00F6652D"/>
    <w:rsid w:val="00F66A0C"/>
    <w:rsid w:val="00F66FE9"/>
    <w:rsid w:val="00F67810"/>
    <w:rsid w:val="00F708B7"/>
    <w:rsid w:val="00F710BE"/>
    <w:rsid w:val="00F712C1"/>
    <w:rsid w:val="00F71D7B"/>
    <w:rsid w:val="00F72016"/>
    <w:rsid w:val="00F721A4"/>
    <w:rsid w:val="00F72D3F"/>
    <w:rsid w:val="00F72DAD"/>
    <w:rsid w:val="00F731C3"/>
    <w:rsid w:val="00F736D2"/>
    <w:rsid w:val="00F7564C"/>
    <w:rsid w:val="00F75AAC"/>
    <w:rsid w:val="00F76220"/>
    <w:rsid w:val="00F769BE"/>
    <w:rsid w:val="00F76F20"/>
    <w:rsid w:val="00F7735C"/>
    <w:rsid w:val="00F77BD5"/>
    <w:rsid w:val="00F77CB9"/>
    <w:rsid w:val="00F8216D"/>
    <w:rsid w:val="00F82E6B"/>
    <w:rsid w:val="00F83662"/>
    <w:rsid w:val="00F838C0"/>
    <w:rsid w:val="00F83E3F"/>
    <w:rsid w:val="00F84032"/>
    <w:rsid w:val="00F85887"/>
    <w:rsid w:val="00F85F83"/>
    <w:rsid w:val="00F86E43"/>
    <w:rsid w:val="00F86F3C"/>
    <w:rsid w:val="00F911C4"/>
    <w:rsid w:val="00F912FD"/>
    <w:rsid w:val="00F91D43"/>
    <w:rsid w:val="00F9254F"/>
    <w:rsid w:val="00F9367F"/>
    <w:rsid w:val="00F94DDB"/>
    <w:rsid w:val="00F95411"/>
    <w:rsid w:val="00F95642"/>
    <w:rsid w:val="00F95B5A"/>
    <w:rsid w:val="00F9611B"/>
    <w:rsid w:val="00F96339"/>
    <w:rsid w:val="00F97859"/>
    <w:rsid w:val="00F97973"/>
    <w:rsid w:val="00F97B71"/>
    <w:rsid w:val="00FA067E"/>
    <w:rsid w:val="00FA06A3"/>
    <w:rsid w:val="00FA0A5E"/>
    <w:rsid w:val="00FA2141"/>
    <w:rsid w:val="00FA2CFC"/>
    <w:rsid w:val="00FA2DDA"/>
    <w:rsid w:val="00FA34CA"/>
    <w:rsid w:val="00FA38BE"/>
    <w:rsid w:val="00FA3E3E"/>
    <w:rsid w:val="00FA4A55"/>
    <w:rsid w:val="00FA4D4F"/>
    <w:rsid w:val="00FA54E8"/>
    <w:rsid w:val="00FA5A36"/>
    <w:rsid w:val="00FA5FE8"/>
    <w:rsid w:val="00FA668B"/>
    <w:rsid w:val="00FA67CF"/>
    <w:rsid w:val="00FA6806"/>
    <w:rsid w:val="00FB0356"/>
    <w:rsid w:val="00FB0D68"/>
    <w:rsid w:val="00FB1231"/>
    <w:rsid w:val="00FB232C"/>
    <w:rsid w:val="00FB2D17"/>
    <w:rsid w:val="00FB2F69"/>
    <w:rsid w:val="00FB368B"/>
    <w:rsid w:val="00FB3A3A"/>
    <w:rsid w:val="00FB4217"/>
    <w:rsid w:val="00FB4379"/>
    <w:rsid w:val="00FB45FF"/>
    <w:rsid w:val="00FB5D97"/>
    <w:rsid w:val="00FB5F64"/>
    <w:rsid w:val="00FB61EA"/>
    <w:rsid w:val="00FB6C7A"/>
    <w:rsid w:val="00FB732E"/>
    <w:rsid w:val="00FB79F7"/>
    <w:rsid w:val="00FC057E"/>
    <w:rsid w:val="00FC09E7"/>
    <w:rsid w:val="00FC0DA3"/>
    <w:rsid w:val="00FC1CA5"/>
    <w:rsid w:val="00FC1D8E"/>
    <w:rsid w:val="00FC2733"/>
    <w:rsid w:val="00FC2979"/>
    <w:rsid w:val="00FC4946"/>
    <w:rsid w:val="00FC6D6C"/>
    <w:rsid w:val="00FC7AB4"/>
    <w:rsid w:val="00FD1884"/>
    <w:rsid w:val="00FD1C3C"/>
    <w:rsid w:val="00FD1DAD"/>
    <w:rsid w:val="00FD24F6"/>
    <w:rsid w:val="00FD2D6C"/>
    <w:rsid w:val="00FD2DB1"/>
    <w:rsid w:val="00FD2DD5"/>
    <w:rsid w:val="00FD3669"/>
    <w:rsid w:val="00FD38A8"/>
    <w:rsid w:val="00FD3CDB"/>
    <w:rsid w:val="00FD45EF"/>
    <w:rsid w:val="00FD4859"/>
    <w:rsid w:val="00FD634B"/>
    <w:rsid w:val="00FD6AC8"/>
    <w:rsid w:val="00FE02F8"/>
    <w:rsid w:val="00FE0A6C"/>
    <w:rsid w:val="00FE1727"/>
    <w:rsid w:val="00FE2F58"/>
    <w:rsid w:val="00FE309B"/>
    <w:rsid w:val="00FE362F"/>
    <w:rsid w:val="00FE3638"/>
    <w:rsid w:val="00FE38CB"/>
    <w:rsid w:val="00FE3A67"/>
    <w:rsid w:val="00FE3EA1"/>
    <w:rsid w:val="00FE4818"/>
    <w:rsid w:val="00FE4A79"/>
    <w:rsid w:val="00FE4CA4"/>
    <w:rsid w:val="00FE51BE"/>
    <w:rsid w:val="00FE5AE4"/>
    <w:rsid w:val="00FE5D80"/>
    <w:rsid w:val="00FE637F"/>
    <w:rsid w:val="00FE64EE"/>
    <w:rsid w:val="00FE73F7"/>
    <w:rsid w:val="00FE745E"/>
    <w:rsid w:val="00FE7865"/>
    <w:rsid w:val="00FF00DE"/>
    <w:rsid w:val="00FF0BB0"/>
    <w:rsid w:val="00FF1342"/>
    <w:rsid w:val="00FF1513"/>
    <w:rsid w:val="00FF1577"/>
    <w:rsid w:val="00FF2145"/>
    <w:rsid w:val="00FF2470"/>
    <w:rsid w:val="00FF3334"/>
    <w:rsid w:val="00FF406C"/>
    <w:rsid w:val="00FF409E"/>
    <w:rsid w:val="00FF4530"/>
    <w:rsid w:val="00FF4FBE"/>
    <w:rsid w:val="00FF59BE"/>
    <w:rsid w:val="00FF6ADB"/>
    <w:rsid w:val="00FF6C36"/>
    <w:rsid w:val="00FF70D6"/>
    <w:rsid w:val="03734E22"/>
    <w:rsid w:val="04B65828"/>
    <w:rsid w:val="0A535CE3"/>
    <w:rsid w:val="158706D8"/>
    <w:rsid w:val="1D3471AF"/>
    <w:rsid w:val="1D9D5696"/>
    <w:rsid w:val="1F2E4E65"/>
    <w:rsid w:val="271668B4"/>
    <w:rsid w:val="2B9D568F"/>
    <w:rsid w:val="2FE13110"/>
    <w:rsid w:val="302F45AE"/>
    <w:rsid w:val="38EB4198"/>
    <w:rsid w:val="3FC8168B"/>
    <w:rsid w:val="450B092E"/>
    <w:rsid w:val="47AF1EEF"/>
    <w:rsid w:val="4C735058"/>
    <w:rsid w:val="50DC590F"/>
    <w:rsid w:val="54857A65"/>
    <w:rsid w:val="57F85F52"/>
    <w:rsid w:val="58B0522E"/>
    <w:rsid w:val="59C10DBB"/>
    <w:rsid w:val="5A0D4C90"/>
    <w:rsid w:val="5AE84A7A"/>
    <w:rsid w:val="5DF7161E"/>
    <w:rsid w:val="60716E81"/>
    <w:rsid w:val="654474BB"/>
    <w:rsid w:val="691E4304"/>
    <w:rsid w:val="696D3FE2"/>
    <w:rsid w:val="6A323EB3"/>
    <w:rsid w:val="6B826DB5"/>
    <w:rsid w:val="6FD51C28"/>
    <w:rsid w:val="6FE62339"/>
    <w:rsid w:val="76C31397"/>
    <w:rsid w:val="792D1575"/>
    <w:rsid w:val="7AB22FA9"/>
    <w:rsid w:val="7BB8385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45ABE911-86E0-4BF5-8391-C16DB2CE4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99"/>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iPriority="99"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1185"/>
    <w:pPr>
      <w:widowControl w:val="0"/>
      <w:jc w:val="both"/>
    </w:pPr>
    <w:rPr>
      <w:kern w:val="2"/>
      <w:sz w:val="21"/>
      <w:szCs w:val="24"/>
    </w:rPr>
  </w:style>
  <w:style w:type="paragraph" w:styleId="1">
    <w:name w:val="heading 1"/>
    <w:basedOn w:val="a"/>
    <w:next w:val="a"/>
    <w:link w:val="10"/>
    <w:uiPriority w:val="99"/>
    <w:qFormat/>
    <w:rsid w:val="002F1185"/>
    <w:pPr>
      <w:widowControl/>
      <w:jc w:val="left"/>
      <w:outlineLvl w:val="0"/>
    </w:pPr>
    <w:rPr>
      <w:kern w:val="0"/>
      <w:sz w:val="24"/>
      <w:szCs w:val="20"/>
    </w:rPr>
  </w:style>
  <w:style w:type="paragraph" w:styleId="2">
    <w:name w:val="heading 2"/>
    <w:aliases w:val="标题 2 Char Char,Chapter X.X. Statement,h2,2,Header 2,l2,Level 2 Head,heading 2"/>
    <w:basedOn w:val="a"/>
    <w:next w:val="a0"/>
    <w:link w:val="20"/>
    <w:uiPriority w:val="99"/>
    <w:qFormat/>
    <w:rsid w:val="002F1185"/>
    <w:pPr>
      <w:keepNext/>
      <w:keepLines/>
      <w:spacing w:before="260" w:after="260" w:line="360" w:lineRule="auto"/>
      <w:outlineLvl w:val="1"/>
    </w:pPr>
    <w:rPr>
      <w:rFonts w:ascii="Arial" w:hAnsi="Arial"/>
      <w:b/>
      <w:bCs/>
      <w:sz w:val="24"/>
      <w:szCs w:val="28"/>
    </w:rPr>
  </w:style>
  <w:style w:type="paragraph" w:styleId="3">
    <w:name w:val="heading 3"/>
    <w:basedOn w:val="a"/>
    <w:next w:val="a"/>
    <w:link w:val="30"/>
    <w:uiPriority w:val="99"/>
    <w:qFormat/>
    <w:rsid w:val="002F1185"/>
    <w:pPr>
      <w:keepNext/>
      <w:keepLines/>
      <w:spacing w:before="260" w:after="260" w:line="416" w:lineRule="auto"/>
      <w:outlineLvl w:val="2"/>
    </w:pPr>
    <w:rPr>
      <w:b/>
      <w:bCs/>
      <w:sz w:val="32"/>
      <w:szCs w:val="32"/>
    </w:rPr>
  </w:style>
  <w:style w:type="paragraph" w:styleId="4">
    <w:name w:val="heading 4"/>
    <w:basedOn w:val="a"/>
    <w:next w:val="a"/>
    <w:link w:val="40"/>
    <w:unhideWhenUsed/>
    <w:qFormat/>
    <w:locked/>
    <w:rsid w:val="00830CEC"/>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rsid w:val="002F1185"/>
    <w:pPr>
      <w:ind w:firstLineChars="200" w:firstLine="420"/>
    </w:pPr>
  </w:style>
  <w:style w:type="paragraph" w:styleId="a4">
    <w:name w:val="annotation subject"/>
    <w:basedOn w:val="a5"/>
    <w:next w:val="a5"/>
    <w:link w:val="a6"/>
    <w:uiPriority w:val="99"/>
    <w:semiHidden/>
    <w:rsid w:val="002F1185"/>
    <w:rPr>
      <w:b/>
      <w:bCs/>
    </w:rPr>
  </w:style>
  <w:style w:type="paragraph" w:styleId="a5">
    <w:name w:val="annotation text"/>
    <w:basedOn w:val="a"/>
    <w:link w:val="a7"/>
    <w:uiPriority w:val="99"/>
    <w:semiHidden/>
    <w:rsid w:val="002F1185"/>
    <w:pPr>
      <w:jc w:val="left"/>
    </w:pPr>
  </w:style>
  <w:style w:type="paragraph" w:styleId="a8">
    <w:name w:val="Document Map"/>
    <w:basedOn w:val="a"/>
    <w:link w:val="a9"/>
    <w:uiPriority w:val="99"/>
    <w:semiHidden/>
    <w:rsid w:val="002F1185"/>
    <w:pPr>
      <w:shd w:val="clear" w:color="auto" w:fill="000080"/>
    </w:pPr>
  </w:style>
  <w:style w:type="paragraph" w:styleId="aa">
    <w:name w:val="Body Text"/>
    <w:basedOn w:val="a"/>
    <w:link w:val="ab"/>
    <w:uiPriority w:val="99"/>
    <w:rsid w:val="002F1185"/>
    <w:pPr>
      <w:spacing w:after="120"/>
    </w:pPr>
  </w:style>
  <w:style w:type="paragraph" w:styleId="ac">
    <w:name w:val="Body Text Indent"/>
    <w:basedOn w:val="a"/>
    <w:link w:val="ad"/>
    <w:uiPriority w:val="99"/>
    <w:rsid w:val="002F1185"/>
    <w:pPr>
      <w:widowControl/>
      <w:spacing w:before="100" w:beforeAutospacing="1" w:after="100" w:afterAutospacing="1"/>
      <w:jc w:val="left"/>
    </w:pPr>
    <w:rPr>
      <w:rFonts w:ascii="Arial Unicode MS" w:hAnsi="Arial Unicode MS" w:cs="Arial Unicode MS"/>
      <w:kern w:val="0"/>
      <w:sz w:val="24"/>
    </w:rPr>
  </w:style>
  <w:style w:type="paragraph" w:styleId="31">
    <w:name w:val="toc 3"/>
    <w:basedOn w:val="a"/>
    <w:next w:val="a"/>
    <w:uiPriority w:val="39"/>
    <w:qFormat/>
    <w:rsid w:val="002F1185"/>
    <w:pPr>
      <w:ind w:leftChars="400" w:left="840"/>
    </w:pPr>
  </w:style>
  <w:style w:type="paragraph" w:styleId="ae">
    <w:name w:val="Plain Text"/>
    <w:basedOn w:val="a"/>
    <w:link w:val="af"/>
    <w:rsid w:val="002F1185"/>
    <w:rPr>
      <w:rFonts w:ascii="宋体" w:hAnsi="Courier New"/>
      <w:szCs w:val="21"/>
    </w:rPr>
  </w:style>
  <w:style w:type="paragraph" w:styleId="af0">
    <w:name w:val="Date"/>
    <w:basedOn w:val="a"/>
    <w:next w:val="a"/>
    <w:link w:val="af1"/>
    <w:uiPriority w:val="99"/>
    <w:rsid w:val="002F1185"/>
    <w:rPr>
      <w:sz w:val="24"/>
      <w:szCs w:val="20"/>
    </w:rPr>
  </w:style>
  <w:style w:type="paragraph" w:styleId="21">
    <w:name w:val="Body Text Indent 2"/>
    <w:basedOn w:val="a"/>
    <w:link w:val="22"/>
    <w:uiPriority w:val="99"/>
    <w:rsid w:val="002F1185"/>
    <w:pPr>
      <w:spacing w:line="560" w:lineRule="exact"/>
      <w:ind w:firstLineChars="200" w:firstLine="480"/>
    </w:pPr>
    <w:rPr>
      <w:rFonts w:ascii="宋体" w:hAnsi="宋体"/>
      <w:color w:val="FF0000"/>
      <w:sz w:val="24"/>
    </w:rPr>
  </w:style>
  <w:style w:type="paragraph" w:styleId="af2">
    <w:name w:val="Balloon Text"/>
    <w:basedOn w:val="a"/>
    <w:link w:val="af3"/>
    <w:uiPriority w:val="99"/>
    <w:semiHidden/>
    <w:rsid w:val="002F1185"/>
    <w:rPr>
      <w:sz w:val="18"/>
      <w:szCs w:val="18"/>
    </w:rPr>
  </w:style>
  <w:style w:type="paragraph" w:styleId="af4">
    <w:name w:val="footer"/>
    <w:basedOn w:val="a"/>
    <w:link w:val="af5"/>
    <w:uiPriority w:val="99"/>
    <w:rsid w:val="002F1185"/>
    <w:pPr>
      <w:tabs>
        <w:tab w:val="center" w:pos="4153"/>
        <w:tab w:val="right" w:pos="8306"/>
      </w:tabs>
      <w:snapToGrid w:val="0"/>
      <w:jc w:val="left"/>
    </w:pPr>
    <w:rPr>
      <w:sz w:val="18"/>
      <w:szCs w:val="18"/>
    </w:rPr>
  </w:style>
  <w:style w:type="paragraph" w:styleId="af6">
    <w:name w:val="header"/>
    <w:basedOn w:val="a"/>
    <w:link w:val="af7"/>
    <w:uiPriority w:val="99"/>
    <w:rsid w:val="002F1185"/>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qFormat/>
    <w:rsid w:val="002F1185"/>
    <w:pPr>
      <w:tabs>
        <w:tab w:val="right" w:leader="dot" w:pos="9072"/>
      </w:tabs>
    </w:pPr>
  </w:style>
  <w:style w:type="paragraph" w:styleId="af8">
    <w:name w:val="List"/>
    <w:basedOn w:val="aa"/>
    <w:uiPriority w:val="99"/>
    <w:rsid w:val="002F1185"/>
    <w:pPr>
      <w:spacing w:after="220" w:line="220" w:lineRule="atLeast"/>
      <w:ind w:left="1440" w:hanging="360"/>
    </w:pPr>
    <w:rPr>
      <w:szCs w:val="20"/>
    </w:rPr>
  </w:style>
  <w:style w:type="paragraph" w:styleId="af9">
    <w:name w:val="footnote text"/>
    <w:basedOn w:val="a"/>
    <w:link w:val="afa"/>
    <w:rsid w:val="002F1185"/>
    <w:pPr>
      <w:snapToGrid w:val="0"/>
      <w:jc w:val="left"/>
    </w:pPr>
    <w:rPr>
      <w:sz w:val="18"/>
      <w:szCs w:val="18"/>
    </w:rPr>
  </w:style>
  <w:style w:type="paragraph" w:styleId="32">
    <w:name w:val="Body Text Indent 3"/>
    <w:basedOn w:val="a"/>
    <w:link w:val="33"/>
    <w:uiPriority w:val="99"/>
    <w:rsid w:val="002F1185"/>
    <w:pPr>
      <w:spacing w:line="560" w:lineRule="exact"/>
      <w:ind w:firstLineChars="200" w:firstLine="420"/>
    </w:pPr>
    <w:rPr>
      <w:rFonts w:ascii="Arial" w:hAnsi="Arial" w:cs="Arial"/>
      <w:color w:val="FF0000"/>
    </w:rPr>
  </w:style>
  <w:style w:type="paragraph" w:styleId="23">
    <w:name w:val="toc 2"/>
    <w:basedOn w:val="a"/>
    <w:next w:val="a"/>
    <w:uiPriority w:val="39"/>
    <w:qFormat/>
    <w:rsid w:val="002F1185"/>
    <w:pPr>
      <w:tabs>
        <w:tab w:val="right" w:leader="dot" w:pos="9072"/>
      </w:tabs>
      <w:ind w:leftChars="200" w:left="420"/>
    </w:pPr>
    <w:rPr>
      <w:kern w:val="0"/>
      <w:szCs w:val="21"/>
    </w:rPr>
  </w:style>
  <w:style w:type="paragraph" w:styleId="afb">
    <w:name w:val="Normal (Web)"/>
    <w:basedOn w:val="a"/>
    <w:uiPriority w:val="99"/>
    <w:rsid w:val="002F1185"/>
    <w:pPr>
      <w:widowControl/>
      <w:spacing w:before="100" w:beforeAutospacing="1" w:after="100" w:afterAutospacing="1"/>
      <w:jc w:val="left"/>
    </w:pPr>
    <w:rPr>
      <w:rFonts w:ascii="宋体" w:hAnsi="宋体"/>
      <w:kern w:val="0"/>
      <w:sz w:val="24"/>
    </w:rPr>
  </w:style>
  <w:style w:type="paragraph" w:styleId="12">
    <w:name w:val="index 1"/>
    <w:basedOn w:val="a"/>
    <w:next w:val="a"/>
    <w:uiPriority w:val="99"/>
    <w:semiHidden/>
    <w:rsid w:val="002F1185"/>
    <w:pPr>
      <w:jc w:val="right"/>
    </w:pPr>
    <w:rPr>
      <w:color w:val="008000"/>
    </w:rPr>
  </w:style>
  <w:style w:type="character" w:styleId="afc">
    <w:name w:val="Strong"/>
    <w:uiPriority w:val="22"/>
    <w:qFormat/>
    <w:locked/>
    <w:rsid w:val="002F1185"/>
    <w:rPr>
      <w:b/>
      <w:bCs/>
    </w:rPr>
  </w:style>
  <w:style w:type="character" w:styleId="afd">
    <w:name w:val="page number"/>
    <w:uiPriority w:val="99"/>
    <w:rsid w:val="002F1185"/>
    <w:rPr>
      <w:rFonts w:cs="Times New Roman"/>
    </w:rPr>
  </w:style>
  <w:style w:type="character" w:styleId="afe">
    <w:name w:val="FollowedHyperlink"/>
    <w:uiPriority w:val="99"/>
    <w:rsid w:val="002F1185"/>
    <w:rPr>
      <w:rFonts w:cs="Times New Roman"/>
      <w:color w:val="800080"/>
      <w:u w:val="single"/>
    </w:rPr>
  </w:style>
  <w:style w:type="character" w:styleId="aff">
    <w:name w:val="Hyperlink"/>
    <w:uiPriority w:val="99"/>
    <w:rsid w:val="002F1185"/>
    <w:rPr>
      <w:rFonts w:cs="Times New Roman"/>
      <w:color w:val="0000FF"/>
      <w:u w:val="single"/>
    </w:rPr>
  </w:style>
  <w:style w:type="character" w:styleId="aff0">
    <w:name w:val="annotation reference"/>
    <w:uiPriority w:val="99"/>
    <w:semiHidden/>
    <w:rsid w:val="002F1185"/>
    <w:rPr>
      <w:rFonts w:cs="Times New Roman"/>
      <w:sz w:val="21"/>
    </w:rPr>
  </w:style>
  <w:style w:type="character" w:styleId="aff1">
    <w:name w:val="footnote reference"/>
    <w:rsid w:val="002F1185"/>
    <w:rPr>
      <w:rFonts w:cs="Times New Roman"/>
      <w:vertAlign w:val="superscript"/>
    </w:rPr>
  </w:style>
  <w:style w:type="table" w:styleId="aff2">
    <w:name w:val="Table Grid"/>
    <w:basedOn w:val="a2"/>
    <w:qFormat/>
    <w:rsid w:val="002F118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uiPriority w:val="99"/>
    <w:rsid w:val="002F1185"/>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2F1185"/>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2F1185"/>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2F1185"/>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2F1185"/>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2F1185"/>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2F1185"/>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2F1185"/>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2F1185"/>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2F1185"/>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rsid w:val="002F1185"/>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2F1185"/>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2F1185"/>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2F1185"/>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2F1185"/>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2F1185"/>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Char">
    <w:name w:val="Char"/>
    <w:basedOn w:val="a"/>
    <w:uiPriority w:val="99"/>
    <w:rsid w:val="002F1185"/>
  </w:style>
  <w:style w:type="paragraph" w:customStyle="1" w:styleId="aff3">
    <w:name w:val="正文 + (符号) 宋体"/>
    <w:basedOn w:val="a"/>
    <w:uiPriority w:val="99"/>
    <w:rsid w:val="002F1185"/>
    <w:pPr>
      <w:autoSpaceDE w:val="0"/>
      <w:autoSpaceDN w:val="0"/>
      <w:adjustRightInd w:val="0"/>
      <w:ind w:rightChars="671" w:right="1409" w:firstLineChars="512" w:firstLine="1229"/>
      <w:jc w:val="distribute"/>
    </w:pPr>
    <w:rPr>
      <w:sz w:val="24"/>
    </w:rPr>
  </w:style>
  <w:style w:type="paragraph" w:customStyle="1" w:styleId="Char1">
    <w:name w:val="Char1"/>
    <w:basedOn w:val="a"/>
    <w:uiPriority w:val="99"/>
    <w:rsid w:val="002F1185"/>
  </w:style>
  <w:style w:type="paragraph" w:customStyle="1" w:styleId="CharCharCharCharCharChar1CharCharChar">
    <w:name w:val="Char Char Char Char Char Char1 Char Char Char"/>
    <w:basedOn w:val="a"/>
    <w:uiPriority w:val="99"/>
    <w:rsid w:val="002F1185"/>
    <w:pPr>
      <w:autoSpaceDE w:val="0"/>
      <w:autoSpaceDN w:val="0"/>
      <w:adjustRightInd w:val="0"/>
      <w:jc w:val="left"/>
      <w:textAlignment w:val="baseline"/>
    </w:pPr>
    <w:rPr>
      <w:rFonts w:ascii="宋体"/>
      <w:kern w:val="0"/>
      <w:sz w:val="34"/>
      <w:szCs w:val="20"/>
    </w:rPr>
  </w:style>
  <w:style w:type="paragraph" w:customStyle="1" w:styleId="CharCharCharChar">
    <w:name w:val="Char Char Char Char"/>
    <w:basedOn w:val="a"/>
    <w:uiPriority w:val="99"/>
    <w:rsid w:val="002F1185"/>
    <w:pPr>
      <w:tabs>
        <w:tab w:val="left" w:pos="840"/>
      </w:tabs>
      <w:adjustRightInd w:val="0"/>
      <w:spacing w:line="360" w:lineRule="atLeast"/>
      <w:ind w:left="840" w:hanging="360"/>
      <w:textAlignment w:val="baseline"/>
    </w:pPr>
    <w:rPr>
      <w:sz w:val="24"/>
    </w:rPr>
  </w:style>
  <w:style w:type="paragraph" w:customStyle="1" w:styleId="CharCharCharCharCharChar1CharCharChar1">
    <w:name w:val="Char Char Char Char Char Char1 Char Char Char1"/>
    <w:basedOn w:val="a"/>
    <w:uiPriority w:val="99"/>
    <w:rsid w:val="002F1185"/>
    <w:pPr>
      <w:autoSpaceDE w:val="0"/>
      <w:autoSpaceDN w:val="0"/>
      <w:adjustRightInd w:val="0"/>
      <w:jc w:val="left"/>
      <w:textAlignment w:val="baseline"/>
    </w:pPr>
    <w:rPr>
      <w:rFonts w:ascii="宋体"/>
      <w:kern w:val="0"/>
      <w:sz w:val="34"/>
      <w:szCs w:val="20"/>
    </w:rPr>
  </w:style>
  <w:style w:type="paragraph" w:customStyle="1" w:styleId="Default">
    <w:name w:val="Default"/>
    <w:rsid w:val="002F1185"/>
    <w:pPr>
      <w:widowControl w:val="0"/>
      <w:autoSpaceDE w:val="0"/>
      <w:autoSpaceDN w:val="0"/>
      <w:adjustRightInd w:val="0"/>
    </w:pPr>
    <w:rPr>
      <w:rFonts w:ascii="仿宋" w:hAnsi="仿宋" w:cs="仿宋"/>
      <w:color w:val="000000"/>
      <w:sz w:val="24"/>
      <w:szCs w:val="24"/>
    </w:rPr>
  </w:style>
  <w:style w:type="character" w:customStyle="1" w:styleId="10">
    <w:name w:val="标题 1 字符"/>
    <w:link w:val="1"/>
    <w:uiPriority w:val="99"/>
    <w:locked/>
    <w:rsid w:val="002F1185"/>
    <w:rPr>
      <w:rFonts w:cs="Times New Roman"/>
      <w:sz w:val="24"/>
    </w:rPr>
  </w:style>
  <w:style w:type="character" w:customStyle="1" w:styleId="20">
    <w:name w:val="标题 2 字符"/>
    <w:aliases w:val="标题 2 Char Char 字符,Chapter X.X. Statement 字符,h2 字符,2 字符,Header 2 字符,l2 字符,Level 2 Head 字符,heading 2 字符"/>
    <w:link w:val="2"/>
    <w:uiPriority w:val="99"/>
    <w:qFormat/>
    <w:locked/>
    <w:rsid w:val="002F1185"/>
    <w:rPr>
      <w:rFonts w:ascii="Arial" w:hAnsi="Arial"/>
      <w:b/>
      <w:kern w:val="2"/>
      <w:sz w:val="28"/>
    </w:rPr>
  </w:style>
  <w:style w:type="character" w:customStyle="1" w:styleId="30">
    <w:name w:val="标题 3 字符"/>
    <w:link w:val="3"/>
    <w:uiPriority w:val="99"/>
    <w:locked/>
    <w:rsid w:val="002F1185"/>
    <w:rPr>
      <w:rFonts w:cs="Times New Roman"/>
      <w:b/>
      <w:bCs/>
      <w:kern w:val="2"/>
      <w:sz w:val="32"/>
      <w:szCs w:val="32"/>
    </w:rPr>
  </w:style>
  <w:style w:type="character" w:customStyle="1" w:styleId="af3">
    <w:name w:val="批注框文本 字符"/>
    <w:link w:val="af2"/>
    <w:uiPriority w:val="99"/>
    <w:semiHidden/>
    <w:locked/>
    <w:rsid w:val="002F1185"/>
    <w:rPr>
      <w:rFonts w:cs="Times New Roman"/>
      <w:kern w:val="2"/>
      <w:sz w:val="18"/>
      <w:szCs w:val="18"/>
    </w:rPr>
  </w:style>
  <w:style w:type="character" w:customStyle="1" w:styleId="ad">
    <w:name w:val="正文文本缩进 字符"/>
    <w:link w:val="ac"/>
    <w:uiPriority w:val="99"/>
    <w:locked/>
    <w:rsid w:val="002F1185"/>
    <w:rPr>
      <w:rFonts w:ascii="Arial Unicode MS" w:eastAsia="Times New Roman" w:hAnsi="Arial Unicode MS" w:cs="Arial Unicode MS"/>
      <w:sz w:val="24"/>
      <w:szCs w:val="24"/>
    </w:rPr>
  </w:style>
  <w:style w:type="character" w:customStyle="1" w:styleId="af">
    <w:name w:val="纯文本 字符"/>
    <w:link w:val="ae"/>
    <w:locked/>
    <w:rsid w:val="002F1185"/>
    <w:rPr>
      <w:rFonts w:ascii="宋体" w:hAnsi="Courier New"/>
      <w:kern w:val="2"/>
      <w:sz w:val="21"/>
    </w:rPr>
  </w:style>
  <w:style w:type="character" w:customStyle="1" w:styleId="22">
    <w:name w:val="正文文本缩进 2 字符"/>
    <w:link w:val="21"/>
    <w:uiPriority w:val="99"/>
    <w:locked/>
    <w:rsid w:val="002F1185"/>
    <w:rPr>
      <w:rFonts w:ascii="宋体" w:eastAsia="宋体" w:cs="Times New Roman"/>
      <w:color w:val="FF0000"/>
      <w:kern w:val="2"/>
      <w:sz w:val="24"/>
      <w:szCs w:val="24"/>
    </w:rPr>
  </w:style>
  <w:style w:type="character" w:customStyle="1" w:styleId="af5">
    <w:name w:val="页脚 字符"/>
    <w:link w:val="af4"/>
    <w:uiPriority w:val="99"/>
    <w:locked/>
    <w:rsid w:val="002F1185"/>
    <w:rPr>
      <w:rFonts w:cs="Times New Roman"/>
      <w:kern w:val="2"/>
      <w:sz w:val="18"/>
      <w:szCs w:val="18"/>
    </w:rPr>
  </w:style>
  <w:style w:type="character" w:customStyle="1" w:styleId="33">
    <w:name w:val="正文文本缩进 3 字符"/>
    <w:link w:val="32"/>
    <w:uiPriority w:val="99"/>
    <w:locked/>
    <w:rsid w:val="002F1185"/>
    <w:rPr>
      <w:rFonts w:ascii="Arial" w:hAnsi="Arial" w:cs="Arial"/>
      <w:color w:val="FF0000"/>
      <w:kern w:val="2"/>
      <w:sz w:val="24"/>
      <w:szCs w:val="24"/>
    </w:rPr>
  </w:style>
  <w:style w:type="character" w:customStyle="1" w:styleId="af7">
    <w:name w:val="页眉 字符"/>
    <w:link w:val="af6"/>
    <w:uiPriority w:val="99"/>
    <w:locked/>
    <w:rsid w:val="002F1185"/>
    <w:rPr>
      <w:rFonts w:cs="Times New Roman"/>
      <w:kern w:val="2"/>
      <w:sz w:val="18"/>
      <w:szCs w:val="18"/>
    </w:rPr>
  </w:style>
  <w:style w:type="character" w:customStyle="1" w:styleId="ab">
    <w:name w:val="正文文本 字符"/>
    <w:link w:val="aa"/>
    <w:uiPriority w:val="99"/>
    <w:locked/>
    <w:rsid w:val="002F1185"/>
    <w:rPr>
      <w:rFonts w:cs="Times New Roman"/>
      <w:kern w:val="2"/>
      <w:sz w:val="24"/>
      <w:szCs w:val="24"/>
    </w:rPr>
  </w:style>
  <w:style w:type="character" w:customStyle="1" w:styleId="af1">
    <w:name w:val="日期 字符"/>
    <w:link w:val="af0"/>
    <w:uiPriority w:val="99"/>
    <w:locked/>
    <w:rsid w:val="002F1185"/>
    <w:rPr>
      <w:rFonts w:cs="Times New Roman"/>
      <w:kern w:val="2"/>
      <w:sz w:val="24"/>
    </w:rPr>
  </w:style>
  <w:style w:type="character" w:customStyle="1" w:styleId="c1">
    <w:name w:val="c1"/>
    <w:uiPriority w:val="99"/>
    <w:rsid w:val="002F1185"/>
    <w:rPr>
      <w:color w:val="000000"/>
      <w:spacing w:val="300"/>
      <w:sz w:val="18"/>
    </w:rPr>
  </w:style>
  <w:style w:type="character" w:customStyle="1" w:styleId="a7">
    <w:name w:val="批注文字 字符"/>
    <w:link w:val="a5"/>
    <w:uiPriority w:val="99"/>
    <w:semiHidden/>
    <w:locked/>
    <w:rsid w:val="002F1185"/>
    <w:rPr>
      <w:rFonts w:cs="Times New Roman"/>
      <w:kern w:val="2"/>
      <w:sz w:val="24"/>
      <w:szCs w:val="24"/>
    </w:rPr>
  </w:style>
  <w:style w:type="character" w:customStyle="1" w:styleId="a6">
    <w:name w:val="批注主题 字符"/>
    <w:link w:val="a4"/>
    <w:uiPriority w:val="99"/>
    <w:semiHidden/>
    <w:locked/>
    <w:rsid w:val="002F1185"/>
    <w:rPr>
      <w:rFonts w:cs="Times New Roman"/>
      <w:b/>
      <w:bCs/>
      <w:kern w:val="2"/>
      <w:sz w:val="24"/>
      <w:szCs w:val="24"/>
    </w:rPr>
  </w:style>
  <w:style w:type="character" w:customStyle="1" w:styleId="a9">
    <w:name w:val="文档结构图 字符"/>
    <w:link w:val="a8"/>
    <w:uiPriority w:val="99"/>
    <w:semiHidden/>
    <w:locked/>
    <w:rsid w:val="002F1185"/>
    <w:rPr>
      <w:rFonts w:cs="Times New Roman"/>
      <w:kern w:val="2"/>
      <w:sz w:val="24"/>
      <w:szCs w:val="24"/>
      <w:shd w:val="clear" w:color="auto" w:fill="000080"/>
    </w:rPr>
  </w:style>
  <w:style w:type="character" w:customStyle="1" w:styleId="afa">
    <w:name w:val="脚注文本 字符"/>
    <w:link w:val="af9"/>
    <w:locked/>
    <w:rsid w:val="002F1185"/>
    <w:rPr>
      <w:rFonts w:cs="Times New Roman"/>
      <w:kern w:val="2"/>
      <w:sz w:val="18"/>
      <w:szCs w:val="18"/>
    </w:rPr>
  </w:style>
  <w:style w:type="character" w:customStyle="1" w:styleId="40">
    <w:name w:val="标题 4 字符"/>
    <w:basedOn w:val="a1"/>
    <w:link w:val="4"/>
    <w:rsid w:val="00830CEC"/>
    <w:rPr>
      <w:rFonts w:asciiTheme="majorHAnsi" w:eastAsiaTheme="majorEastAsia" w:hAnsiTheme="majorHAnsi" w:cstheme="majorBidi"/>
      <w:b/>
      <w:bCs/>
      <w:kern w:val="2"/>
      <w:sz w:val="28"/>
      <w:szCs w:val="28"/>
    </w:rPr>
  </w:style>
  <w:style w:type="paragraph" w:styleId="aff4">
    <w:name w:val="Revision"/>
    <w:hidden/>
    <w:uiPriority w:val="99"/>
    <w:semiHidden/>
    <w:rsid w:val="00522D22"/>
    <w:rPr>
      <w:kern w:val="2"/>
      <w:sz w:val="21"/>
      <w:szCs w:val="24"/>
    </w:rPr>
  </w:style>
  <w:style w:type="paragraph" w:styleId="41">
    <w:name w:val="toc 4"/>
    <w:basedOn w:val="a"/>
    <w:next w:val="a"/>
    <w:autoRedefine/>
    <w:uiPriority w:val="39"/>
    <w:unhideWhenUsed/>
    <w:rsid w:val="000246D9"/>
    <w:pPr>
      <w:ind w:leftChars="600" w:left="1260"/>
    </w:pPr>
    <w:rPr>
      <w:rFonts w:asciiTheme="minorHAnsi" w:eastAsiaTheme="minorEastAsia" w:hAnsiTheme="minorHAnsi" w:cstheme="minorBidi"/>
      <w:szCs w:val="22"/>
    </w:rPr>
  </w:style>
  <w:style w:type="paragraph" w:styleId="5">
    <w:name w:val="toc 5"/>
    <w:basedOn w:val="a"/>
    <w:next w:val="a"/>
    <w:autoRedefine/>
    <w:uiPriority w:val="39"/>
    <w:unhideWhenUsed/>
    <w:rsid w:val="000246D9"/>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0246D9"/>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0246D9"/>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0246D9"/>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0246D9"/>
    <w:pPr>
      <w:ind w:leftChars="1600" w:left="336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421932">
      <w:bodyDiv w:val="1"/>
      <w:marLeft w:val="0"/>
      <w:marRight w:val="0"/>
      <w:marTop w:val="0"/>
      <w:marBottom w:val="0"/>
      <w:divBdr>
        <w:top w:val="none" w:sz="0" w:space="0" w:color="auto"/>
        <w:left w:val="none" w:sz="0" w:space="0" w:color="auto"/>
        <w:bottom w:val="none" w:sz="0" w:space="0" w:color="auto"/>
        <w:right w:val="none" w:sz="0" w:space="0" w:color="auto"/>
      </w:divBdr>
    </w:div>
    <w:div w:id="451949222">
      <w:bodyDiv w:val="1"/>
      <w:marLeft w:val="0"/>
      <w:marRight w:val="0"/>
      <w:marTop w:val="0"/>
      <w:marBottom w:val="0"/>
      <w:divBdr>
        <w:top w:val="none" w:sz="0" w:space="0" w:color="auto"/>
        <w:left w:val="none" w:sz="0" w:space="0" w:color="auto"/>
        <w:bottom w:val="none" w:sz="0" w:space="0" w:color="auto"/>
        <w:right w:val="none" w:sz="0" w:space="0" w:color="auto"/>
      </w:divBdr>
    </w:div>
    <w:div w:id="596333752">
      <w:bodyDiv w:val="1"/>
      <w:marLeft w:val="0"/>
      <w:marRight w:val="0"/>
      <w:marTop w:val="0"/>
      <w:marBottom w:val="0"/>
      <w:divBdr>
        <w:top w:val="none" w:sz="0" w:space="0" w:color="auto"/>
        <w:left w:val="none" w:sz="0" w:space="0" w:color="auto"/>
        <w:bottom w:val="none" w:sz="0" w:space="0" w:color="auto"/>
        <w:right w:val="none" w:sz="0" w:space="0" w:color="auto"/>
      </w:divBdr>
    </w:div>
    <w:div w:id="665549988">
      <w:bodyDiv w:val="1"/>
      <w:marLeft w:val="0"/>
      <w:marRight w:val="0"/>
      <w:marTop w:val="0"/>
      <w:marBottom w:val="0"/>
      <w:divBdr>
        <w:top w:val="none" w:sz="0" w:space="0" w:color="auto"/>
        <w:left w:val="none" w:sz="0" w:space="0" w:color="auto"/>
        <w:bottom w:val="none" w:sz="0" w:space="0" w:color="auto"/>
        <w:right w:val="none" w:sz="0" w:space="0" w:color="auto"/>
      </w:divBdr>
    </w:div>
    <w:div w:id="1110931313">
      <w:bodyDiv w:val="1"/>
      <w:marLeft w:val="0"/>
      <w:marRight w:val="0"/>
      <w:marTop w:val="0"/>
      <w:marBottom w:val="0"/>
      <w:divBdr>
        <w:top w:val="none" w:sz="0" w:space="0" w:color="auto"/>
        <w:left w:val="none" w:sz="0" w:space="0" w:color="auto"/>
        <w:bottom w:val="none" w:sz="0" w:space="0" w:color="auto"/>
        <w:right w:val="none" w:sz="0" w:space="0" w:color="auto"/>
      </w:divBdr>
    </w:div>
    <w:div w:id="1197499328">
      <w:bodyDiv w:val="1"/>
      <w:marLeft w:val="0"/>
      <w:marRight w:val="0"/>
      <w:marTop w:val="0"/>
      <w:marBottom w:val="0"/>
      <w:divBdr>
        <w:top w:val="none" w:sz="0" w:space="0" w:color="auto"/>
        <w:left w:val="none" w:sz="0" w:space="0" w:color="auto"/>
        <w:bottom w:val="none" w:sz="0" w:space="0" w:color="auto"/>
        <w:right w:val="none" w:sz="0" w:space="0" w:color="auto"/>
      </w:divBdr>
    </w:div>
    <w:div w:id="1231426392">
      <w:bodyDiv w:val="1"/>
      <w:marLeft w:val="0"/>
      <w:marRight w:val="0"/>
      <w:marTop w:val="0"/>
      <w:marBottom w:val="0"/>
      <w:divBdr>
        <w:top w:val="none" w:sz="0" w:space="0" w:color="auto"/>
        <w:left w:val="none" w:sz="0" w:space="0" w:color="auto"/>
        <w:bottom w:val="none" w:sz="0" w:space="0" w:color="auto"/>
        <w:right w:val="none" w:sz="0" w:space="0" w:color="auto"/>
      </w:divBdr>
    </w:div>
    <w:div w:id="1361977302">
      <w:bodyDiv w:val="1"/>
      <w:marLeft w:val="0"/>
      <w:marRight w:val="0"/>
      <w:marTop w:val="0"/>
      <w:marBottom w:val="0"/>
      <w:divBdr>
        <w:top w:val="none" w:sz="0" w:space="0" w:color="auto"/>
        <w:left w:val="none" w:sz="0" w:space="0" w:color="auto"/>
        <w:bottom w:val="none" w:sz="0" w:space="0" w:color="auto"/>
        <w:right w:val="none" w:sz="0" w:space="0" w:color="auto"/>
      </w:divBdr>
    </w:div>
    <w:div w:id="1411349252">
      <w:bodyDiv w:val="1"/>
      <w:marLeft w:val="0"/>
      <w:marRight w:val="0"/>
      <w:marTop w:val="0"/>
      <w:marBottom w:val="0"/>
      <w:divBdr>
        <w:top w:val="none" w:sz="0" w:space="0" w:color="auto"/>
        <w:left w:val="none" w:sz="0" w:space="0" w:color="auto"/>
        <w:bottom w:val="none" w:sz="0" w:space="0" w:color="auto"/>
        <w:right w:val="none" w:sz="0" w:space="0" w:color="auto"/>
      </w:divBdr>
    </w:div>
    <w:div w:id="1473982130">
      <w:bodyDiv w:val="1"/>
      <w:marLeft w:val="0"/>
      <w:marRight w:val="0"/>
      <w:marTop w:val="0"/>
      <w:marBottom w:val="0"/>
      <w:divBdr>
        <w:top w:val="none" w:sz="0" w:space="0" w:color="auto"/>
        <w:left w:val="none" w:sz="0" w:space="0" w:color="auto"/>
        <w:bottom w:val="none" w:sz="0" w:space="0" w:color="auto"/>
        <w:right w:val="none" w:sz="0" w:space="0" w:color="auto"/>
      </w:divBdr>
    </w:div>
    <w:div w:id="1490517961">
      <w:bodyDiv w:val="1"/>
      <w:marLeft w:val="0"/>
      <w:marRight w:val="0"/>
      <w:marTop w:val="0"/>
      <w:marBottom w:val="0"/>
      <w:divBdr>
        <w:top w:val="none" w:sz="0" w:space="0" w:color="auto"/>
        <w:left w:val="none" w:sz="0" w:space="0" w:color="auto"/>
        <w:bottom w:val="none" w:sz="0" w:space="0" w:color="auto"/>
        <w:right w:val="none" w:sz="0" w:space="0" w:color="auto"/>
      </w:divBdr>
    </w:div>
    <w:div w:id="1609850377">
      <w:bodyDiv w:val="1"/>
      <w:marLeft w:val="0"/>
      <w:marRight w:val="0"/>
      <w:marTop w:val="0"/>
      <w:marBottom w:val="0"/>
      <w:divBdr>
        <w:top w:val="none" w:sz="0" w:space="0" w:color="auto"/>
        <w:left w:val="none" w:sz="0" w:space="0" w:color="auto"/>
        <w:bottom w:val="none" w:sz="0" w:space="0" w:color="auto"/>
        <w:right w:val="none" w:sz="0" w:space="0" w:color="auto"/>
      </w:divBdr>
    </w:div>
    <w:div w:id="1933274956">
      <w:bodyDiv w:val="1"/>
      <w:marLeft w:val="0"/>
      <w:marRight w:val="0"/>
      <w:marTop w:val="0"/>
      <w:marBottom w:val="0"/>
      <w:divBdr>
        <w:top w:val="none" w:sz="0" w:space="0" w:color="auto"/>
        <w:left w:val="none" w:sz="0" w:space="0" w:color="auto"/>
        <w:bottom w:val="none" w:sz="0" w:space="0" w:color="auto"/>
        <w:right w:val="none" w:sz="0" w:space="0" w:color="auto"/>
      </w:divBdr>
    </w:div>
    <w:div w:id="20746160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1412</TotalTime>
  <Pages>116</Pages>
  <Words>15521</Words>
  <Characters>88473</Characters>
  <Application>Microsoft Office Word</Application>
  <DocSecurity>0</DocSecurity>
  <Lines>737</Lines>
  <Paragraphs>207</Paragraphs>
  <ScaleCrop>false</ScaleCrop>
  <Company>微软中国</Company>
  <LinksUpToDate>false</LinksUpToDate>
  <CharactersWithSpaces>103787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{cfid-fgi_JiJinMingCheng___ZXH}</dc:title>
  <dc:creator>bonnieliu</dc:creator>
  <cp:lastModifiedBy>孙炳磊</cp:lastModifiedBy>
  <cp:revision>569</cp:revision>
  <cp:lastPrinted>2007-07-19T00:46:00Z</cp:lastPrinted>
  <dcterms:created xsi:type="dcterms:W3CDTF">2013-08-07T09:12:00Z</dcterms:created>
  <dcterms:modified xsi:type="dcterms:W3CDTF">2021-03-31T04:18:00Z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2052-9.1.0.4993</vt:lpwstr>
  </property>
</Properties>
</file>